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C5" w:rsidRDefault="00114FC5" w:rsidP="00114FC5">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AN EVALUATION OF THE ROLE</w:t>
      </w:r>
      <w:r w:rsidRPr="002E4AF0">
        <w:rPr>
          <w:rFonts w:ascii="Times New Roman" w:hAnsi="Times New Roman"/>
          <w:b/>
          <w:sz w:val="24"/>
          <w:szCs w:val="24"/>
        </w:rPr>
        <w:t xml:space="preserve"> OF </w:t>
      </w:r>
      <w:r>
        <w:rPr>
          <w:rFonts w:ascii="Times New Roman" w:hAnsi="Times New Roman"/>
          <w:b/>
          <w:sz w:val="24"/>
          <w:szCs w:val="24"/>
        </w:rPr>
        <w:t xml:space="preserve">SIGNALLING EFFECT OF </w:t>
      </w:r>
      <w:r w:rsidRPr="002E4AF0">
        <w:rPr>
          <w:rFonts w:ascii="Times New Roman" w:hAnsi="Times New Roman"/>
          <w:b/>
          <w:sz w:val="24"/>
          <w:szCs w:val="24"/>
        </w:rPr>
        <w:t>DIVI</w:t>
      </w:r>
      <w:r>
        <w:rPr>
          <w:rFonts w:ascii="Times New Roman" w:hAnsi="Times New Roman"/>
          <w:b/>
          <w:sz w:val="24"/>
          <w:szCs w:val="24"/>
        </w:rPr>
        <w:t>DENDS ON FUTURE PROFITS OF COMPANIES LISTED AT THE NAIROBI SECURITIES EXCHANGE,</w:t>
      </w:r>
      <w:r w:rsidRPr="004A6B8B">
        <w:rPr>
          <w:rFonts w:ascii="Times New Roman" w:hAnsi="Times New Roman"/>
          <w:b/>
          <w:sz w:val="24"/>
          <w:szCs w:val="24"/>
        </w:rPr>
        <w:t xml:space="preserve"> </w:t>
      </w:r>
      <w:r>
        <w:rPr>
          <w:rFonts w:ascii="Times New Roman" w:hAnsi="Times New Roman"/>
          <w:b/>
          <w:sz w:val="24"/>
          <w:szCs w:val="24"/>
        </w:rPr>
        <w:t>KENYA’</w:t>
      </w:r>
    </w:p>
    <w:p w:rsidR="00114FC5" w:rsidRDefault="00114FC5" w:rsidP="00114FC5">
      <w:pPr>
        <w:autoSpaceDE w:val="0"/>
        <w:autoSpaceDN w:val="0"/>
        <w:adjustRightInd w:val="0"/>
        <w:spacing w:after="0" w:line="480" w:lineRule="auto"/>
        <w:jc w:val="center"/>
        <w:rPr>
          <w:rFonts w:ascii="Times New Roman" w:hAnsi="Times New Roman"/>
          <w:b/>
          <w:sz w:val="24"/>
          <w:szCs w:val="24"/>
        </w:rPr>
      </w:pPr>
    </w:p>
    <w:p w:rsidR="00114FC5" w:rsidRDefault="00114FC5" w:rsidP="00114FC5">
      <w:pPr>
        <w:autoSpaceDE w:val="0"/>
        <w:autoSpaceDN w:val="0"/>
        <w:adjustRightInd w:val="0"/>
        <w:spacing w:after="0" w:line="480" w:lineRule="auto"/>
        <w:jc w:val="center"/>
        <w:rPr>
          <w:rFonts w:ascii="Times New Roman" w:hAnsi="Times New Roman"/>
          <w:b/>
          <w:sz w:val="24"/>
          <w:szCs w:val="24"/>
        </w:rPr>
      </w:pPr>
    </w:p>
    <w:p w:rsidR="00114FC5" w:rsidRDefault="00114FC5" w:rsidP="00114FC5">
      <w:pPr>
        <w:autoSpaceDE w:val="0"/>
        <w:autoSpaceDN w:val="0"/>
        <w:adjustRightInd w:val="0"/>
        <w:spacing w:after="0" w:line="480" w:lineRule="auto"/>
        <w:jc w:val="center"/>
        <w:rPr>
          <w:rFonts w:ascii="Times New Roman" w:hAnsi="Times New Roman"/>
          <w:b/>
          <w:sz w:val="24"/>
          <w:szCs w:val="24"/>
        </w:rPr>
      </w:pPr>
    </w:p>
    <w:p w:rsidR="00114FC5" w:rsidRPr="00B63EA4" w:rsidRDefault="00114FC5" w:rsidP="00114FC5">
      <w:pPr>
        <w:tabs>
          <w:tab w:val="left" w:pos="284"/>
        </w:tabs>
        <w:spacing w:line="360" w:lineRule="auto"/>
        <w:ind w:left="284"/>
        <w:jc w:val="center"/>
        <w:rPr>
          <w:rFonts w:ascii="Times New Roman" w:hAnsi="Times New Roman"/>
          <w:b/>
          <w:sz w:val="24"/>
          <w:szCs w:val="24"/>
        </w:rPr>
      </w:pPr>
      <w:r w:rsidRPr="00B63EA4">
        <w:rPr>
          <w:rFonts w:ascii="Times New Roman" w:hAnsi="Times New Roman"/>
          <w:b/>
          <w:sz w:val="24"/>
          <w:szCs w:val="24"/>
        </w:rPr>
        <w:t>BARUET KIMITEI JOHN</w:t>
      </w:r>
    </w:p>
    <w:p w:rsidR="00114FC5" w:rsidRDefault="00114FC5" w:rsidP="00114FC5">
      <w:pPr>
        <w:pStyle w:val="TOCHeading"/>
        <w:rPr>
          <w:rStyle w:val="Strong"/>
          <w:rFonts w:ascii="Times New Roman" w:hAnsi="Times New Roman"/>
          <w:color w:val="auto"/>
          <w:sz w:val="24"/>
          <w:szCs w:val="24"/>
        </w:rPr>
      </w:pPr>
    </w:p>
    <w:p w:rsidR="00114FC5" w:rsidRPr="00807F9E" w:rsidRDefault="00114FC5" w:rsidP="00114FC5">
      <w:pPr>
        <w:pStyle w:val="TOCHeading"/>
        <w:spacing w:line="360" w:lineRule="auto"/>
        <w:jc w:val="center"/>
        <w:rPr>
          <w:rFonts w:ascii="Times New Roman" w:hAnsi="Times New Roman"/>
          <w:color w:val="auto"/>
          <w:sz w:val="24"/>
          <w:szCs w:val="24"/>
        </w:rPr>
      </w:pPr>
      <w:r>
        <w:rPr>
          <w:rStyle w:val="Strong"/>
          <w:rFonts w:ascii="Times New Roman" w:hAnsi="Times New Roman"/>
          <w:color w:val="auto"/>
          <w:sz w:val="24"/>
          <w:szCs w:val="24"/>
        </w:rPr>
        <w:t>A</w:t>
      </w:r>
      <w:r w:rsidRPr="00644EF3">
        <w:rPr>
          <w:rStyle w:val="Strong"/>
          <w:rFonts w:ascii="Times New Roman" w:hAnsi="Times New Roman"/>
          <w:color w:val="auto"/>
          <w:sz w:val="24"/>
          <w:szCs w:val="24"/>
        </w:rPr>
        <w:t xml:space="preserve"> </w:t>
      </w:r>
      <w:r>
        <w:rPr>
          <w:rStyle w:val="Strong"/>
          <w:rFonts w:ascii="Times New Roman" w:hAnsi="Times New Roman"/>
          <w:color w:val="auto"/>
          <w:sz w:val="24"/>
          <w:szCs w:val="24"/>
        </w:rPr>
        <w:t>Research Project</w:t>
      </w:r>
      <w:r w:rsidRPr="00644EF3">
        <w:rPr>
          <w:rStyle w:val="Strong"/>
          <w:rFonts w:ascii="Times New Roman" w:hAnsi="Times New Roman"/>
          <w:color w:val="auto"/>
          <w:sz w:val="24"/>
          <w:szCs w:val="24"/>
        </w:rPr>
        <w:t xml:space="preserve"> Submitted to the Graduate School in Partial Fulfillment of the</w:t>
      </w:r>
      <w:r>
        <w:rPr>
          <w:rStyle w:val="Strong"/>
          <w:rFonts w:ascii="Times New Roman" w:hAnsi="Times New Roman"/>
          <w:color w:val="auto"/>
          <w:sz w:val="24"/>
          <w:szCs w:val="24"/>
        </w:rPr>
        <w:t xml:space="preserve"> </w:t>
      </w:r>
      <w:r w:rsidRPr="00644EF3">
        <w:rPr>
          <w:rStyle w:val="Strong"/>
          <w:rFonts w:ascii="Times New Roman" w:hAnsi="Times New Roman"/>
          <w:color w:val="auto"/>
          <w:sz w:val="24"/>
          <w:szCs w:val="24"/>
        </w:rPr>
        <w:t>Requirement</w:t>
      </w:r>
      <w:r>
        <w:rPr>
          <w:rStyle w:val="Strong"/>
          <w:rFonts w:ascii="Times New Roman" w:hAnsi="Times New Roman"/>
          <w:color w:val="auto"/>
          <w:sz w:val="24"/>
          <w:szCs w:val="24"/>
        </w:rPr>
        <w:t>s</w:t>
      </w:r>
      <w:r w:rsidRPr="00644EF3">
        <w:rPr>
          <w:rStyle w:val="Strong"/>
          <w:rFonts w:ascii="Times New Roman" w:hAnsi="Times New Roman"/>
          <w:color w:val="auto"/>
          <w:sz w:val="24"/>
          <w:szCs w:val="24"/>
        </w:rPr>
        <w:t xml:space="preserve"> for the </w:t>
      </w:r>
      <w:r>
        <w:rPr>
          <w:rStyle w:val="Strong"/>
          <w:rFonts w:ascii="Times New Roman" w:hAnsi="Times New Roman"/>
          <w:color w:val="auto"/>
          <w:sz w:val="24"/>
          <w:szCs w:val="24"/>
        </w:rPr>
        <w:t xml:space="preserve">Conferment of </w:t>
      </w:r>
      <w:r w:rsidRPr="00644EF3">
        <w:rPr>
          <w:rStyle w:val="Strong"/>
          <w:rFonts w:ascii="Times New Roman" w:hAnsi="Times New Roman"/>
          <w:color w:val="auto"/>
          <w:sz w:val="24"/>
          <w:szCs w:val="24"/>
        </w:rPr>
        <w:t xml:space="preserve">Master </w:t>
      </w:r>
      <w:r>
        <w:rPr>
          <w:rStyle w:val="Strong"/>
          <w:rFonts w:ascii="Times New Roman" w:hAnsi="Times New Roman"/>
          <w:color w:val="auto"/>
          <w:sz w:val="24"/>
          <w:szCs w:val="24"/>
        </w:rPr>
        <w:t>of</w:t>
      </w:r>
      <w:r w:rsidRPr="00644EF3">
        <w:rPr>
          <w:rStyle w:val="Strong"/>
          <w:rFonts w:ascii="Times New Roman" w:hAnsi="Times New Roman"/>
          <w:color w:val="auto"/>
          <w:sz w:val="24"/>
          <w:szCs w:val="24"/>
        </w:rPr>
        <w:t xml:space="preserve"> Business</w:t>
      </w:r>
      <w:r>
        <w:rPr>
          <w:rStyle w:val="Strong"/>
          <w:rFonts w:ascii="Times New Roman" w:hAnsi="Times New Roman"/>
          <w:color w:val="auto"/>
          <w:sz w:val="24"/>
          <w:szCs w:val="24"/>
        </w:rPr>
        <w:t xml:space="preserve"> Administration Degree (Finance option) School of Business and Economics </w:t>
      </w:r>
    </w:p>
    <w:p w:rsidR="00114FC5" w:rsidRDefault="00114FC5" w:rsidP="00114FC5">
      <w:pPr>
        <w:tabs>
          <w:tab w:val="left" w:pos="7736"/>
        </w:tabs>
        <w:contextualSpacing/>
        <w:jc w:val="center"/>
        <w:rPr>
          <w:rFonts w:ascii="Times New Roman" w:hAnsi="Times New Roman"/>
          <w:b/>
          <w:sz w:val="24"/>
          <w:szCs w:val="24"/>
        </w:rPr>
      </w:pPr>
    </w:p>
    <w:p w:rsidR="00114FC5" w:rsidRDefault="00114FC5" w:rsidP="00114FC5">
      <w:pPr>
        <w:tabs>
          <w:tab w:val="left" w:pos="7736"/>
        </w:tabs>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Pr="00644EF3" w:rsidRDefault="00114FC5" w:rsidP="00114FC5">
      <w:pPr>
        <w:contextualSpacing/>
        <w:jc w:val="center"/>
        <w:rPr>
          <w:rFonts w:ascii="Times New Roman" w:hAnsi="Times New Roman"/>
          <w:b/>
          <w:sz w:val="24"/>
          <w:szCs w:val="24"/>
        </w:rPr>
      </w:pPr>
      <w:r w:rsidRPr="00644EF3">
        <w:rPr>
          <w:rFonts w:ascii="Times New Roman" w:hAnsi="Times New Roman"/>
          <w:b/>
          <w:sz w:val="24"/>
          <w:szCs w:val="24"/>
        </w:rPr>
        <w:t>KISII UNIVERSITY</w:t>
      </w: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Default="00114FC5" w:rsidP="00114FC5">
      <w:pPr>
        <w:contextualSpacing/>
        <w:jc w:val="center"/>
        <w:rPr>
          <w:rFonts w:ascii="Times New Roman" w:hAnsi="Times New Roman"/>
          <w:b/>
          <w:sz w:val="24"/>
          <w:szCs w:val="24"/>
        </w:rPr>
      </w:pPr>
    </w:p>
    <w:p w:rsidR="00114FC5" w:rsidRPr="00644EF3" w:rsidRDefault="00114FC5" w:rsidP="00114FC5">
      <w:pPr>
        <w:contextualSpacing/>
        <w:jc w:val="center"/>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30.25pt;margin-top:17.8pt;width:12pt;height:7.15pt;z-index:251660288" stroked="f">
            <v:textbox>
              <w:txbxContent>
                <w:p w:rsidR="00114FC5" w:rsidRDefault="00114FC5" w:rsidP="00114FC5"/>
              </w:txbxContent>
            </v:textbox>
          </v:shape>
        </w:pict>
      </w:r>
      <w:r>
        <w:rPr>
          <w:rFonts w:ascii="Times New Roman" w:hAnsi="Times New Roman"/>
          <w:b/>
          <w:sz w:val="24"/>
          <w:szCs w:val="24"/>
        </w:rPr>
        <w:t>NOVEMBER, 2015</w:t>
      </w:r>
    </w:p>
    <w:p w:rsidR="00114FC5" w:rsidRPr="007A6EB2" w:rsidRDefault="00114FC5" w:rsidP="00114FC5">
      <w:pPr>
        <w:pStyle w:val="Heading1"/>
        <w:jc w:val="center"/>
        <w:rPr>
          <w:rFonts w:ascii="Times New Roman" w:hAnsi="Times New Roman"/>
          <w:sz w:val="28"/>
          <w:szCs w:val="28"/>
        </w:rPr>
      </w:pPr>
      <w:r>
        <w:br w:type="page"/>
      </w:r>
      <w:bookmarkStart w:id="0" w:name="_Toc401581689"/>
      <w:bookmarkStart w:id="1" w:name="_Toc401582914"/>
      <w:bookmarkStart w:id="2" w:name="_Toc401583204"/>
      <w:bookmarkStart w:id="3" w:name="_Toc412474783"/>
      <w:bookmarkStart w:id="4" w:name="_Toc413506174"/>
      <w:bookmarkStart w:id="5" w:name="_Toc436302901"/>
      <w:r w:rsidRPr="007A6EB2">
        <w:rPr>
          <w:rFonts w:ascii="Times New Roman" w:hAnsi="Times New Roman"/>
          <w:sz w:val="28"/>
          <w:szCs w:val="28"/>
        </w:rPr>
        <w:lastRenderedPageBreak/>
        <w:t xml:space="preserve">DECLARATION </w:t>
      </w:r>
      <w:bookmarkEnd w:id="0"/>
      <w:bookmarkEnd w:id="1"/>
      <w:bookmarkEnd w:id="2"/>
      <w:bookmarkEnd w:id="3"/>
      <w:bookmarkEnd w:id="4"/>
      <w:r>
        <w:rPr>
          <w:rFonts w:ascii="Times New Roman" w:hAnsi="Times New Roman"/>
          <w:sz w:val="28"/>
          <w:szCs w:val="28"/>
        </w:rPr>
        <w:t>AND APPROVAL</w:t>
      </w:r>
      <w:bookmarkEnd w:id="5"/>
    </w:p>
    <w:p w:rsidR="00114FC5" w:rsidRDefault="00114FC5" w:rsidP="00114FC5">
      <w:pPr>
        <w:rPr>
          <w:rFonts w:ascii="Times New Roman" w:hAnsi="Times New Roman"/>
          <w:b/>
          <w:sz w:val="24"/>
          <w:szCs w:val="24"/>
        </w:rPr>
      </w:pPr>
    </w:p>
    <w:p w:rsidR="00114FC5" w:rsidRPr="00B63EA4" w:rsidRDefault="00114FC5" w:rsidP="00114FC5">
      <w:pPr>
        <w:tabs>
          <w:tab w:val="left" w:pos="284"/>
        </w:tabs>
        <w:spacing w:line="360" w:lineRule="auto"/>
        <w:ind w:left="284"/>
        <w:rPr>
          <w:rFonts w:ascii="Times New Roman" w:hAnsi="Times New Roman"/>
          <w:b/>
          <w:sz w:val="24"/>
          <w:szCs w:val="24"/>
        </w:rPr>
      </w:pPr>
      <w:r w:rsidRPr="00B63EA4">
        <w:rPr>
          <w:rFonts w:ascii="Times New Roman" w:hAnsi="Times New Roman"/>
          <w:b/>
          <w:sz w:val="24"/>
          <w:szCs w:val="24"/>
        </w:rPr>
        <w:t xml:space="preserve">Declaration by </w:t>
      </w:r>
      <w:r>
        <w:rPr>
          <w:rFonts w:ascii="Times New Roman" w:hAnsi="Times New Roman"/>
          <w:b/>
          <w:sz w:val="24"/>
          <w:szCs w:val="24"/>
        </w:rPr>
        <w:t>the Candidate</w:t>
      </w:r>
    </w:p>
    <w:p w:rsidR="00114FC5" w:rsidRPr="00B63EA4" w:rsidRDefault="00114FC5" w:rsidP="00114FC5">
      <w:pPr>
        <w:tabs>
          <w:tab w:val="left" w:pos="284"/>
        </w:tabs>
        <w:spacing w:line="480" w:lineRule="auto"/>
        <w:ind w:left="284"/>
        <w:rPr>
          <w:rFonts w:ascii="Times New Roman" w:hAnsi="Times New Roman"/>
          <w:sz w:val="24"/>
          <w:szCs w:val="24"/>
        </w:rPr>
      </w:pPr>
      <w:r w:rsidRPr="00B63EA4">
        <w:rPr>
          <w:rFonts w:ascii="Times New Roman" w:hAnsi="Times New Roman"/>
          <w:sz w:val="24"/>
          <w:szCs w:val="24"/>
        </w:rPr>
        <w:t>I, the undersigned, dec</w:t>
      </w:r>
      <w:r>
        <w:rPr>
          <w:rFonts w:ascii="Times New Roman" w:hAnsi="Times New Roman"/>
          <w:sz w:val="24"/>
          <w:szCs w:val="24"/>
        </w:rPr>
        <w:t>lare that this research project</w:t>
      </w:r>
      <w:r w:rsidRPr="00B63EA4">
        <w:rPr>
          <w:rFonts w:ascii="Times New Roman" w:hAnsi="Times New Roman"/>
          <w:sz w:val="24"/>
          <w:szCs w:val="24"/>
        </w:rPr>
        <w:t xml:space="preserve"> is my original work and that it has not been presented in any other university or institution for academic credit.</w:t>
      </w:r>
    </w:p>
    <w:p w:rsidR="00114FC5" w:rsidRDefault="00114FC5" w:rsidP="00114FC5">
      <w:pPr>
        <w:tabs>
          <w:tab w:val="left" w:pos="284"/>
        </w:tabs>
        <w:ind w:left="284"/>
        <w:rPr>
          <w:rFonts w:ascii="Times New Roman" w:hAnsi="Times New Roman"/>
          <w:b/>
          <w:color w:val="000000"/>
          <w:sz w:val="24"/>
          <w:szCs w:val="24"/>
        </w:rPr>
      </w:pPr>
      <w:r w:rsidRPr="00510C7F">
        <w:rPr>
          <w:rFonts w:ascii="Times New Roman" w:hAnsi="Times New Roman"/>
          <w:b/>
          <w:color w:val="000000"/>
          <w:sz w:val="24"/>
          <w:szCs w:val="24"/>
        </w:rPr>
        <w:t>.......................................</w:t>
      </w:r>
      <w:r>
        <w:rPr>
          <w:rFonts w:ascii="Times New Roman" w:hAnsi="Times New Roman"/>
          <w:b/>
          <w:color w:val="000000"/>
          <w:sz w:val="24"/>
          <w:szCs w:val="24"/>
        </w:rPr>
        <w:t>..............</w:t>
      </w:r>
      <w:r w:rsidRPr="00510C7F">
        <w:rPr>
          <w:rFonts w:ascii="Times New Roman" w:hAnsi="Times New Roman"/>
          <w:b/>
          <w:color w:val="000000"/>
          <w:sz w:val="24"/>
          <w:szCs w:val="24"/>
        </w:rPr>
        <w:t>.</w:t>
      </w:r>
      <w:r w:rsidRPr="00510C7F">
        <w:rPr>
          <w:rFonts w:ascii="Times New Roman" w:hAnsi="Times New Roman"/>
          <w:b/>
          <w:color w:val="000000"/>
          <w:sz w:val="24"/>
          <w:szCs w:val="24"/>
        </w:rPr>
        <w:tab/>
      </w:r>
      <w:r w:rsidRPr="00510C7F">
        <w:rPr>
          <w:rFonts w:ascii="Times New Roman" w:hAnsi="Times New Roman"/>
          <w:b/>
          <w:color w:val="000000"/>
          <w:sz w:val="24"/>
          <w:szCs w:val="24"/>
        </w:rPr>
        <w:tab/>
        <w:t>....................................</w:t>
      </w:r>
    </w:p>
    <w:p w:rsidR="00114FC5" w:rsidRPr="00510C7F" w:rsidRDefault="00114FC5" w:rsidP="00114FC5">
      <w:pPr>
        <w:tabs>
          <w:tab w:val="left" w:pos="284"/>
        </w:tabs>
        <w:ind w:left="284"/>
        <w:rPr>
          <w:rFonts w:ascii="Times New Roman" w:hAnsi="Times New Roman"/>
          <w:b/>
          <w:color w:val="000000"/>
          <w:sz w:val="24"/>
          <w:szCs w:val="24"/>
        </w:rPr>
      </w:pPr>
      <w:r>
        <w:rPr>
          <w:rFonts w:ascii="Times New Roman" w:hAnsi="Times New Roman"/>
          <w:b/>
          <w:color w:val="000000"/>
          <w:sz w:val="24"/>
          <w:szCs w:val="24"/>
        </w:rPr>
        <w:tab/>
        <w:t xml:space="preserve">  </w:t>
      </w:r>
      <w:r w:rsidRPr="00510C7F">
        <w:rPr>
          <w:rFonts w:ascii="Times New Roman" w:hAnsi="Times New Roman"/>
          <w:b/>
          <w:color w:val="000000"/>
          <w:sz w:val="24"/>
          <w:szCs w:val="24"/>
        </w:rPr>
        <w:t xml:space="preserve">SIGNATURE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510C7F">
        <w:rPr>
          <w:rFonts w:ascii="Times New Roman" w:hAnsi="Times New Roman"/>
          <w:b/>
          <w:color w:val="000000"/>
          <w:sz w:val="24"/>
          <w:szCs w:val="24"/>
        </w:rPr>
        <w:t>DATE</w:t>
      </w:r>
    </w:p>
    <w:p w:rsidR="00114FC5" w:rsidRPr="00641B6C" w:rsidRDefault="00114FC5" w:rsidP="00114FC5">
      <w:pPr>
        <w:tabs>
          <w:tab w:val="left" w:pos="284"/>
        </w:tabs>
        <w:ind w:left="284"/>
        <w:rPr>
          <w:rFonts w:ascii="Times New Roman" w:hAnsi="Times New Roman"/>
          <w:b/>
          <w:sz w:val="24"/>
          <w:szCs w:val="24"/>
        </w:rPr>
      </w:pPr>
      <w:r>
        <w:rPr>
          <w:rFonts w:ascii="Times New Roman" w:hAnsi="Times New Roman"/>
          <w:b/>
          <w:sz w:val="24"/>
          <w:szCs w:val="24"/>
        </w:rPr>
        <w:t>BARUET KIMITEI JOHN</w:t>
      </w:r>
    </w:p>
    <w:p w:rsidR="00114FC5" w:rsidRDefault="00114FC5" w:rsidP="00114FC5">
      <w:pPr>
        <w:tabs>
          <w:tab w:val="left" w:pos="284"/>
        </w:tabs>
        <w:rPr>
          <w:rFonts w:ascii="Times New Roman" w:hAnsi="Times New Roman"/>
          <w:b/>
          <w:sz w:val="24"/>
          <w:szCs w:val="24"/>
        </w:rPr>
      </w:pPr>
      <w:r>
        <w:rPr>
          <w:rFonts w:ascii="Times New Roman" w:hAnsi="Times New Roman"/>
          <w:b/>
          <w:sz w:val="24"/>
          <w:szCs w:val="24"/>
        </w:rPr>
        <w:t xml:space="preserve">     CBM12/10666</w:t>
      </w:r>
      <w:r w:rsidRPr="00641B6C">
        <w:rPr>
          <w:rFonts w:ascii="Times New Roman" w:hAnsi="Times New Roman"/>
          <w:b/>
          <w:sz w:val="24"/>
          <w:szCs w:val="24"/>
        </w:rPr>
        <w:t>/14</w:t>
      </w:r>
    </w:p>
    <w:p w:rsidR="00114FC5" w:rsidRPr="00A97FB9" w:rsidRDefault="00114FC5" w:rsidP="00114FC5">
      <w:pPr>
        <w:tabs>
          <w:tab w:val="left" w:pos="284"/>
        </w:tabs>
        <w:spacing w:line="360" w:lineRule="auto"/>
        <w:rPr>
          <w:rFonts w:ascii="Times New Roman" w:hAnsi="Times New Roman"/>
          <w:b/>
          <w:sz w:val="24"/>
          <w:szCs w:val="24"/>
        </w:rPr>
      </w:pPr>
    </w:p>
    <w:p w:rsidR="00114FC5" w:rsidRPr="00B63EA4" w:rsidRDefault="00114FC5" w:rsidP="00114FC5">
      <w:pPr>
        <w:tabs>
          <w:tab w:val="left" w:pos="284"/>
        </w:tabs>
        <w:spacing w:line="360" w:lineRule="auto"/>
        <w:ind w:left="284"/>
        <w:rPr>
          <w:rFonts w:ascii="Times New Roman" w:hAnsi="Times New Roman"/>
          <w:b/>
          <w:sz w:val="24"/>
          <w:szCs w:val="24"/>
        </w:rPr>
      </w:pPr>
      <w:r>
        <w:rPr>
          <w:rFonts w:ascii="Times New Roman" w:hAnsi="Times New Roman"/>
          <w:b/>
          <w:sz w:val="24"/>
          <w:szCs w:val="24"/>
        </w:rPr>
        <w:t>Approval</w:t>
      </w:r>
      <w:r w:rsidRPr="00B63EA4">
        <w:rPr>
          <w:rFonts w:ascii="Times New Roman" w:hAnsi="Times New Roman"/>
          <w:b/>
          <w:sz w:val="24"/>
          <w:szCs w:val="24"/>
        </w:rPr>
        <w:t xml:space="preserve"> by </w:t>
      </w:r>
      <w:r>
        <w:rPr>
          <w:rFonts w:ascii="Times New Roman" w:hAnsi="Times New Roman"/>
          <w:b/>
          <w:sz w:val="24"/>
          <w:szCs w:val="24"/>
        </w:rPr>
        <w:t>the Supervisors</w:t>
      </w:r>
    </w:p>
    <w:p w:rsidR="00114FC5" w:rsidRPr="00B63EA4" w:rsidRDefault="00114FC5" w:rsidP="00114FC5">
      <w:pPr>
        <w:tabs>
          <w:tab w:val="left" w:pos="284"/>
        </w:tabs>
        <w:spacing w:line="480" w:lineRule="auto"/>
        <w:ind w:left="284"/>
        <w:rPr>
          <w:rFonts w:ascii="Times New Roman" w:hAnsi="Times New Roman"/>
          <w:sz w:val="24"/>
          <w:szCs w:val="24"/>
        </w:rPr>
      </w:pPr>
      <w:r>
        <w:rPr>
          <w:rFonts w:ascii="Times New Roman" w:hAnsi="Times New Roman"/>
          <w:sz w:val="24"/>
          <w:szCs w:val="24"/>
        </w:rPr>
        <w:t>This research project</w:t>
      </w:r>
      <w:r w:rsidRPr="00B63EA4">
        <w:rPr>
          <w:rFonts w:ascii="Times New Roman" w:hAnsi="Times New Roman"/>
          <w:sz w:val="24"/>
          <w:szCs w:val="24"/>
        </w:rPr>
        <w:t xml:space="preserve"> has been submitted for examination with our approval as </w:t>
      </w:r>
      <w:r>
        <w:rPr>
          <w:rFonts w:ascii="Times New Roman" w:hAnsi="Times New Roman"/>
          <w:sz w:val="24"/>
          <w:szCs w:val="24"/>
        </w:rPr>
        <w:t>U</w:t>
      </w:r>
      <w:r w:rsidRPr="00B63EA4">
        <w:rPr>
          <w:rFonts w:ascii="Times New Roman" w:hAnsi="Times New Roman"/>
          <w:sz w:val="24"/>
          <w:szCs w:val="24"/>
        </w:rPr>
        <w:t>niversity supervisors.</w:t>
      </w:r>
    </w:p>
    <w:p w:rsidR="00114FC5" w:rsidRDefault="00114FC5" w:rsidP="00114FC5">
      <w:pPr>
        <w:tabs>
          <w:tab w:val="left" w:pos="284"/>
        </w:tabs>
        <w:ind w:left="284"/>
        <w:rPr>
          <w:rFonts w:ascii="Times New Roman" w:hAnsi="Times New Roman"/>
          <w:b/>
          <w:color w:val="000000"/>
          <w:sz w:val="24"/>
          <w:szCs w:val="24"/>
        </w:rPr>
      </w:pPr>
      <w:r w:rsidRPr="00510C7F">
        <w:rPr>
          <w:rFonts w:ascii="Times New Roman" w:hAnsi="Times New Roman"/>
          <w:b/>
          <w:color w:val="000000"/>
          <w:sz w:val="24"/>
          <w:szCs w:val="24"/>
        </w:rPr>
        <w:t>.......................................</w:t>
      </w:r>
      <w:r>
        <w:rPr>
          <w:rFonts w:ascii="Times New Roman" w:hAnsi="Times New Roman"/>
          <w:b/>
          <w:color w:val="000000"/>
          <w:sz w:val="24"/>
          <w:szCs w:val="24"/>
        </w:rPr>
        <w:t>..............</w:t>
      </w:r>
      <w:r w:rsidRPr="00510C7F">
        <w:rPr>
          <w:rFonts w:ascii="Times New Roman" w:hAnsi="Times New Roman"/>
          <w:b/>
          <w:color w:val="000000"/>
          <w:sz w:val="24"/>
          <w:szCs w:val="24"/>
        </w:rPr>
        <w:t>.</w:t>
      </w:r>
      <w:r w:rsidRPr="00510C7F">
        <w:rPr>
          <w:rFonts w:ascii="Times New Roman" w:hAnsi="Times New Roman"/>
          <w:b/>
          <w:color w:val="000000"/>
          <w:sz w:val="24"/>
          <w:szCs w:val="24"/>
        </w:rPr>
        <w:tab/>
      </w:r>
      <w:r w:rsidRPr="00510C7F">
        <w:rPr>
          <w:rFonts w:ascii="Times New Roman" w:hAnsi="Times New Roman"/>
          <w:b/>
          <w:color w:val="000000"/>
          <w:sz w:val="24"/>
          <w:szCs w:val="24"/>
        </w:rPr>
        <w:tab/>
        <w:t>....................................</w:t>
      </w:r>
    </w:p>
    <w:p w:rsidR="00114FC5" w:rsidRPr="00510C7F" w:rsidRDefault="00114FC5" w:rsidP="00114FC5">
      <w:pPr>
        <w:tabs>
          <w:tab w:val="left" w:pos="284"/>
        </w:tabs>
        <w:ind w:left="284"/>
        <w:rPr>
          <w:rFonts w:ascii="Times New Roman" w:hAnsi="Times New Roman"/>
          <w:b/>
          <w:color w:val="000000"/>
          <w:sz w:val="24"/>
          <w:szCs w:val="24"/>
        </w:rPr>
      </w:pPr>
      <w:r>
        <w:rPr>
          <w:rFonts w:ascii="Times New Roman" w:hAnsi="Times New Roman"/>
          <w:b/>
          <w:color w:val="000000"/>
          <w:sz w:val="24"/>
          <w:szCs w:val="24"/>
        </w:rPr>
        <w:tab/>
        <w:t xml:space="preserve">  </w:t>
      </w:r>
      <w:r w:rsidRPr="00510C7F">
        <w:rPr>
          <w:rFonts w:ascii="Times New Roman" w:hAnsi="Times New Roman"/>
          <w:b/>
          <w:color w:val="000000"/>
          <w:sz w:val="24"/>
          <w:szCs w:val="24"/>
        </w:rPr>
        <w:t xml:space="preserve">SIGNATURE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510C7F">
        <w:rPr>
          <w:rFonts w:ascii="Times New Roman" w:hAnsi="Times New Roman"/>
          <w:b/>
          <w:color w:val="000000"/>
          <w:sz w:val="24"/>
          <w:szCs w:val="24"/>
        </w:rPr>
        <w:t>DATE</w:t>
      </w:r>
    </w:p>
    <w:p w:rsidR="00114FC5" w:rsidRDefault="00114FC5" w:rsidP="00114FC5">
      <w:pPr>
        <w:tabs>
          <w:tab w:val="left" w:pos="284"/>
        </w:tabs>
        <w:ind w:left="284"/>
        <w:rPr>
          <w:rFonts w:ascii="Times New Roman" w:hAnsi="Times New Roman"/>
          <w:b/>
          <w:color w:val="000000"/>
          <w:sz w:val="24"/>
          <w:szCs w:val="24"/>
        </w:rPr>
      </w:pPr>
      <w:r>
        <w:rPr>
          <w:rFonts w:ascii="Times New Roman" w:hAnsi="Times New Roman"/>
          <w:b/>
          <w:color w:val="000000"/>
          <w:sz w:val="24"/>
          <w:szCs w:val="24"/>
        </w:rPr>
        <w:t>DR. CAROLINE AYUMA</w:t>
      </w:r>
    </w:p>
    <w:p w:rsidR="00114FC5" w:rsidRPr="00510C7F" w:rsidRDefault="00114FC5" w:rsidP="00114FC5">
      <w:pPr>
        <w:tabs>
          <w:tab w:val="left" w:pos="284"/>
        </w:tabs>
        <w:spacing w:line="360" w:lineRule="auto"/>
        <w:ind w:left="284"/>
        <w:rPr>
          <w:rFonts w:ascii="Times New Roman" w:hAnsi="Times New Roman"/>
          <w:b/>
          <w:color w:val="000000"/>
          <w:sz w:val="24"/>
          <w:szCs w:val="24"/>
        </w:rPr>
      </w:pPr>
      <w:r>
        <w:rPr>
          <w:rFonts w:ascii="Times New Roman" w:hAnsi="Times New Roman"/>
          <w:b/>
          <w:color w:val="000000"/>
          <w:sz w:val="24"/>
          <w:szCs w:val="24"/>
        </w:rPr>
        <w:t xml:space="preserve">Lecturer, </w:t>
      </w:r>
      <w:proofErr w:type="spellStart"/>
      <w:r>
        <w:rPr>
          <w:rFonts w:ascii="Times New Roman" w:hAnsi="Times New Roman"/>
          <w:b/>
          <w:color w:val="000000"/>
          <w:sz w:val="24"/>
          <w:szCs w:val="24"/>
        </w:rPr>
        <w:t>Kisii</w:t>
      </w:r>
      <w:proofErr w:type="spellEnd"/>
      <w:r>
        <w:rPr>
          <w:rFonts w:ascii="Times New Roman" w:hAnsi="Times New Roman"/>
          <w:b/>
          <w:color w:val="000000"/>
          <w:sz w:val="24"/>
          <w:szCs w:val="24"/>
        </w:rPr>
        <w:t xml:space="preserve"> University School of Business and Economics</w:t>
      </w:r>
    </w:p>
    <w:p w:rsidR="00114FC5" w:rsidRPr="00510C7F" w:rsidRDefault="00114FC5" w:rsidP="00114FC5">
      <w:pPr>
        <w:tabs>
          <w:tab w:val="left" w:pos="284"/>
        </w:tabs>
        <w:spacing w:line="360" w:lineRule="auto"/>
        <w:ind w:left="284"/>
        <w:rPr>
          <w:rFonts w:ascii="Times New Roman" w:hAnsi="Times New Roman"/>
          <w:b/>
          <w:color w:val="000000"/>
          <w:sz w:val="24"/>
          <w:szCs w:val="24"/>
        </w:rPr>
      </w:pPr>
    </w:p>
    <w:p w:rsidR="00114FC5" w:rsidRDefault="00114FC5" w:rsidP="00114FC5">
      <w:pPr>
        <w:tabs>
          <w:tab w:val="left" w:pos="284"/>
          <w:tab w:val="left" w:pos="3420"/>
          <w:tab w:val="left" w:pos="4320"/>
          <w:tab w:val="left" w:pos="4860"/>
          <w:tab w:val="left" w:pos="4950"/>
        </w:tabs>
        <w:ind w:left="284"/>
        <w:rPr>
          <w:rFonts w:ascii="Times New Roman" w:hAnsi="Times New Roman"/>
          <w:b/>
          <w:color w:val="000000"/>
          <w:sz w:val="24"/>
          <w:szCs w:val="24"/>
        </w:rPr>
      </w:pPr>
      <w:r w:rsidRPr="00510C7F">
        <w:rPr>
          <w:rFonts w:ascii="Times New Roman" w:hAnsi="Times New Roman"/>
          <w:b/>
          <w:color w:val="000000"/>
          <w:sz w:val="24"/>
          <w:szCs w:val="24"/>
        </w:rPr>
        <w:t>.......................................</w:t>
      </w:r>
      <w:r>
        <w:rPr>
          <w:rFonts w:ascii="Times New Roman" w:hAnsi="Times New Roman"/>
          <w:b/>
          <w:color w:val="000000"/>
          <w:sz w:val="24"/>
          <w:szCs w:val="24"/>
        </w:rPr>
        <w:t>...............</w:t>
      </w:r>
      <w:r>
        <w:rPr>
          <w:rFonts w:ascii="Times New Roman" w:hAnsi="Times New Roman"/>
          <w:b/>
          <w:color w:val="000000"/>
          <w:sz w:val="24"/>
          <w:szCs w:val="24"/>
        </w:rPr>
        <w:tab/>
      </w:r>
      <w:r w:rsidRPr="00510C7F">
        <w:rPr>
          <w:rFonts w:ascii="Times New Roman" w:hAnsi="Times New Roman"/>
          <w:b/>
          <w:color w:val="000000"/>
          <w:sz w:val="24"/>
          <w:szCs w:val="24"/>
        </w:rPr>
        <w:t>....................................</w:t>
      </w:r>
    </w:p>
    <w:p w:rsidR="00114FC5" w:rsidRPr="00510C7F" w:rsidRDefault="00114FC5" w:rsidP="00114FC5">
      <w:pPr>
        <w:tabs>
          <w:tab w:val="left" w:pos="284"/>
          <w:tab w:val="left" w:pos="810"/>
          <w:tab w:val="left" w:pos="4860"/>
        </w:tabs>
        <w:ind w:left="284"/>
        <w:rPr>
          <w:rFonts w:ascii="Times New Roman" w:hAnsi="Times New Roman"/>
          <w:b/>
          <w:color w:val="000000"/>
          <w:sz w:val="24"/>
          <w:szCs w:val="24"/>
        </w:rPr>
      </w:pPr>
      <w:r>
        <w:rPr>
          <w:rFonts w:ascii="Times New Roman" w:hAnsi="Times New Roman"/>
          <w:b/>
          <w:color w:val="000000"/>
          <w:sz w:val="24"/>
          <w:szCs w:val="24"/>
        </w:rPr>
        <w:tab/>
        <w:t xml:space="preserve">  </w:t>
      </w:r>
      <w:r w:rsidRPr="00510C7F">
        <w:rPr>
          <w:rFonts w:ascii="Times New Roman" w:hAnsi="Times New Roman"/>
          <w:b/>
          <w:color w:val="000000"/>
          <w:sz w:val="24"/>
          <w:szCs w:val="24"/>
        </w:rPr>
        <w:t xml:space="preserve">SIGNATURE </w:t>
      </w:r>
      <w:r>
        <w:rPr>
          <w:rFonts w:ascii="Times New Roman" w:hAnsi="Times New Roman"/>
          <w:b/>
          <w:color w:val="000000"/>
          <w:sz w:val="24"/>
          <w:szCs w:val="24"/>
        </w:rPr>
        <w:tab/>
      </w:r>
      <w:r w:rsidRPr="00510C7F">
        <w:rPr>
          <w:rFonts w:ascii="Times New Roman" w:hAnsi="Times New Roman"/>
          <w:b/>
          <w:color w:val="000000"/>
          <w:sz w:val="24"/>
          <w:szCs w:val="24"/>
        </w:rPr>
        <w:t>DATE</w:t>
      </w:r>
    </w:p>
    <w:p w:rsidR="00114FC5" w:rsidRDefault="00114FC5" w:rsidP="00114FC5">
      <w:pPr>
        <w:tabs>
          <w:tab w:val="left" w:pos="284"/>
        </w:tabs>
        <w:ind w:left="284"/>
        <w:rPr>
          <w:rFonts w:ascii="Times New Roman" w:hAnsi="Times New Roman"/>
          <w:b/>
          <w:color w:val="000000"/>
          <w:sz w:val="24"/>
          <w:szCs w:val="24"/>
        </w:rPr>
      </w:pPr>
      <w:r>
        <w:rPr>
          <w:rFonts w:ascii="Times New Roman" w:hAnsi="Times New Roman"/>
          <w:b/>
          <w:color w:val="000000"/>
          <w:sz w:val="24"/>
          <w:szCs w:val="24"/>
        </w:rPr>
        <w:t xml:space="preserve">MR. EDWIN TERER </w:t>
      </w:r>
    </w:p>
    <w:p w:rsidR="00114FC5" w:rsidRPr="00510C7F" w:rsidRDefault="00114FC5" w:rsidP="00114FC5">
      <w:pPr>
        <w:tabs>
          <w:tab w:val="left" w:pos="284"/>
        </w:tabs>
        <w:spacing w:line="360" w:lineRule="auto"/>
        <w:ind w:left="284"/>
        <w:rPr>
          <w:rFonts w:ascii="Times New Roman" w:hAnsi="Times New Roman"/>
          <w:b/>
          <w:color w:val="000000"/>
          <w:sz w:val="24"/>
          <w:szCs w:val="24"/>
        </w:rPr>
      </w:pPr>
      <w:r>
        <w:rPr>
          <w:rFonts w:ascii="Times New Roman" w:hAnsi="Times New Roman"/>
          <w:b/>
          <w:color w:val="000000"/>
          <w:sz w:val="24"/>
          <w:szCs w:val="24"/>
        </w:rPr>
        <w:t xml:space="preserve">Lecturer, </w:t>
      </w:r>
      <w:proofErr w:type="spellStart"/>
      <w:r>
        <w:rPr>
          <w:rFonts w:ascii="Times New Roman" w:hAnsi="Times New Roman"/>
          <w:b/>
          <w:color w:val="000000"/>
          <w:sz w:val="24"/>
          <w:szCs w:val="24"/>
        </w:rPr>
        <w:t>Kisii</w:t>
      </w:r>
      <w:proofErr w:type="spellEnd"/>
      <w:r>
        <w:rPr>
          <w:rFonts w:ascii="Times New Roman" w:hAnsi="Times New Roman"/>
          <w:b/>
          <w:color w:val="000000"/>
          <w:sz w:val="24"/>
          <w:szCs w:val="24"/>
        </w:rPr>
        <w:t xml:space="preserve"> University School of Business and Economics</w:t>
      </w:r>
    </w:p>
    <w:p w:rsidR="00114FC5" w:rsidRDefault="00114FC5" w:rsidP="00114FC5">
      <w:pPr>
        <w:pStyle w:val="Heading1"/>
        <w:spacing w:line="360" w:lineRule="auto"/>
        <w:jc w:val="center"/>
        <w:rPr>
          <w:rFonts w:ascii="Times New Roman" w:hAnsi="Times New Roman"/>
          <w:color w:val="FF0000"/>
          <w:sz w:val="28"/>
          <w:szCs w:val="28"/>
          <w:lang w:val="en-GB"/>
        </w:rPr>
      </w:pPr>
      <w:bookmarkStart w:id="6" w:name="_Toc401581690"/>
      <w:bookmarkStart w:id="7" w:name="_Toc401582915"/>
      <w:bookmarkStart w:id="8" w:name="_Toc401583205"/>
      <w:bookmarkStart w:id="9" w:name="_Toc412474784"/>
      <w:bookmarkStart w:id="10" w:name="_Toc413506175"/>
      <w:bookmarkStart w:id="11" w:name="_Toc393291400"/>
      <w:bookmarkStart w:id="12" w:name="_Toc393452501"/>
      <w:r>
        <w:rPr>
          <w:rFonts w:ascii="Times New Roman" w:hAnsi="Times New Roman"/>
          <w:color w:val="FF0000"/>
          <w:sz w:val="28"/>
          <w:szCs w:val="28"/>
          <w:lang w:val="en-GB"/>
        </w:rPr>
        <w:lastRenderedPageBreak/>
        <w:br w:type="page"/>
      </w:r>
      <w:bookmarkStart w:id="13" w:name="_Toc401581692"/>
      <w:bookmarkStart w:id="14" w:name="_Toc401582917"/>
      <w:bookmarkStart w:id="15" w:name="_Toc401583207"/>
      <w:bookmarkStart w:id="16" w:name="_Toc412474786"/>
      <w:bookmarkEnd w:id="11"/>
      <w:bookmarkEnd w:id="12"/>
    </w:p>
    <w:p w:rsidR="00114FC5" w:rsidRPr="00BA1493" w:rsidRDefault="00114FC5" w:rsidP="00114FC5">
      <w:pPr>
        <w:pStyle w:val="Heading1"/>
        <w:spacing w:line="360" w:lineRule="auto"/>
        <w:jc w:val="center"/>
        <w:rPr>
          <w:rFonts w:ascii="Times New Roman" w:hAnsi="Times New Roman"/>
          <w:color w:val="FF0000"/>
          <w:sz w:val="28"/>
          <w:szCs w:val="28"/>
          <w:lang w:val="en-GB"/>
        </w:rPr>
      </w:pPr>
      <w:bookmarkStart w:id="17" w:name="_Toc419453069"/>
      <w:bookmarkStart w:id="18" w:name="_Toc436302902"/>
      <w:r w:rsidRPr="009647BD">
        <w:rPr>
          <w:rFonts w:ascii="Times New Roman" w:hAnsi="Times New Roman"/>
          <w:sz w:val="28"/>
          <w:szCs w:val="28"/>
          <w:lang w:val="en-GB"/>
        </w:rPr>
        <w:lastRenderedPageBreak/>
        <w:t>COPYRIGHT</w:t>
      </w:r>
      <w:bookmarkEnd w:id="17"/>
      <w:bookmarkEnd w:id="18"/>
    </w:p>
    <w:p w:rsidR="00114FC5" w:rsidRPr="009647BD" w:rsidRDefault="00114FC5" w:rsidP="00114FC5">
      <w:pPr>
        <w:tabs>
          <w:tab w:val="left" w:pos="3735"/>
        </w:tabs>
        <w:spacing w:line="480" w:lineRule="auto"/>
        <w:jc w:val="both"/>
        <w:rPr>
          <w:rFonts w:ascii="Times New Roman" w:hAnsi="Times New Roman"/>
          <w:sz w:val="24"/>
          <w:szCs w:val="24"/>
        </w:rPr>
      </w:pPr>
      <w:proofErr w:type="gramStart"/>
      <w:r w:rsidRPr="009647BD">
        <w:rPr>
          <w:rFonts w:ascii="Times New Roman" w:hAnsi="Times New Roman"/>
          <w:sz w:val="24"/>
          <w:szCs w:val="24"/>
        </w:rPr>
        <w:t xml:space="preserve">COPYRIGHT © 2015 by </w:t>
      </w:r>
      <w:proofErr w:type="spellStart"/>
      <w:r w:rsidRPr="009647BD">
        <w:rPr>
          <w:rFonts w:ascii="Times New Roman" w:hAnsi="Times New Roman"/>
          <w:sz w:val="24"/>
          <w:szCs w:val="24"/>
        </w:rPr>
        <w:t>Baruet</w:t>
      </w:r>
      <w:proofErr w:type="spellEnd"/>
      <w:r w:rsidRPr="009647BD">
        <w:rPr>
          <w:rFonts w:ascii="Times New Roman" w:hAnsi="Times New Roman"/>
          <w:sz w:val="24"/>
          <w:szCs w:val="24"/>
        </w:rPr>
        <w:t xml:space="preserve"> K John.</w:t>
      </w:r>
      <w:proofErr w:type="gramEnd"/>
      <w:r w:rsidRPr="009647BD">
        <w:rPr>
          <w:rFonts w:ascii="Times New Roman" w:hAnsi="Times New Roman"/>
          <w:sz w:val="24"/>
          <w:szCs w:val="24"/>
        </w:rPr>
        <w:t xml:space="preserve"> All rights reserved. This research </w:t>
      </w:r>
      <w:r>
        <w:rPr>
          <w:rFonts w:ascii="Times New Roman" w:hAnsi="Times New Roman"/>
          <w:sz w:val="24"/>
          <w:szCs w:val="24"/>
        </w:rPr>
        <w:t>report</w:t>
      </w:r>
      <w:r w:rsidRPr="009647BD">
        <w:rPr>
          <w:rFonts w:ascii="Times New Roman" w:hAnsi="Times New Roman"/>
          <w:sz w:val="24"/>
          <w:szCs w:val="24"/>
        </w:rPr>
        <w:t xml:space="preserve"> is protected on behalf of the intellectual property. It may not be reproduced by any means, in full or in part, except for short extracts in fair dealing, for research or private study, critical scholarly review or discourse with acknowledgement, without written permission of author or dean of faculty, head of department, or supervisor of this research on behalf of the author and </w:t>
      </w:r>
      <w:proofErr w:type="spellStart"/>
      <w:r w:rsidRPr="009647BD">
        <w:rPr>
          <w:rFonts w:ascii="Times New Roman" w:hAnsi="Times New Roman"/>
          <w:sz w:val="24"/>
          <w:szCs w:val="24"/>
        </w:rPr>
        <w:t>Kisii</w:t>
      </w:r>
      <w:proofErr w:type="spellEnd"/>
      <w:r w:rsidRPr="009647BD">
        <w:rPr>
          <w:rFonts w:ascii="Times New Roman" w:hAnsi="Times New Roman"/>
          <w:sz w:val="24"/>
          <w:szCs w:val="24"/>
        </w:rPr>
        <w:t xml:space="preserve"> university.</w:t>
      </w:r>
    </w:p>
    <w:p w:rsidR="00114FC5" w:rsidRDefault="00114FC5" w:rsidP="00114FC5">
      <w:pPr>
        <w:pStyle w:val="Heading1"/>
        <w:spacing w:line="360" w:lineRule="auto"/>
        <w:jc w:val="center"/>
        <w:rPr>
          <w:rFonts w:ascii="Times New Roman" w:hAnsi="Times New Roman"/>
          <w:color w:val="FF0000"/>
          <w:sz w:val="28"/>
          <w:szCs w:val="28"/>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Default="00114FC5" w:rsidP="00114FC5">
      <w:pPr>
        <w:rPr>
          <w:lang w:val="en-GB"/>
        </w:rPr>
      </w:pPr>
    </w:p>
    <w:p w:rsidR="00114FC5" w:rsidRPr="004E31FA" w:rsidRDefault="00114FC5" w:rsidP="00114FC5">
      <w:pPr>
        <w:rPr>
          <w:lang w:val="en-GB"/>
        </w:rPr>
      </w:pPr>
    </w:p>
    <w:p w:rsidR="00114FC5" w:rsidRDefault="00114FC5" w:rsidP="00114FC5">
      <w:pPr>
        <w:pStyle w:val="Heading1"/>
        <w:spacing w:line="360" w:lineRule="auto"/>
        <w:jc w:val="center"/>
        <w:rPr>
          <w:rFonts w:ascii="Times New Roman" w:hAnsi="Times New Roman"/>
          <w:color w:val="FF0000"/>
          <w:sz w:val="28"/>
          <w:szCs w:val="28"/>
          <w:lang w:val="en-GB"/>
        </w:rPr>
      </w:pPr>
    </w:p>
    <w:p w:rsidR="00114FC5" w:rsidRDefault="00114FC5" w:rsidP="00114FC5">
      <w:pPr>
        <w:rPr>
          <w:lang w:val="en-GB"/>
        </w:rPr>
      </w:pPr>
    </w:p>
    <w:p w:rsidR="00114FC5" w:rsidRPr="004E31FA" w:rsidRDefault="00114FC5" w:rsidP="00114FC5">
      <w:pPr>
        <w:rPr>
          <w:lang w:val="en-GB"/>
        </w:rPr>
      </w:pPr>
    </w:p>
    <w:p w:rsidR="00114FC5" w:rsidRDefault="00114FC5" w:rsidP="00114FC5">
      <w:pPr>
        <w:pStyle w:val="Heading1"/>
        <w:spacing w:line="360" w:lineRule="auto"/>
        <w:jc w:val="center"/>
        <w:rPr>
          <w:rFonts w:ascii="Times New Roman" w:hAnsi="Times New Roman"/>
          <w:sz w:val="24"/>
          <w:szCs w:val="24"/>
        </w:rPr>
      </w:pPr>
      <w:bookmarkStart w:id="19" w:name="_Toc436302903"/>
      <w:r w:rsidRPr="007A6EB2">
        <w:rPr>
          <w:rFonts w:ascii="Times New Roman" w:hAnsi="Times New Roman"/>
          <w:sz w:val="28"/>
          <w:szCs w:val="28"/>
        </w:rPr>
        <w:t>DEDICATION</w:t>
      </w:r>
      <w:bookmarkEnd w:id="19"/>
      <w:r>
        <w:rPr>
          <w:rFonts w:ascii="Times New Roman" w:hAnsi="Times New Roman"/>
          <w:sz w:val="24"/>
          <w:szCs w:val="24"/>
        </w:rPr>
        <w:t xml:space="preserve"> </w:t>
      </w:r>
    </w:p>
    <w:p w:rsidR="00114FC5" w:rsidRPr="009647BD" w:rsidRDefault="00114FC5" w:rsidP="00114FC5"/>
    <w:p w:rsidR="00114FC5" w:rsidRPr="00E51F3E" w:rsidRDefault="00114FC5" w:rsidP="00114FC5">
      <w:pPr>
        <w:rPr>
          <w:rFonts w:ascii="Times New Roman" w:hAnsi="Times New Roman"/>
          <w:sz w:val="24"/>
          <w:szCs w:val="24"/>
        </w:rPr>
      </w:pPr>
      <w:bookmarkStart w:id="20" w:name="_Toc417058614"/>
      <w:bookmarkStart w:id="21" w:name="_Toc418939989"/>
      <w:bookmarkStart w:id="22" w:name="_Toc419453071"/>
      <w:bookmarkStart w:id="23" w:name="_Toc419884943"/>
      <w:bookmarkStart w:id="24" w:name="_Toc419885023"/>
      <w:bookmarkStart w:id="25" w:name="_Toc419885155"/>
      <w:bookmarkStart w:id="26" w:name="_Toc419891566"/>
      <w:bookmarkStart w:id="27" w:name="_Toc419904734"/>
      <w:bookmarkStart w:id="28" w:name="_Toc423622990"/>
      <w:bookmarkStart w:id="29" w:name="_Toc428457717"/>
      <w:bookmarkStart w:id="30" w:name="_Toc428464129"/>
      <w:bookmarkStart w:id="31" w:name="_Toc428873477"/>
      <w:r w:rsidRPr="00E51F3E">
        <w:rPr>
          <w:rFonts w:ascii="Times New Roman" w:hAnsi="Times New Roman"/>
          <w:sz w:val="24"/>
          <w:szCs w:val="24"/>
        </w:rPr>
        <w:lastRenderedPageBreak/>
        <w:t xml:space="preserve">I dedicate this work to my family and friends for their encouragement that saw me complete the preparation of this </w:t>
      </w:r>
      <w:r>
        <w:rPr>
          <w:rFonts w:ascii="Times New Roman" w:hAnsi="Times New Roman"/>
          <w:sz w:val="24"/>
          <w:szCs w:val="24"/>
        </w:rPr>
        <w:t>research project</w:t>
      </w:r>
      <w:r w:rsidRPr="00E51F3E">
        <w:rPr>
          <w:rFonts w:ascii="Times New Roman" w:hAnsi="Times New Roman"/>
          <w:sz w:val="24"/>
          <w:szCs w:val="24"/>
        </w:rPr>
        <w:t>.</w:t>
      </w:r>
      <w:bookmarkEnd w:id="29"/>
      <w:bookmarkEnd w:id="30"/>
      <w:bookmarkEnd w:id="31"/>
    </w:p>
    <w:p w:rsidR="00114FC5" w:rsidRPr="00CB1786" w:rsidRDefault="00114FC5" w:rsidP="00114FC5">
      <w:pPr>
        <w:pStyle w:val="Heading1"/>
        <w:spacing w:line="480" w:lineRule="auto"/>
        <w:jc w:val="center"/>
        <w:rPr>
          <w:rFonts w:ascii="Times New Roman" w:hAnsi="Times New Roman"/>
          <w:b w:val="0"/>
          <w:color w:val="FF0000"/>
          <w:sz w:val="24"/>
          <w:szCs w:val="28"/>
        </w:rPr>
      </w:pPr>
      <w:r>
        <w:rPr>
          <w:rFonts w:ascii="Times New Roman" w:hAnsi="Times New Roman"/>
          <w:color w:val="FF0000"/>
          <w:sz w:val="24"/>
          <w:szCs w:val="24"/>
        </w:rPr>
        <w:br w:type="page"/>
      </w:r>
      <w:bookmarkStart w:id="32" w:name="_Toc401581691"/>
      <w:bookmarkStart w:id="33" w:name="_Toc401582916"/>
      <w:bookmarkStart w:id="34" w:name="_Toc401583206"/>
      <w:bookmarkStart w:id="35" w:name="_Toc412474785"/>
      <w:bookmarkStart w:id="36" w:name="_Toc413506177"/>
      <w:bookmarkStart w:id="37" w:name="_Toc436302904"/>
      <w:r w:rsidRPr="007A6EB2">
        <w:rPr>
          <w:rFonts w:ascii="Times New Roman" w:hAnsi="Times New Roman"/>
          <w:sz w:val="28"/>
          <w:szCs w:val="28"/>
        </w:rPr>
        <w:lastRenderedPageBreak/>
        <w:t>ACKNOWLEDGEMENT</w:t>
      </w:r>
      <w:bookmarkEnd w:id="20"/>
      <w:bookmarkEnd w:id="21"/>
      <w:bookmarkEnd w:id="22"/>
      <w:bookmarkEnd w:id="23"/>
      <w:bookmarkEnd w:id="24"/>
      <w:bookmarkEnd w:id="25"/>
      <w:bookmarkEnd w:id="26"/>
      <w:bookmarkEnd w:id="27"/>
      <w:bookmarkEnd w:id="28"/>
      <w:bookmarkEnd w:id="32"/>
      <w:bookmarkEnd w:id="33"/>
      <w:bookmarkEnd w:id="34"/>
      <w:bookmarkEnd w:id="35"/>
      <w:bookmarkEnd w:id="36"/>
      <w:bookmarkEnd w:id="37"/>
    </w:p>
    <w:p w:rsidR="00114FC5" w:rsidRDefault="00114FC5" w:rsidP="00114FC5">
      <w:pPr>
        <w:autoSpaceDE w:val="0"/>
        <w:autoSpaceDN w:val="0"/>
        <w:adjustRightInd w:val="0"/>
        <w:spacing w:line="480" w:lineRule="auto"/>
        <w:jc w:val="both"/>
        <w:rPr>
          <w:rFonts w:ascii="Times New Roman" w:hAnsi="Times New Roman"/>
          <w:sz w:val="24"/>
          <w:szCs w:val="24"/>
        </w:rPr>
      </w:pPr>
      <w:r w:rsidRPr="009378D1">
        <w:rPr>
          <w:rFonts w:ascii="Times New Roman" w:hAnsi="Times New Roman"/>
          <w:sz w:val="24"/>
          <w:szCs w:val="24"/>
        </w:rPr>
        <w:t>This work would not have been completed with my effort alone. My sincere thanks and apprecia</w:t>
      </w:r>
      <w:r>
        <w:rPr>
          <w:rFonts w:ascii="Times New Roman" w:hAnsi="Times New Roman"/>
          <w:sz w:val="24"/>
          <w:szCs w:val="24"/>
        </w:rPr>
        <w:t xml:space="preserve">tion goes to my supervisors; Dr. Caroline </w:t>
      </w:r>
      <w:proofErr w:type="spellStart"/>
      <w:r>
        <w:rPr>
          <w:rFonts w:ascii="Times New Roman" w:hAnsi="Times New Roman"/>
          <w:sz w:val="24"/>
          <w:szCs w:val="24"/>
        </w:rPr>
        <w:t>Ayuma</w:t>
      </w:r>
      <w:proofErr w:type="spellEnd"/>
      <w:r>
        <w:rPr>
          <w:rFonts w:ascii="Times New Roman" w:hAnsi="Times New Roman"/>
          <w:sz w:val="24"/>
          <w:szCs w:val="24"/>
        </w:rPr>
        <w:t xml:space="preserve">, Mr. Edwin </w:t>
      </w:r>
      <w:proofErr w:type="spellStart"/>
      <w:r>
        <w:rPr>
          <w:rFonts w:ascii="Times New Roman" w:hAnsi="Times New Roman"/>
          <w:sz w:val="24"/>
          <w:szCs w:val="24"/>
        </w:rPr>
        <w:t>Terer</w:t>
      </w:r>
      <w:proofErr w:type="spellEnd"/>
      <w:r>
        <w:rPr>
          <w:rFonts w:ascii="Times New Roman" w:hAnsi="Times New Roman"/>
          <w:sz w:val="24"/>
          <w:szCs w:val="24"/>
        </w:rPr>
        <w:t xml:space="preserve"> </w:t>
      </w:r>
      <w:r w:rsidRPr="009378D1">
        <w:rPr>
          <w:rFonts w:ascii="Times New Roman" w:hAnsi="Times New Roman"/>
          <w:sz w:val="24"/>
          <w:szCs w:val="24"/>
        </w:rPr>
        <w:t xml:space="preserve">for </w:t>
      </w:r>
      <w:r>
        <w:rPr>
          <w:rFonts w:ascii="Times New Roman" w:hAnsi="Times New Roman"/>
          <w:sz w:val="24"/>
          <w:szCs w:val="24"/>
        </w:rPr>
        <w:t xml:space="preserve">their </w:t>
      </w:r>
      <w:r w:rsidRPr="009378D1">
        <w:rPr>
          <w:rFonts w:ascii="Times New Roman" w:hAnsi="Times New Roman"/>
          <w:sz w:val="24"/>
          <w:szCs w:val="24"/>
        </w:rPr>
        <w:t>expert guidance, encouragement and enormous contribution during development of this</w:t>
      </w:r>
      <w:r>
        <w:rPr>
          <w:rFonts w:ascii="Times New Roman" w:hAnsi="Times New Roman"/>
          <w:sz w:val="24"/>
          <w:szCs w:val="24"/>
        </w:rPr>
        <w:t xml:space="preserve"> research project</w:t>
      </w:r>
      <w:r w:rsidRPr="009378D1">
        <w:rPr>
          <w:rFonts w:ascii="Times New Roman" w:hAnsi="Times New Roman"/>
          <w:sz w:val="24"/>
          <w:szCs w:val="24"/>
        </w:rPr>
        <w:t>. I also appreciate the contribution of friends and colleagues who participated in the</w:t>
      </w:r>
      <w:r>
        <w:rPr>
          <w:rFonts w:ascii="Times New Roman" w:hAnsi="Times New Roman"/>
          <w:sz w:val="24"/>
          <w:szCs w:val="24"/>
        </w:rPr>
        <w:t xml:space="preserve"> writing of this research project</w:t>
      </w:r>
      <w:r w:rsidRPr="009378D1">
        <w:rPr>
          <w:rFonts w:ascii="Times New Roman" w:hAnsi="Times New Roman"/>
          <w:sz w:val="24"/>
          <w:szCs w:val="24"/>
        </w:rPr>
        <w:t xml:space="preserve">. </w:t>
      </w:r>
    </w:p>
    <w:p w:rsidR="00114FC5" w:rsidRPr="00C46E83" w:rsidRDefault="00114FC5" w:rsidP="00114FC5">
      <w:pPr>
        <w:pStyle w:val="Heading1"/>
        <w:spacing w:line="480" w:lineRule="auto"/>
        <w:jc w:val="center"/>
      </w:pPr>
      <w:r>
        <w:rPr>
          <w:rFonts w:ascii="Times New Roman" w:hAnsi="Times New Roman"/>
          <w:color w:val="FF0000"/>
          <w:sz w:val="24"/>
          <w:szCs w:val="24"/>
        </w:rPr>
        <w:br w:type="page"/>
      </w:r>
      <w:bookmarkStart w:id="38" w:name="_Toc436302905"/>
      <w:bookmarkEnd w:id="13"/>
      <w:bookmarkEnd w:id="14"/>
      <w:bookmarkEnd w:id="15"/>
      <w:bookmarkEnd w:id="16"/>
      <w:r>
        <w:rPr>
          <w:rFonts w:ascii="Times New Roman" w:hAnsi="Times New Roman"/>
          <w:sz w:val="24"/>
          <w:szCs w:val="24"/>
        </w:rPr>
        <w:lastRenderedPageBreak/>
        <w:t>ABSTRACT</w:t>
      </w:r>
      <w:bookmarkEnd w:id="38"/>
    </w:p>
    <w:p w:rsidR="00114FC5" w:rsidRPr="00CD50DC" w:rsidRDefault="00114FC5" w:rsidP="00114FC5">
      <w:pPr>
        <w:autoSpaceDE w:val="0"/>
        <w:autoSpaceDN w:val="0"/>
        <w:adjustRightInd w:val="0"/>
        <w:spacing w:after="0" w:line="240" w:lineRule="auto"/>
        <w:jc w:val="both"/>
        <w:rPr>
          <w:rFonts w:ascii="Times New Roman" w:hAnsi="Times New Roman"/>
          <w:sz w:val="24"/>
          <w:szCs w:val="24"/>
        </w:rPr>
      </w:pPr>
      <w:r w:rsidRPr="00CD50DC">
        <w:rPr>
          <w:rFonts w:ascii="Times New Roman" w:hAnsi="Times New Roman"/>
          <w:sz w:val="24"/>
          <w:szCs w:val="24"/>
        </w:rPr>
        <w:t xml:space="preserve">Dividend signaling theories give a rationale of reasoning for dividend changes and create hypothesis about the declaration impacts of profits that have been seen in the exact writing. Relationship between current profit payout and future income development is in light of the free income hypothesis. Low profit bringing about low development may be as an after effect of problematic speculation and not as much as perfect activities by directors with overabundance of free money streams available to them. The motivation behind the study was to focus on the </w:t>
      </w:r>
      <w:r>
        <w:rPr>
          <w:rFonts w:ascii="Times New Roman" w:hAnsi="Times New Roman"/>
          <w:sz w:val="24"/>
          <w:szCs w:val="24"/>
        </w:rPr>
        <w:t xml:space="preserve">evaluation of the role of signaling effect of </w:t>
      </w:r>
      <w:r w:rsidRPr="00CD50DC">
        <w:rPr>
          <w:rFonts w:ascii="Times New Roman" w:hAnsi="Times New Roman"/>
          <w:sz w:val="24"/>
          <w:szCs w:val="24"/>
        </w:rPr>
        <w:t>dividend</w:t>
      </w:r>
      <w:r>
        <w:rPr>
          <w:rFonts w:ascii="Times New Roman" w:hAnsi="Times New Roman"/>
          <w:sz w:val="24"/>
          <w:szCs w:val="24"/>
        </w:rPr>
        <w:t>s</w:t>
      </w:r>
      <w:r w:rsidRPr="00CD50DC">
        <w:rPr>
          <w:rFonts w:ascii="Times New Roman" w:hAnsi="Times New Roman"/>
          <w:sz w:val="24"/>
          <w:szCs w:val="24"/>
        </w:rPr>
        <w:t xml:space="preserve"> on future profits of companies listed at the Nairobi Securities Exchange. The study was guided by the following objectives; to determine the effects of dividend payout ratio on company profitability, effects of dividend policy on profitability of companies, effects of company growth opportunities on profitability of companies and effects of firm size on profitability of the companies. The study adopted </w:t>
      </w:r>
      <w:r>
        <w:rPr>
          <w:rFonts w:ascii="Times New Roman" w:hAnsi="Times New Roman"/>
          <w:sz w:val="24"/>
          <w:szCs w:val="24"/>
        </w:rPr>
        <w:t>a stratified</w:t>
      </w:r>
      <w:r w:rsidRPr="00CD50DC">
        <w:rPr>
          <w:rFonts w:ascii="Times New Roman" w:hAnsi="Times New Roman"/>
          <w:sz w:val="24"/>
          <w:szCs w:val="24"/>
        </w:rPr>
        <w:t xml:space="preserve"> simple random sampling design. The target population was 66 companies listed at the NSE. The target population size was made out of 20 of the listed companies randomly chosen from various sectors namely; agricultural, commercial and services, telecommunication and technology, automobiles and accessories, banking, insurance, investment, manufacturing and allied, construction and allied, energy and petroleum. Secondary data was collected from the selected companies’ past financial reports between 2004 -2014. The data was analyzed using Statistical Packages for Social Sciences (SPSS) version 21.0 to give means, frequencies and percentages. Regression analysis was used to establish the relationship between dividend signaling effects and future profitability of the companies. Correlation analysis signified a weak statistical relationship between dividend payout ratio and profitability of the companies. The regression results indicated that dividend payout ratio does not significantly predict profitability of companies listed at the NSE. Correlation results indicated positive statistical relationship between dividend policy and profitability of the companies. Regression results indicated that dividend policy significantly predict profitability of the companies therefore affecting profitability of the companies listed at the NSE. There was significantly weaker relationship between company growth opportunities (EPS and DPS) and profitability of companies. Regression results indicated that company growth opportunities does not significantly predict profitability of companies. The results indicated significantly positive relationship between firm size and profitability of companies therefore establishing that it can significantly predict profitabi</w:t>
      </w:r>
      <w:r>
        <w:rPr>
          <w:rFonts w:ascii="Times New Roman" w:hAnsi="Times New Roman"/>
          <w:sz w:val="24"/>
          <w:szCs w:val="24"/>
        </w:rPr>
        <w:t>lity of companies. Dividend pay</w:t>
      </w:r>
      <w:r w:rsidRPr="00CD50DC">
        <w:rPr>
          <w:rFonts w:ascii="Times New Roman" w:hAnsi="Times New Roman"/>
          <w:sz w:val="24"/>
          <w:szCs w:val="24"/>
        </w:rPr>
        <w:t>out ratio does not significantly affect profitability of the companies. The study recommends a study on individual firms in the same sector to ascertain the results. Company growth opportunities do not significantly affect profitability of the companies. The study recommends the use of other indicators for growth opportunities to asses’ effects of growth opportunity on profitability of companies.</w:t>
      </w:r>
      <w:r w:rsidRPr="00E50CE9">
        <w:rPr>
          <w:rFonts w:ascii="Times New Roman" w:hAnsi="Times New Roman"/>
          <w:sz w:val="24"/>
          <w:szCs w:val="24"/>
        </w:rPr>
        <w:t xml:space="preserve"> </w:t>
      </w:r>
      <w:r w:rsidRPr="00476513">
        <w:rPr>
          <w:rFonts w:ascii="Times New Roman" w:hAnsi="Times New Roman"/>
          <w:sz w:val="24"/>
          <w:szCs w:val="24"/>
        </w:rPr>
        <w:t>The f</w:t>
      </w:r>
      <w:r>
        <w:rPr>
          <w:rFonts w:ascii="Times New Roman" w:hAnsi="Times New Roman"/>
          <w:sz w:val="24"/>
          <w:szCs w:val="24"/>
        </w:rPr>
        <w:t xml:space="preserve">indings </w:t>
      </w:r>
      <w:r w:rsidRPr="00476513">
        <w:rPr>
          <w:rFonts w:ascii="Times New Roman" w:hAnsi="Times New Roman"/>
          <w:sz w:val="24"/>
          <w:szCs w:val="24"/>
        </w:rPr>
        <w:t>can help establish a</w:t>
      </w:r>
      <w:r>
        <w:rPr>
          <w:rFonts w:ascii="Times New Roman" w:hAnsi="Times New Roman"/>
          <w:sz w:val="24"/>
          <w:szCs w:val="24"/>
        </w:rPr>
        <w:t>n</w:t>
      </w:r>
      <w:r w:rsidRPr="00476513">
        <w:rPr>
          <w:rFonts w:ascii="Times New Roman" w:hAnsi="Times New Roman"/>
          <w:sz w:val="24"/>
          <w:szCs w:val="24"/>
        </w:rPr>
        <w:t xml:space="preserve"> acceptable </w:t>
      </w:r>
      <w:r>
        <w:rPr>
          <w:rFonts w:ascii="Times New Roman" w:hAnsi="Times New Roman"/>
          <w:sz w:val="24"/>
          <w:szCs w:val="24"/>
        </w:rPr>
        <w:t>dividend policy to</w:t>
      </w:r>
      <w:r w:rsidRPr="00476513">
        <w:rPr>
          <w:rFonts w:ascii="Times New Roman" w:hAnsi="Times New Roman"/>
          <w:sz w:val="24"/>
          <w:szCs w:val="24"/>
        </w:rPr>
        <w:t xml:space="preserve"> various stakeholders in pu</w:t>
      </w:r>
      <w:r>
        <w:rPr>
          <w:rFonts w:ascii="Times New Roman" w:hAnsi="Times New Roman"/>
          <w:sz w:val="24"/>
          <w:szCs w:val="24"/>
        </w:rPr>
        <w:t>blic limited companies in Kenya, to assess</w:t>
      </w:r>
      <w:r w:rsidRPr="00476513">
        <w:rPr>
          <w:rFonts w:ascii="Times New Roman" w:hAnsi="Times New Roman"/>
          <w:sz w:val="24"/>
          <w:szCs w:val="24"/>
        </w:rPr>
        <w:t xml:space="preserve"> di</w:t>
      </w:r>
      <w:r>
        <w:rPr>
          <w:rFonts w:ascii="Times New Roman" w:hAnsi="Times New Roman"/>
          <w:sz w:val="24"/>
          <w:szCs w:val="24"/>
        </w:rPr>
        <w:t>vidend trends in the Country and to contribute knowledge in the field of finance and related studies.</w:t>
      </w:r>
    </w:p>
    <w:p w:rsidR="00114FC5" w:rsidRPr="00514055" w:rsidRDefault="00114FC5" w:rsidP="00114FC5">
      <w:pPr>
        <w:spacing w:line="240" w:lineRule="auto"/>
        <w:jc w:val="both"/>
        <w:rPr>
          <w:rFonts w:ascii="Times New Roman" w:hAnsi="Times New Roman"/>
          <w:sz w:val="24"/>
          <w:szCs w:val="24"/>
        </w:rPr>
      </w:pPr>
    </w:p>
    <w:p w:rsidR="00114FC5" w:rsidRDefault="00114FC5" w:rsidP="00114FC5">
      <w:pPr>
        <w:pStyle w:val="Heading1"/>
        <w:jc w:val="center"/>
        <w:rPr>
          <w:rFonts w:ascii="Times New Roman" w:hAnsi="Times New Roman"/>
          <w:sz w:val="28"/>
          <w:szCs w:val="28"/>
        </w:rPr>
      </w:pPr>
      <w:r>
        <w:rPr>
          <w:rFonts w:ascii="Times New Roman" w:hAnsi="Times New Roman"/>
          <w:sz w:val="24"/>
          <w:szCs w:val="24"/>
        </w:rPr>
        <w:br w:type="page"/>
      </w:r>
      <w:bookmarkStart w:id="39" w:name="_Toc436302906"/>
      <w:bookmarkEnd w:id="6"/>
      <w:bookmarkEnd w:id="7"/>
      <w:bookmarkEnd w:id="8"/>
      <w:bookmarkEnd w:id="9"/>
      <w:bookmarkEnd w:id="10"/>
      <w:r w:rsidRPr="00E32C6E">
        <w:rPr>
          <w:rFonts w:ascii="Times New Roman" w:hAnsi="Times New Roman"/>
          <w:sz w:val="28"/>
          <w:szCs w:val="28"/>
        </w:rPr>
        <w:lastRenderedPageBreak/>
        <w:t>T</w:t>
      </w:r>
      <w:r>
        <w:rPr>
          <w:rFonts w:ascii="Times New Roman" w:hAnsi="Times New Roman"/>
          <w:sz w:val="28"/>
          <w:szCs w:val="28"/>
        </w:rPr>
        <w:t>ABLE OF CONTENTS</w:t>
      </w:r>
      <w:bookmarkEnd w:id="39"/>
    </w:p>
    <w:p w:rsidR="00114FC5" w:rsidRPr="00A97FB9" w:rsidRDefault="00114FC5" w:rsidP="00114FC5"/>
    <w:p w:rsidR="00114FC5" w:rsidRDefault="00114FC5" w:rsidP="00114FC5">
      <w:pPr>
        <w:pStyle w:val="TOC1"/>
        <w:rPr>
          <w:rFonts w:ascii="Calibri" w:eastAsia="Times New Roman" w:hAnsi="Calibri"/>
          <w:b w:val="0"/>
          <w:sz w:val="22"/>
          <w:szCs w:val="22"/>
        </w:rPr>
      </w:pPr>
      <w:r w:rsidRPr="00E154CC">
        <w:fldChar w:fldCharType="begin"/>
      </w:r>
      <w:r w:rsidRPr="00E154CC">
        <w:instrText xml:space="preserve"> TOC \o "1-3" \h \z \u </w:instrText>
      </w:r>
      <w:r w:rsidRPr="00E154CC">
        <w:fldChar w:fldCharType="separate"/>
      </w:r>
      <w:hyperlink w:anchor="_Toc436302901" w:history="1">
        <w:r w:rsidRPr="00A9245F">
          <w:rPr>
            <w:rStyle w:val="Hyperlink"/>
          </w:rPr>
          <w:t>DECLARATION AND APPROVAL</w:t>
        </w:r>
        <w:r>
          <w:rPr>
            <w:webHidden/>
          </w:rPr>
          <w:tab/>
        </w:r>
        <w:r>
          <w:rPr>
            <w:webHidden/>
          </w:rPr>
          <w:fldChar w:fldCharType="begin"/>
        </w:r>
        <w:r>
          <w:rPr>
            <w:webHidden/>
          </w:rPr>
          <w:instrText xml:space="preserve"> PAGEREF _Toc436302901 \h </w:instrText>
        </w:r>
        <w:r>
          <w:rPr>
            <w:webHidden/>
          </w:rPr>
        </w:r>
        <w:r>
          <w:rPr>
            <w:webHidden/>
          </w:rPr>
          <w:fldChar w:fldCharType="separate"/>
        </w:r>
        <w:r>
          <w:rPr>
            <w:webHidden/>
          </w:rPr>
          <w:t>ii</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2" w:history="1">
        <w:r w:rsidRPr="00A9245F">
          <w:rPr>
            <w:rStyle w:val="Hyperlink"/>
            <w:lang w:val="en-GB"/>
          </w:rPr>
          <w:t>COPYRIGHT</w:t>
        </w:r>
        <w:r>
          <w:rPr>
            <w:webHidden/>
          </w:rPr>
          <w:tab/>
        </w:r>
        <w:r>
          <w:rPr>
            <w:webHidden/>
          </w:rPr>
          <w:fldChar w:fldCharType="begin"/>
        </w:r>
        <w:r>
          <w:rPr>
            <w:webHidden/>
          </w:rPr>
          <w:instrText xml:space="preserve"> PAGEREF _Toc436302902 \h </w:instrText>
        </w:r>
        <w:r>
          <w:rPr>
            <w:webHidden/>
          </w:rPr>
        </w:r>
        <w:r>
          <w:rPr>
            <w:webHidden/>
          </w:rPr>
          <w:fldChar w:fldCharType="separate"/>
        </w:r>
        <w:r>
          <w:rPr>
            <w:webHidden/>
          </w:rPr>
          <w:t>iii</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3" w:history="1">
        <w:r w:rsidRPr="00A9245F">
          <w:rPr>
            <w:rStyle w:val="Hyperlink"/>
          </w:rPr>
          <w:t>DEDICATION</w:t>
        </w:r>
        <w:r>
          <w:rPr>
            <w:webHidden/>
          </w:rPr>
          <w:tab/>
        </w:r>
        <w:r>
          <w:rPr>
            <w:webHidden/>
          </w:rPr>
          <w:fldChar w:fldCharType="begin"/>
        </w:r>
        <w:r>
          <w:rPr>
            <w:webHidden/>
          </w:rPr>
          <w:instrText xml:space="preserve"> PAGEREF _Toc436302903 \h </w:instrText>
        </w:r>
        <w:r>
          <w:rPr>
            <w:webHidden/>
          </w:rPr>
        </w:r>
        <w:r>
          <w:rPr>
            <w:webHidden/>
          </w:rPr>
          <w:fldChar w:fldCharType="separate"/>
        </w:r>
        <w:r>
          <w:rPr>
            <w:webHidden/>
          </w:rPr>
          <w:t>iv</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4" w:history="1">
        <w:r w:rsidRPr="00A9245F">
          <w:rPr>
            <w:rStyle w:val="Hyperlink"/>
          </w:rPr>
          <w:t>ACKNOWLEDGEMENT</w:t>
        </w:r>
        <w:r>
          <w:rPr>
            <w:webHidden/>
          </w:rPr>
          <w:tab/>
        </w:r>
        <w:r>
          <w:rPr>
            <w:webHidden/>
          </w:rPr>
          <w:fldChar w:fldCharType="begin"/>
        </w:r>
        <w:r>
          <w:rPr>
            <w:webHidden/>
          </w:rPr>
          <w:instrText xml:space="preserve"> PAGEREF _Toc436302904 \h </w:instrText>
        </w:r>
        <w:r>
          <w:rPr>
            <w:webHidden/>
          </w:rPr>
        </w:r>
        <w:r>
          <w:rPr>
            <w:webHidden/>
          </w:rPr>
          <w:fldChar w:fldCharType="separate"/>
        </w:r>
        <w:r>
          <w:rPr>
            <w:webHidden/>
          </w:rPr>
          <w:t>v</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5" w:history="1">
        <w:r w:rsidRPr="00A9245F">
          <w:rPr>
            <w:rStyle w:val="Hyperlink"/>
          </w:rPr>
          <w:t>ABSTRACT</w:t>
        </w:r>
        <w:r>
          <w:rPr>
            <w:webHidden/>
          </w:rPr>
          <w:tab/>
        </w:r>
        <w:r>
          <w:rPr>
            <w:webHidden/>
          </w:rPr>
          <w:fldChar w:fldCharType="begin"/>
        </w:r>
        <w:r>
          <w:rPr>
            <w:webHidden/>
          </w:rPr>
          <w:instrText xml:space="preserve"> PAGEREF _Toc436302905 \h </w:instrText>
        </w:r>
        <w:r>
          <w:rPr>
            <w:webHidden/>
          </w:rPr>
        </w:r>
        <w:r>
          <w:rPr>
            <w:webHidden/>
          </w:rPr>
          <w:fldChar w:fldCharType="separate"/>
        </w:r>
        <w:r>
          <w:rPr>
            <w:webHidden/>
          </w:rPr>
          <w:t>vi</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6" w:history="1">
        <w:r w:rsidRPr="00A9245F">
          <w:rPr>
            <w:rStyle w:val="Hyperlink"/>
          </w:rPr>
          <w:t>TABLE OF CONTENTS</w:t>
        </w:r>
        <w:r>
          <w:rPr>
            <w:webHidden/>
          </w:rPr>
          <w:tab/>
        </w:r>
        <w:r>
          <w:rPr>
            <w:webHidden/>
          </w:rPr>
          <w:fldChar w:fldCharType="begin"/>
        </w:r>
        <w:r>
          <w:rPr>
            <w:webHidden/>
          </w:rPr>
          <w:instrText xml:space="preserve"> PAGEREF _Toc436302906 \h </w:instrText>
        </w:r>
        <w:r>
          <w:rPr>
            <w:webHidden/>
          </w:rPr>
        </w:r>
        <w:r>
          <w:rPr>
            <w:webHidden/>
          </w:rPr>
          <w:fldChar w:fldCharType="separate"/>
        </w:r>
        <w:r>
          <w:rPr>
            <w:webHidden/>
          </w:rPr>
          <w:t>vii</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7" w:history="1">
        <w:r w:rsidRPr="00A9245F">
          <w:rPr>
            <w:rStyle w:val="Hyperlink"/>
          </w:rPr>
          <w:t>LIST OF FIGURES</w:t>
        </w:r>
        <w:r>
          <w:rPr>
            <w:webHidden/>
          </w:rPr>
          <w:tab/>
        </w:r>
        <w:r>
          <w:rPr>
            <w:webHidden/>
          </w:rPr>
          <w:fldChar w:fldCharType="begin"/>
        </w:r>
        <w:r>
          <w:rPr>
            <w:webHidden/>
          </w:rPr>
          <w:instrText xml:space="preserve"> PAGEREF _Toc436302907 \h </w:instrText>
        </w:r>
        <w:r>
          <w:rPr>
            <w:webHidden/>
          </w:rPr>
        </w:r>
        <w:r>
          <w:rPr>
            <w:webHidden/>
          </w:rPr>
          <w:fldChar w:fldCharType="separate"/>
        </w:r>
        <w:r>
          <w:rPr>
            <w:webHidden/>
          </w:rPr>
          <w:t>xi</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8" w:history="1">
        <w:r w:rsidRPr="00A9245F">
          <w:rPr>
            <w:rStyle w:val="Hyperlink"/>
          </w:rPr>
          <w:t>LIST OF TABLES</w:t>
        </w:r>
        <w:r>
          <w:rPr>
            <w:webHidden/>
          </w:rPr>
          <w:tab/>
        </w:r>
        <w:r>
          <w:rPr>
            <w:webHidden/>
          </w:rPr>
          <w:fldChar w:fldCharType="begin"/>
        </w:r>
        <w:r>
          <w:rPr>
            <w:webHidden/>
          </w:rPr>
          <w:instrText xml:space="preserve"> PAGEREF _Toc436302908 \h </w:instrText>
        </w:r>
        <w:r>
          <w:rPr>
            <w:webHidden/>
          </w:rPr>
        </w:r>
        <w:r>
          <w:rPr>
            <w:webHidden/>
          </w:rPr>
          <w:fldChar w:fldCharType="separate"/>
        </w:r>
        <w:r>
          <w:rPr>
            <w:webHidden/>
          </w:rPr>
          <w:t>xii</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09" w:history="1">
        <w:r w:rsidRPr="00A9245F">
          <w:rPr>
            <w:rStyle w:val="Hyperlink"/>
          </w:rPr>
          <w:t>CHAPTER ONE</w:t>
        </w:r>
        <w:r>
          <w:rPr>
            <w:webHidden/>
          </w:rPr>
          <w:tab/>
        </w:r>
        <w:r>
          <w:rPr>
            <w:webHidden/>
          </w:rPr>
          <w:fldChar w:fldCharType="begin"/>
        </w:r>
        <w:r>
          <w:rPr>
            <w:webHidden/>
          </w:rPr>
          <w:instrText xml:space="preserve"> PAGEREF _Toc436302909 \h </w:instrText>
        </w:r>
        <w:r>
          <w:rPr>
            <w:webHidden/>
          </w:rPr>
        </w:r>
        <w:r>
          <w:rPr>
            <w:webHidden/>
          </w:rPr>
          <w:fldChar w:fldCharType="separate"/>
        </w:r>
        <w:r>
          <w:rPr>
            <w:webHidden/>
          </w:rPr>
          <w:t>1</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10" w:history="1">
        <w:r w:rsidRPr="00A9245F">
          <w:rPr>
            <w:rStyle w:val="Hyperlink"/>
          </w:rPr>
          <w:t>INTRODUCTION</w:t>
        </w:r>
        <w:r>
          <w:rPr>
            <w:webHidden/>
          </w:rPr>
          <w:tab/>
        </w:r>
        <w:r>
          <w:rPr>
            <w:webHidden/>
          </w:rPr>
          <w:fldChar w:fldCharType="begin"/>
        </w:r>
        <w:r>
          <w:rPr>
            <w:webHidden/>
          </w:rPr>
          <w:instrText xml:space="preserve"> PAGEREF _Toc436302910 \h </w:instrText>
        </w:r>
        <w:r>
          <w:rPr>
            <w:webHidden/>
          </w:rPr>
        </w:r>
        <w:r>
          <w:rPr>
            <w:webHidden/>
          </w:rPr>
          <w:fldChar w:fldCharType="separate"/>
        </w:r>
        <w:r>
          <w:rPr>
            <w:webHidden/>
          </w:rPr>
          <w:t>1</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11" w:history="1">
        <w:r w:rsidRPr="00A9245F">
          <w:rPr>
            <w:rStyle w:val="Hyperlink"/>
          </w:rPr>
          <w:t>1.1</w:t>
        </w:r>
        <w:r>
          <w:rPr>
            <w:rFonts w:ascii="Calibri" w:eastAsia="Times New Roman" w:hAnsi="Calibri"/>
            <w:sz w:val="22"/>
            <w:szCs w:val="22"/>
          </w:rPr>
          <w:tab/>
        </w:r>
        <w:r w:rsidRPr="00A9245F">
          <w:rPr>
            <w:rStyle w:val="Hyperlink"/>
          </w:rPr>
          <w:t>Background of the study</w:t>
        </w:r>
        <w:r>
          <w:rPr>
            <w:webHidden/>
          </w:rPr>
          <w:tab/>
        </w:r>
        <w:r>
          <w:rPr>
            <w:webHidden/>
          </w:rPr>
          <w:fldChar w:fldCharType="begin"/>
        </w:r>
        <w:r>
          <w:rPr>
            <w:webHidden/>
          </w:rPr>
          <w:instrText xml:space="preserve"> PAGEREF _Toc436302911 \h </w:instrText>
        </w:r>
        <w:r>
          <w:rPr>
            <w:webHidden/>
          </w:rPr>
        </w:r>
        <w:r>
          <w:rPr>
            <w:webHidden/>
          </w:rPr>
          <w:fldChar w:fldCharType="separate"/>
        </w:r>
        <w:r>
          <w:rPr>
            <w:webHidden/>
          </w:rPr>
          <w:t>1</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12" w:history="1">
        <w:r w:rsidRPr="00A9245F">
          <w:rPr>
            <w:rStyle w:val="Hyperlink"/>
          </w:rPr>
          <w:t>1.2</w:t>
        </w:r>
        <w:r>
          <w:rPr>
            <w:rFonts w:ascii="Calibri" w:eastAsia="Times New Roman" w:hAnsi="Calibri"/>
            <w:sz w:val="22"/>
            <w:szCs w:val="22"/>
          </w:rPr>
          <w:tab/>
        </w:r>
        <w:r w:rsidRPr="00A9245F">
          <w:rPr>
            <w:rStyle w:val="Hyperlink"/>
          </w:rPr>
          <w:t>Statement of the problem</w:t>
        </w:r>
        <w:r>
          <w:rPr>
            <w:webHidden/>
          </w:rPr>
          <w:tab/>
        </w:r>
        <w:r>
          <w:rPr>
            <w:webHidden/>
          </w:rPr>
          <w:fldChar w:fldCharType="begin"/>
        </w:r>
        <w:r>
          <w:rPr>
            <w:webHidden/>
          </w:rPr>
          <w:instrText xml:space="preserve"> PAGEREF _Toc436302912 \h </w:instrText>
        </w:r>
        <w:r>
          <w:rPr>
            <w:webHidden/>
          </w:rPr>
        </w:r>
        <w:r>
          <w:rPr>
            <w:webHidden/>
          </w:rPr>
          <w:fldChar w:fldCharType="separate"/>
        </w:r>
        <w:r>
          <w:rPr>
            <w:webHidden/>
          </w:rPr>
          <w:t>4</w:t>
        </w:r>
        <w:r>
          <w:rPr>
            <w:webHidden/>
          </w:rPr>
          <w:fldChar w:fldCharType="end"/>
        </w:r>
      </w:hyperlink>
    </w:p>
    <w:p w:rsidR="00114FC5" w:rsidRDefault="00114FC5" w:rsidP="00114FC5">
      <w:pPr>
        <w:pStyle w:val="TOC2"/>
        <w:rPr>
          <w:rFonts w:ascii="Calibri" w:eastAsia="Times New Roman" w:hAnsi="Calibri"/>
          <w:sz w:val="22"/>
          <w:szCs w:val="22"/>
        </w:rPr>
      </w:pPr>
      <w:hyperlink w:anchor="_Toc436302913" w:history="1">
        <w:r w:rsidRPr="00A9245F">
          <w:rPr>
            <w:rStyle w:val="Hyperlink"/>
          </w:rPr>
          <w:t xml:space="preserve">1.3 </w:t>
        </w:r>
        <w:r>
          <w:rPr>
            <w:rStyle w:val="Hyperlink"/>
          </w:rPr>
          <w:t xml:space="preserve">    </w:t>
        </w:r>
        <w:r w:rsidRPr="00A9245F">
          <w:rPr>
            <w:rStyle w:val="Hyperlink"/>
          </w:rPr>
          <w:t>Objectives of the study</w:t>
        </w:r>
        <w:r>
          <w:rPr>
            <w:webHidden/>
          </w:rPr>
          <w:tab/>
        </w:r>
        <w:r>
          <w:rPr>
            <w:webHidden/>
          </w:rPr>
          <w:fldChar w:fldCharType="begin"/>
        </w:r>
        <w:r>
          <w:rPr>
            <w:webHidden/>
          </w:rPr>
          <w:instrText xml:space="preserve"> PAGEREF _Toc436302913 \h </w:instrText>
        </w:r>
        <w:r>
          <w:rPr>
            <w:webHidden/>
          </w:rPr>
        </w:r>
        <w:r>
          <w:rPr>
            <w:webHidden/>
          </w:rPr>
          <w:fldChar w:fldCharType="separate"/>
        </w:r>
        <w:r>
          <w:rPr>
            <w:webHidden/>
          </w:rPr>
          <w:t>5</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14" w:history="1">
        <w:r w:rsidRPr="00A9245F">
          <w:rPr>
            <w:rStyle w:val="Hyperlink"/>
          </w:rPr>
          <w:t>1.4</w:t>
        </w:r>
        <w:r>
          <w:rPr>
            <w:rFonts w:ascii="Calibri" w:eastAsia="Times New Roman" w:hAnsi="Calibri"/>
            <w:sz w:val="22"/>
            <w:szCs w:val="22"/>
          </w:rPr>
          <w:tab/>
        </w:r>
        <w:r w:rsidRPr="00A9245F">
          <w:rPr>
            <w:rStyle w:val="Hyperlink"/>
          </w:rPr>
          <w:t>Hypothesis of the study</w:t>
        </w:r>
        <w:r>
          <w:rPr>
            <w:webHidden/>
          </w:rPr>
          <w:tab/>
        </w:r>
        <w:r>
          <w:rPr>
            <w:webHidden/>
          </w:rPr>
          <w:fldChar w:fldCharType="begin"/>
        </w:r>
        <w:r>
          <w:rPr>
            <w:webHidden/>
          </w:rPr>
          <w:instrText xml:space="preserve"> PAGEREF _Toc436302914 \h </w:instrText>
        </w:r>
        <w:r>
          <w:rPr>
            <w:webHidden/>
          </w:rPr>
        </w:r>
        <w:r>
          <w:rPr>
            <w:webHidden/>
          </w:rPr>
          <w:fldChar w:fldCharType="separate"/>
        </w:r>
        <w:r>
          <w:rPr>
            <w:webHidden/>
          </w:rPr>
          <w:t>6</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15" w:history="1">
        <w:r w:rsidRPr="00A9245F">
          <w:rPr>
            <w:rStyle w:val="Hyperlink"/>
          </w:rPr>
          <w:t>1.5</w:t>
        </w:r>
        <w:r>
          <w:rPr>
            <w:rFonts w:ascii="Calibri" w:eastAsia="Times New Roman" w:hAnsi="Calibri"/>
            <w:sz w:val="22"/>
            <w:szCs w:val="22"/>
          </w:rPr>
          <w:tab/>
        </w:r>
        <w:r w:rsidRPr="00A9245F">
          <w:rPr>
            <w:rStyle w:val="Hyperlink"/>
          </w:rPr>
          <w:t>Significance of the study</w:t>
        </w:r>
        <w:r>
          <w:rPr>
            <w:webHidden/>
          </w:rPr>
          <w:tab/>
        </w:r>
        <w:r>
          <w:rPr>
            <w:webHidden/>
          </w:rPr>
          <w:fldChar w:fldCharType="begin"/>
        </w:r>
        <w:r>
          <w:rPr>
            <w:webHidden/>
          </w:rPr>
          <w:instrText xml:space="preserve"> PAGEREF _Toc436302915 \h </w:instrText>
        </w:r>
        <w:r>
          <w:rPr>
            <w:webHidden/>
          </w:rPr>
        </w:r>
        <w:r>
          <w:rPr>
            <w:webHidden/>
          </w:rPr>
          <w:fldChar w:fldCharType="separate"/>
        </w:r>
        <w:r>
          <w:rPr>
            <w:webHidden/>
          </w:rPr>
          <w:t>6</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16" w:history="1">
        <w:r w:rsidRPr="00A9245F">
          <w:rPr>
            <w:rStyle w:val="Hyperlink"/>
          </w:rPr>
          <w:t>1.6</w:t>
        </w:r>
        <w:r>
          <w:rPr>
            <w:rFonts w:ascii="Calibri" w:eastAsia="Times New Roman" w:hAnsi="Calibri"/>
            <w:sz w:val="22"/>
            <w:szCs w:val="22"/>
          </w:rPr>
          <w:tab/>
        </w:r>
        <w:r w:rsidRPr="00A9245F">
          <w:rPr>
            <w:rStyle w:val="Hyperlink"/>
          </w:rPr>
          <w:t>Scope and limitations of the study</w:t>
        </w:r>
        <w:r>
          <w:rPr>
            <w:webHidden/>
          </w:rPr>
          <w:tab/>
        </w:r>
        <w:r>
          <w:rPr>
            <w:webHidden/>
          </w:rPr>
          <w:fldChar w:fldCharType="begin"/>
        </w:r>
        <w:r>
          <w:rPr>
            <w:webHidden/>
          </w:rPr>
          <w:instrText xml:space="preserve"> PAGEREF _Toc436302916 \h </w:instrText>
        </w:r>
        <w:r>
          <w:rPr>
            <w:webHidden/>
          </w:rPr>
        </w:r>
        <w:r>
          <w:rPr>
            <w:webHidden/>
          </w:rPr>
          <w:fldChar w:fldCharType="separate"/>
        </w:r>
        <w:r>
          <w:rPr>
            <w:webHidden/>
          </w:rPr>
          <w:t>7</w:t>
        </w:r>
        <w:r>
          <w:rPr>
            <w:webHidden/>
          </w:rPr>
          <w:fldChar w:fldCharType="end"/>
        </w:r>
      </w:hyperlink>
    </w:p>
    <w:p w:rsidR="00114FC5" w:rsidRDefault="00114FC5" w:rsidP="00114FC5">
      <w:pPr>
        <w:pStyle w:val="TOC2"/>
        <w:rPr>
          <w:rFonts w:ascii="Calibri" w:eastAsia="Times New Roman" w:hAnsi="Calibri"/>
          <w:sz w:val="22"/>
          <w:szCs w:val="22"/>
        </w:rPr>
      </w:pPr>
      <w:hyperlink w:anchor="_Toc436302917" w:history="1">
        <w:r w:rsidRPr="00A9245F">
          <w:rPr>
            <w:rStyle w:val="Hyperlink"/>
          </w:rPr>
          <w:t xml:space="preserve">1.7 </w:t>
        </w:r>
        <w:r>
          <w:rPr>
            <w:rStyle w:val="Hyperlink"/>
          </w:rPr>
          <w:t xml:space="preserve">    </w:t>
        </w:r>
        <w:r w:rsidRPr="00A9245F">
          <w:rPr>
            <w:rStyle w:val="Hyperlink"/>
          </w:rPr>
          <w:t>Assumptions of the study</w:t>
        </w:r>
        <w:r>
          <w:rPr>
            <w:webHidden/>
          </w:rPr>
          <w:tab/>
        </w:r>
        <w:r>
          <w:rPr>
            <w:webHidden/>
          </w:rPr>
          <w:fldChar w:fldCharType="begin"/>
        </w:r>
        <w:r>
          <w:rPr>
            <w:webHidden/>
          </w:rPr>
          <w:instrText xml:space="preserve"> PAGEREF _Toc436302917 \h </w:instrText>
        </w:r>
        <w:r>
          <w:rPr>
            <w:webHidden/>
          </w:rPr>
        </w:r>
        <w:r>
          <w:rPr>
            <w:webHidden/>
          </w:rPr>
          <w:fldChar w:fldCharType="separate"/>
        </w:r>
        <w:r>
          <w:rPr>
            <w:webHidden/>
          </w:rPr>
          <w:t>7</w:t>
        </w:r>
        <w:r>
          <w:rPr>
            <w:webHidden/>
          </w:rPr>
          <w:fldChar w:fldCharType="end"/>
        </w:r>
      </w:hyperlink>
    </w:p>
    <w:p w:rsidR="00114FC5" w:rsidRDefault="00114FC5" w:rsidP="00114FC5">
      <w:pPr>
        <w:pStyle w:val="TOC2"/>
        <w:rPr>
          <w:rFonts w:ascii="Calibri" w:eastAsia="Times New Roman" w:hAnsi="Calibri"/>
          <w:sz w:val="22"/>
          <w:szCs w:val="22"/>
        </w:rPr>
      </w:pPr>
      <w:hyperlink w:anchor="_Toc436302918" w:history="1">
        <w:r w:rsidRPr="00A9245F">
          <w:rPr>
            <w:rStyle w:val="Hyperlink"/>
          </w:rPr>
          <w:t xml:space="preserve">1.8 </w:t>
        </w:r>
        <w:r>
          <w:rPr>
            <w:rStyle w:val="Hyperlink"/>
          </w:rPr>
          <w:t xml:space="preserve">   </w:t>
        </w:r>
        <w:r w:rsidRPr="00A9245F">
          <w:rPr>
            <w:rStyle w:val="Hyperlink"/>
          </w:rPr>
          <w:t>Operational Definition of Terms</w:t>
        </w:r>
        <w:r>
          <w:rPr>
            <w:webHidden/>
          </w:rPr>
          <w:tab/>
        </w:r>
        <w:r>
          <w:rPr>
            <w:webHidden/>
          </w:rPr>
          <w:fldChar w:fldCharType="begin"/>
        </w:r>
        <w:r>
          <w:rPr>
            <w:webHidden/>
          </w:rPr>
          <w:instrText xml:space="preserve"> PAGEREF _Toc436302918 \h </w:instrText>
        </w:r>
        <w:r>
          <w:rPr>
            <w:webHidden/>
          </w:rPr>
        </w:r>
        <w:r>
          <w:rPr>
            <w:webHidden/>
          </w:rPr>
          <w:fldChar w:fldCharType="separate"/>
        </w:r>
        <w:r>
          <w:rPr>
            <w:webHidden/>
          </w:rPr>
          <w:t>8</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19" w:history="1">
        <w:r w:rsidRPr="00A9245F">
          <w:rPr>
            <w:rStyle w:val="Hyperlink"/>
          </w:rPr>
          <w:t>CHAPTER TWO</w:t>
        </w:r>
        <w:r>
          <w:rPr>
            <w:webHidden/>
          </w:rPr>
          <w:tab/>
        </w:r>
        <w:r>
          <w:rPr>
            <w:webHidden/>
          </w:rPr>
          <w:fldChar w:fldCharType="begin"/>
        </w:r>
        <w:r>
          <w:rPr>
            <w:webHidden/>
          </w:rPr>
          <w:instrText xml:space="preserve"> PAGEREF _Toc436302919 \h </w:instrText>
        </w:r>
        <w:r>
          <w:rPr>
            <w:webHidden/>
          </w:rPr>
        </w:r>
        <w:r>
          <w:rPr>
            <w:webHidden/>
          </w:rPr>
          <w:fldChar w:fldCharType="separate"/>
        </w:r>
        <w:r>
          <w:rPr>
            <w:webHidden/>
          </w:rPr>
          <w:t>9</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20" w:history="1">
        <w:r w:rsidRPr="00A9245F">
          <w:rPr>
            <w:rStyle w:val="Hyperlink"/>
          </w:rPr>
          <w:t>LITERATURE REVIEW</w:t>
        </w:r>
        <w:r>
          <w:rPr>
            <w:webHidden/>
          </w:rPr>
          <w:tab/>
        </w:r>
        <w:r>
          <w:rPr>
            <w:webHidden/>
          </w:rPr>
          <w:fldChar w:fldCharType="begin"/>
        </w:r>
        <w:r>
          <w:rPr>
            <w:webHidden/>
          </w:rPr>
          <w:instrText xml:space="preserve"> PAGEREF _Toc436302920 \h </w:instrText>
        </w:r>
        <w:r>
          <w:rPr>
            <w:webHidden/>
          </w:rPr>
        </w:r>
        <w:r>
          <w:rPr>
            <w:webHidden/>
          </w:rPr>
          <w:fldChar w:fldCharType="separate"/>
        </w:r>
        <w:r>
          <w:rPr>
            <w:webHidden/>
          </w:rPr>
          <w:t>9</w:t>
        </w:r>
        <w:r>
          <w:rPr>
            <w:webHidden/>
          </w:rPr>
          <w:fldChar w:fldCharType="end"/>
        </w:r>
      </w:hyperlink>
    </w:p>
    <w:p w:rsidR="00114FC5" w:rsidRDefault="00114FC5" w:rsidP="00114FC5">
      <w:pPr>
        <w:pStyle w:val="TOC2"/>
        <w:rPr>
          <w:rFonts w:ascii="Calibri" w:eastAsia="Times New Roman" w:hAnsi="Calibri"/>
          <w:sz w:val="22"/>
          <w:szCs w:val="22"/>
        </w:rPr>
      </w:pPr>
      <w:hyperlink w:anchor="_Toc436302921" w:history="1">
        <w:r w:rsidRPr="00A9245F">
          <w:rPr>
            <w:rStyle w:val="Hyperlink"/>
          </w:rPr>
          <w:t xml:space="preserve">2.1 </w:t>
        </w:r>
        <w:r>
          <w:rPr>
            <w:rStyle w:val="Hyperlink"/>
          </w:rPr>
          <w:t xml:space="preserve">   </w:t>
        </w:r>
        <w:r w:rsidRPr="00A9245F">
          <w:rPr>
            <w:rStyle w:val="Hyperlink"/>
          </w:rPr>
          <w:t>Theoretical Background Review</w:t>
        </w:r>
        <w:r>
          <w:rPr>
            <w:webHidden/>
          </w:rPr>
          <w:tab/>
        </w:r>
        <w:r>
          <w:rPr>
            <w:webHidden/>
          </w:rPr>
          <w:fldChar w:fldCharType="begin"/>
        </w:r>
        <w:r>
          <w:rPr>
            <w:webHidden/>
          </w:rPr>
          <w:instrText xml:space="preserve"> PAGEREF _Toc436302921 \h </w:instrText>
        </w:r>
        <w:r>
          <w:rPr>
            <w:webHidden/>
          </w:rPr>
        </w:r>
        <w:r>
          <w:rPr>
            <w:webHidden/>
          </w:rPr>
          <w:fldChar w:fldCharType="separate"/>
        </w:r>
        <w:r>
          <w:rPr>
            <w:webHidden/>
          </w:rPr>
          <w:t>9</w:t>
        </w:r>
        <w:r>
          <w:rPr>
            <w:webHidden/>
          </w:rPr>
          <w:fldChar w:fldCharType="end"/>
        </w:r>
      </w:hyperlink>
    </w:p>
    <w:p w:rsidR="00114FC5" w:rsidRDefault="00114FC5" w:rsidP="00114FC5">
      <w:pPr>
        <w:pStyle w:val="TOC2"/>
        <w:rPr>
          <w:rFonts w:ascii="Calibri" w:eastAsia="Times New Roman" w:hAnsi="Calibri"/>
          <w:sz w:val="22"/>
          <w:szCs w:val="22"/>
        </w:rPr>
      </w:pPr>
      <w:hyperlink w:anchor="_Toc436302922" w:history="1">
        <w:r w:rsidRPr="00A9245F">
          <w:rPr>
            <w:rStyle w:val="Hyperlink"/>
          </w:rPr>
          <w:t>2.2</w:t>
        </w:r>
        <w:r>
          <w:rPr>
            <w:rStyle w:val="Hyperlink"/>
          </w:rPr>
          <w:t xml:space="preserve">   </w:t>
        </w:r>
        <w:r w:rsidRPr="00A9245F">
          <w:rPr>
            <w:rStyle w:val="Hyperlink"/>
          </w:rPr>
          <w:t xml:space="preserve"> Theoretical Background of Concepts</w:t>
        </w:r>
        <w:r>
          <w:rPr>
            <w:webHidden/>
          </w:rPr>
          <w:tab/>
        </w:r>
        <w:r>
          <w:rPr>
            <w:webHidden/>
          </w:rPr>
          <w:fldChar w:fldCharType="begin"/>
        </w:r>
        <w:r>
          <w:rPr>
            <w:webHidden/>
          </w:rPr>
          <w:instrText xml:space="preserve"> PAGEREF _Toc436302922 \h </w:instrText>
        </w:r>
        <w:r>
          <w:rPr>
            <w:webHidden/>
          </w:rPr>
        </w:r>
        <w:r>
          <w:rPr>
            <w:webHidden/>
          </w:rPr>
          <w:fldChar w:fldCharType="separate"/>
        </w:r>
        <w:r>
          <w:rPr>
            <w:webHidden/>
          </w:rPr>
          <w:t>11</w:t>
        </w:r>
        <w:r>
          <w:rPr>
            <w:webHidden/>
          </w:rPr>
          <w:fldChar w:fldCharType="end"/>
        </w:r>
      </w:hyperlink>
    </w:p>
    <w:p w:rsidR="00114FC5" w:rsidRDefault="00114FC5" w:rsidP="00114FC5">
      <w:pPr>
        <w:pStyle w:val="TOC2"/>
        <w:rPr>
          <w:rFonts w:ascii="Calibri" w:eastAsia="Times New Roman" w:hAnsi="Calibri"/>
          <w:sz w:val="22"/>
          <w:szCs w:val="22"/>
        </w:rPr>
      </w:pPr>
      <w:hyperlink w:anchor="_Toc436302923" w:history="1">
        <w:r w:rsidRPr="00A9245F">
          <w:rPr>
            <w:rStyle w:val="Hyperlink"/>
          </w:rPr>
          <w:t>2.2.1 Dividend Relevance Model by Walter</w:t>
        </w:r>
        <w:r>
          <w:rPr>
            <w:webHidden/>
          </w:rPr>
          <w:tab/>
        </w:r>
        <w:r>
          <w:rPr>
            <w:webHidden/>
          </w:rPr>
          <w:fldChar w:fldCharType="begin"/>
        </w:r>
        <w:r>
          <w:rPr>
            <w:webHidden/>
          </w:rPr>
          <w:instrText xml:space="preserve"> PAGEREF _Toc436302923 \h </w:instrText>
        </w:r>
        <w:r>
          <w:rPr>
            <w:webHidden/>
          </w:rPr>
        </w:r>
        <w:r>
          <w:rPr>
            <w:webHidden/>
          </w:rPr>
          <w:fldChar w:fldCharType="separate"/>
        </w:r>
        <w:r>
          <w:rPr>
            <w:webHidden/>
          </w:rPr>
          <w:t>11</w:t>
        </w:r>
        <w:r>
          <w:rPr>
            <w:webHidden/>
          </w:rPr>
          <w:fldChar w:fldCharType="end"/>
        </w:r>
      </w:hyperlink>
    </w:p>
    <w:p w:rsidR="00114FC5" w:rsidRDefault="00114FC5" w:rsidP="00114FC5">
      <w:pPr>
        <w:pStyle w:val="TOC2"/>
        <w:rPr>
          <w:rFonts w:ascii="Calibri" w:eastAsia="Times New Roman" w:hAnsi="Calibri"/>
          <w:sz w:val="22"/>
          <w:szCs w:val="22"/>
        </w:rPr>
      </w:pPr>
      <w:hyperlink w:anchor="_Toc436302924" w:history="1">
        <w:r w:rsidRPr="00A9245F">
          <w:rPr>
            <w:rStyle w:val="Hyperlink"/>
          </w:rPr>
          <w:t>2.2.2</w:t>
        </w:r>
        <w:r>
          <w:rPr>
            <w:rStyle w:val="Hyperlink"/>
          </w:rPr>
          <w:t xml:space="preserve">  </w:t>
        </w:r>
        <w:r w:rsidRPr="00A9245F">
          <w:rPr>
            <w:rStyle w:val="Hyperlink"/>
          </w:rPr>
          <w:t xml:space="preserve"> The Agency Cost Theory</w:t>
        </w:r>
        <w:r>
          <w:rPr>
            <w:webHidden/>
          </w:rPr>
          <w:tab/>
        </w:r>
        <w:r>
          <w:rPr>
            <w:webHidden/>
          </w:rPr>
          <w:fldChar w:fldCharType="begin"/>
        </w:r>
        <w:r>
          <w:rPr>
            <w:webHidden/>
          </w:rPr>
          <w:instrText xml:space="preserve"> PAGEREF _Toc436302924 \h </w:instrText>
        </w:r>
        <w:r>
          <w:rPr>
            <w:webHidden/>
          </w:rPr>
        </w:r>
        <w:r>
          <w:rPr>
            <w:webHidden/>
          </w:rPr>
          <w:fldChar w:fldCharType="separate"/>
        </w:r>
        <w:r>
          <w:rPr>
            <w:webHidden/>
          </w:rPr>
          <w:t>12</w:t>
        </w:r>
        <w:r>
          <w:rPr>
            <w:webHidden/>
          </w:rPr>
          <w:fldChar w:fldCharType="end"/>
        </w:r>
      </w:hyperlink>
    </w:p>
    <w:p w:rsidR="00114FC5" w:rsidRDefault="00114FC5" w:rsidP="00114FC5">
      <w:pPr>
        <w:pStyle w:val="TOC2"/>
        <w:rPr>
          <w:rFonts w:ascii="Calibri" w:eastAsia="Times New Roman" w:hAnsi="Calibri"/>
          <w:sz w:val="22"/>
          <w:szCs w:val="22"/>
        </w:rPr>
      </w:pPr>
      <w:hyperlink w:anchor="_Toc436302925" w:history="1">
        <w:r w:rsidRPr="00A9245F">
          <w:rPr>
            <w:rStyle w:val="Hyperlink"/>
          </w:rPr>
          <w:t xml:space="preserve">2.2.3 </w:t>
        </w:r>
        <w:r>
          <w:rPr>
            <w:rStyle w:val="Hyperlink"/>
          </w:rPr>
          <w:t xml:space="preserve">  </w:t>
        </w:r>
        <w:r w:rsidRPr="00A9245F">
          <w:rPr>
            <w:rStyle w:val="Hyperlink"/>
          </w:rPr>
          <w:t>Clientele theory</w:t>
        </w:r>
        <w:r>
          <w:rPr>
            <w:webHidden/>
          </w:rPr>
          <w:tab/>
        </w:r>
        <w:r>
          <w:rPr>
            <w:webHidden/>
          </w:rPr>
          <w:fldChar w:fldCharType="begin"/>
        </w:r>
        <w:r>
          <w:rPr>
            <w:webHidden/>
          </w:rPr>
          <w:instrText xml:space="preserve"> PAGEREF _Toc436302925 \h </w:instrText>
        </w:r>
        <w:r>
          <w:rPr>
            <w:webHidden/>
          </w:rPr>
        </w:r>
        <w:r>
          <w:rPr>
            <w:webHidden/>
          </w:rPr>
          <w:fldChar w:fldCharType="separate"/>
        </w:r>
        <w:r>
          <w:rPr>
            <w:webHidden/>
          </w:rPr>
          <w:t>13</w:t>
        </w:r>
        <w:r>
          <w:rPr>
            <w:webHidden/>
          </w:rPr>
          <w:fldChar w:fldCharType="end"/>
        </w:r>
      </w:hyperlink>
    </w:p>
    <w:p w:rsidR="00114FC5" w:rsidRDefault="00114FC5" w:rsidP="00114FC5">
      <w:pPr>
        <w:pStyle w:val="TOC2"/>
        <w:rPr>
          <w:rFonts w:ascii="Calibri" w:eastAsia="Times New Roman" w:hAnsi="Calibri"/>
          <w:sz w:val="22"/>
          <w:szCs w:val="22"/>
        </w:rPr>
      </w:pPr>
      <w:hyperlink w:anchor="_Toc436302926" w:history="1">
        <w:r w:rsidRPr="00A9245F">
          <w:rPr>
            <w:rStyle w:val="Hyperlink"/>
          </w:rPr>
          <w:t xml:space="preserve">2.3 </w:t>
        </w:r>
        <w:r>
          <w:rPr>
            <w:rStyle w:val="Hyperlink"/>
          </w:rPr>
          <w:t xml:space="preserve">     </w:t>
        </w:r>
        <w:r w:rsidRPr="00A9245F">
          <w:rPr>
            <w:rStyle w:val="Hyperlink"/>
          </w:rPr>
          <w:t>Related literature Review on Objectives</w:t>
        </w:r>
        <w:r>
          <w:rPr>
            <w:webHidden/>
          </w:rPr>
          <w:tab/>
        </w:r>
        <w:r>
          <w:rPr>
            <w:webHidden/>
          </w:rPr>
          <w:fldChar w:fldCharType="begin"/>
        </w:r>
        <w:r>
          <w:rPr>
            <w:webHidden/>
          </w:rPr>
          <w:instrText xml:space="preserve"> PAGEREF _Toc436302926 \h </w:instrText>
        </w:r>
        <w:r>
          <w:rPr>
            <w:webHidden/>
          </w:rPr>
        </w:r>
        <w:r>
          <w:rPr>
            <w:webHidden/>
          </w:rPr>
          <w:fldChar w:fldCharType="separate"/>
        </w:r>
        <w:r>
          <w:rPr>
            <w:webHidden/>
          </w:rPr>
          <w:t>13</w:t>
        </w:r>
        <w:r>
          <w:rPr>
            <w:webHidden/>
          </w:rPr>
          <w:fldChar w:fldCharType="end"/>
        </w:r>
      </w:hyperlink>
    </w:p>
    <w:p w:rsidR="00114FC5" w:rsidRDefault="00114FC5" w:rsidP="00114FC5">
      <w:pPr>
        <w:pStyle w:val="TOC2"/>
        <w:rPr>
          <w:rFonts w:ascii="Calibri" w:eastAsia="Times New Roman" w:hAnsi="Calibri"/>
          <w:sz w:val="22"/>
          <w:szCs w:val="22"/>
        </w:rPr>
      </w:pPr>
      <w:hyperlink w:anchor="_Toc436302927" w:history="1">
        <w:r w:rsidRPr="00A9245F">
          <w:rPr>
            <w:rStyle w:val="Hyperlink"/>
          </w:rPr>
          <w:t>2.3.1</w:t>
        </w:r>
        <w:r>
          <w:rPr>
            <w:rStyle w:val="Hyperlink"/>
          </w:rPr>
          <w:t xml:space="preserve"> </w:t>
        </w:r>
        <w:r w:rsidRPr="00A9245F">
          <w:rPr>
            <w:rStyle w:val="Hyperlink"/>
          </w:rPr>
          <w:t xml:space="preserve"> </w:t>
        </w:r>
        <w:r>
          <w:rPr>
            <w:rStyle w:val="Hyperlink"/>
          </w:rPr>
          <w:t xml:space="preserve"> </w:t>
        </w:r>
        <w:r w:rsidRPr="00A9245F">
          <w:rPr>
            <w:rStyle w:val="Hyperlink"/>
          </w:rPr>
          <w:t>Effects of dividend payout ratio on profitability</w:t>
        </w:r>
        <w:r>
          <w:rPr>
            <w:webHidden/>
          </w:rPr>
          <w:tab/>
        </w:r>
        <w:r>
          <w:rPr>
            <w:webHidden/>
          </w:rPr>
          <w:fldChar w:fldCharType="begin"/>
        </w:r>
        <w:r>
          <w:rPr>
            <w:webHidden/>
          </w:rPr>
          <w:instrText xml:space="preserve"> PAGEREF _Toc436302927 \h </w:instrText>
        </w:r>
        <w:r>
          <w:rPr>
            <w:webHidden/>
          </w:rPr>
        </w:r>
        <w:r>
          <w:rPr>
            <w:webHidden/>
          </w:rPr>
          <w:fldChar w:fldCharType="separate"/>
        </w:r>
        <w:r>
          <w:rPr>
            <w:webHidden/>
          </w:rPr>
          <w:t>14</w:t>
        </w:r>
        <w:r>
          <w:rPr>
            <w:webHidden/>
          </w:rPr>
          <w:fldChar w:fldCharType="end"/>
        </w:r>
      </w:hyperlink>
    </w:p>
    <w:p w:rsidR="00114FC5" w:rsidRDefault="00114FC5" w:rsidP="00114FC5">
      <w:pPr>
        <w:pStyle w:val="TOC2"/>
        <w:rPr>
          <w:rFonts w:ascii="Calibri" w:eastAsia="Times New Roman" w:hAnsi="Calibri"/>
          <w:sz w:val="22"/>
          <w:szCs w:val="22"/>
        </w:rPr>
      </w:pPr>
      <w:hyperlink w:anchor="_Toc436302928" w:history="1">
        <w:r w:rsidRPr="00A9245F">
          <w:rPr>
            <w:rStyle w:val="Hyperlink"/>
          </w:rPr>
          <w:t xml:space="preserve">2.3.2 </w:t>
        </w:r>
        <w:r>
          <w:rPr>
            <w:rStyle w:val="Hyperlink"/>
          </w:rPr>
          <w:t xml:space="preserve">  </w:t>
        </w:r>
        <w:r w:rsidRPr="00A9245F">
          <w:rPr>
            <w:rStyle w:val="Hyperlink"/>
          </w:rPr>
          <w:t>Effects of Dividend Policy on Profitability</w:t>
        </w:r>
        <w:r>
          <w:rPr>
            <w:webHidden/>
          </w:rPr>
          <w:tab/>
        </w:r>
        <w:r>
          <w:rPr>
            <w:webHidden/>
          </w:rPr>
          <w:fldChar w:fldCharType="begin"/>
        </w:r>
        <w:r>
          <w:rPr>
            <w:webHidden/>
          </w:rPr>
          <w:instrText xml:space="preserve"> PAGEREF _Toc436302928 \h </w:instrText>
        </w:r>
        <w:r>
          <w:rPr>
            <w:webHidden/>
          </w:rPr>
        </w:r>
        <w:r>
          <w:rPr>
            <w:webHidden/>
          </w:rPr>
          <w:fldChar w:fldCharType="separate"/>
        </w:r>
        <w:r>
          <w:rPr>
            <w:webHidden/>
          </w:rPr>
          <w:t>16</w:t>
        </w:r>
        <w:r>
          <w:rPr>
            <w:webHidden/>
          </w:rPr>
          <w:fldChar w:fldCharType="end"/>
        </w:r>
      </w:hyperlink>
    </w:p>
    <w:p w:rsidR="00114FC5" w:rsidRDefault="00114FC5" w:rsidP="00114FC5">
      <w:pPr>
        <w:pStyle w:val="TOC2"/>
        <w:rPr>
          <w:rFonts w:ascii="Calibri" w:eastAsia="Times New Roman" w:hAnsi="Calibri"/>
          <w:sz w:val="22"/>
          <w:szCs w:val="22"/>
        </w:rPr>
      </w:pPr>
      <w:hyperlink w:anchor="_Toc436302929" w:history="1">
        <w:r w:rsidRPr="00A9245F">
          <w:rPr>
            <w:rStyle w:val="Hyperlink"/>
          </w:rPr>
          <w:t>2.3.3</w:t>
        </w:r>
        <w:r>
          <w:rPr>
            <w:rStyle w:val="Hyperlink"/>
          </w:rPr>
          <w:t xml:space="preserve"> </w:t>
        </w:r>
        <w:r w:rsidRPr="00A9245F">
          <w:rPr>
            <w:rStyle w:val="Hyperlink"/>
          </w:rPr>
          <w:t xml:space="preserve"> Effects of Company growth opportunity on profitability</w:t>
        </w:r>
        <w:r>
          <w:rPr>
            <w:webHidden/>
          </w:rPr>
          <w:tab/>
        </w:r>
        <w:r>
          <w:rPr>
            <w:webHidden/>
          </w:rPr>
          <w:fldChar w:fldCharType="begin"/>
        </w:r>
        <w:r>
          <w:rPr>
            <w:webHidden/>
          </w:rPr>
          <w:instrText xml:space="preserve"> PAGEREF _Toc436302929 \h </w:instrText>
        </w:r>
        <w:r>
          <w:rPr>
            <w:webHidden/>
          </w:rPr>
        </w:r>
        <w:r>
          <w:rPr>
            <w:webHidden/>
          </w:rPr>
          <w:fldChar w:fldCharType="separate"/>
        </w:r>
        <w:r>
          <w:rPr>
            <w:webHidden/>
          </w:rPr>
          <w:t>17</w:t>
        </w:r>
        <w:r>
          <w:rPr>
            <w:webHidden/>
          </w:rPr>
          <w:fldChar w:fldCharType="end"/>
        </w:r>
      </w:hyperlink>
    </w:p>
    <w:p w:rsidR="00114FC5" w:rsidRDefault="00114FC5" w:rsidP="00114FC5">
      <w:pPr>
        <w:pStyle w:val="TOC2"/>
        <w:rPr>
          <w:rFonts w:ascii="Calibri" w:eastAsia="Times New Roman" w:hAnsi="Calibri"/>
          <w:sz w:val="22"/>
          <w:szCs w:val="22"/>
        </w:rPr>
      </w:pPr>
      <w:hyperlink w:anchor="_Toc436302930" w:history="1">
        <w:r w:rsidRPr="00A9245F">
          <w:rPr>
            <w:rStyle w:val="Hyperlink"/>
          </w:rPr>
          <w:t>2.3.4</w:t>
        </w:r>
        <w:r>
          <w:rPr>
            <w:rStyle w:val="Hyperlink"/>
          </w:rPr>
          <w:t xml:space="preserve"> </w:t>
        </w:r>
        <w:r w:rsidRPr="00A9245F">
          <w:rPr>
            <w:rStyle w:val="Hyperlink"/>
          </w:rPr>
          <w:t xml:space="preserve"> Effect of firm size on profitability</w:t>
        </w:r>
        <w:r>
          <w:rPr>
            <w:webHidden/>
          </w:rPr>
          <w:tab/>
        </w:r>
        <w:r>
          <w:rPr>
            <w:webHidden/>
          </w:rPr>
          <w:fldChar w:fldCharType="begin"/>
        </w:r>
        <w:r>
          <w:rPr>
            <w:webHidden/>
          </w:rPr>
          <w:instrText xml:space="preserve"> PAGEREF _Toc436302930 \h </w:instrText>
        </w:r>
        <w:r>
          <w:rPr>
            <w:webHidden/>
          </w:rPr>
        </w:r>
        <w:r>
          <w:rPr>
            <w:webHidden/>
          </w:rPr>
          <w:fldChar w:fldCharType="separate"/>
        </w:r>
        <w:r>
          <w:rPr>
            <w:webHidden/>
          </w:rPr>
          <w:t>18</w:t>
        </w:r>
        <w:r>
          <w:rPr>
            <w:webHidden/>
          </w:rPr>
          <w:fldChar w:fldCharType="end"/>
        </w:r>
      </w:hyperlink>
    </w:p>
    <w:p w:rsidR="00114FC5" w:rsidRDefault="00114FC5" w:rsidP="00114FC5">
      <w:pPr>
        <w:pStyle w:val="TOC2"/>
        <w:rPr>
          <w:rFonts w:ascii="Calibri" w:eastAsia="Times New Roman" w:hAnsi="Calibri"/>
          <w:sz w:val="22"/>
          <w:szCs w:val="22"/>
        </w:rPr>
      </w:pPr>
      <w:hyperlink w:anchor="_Toc436302931" w:history="1">
        <w:r w:rsidRPr="00A9245F">
          <w:rPr>
            <w:rStyle w:val="Hyperlink"/>
          </w:rPr>
          <w:t xml:space="preserve">2.4 </w:t>
        </w:r>
        <w:r>
          <w:rPr>
            <w:rStyle w:val="Hyperlink"/>
          </w:rPr>
          <w:t xml:space="preserve">   </w:t>
        </w:r>
        <w:r w:rsidRPr="00A9245F">
          <w:rPr>
            <w:rStyle w:val="Hyperlink"/>
          </w:rPr>
          <w:t>Conceptual Framework</w:t>
        </w:r>
        <w:r>
          <w:rPr>
            <w:webHidden/>
          </w:rPr>
          <w:tab/>
        </w:r>
        <w:r>
          <w:rPr>
            <w:webHidden/>
          </w:rPr>
          <w:fldChar w:fldCharType="begin"/>
        </w:r>
        <w:r>
          <w:rPr>
            <w:webHidden/>
          </w:rPr>
          <w:instrText xml:space="preserve"> PAGEREF _Toc436302931 \h </w:instrText>
        </w:r>
        <w:r>
          <w:rPr>
            <w:webHidden/>
          </w:rPr>
        </w:r>
        <w:r>
          <w:rPr>
            <w:webHidden/>
          </w:rPr>
          <w:fldChar w:fldCharType="separate"/>
        </w:r>
        <w:r>
          <w:rPr>
            <w:webHidden/>
          </w:rPr>
          <w:t>20</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32" w:history="1">
        <w:r w:rsidRPr="00A9245F">
          <w:rPr>
            <w:rStyle w:val="Hyperlink"/>
          </w:rPr>
          <w:t>CHAPTER THREE</w:t>
        </w:r>
        <w:r>
          <w:rPr>
            <w:webHidden/>
          </w:rPr>
          <w:tab/>
        </w:r>
        <w:r>
          <w:rPr>
            <w:webHidden/>
          </w:rPr>
          <w:fldChar w:fldCharType="begin"/>
        </w:r>
        <w:r>
          <w:rPr>
            <w:webHidden/>
          </w:rPr>
          <w:instrText xml:space="preserve"> PAGEREF _Toc436302932 \h </w:instrText>
        </w:r>
        <w:r>
          <w:rPr>
            <w:webHidden/>
          </w:rPr>
        </w:r>
        <w:r>
          <w:rPr>
            <w:webHidden/>
          </w:rPr>
          <w:fldChar w:fldCharType="separate"/>
        </w:r>
        <w:r>
          <w:rPr>
            <w:webHidden/>
          </w:rPr>
          <w:t>22</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33" w:history="1">
        <w:r w:rsidRPr="00A9245F">
          <w:rPr>
            <w:rStyle w:val="Hyperlink"/>
          </w:rPr>
          <w:t>RESEARCH METHODOLOGY</w:t>
        </w:r>
        <w:r>
          <w:rPr>
            <w:webHidden/>
          </w:rPr>
          <w:tab/>
        </w:r>
        <w:r>
          <w:rPr>
            <w:webHidden/>
          </w:rPr>
          <w:fldChar w:fldCharType="begin"/>
        </w:r>
        <w:r>
          <w:rPr>
            <w:webHidden/>
          </w:rPr>
          <w:instrText xml:space="preserve"> PAGEREF _Toc436302933 \h </w:instrText>
        </w:r>
        <w:r>
          <w:rPr>
            <w:webHidden/>
          </w:rPr>
        </w:r>
        <w:r>
          <w:rPr>
            <w:webHidden/>
          </w:rPr>
          <w:fldChar w:fldCharType="separate"/>
        </w:r>
        <w:r>
          <w:rPr>
            <w:webHidden/>
          </w:rPr>
          <w:t>22</w:t>
        </w:r>
        <w:r>
          <w:rPr>
            <w:webHidden/>
          </w:rPr>
          <w:fldChar w:fldCharType="end"/>
        </w:r>
      </w:hyperlink>
    </w:p>
    <w:p w:rsidR="00114FC5" w:rsidRDefault="00114FC5" w:rsidP="00114FC5">
      <w:pPr>
        <w:pStyle w:val="TOC2"/>
        <w:rPr>
          <w:rFonts w:ascii="Calibri" w:eastAsia="Times New Roman" w:hAnsi="Calibri"/>
          <w:sz w:val="22"/>
          <w:szCs w:val="22"/>
        </w:rPr>
      </w:pPr>
      <w:hyperlink w:anchor="_Toc436302934" w:history="1">
        <w:r w:rsidRPr="00A9245F">
          <w:rPr>
            <w:rStyle w:val="Hyperlink"/>
          </w:rPr>
          <w:t xml:space="preserve">3.1 </w:t>
        </w:r>
        <w:r>
          <w:rPr>
            <w:rStyle w:val="Hyperlink"/>
          </w:rPr>
          <w:t xml:space="preserve">   </w:t>
        </w:r>
        <w:r w:rsidRPr="00A9245F">
          <w:rPr>
            <w:rStyle w:val="Hyperlink"/>
          </w:rPr>
          <w:t>Research Design</w:t>
        </w:r>
        <w:r>
          <w:rPr>
            <w:webHidden/>
          </w:rPr>
          <w:tab/>
        </w:r>
        <w:r>
          <w:rPr>
            <w:webHidden/>
          </w:rPr>
          <w:fldChar w:fldCharType="begin"/>
        </w:r>
        <w:r>
          <w:rPr>
            <w:webHidden/>
          </w:rPr>
          <w:instrText xml:space="preserve"> PAGEREF _Toc436302934 \h </w:instrText>
        </w:r>
        <w:r>
          <w:rPr>
            <w:webHidden/>
          </w:rPr>
        </w:r>
        <w:r>
          <w:rPr>
            <w:webHidden/>
          </w:rPr>
          <w:fldChar w:fldCharType="separate"/>
        </w:r>
        <w:r>
          <w:rPr>
            <w:webHidden/>
          </w:rPr>
          <w:t>22</w:t>
        </w:r>
        <w:r>
          <w:rPr>
            <w:webHidden/>
          </w:rPr>
          <w:fldChar w:fldCharType="end"/>
        </w:r>
      </w:hyperlink>
    </w:p>
    <w:p w:rsidR="00114FC5" w:rsidRDefault="00114FC5" w:rsidP="00114FC5">
      <w:pPr>
        <w:pStyle w:val="TOC2"/>
        <w:rPr>
          <w:rFonts w:ascii="Calibri" w:eastAsia="Times New Roman" w:hAnsi="Calibri"/>
          <w:sz w:val="22"/>
          <w:szCs w:val="22"/>
        </w:rPr>
      </w:pPr>
      <w:hyperlink w:anchor="_Toc436302935" w:history="1">
        <w:r w:rsidRPr="00A9245F">
          <w:rPr>
            <w:rStyle w:val="Hyperlink"/>
          </w:rPr>
          <w:t xml:space="preserve">3.2 </w:t>
        </w:r>
        <w:r>
          <w:rPr>
            <w:rStyle w:val="Hyperlink"/>
          </w:rPr>
          <w:t xml:space="preserve">   </w:t>
        </w:r>
        <w:r w:rsidRPr="00A9245F">
          <w:rPr>
            <w:rStyle w:val="Hyperlink"/>
          </w:rPr>
          <w:t>Description of Research Area</w:t>
        </w:r>
        <w:r>
          <w:rPr>
            <w:webHidden/>
          </w:rPr>
          <w:tab/>
        </w:r>
        <w:r>
          <w:rPr>
            <w:webHidden/>
          </w:rPr>
          <w:fldChar w:fldCharType="begin"/>
        </w:r>
        <w:r>
          <w:rPr>
            <w:webHidden/>
          </w:rPr>
          <w:instrText xml:space="preserve"> PAGEREF _Toc436302935 \h </w:instrText>
        </w:r>
        <w:r>
          <w:rPr>
            <w:webHidden/>
          </w:rPr>
        </w:r>
        <w:r>
          <w:rPr>
            <w:webHidden/>
          </w:rPr>
          <w:fldChar w:fldCharType="separate"/>
        </w:r>
        <w:r>
          <w:rPr>
            <w:webHidden/>
          </w:rPr>
          <w:t>22</w:t>
        </w:r>
        <w:r>
          <w:rPr>
            <w:webHidden/>
          </w:rPr>
          <w:fldChar w:fldCharType="end"/>
        </w:r>
      </w:hyperlink>
    </w:p>
    <w:p w:rsidR="00114FC5" w:rsidRDefault="00114FC5" w:rsidP="00114FC5">
      <w:pPr>
        <w:pStyle w:val="TOC2"/>
        <w:rPr>
          <w:rFonts w:ascii="Calibri" w:eastAsia="Times New Roman" w:hAnsi="Calibri"/>
          <w:sz w:val="22"/>
          <w:szCs w:val="22"/>
        </w:rPr>
      </w:pPr>
      <w:hyperlink w:anchor="_Toc436302936" w:history="1">
        <w:r w:rsidRPr="00A9245F">
          <w:rPr>
            <w:rStyle w:val="Hyperlink"/>
          </w:rPr>
          <w:t xml:space="preserve">3.3 </w:t>
        </w:r>
        <w:r>
          <w:rPr>
            <w:rStyle w:val="Hyperlink"/>
          </w:rPr>
          <w:t xml:space="preserve">   </w:t>
        </w:r>
        <w:r w:rsidRPr="00A9245F">
          <w:rPr>
            <w:rStyle w:val="Hyperlink"/>
          </w:rPr>
          <w:t>Target Population</w:t>
        </w:r>
        <w:r>
          <w:rPr>
            <w:webHidden/>
          </w:rPr>
          <w:tab/>
        </w:r>
        <w:r>
          <w:rPr>
            <w:webHidden/>
          </w:rPr>
          <w:fldChar w:fldCharType="begin"/>
        </w:r>
        <w:r>
          <w:rPr>
            <w:webHidden/>
          </w:rPr>
          <w:instrText xml:space="preserve"> PAGEREF _Toc436302936 \h </w:instrText>
        </w:r>
        <w:r>
          <w:rPr>
            <w:webHidden/>
          </w:rPr>
        </w:r>
        <w:r>
          <w:rPr>
            <w:webHidden/>
          </w:rPr>
          <w:fldChar w:fldCharType="separate"/>
        </w:r>
        <w:r>
          <w:rPr>
            <w:webHidden/>
          </w:rPr>
          <w:t>23</w:t>
        </w:r>
        <w:r>
          <w:rPr>
            <w:webHidden/>
          </w:rPr>
          <w:fldChar w:fldCharType="end"/>
        </w:r>
      </w:hyperlink>
    </w:p>
    <w:p w:rsidR="00114FC5" w:rsidRDefault="00114FC5" w:rsidP="00114FC5">
      <w:pPr>
        <w:pStyle w:val="TOC2"/>
        <w:rPr>
          <w:rFonts w:ascii="Calibri" w:eastAsia="Times New Roman" w:hAnsi="Calibri"/>
          <w:sz w:val="22"/>
          <w:szCs w:val="22"/>
        </w:rPr>
      </w:pPr>
      <w:hyperlink w:anchor="_Toc436302937" w:history="1">
        <w:r w:rsidRPr="00A9245F">
          <w:rPr>
            <w:rStyle w:val="Hyperlink"/>
          </w:rPr>
          <w:t>3.4</w:t>
        </w:r>
        <w:r>
          <w:rPr>
            <w:rStyle w:val="Hyperlink"/>
          </w:rPr>
          <w:t xml:space="preserve">   </w:t>
        </w:r>
        <w:r w:rsidRPr="00A9245F">
          <w:rPr>
            <w:rStyle w:val="Hyperlink"/>
          </w:rPr>
          <w:t xml:space="preserve"> Sample and the Sampling technique</w:t>
        </w:r>
        <w:r>
          <w:rPr>
            <w:webHidden/>
          </w:rPr>
          <w:tab/>
        </w:r>
        <w:r>
          <w:rPr>
            <w:webHidden/>
          </w:rPr>
          <w:fldChar w:fldCharType="begin"/>
        </w:r>
        <w:r>
          <w:rPr>
            <w:webHidden/>
          </w:rPr>
          <w:instrText xml:space="preserve"> PAGEREF _Toc436302937 \h </w:instrText>
        </w:r>
        <w:r>
          <w:rPr>
            <w:webHidden/>
          </w:rPr>
        </w:r>
        <w:r>
          <w:rPr>
            <w:webHidden/>
          </w:rPr>
          <w:fldChar w:fldCharType="separate"/>
        </w:r>
        <w:r>
          <w:rPr>
            <w:webHidden/>
          </w:rPr>
          <w:t>23</w:t>
        </w:r>
        <w:r>
          <w:rPr>
            <w:webHidden/>
          </w:rPr>
          <w:fldChar w:fldCharType="end"/>
        </w:r>
      </w:hyperlink>
    </w:p>
    <w:p w:rsidR="00114FC5" w:rsidRDefault="00114FC5" w:rsidP="00114FC5">
      <w:pPr>
        <w:pStyle w:val="TOC2"/>
        <w:rPr>
          <w:rFonts w:ascii="Calibri" w:eastAsia="Times New Roman" w:hAnsi="Calibri"/>
          <w:sz w:val="22"/>
          <w:szCs w:val="22"/>
        </w:rPr>
      </w:pPr>
      <w:hyperlink w:anchor="_Toc436302938" w:history="1">
        <w:r w:rsidRPr="00A9245F">
          <w:rPr>
            <w:rStyle w:val="Hyperlink"/>
          </w:rPr>
          <w:t xml:space="preserve">3.5 </w:t>
        </w:r>
        <w:r>
          <w:rPr>
            <w:rStyle w:val="Hyperlink"/>
          </w:rPr>
          <w:t xml:space="preserve">   </w:t>
        </w:r>
        <w:r w:rsidRPr="00A9245F">
          <w:rPr>
            <w:rStyle w:val="Hyperlink"/>
          </w:rPr>
          <w:t>Data collection</w:t>
        </w:r>
        <w:r>
          <w:rPr>
            <w:webHidden/>
          </w:rPr>
          <w:tab/>
        </w:r>
        <w:r>
          <w:rPr>
            <w:webHidden/>
          </w:rPr>
          <w:fldChar w:fldCharType="begin"/>
        </w:r>
        <w:r>
          <w:rPr>
            <w:webHidden/>
          </w:rPr>
          <w:instrText xml:space="preserve"> PAGEREF _Toc436302938 \h </w:instrText>
        </w:r>
        <w:r>
          <w:rPr>
            <w:webHidden/>
          </w:rPr>
        </w:r>
        <w:r>
          <w:rPr>
            <w:webHidden/>
          </w:rPr>
          <w:fldChar w:fldCharType="separate"/>
        </w:r>
        <w:r>
          <w:rPr>
            <w:webHidden/>
          </w:rPr>
          <w:t>24</w:t>
        </w:r>
        <w:r>
          <w:rPr>
            <w:webHidden/>
          </w:rPr>
          <w:fldChar w:fldCharType="end"/>
        </w:r>
      </w:hyperlink>
    </w:p>
    <w:p w:rsidR="00114FC5" w:rsidRDefault="00114FC5" w:rsidP="00114FC5">
      <w:pPr>
        <w:pStyle w:val="TOC2"/>
        <w:rPr>
          <w:rFonts w:ascii="Calibri" w:eastAsia="Times New Roman" w:hAnsi="Calibri"/>
          <w:sz w:val="22"/>
          <w:szCs w:val="22"/>
        </w:rPr>
      </w:pPr>
      <w:hyperlink w:anchor="_Toc436302939" w:history="1">
        <w:r w:rsidRPr="00A9245F">
          <w:rPr>
            <w:rStyle w:val="Hyperlink"/>
          </w:rPr>
          <w:t xml:space="preserve">3.5.1 </w:t>
        </w:r>
        <w:r>
          <w:rPr>
            <w:rStyle w:val="Hyperlink"/>
          </w:rPr>
          <w:t xml:space="preserve">   </w:t>
        </w:r>
        <w:r w:rsidRPr="00A9245F">
          <w:rPr>
            <w:rStyle w:val="Hyperlink"/>
          </w:rPr>
          <w:t>Types of Data</w:t>
        </w:r>
        <w:r>
          <w:rPr>
            <w:webHidden/>
          </w:rPr>
          <w:tab/>
        </w:r>
        <w:r>
          <w:rPr>
            <w:webHidden/>
          </w:rPr>
          <w:fldChar w:fldCharType="begin"/>
        </w:r>
        <w:r>
          <w:rPr>
            <w:webHidden/>
          </w:rPr>
          <w:instrText xml:space="preserve"> PAGEREF _Toc436302939 \h </w:instrText>
        </w:r>
        <w:r>
          <w:rPr>
            <w:webHidden/>
          </w:rPr>
        </w:r>
        <w:r>
          <w:rPr>
            <w:webHidden/>
          </w:rPr>
          <w:fldChar w:fldCharType="separate"/>
        </w:r>
        <w:r>
          <w:rPr>
            <w:webHidden/>
          </w:rPr>
          <w:t>24</w:t>
        </w:r>
        <w:r>
          <w:rPr>
            <w:webHidden/>
          </w:rPr>
          <w:fldChar w:fldCharType="end"/>
        </w:r>
      </w:hyperlink>
    </w:p>
    <w:p w:rsidR="00114FC5" w:rsidRDefault="00114FC5" w:rsidP="00114FC5">
      <w:pPr>
        <w:pStyle w:val="TOC2"/>
        <w:rPr>
          <w:rFonts w:ascii="Calibri" w:eastAsia="Times New Roman" w:hAnsi="Calibri"/>
          <w:sz w:val="22"/>
          <w:szCs w:val="22"/>
        </w:rPr>
      </w:pPr>
      <w:hyperlink w:anchor="_Toc436302940" w:history="1">
        <w:r w:rsidRPr="00A9245F">
          <w:rPr>
            <w:rStyle w:val="Hyperlink"/>
          </w:rPr>
          <w:t xml:space="preserve">3.5.2 </w:t>
        </w:r>
        <w:r>
          <w:rPr>
            <w:rStyle w:val="Hyperlink"/>
          </w:rPr>
          <w:t xml:space="preserve">   </w:t>
        </w:r>
        <w:r w:rsidRPr="00A9245F">
          <w:rPr>
            <w:rStyle w:val="Hyperlink"/>
          </w:rPr>
          <w:t>Secondary Data</w:t>
        </w:r>
        <w:r>
          <w:rPr>
            <w:webHidden/>
          </w:rPr>
          <w:tab/>
        </w:r>
        <w:r>
          <w:rPr>
            <w:webHidden/>
          </w:rPr>
          <w:fldChar w:fldCharType="begin"/>
        </w:r>
        <w:r>
          <w:rPr>
            <w:webHidden/>
          </w:rPr>
          <w:instrText xml:space="preserve"> PAGEREF _Toc436302940 \h </w:instrText>
        </w:r>
        <w:r>
          <w:rPr>
            <w:webHidden/>
          </w:rPr>
        </w:r>
        <w:r>
          <w:rPr>
            <w:webHidden/>
          </w:rPr>
          <w:fldChar w:fldCharType="separate"/>
        </w:r>
        <w:r>
          <w:rPr>
            <w:webHidden/>
          </w:rPr>
          <w:t>24</w:t>
        </w:r>
        <w:r>
          <w:rPr>
            <w:webHidden/>
          </w:rPr>
          <w:fldChar w:fldCharType="end"/>
        </w:r>
      </w:hyperlink>
    </w:p>
    <w:p w:rsidR="00114FC5" w:rsidRDefault="00114FC5" w:rsidP="00114FC5">
      <w:pPr>
        <w:pStyle w:val="TOC2"/>
        <w:rPr>
          <w:rFonts w:ascii="Calibri" w:eastAsia="Times New Roman" w:hAnsi="Calibri"/>
          <w:sz w:val="22"/>
          <w:szCs w:val="22"/>
        </w:rPr>
      </w:pPr>
      <w:hyperlink w:anchor="_Toc436302941" w:history="1">
        <w:r w:rsidRPr="00A9245F">
          <w:rPr>
            <w:rStyle w:val="Hyperlink"/>
          </w:rPr>
          <w:t>3.5.2.1 Validity of Research Instruments</w:t>
        </w:r>
        <w:r>
          <w:rPr>
            <w:webHidden/>
          </w:rPr>
          <w:tab/>
        </w:r>
        <w:r>
          <w:rPr>
            <w:webHidden/>
          </w:rPr>
          <w:fldChar w:fldCharType="begin"/>
        </w:r>
        <w:r>
          <w:rPr>
            <w:webHidden/>
          </w:rPr>
          <w:instrText xml:space="preserve"> PAGEREF _Toc436302941 \h </w:instrText>
        </w:r>
        <w:r>
          <w:rPr>
            <w:webHidden/>
          </w:rPr>
        </w:r>
        <w:r>
          <w:rPr>
            <w:webHidden/>
          </w:rPr>
          <w:fldChar w:fldCharType="separate"/>
        </w:r>
        <w:r>
          <w:rPr>
            <w:webHidden/>
          </w:rPr>
          <w:t>25</w:t>
        </w:r>
        <w:r>
          <w:rPr>
            <w:webHidden/>
          </w:rPr>
          <w:fldChar w:fldCharType="end"/>
        </w:r>
      </w:hyperlink>
    </w:p>
    <w:p w:rsidR="00114FC5" w:rsidRDefault="00114FC5" w:rsidP="00114FC5">
      <w:pPr>
        <w:pStyle w:val="TOC2"/>
        <w:rPr>
          <w:rFonts w:ascii="Calibri" w:eastAsia="Times New Roman" w:hAnsi="Calibri"/>
          <w:sz w:val="22"/>
          <w:szCs w:val="22"/>
        </w:rPr>
      </w:pPr>
      <w:hyperlink w:anchor="_Toc436302942" w:history="1">
        <w:r w:rsidRPr="00A9245F">
          <w:rPr>
            <w:rStyle w:val="Hyperlink"/>
          </w:rPr>
          <w:t>3.5.2.2 Reliability of Research Instruments</w:t>
        </w:r>
        <w:r>
          <w:rPr>
            <w:webHidden/>
          </w:rPr>
          <w:tab/>
        </w:r>
        <w:r>
          <w:rPr>
            <w:webHidden/>
          </w:rPr>
          <w:fldChar w:fldCharType="begin"/>
        </w:r>
        <w:r>
          <w:rPr>
            <w:webHidden/>
          </w:rPr>
          <w:instrText xml:space="preserve"> PAGEREF _Toc436302942 \h </w:instrText>
        </w:r>
        <w:r>
          <w:rPr>
            <w:webHidden/>
          </w:rPr>
        </w:r>
        <w:r>
          <w:rPr>
            <w:webHidden/>
          </w:rPr>
          <w:fldChar w:fldCharType="separate"/>
        </w:r>
        <w:r>
          <w:rPr>
            <w:webHidden/>
          </w:rPr>
          <w:t>25</w:t>
        </w:r>
        <w:r>
          <w:rPr>
            <w:webHidden/>
          </w:rPr>
          <w:fldChar w:fldCharType="end"/>
        </w:r>
      </w:hyperlink>
    </w:p>
    <w:p w:rsidR="00114FC5" w:rsidRDefault="00114FC5" w:rsidP="00114FC5">
      <w:pPr>
        <w:pStyle w:val="TOC2"/>
        <w:rPr>
          <w:rFonts w:ascii="Calibri" w:eastAsia="Times New Roman" w:hAnsi="Calibri"/>
          <w:sz w:val="22"/>
          <w:szCs w:val="22"/>
        </w:rPr>
      </w:pPr>
      <w:hyperlink w:anchor="_Toc436302943" w:history="1">
        <w:r w:rsidRPr="00A9245F">
          <w:rPr>
            <w:rStyle w:val="Hyperlink"/>
          </w:rPr>
          <w:t>3.5.2.3 Data Instrument Permit</w:t>
        </w:r>
        <w:r>
          <w:rPr>
            <w:webHidden/>
          </w:rPr>
          <w:tab/>
        </w:r>
        <w:r>
          <w:rPr>
            <w:webHidden/>
          </w:rPr>
          <w:fldChar w:fldCharType="begin"/>
        </w:r>
        <w:r>
          <w:rPr>
            <w:webHidden/>
          </w:rPr>
          <w:instrText xml:space="preserve"> PAGEREF _Toc436302943 \h </w:instrText>
        </w:r>
        <w:r>
          <w:rPr>
            <w:webHidden/>
          </w:rPr>
        </w:r>
        <w:r>
          <w:rPr>
            <w:webHidden/>
          </w:rPr>
          <w:fldChar w:fldCharType="separate"/>
        </w:r>
        <w:r>
          <w:rPr>
            <w:webHidden/>
          </w:rPr>
          <w:t>25</w:t>
        </w:r>
        <w:r>
          <w:rPr>
            <w:webHidden/>
          </w:rPr>
          <w:fldChar w:fldCharType="end"/>
        </w:r>
      </w:hyperlink>
    </w:p>
    <w:p w:rsidR="00114FC5" w:rsidRDefault="00114FC5" w:rsidP="00114FC5">
      <w:pPr>
        <w:pStyle w:val="TOC2"/>
        <w:rPr>
          <w:rFonts w:ascii="Calibri" w:eastAsia="Times New Roman" w:hAnsi="Calibri"/>
          <w:sz w:val="22"/>
          <w:szCs w:val="22"/>
        </w:rPr>
      </w:pPr>
      <w:hyperlink w:anchor="_Toc436302944" w:history="1">
        <w:r w:rsidRPr="00A9245F">
          <w:rPr>
            <w:rStyle w:val="Hyperlink"/>
          </w:rPr>
          <w:t xml:space="preserve">3.6 </w:t>
        </w:r>
        <w:r>
          <w:rPr>
            <w:rStyle w:val="Hyperlink"/>
          </w:rPr>
          <w:t xml:space="preserve">    </w:t>
        </w:r>
        <w:r w:rsidRPr="00A9245F">
          <w:rPr>
            <w:rStyle w:val="Hyperlink"/>
          </w:rPr>
          <w:t>Data Analysis</w:t>
        </w:r>
        <w:r>
          <w:rPr>
            <w:webHidden/>
          </w:rPr>
          <w:tab/>
        </w:r>
        <w:r>
          <w:rPr>
            <w:webHidden/>
          </w:rPr>
          <w:fldChar w:fldCharType="begin"/>
        </w:r>
        <w:r>
          <w:rPr>
            <w:webHidden/>
          </w:rPr>
          <w:instrText xml:space="preserve"> PAGEREF _Toc436302944 \h </w:instrText>
        </w:r>
        <w:r>
          <w:rPr>
            <w:webHidden/>
          </w:rPr>
        </w:r>
        <w:r>
          <w:rPr>
            <w:webHidden/>
          </w:rPr>
          <w:fldChar w:fldCharType="separate"/>
        </w:r>
        <w:r>
          <w:rPr>
            <w:webHidden/>
          </w:rPr>
          <w:t>26</w:t>
        </w:r>
        <w:r>
          <w:rPr>
            <w:webHidden/>
          </w:rPr>
          <w:fldChar w:fldCharType="end"/>
        </w:r>
      </w:hyperlink>
    </w:p>
    <w:p w:rsidR="00114FC5" w:rsidRDefault="00114FC5" w:rsidP="00114FC5">
      <w:pPr>
        <w:pStyle w:val="TOC2"/>
        <w:rPr>
          <w:rFonts w:ascii="Calibri" w:eastAsia="Times New Roman" w:hAnsi="Calibri"/>
          <w:sz w:val="22"/>
          <w:szCs w:val="22"/>
        </w:rPr>
      </w:pPr>
      <w:hyperlink w:anchor="_Toc436302945" w:history="1">
        <w:r w:rsidRPr="00A9245F">
          <w:rPr>
            <w:rStyle w:val="Hyperlink"/>
          </w:rPr>
          <w:t>3.6.1</w:t>
        </w:r>
        <w:r>
          <w:rPr>
            <w:rStyle w:val="Hyperlink"/>
          </w:rPr>
          <w:t xml:space="preserve">  </w:t>
        </w:r>
        <w:r w:rsidRPr="00A9245F">
          <w:rPr>
            <w:rStyle w:val="Hyperlink"/>
          </w:rPr>
          <w:t xml:space="preserve"> Ethical Consideration</w:t>
        </w:r>
        <w:r>
          <w:rPr>
            <w:webHidden/>
          </w:rPr>
          <w:tab/>
        </w:r>
        <w:r>
          <w:rPr>
            <w:webHidden/>
          </w:rPr>
          <w:fldChar w:fldCharType="begin"/>
        </w:r>
        <w:r>
          <w:rPr>
            <w:webHidden/>
          </w:rPr>
          <w:instrText xml:space="preserve"> PAGEREF _Toc436302945 \h </w:instrText>
        </w:r>
        <w:r>
          <w:rPr>
            <w:webHidden/>
          </w:rPr>
        </w:r>
        <w:r>
          <w:rPr>
            <w:webHidden/>
          </w:rPr>
          <w:fldChar w:fldCharType="separate"/>
        </w:r>
        <w:r>
          <w:rPr>
            <w:webHidden/>
          </w:rPr>
          <w:t>27</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46" w:history="1">
        <w:r w:rsidRPr="00A9245F">
          <w:rPr>
            <w:rStyle w:val="Hyperlink"/>
          </w:rPr>
          <w:t>CHAPTER FOUR</w:t>
        </w:r>
        <w:r>
          <w:rPr>
            <w:webHidden/>
          </w:rPr>
          <w:tab/>
        </w:r>
        <w:r>
          <w:rPr>
            <w:webHidden/>
          </w:rPr>
          <w:fldChar w:fldCharType="begin"/>
        </w:r>
        <w:r>
          <w:rPr>
            <w:webHidden/>
          </w:rPr>
          <w:instrText xml:space="preserve"> PAGEREF _Toc436302946 \h </w:instrText>
        </w:r>
        <w:r>
          <w:rPr>
            <w:webHidden/>
          </w:rPr>
        </w:r>
        <w:r>
          <w:rPr>
            <w:webHidden/>
          </w:rPr>
          <w:fldChar w:fldCharType="separate"/>
        </w:r>
        <w:r>
          <w:rPr>
            <w:webHidden/>
          </w:rPr>
          <w:t>28</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47" w:history="1">
        <w:r w:rsidRPr="00A9245F">
          <w:rPr>
            <w:rStyle w:val="Hyperlink"/>
          </w:rPr>
          <w:t>RESEARCH FINDINGS</w:t>
        </w:r>
        <w:r>
          <w:rPr>
            <w:webHidden/>
          </w:rPr>
          <w:tab/>
        </w:r>
        <w:r>
          <w:rPr>
            <w:webHidden/>
          </w:rPr>
          <w:fldChar w:fldCharType="begin"/>
        </w:r>
        <w:r>
          <w:rPr>
            <w:webHidden/>
          </w:rPr>
          <w:instrText xml:space="preserve"> PAGEREF _Toc436302947 \h </w:instrText>
        </w:r>
        <w:r>
          <w:rPr>
            <w:webHidden/>
          </w:rPr>
        </w:r>
        <w:r>
          <w:rPr>
            <w:webHidden/>
          </w:rPr>
          <w:fldChar w:fldCharType="separate"/>
        </w:r>
        <w:r>
          <w:rPr>
            <w:webHidden/>
          </w:rPr>
          <w:t>28</w:t>
        </w:r>
        <w:r>
          <w:rPr>
            <w:webHidden/>
          </w:rPr>
          <w:fldChar w:fldCharType="end"/>
        </w:r>
      </w:hyperlink>
    </w:p>
    <w:p w:rsidR="00114FC5" w:rsidRDefault="00114FC5" w:rsidP="00114FC5">
      <w:pPr>
        <w:pStyle w:val="TOC2"/>
        <w:rPr>
          <w:rFonts w:ascii="Calibri" w:eastAsia="Times New Roman" w:hAnsi="Calibri"/>
          <w:sz w:val="22"/>
          <w:szCs w:val="22"/>
        </w:rPr>
      </w:pPr>
      <w:hyperlink w:anchor="_Toc436302948" w:history="1">
        <w:r w:rsidRPr="00A9245F">
          <w:rPr>
            <w:rStyle w:val="Hyperlink"/>
          </w:rPr>
          <w:t>4.1</w:t>
        </w:r>
        <w:r>
          <w:rPr>
            <w:rStyle w:val="Hyperlink"/>
          </w:rPr>
          <w:t xml:space="preserve">    </w:t>
        </w:r>
        <w:r w:rsidRPr="00A9245F">
          <w:rPr>
            <w:rStyle w:val="Hyperlink"/>
          </w:rPr>
          <w:t xml:space="preserve"> Effects of dividend payout ratio on the future profits of firms</w:t>
        </w:r>
        <w:r>
          <w:rPr>
            <w:webHidden/>
          </w:rPr>
          <w:tab/>
        </w:r>
        <w:r>
          <w:rPr>
            <w:webHidden/>
          </w:rPr>
          <w:fldChar w:fldCharType="begin"/>
        </w:r>
        <w:r>
          <w:rPr>
            <w:webHidden/>
          </w:rPr>
          <w:instrText xml:space="preserve"> PAGEREF _Toc436302948 \h </w:instrText>
        </w:r>
        <w:r>
          <w:rPr>
            <w:webHidden/>
          </w:rPr>
        </w:r>
        <w:r>
          <w:rPr>
            <w:webHidden/>
          </w:rPr>
          <w:fldChar w:fldCharType="separate"/>
        </w:r>
        <w:r>
          <w:rPr>
            <w:webHidden/>
          </w:rPr>
          <w:t>28</w:t>
        </w:r>
        <w:r>
          <w:rPr>
            <w:webHidden/>
          </w:rPr>
          <w:fldChar w:fldCharType="end"/>
        </w:r>
      </w:hyperlink>
    </w:p>
    <w:p w:rsidR="00114FC5" w:rsidRDefault="00114FC5" w:rsidP="00114FC5">
      <w:pPr>
        <w:pStyle w:val="TOC2"/>
        <w:rPr>
          <w:rFonts w:ascii="Calibri" w:eastAsia="Times New Roman" w:hAnsi="Calibri"/>
          <w:sz w:val="22"/>
          <w:szCs w:val="22"/>
        </w:rPr>
      </w:pPr>
      <w:hyperlink w:anchor="_Toc436302949" w:history="1">
        <w:r w:rsidRPr="00A9245F">
          <w:rPr>
            <w:rStyle w:val="Hyperlink"/>
          </w:rPr>
          <w:t>4.1.2 Correlation analysis of dividend payout ratio and firms profitability</w:t>
        </w:r>
        <w:r>
          <w:rPr>
            <w:webHidden/>
          </w:rPr>
          <w:tab/>
        </w:r>
        <w:r>
          <w:rPr>
            <w:webHidden/>
          </w:rPr>
          <w:fldChar w:fldCharType="begin"/>
        </w:r>
        <w:r>
          <w:rPr>
            <w:webHidden/>
          </w:rPr>
          <w:instrText xml:space="preserve"> PAGEREF _Toc436302949 \h </w:instrText>
        </w:r>
        <w:r>
          <w:rPr>
            <w:webHidden/>
          </w:rPr>
        </w:r>
        <w:r>
          <w:rPr>
            <w:webHidden/>
          </w:rPr>
          <w:fldChar w:fldCharType="separate"/>
        </w:r>
        <w:r>
          <w:rPr>
            <w:webHidden/>
          </w:rPr>
          <w:t>29</w:t>
        </w:r>
        <w:r>
          <w:rPr>
            <w:webHidden/>
          </w:rPr>
          <w:fldChar w:fldCharType="end"/>
        </w:r>
      </w:hyperlink>
    </w:p>
    <w:p w:rsidR="00114FC5" w:rsidRDefault="00114FC5" w:rsidP="00114FC5">
      <w:pPr>
        <w:pStyle w:val="TOC2"/>
        <w:rPr>
          <w:rFonts w:ascii="Calibri" w:eastAsia="Times New Roman" w:hAnsi="Calibri"/>
          <w:sz w:val="22"/>
          <w:szCs w:val="22"/>
        </w:rPr>
      </w:pPr>
      <w:hyperlink w:anchor="_Toc436302950" w:history="1">
        <w:r w:rsidRPr="00A9245F">
          <w:rPr>
            <w:rStyle w:val="Hyperlink"/>
          </w:rPr>
          <w:t>4.2</w:t>
        </w:r>
        <w:r>
          <w:rPr>
            <w:rStyle w:val="Hyperlink"/>
          </w:rPr>
          <w:t xml:space="preserve">   </w:t>
        </w:r>
        <w:r w:rsidRPr="00A9245F">
          <w:rPr>
            <w:rStyle w:val="Hyperlink"/>
          </w:rPr>
          <w:t xml:space="preserve"> Effects of dividend policy on the future profits of firms</w:t>
        </w:r>
        <w:r>
          <w:rPr>
            <w:webHidden/>
          </w:rPr>
          <w:tab/>
        </w:r>
        <w:r>
          <w:rPr>
            <w:webHidden/>
          </w:rPr>
          <w:fldChar w:fldCharType="begin"/>
        </w:r>
        <w:r>
          <w:rPr>
            <w:webHidden/>
          </w:rPr>
          <w:instrText xml:space="preserve"> PAGEREF _Toc436302950 \h </w:instrText>
        </w:r>
        <w:r>
          <w:rPr>
            <w:webHidden/>
          </w:rPr>
        </w:r>
        <w:r>
          <w:rPr>
            <w:webHidden/>
          </w:rPr>
          <w:fldChar w:fldCharType="separate"/>
        </w:r>
        <w:r>
          <w:rPr>
            <w:webHidden/>
          </w:rPr>
          <w:t>30</w:t>
        </w:r>
        <w:r>
          <w:rPr>
            <w:webHidden/>
          </w:rPr>
          <w:fldChar w:fldCharType="end"/>
        </w:r>
      </w:hyperlink>
    </w:p>
    <w:p w:rsidR="00114FC5" w:rsidRDefault="00114FC5" w:rsidP="00114FC5">
      <w:pPr>
        <w:pStyle w:val="TOC2"/>
        <w:rPr>
          <w:rFonts w:ascii="Calibri" w:eastAsia="Times New Roman" w:hAnsi="Calibri"/>
          <w:sz w:val="22"/>
          <w:szCs w:val="22"/>
        </w:rPr>
      </w:pPr>
      <w:hyperlink w:anchor="_Toc436302951" w:history="1">
        <w:r w:rsidRPr="00A9245F">
          <w:rPr>
            <w:rStyle w:val="Hyperlink"/>
          </w:rPr>
          <w:t>4.2.1 Retained Earnings</w:t>
        </w:r>
        <w:r>
          <w:rPr>
            <w:webHidden/>
          </w:rPr>
          <w:tab/>
        </w:r>
        <w:r>
          <w:rPr>
            <w:webHidden/>
          </w:rPr>
          <w:fldChar w:fldCharType="begin"/>
        </w:r>
        <w:r>
          <w:rPr>
            <w:webHidden/>
          </w:rPr>
          <w:instrText xml:space="preserve"> PAGEREF _Toc436302951 \h </w:instrText>
        </w:r>
        <w:r>
          <w:rPr>
            <w:webHidden/>
          </w:rPr>
        </w:r>
        <w:r>
          <w:rPr>
            <w:webHidden/>
          </w:rPr>
          <w:fldChar w:fldCharType="separate"/>
        </w:r>
        <w:r>
          <w:rPr>
            <w:webHidden/>
          </w:rPr>
          <w:t>30</w:t>
        </w:r>
        <w:r>
          <w:rPr>
            <w:webHidden/>
          </w:rPr>
          <w:fldChar w:fldCharType="end"/>
        </w:r>
      </w:hyperlink>
    </w:p>
    <w:p w:rsidR="00114FC5" w:rsidRDefault="00114FC5" w:rsidP="00114FC5">
      <w:pPr>
        <w:pStyle w:val="TOC2"/>
        <w:rPr>
          <w:rFonts w:ascii="Calibri" w:eastAsia="Times New Roman" w:hAnsi="Calibri"/>
          <w:sz w:val="22"/>
          <w:szCs w:val="22"/>
        </w:rPr>
      </w:pPr>
      <w:hyperlink w:anchor="_Toc436302952" w:history="1">
        <w:r w:rsidRPr="00A9245F">
          <w:rPr>
            <w:rStyle w:val="Hyperlink"/>
          </w:rPr>
          <w:t>4.2.2 Debt Capital</w:t>
        </w:r>
        <w:r>
          <w:rPr>
            <w:webHidden/>
          </w:rPr>
          <w:tab/>
        </w:r>
        <w:r>
          <w:rPr>
            <w:webHidden/>
          </w:rPr>
          <w:fldChar w:fldCharType="begin"/>
        </w:r>
        <w:r>
          <w:rPr>
            <w:webHidden/>
          </w:rPr>
          <w:instrText xml:space="preserve"> PAGEREF _Toc436302952 \h </w:instrText>
        </w:r>
        <w:r>
          <w:rPr>
            <w:webHidden/>
          </w:rPr>
        </w:r>
        <w:r>
          <w:rPr>
            <w:webHidden/>
          </w:rPr>
          <w:fldChar w:fldCharType="separate"/>
        </w:r>
        <w:r>
          <w:rPr>
            <w:webHidden/>
          </w:rPr>
          <w:t>31</w:t>
        </w:r>
        <w:r>
          <w:rPr>
            <w:webHidden/>
          </w:rPr>
          <w:fldChar w:fldCharType="end"/>
        </w:r>
      </w:hyperlink>
    </w:p>
    <w:p w:rsidR="00114FC5" w:rsidRDefault="00114FC5" w:rsidP="00114FC5">
      <w:pPr>
        <w:pStyle w:val="TOC2"/>
        <w:rPr>
          <w:rFonts w:ascii="Calibri" w:eastAsia="Times New Roman" w:hAnsi="Calibri"/>
          <w:sz w:val="22"/>
          <w:szCs w:val="22"/>
        </w:rPr>
      </w:pPr>
      <w:hyperlink w:anchor="_Toc436302953" w:history="1">
        <w:r w:rsidRPr="00A9245F">
          <w:rPr>
            <w:rStyle w:val="Hyperlink"/>
          </w:rPr>
          <w:t>4.2.3 Correlation of dividend policy on profitability of firms</w:t>
        </w:r>
        <w:r>
          <w:rPr>
            <w:webHidden/>
          </w:rPr>
          <w:tab/>
        </w:r>
        <w:r>
          <w:rPr>
            <w:webHidden/>
          </w:rPr>
          <w:fldChar w:fldCharType="begin"/>
        </w:r>
        <w:r>
          <w:rPr>
            <w:webHidden/>
          </w:rPr>
          <w:instrText xml:space="preserve"> PAGEREF _Toc436302953 \h </w:instrText>
        </w:r>
        <w:r>
          <w:rPr>
            <w:webHidden/>
          </w:rPr>
        </w:r>
        <w:r>
          <w:rPr>
            <w:webHidden/>
          </w:rPr>
          <w:fldChar w:fldCharType="separate"/>
        </w:r>
        <w:r>
          <w:rPr>
            <w:webHidden/>
          </w:rPr>
          <w:t>33</w:t>
        </w:r>
        <w:r>
          <w:rPr>
            <w:webHidden/>
          </w:rPr>
          <w:fldChar w:fldCharType="end"/>
        </w:r>
      </w:hyperlink>
    </w:p>
    <w:p w:rsidR="00114FC5" w:rsidRDefault="00114FC5" w:rsidP="00114FC5">
      <w:pPr>
        <w:pStyle w:val="TOC2"/>
        <w:rPr>
          <w:rFonts w:ascii="Calibri" w:eastAsia="Times New Roman" w:hAnsi="Calibri"/>
          <w:sz w:val="22"/>
          <w:szCs w:val="22"/>
        </w:rPr>
      </w:pPr>
      <w:hyperlink w:anchor="_Toc436302954" w:history="1">
        <w:r w:rsidRPr="00A9245F">
          <w:rPr>
            <w:rStyle w:val="Hyperlink"/>
          </w:rPr>
          <w:t xml:space="preserve">4.3 </w:t>
        </w:r>
        <w:r>
          <w:rPr>
            <w:rStyle w:val="Hyperlink"/>
          </w:rPr>
          <w:t xml:space="preserve">   </w:t>
        </w:r>
        <w:r w:rsidRPr="00A9245F">
          <w:rPr>
            <w:rStyle w:val="Hyperlink"/>
          </w:rPr>
          <w:t>Effects of company growth opportunity on the future profits of firms</w:t>
        </w:r>
        <w:r>
          <w:rPr>
            <w:webHidden/>
          </w:rPr>
          <w:tab/>
        </w:r>
        <w:r>
          <w:rPr>
            <w:webHidden/>
          </w:rPr>
          <w:fldChar w:fldCharType="begin"/>
        </w:r>
        <w:r>
          <w:rPr>
            <w:webHidden/>
          </w:rPr>
          <w:instrText xml:space="preserve"> PAGEREF _Toc436302954 \h </w:instrText>
        </w:r>
        <w:r>
          <w:rPr>
            <w:webHidden/>
          </w:rPr>
        </w:r>
        <w:r>
          <w:rPr>
            <w:webHidden/>
          </w:rPr>
          <w:fldChar w:fldCharType="separate"/>
        </w:r>
        <w:r>
          <w:rPr>
            <w:webHidden/>
          </w:rPr>
          <w:t>34</w:t>
        </w:r>
        <w:r>
          <w:rPr>
            <w:webHidden/>
          </w:rPr>
          <w:fldChar w:fldCharType="end"/>
        </w:r>
      </w:hyperlink>
    </w:p>
    <w:p w:rsidR="00114FC5" w:rsidRDefault="00114FC5" w:rsidP="00114FC5">
      <w:pPr>
        <w:pStyle w:val="TOC2"/>
        <w:rPr>
          <w:rFonts w:ascii="Calibri" w:eastAsia="Times New Roman" w:hAnsi="Calibri"/>
          <w:sz w:val="22"/>
          <w:szCs w:val="22"/>
        </w:rPr>
      </w:pPr>
      <w:hyperlink w:anchor="_Toc436302955" w:history="1">
        <w:r w:rsidRPr="00A9245F">
          <w:rPr>
            <w:rStyle w:val="Hyperlink"/>
          </w:rPr>
          <w:t>4.3.1 Earnings Per Share (EPS)</w:t>
        </w:r>
        <w:r>
          <w:rPr>
            <w:webHidden/>
          </w:rPr>
          <w:tab/>
        </w:r>
        <w:r>
          <w:rPr>
            <w:webHidden/>
          </w:rPr>
          <w:fldChar w:fldCharType="begin"/>
        </w:r>
        <w:r>
          <w:rPr>
            <w:webHidden/>
          </w:rPr>
          <w:instrText xml:space="preserve"> PAGEREF _Toc436302955 \h </w:instrText>
        </w:r>
        <w:r>
          <w:rPr>
            <w:webHidden/>
          </w:rPr>
        </w:r>
        <w:r>
          <w:rPr>
            <w:webHidden/>
          </w:rPr>
          <w:fldChar w:fldCharType="separate"/>
        </w:r>
        <w:r>
          <w:rPr>
            <w:webHidden/>
          </w:rPr>
          <w:t>34</w:t>
        </w:r>
        <w:r>
          <w:rPr>
            <w:webHidden/>
          </w:rPr>
          <w:fldChar w:fldCharType="end"/>
        </w:r>
      </w:hyperlink>
    </w:p>
    <w:p w:rsidR="00114FC5" w:rsidRDefault="00114FC5" w:rsidP="00114FC5">
      <w:pPr>
        <w:pStyle w:val="TOC2"/>
        <w:tabs>
          <w:tab w:val="left" w:pos="880"/>
        </w:tabs>
        <w:rPr>
          <w:rFonts w:ascii="Calibri" w:eastAsia="Times New Roman" w:hAnsi="Calibri"/>
          <w:sz w:val="22"/>
          <w:szCs w:val="22"/>
        </w:rPr>
      </w:pPr>
      <w:hyperlink w:anchor="_Toc436302956" w:history="1">
        <w:r w:rsidRPr="00A9245F">
          <w:rPr>
            <w:rStyle w:val="Hyperlink"/>
          </w:rPr>
          <w:t>4.3.2</w:t>
        </w:r>
        <w:r>
          <w:rPr>
            <w:rFonts w:ascii="Calibri" w:eastAsia="Times New Roman" w:hAnsi="Calibri"/>
            <w:sz w:val="22"/>
            <w:szCs w:val="22"/>
          </w:rPr>
          <w:tab/>
        </w:r>
        <w:r w:rsidRPr="00A9245F">
          <w:rPr>
            <w:rStyle w:val="Hyperlink"/>
          </w:rPr>
          <w:t>Dividend per share (DPS)</w:t>
        </w:r>
        <w:r>
          <w:rPr>
            <w:webHidden/>
          </w:rPr>
          <w:tab/>
        </w:r>
        <w:r>
          <w:rPr>
            <w:webHidden/>
          </w:rPr>
          <w:fldChar w:fldCharType="begin"/>
        </w:r>
        <w:r>
          <w:rPr>
            <w:webHidden/>
          </w:rPr>
          <w:instrText xml:space="preserve"> PAGEREF _Toc436302956 \h </w:instrText>
        </w:r>
        <w:r>
          <w:rPr>
            <w:webHidden/>
          </w:rPr>
        </w:r>
        <w:r>
          <w:rPr>
            <w:webHidden/>
          </w:rPr>
          <w:fldChar w:fldCharType="separate"/>
        </w:r>
        <w:r>
          <w:rPr>
            <w:webHidden/>
          </w:rPr>
          <w:t>35</w:t>
        </w:r>
        <w:r>
          <w:rPr>
            <w:webHidden/>
          </w:rPr>
          <w:fldChar w:fldCharType="end"/>
        </w:r>
      </w:hyperlink>
    </w:p>
    <w:p w:rsidR="00114FC5" w:rsidRDefault="00114FC5" w:rsidP="00114FC5">
      <w:pPr>
        <w:pStyle w:val="TOC2"/>
        <w:tabs>
          <w:tab w:val="left" w:pos="880"/>
        </w:tabs>
        <w:rPr>
          <w:rFonts w:ascii="Calibri" w:eastAsia="Times New Roman" w:hAnsi="Calibri"/>
          <w:sz w:val="22"/>
          <w:szCs w:val="22"/>
        </w:rPr>
      </w:pPr>
      <w:hyperlink w:anchor="_Toc436302957" w:history="1">
        <w:r w:rsidRPr="00A9245F">
          <w:rPr>
            <w:rStyle w:val="Hyperlink"/>
          </w:rPr>
          <w:t>4.3.3</w:t>
        </w:r>
        <w:r>
          <w:rPr>
            <w:rFonts w:ascii="Calibri" w:eastAsia="Times New Roman" w:hAnsi="Calibri"/>
            <w:sz w:val="22"/>
            <w:szCs w:val="22"/>
          </w:rPr>
          <w:tab/>
        </w:r>
        <w:r w:rsidRPr="00A9245F">
          <w:rPr>
            <w:rStyle w:val="Hyperlink"/>
          </w:rPr>
          <w:t>Correlation between company’s growth opportunities and profitability</w:t>
        </w:r>
        <w:r>
          <w:rPr>
            <w:webHidden/>
          </w:rPr>
          <w:tab/>
        </w:r>
        <w:r>
          <w:rPr>
            <w:webHidden/>
          </w:rPr>
          <w:fldChar w:fldCharType="begin"/>
        </w:r>
        <w:r>
          <w:rPr>
            <w:webHidden/>
          </w:rPr>
          <w:instrText xml:space="preserve"> PAGEREF _Toc436302957 \h </w:instrText>
        </w:r>
        <w:r>
          <w:rPr>
            <w:webHidden/>
          </w:rPr>
        </w:r>
        <w:r>
          <w:rPr>
            <w:webHidden/>
          </w:rPr>
          <w:fldChar w:fldCharType="separate"/>
        </w:r>
        <w:r>
          <w:rPr>
            <w:webHidden/>
          </w:rPr>
          <w:t>36</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58" w:history="1">
        <w:r w:rsidRPr="00A9245F">
          <w:rPr>
            <w:rStyle w:val="Hyperlink"/>
          </w:rPr>
          <w:t>4.4</w:t>
        </w:r>
        <w:r>
          <w:rPr>
            <w:rFonts w:ascii="Calibri" w:eastAsia="Times New Roman" w:hAnsi="Calibri"/>
            <w:sz w:val="22"/>
            <w:szCs w:val="22"/>
          </w:rPr>
          <w:tab/>
        </w:r>
        <w:r w:rsidRPr="00A9245F">
          <w:rPr>
            <w:rStyle w:val="Hyperlink"/>
          </w:rPr>
          <w:t>Effects of firm size on the future profits of firms</w:t>
        </w:r>
        <w:r>
          <w:rPr>
            <w:webHidden/>
          </w:rPr>
          <w:tab/>
        </w:r>
        <w:r>
          <w:rPr>
            <w:webHidden/>
          </w:rPr>
          <w:fldChar w:fldCharType="begin"/>
        </w:r>
        <w:r>
          <w:rPr>
            <w:webHidden/>
          </w:rPr>
          <w:instrText xml:space="preserve"> PAGEREF _Toc436302958 \h </w:instrText>
        </w:r>
        <w:r>
          <w:rPr>
            <w:webHidden/>
          </w:rPr>
        </w:r>
        <w:r>
          <w:rPr>
            <w:webHidden/>
          </w:rPr>
          <w:fldChar w:fldCharType="separate"/>
        </w:r>
        <w:r>
          <w:rPr>
            <w:webHidden/>
          </w:rPr>
          <w:t>37</w:t>
        </w:r>
        <w:r>
          <w:rPr>
            <w:webHidden/>
          </w:rPr>
          <w:fldChar w:fldCharType="end"/>
        </w:r>
      </w:hyperlink>
    </w:p>
    <w:p w:rsidR="00114FC5" w:rsidRDefault="00114FC5" w:rsidP="00114FC5">
      <w:pPr>
        <w:pStyle w:val="TOC2"/>
        <w:rPr>
          <w:rFonts w:ascii="Calibri" w:eastAsia="Times New Roman" w:hAnsi="Calibri"/>
          <w:sz w:val="22"/>
          <w:szCs w:val="22"/>
        </w:rPr>
      </w:pPr>
      <w:hyperlink w:anchor="_Toc436302959" w:history="1">
        <w:r w:rsidRPr="00A9245F">
          <w:rPr>
            <w:rStyle w:val="Hyperlink"/>
          </w:rPr>
          <w:t>4.4. 1: Total assets</w:t>
        </w:r>
        <w:r>
          <w:rPr>
            <w:webHidden/>
          </w:rPr>
          <w:tab/>
        </w:r>
        <w:r>
          <w:rPr>
            <w:webHidden/>
          </w:rPr>
          <w:fldChar w:fldCharType="begin"/>
        </w:r>
        <w:r>
          <w:rPr>
            <w:webHidden/>
          </w:rPr>
          <w:instrText xml:space="preserve"> PAGEREF _Toc436302959 \h </w:instrText>
        </w:r>
        <w:r>
          <w:rPr>
            <w:webHidden/>
          </w:rPr>
        </w:r>
        <w:r>
          <w:rPr>
            <w:webHidden/>
          </w:rPr>
          <w:fldChar w:fldCharType="separate"/>
        </w:r>
        <w:r>
          <w:rPr>
            <w:webHidden/>
          </w:rPr>
          <w:t>37</w:t>
        </w:r>
        <w:r>
          <w:rPr>
            <w:webHidden/>
          </w:rPr>
          <w:fldChar w:fldCharType="end"/>
        </w:r>
      </w:hyperlink>
    </w:p>
    <w:p w:rsidR="00114FC5" w:rsidRDefault="00114FC5" w:rsidP="00114FC5">
      <w:pPr>
        <w:pStyle w:val="TOC2"/>
        <w:rPr>
          <w:rFonts w:ascii="Calibri" w:eastAsia="Times New Roman" w:hAnsi="Calibri"/>
          <w:sz w:val="22"/>
          <w:szCs w:val="22"/>
        </w:rPr>
      </w:pPr>
      <w:hyperlink w:anchor="_Toc436302960" w:history="1">
        <w:r w:rsidRPr="00A9245F">
          <w:rPr>
            <w:rStyle w:val="Hyperlink"/>
          </w:rPr>
          <w:t>4.4.2 Company capitalization</w:t>
        </w:r>
        <w:r>
          <w:rPr>
            <w:webHidden/>
          </w:rPr>
          <w:tab/>
        </w:r>
        <w:r>
          <w:rPr>
            <w:webHidden/>
          </w:rPr>
          <w:fldChar w:fldCharType="begin"/>
        </w:r>
        <w:r>
          <w:rPr>
            <w:webHidden/>
          </w:rPr>
          <w:instrText xml:space="preserve"> PAGEREF _Toc436302960 \h </w:instrText>
        </w:r>
        <w:r>
          <w:rPr>
            <w:webHidden/>
          </w:rPr>
        </w:r>
        <w:r>
          <w:rPr>
            <w:webHidden/>
          </w:rPr>
          <w:fldChar w:fldCharType="separate"/>
        </w:r>
        <w:r>
          <w:rPr>
            <w:webHidden/>
          </w:rPr>
          <w:t>38</w:t>
        </w:r>
        <w:r>
          <w:rPr>
            <w:webHidden/>
          </w:rPr>
          <w:fldChar w:fldCharType="end"/>
        </w:r>
      </w:hyperlink>
    </w:p>
    <w:p w:rsidR="00114FC5" w:rsidRDefault="00114FC5" w:rsidP="00114FC5">
      <w:pPr>
        <w:pStyle w:val="TOC2"/>
        <w:rPr>
          <w:rFonts w:ascii="Calibri" w:eastAsia="Times New Roman" w:hAnsi="Calibri"/>
          <w:sz w:val="22"/>
          <w:szCs w:val="22"/>
        </w:rPr>
      </w:pPr>
      <w:hyperlink w:anchor="_Toc436302961" w:history="1">
        <w:r w:rsidRPr="00A9245F">
          <w:rPr>
            <w:rStyle w:val="Hyperlink"/>
          </w:rPr>
          <w:t>4.4.3 Correlation between firm size and future profitability of the companies</w:t>
        </w:r>
        <w:r>
          <w:rPr>
            <w:webHidden/>
          </w:rPr>
          <w:tab/>
        </w:r>
        <w:r>
          <w:rPr>
            <w:webHidden/>
          </w:rPr>
          <w:fldChar w:fldCharType="begin"/>
        </w:r>
        <w:r>
          <w:rPr>
            <w:webHidden/>
          </w:rPr>
          <w:instrText xml:space="preserve"> PAGEREF _Toc436302961 \h </w:instrText>
        </w:r>
        <w:r>
          <w:rPr>
            <w:webHidden/>
          </w:rPr>
        </w:r>
        <w:r>
          <w:rPr>
            <w:webHidden/>
          </w:rPr>
          <w:fldChar w:fldCharType="separate"/>
        </w:r>
        <w:r>
          <w:rPr>
            <w:webHidden/>
          </w:rPr>
          <w:t>39</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62" w:history="1">
        <w:r w:rsidRPr="00A9245F">
          <w:rPr>
            <w:rStyle w:val="Hyperlink"/>
          </w:rPr>
          <w:t>4.5</w:t>
        </w:r>
        <w:r>
          <w:rPr>
            <w:rFonts w:ascii="Calibri" w:eastAsia="Times New Roman" w:hAnsi="Calibri"/>
            <w:sz w:val="22"/>
            <w:szCs w:val="22"/>
          </w:rPr>
          <w:tab/>
        </w:r>
        <w:r w:rsidRPr="00A9245F">
          <w:rPr>
            <w:rStyle w:val="Hyperlink"/>
          </w:rPr>
          <w:t>Firms’ profitability</w:t>
        </w:r>
        <w:r>
          <w:rPr>
            <w:webHidden/>
          </w:rPr>
          <w:tab/>
        </w:r>
        <w:r>
          <w:rPr>
            <w:webHidden/>
          </w:rPr>
          <w:fldChar w:fldCharType="begin"/>
        </w:r>
        <w:r>
          <w:rPr>
            <w:webHidden/>
          </w:rPr>
          <w:instrText xml:space="preserve"> PAGEREF _Toc436302962 \h </w:instrText>
        </w:r>
        <w:r>
          <w:rPr>
            <w:webHidden/>
          </w:rPr>
        </w:r>
        <w:r>
          <w:rPr>
            <w:webHidden/>
          </w:rPr>
          <w:fldChar w:fldCharType="separate"/>
        </w:r>
        <w:r>
          <w:rPr>
            <w:webHidden/>
          </w:rPr>
          <w:t>41</w:t>
        </w:r>
        <w:r>
          <w:rPr>
            <w:webHidden/>
          </w:rPr>
          <w:fldChar w:fldCharType="end"/>
        </w:r>
      </w:hyperlink>
    </w:p>
    <w:p w:rsidR="00114FC5" w:rsidRDefault="00114FC5" w:rsidP="00114FC5">
      <w:pPr>
        <w:pStyle w:val="TOC2"/>
        <w:tabs>
          <w:tab w:val="left" w:pos="660"/>
        </w:tabs>
        <w:rPr>
          <w:rFonts w:ascii="Calibri" w:eastAsia="Times New Roman" w:hAnsi="Calibri"/>
          <w:sz w:val="22"/>
          <w:szCs w:val="22"/>
        </w:rPr>
      </w:pPr>
      <w:hyperlink w:anchor="_Toc436302963" w:history="1">
        <w:r w:rsidRPr="00A9245F">
          <w:rPr>
            <w:rStyle w:val="Hyperlink"/>
          </w:rPr>
          <w:t>4.6</w:t>
        </w:r>
        <w:r>
          <w:rPr>
            <w:rFonts w:ascii="Calibri" w:eastAsia="Times New Roman" w:hAnsi="Calibri"/>
            <w:sz w:val="22"/>
            <w:szCs w:val="22"/>
          </w:rPr>
          <w:tab/>
        </w:r>
        <w:r w:rsidRPr="00A9245F">
          <w:rPr>
            <w:rStyle w:val="Hyperlink"/>
          </w:rPr>
          <w:t>Regression analysis</w:t>
        </w:r>
        <w:r>
          <w:rPr>
            <w:webHidden/>
          </w:rPr>
          <w:tab/>
        </w:r>
        <w:r>
          <w:rPr>
            <w:webHidden/>
          </w:rPr>
          <w:fldChar w:fldCharType="begin"/>
        </w:r>
        <w:r>
          <w:rPr>
            <w:webHidden/>
          </w:rPr>
          <w:instrText xml:space="preserve"> PAGEREF _Toc436302963 \h </w:instrText>
        </w:r>
        <w:r>
          <w:rPr>
            <w:webHidden/>
          </w:rPr>
        </w:r>
        <w:r>
          <w:rPr>
            <w:webHidden/>
          </w:rPr>
          <w:fldChar w:fldCharType="separate"/>
        </w:r>
        <w:r>
          <w:rPr>
            <w:webHidden/>
          </w:rPr>
          <w:t>42</w:t>
        </w:r>
        <w:r>
          <w:rPr>
            <w:webHidden/>
          </w:rPr>
          <w:fldChar w:fldCharType="end"/>
        </w:r>
      </w:hyperlink>
    </w:p>
    <w:p w:rsidR="00114FC5" w:rsidRDefault="00114FC5" w:rsidP="00114FC5">
      <w:pPr>
        <w:pStyle w:val="TOC2"/>
        <w:rPr>
          <w:rFonts w:ascii="Calibri" w:eastAsia="Times New Roman" w:hAnsi="Calibri"/>
          <w:sz w:val="22"/>
          <w:szCs w:val="22"/>
        </w:rPr>
      </w:pPr>
      <w:hyperlink w:anchor="_Toc436302964" w:history="1">
        <w:r w:rsidRPr="00A9245F">
          <w:rPr>
            <w:rStyle w:val="Hyperlink"/>
          </w:rPr>
          <w:t>4.6.1 Model Summary</w:t>
        </w:r>
        <w:r>
          <w:rPr>
            <w:webHidden/>
          </w:rPr>
          <w:tab/>
        </w:r>
        <w:r>
          <w:rPr>
            <w:webHidden/>
          </w:rPr>
          <w:fldChar w:fldCharType="begin"/>
        </w:r>
        <w:r>
          <w:rPr>
            <w:webHidden/>
          </w:rPr>
          <w:instrText xml:space="preserve"> PAGEREF _Toc436302964 \h </w:instrText>
        </w:r>
        <w:r>
          <w:rPr>
            <w:webHidden/>
          </w:rPr>
        </w:r>
        <w:r>
          <w:rPr>
            <w:webHidden/>
          </w:rPr>
          <w:fldChar w:fldCharType="separate"/>
        </w:r>
        <w:r>
          <w:rPr>
            <w:webHidden/>
          </w:rPr>
          <w:t>42</w:t>
        </w:r>
        <w:r>
          <w:rPr>
            <w:webHidden/>
          </w:rPr>
          <w:fldChar w:fldCharType="end"/>
        </w:r>
      </w:hyperlink>
    </w:p>
    <w:p w:rsidR="00114FC5" w:rsidRDefault="00114FC5" w:rsidP="00114FC5">
      <w:pPr>
        <w:pStyle w:val="TOC2"/>
        <w:rPr>
          <w:rFonts w:ascii="Calibri" w:eastAsia="Times New Roman" w:hAnsi="Calibri"/>
          <w:sz w:val="22"/>
          <w:szCs w:val="22"/>
        </w:rPr>
      </w:pPr>
      <w:hyperlink w:anchor="_Toc436302965" w:history="1">
        <w:r w:rsidRPr="00A9245F">
          <w:rPr>
            <w:rStyle w:val="Hyperlink"/>
          </w:rPr>
          <w:t>4.6.2 Analysis of variance</w:t>
        </w:r>
        <w:r>
          <w:rPr>
            <w:webHidden/>
          </w:rPr>
          <w:tab/>
        </w:r>
        <w:r>
          <w:rPr>
            <w:webHidden/>
          </w:rPr>
          <w:fldChar w:fldCharType="begin"/>
        </w:r>
        <w:r>
          <w:rPr>
            <w:webHidden/>
          </w:rPr>
          <w:instrText xml:space="preserve"> PAGEREF _Toc436302965 \h </w:instrText>
        </w:r>
        <w:r>
          <w:rPr>
            <w:webHidden/>
          </w:rPr>
        </w:r>
        <w:r>
          <w:rPr>
            <w:webHidden/>
          </w:rPr>
          <w:fldChar w:fldCharType="separate"/>
        </w:r>
        <w:r>
          <w:rPr>
            <w:webHidden/>
          </w:rPr>
          <w:t>42</w:t>
        </w:r>
        <w:r>
          <w:rPr>
            <w:webHidden/>
          </w:rPr>
          <w:fldChar w:fldCharType="end"/>
        </w:r>
      </w:hyperlink>
    </w:p>
    <w:p w:rsidR="00114FC5" w:rsidRDefault="00114FC5" w:rsidP="00114FC5">
      <w:pPr>
        <w:pStyle w:val="TOC2"/>
        <w:rPr>
          <w:rFonts w:ascii="Calibri" w:eastAsia="Times New Roman" w:hAnsi="Calibri"/>
          <w:sz w:val="22"/>
          <w:szCs w:val="22"/>
        </w:rPr>
      </w:pPr>
      <w:hyperlink w:anchor="_Toc436302966" w:history="1">
        <w:r w:rsidRPr="00A9245F">
          <w:rPr>
            <w:rStyle w:val="Hyperlink"/>
          </w:rPr>
          <w:t>4.6.3 Coefficients</w:t>
        </w:r>
        <w:r>
          <w:rPr>
            <w:webHidden/>
          </w:rPr>
          <w:tab/>
        </w:r>
        <w:r>
          <w:rPr>
            <w:webHidden/>
          </w:rPr>
          <w:fldChar w:fldCharType="begin"/>
        </w:r>
        <w:r>
          <w:rPr>
            <w:webHidden/>
          </w:rPr>
          <w:instrText xml:space="preserve"> PAGEREF _Toc436302966 \h </w:instrText>
        </w:r>
        <w:r>
          <w:rPr>
            <w:webHidden/>
          </w:rPr>
        </w:r>
        <w:r>
          <w:rPr>
            <w:webHidden/>
          </w:rPr>
          <w:fldChar w:fldCharType="separate"/>
        </w:r>
        <w:r>
          <w:rPr>
            <w:webHidden/>
          </w:rPr>
          <w:t>43</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67" w:history="1">
        <w:r w:rsidRPr="00A9245F">
          <w:rPr>
            <w:rStyle w:val="Hyperlink"/>
          </w:rPr>
          <w:t>CHAPTER FIVE</w:t>
        </w:r>
        <w:r>
          <w:rPr>
            <w:webHidden/>
          </w:rPr>
          <w:tab/>
        </w:r>
        <w:r>
          <w:rPr>
            <w:webHidden/>
          </w:rPr>
          <w:fldChar w:fldCharType="begin"/>
        </w:r>
        <w:r>
          <w:rPr>
            <w:webHidden/>
          </w:rPr>
          <w:instrText xml:space="preserve"> PAGEREF _Toc436302967 \h </w:instrText>
        </w:r>
        <w:r>
          <w:rPr>
            <w:webHidden/>
          </w:rPr>
        </w:r>
        <w:r>
          <w:rPr>
            <w:webHidden/>
          </w:rPr>
          <w:fldChar w:fldCharType="separate"/>
        </w:r>
        <w:r>
          <w:rPr>
            <w:webHidden/>
          </w:rPr>
          <w:t>46</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68" w:history="1">
        <w:r w:rsidRPr="00A9245F">
          <w:rPr>
            <w:rStyle w:val="Hyperlink"/>
          </w:rPr>
          <w:t>SUMMARY OF THE FINDINGS, CONCLUSIONS AND RECOMMENDATIONS</w:t>
        </w:r>
        <w:r>
          <w:rPr>
            <w:webHidden/>
          </w:rPr>
          <w:tab/>
        </w:r>
        <w:r>
          <w:rPr>
            <w:webHidden/>
          </w:rPr>
          <w:fldChar w:fldCharType="begin"/>
        </w:r>
        <w:r>
          <w:rPr>
            <w:webHidden/>
          </w:rPr>
          <w:instrText xml:space="preserve"> PAGEREF _Toc436302968 \h </w:instrText>
        </w:r>
        <w:r>
          <w:rPr>
            <w:webHidden/>
          </w:rPr>
        </w:r>
        <w:r>
          <w:rPr>
            <w:webHidden/>
          </w:rPr>
          <w:fldChar w:fldCharType="separate"/>
        </w:r>
        <w:r>
          <w:rPr>
            <w:webHidden/>
          </w:rPr>
          <w:t>46</w:t>
        </w:r>
        <w:r>
          <w:rPr>
            <w:webHidden/>
          </w:rPr>
          <w:fldChar w:fldCharType="end"/>
        </w:r>
      </w:hyperlink>
    </w:p>
    <w:p w:rsidR="00114FC5" w:rsidRDefault="00114FC5" w:rsidP="00114FC5">
      <w:pPr>
        <w:pStyle w:val="TOC2"/>
        <w:rPr>
          <w:rFonts w:ascii="Calibri" w:eastAsia="Times New Roman" w:hAnsi="Calibri"/>
          <w:sz w:val="22"/>
          <w:szCs w:val="22"/>
        </w:rPr>
      </w:pPr>
      <w:hyperlink w:anchor="_Toc436302969" w:history="1">
        <w:r w:rsidRPr="00A9245F">
          <w:rPr>
            <w:rStyle w:val="Hyperlink"/>
          </w:rPr>
          <w:t xml:space="preserve">5.1 </w:t>
        </w:r>
        <w:r>
          <w:rPr>
            <w:rStyle w:val="Hyperlink"/>
          </w:rPr>
          <w:t xml:space="preserve">    </w:t>
        </w:r>
        <w:r w:rsidRPr="00A9245F">
          <w:rPr>
            <w:rStyle w:val="Hyperlink"/>
          </w:rPr>
          <w:t>Summary of the findings</w:t>
        </w:r>
        <w:r>
          <w:rPr>
            <w:webHidden/>
          </w:rPr>
          <w:tab/>
        </w:r>
        <w:r>
          <w:rPr>
            <w:webHidden/>
          </w:rPr>
          <w:fldChar w:fldCharType="begin"/>
        </w:r>
        <w:r>
          <w:rPr>
            <w:webHidden/>
          </w:rPr>
          <w:instrText xml:space="preserve"> PAGEREF _Toc436302969 \h </w:instrText>
        </w:r>
        <w:r>
          <w:rPr>
            <w:webHidden/>
          </w:rPr>
        </w:r>
        <w:r>
          <w:rPr>
            <w:webHidden/>
          </w:rPr>
          <w:fldChar w:fldCharType="separate"/>
        </w:r>
        <w:r>
          <w:rPr>
            <w:webHidden/>
          </w:rPr>
          <w:t>46</w:t>
        </w:r>
        <w:r>
          <w:rPr>
            <w:webHidden/>
          </w:rPr>
          <w:fldChar w:fldCharType="end"/>
        </w:r>
      </w:hyperlink>
    </w:p>
    <w:p w:rsidR="00114FC5" w:rsidRDefault="00114FC5" w:rsidP="00114FC5">
      <w:pPr>
        <w:pStyle w:val="TOC2"/>
        <w:rPr>
          <w:rFonts w:ascii="Calibri" w:eastAsia="Times New Roman" w:hAnsi="Calibri"/>
          <w:sz w:val="22"/>
          <w:szCs w:val="22"/>
        </w:rPr>
      </w:pPr>
      <w:hyperlink w:anchor="_Toc436302970" w:history="1">
        <w:r w:rsidRPr="00A9245F">
          <w:rPr>
            <w:rStyle w:val="Hyperlink"/>
          </w:rPr>
          <w:t xml:space="preserve">5.1.1 </w:t>
        </w:r>
        <w:r>
          <w:rPr>
            <w:rStyle w:val="Hyperlink"/>
          </w:rPr>
          <w:t xml:space="preserve"> </w:t>
        </w:r>
        <w:r w:rsidRPr="00A9245F">
          <w:rPr>
            <w:rStyle w:val="Hyperlink"/>
          </w:rPr>
          <w:t>Effects of dividend payout ratio on the future profits of firms</w:t>
        </w:r>
        <w:r>
          <w:rPr>
            <w:webHidden/>
          </w:rPr>
          <w:tab/>
        </w:r>
        <w:r>
          <w:rPr>
            <w:webHidden/>
          </w:rPr>
          <w:fldChar w:fldCharType="begin"/>
        </w:r>
        <w:r>
          <w:rPr>
            <w:webHidden/>
          </w:rPr>
          <w:instrText xml:space="preserve"> PAGEREF _Toc436302970 \h </w:instrText>
        </w:r>
        <w:r>
          <w:rPr>
            <w:webHidden/>
          </w:rPr>
        </w:r>
        <w:r>
          <w:rPr>
            <w:webHidden/>
          </w:rPr>
          <w:fldChar w:fldCharType="separate"/>
        </w:r>
        <w:r>
          <w:rPr>
            <w:webHidden/>
          </w:rPr>
          <w:t>46</w:t>
        </w:r>
        <w:r>
          <w:rPr>
            <w:webHidden/>
          </w:rPr>
          <w:fldChar w:fldCharType="end"/>
        </w:r>
      </w:hyperlink>
    </w:p>
    <w:p w:rsidR="00114FC5" w:rsidRDefault="00114FC5" w:rsidP="00114FC5">
      <w:pPr>
        <w:pStyle w:val="TOC2"/>
        <w:rPr>
          <w:rFonts w:ascii="Calibri" w:eastAsia="Times New Roman" w:hAnsi="Calibri"/>
          <w:sz w:val="22"/>
          <w:szCs w:val="22"/>
        </w:rPr>
      </w:pPr>
      <w:hyperlink w:anchor="_Toc436302971" w:history="1">
        <w:r w:rsidRPr="00A9245F">
          <w:rPr>
            <w:rStyle w:val="Hyperlink"/>
          </w:rPr>
          <w:t xml:space="preserve">5.1.2 </w:t>
        </w:r>
        <w:r>
          <w:rPr>
            <w:rStyle w:val="Hyperlink"/>
          </w:rPr>
          <w:t xml:space="preserve"> </w:t>
        </w:r>
        <w:r w:rsidRPr="00A9245F">
          <w:rPr>
            <w:rStyle w:val="Hyperlink"/>
          </w:rPr>
          <w:t>Effects of dividend policy on the future profits of firms</w:t>
        </w:r>
        <w:r>
          <w:rPr>
            <w:webHidden/>
          </w:rPr>
          <w:tab/>
        </w:r>
        <w:r>
          <w:rPr>
            <w:webHidden/>
          </w:rPr>
          <w:fldChar w:fldCharType="begin"/>
        </w:r>
        <w:r>
          <w:rPr>
            <w:webHidden/>
          </w:rPr>
          <w:instrText xml:space="preserve"> PAGEREF _Toc436302971 \h </w:instrText>
        </w:r>
        <w:r>
          <w:rPr>
            <w:webHidden/>
          </w:rPr>
        </w:r>
        <w:r>
          <w:rPr>
            <w:webHidden/>
          </w:rPr>
          <w:fldChar w:fldCharType="separate"/>
        </w:r>
        <w:r>
          <w:rPr>
            <w:webHidden/>
          </w:rPr>
          <w:t>46</w:t>
        </w:r>
        <w:r>
          <w:rPr>
            <w:webHidden/>
          </w:rPr>
          <w:fldChar w:fldCharType="end"/>
        </w:r>
      </w:hyperlink>
    </w:p>
    <w:p w:rsidR="00114FC5" w:rsidRDefault="00114FC5" w:rsidP="00114FC5">
      <w:pPr>
        <w:pStyle w:val="TOC2"/>
        <w:rPr>
          <w:rFonts w:ascii="Calibri" w:eastAsia="Times New Roman" w:hAnsi="Calibri"/>
          <w:sz w:val="22"/>
          <w:szCs w:val="22"/>
        </w:rPr>
      </w:pPr>
      <w:hyperlink w:anchor="_Toc436302972" w:history="1">
        <w:r w:rsidRPr="00A9245F">
          <w:rPr>
            <w:rStyle w:val="Hyperlink"/>
          </w:rPr>
          <w:t xml:space="preserve">5.1.3 </w:t>
        </w:r>
        <w:r>
          <w:rPr>
            <w:rStyle w:val="Hyperlink"/>
          </w:rPr>
          <w:t xml:space="preserve"> </w:t>
        </w:r>
        <w:r w:rsidRPr="00A9245F">
          <w:rPr>
            <w:rStyle w:val="Hyperlink"/>
          </w:rPr>
          <w:t>Effects of company growth opportunity on the future profits of firms</w:t>
        </w:r>
        <w:r>
          <w:rPr>
            <w:webHidden/>
          </w:rPr>
          <w:tab/>
        </w:r>
        <w:r>
          <w:rPr>
            <w:webHidden/>
          </w:rPr>
          <w:fldChar w:fldCharType="begin"/>
        </w:r>
        <w:r>
          <w:rPr>
            <w:webHidden/>
          </w:rPr>
          <w:instrText xml:space="preserve"> PAGEREF _Toc436302972 \h </w:instrText>
        </w:r>
        <w:r>
          <w:rPr>
            <w:webHidden/>
          </w:rPr>
        </w:r>
        <w:r>
          <w:rPr>
            <w:webHidden/>
          </w:rPr>
          <w:fldChar w:fldCharType="separate"/>
        </w:r>
        <w:r>
          <w:rPr>
            <w:webHidden/>
          </w:rPr>
          <w:t>47</w:t>
        </w:r>
        <w:r>
          <w:rPr>
            <w:webHidden/>
          </w:rPr>
          <w:fldChar w:fldCharType="end"/>
        </w:r>
      </w:hyperlink>
    </w:p>
    <w:p w:rsidR="00114FC5" w:rsidRDefault="00114FC5" w:rsidP="00114FC5">
      <w:pPr>
        <w:pStyle w:val="TOC2"/>
        <w:rPr>
          <w:rFonts w:ascii="Calibri" w:eastAsia="Times New Roman" w:hAnsi="Calibri"/>
          <w:sz w:val="22"/>
          <w:szCs w:val="22"/>
        </w:rPr>
      </w:pPr>
      <w:hyperlink w:anchor="_Toc436302973" w:history="1">
        <w:r w:rsidRPr="00A9245F">
          <w:rPr>
            <w:rStyle w:val="Hyperlink"/>
          </w:rPr>
          <w:t>5.1.4</w:t>
        </w:r>
        <w:r>
          <w:rPr>
            <w:rStyle w:val="Hyperlink"/>
          </w:rPr>
          <w:t xml:space="preserve"> </w:t>
        </w:r>
        <w:r w:rsidRPr="00A9245F">
          <w:rPr>
            <w:rStyle w:val="Hyperlink"/>
          </w:rPr>
          <w:t xml:space="preserve"> Effects of firm size on the future profits of firms</w:t>
        </w:r>
        <w:r>
          <w:rPr>
            <w:webHidden/>
          </w:rPr>
          <w:tab/>
        </w:r>
        <w:r>
          <w:rPr>
            <w:webHidden/>
          </w:rPr>
          <w:fldChar w:fldCharType="begin"/>
        </w:r>
        <w:r>
          <w:rPr>
            <w:webHidden/>
          </w:rPr>
          <w:instrText xml:space="preserve"> PAGEREF _Toc436302973 \h </w:instrText>
        </w:r>
        <w:r>
          <w:rPr>
            <w:webHidden/>
          </w:rPr>
        </w:r>
        <w:r>
          <w:rPr>
            <w:webHidden/>
          </w:rPr>
          <w:fldChar w:fldCharType="separate"/>
        </w:r>
        <w:r>
          <w:rPr>
            <w:webHidden/>
          </w:rPr>
          <w:t>48</w:t>
        </w:r>
        <w:r>
          <w:rPr>
            <w:webHidden/>
          </w:rPr>
          <w:fldChar w:fldCharType="end"/>
        </w:r>
      </w:hyperlink>
    </w:p>
    <w:p w:rsidR="00114FC5" w:rsidRDefault="00114FC5" w:rsidP="00114FC5">
      <w:pPr>
        <w:pStyle w:val="TOC2"/>
        <w:rPr>
          <w:rFonts w:ascii="Calibri" w:eastAsia="Times New Roman" w:hAnsi="Calibri"/>
          <w:sz w:val="22"/>
          <w:szCs w:val="22"/>
        </w:rPr>
      </w:pPr>
      <w:hyperlink w:anchor="_Toc436302974" w:history="1">
        <w:r w:rsidRPr="00A9245F">
          <w:rPr>
            <w:rStyle w:val="Hyperlink"/>
          </w:rPr>
          <w:t xml:space="preserve">5.2 </w:t>
        </w:r>
        <w:r>
          <w:rPr>
            <w:rStyle w:val="Hyperlink"/>
          </w:rPr>
          <w:t xml:space="preserve">   </w:t>
        </w:r>
        <w:r w:rsidRPr="00A9245F">
          <w:rPr>
            <w:rStyle w:val="Hyperlink"/>
          </w:rPr>
          <w:t>Conclusion</w:t>
        </w:r>
        <w:r>
          <w:rPr>
            <w:webHidden/>
          </w:rPr>
          <w:tab/>
        </w:r>
        <w:r>
          <w:rPr>
            <w:webHidden/>
          </w:rPr>
          <w:fldChar w:fldCharType="begin"/>
        </w:r>
        <w:r>
          <w:rPr>
            <w:webHidden/>
          </w:rPr>
          <w:instrText xml:space="preserve"> PAGEREF _Toc436302974 \h </w:instrText>
        </w:r>
        <w:r>
          <w:rPr>
            <w:webHidden/>
          </w:rPr>
        </w:r>
        <w:r>
          <w:rPr>
            <w:webHidden/>
          </w:rPr>
          <w:fldChar w:fldCharType="separate"/>
        </w:r>
        <w:r>
          <w:rPr>
            <w:webHidden/>
          </w:rPr>
          <w:t>49</w:t>
        </w:r>
        <w:r>
          <w:rPr>
            <w:webHidden/>
          </w:rPr>
          <w:fldChar w:fldCharType="end"/>
        </w:r>
      </w:hyperlink>
    </w:p>
    <w:p w:rsidR="00114FC5" w:rsidRDefault="00114FC5" w:rsidP="00114FC5">
      <w:pPr>
        <w:pStyle w:val="TOC2"/>
        <w:rPr>
          <w:rFonts w:ascii="Calibri" w:eastAsia="Times New Roman" w:hAnsi="Calibri"/>
          <w:sz w:val="22"/>
          <w:szCs w:val="22"/>
        </w:rPr>
      </w:pPr>
      <w:hyperlink w:anchor="_Toc436302975" w:history="1">
        <w:r w:rsidRPr="00A9245F">
          <w:rPr>
            <w:rStyle w:val="Hyperlink"/>
          </w:rPr>
          <w:t xml:space="preserve">5.3 </w:t>
        </w:r>
        <w:r>
          <w:rPr>
            <w:rStyle w:val="Hyperlink"/>
          </w:rPr>
          <w:t xml:space="preserve">   </w:t>
        </w:r>
        <w:r w:rsidRPr="00A9245F">
          <w:rPr>
            <w:rStyle w:val="Hyperlink"/>
          </w:rPr>
          <w:t>Recommendations</w:t>
        </w:r>
        <w:r>
          <w:rPr>
            <w:webHidden/>
          </w:rPr>
          <w:tab/>
        </w:r>
        <w:r>
          <w:rPr>
            <w:webHidden/>
          </w:rPr>
          <w:fldChar w:fldCharType="begin"/>
        </w:r>
        <w:r>
          <w:rPr>
            <w:webHidden/>
          </w:rPr>
          <w:instrText xml:space="preserve"> PAGEREF _Toc436302975 \h </w:instrText>
        </w:r>
        <w:r>
          <w:rPr>
            <w:webHidden/>
          </w:rPr>
        </w:r>
        <w:r>
          <w:rPr>
            <w:webHidden/>
          </w:rPr>
          <w:fldChar w:fldCharType="separate"/>
        </w:r>
        <w:r>
          <w:rPr>
            <w:webHidden/>
          </w:rPr>
          <w:t>50</w:t>
        </w:r>
        <w:r>
          <w:rPr>
            <w:webHidden/>
          </w:rPr>
          <w:fldChar w:fldCharType="end"/>
        </w:r>
      </w:hyperlink>
    </w:p>
    <w:p w:rsidR="00114FC5" w:rsidRDefault="00114FC5" w:rsidP="00114FC5">
      <w:pPr>
        <w:pStyle w:val="TOC2"/>
        <w:rPr>
          <w:rFonts w:ascii="Calibri" w:eastAsia="Times New Roman" w:hAnsi="Calibri"/>
          <w:sz w:val="22"/>
          <w:szCs w:val="22"/>
        </w:rPr>
      </w:pPr>
      <w:hyperlink w:anchor="_Toc436302976" w:history="1">
        <w:r w:rsidRPr="00A9245F">
          <w:rPr>
            <w:rStyle w:val="Hyperlink"/>
          </w:rPr>
          <w:t xml:space="preserve">5.4 </w:t>
        </w:r>
        <w:r>
          <w:rPr>
            <w:rStyle w:val="Hyperlink"/>
          </w:rPr>
          <w:t xml:space="preserve">  </w:t>
        </w:r>
        <w:r w:rsidRPr="00A9245F">
          <w:rPr>
            <w:rStyle w:val="Hyperlink"/>
          </w:rPr>
          <w:t>Areas for further studies</w:t>
        </w:r>
        <w:r>
          <w:rPr>
            <w:webHidden/>
          </w:rPr>
          <w:tab/>
        </w:r>
        <w:r>
          <w:rPr>
            <w:webHidden/>
          </w:rPr>
          <w:fldChar w:fldCharType="begin"/>
        </w:r>
        <w:r>
          <w:rPr>
            <w:webHidden/>
          </w:rPr>
          <w:instrText xml:space="preserve"> PAGEREF _Toc436302976 \h </w:instrText>
        </w:r>
        <w:r>
          <w:rPr>
            <w:webHidden/>
          </w:rPr>
        </w:r>
        <w:r>
          <w:rPr>
            <w:webHidden/>
          </w:rPr>
          <w:fldChar w:fldCharType="separate"/>
        </w:r>
        <w:r>
          <w:rPr>
            <w:webHidden/>
          </w:rPr>
          <w:t>50</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77" w:history="1">
        <w:r w:rsidRPr="00A9245F">
          <w:rPr>
            <w:rStyle w:val="Hyperlink"/>
          </w:rPr>
          <w:t>REFERENCE</w:t>
        </w:r>
        <w:r>
          <w:rPr>
            <w:webHidden/>
          </w:rPr>
          <w:tab/>
        </w:r>
        <w:r>
          <w:rPr>
            <w:webHidden/>
          </w:rPr>
          <w:fldChar w:fldCharType="begin"/>
        </w:r>
        <w:r>
          <w:rPr>
            <w:webHidden/>
          </w:rPr>
          <w:instrText xml:space="preserve"> PAGEREF _Toc436302977 \h </w:instrText>
        </w:r>
        <w:r>
          <w:rPr>
            <w:webHidden/>
          </w:rPr>
        </w:r>
        <w:r>
          <w:rPr>
            <w:webHidden/>
          </w:rPr>
          <w:fldChar w:fldCharType="separate"/>
        </w:r>
        <w:r>
          <w:rPr>
            <w:webHidden/>
          </w:rPr>
          <w:t>51</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78" w:history="1">
        <w:r w:rsidRPr="00A9245F">
          <w:rPr>
            <w:rStyle w:val="Hyperlink"/>
          </w:rPr>
          <w:t>APPENDIX I: SECONDARY DATA COLLECTION GUIDE</w:t>
        </w:r>
        <w:r>
          <w:rPr>
            <w:webHidden/>
          </w:rPr>
          <w:tab/>
        </w:r>
        <w:r>
          <w:rPr>
            <w:webHidden/>
          </w:rPr>
          <w:fldChar w:fldCharType="begin"/>
        </w:r>
        <w:r>
          <w:rPr>
            <w:webHidden/>
          </w:rPr>
          <w:instrText xml:space="preserve"> PAGEREF _Toc436302978 \h </w:instrText>
        </w:r>
        <w:r>
          <w:rPr>
            <w:webHidden/>
          </w:rPr>
        </w:r>
        <w:r>
          <w:rPr>
            <w:webHidden/>
          </w:rPr>
          <w:fldChar w:fldCharType="separate"/>
        </w:r>
        <w:r>
          <w:rPr>
            <w:webHidden/>
          </w:rPr>
          <w:t>54</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79" w:history="1">
        <w:r w:rsidRPr="00A9245F">
          <w:rPr>
            <w:rStyle w:val="Hyperlink"/>
          </w:rPr>
          <w:t>APPENDIX II: NSE LISTED COMPANIES</w:t>
        </w:r>
        <w:r>
          <w:rPr>
            <w:webHidden/>
          </w:rPr>
          <w:tab/>
        </w:r>
        <w:r>
          <w:rPr>
            <w:webHidden/>
          </w:rPr>
          <w:fldChar w:fldCharType="begin"/>
        </w:r>
        <w:r>
          <w:rPr>
            <w:webHidden/>
          </w:rPr>
          <w:instrText xml:space="preserve"> PAGEREF _Toc436302979 \h </w:instrText>
        </w:r>
        <w:r>
          <w:rPr>
            <w:webHidden/>
          </w:rPr>
        </w:r>
        <w:r>
          <w:rPr>
            <w:webHidden/>
          </w:rPr>
          <w:fldChar w:fldCharType="separate"/>
        </w:r>
        <w:r>
          <w:rPr>
            <w:webHidden/>
          </w:rPr>
          <w:t>57</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0" w:history="1">
        <w:r w:rsidRPr="00A9245F">
          <w:rPr>
            <w:rStyle w:val="Hyperlink"/>
          </w:rPr>
          <w:t>APPENDIX III: DIVIDEND PAY OUT RATIO</w:t>
        </w:r>
        <w:r>
          <w:rPr>
            <w:webHidden/>
          </w:rPr>
          <w:tab/>
        </w:r>
        <w:r>
          <w:rPr>
            <w:webHidden/>
          </w:rPr>
          <w:fldChar w:fldCharType="begin"/>
        </w:r>
        <w:r>
          <w:rPr>
            <w:webHidden/>
          </w:rPr>
          <w:instrText xml:space="preserve"> PAGEREF _Toc436302980 \h </w:instrText>
        </w:r>
        <w:r>
          <w:rPr>
            <w:webHidden/>
          </w:rPr>
        </w:r>
        <w:r>
          <w:rPr>
            <w:webHidden/>
          </w:rPr>
          <w:fldChar w:fldCharType="separate"/>
        </w:r>
        <w:r>
          <w:rPr>
            <w:webHidden/>
          </w:rPr>
          <w:t>59</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1" w:history="1">
        <w:r w:rsidRPr="00A9245F">
          <w:rPr>
            <w:rStyle w:val="Hyperlink"/>
          </w:rPr>
          <w:t>APPENDIX IV: RETAINED EARNINGS (Ksh.Billions)</w:t>
        </w:r>
        <w:r>
          <w:rPr>
            <w:webHidden/>
          </w:rPr>
          <w:tab/>
        </w:r>
        <w:r>
          <w:rPr>
            <w:webHidden/>
          </w:rPr>
          <w:fldChar w:fldCharType="begin"/>
        </w:r>
        <w:r>
          <w:rPr>
            <w:webHidden/>
          </w:rPr>
          <w:instrText xml:space="preserve"> PAGEREF _Toc436302981 \h </w:instrText>
        </w:r>
        <w:r>
          <w:rPr>
            <w:webHidden/>
          </w:rPr>
        </w:r>
        <w:r>
          <w:rPr>
            <w:webHidden/>
          </w:rPr>
          <w:fldChar w:fldCharType="separate"/>
        </w:r>
        <w:r>
          <w:rPr>
            <w:webHidden/>
          </w:rPr>
          <w:t>60</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2" w:history="1">
        <w:r w:rsidRPr="00A9245F">
          <w:rPr>
            <w:rStyle w:val="Hyperlink"/>
          </w:rPr>
          <w:t>APPENDIX V: DEBT CAPITAL (Ksh.Billions)</w:t>
        </w:r>
        <w:r>
          <w:rPr>
            <w:webHidden/>
          </w:rPr>
          <w:tab/>
        </w:r>
        <w:r>
          <w:rPr>
            <w:webHidden/>
          </w:rPr>
          <w:fldChar w:fldCharType="begin"/>
        </w:r>
        <w:r>
          <w:rPr>
            <w:webHidden/>
          </w:rPr>
          <w:instrText xml:space="preserve"> PAGEREF _Toc436302982 \h </w:instrText>
        </w:r>
        <w:r>
          <w:rPr>
            <w:webHidden/>
          </w:rPr>
        </w:r>
        <w:r>
          <w:rPr>
            <w:webHidden/>
          </w:rPr>
          <w:fldChar w:fldCharType="separate"/>
        </w:r>
        <w:r>
          <w:rPr>
            <w:webHidden/>
          </w:rPr>
          <w:t>61</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3" w:history="1">
        <w:r w:rsidRPr="00A9245F">
          <w:rPr>
            <w:rStyle w:val="Hyperlink"/>
          </w:rPr>
          <w:t>APPENDIX VI: EPS (Ksh.)</w:t>
        </w:r>
        <w:r>
          <w:rPr>
            <w:webHidden/>
          </w:rPr>
          <w:tab/>
        </w:r>
        <w:r>
          <w:rPr>
            <w:webHidden/>
          </w:rPr>
          <w:fldChar w:fldCharType="begin"/>
        </w:r>
        <w:r>
          <w:rPr>
            <w:webHidden/>
          </w:rPr>
          <w:instrText xml:space="preserve"> PAGEREF _Toc436302983 \h </w:instrText>
        </w:r>
        <w:r>
          <w:rPr>
            <w:webHidden/>
          </w:rPr>
        </w:r>
        <w:r>
          <w:rPr>
            <w:webHidden/>
          </w:rPr>
          <w:fldChar w:fldCharType="separate"/>
        </w:r>
        <w:r>
          <w:rPr>
            <w:webHidden/>
          </w:rPr>
          <w:t>62</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4" w:history="1">
        <w:r w:rsidRPr="00A9245F">
          <w:rPr>
            <w:rStyle w:val="Hyperlink"/>
          </w:rPr>
          <w:t>APPENDIX VII: DIVIDEND PER SHARE (Ksh.)</w:t>
        </w:r>
        <w:r>
          <w:rPr>
            <w:webHidden/>
          </w:rPr>
          <w:tab/>
        </w:r>
        <w:r>
          <w:rPr>
            <w:webHidden/>
          </w:rPr>
          <w:fldChar w:fldCharType="begin"/>
        </w:r>
        <w:r>
          <w:rPr>
            <w:webHidden/>
          </w:rPr>
          <w:instrText xml:space="preserve"> PAGEREF _Toc436302984 \h </w:instrText>
        </w:r>
        <w:r>
          <w:rPr>
            <w:webHidden/>
          </w:rPr>
        </w:r>
        <w:r>
          <w:rPr>
            <w:webHidden/>
          </w:rPr>
          <w:fldChar w:fldCharType="separate"/>
        </w:r>
        <w:r>
          <w:rPr>
            <w:webHidden/>
          </w:rPr>
          <w:t>63</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5" w:history="1">
        <w:r w:rsidRPr="00A9245F">
          <w:rPr>
            <w:rStyle w:val="Hyperlink"/>
          </w:rPr>
          <w:t>APPENDIX VIII: TURN OVER (Ksh. Billions)</w:t>
        </w:r>
        <w:r>
          <w:rPr>
            <w:webHidden/>
          </w:rPr>
          <w:tab/>
        </w:r>
        <w:r>
          <w:rPr>
            <w:webHidden/>
          </w:rPr>
          <w:fldChar w:fldCharType="begin"/>
        </w:r>
        <w:r>
          <w:rPr>
            <w:webHidden/>
          </w:rPr>
          <w:instrText xml:space="preserve"> PAGEREF _Toc436302985 \h </w:instrText>
        </w:r>
        <w:r>
          <w:rPr>
            <w:webHidden/>
          </w:rPr>
        </w:r>
        <w:r>
          <w:rPr>
            <w:webHidden/>
          </w:rPr>
          <w:fldChar w:fldCharType="separate"/>
        </w:r>
        <w:r>
          <w:rPr>
            <w:webHidden/>
          </w:rPr>
          <w:t>64</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6" w:history="1">
        <w:r w:rsidRPr="00A9245F">
          <w:rPr>
            <w:rStyle w:val="Hyperlink"/>
          </w:rPr>
          <w:t>APPENDIX IX: TOTAL ASSETS (Ksh.Billions)</w:t>
        </w:r>
        <w:r>
          <w:rPr>
            <w:webHidden/>
          </w:rPr>
          <w:tab/>
        </w:r>
        <w:r>
          <w:rPr>
            <w:webHidden/>
          </w:rPr>
          <w:fldChar w:fldCharType="begin"/>
        </w:r>
        <w:r>
          <w:rPr>
            <w:webHidden/>
          </w:rPr>
          <w:instrText xml:space="preserve"> PAGEREF _Toc436302986 \h </w:instrText>
        </w:r>
        <w:r>
          <w:rPr>
            <w:webHidden/>
          </w:rPr>
        </w:r>
        <w:r>
          <w:rPr>
            <w:webHidden/>
          </w:rPr>
          <w:fldChar w:fldCharType="separate"/>
        </w:r>
        <w:r>
          <w:rPr>
            <w:webHidden/>
          </w:rPr>
          <w:t>65</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7" w:history="1">
        <w:r w:rsidRPr="00A9245F">
          <w:rPr>
            <w:rStyle w:val="Hyperlink"/>
          </w:rPr>
          <w:t>APPENDIX X: COMPANY CAPITALIZATION (Ksh.Billions)</w:t>
        </w:r>
        <w:r>
          <w:rPr>
            <w:webHidden/>
          </w:rPr>
          <w:tab/>
        </w:r>
        <w:r>
          <w:rPr>
            <w:webHidden/>
          </w:rPr>
          <w:fldChar w:fldCharType="begin"/>
        </w:r>
        <w:r>
          <w:rPr>
            <w:webHidden/>
          </w:rPr>
          <w:instrText xml:space="preserve"> PAGEREF _Toc436302987 \h </w:instrText>
        </w:r>
        <w:r>
          <w:rPr>
            <w:webHidden/>
          </w:rPr>
        </w:r>
        <w:r>
          <w:rPr>
            <w:webHidden/>
          </w:rPr>
          <w:fldChar w:fldCharType="separate"/>
        </w:r>
        <w:r>
          <w:rPr>
            <w:webHidden/>
          </w:rPr>
          <w:t>66</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8" w:history="1">
        <w:r w:rsidRPr="00A9245F">
          <w:rPr>
            <w:rStyle w:val="Hyperlink"/>
          </w:rPr>
          <w:t>APPENDIX XI: RESEARCH AUTHORIZATION LETTER</w:t>
        </w:r>
        <w:r>
          <w:rPr>
            <w:webHidden/>
          </w:rPr>
          <w:tab/>
        </w:r>
        <w:r>
          <w:rPr>
            <w:webHidden/>
          </w:rPr>
          <w:fldChar w:fldCharType="begin"/>
        </w:r>
        <w:r>
          <w:rPr>
            <w:webHidden/>
          </w:rPr>
          <w:instrText xml:space="preserve"> PAGEREF _Toc436302988 \h </w:instrText>
        </w:r>
        <w:r>
          <w:rPr>
            <w:webHidden/>
          </w:rPr>
        </w:r>
        <w:r>
          <w:rPr>
            <w:webHidden/>
          </w:rPr>
          <w:fldChar w:fldCharType="separate"/>
        </w:r>
        <w:r>
          <w:rPr>
            <w:webHidden/>
          </w:rPr>
          <w:t>67</w:t>
        </w:r>
        <w:r>
          <w:rPr>
            <w:webHidden/>
          </w:rPr>
          <w:fldChar w:fldCharType="end"/>
        </w:r>
      </w:hyperlink>
    </w:p>
    <w:p w:rsidR="00114FC5" w:rsidRDefault="00114FC5" w:rsidP="00114FC5">
      <w:pPr>
        <w:pStyle w:val="TOC1"/>
        <w:rPr>
          <w:rFonts w:ascii="Calibri" w:eastAsia="Times New Roman" w:hAnsi="Calibri"/>
          <w:b w:val="0"/>
          <w:sz w:val="22"/>
          <w:szCs w:val="22"/>
        </w:rPr>
      </w:pPr>
      <w:hyperlink w:anchor="_Toc436302989" w:history="1">
        <w:r w:rsidRPr="00A9245F">
          <w:rPr>
            <w:rStyle w:val="Hyperlink"/>
          </w:rPr>
          <w:t>APPENDIX XII: RESEARCH PERMIT</w:t>
        </w:r>
        <w:r>
          <w:rPr>
            <w:webHidden/>
          </w:rPr>
          <w:tab/>
        </w:r>
        <w:r>
          <w:rPr>
            <w:webHidden/>
          </w:rPr>
          <w:fldChar w:fldCharType="begin"/>
        </w:r>
        <w:r>
          <w:rPr>
            <w:webHidden/>
          </w:rPr>
          <w:instrText xml:space="preserve"> PAGEREF _Toc436302989 \h </w:instrText>
        </w:r>
        <w:r>
          <w:rPr>
            <w:webHidden/>
          </w:rPr>
        </w:r>
        <w:r>
          <w:rPr>
            <w:webHidden/>
          </w:rPr>
          <w:fldChar w:fldCharType="separate"/>
        </w:r>
        <w:r>
          <w:rPr>
            <w:webHidden/>
          </w:rPr>
          <w:t>68</w:t>
        </w:r>
        <w:r>
          <w:rPr>
            <w:webHidden/>
          </w:rPr>
          <w:fldChar w:fldCharType="end"/>
        </w:r>
      </w:hyperlink>
    </w:p>
    <w:p w:rsidR="00114FC5" w:rsidRDefault="00114FC5" w:rsidP="00114FC5">
      <w:pPr>
        <w:pStyle w:val="Heading1"/>
        <w:spacing w:line="480" w:lineRule="auto"/>
        <w:jc w:val="center"/>
        <w:rPr>
          <w:rFonts w:ascii="Times New Roman" w:hAnsi="Times New Roman"/>
          <w:sz w:val="24"/>
          <w:szCs w:val="24"/>
        </w:rPr>
      </w:pPr>
      <w:r w:rsidRPr="00E154CC">
        <w:rPr>
          <w:rFonts w:ascii="Times New Roman" w:hAnsi="Times New Roman"/>
          <w:sz w:val="24"/>
          <w:szCs w:val="24"/>
        </w:rPr>
        <w:fldChar w:fldCharType="end"/>
      </w:r>
      <w:r>
        <w:br w:type="page"/>
      </w:r>
      <w:bookmarkStart w:id="40" w:name="_Toc436302907"/>
      <w:r w:rsidRPr="00371EDE">
        <w:rPr>
          <w:rFonts w:ascii="Times New Roman" w:hAnsi="Times New Roman"/>
          <w:sz w:val="24"/>
          <w:szCs w:val="24"/>
        </w:rPr>
        <w:lastRenderedPageBreak/>
        <w:t>LIST OF FIGURES</w:t>
      </w:r>
      <w:bookmarkEnd w:id="40"/>
    </w:p>
    <w:p w:rsidR="00114FC5" w:rsidRPr="00575026" w:rsidRDefault="00114FC5" w:rsidP="00114FC5">
      <w:pPr>
        <w:pStyle w:val="TOC1"/>
        <w:rPr>
          <w:rFonts w:ascii="Calibri" w:eastAsia="Times New Roman" w:hAnsi="Calibri"/>
          <w:b w:val="0"/>
        </w:rPr>
      </w:pPr>
      <w:hyperlink w:anchor="_Toc429989698" w:history="1">
        <w:r w:rsidRPr="00575026">
          <w:rPr>
            <w:rStyle w:val="Hyperlink"/>
            <w:b w:val="0"/>
            <w:color w:val="auto"/>
            <w:u w:val="none"/>
          </w:rPr>
          <w:t>Figure 2.1: Conceptual Framework</w:t>
        </w:r>
        <w:r w:rsidRPr="00575026">
          <w:rPr>
            <w:b w:val="0"/>
            <w:webHidden/>
          </w:rPr>
          <w:tab/>
        </w:r>
        <w:r>
          <w:rPr>
            <w:b w:val="0"/>
            <w:webHidden/>
          </w:rPr>
          <w:t>21</w:t>
        </w:r>
      </w:hyperlink>
    </w:p>
    <w:p w:rsidR="00114FC5" w:rsidRPr="00575026" w:rsidRDefault="00114FC5" w:rsidP="00114FC5">
      <w:pPr>
        <w:pStyle w:val="TOC2"/>
        <w:rPr>
          <w:rFonts w:ascii="Calibri" w:eastAsia="Times New Roman" w:hAnsi="Calibri"/>
          <w:sz w:val="22"/>
          <w:szCs w:val="22"/>
        </w:rPr>
      </w:pPr>
      <w:hyperlink w:anchor="_Toc428457762" w:history="1">
        <w:r w:rsidRPr="00575026">
          <w:rPr>
            <w:rStyle w:val="Hyperlink"/>
            <w:color w:val="auto"/>
            <w:u w:val="none"/>
          </w:rPr>
          <w:t>Figure 4.1 Average pay out ratio of selected companies listed at the NSE</w:t>
        </w:r>
        <w:r w:rsidRPr="00575026">
          <w:rPr>
            <w:webHidden/>
          </w:rPr>
          <w:tab/>
        </w:r>
        <w:r>
          <w:rPr>
            <w:webHidden/>
          </w:rPr>
          <w:t>29</w:t>
        </w:r>
      </w:hyperlink>
    </w:p>
    <w:p w:rsidR="00114FC5" w:rsidRPr="00575026" w:rsidRDefault="00114FC5" w:rsidP="00114FC5">
      <w:pPr>
        <w:pStyle w:val="TOC2"/>
        <w:rPr>
          <w:rFonts w:ascii="Calibri" w:eastAsia="Times New Roman" w:hAnsi="Calibri"/>
          <w:sz w:val="22"/>
          <w:szCs w:val="22"/>
        </w:rPr>
      </w:pPr>
      <w:hyperlink w:anchor="_Toc428457767" w:history="1">
        <w:r w:rsidRPr="00575026">
          <w:rPr>
            <w:rStyle w:val="Hyperlink"/>
            <w:color w:val="auto"/>
            <w:u w:val="none"/>
          </w:rPr>
          <w:t>Figure 4.2: Average retained earnings for selected listed companies at the NSE</w:t>
        </w:r>
        <w:r w:rsidRPr="00575026">
          <w:rPr>
            <w:webHidden/>
          </w:rPr>
          <w:tab/>
        </w:r>
        <w:r>
          <w:rPr>
            <w:webHidden/>
          </w:rPr>
          <w:t>31</w:t>
        </w:r>
      </w:hyperlink>
    </w:p>
    <w:p w:rsidR="00114FC5" w:rsidRPr="00575026" w:rsidRDefault="00114FC5" w:rsidP="00114FC5">
      <w:pPr>
        <w:pStyle w:val="TOC2"/>
        <w:rPr>
          <w:rStyle w:val="Hyperlink"/>
          <w:color w:val="auto"/>
          <w:u w:val="none"/>
        </w:rPr>
      </w:pPr>
      <w:hyperlink w:anchor="_Toc428457769" w:history="1">
        <w:r w:rsidRPr="00575026">
          <w:rPr>
            <w:rStyle w:val="Hyperlink"/>
            <w:color w:val="auto"/>
            <w:u w:val="none"/>
          </w:rPr>
          <w:t>Figure 4.3: Average Debt capital for selected companies listed at the NSE</w:t>
        </w:r>
        <w:r w:rsidRPr="00575026">
          <w:rPr>
            <w:webHidden/>
          </w:rPr>
          <w:tab/>
        </w:r>
        <w:r>
          <w:rPr>
            <w:webHidden/>
          </w:rPr>
          <w:t>32</w:t>
        </w:r>
      </w:hyperlink>
    </w:p>
    <w:p w:rsidR="00114FC5" w:rsidRPr="00575026" w:rsidRDefault="00114FC5" w:rsidP="00114FC5">
      <w:pPr>
        <w:pStyle w:val="TOC2"/>
        <w:rPr>
          <w:rFonts w:ascii="Calibri" w:eastAsia="Times New Roman" w:hAnsi="Calibri"/>
          <w:sz w:val="22"/>
          <w:szCs w:val="22"/>
        </w:rPr>
      </w:pPr>
      <w:hyperlink w:anchor="_Toc428457774" w:history="1">
        <w:r w:rsidRPr="00575026">
          <w:rPr>
            <w:rStyle w:val="Hyperlink"/>
            <w:color w:val="auto"/>
            <w:u w:val="none"/>
          </w:rPr>
          <w:t>Figure 4.4: Average EPS for selected listed companies at the NSE</w:t>
        </w:r>
        <w:r w:rsidRPr="00575026">
          <w:rPr>
            <w:webHidden/>
          </w:rPr>
          <w:tab/>
        </w:r>
        <w:r>
          <w:rPr>
            <w:webHidden/>
          </w:rPr>
          <w:t>35</w:t>
        </w:r>
      </w:hyperlink>
    </w:p>
    <w:p w:rsidR="00114FC5" w:rsidRPr="00575026" w:rsidRDefault="00114FC5" w:rsidP="00114FC5">
      <w:pPr>
        <w:pStyle w:val="TOC2"/>
        <w:rPr>
          <w:rFonts w:ascii="Calibri" w:eastAsia="Times New Roman" w:hAnsi="Calibri"/>
          <w:sz w:val="22"/>
          <w:szCs w:val="22"/>
        </w:rPr>
      </w:pPr>
      <w:hyperlink w:anchor="_Toc428457776" w:history="1">
        <w:r w:rsidRPr="00575026">
          <w:rPr>
            <w:rStyle w:val="Hyperlink"/>
            <w:color w:val="auto"/>
            <w:u w:val="none"/>
          </w:rPr>
          <w:t>Figure 4.5: Average DPS for selected listed companies at the NSE</w:t>
        </w:r>
        <w:r w:rsidRPr="00575026">
          <w:rPr>
            <w:webHidden/>
          </w:rPr>
          <w:tab/>
        </w:r>
        <w:r>
          <w:rPr>
            <w:webHidden/>
          </w:rPr>
          <w:t>36</w:t>
        </w:r>
      </w:hyperlink>
    </w:p>
    <w:p w:rsidR="00114FC5" w:rsidRPr="00575026" w:rsidRDefault="00114FC5" w:rsidP="00114FC5">
      <w:pPr>
        <w:pStyle w:val="TOC2"/>
        <w:rPr>
          <w:rFonts w:ascii="Calibri" w:eastAsia="Times New Roman" w:hAnsi="Calibri"/>
          <w:sz w:val="22"/>
          <w:szCs w:val="22"/>
        </w:rPr>
      </w:pPr>
      <w:hyperlink w:anchor="_Toc428457781" w:history="1">
        <w:r w:rsidRPr="00575026">
          <w:rPr>
            <w:rStyle w:val="Hyperlink"/>
            <w:color w:val="auto"/>
            <w:u w:val="none"/>
          </w:rPr>
          <w:t>Figure 4.6: Average total assets for the selected companies</w:t>
        </w:r>
        <w:r w:rsidRPr="00575026">
          <w:rPr>
            <w:webHidden/>
          </w:rPr>
          <w:tab/>
        </w:r>
        <w:r w:rsidRPr="00575026">
          <w:rPr>
            <w:webHidden/>
          </w:rPr>
          <w:fldChar w:fldCharType="begin"/>
        </w:r>
        <w:r w:rsidRPr="00575026">
          <w:rPr>
            <w:webHidden/>
          </w:rPr>
          <w:instrText xml:space="preserve"> PAGEREF _Toc428457781 \h </w:instrText>
        </w:r>
        <w:r w:rsidRPr="00575026">
          <w:rPr>
            <w:webHidden/>
          </w:rPr>
        </w:r>
        <w:r w:rsidRPr="00575026">
          <w:rPr>
            <w:webHidden/>
          </w:rPr>
          <w:fldChar w:fldCharType="separate"/>
        </w:r>
        <w:r>
          <w:rPr>
            <w:webHidden/>
          </w:rPr>
          <w:t>38</w:t>
        </w:r>
        <w:r w:rsidRPr="00575026">
          <w:rPr>
            <w:webHidden/>
          </w:rPr>
          <w:fldChar w:fldCharType="end"/>
        </w:r>
      </w:hyperlink>
    </w:p>
    <w:p w:rsidR="00114FC5" w:rsidRPr="00575026" w:rsidRDefault="00114FC5" w:rsidP="00114FC5">
      <w:pPr>
        <w:pStyle w:val="TOC2"/>
        <w:rPr>
          <w:rFonts w:ascii="Calibri" w:eastAsia="Times New Roman" w:hAnsi="Calibri"/>
          <w:sz w:val="22"/>
          <w:szCs w:val="22"/>
        </w:rPr>
      </w:pPr>
      <w:hyperlink w:anchor="_Toc428457783" w:history="1">
        <w:r w:rsidRPr="00575026">
          <w:rPr>
            <w:rStyle w:val="Hyperlink"/>
            <w:color w:val="auto"/>
            <w:u w:val="none"/>
          </w:rPr>
          <w:t>Figure 4.7: Average company capitalization for the selected companies</w:t>
        </w:r>
        <w:r w:rsidRPr="00575026">
          <w:rPr>
            <w:webHidden/>
          </w:rPr>
          <w:tab/>
        </w:r>
        <w:r>
          <w:rPr>
            <w:webHidden/>
          </w:rPr>
          <w:t>39</w:t>
        </w:r>
      </w:hyperlink>
    </w:p>
    <w:p w:rsidR="00114FC5" w:rsidRPr="00575026" w:rsidRDefault="00114FC5" w:rsidP="00114FC5">
      <w:pPr>
        <w:pStyle w:val="TOC2"/>
        <w:rPr>
          <w:rFonts w:ascii="Calibri" w:eastAsia="Times New Roman" w:hAnsi="Calibri"/>
          <w:b/>
          <w:sz w:val="22"/>
          <w:szCs w:val="22"/>
        </w:rPr>
      </w:pPr>
      <w:hyperlink w:anchor="_Toc428457787" w:history="1">
        <w:r w:rsidRPr="00575026">
          <w:rPr>
            <w:rStyle w:val="Hyperlink"/>
            <w:color w:val="auto"/>
            <w:u w:val="none"/>
          </w:rPr>
          <w:t>Figure 4.8: Avarage net profits of selected companies</w:t>
        </w:r>
        <w:r w:rsidRPr="00575026">
          <w:rPr>
            <w:webHidden/>
          </w:rPr>
          <w:tab/>
        </w:r>
        <w:r>
          <w:rPr>
            <w:webHidden/>
          </w:rPr>
          <w:t>41</w:t>
        </w:r>
      </w:hyperlink>
    </w:p>
    <w:p w:rsidR="00114FC5" w:rsidRPr="00742807" w:rsidRDefault="00114FC5" w:rsidP="00114FC5"/>
    <w:p w:rsidR="00114FC5" w:rsidRDefault="00114FC5" w:rsidP="00114FC5">
      <w:pPr>
        <w:pStyle w:val="Heading1"/>
        <w:spacing w:line="480" w:lineRule="auto"/>
        <w:jc w:val="center"/>
        <w:rPr>
          <w:rFonts w:ascii="Times New Roman" w:hAnsi="Times New Roman"/>
          <w:sz w:val="28"/>
          <w:szCs w:val="28"/>
        </w:rPr>
      </w:pPr>
      <w:bookmarkStart w:id="41" w:name="_Toc413506180"/>
      <w:r>
        <w:rPr>
          <w:rFonts w:ascii="Times New Roman" w:hAnsi="Times New Roman"/>
          <w:sz w:val="28"/>
          <w:szCs w:val="28"/>
        </w:rPr>
        <w:br w:type="page"/>
      </w:r>
      <w:bookmarkStart w:id="42" w:name="_Toc436302908"/>
      <w:r>
        <w:rPr>
          <w:rFonts w:ascii="Times New Roman" w:hAnsi="Times New Roman"/>
          <w:sz w:val="28"/>
          <w:szCs w:val="28"/>
        </w:rPr>
        <w:lastRenderedPageBreak/>
        <w:t>LIST OF TABLES</w:t>
      </w:r>
      <w:bookmarkEnd w:id="42"/>
    </w:p>
    <w:p w:rsidR="00114FC5" w:rsidRPr="00A97FB9" w:rsidRDefault="00114FC5" w:rsidP="00114FC5"/>
    <w:p w:rsidR="00114FC5" w:rsidRDefault="00114FC5" w:rsidP="00114FC5">
      <w:pPr>
        <w:pStyle w:val="TOC2"/>
        <w:rPr>
          <w:rStyle w:val="Hyperlink"/>
          <w:color w:val="auto"/>
          <w:u w:val="none"/>
        </w:rPr>
      </w:pPr>
      <w:hyperlink w:anchor="_Toc428464176" w:history="1">
        <w:r w:rsidRPr="00140028">
          <w:rPr>
            <w:rStyle w:val="Hyperlink"/>
            <w:color w:val="auto"/>
            <w:u w:val="none"/>
          </w:rPr>
          <w:t>Table 4.</w:t>
        </w:r>
        <w:r>
          <w:rPr>
            <w:rStyle w:val="Hyperlink"/>
            <w:color w:val="auto"/>
            <w:u w:val="none"/>
          </w:rPr>
          <w:t>0: Model for Multiple regression</w:t>
        </w:r>
        <w:r w:rsidRPr="00140028">
          <w:rPr>
            <w:webHidden/>
          </w:rPr>
          <w:tab/>
        </w:r>
        <w:r>
          <w:rPr>
            <w:webHidden/>
          </w:rPr>
          <w:t>27</w:t>
        </w:r>
      </w:hyperlink>
    </w:p>
    <w:p w:rsidR="00114FC5" w:rsidRPr="00140028" w:rsidRDefault="00114FC5" w:rsidP="00114FC5">
      <w:pPr>
        <w:pStyle w:val="TOC2"/>
        <w:rPr>
          <w:rStyle w:val="Hyperlink"/>
          <w:color w:val="auto"/>
          <w:u w:val="none"/>
        </w:rPr>
      </w:pPr>
      <w:hyperlink w:anchor="_Toc428464176" w:history="1">
        <w:r w:rsidRPr="00140028">
          <w:rPr>
            <w:rStyle w:val="Hyperlink"/>
            <w:color w:val="auto"/>
            <w:u w:val="none"/>
          </w:rPr>
          <w:t>Table 4.</w:t>
        </w:r>
        <w:r>
          <w:rPr>
            <w:rStyle w:val="Hyperlink"/>
            <w:color w:val="auto"/>
            <w:u w:val="none"/>
          </w:rPr>
          <w:t>1: Correlations of dividend pay</w:t>
        </w:r>
        <w:r w:rsidRPr="00140028">
          <w:rPr>
            <w:rStyle w:val="Hyperlink"/>
            <w:color w:val="auto"/>
            <w:u w:val="none"/>
          </w:rPr>
          <w:t xml:space="preserve">out ratio </w:t>
        </w:r>
        <w:r>
          <w:rPr>
            <w:rStyle w:val="Hyperlink"/>
            <w:color w:val="auto"/>
            <w:u w:val="none"/>
          </w:rPr>
          <w:t xml:space="preserve">on </w:t>
        </w:r>
        <w:r w:rsidRPr="00140028">
          <w:rPr>
            <w:rStyle w:val="Hyperlink"/>
            <w:color w:val="auto"/>
            <w:u w:val="none"/>
          </w:rPr>
          <w:t>profitability of companies</w:t>
        </w:r>
        <w:r w:rsidRPr="00140028">
          <w:rPr>
            <w:webHidden/>
          </w:rPr>
          <w:tab/>
        </w:r>
        <w:r>
          <w:rPr>
            <w:webHidden/>
          </w:rPr>
          <w:t>30</w:t>
        </w:r>
      </w:hyperlink>
    </w:p>
    <w:p w:rsidR="00114FC5" w:rsidRPr="00140028" w:rsidRDefault="00114FC5" w:rsidP="00114FC5">
      <w:pPr>
        <w:pStyle w:val="TOC2"/>
        <w:rPr>
          <w:rFonts w:ascii="Calibri" w:eastAsia="Times New Roman" w:hAnsi="Calibri"/>
          <w:sz w:val="22"/>
          <w:szCs w:val="22"/>
        </w:rPr>
      </w:pPr>
      <w:hyperlink w:anchor="_Toc428464183" w:history="1">
        <w:r w:rsidRPr="00140028">
          <w:rPr>
            <w:rStyle w:val="Hyperlink"/>
            <w:color w:val="auto"/>
            <w:u w:val="none"/>
          </w:rPr>
          <w:t>Table 4.2 Correlations between dividend policy and companies’ profitability</w:t>
        </w:r>
        <w:r w:rsidRPr="00140028">
          <w:rPr>
            <w:webHidden/>
          </w:rPr>
          <w:tab/>
        </w:r>
        <w:r w:rsidRPr="00140028">
          <w:rPr>
            <w:webHidden/>
          </w:rPr>
          <w:fldChar w:fldCharType="begin"/>
        </w:r>
        <w:r w:rsidRPr="00140028">
          <w:rPr>
            <w:webHidden/>
          </w:rPr>
          <w:instrText xml:space="preserve"> PAGEREF _Toc428464183 \h </w:instrText>
        </w:r>
        <w:r w:rsidRPr="00140028">
          <w:rPr>
            <w:webHidden/>
          </w:rPr>
        </w:r>
        <w:r w:rsidRPr="00140028">
          <w:rPr>
            <w:webHidden/>
          </w:rPr>
          <w:fldChar w:fldCharType="separate"/>
        </w:r>
        <w:r>
          <w:rPr>
            <w:webHidden/>
          </w:rPr>
          <w:t>33</w:t>
        </w:r>
        <w:r w:rsidRPr="00140028">
          <w:rPr>
            <w:webHidden/>
          </w:rPr>
          <w:fldChar w:fldCharType="end"/>
        </w:r>
      </w:hyperlink>
    </w:p>
    <w:p w:rsidR="00114FC5" w:rsidRPr="00140028" w:rsidRDefault="00114FC5" w:rsidP="00114FC5">
      <w:pPr>
        <w:pStyle w:val="TOC2"/>
        <w:rPr>
          <w:rStyle w:val="Hyperlink"/>
          <w:color w:val="auto"/>
          <w:u w:val="none"/>
        </w:rPr>
      </w:pPr>
      <w:hyperlink w:anchor="_Toc428457778" w:history="1">
        <w:r w:rsidRPr="00140028">
          <w:rPr>
            <w:rStyle w:val="Hyperlink"/>
            <w:color w:val="auto"/>
            <w:u w:val="none"/>
          </w:rPr>
          <w:t>Table 4.3: Correlations between company growth opportunities and profitability</w:t>
        </w:r>
        <w:r w:rsidRPr="00140028">
          <w:rPr>
            <w:webHidden/>
          </w:rPr>
          <w:tab/>
        </w:r>
        <w:r w:rsidRPr="00140028">
          <w:rPr>
            <w:webHidden/>
          </w:rPr>
          <w:fldChar w:fldCharType="begin"/>
        </w:r>
        <w:r w:rsidRPr="00140028">
          <w:rPr>
            <w:webHidden/>
          </w:rPr>
          <w:instrText xml:space="preserve"> PAGEREF _Toc428457778 \h </w:instrText>
        </w:r>
        <w:r w:rsidRPr="00140028">
          <w:rPr>
            <w:webHidden/>
          </w:rPr>
        </w:r>
        <w:r w:rsidRPr="00140028">
          <w:rPr>
            <w:webHidden/>
          </w:rPr>
          <w:fldChar w:fldCharType="separate"/>
        </w:r>
        <w:r>
          <w:rPr>
            <w:webHidden/>
          </w:rPr>
          <w:t>37</w:t>
        </w:r>
        <w:r w:rsidRPr="00140028">
          <w:rPr>
            <w:webHidden/>
          </w:rPr>
          <w:fldChar w:fldCharType="end"/>
        </w:r>
      </w:hyperlink>
    </w:p>
    <w:p w:rsidR="00114FC5" w:rsidRPr="00140028" w:rsidRDefault="00114FC5" w:rsidP="00114FC5">
      <w:pPr>
        <w:pStyle w:val="TOC2"/>
        <w:rPr>
          <w:rFonts w:ascii="Calibri" w:eastAsia="Times New Roman" w:hAnsi="Calibri"/>
          <w:sz w:val="22"/>
          <w:szCs w:val="22"/>
        </w:rPr>
      </w:pPr>
      <w:hyperlink w:anchor="_Toc428457785" w:history="1">
        <w:r w:rsidRPr="00140028">
          <w:rPr>
            <w:rStyle w:val="Hyperlink"/>
            <w:color w:val="auto"/>
            <w:u w:val="none"/>
          </w:rPr>
          <w:t>Table 4.4 Correlations between company size and profitability of companies</w:t>
        </w:r>
        <w:r w:rsidRPr="00140028">
          <w:rPr>
            <w:webHidden/>
          </w:rPr>
          <w:tab/>
        </w:r>
        <w:r>
          <w:rPr>
            <w:webHidden/>
          </w:rPr>
          <w:t>40</w:t>
        </w:r>
      </w:hyperlink>
    </w:p>
    <w:p w:rsidR="00114FC5" w:rsidRPr="00140028" w:rsidRDefault="00114FC5" w:rsidP="00114FC5">
      <w:pPr>
        <w:pStyle w:val="TOC2"/>
        <w:rPr>
          <w:rStyle w:val="Hyperlink"/>
          <w:color w:val="auto"/>
          <w:u w:val="none"/>
        </w:rPr>
      </w:pPr>
      <w:hyperlink w:anchor="_Toc428457789" w:history="1">
        <w:r w:rsidRPr="00140028">
          <w:rPr>
            <w:rStyle w:val="Hyperlink"/>
            <w:color w:val="auto"/>
            <w:u w:val="none"/>
          </w:rPr>
          <w:t>Table 4.5: Model Summary</w:t>
        </w:r>
        <w:r w:rsidRPr="00140028">
          <w:rPr>
            <w:webHidden/>
          </w:rPr>
          <w:tab/>
        </w:r>
        <w:r>
          <w:rPr>
            <w:webHidden/>
          </w:rPr>
          <w:t>42</w:t>
        </w:r>
      </w:hyperlink>
    </w:p>
    <w:p w:rsidR="00114FC5" w:rsidRPr="00140028" w:rsidRDefault="00114FC5" w:rsidP="00114FC5">
      <w:pPr>
        <w:pStyle w:val="TOC2"/>
        <w:rPr>
          <w:rStyle w:val="Hyperlink"/>
          <w:color w:val="auto"/>
          <w:u w:val="none"/>
        </w:rPr>
      </w:pPr>
      <w:hyperlink w:anchor="_Toc428457791" w:history="1">
        <w:r w:rsidRPr="00140028">
          <w:rPr>
            <w:rStyle w:val="Hyperlink"/>
            <w:color w:val="auto"/>
            <w:u w:val="none"/>
          </w:rPr>
          <w:t>Table 4.6: ANOVA</w:t>
        </w:r>
        <w:r w:rsidRPr="00140028">
          <w:rPr>
            <w:rStyle w:val="Hyperlink"/>
            <w:color w:val="auto"/>
            <w:u w:val="none"/>
            <w:vertAlign w:val="superscript"/>
          </w:rPr>
          <w:t>b</w:t>
        </w:r>
        <w:r w:rsidRPr="00140028">
          <w:rPr>
            <w:webHidden/>
          </w:rPr>
          <w:tab/>
        </w:r>
        <w:r>
          <w:rPr>
            <w:webHidden/>
          </w:rPr>
          <w:t>43</w:t>
        </w:r>
      </w:hyperlink>
    </w:p>
    <w:p w:rsidR="00114FC5" w:rsidRPr="00140028" w:rsidRDefault="00114FC5" w:rsidP="00114FC5">
      <w:pPr>
        <w:pStyle w:val="TOC2"/>
        <w:rPr>
          <w:rFonts w:ascii="Calibri" w:eastAsia="Times New Roman" w:hAnsi="Calibri"/>
          <w:sz w:val="22"/>
          <w:szCs w:val="22"/>
        </w:rPr>
      </w:pPr>
      <w:hyperlink w:anchor="_Toc428464205" w:history="1">
        <w:r w:rsidRPr="00140028">
          <w:rPr>
            <w:rStyle w:val="Hyperlink"/>
            <w:color w:val="auto"/>
            <w:u w:val="none"/>
          </w:rPr>
          <w:t>Table 4.7 Coefficients</w:t>
        </w:r>
        <w:r w:rsidRPr="00140028">
          <w:rPr>
            <w:rStyle w:val="Hyperlink"/>
            <w:color w:val="auto"/>
            <w:u w:val="none"/>
            <w:vertAlign w:val="superscript"/>
          </w:rPr>
          <w:t>a</w:t>
        </w:r>
        <w:r w:rsidRPr="00140028">
          <w:rPr>
            <w:webHidden/>
          </w:rPr>
          <w:tab/>
        </w:r>
        <w:r w:rsidRPr="00140028">
          <w:rPr>
            <w:webHidden/>
          </w:rPr>
          <w:fldChar w:fldCharType="begin"/>
        </w:r>
        <w:r w:rsidRPr="00140028">
          <w:rPr>
            <w:webHidden/>
          </w:rPr>
          <w:instrText xml:space="preserve"> PAGEREF _Toc428464205 \h </w:instrText>
        </w:r>
        <w:r w:rsidRPr="00140028">
          <w:rPr>
            <w:webHidden/>
          </w:rPr>
        </w:r>
        <w:r w:rsidRPr="00140028">
          <w:rPr>
            <w:webHidden/>
          </w:rPr>
          <w:fldChar w:fldCharType="separate"/>
        </w:r>
        <w:r>
          <w:rPr>
            <w:webHidden/>
          </w:rPr>
          <w:t>44</w:t>
        </w:r>
        <w:r w:rsidRPr="00140028">
          <w:rPr>
            <w:webHidden/>
          </w:rPr>
          <w:fldChar w:fldCharType="end"/>
        </w:r>
      </w:hyperlink>
    </w:p>
    <w:p w:rsidR="00114FC5" w:rsidRPr="00140028" w:rsidRDefault="00114FC5" w:rsidP="00114FC5"/>
    <w:p w:rsidR="00114FC5" w:rsidRPr="007A2D75" w:rsidRDefault="00114FC5" w:rsidP="00114FC5"/>
    <w:p w:rsidR="00114FC5" w:rsidRDefault="00114FC5" w:rsidP="00114FC5">
      <w:pPr>
        <w:pStyle w:val="Heading1"/>
        <w:jc w:val="center"/>
        <w:rPr>
          <w:rFonts w:ascii="Times New Roman" w:hAnsi="Times New Roman"/>
          <w:sz w:val="28"/>
          <w:szCs w:val="28"/>
        </w:rPr>
        <w:sectPr w:rsidR="00114FC5" w:rsidSect="00204CE6">
          <w:footerReference w:type="default" r:id="rId5"/>
          <w:pgSz w:w="12240" w:h="15840"/>
          <w:pgMar w:top="1440" w:right="1440" w:bottom="1440" w:left="2160" w:header="720" w:footer="720" w:gutter="0"/>
          <w:pgNumType w:fmt="lowerRoman" w:start="1"/>
          <w:cols w:space="720"/>
          <w:docGrid w:linePitch="360"/>
        </w:sectPr>
      </w:pPr>
    </w:p>
    <w:p w:rsidR="00114FC5" w:rsidRPr="00371EDE" w:rsidRDefault="00114FC5" w:rsidP="00114FC5">
      <w:pPr>
        <w:pStyle w:val="Heading1"/>
        <w:spacing w:line="480" w:lineRule="auto"/>
        <w:jc w:val="center"/>
        <w:rPr>
          <w:rFonts w:ascii="Times New Roman" w:hAnsi="Times New Roman"/>
          <w:sz w:val="28"/>
          <w:szCs w:val="28"/>
        </w:rPr>
      </w:pPr>
      <w:bookmarkStart w:id="43" w:name="_Toc423622995"/>
      <w:bookmarkStart w:id="44" w:name="_Toc436302909"/>
      <w:bookmarkEnd w:id="41"/>
      <w:r w:rsidRPr="00371EDE">
        <w:rPr>
          <w:rFonts w:ascii="Times New Roman" w:hAnsi="Times New Roman"/>
          <w:sz w:val="28"/>
          <w:szCs w:val="28"/>
        </w:rPr>
        <w:lastRenderedPageBreak/>
        <w:t>CHAPTER ONE</w:t>
      </w:r>
      <w:bookmarkEnd w:id="43"/>
      <w:bookmarkEnd w:id="44"/>
    </w:p>
    <w:p w:rsidR="00114FC5" w:rsidRPr="009378D1" w:rsidRDefault="00114FC5" w:rsidP="00114FC5">
      <w:pPr>
        <w:pStyle w:val="Heading1"/>
        <w:spacing w:line="480" w:lineRule="auto"/>
        <w:jc w:val="center"/>
        <w:rPr>
          <w:rFonts w:ascii="Times New Roman" w:hAnsi="Times New Roman"/>
          <w:sz w:val="28"/>
          <w:szCs w:val="28"/>
        </w:rPr>
      </w:pPr>
      <w:bookmarkStart w:id="45" w:name="_Toc423622996"/>
      <w:bookmarkStart w:id="46" w:name="_Toc436302910"/>
      <w:r w:rsidRPr="009378D1">
        <w:rPr>
          <w:rFonts w:ascii="Times New Roman" w:hAnsi="Times New Roman"/>
          <w:sz w:val="28"/>
          <w:szCs w:val="28"/>
        </w:rPr>
        <w:t>INTRODUCTION</w:t>
      </w:r>
      <w:bookmarkEnd w:id="45"/>
      <w:bookmarkEnd w:id="46"/>
    </w:p>
    <w:p w:rsidR="00114FC5" w:rsidRDefault="00114FC5" w:rsidP="00114FC5">
      <w:pPr>
        <w:pStyle w:val="Heading2"/>
        <w:numPr>
          <w:ilvl w:val="1"/>
          <w:numId w:val="8"/>
        </w:numPr>
        <w:spacing w:line="480" w:lineRule="auto"/>
        <w:rPr>
          <w:rFonts w:ascii="Times New Roman" w:hAnsi="Times New Roman"/>
          <w:i w:val="0"/>
          <w:sz w:val="24"/>
          <w:szCs w:val="24"/>
        </w:rPr>
      </w:pPr>
      <w:bookmarkStart w:id="47" w:name="_Toc423622997"/>
      <w:bookmarkStart w:id="48" w:name="_Toc436302911"/>
      <w:r w:rsidRPr="009378D1">
        <w:rPr>
          <w:rFonts w:ascii="Times New Roman" w:hAnsi="Times New Roman"/>
          <w:i w:val="0"/>
          <w:sz w:val="24"/>
          <w:szCs w:val="24"/>
        </w:rPr>
        <w:t>Background of the study</w:t>
      </w:r>
      <w:bookmarkEnd w:id="47"/>
      <w:bookmarkEnd w:id="48"/>
    </w:p>
    <w:p w:rsidR="00114FC5" w:rsidRPr="00A25B54" w:rsidRDefault="00114FC5" w:rsidP="00114FC5">
      <w:pPr>
        <w:spacing w:line="480" w:lineRule="auto"/>
        <w:jc w:val="both"/>
        <w:rPr>
          <w:rFonts w:ascii="Times New Roman" w:hAnsi="Times New Roman"/>
          <w:sz w:val="24"/>
          <w:szCs w:val="24"/>
        </w:rPr>
      </w:pPr>
      <w:r w:rsidRPr="00A25B54">
        <w:rPr>
          <w:rFonts w:ascii="Times New Roman" w:hAnsi="Times New Roman"/>
          <w:sz w:val="24"/>
          <w:szCs w:val="24"/>
        </w:rPr>
        <w:t>The term</w:t>
      </w:r>
      <w:r>
        <w:rPr>
          <w:rFonts w:ascii="Times New Roman" w:hAnsi="Times New Roman"/>
          <w:sz w:val="24"/>
          <w:szCs w:val="24"/>
        </w:rPr>
        <w:t xml:space="preserve"> dividend is characterized as a return arrived</w:t>
      </w:r>
      <w:r w:rsidRPr="00A25B54">
        <w:rPr>
          <w:rFonts w:ascii="Times New Roman" w:hAnsi="Times New Roman"/>
          <w:sz w:val="24"/>
          <w:szCs w:val="24"/>
        </w:rPr>
        <w:t xml:space="preserve"> from interest in value offers. The benefit made by the firm which is disseminated to the shareholders termed as profit. Every firm after making profit either retain the money for further investment or distribute it among the shareholders. The essential target of monetary administration is the expansion of shareholders' </w:t>
      </w:r>
      <w:r>
        <w:rPr>
          <w:rFonts w:ascii="Times New Roman" w:hAnsi="Times New Roman"/>
          <w:sz w:val="24"/>
          <w:szCs w:val="24"/>
        </w:rPr>
        <w:t>wealth</w:t>
      </w:r>
      <w:r w:rsidRPr="00A25B54">
        <w:rPr>
          <w:rFonts w:ascii="Times New Roman" w:hAnsi="Times New Roman"/>
          <w:sz w:val="24"/>
          <w:szCs w:val="24"/>
        </w:rPr>
        <w:t xml:space="preserve">. To attain to this goal, management, the caretakers of shareholders' interest, are </w:t>
      </w:r>
      <w:r>
        <w:rPr>
          <w:rFonts w:ascii="Times New Roman" w:hAnsi="Times New Roman"/>
          <w:sz w:val="24"/>
          <w:szCs w:val="24"/>
        </w:rPr>
        <w:t>faced</w:t>
      </w:r>
      <w:r w:rsidRPr="00A25B54">
        <w:rPr>
          <w:rFonts w:ascii="Times New Roman" w:hAnsi="Times New Roman"/>
          <w:sz w:val="24"/>
          <w:szCs w:val="24"/>
        </w:rPr>
        <w:t xml:space="preserve"> with three critical classes of choice making in particular, investment, financing and dividend decisions. Speculation choices focus</w:t>
      </w:r>
      <w:r>
        <w:rPr>
          <w:rFonts w:ascii="Times New Roman" w:hAnsi="Times New Roman"/>
          <w:sz w:val="24"/>
          <w:szCs w:val="24"/>
        </w:rPr>
        <w:t xml:space="preserve"> on</w:t>
      </w:r>
      <w:r w:rsidRPr="00A25B54">
        <w:rPr>
          <w:rFonts w:ascii="Times New Roman" w:hAnsi="Times New Roman"/>
          <w:sz w:val="24"/>
          <w:szCs w:val="24"/>
        </w:rPr>
        <w:t xml:space="preserve"> the aggregate esteem and sorts of advantages a firm utilizes. Financing choices focus </w:t>
      </w:r>
      <w:r>
        <w:rPr>
          <w:rFonts w:ascii="Times New Roman" w:hAnsi="Times New Roman"/>
          <w:sz w:val="24"/>
          <w:szCs w:val="24"/>
        </w:rPr>
        <w:t xml:space="preserve">on </w:t>
      </w:r>
      <w:r w:rsidRPr="00A25B54">
        <w:rPr>
          <w:rFonts w:ascii="Times New Roman" w:hAnsi="Times New Roman"/>
          <w:sz w:val="24"/>
          <w:szCs w:val="24"/>
        </w:rPr>
        <w:t xml:space="preserve">the capital structure of the firm and </w:t>
      </w:r>
      <w:r>
        <w:rPr>
          <w:rFonts w:ascii="Times New Roman" w:hAnsi="Times New Roman"/>
          <w:sz w:val="24"/>
          <w:szCs w:val="24"/>
        </w:rPr>
        <w:t xml:space="preserve">the </w:t>
      </w:r>
      <w:r w:rsidRPr="00A25B54">
        <w:rPr>
          <w:rFonts w:ascii="Times New Roman" w:hAnsi="Times New Roman"/>
          <w:sz w:val="24"/>
          <w:szCs w:val="24"/>
        </w:rPr>
        <w:t xml:space="preserve">structures </w:t>
      </w:r>
      <w:r>
        <w:rPr>
          <w:rFonts w:ascii="Times New Roman" w:hAnsi="Times New Roman"/>
          <w:sz w:val="24"/>
          <w:szCs w:val="24"/>
        </w:rPr>
        <w:t>of the source i</w:t>
      </w:r>
      <w:r w:rsidRPr="00A25B54">
        <w:rPr>
          <w:rFonts w:ascii="Times New Roman" w:hAnsi="Times New Roman"/>
          <w:sz w:val="24"/>
          <w:szCs w:val="24"/>
        </w:rPr>
        <w:t xml:space="preserve">n which investment choices are made. Profit choices as profit arrangements, which frame the center of this study, include the determination of the dividend policy </w:t>
      </w:r>
      <w:r>
        <w:rPr>
          <w:rFonts w:ascii="Times New Roman" w:hAnsi="Times New Roman"/>
          <w:sz w:val="24"/>
          <w:szCs w:val="24"/>
        </w:rPr>
        <w:t xml:space="preserve">in which </w:t>
      </w:r>
      <w:r w:rsidRPr="00A25B54">
        <w:rPr>
          <w:rFonts w:ascii="Times New Roman" w:hAnsi="Times New Roman"/>
          <w:sz w:val="24"/>
          <w:szCs w:val="24"/>
        </w:rPr>
        <w:t xml:space="preserve">the management follows in deciding the size and pattern of money conveyances to shareholders over time (Lease, </w:t>
      </w:r>
      <w:r w:rsidRPr="00902392">
        <w:rPr>
          <w:rFonts w:ascii="Times New Roman" w:hAnsi="Times New Roman"/>
          <w:i/>
          <w:sz w:val="24"/>
          <w:szCs w:val="24"/>
        </w:rPr>
        <w:t>et al</w:t>
      </w:r>
      <w:r>
        <w:rPr>
          <w:rFonts w:ascii="Times New Roman" w:hAnsi="Times New Roman"/>
          <w:sz w:val="24"/>
          <w:szCs w:val="24"/>
        </w:rPr>
        <w:t xml:space="preserve">., </w:t>
      </w:r>
      <w:r w:rsidRPr="00A25B54">
        <w:rPr>
          <w:rFonts w:ascii="Times New Roman" w:hAnsi="Times New Roman"/>
          <w:sz w:val="24"/>
          <w:szCs w:val="24"/>
        </w:rPr>
        <w:t xml:space="preserve">2000). </w:t>
      </w:r>
    </w:p>
    <w:p w:rsidR="00114FC5" w:rsidRPr="00413B83" w:rsidRDefault="00114FC5" w:rsidP="00114FC5">
      <w:pPr>
        <w:spacing w:line="480" w:lineRule="auto"/>
        <w:jc w:val="both"/>
        <w:rPr>
          <w:rFonts w:ascii="Times New Roman" w:hAnsi="Times New Roman"/>
          <w:sz w:val="24"/>
          <w:szCs w:val="24"/>
        </w:rPr>
      </w:pPr>
      <w:r w:rsidRPr="00413B83">
        <w:rPr>
          <w:rFonts w:ascii="Times New Roman" w:hAnsi="Times New Roman"/>
          <w:sz w:val="24"/>
          <w:szCs w:val="24"/>
        </w:rPr>
        <w:t>Dividend signaling gives a basis to profit changes and create</w:t>
      </w:r>
      <w:r>
        <w:rPr>
          <w:rFonts w:ascii="Times New Roman" w:hAnsi="Times New Roman"/>
          <w:sz w:val="24"/>
          <w:szCs w:val="24"/>
        </w:rPr>
        <w:t>s</w:t>
      </w:r>
      <w:r w:rsidRPr="00413B83">
        <w:rPr>
          <w:rFonts w:ascii="Times New Roman" w:hAnsi="Times New Roman"/>
          <w:sz w:val="24"/>
          <w:szCs w:val="24"/>
        </w:rPr>
        <w:t xml:space="preserve"> theories about the declaration impacts of profits that have been seen in the exact writing. Pastry specialist, Powell, &amp; </w:t>
      </w:r>
      <w:proofErr w:type="spellStart"/>
      <w:r w:rsidRPr="00413B83">
        <w:rPr>
          <w:rFonts w:ascii="Times New Roman" w:hAnsi="Times New Roman"/>
          <w:sz w:val="24"/>
          <w:szCs w:val="24"/>
        </w:rPr>
        <w:t>Veit</w:t>
      </w:r>
      <w:proofErr w:type="spellEnd"/>
      <w:r w:rsidRPr="00413B83">
        <w:rPr>
          <w:rFonts w:ascii="Times New Roman" w:hAnsi="Times New Roman"/>
          <w:sz w:val="24"/>
          <w:szCs w:val="24"/>
        </w:rPr>
        <w:t xml:space="preserve">, (2002) states that the signaling  models for paying profits recommend that directors as insiders select  dividend  levels  to signal  to the members of the public . Management has a motivator to signal this private information to the speculating public </w:t>
      </w:r>
      <w:r w:rsidRPr="00413B83">
        <w:rPr>
          <w:rFonts w:ascii="Times New Roman" w:hAnsi="Times New Roman"/>
          <w:sz w:val="24"/>
          <w:szCs w:val="24"/>
        </w:rPr>
        <w:lastRenderedPageBreak/>
        <w:t xml:space="preserve">when they believe that the present business estimation of their company's shares is beneath its inherent level. Dividend signaling future profits have additionally been built through experimental examination, as noted in Cook, </w:t>
      </w:r>
      <w:r w:rsidRPr="00C62E85">
        <w:rPr>
          <w:rFonts w:ascii="Times New Roman" w:hAnsi="Times New Roman"/>
          <w:i/>
          <w:sz w:val="24"/>
          <w:szCs w:val="24"/>
        </w:rPr>
        <w:t>et al</w:t>
      </w:r>
      <w:r w:rsidRPr="00413B83">
        <w:rPr>
          <w:rFonts w:ascii="Times New Roman" w:hAnsi="Times New Roman"/>
          <w:sz w:val="24"/>
          <w:szCs w:val="24"/>
        </w:rPr>
        <w:t xml:space="preserve"> (2002). That most impart value changes occurred instantly taking after the declaration of a profit, particularly positive or negative profit changes. </w:t>
      </w:r>
    </w:p>
    <w:p w:rsidR="00114FC5" w:rsidRPr="00390ADE" w:rsidRDefault="00114FC5" w:rsidP="00114FC5">
      <w:pPr>
        <w:autoSpaceDE w:val="0"/>
        <w:autoSpaceDN w:val="0"/>
        <w:adjustRightInd w:val="0"/>
        <w:spacing w:after="0" w:line="480" w:lineRule="auto"/>
        <w:jc w:val="both"/>
        <w:rPr>
          <w:rFonts w:ascii="Times New Roman" w:hAnsi="Times New Roman"/>
          <w:sz w:val="24"/>
          <w:szCs w:val="24"/>
        </w:rPr>
      </w:pPr>
      <w:r w:rsidRPr="00390ADE">
        <w:rPr>
          <w:rFonts w:ascii="Times New Roman" w:hAnsi="Times New Roman"/>
          <w:sz w:val="24"/>
          <w:szCs w:val="24"/>
        </w:rPr>
        <w:t>In the valuation process, (Lea</w:t>
      </w:r>
      <w:r>
        <w:rPr>
          <w:rFonts w:ascii="Times New Roman" w:hAnsi="Times New Roman"/>
          <w:sz w:val="24"/>
          <w:szCs w:val="24"/>
        </w:rPr>
        <w:t xml:space="preserve">se, John, </w:t>
      </w:r>
      <w:proofErr w:type="spellStart"/>
      <w:r>
        <w:rPr>
          <w:rFonts w:ascii="Times New Roman" w:hAnsi="Times New Roman"/>
          <w:sz w:val="24"/>
          <w:szCs w:val="24"/>
        </w:rPr>
        <w:t>Kalay</w:t>
      </w:r>
      <w:proofErr w:type="spellEnd"/>
      <w:r>
        <w:rPr>
          <w:rFonts w:ascii="Times New Roman" w:hAnsi="Times New Roman"/>
          <w:sz w:val="24"/>
          <w:szCs w:val="24"/>
        </w:rPr>
        <w:t xml:space="preserve">, </w:t>
      </w:r>
      <w:proofErr w:type="spellStart"/>
      <w:r>
        <w:rPr>
          <w:rFonts w:ascii="Times New Roman" w:hAnsi="Times New Roman"/>
          <w:sz w:val="24"/>
          <w:szCs w:val="24"/>
        </w:rPr>
        <w:t>Loewenstein</w:t>
      </w:r>
      <w:proofErr w:type="spellEnd"/>
      <w:r>
        <w:rPr>
          <w:rFonts w:ascii="Times New Roman" w:hAnsi="Times New Roman"/>
          <w:sz w:val="24"/>
          <w:szCs w:val="24"/>
        </w:rPr>
        <w:t>, U</w:t>
      </w:r>
      <w:r w:rsidRPr="00390ADE">
        <w:rPr>
          <w:rFonts w:ascii="Times New Roman" w:hAnsi="Times New Roman"/>
          <w:sz w:val="24"/>
          <w:szCs w:val="24"/>
        </w:rPr>
        <w:t xml:space="preserve"> </w:t>
      </w:r>
      <w:r>
        <w:rPr>
          <w:rFonts w:ascii="Times New Roman" w:hAnsi="Times New Roman"/>
          <w:sz w:val="24"/>
          <w:szCs w:val="24"/>
        </w:rPr>
        <w:t>and</w:t>
      </w:r>
      <w:r w:rsidRPr="00390ADE">
        <w:rPr>
          <w:rFonts w:ascii="Times New Roman" w:hAnsi="Times New Roman"/>
          <w:sz w:val="24"/>
          <w:szCs w:val="24"/>
        </w:rPr>
        <w:t xml:space="preserve"> </w:t>
      </w:r>
      <w:proofErr w:type="spellStart"/>
      <w:r w:rsidRPr="00390ADE">
        <w:rPr>
          <w:rFonts w:ascii="Times New Roman" w:hAnsi="Times New Roman"/>
          <w:sz w:val="24"/>
          <w:szCs w:val="24"/>
        </w:rPr>
        <w:t>Sarig</w:t>
      </w:r>
      <w:proofErr w:type="spellEnd"/>
      <w:r w:rsidRPr="00390ADE">
        <w:rPr>
          <w:rFonts w:ascii="Times New Roman" w:hAnsi="Times New Roman"/>
          <w:sz w:val="24"/>
          <w:szCs w:val="24"/>
        </w:rPr>
        <w:t xml:space="preserve">,  2000)  state the value of an asset, real or financial, is determined by the size, timing, and risk of expected future cash flows that accrue to the owner of the asset. Also, markets worth offer costs that are in light of expected dividends and the risk attached to ownership of the share (Lease </w:t>
      </w:r>
      <w:r w:rsidRPr="004D70C3">
        <w:rPr>
          <w:rFonts w:ascii="Times New Roman" w:hAnsi="Times New Roman"/>
          <w:i/>
          <w:sz w:val="24"/>
          <w:szCs w:val="24"/>
        </w:rPr>
        <w:t>et al</w:t>
      </w:r>
      <w:r w:rsidRPr="00390ADE">
        <w:rPr>
          <w:rFonts w:ascii="Times New Roman" w:hAnsi="Times New Roman"/>
          <w:sz w:val="24"/>
          <w:szCs w:val="24"/>
        </w:rPr>
        <w:t xml:space="preserve">., 2000). For the shareholders this suggests that a share is the selling price of the share plus any dividends payable whilst owning the share. Share price is in this way a key determinant of the estimation of the firm. If dividends are the key indicators of share price and the share price the key indicator of firm value, it stands to reason that to maximize shareholders’ wealth; shareholders should be afforded the highest combination of dividends and the increase in the share price. Financial specialists additionally make utilization of comparables during the time spent offer valuation. Investec Private Bank School (2003), notice that the most generally utilized parameters are: earnings per share (EPS), price to earnings ratio (P/E Ratio) and return on equity (ROE). </w:t>
      </w:r>
      <w:proofErr w:type="spellStart"/>
      <w:r w:rsidRPr="00390ADE">
        <w:rPr>
          <w:rFonts w:ascii="Times New Roman" w:hAnsi="Times New Roman"/>
          <w:sz w:val="24"/>
          <w:szCs w:val="24"/>
        </w:rPr>
        <w:t>Kaen</w:t>
      </w:r>
      <w:proofErr w:type="spellEnd"/>
      <w:r w:rsidRPr="00390ADE">
        <w:rPr>
          <w:rFonts w:ascii="Times New Roman" w:hAnsi="Times New Roman"/>
          <w:sz w:val="24"/>
          <w:szCs w:val="24"/>
        </w:rPr>
        <w:t xml:space="preserve"> (2003) states that the reliance on comparables stems from the belief that companies that are in the same industry sector and are of similar size and capacity should have comparable values.</w:t>
      </w:r>
    </w:p>
    <w:p w:rsidR="00114FC5" w:rsidRDefault="00114FC5" w:rsidP="00114FC5">
      <w:pPr>
        <w:spacing w:line="480" w:lineRule="auto"/>
        <w:jc w:val="both"/>
        <w:rPr>
          <w:rFonts w:ascii="Times New Roman" w:hAnsi="Times New Roman"/>
          <w:sz w:val="24"/>
          <w:szCs w:val="24"/>
        </w:rPr>
      </w:pPr>
      <w:r>
        <w:rPr>
          <w:rFonts w:ascii="Times New Roman" w:hAnsi="Times New Roman"/>
          <w:sz w:val="24"/>
          <w:szCs w:val="24"/>
        </w:rPr>
        <w:t>Researchers have established</w:t>
      </w:r>
      <w:r w:rsidRPr="007E4BA2">
        <w:rPr>
          <w:rFonts w:ascii="Times New Roman" w:hAnsi="Times New Roman"/>
          <w:sz w:val="24"/>
          <w:szCs w:val="24"/>
        </w:rPr>
        <w:t xml:space="preserve"> the significant determinants of dividend payout by utilizing board informatio</w:t>
      </w:r>
      <w:r>
        <w:rPr>
          <w:rFonts w:ascii="Times New Roman" w:hAnsi="Times New Roman"/>
          <w:sz w:val="24"/>
          <w:szCs w:val="24"/>
        </w:rPr>
        <w:t xml:space="preserve">n. Bread, </w:t>
      </w:r>
      <w:r w:rsidRPr="007E4BA2">
        <w:rPr>
          <w:rFonts w:ascii="Times New Roman" w:hAnsi="Times New Roman"/>
          <w:sz w:val="24"/>
          <w:szCs w:val="24"/>
        </w:rPr>
        <w:t xml:space="preserve">cook </w:t>
      </w:r>
      <w:r>
        <w:rPr>
          <w:rFonts w:ascii="Times New Roman" w:hAnsi="Times New Roman"/>
          <w:sz w:val="24"/>
          <w:szCs w:val="24"/>
        </w:rPr>
        <w:t>and</w:t>
      </w:r>
      <w:r w:rsidRPr="007E4BA2">
        <w:rPr>
          <w:rFonts w:ascii="Times New Roman" w:hAnsi="Times New Roman"/>
          <w:sz w:val="24"/>
          <w:szCs w:val="24"/>
        </w:rPr>
        <w:t xml:space="preserve"> Powell (2000) the exact confirmation results demonstrate that the dividend payout ratio is influenced to a large extend by different </w:t>
      </w:r>
      <w:r w:rsidRPr="007E4BA2">
        <w:rPr>
          <w:rFonts w:ascii="Times New Roman" w:hAnsi="Times New Roman"/>
          <w:sz w:val="24"/>
          <w:szCs w:val="24"/>
        </w:rPr>
        <w:lastRenderedPageBreak/>
        <w:t>indicative variables. Al-</w:t>
      </w:r>
      <w:proofErr w:type="spellStart"/>
      <w:r w:rsidRPr="007E4BA2">
        <w:rPr>
          <w:rFonts w:ascii="Times New Roman" w:hAnsi="Times New Roman"/>
          <w:sz w:val="24"/>
          <w:szCs w:val="24"/>
        </w:rPr>
        <w:t>Kunari</w:t>
      </w:r>
      <w:proofErr w:type="spellEnd"/>
      <w:r w:rsidRPr="007E4BA2">
        <w:rPr>
          <w:rFonts w:ascii="Times New Roman" w:hAnsi="Times New Roman"/>
          <w:sz w:val="24"/>
          <w:szCs w:val="24"/>
        </w:rPr>
        <w:t xml:space="preserve"> (2010) to pay or not to pay</w:t>
      </w:r>
      <w:r>
        <w:rPr>
          <w:rFonts w:ascii="Times New Roman" w:hAnsi="Times New Roman"/>
          <w:sz w:val="24"/>
          <w:szCs w:val="24"/>
        </w:rPr>
        <w:t xml:space="preserve"> share</w:t>
      </w:r>
      <w:r w:rsidRPr="007E4BA2">
        <w:rPr>
          <w:rFonts w:ascii="Times New Roman" w:hAnsi="Times New Roman"/>
          <w:sz w:val="24"/>
          <w:szCs w:val="24"/>
        </w:rPr>
        <w:t xml:space="preserve"> </w:t>
      </w:r>
      <w:r w:rsidRPr="00A04CD4">
        <w:rPr>
          <w:rFonts w:ascii="Times New Roman" w:hAnsi="Times New Roman"/>
          <w:sz w:val="24"/>
          <w:szCs w:val="24"/>
        </w:rPr>
        <w:t>dividend</w:t>
      </w:r>
      <w:r>
        <w:rPr>
          <w:rFonts w:ascii="Times New Roman" w:hAnsi="Times New Roman"/>
          <w:sz w:val="24"/>
          <w:szCs w:val="24"/>
        </w:rPr>
        <w:t xml:space="preserve"> </w:t>
      </w:r>
      <w:r w:rsidRPr="007E4BA2">
        <w:rPr>
          <w:rFonts w:ascii="Times New Roman" w:hAnsi="Times New Roman"/>
          <w:sz w:val="24"/>
          <w:szCs w:val="24"/>
        </w:rPr>
        <w:t xml:space="preserve">utilized board information and firm size as a variable affecting corporate dividend payout. John (2013) demonstrated that payout ratio is negatively related to firms’ need to top fund finance growth opportunities. Baker and Powell (2000), finished up from their overview of Nairobi Securities Exchange recorded firms that profit determinants are specific and expected level of future income is the real determinant. </w:t>
      </w:r>
    </w:p>
    <w:p w:rsidR="00114FC5" w:rsidRPr="0007738A" w:rsidRDefault="00114FC5" w:rsidP="00114FC5">
      <w:pPr>
        <w:spacing w:line="480" w:lineRule="auto"/>
        <w:jc w:val="both"/>
        <w:rPr>
          <w:rFonts w:ascii="Times New Roman" w:hAnsi="Times New Roman"/>
          <w:color w:val="FF0000"/>
        </w:rPr>
      </w:pPr>
      <w:r w:rsidRPr="00674CD3">
        <w:rPr>
          <w:rFonts w:ascii="Times New Roman" w:hAnsi="Times New Roman"/>
          <w:sz w:val="24"/>
          <w:szCs w:val="24"/>
        </w:rPr>
        <w:t xml:space="preserve">As indicated by </w:t>
      </w:r>
      <w:proofErr w:type="spellStart"/>
      <w:r w:rsidRPr="00674CD3">
        <w:rPr>
          <w:rFonts w:ascii="Times New Roman" w:hAnsi="Times New Roman"/>
          <w:sz w:val="24"/>
          <w:szCs w:val="24"/>
        </w:rPr>
        <w:t>Arnott</w:t>
      </w:r>
      <w:proofErr w:type="spellEnd"/>
      <w:r w:rsidRPr="00674CD3">
        <w:rPr>
          <w:rFonts w:ascii="Times New Roman" w:hAnsi="Times New Roman"/>
          <w:sz w:val="24"/>
          <w:szCs w:val="24"/>
        </w:rPr>
        <w:t xml:space="preserve"> and </w:t>
      </w:r>
      <w:proofErr w:type="spellStart"/>
      <w:r w:rsidRPr="00674CD3">
        <w:rPr>
          <w:rFonts w:ascii="Times New Roman" w:hAnsi="Times New Roman"/>
          <w:sz w:val="24"/>
          <w:szCs w:val="24"/>
        </w:rPr>
        <w:t>Asness</w:t>
      </w:r>
      <w:proofErr w:type="spellEnd"/>
      <w:r w:rsidRPr="00674CD3">
        <w:rPr>
          <w:rFonts w:ascii="Times New Roman" w:hAnsi="Times New Roman"/>
          <w:sz w:val="24"/>
          <w:szCs w:val="24"/>
        </w:rPr>
        <w:t xml:space="preserve"> (2003) the positive relationship between current dividend payout and future income is in view of the free income theory. Low dividend bringing about low development may be as a consequence of problematic speculation and not as much as activities by Management with abundance free money streams available to them. This is evident for firms with constrained development opportunities or a propensity towards over-investments. Paying higher dividend may force managers to raise funds from issuance of shares, may subject management to more scrutiny,   reduce conflicts of interest and thus curtail suboptimal investment. This is in view of the assumption  that sub-optimal investments  establishes the framework for poor returns in future while reducing conflict of interest will improve development of future profit through well scrutinized investments options</w:t>
      </w:r>
      <w:r>
        <w:rPr>
          <w:rFonts w:ascii="Times New Roman" w:hAnsi="Times New Roman"/>
          <w:sz w:val="24"/>
          <w:szCs w:val="24"/>
        </w:rPr>
        <w:t xml:space="preserve">. Thus, </w:t>
      </w:r>
      <w:r w:rsidRPr="00674CD3">
        <w:rPr>
          <w:rFonts w:ascii="Times New Roman" w:hAnsi="Times New Roman"/>
          <w:sz w:val="24"/>
          <w:szCs w:val="24"/>
        </w:rPr>
        <w:t>paying dividends to diminish the free cash flows</w:t>
      </w:r>
      <w:r>
        <w:rPr>
          <w:rFonts w:ascii="Times New Roman" w:hAnsi="Times New Roman"/>
          <w:sz w:val="24"/>
          <w:szCs w:val="24"/>
        </w:rPr>
        <w:t xml:space="preserve"> and</w:t>
      </w:r>
      <w:r w:rsidRPr="00674CD3">
        <w:rPr>
          <w:rFonts w:ascii="Times New Roman" w:hAnsi="Times New Roman"/>
          <w:sz w:val="24"/>
          <w:szCs w:val="24"/>
        </w:rPr>
        <w:t xml:space="preserve"> reducing the chances of the management investing in non performing ventures.</w:t>
      </w:r>
      <w:r w:rsidRPr="0007738A">
        <w:rPr>
          <w:rFonts w:ascii="Times New Roman" w:hAnsi="Times New Roman"/>
          <w:color w:val="FF0000"/>
        </w:rPr>
        <w:t xml:space="preserve"> </w:t>
      </w:r>
    </w:p>
    <w:p w:rsidR="00114FC5" w:rsidRDefault="00114FC5" w:rsidP="00114FC5">
      <w:pPr>
        <w:spacing w:line="480" w:lineRule="auto"/>
        <w:jc w:val="both"/>
        <w:rPr>
          <w:rFonts w:ascii="Times New Roman" w:hAnsi="Times New Roman"/>
          <w:sz w:val="24"/>
          <w:szCs w:val="24"/>
        </w:rPr>
      </w:pPr>
      <w:r w:rsidRPr="00890637">
        <w:rPr>
          <w:rFonts w:ascii="Times New Roman" w:hAnsi="Times New Roman"/>
          <w:sz w:val="24"/>
          <w:szCs w:val="24"/>
        </w:rPr>
        <w:t xml:space="preserve">Profitability is a type of performance measure which relationship between incomes and costs and on the level of profits with in respect to the size of investment in the business (Zhou &amp; </w:t>
      </w:r>
      <w:proofErr w:type="spellStart"/>
      <w:r w:rsidRPr="00890637">
        <w:rPr>
          <w:rFonts w:ascii="Times New Roman" w:hAnsi="Times New Roman"/>
          <w:sz w:val="24"/>
          <w:szCs w:val="24"/>
        </w:rPr>
        <w:t>Ruland</w:t>
      </w:r>
      <w:proofErr w:type="spellEnd"/>
      <w:r w:rsidRPr="00890637">
        <w:rPr>
          <w:rFonts w:ascii="Times New Roman" w:hAnsi="Times New Roman"/>
          <w:sz w:val="24"/>
          <w:szCs w:val="24"/>
        </w:rPr>
        <w:t xml:space="preserve">, 2006). Four commonly used measures of firm profits are: the rate of </w:t>
      </w:r>
      <w:r w:rsidRPr="00890637">
        <w:rPr>
          <w:rFonts w:ascii="Times New Roman" w:hAnsi="Times New Roman"/>
          <w:sz w:val="24"/>
          <w:szCs w:val="24"/>
        </w:rPr>
        <w:lastRenderedPageBreak/>
        <w:t xml:space="preserve">return on firm’s total assets (ROA), the rate of return on firm’s equity (ROE), operating profit margin and net firm income. Diverse measures of firm performance have additionally been utilized to test agency cost hypothesis. It is contended that profit efficiency computed using a profit function is a more appropriate measure to test agency cost theory in light of the fact that it controls for the impacts of nearby market costs and different exogenous components. </w:t>
      </w:r>
    </w:p>
    <w:p w:rsidR="00114FC5" w:rsidRPr="00890637" w:rsidRDefault="00114FC5" w:rsidP="00114FC5">
      <w:pPr>
        <w:spacing w:line="480" w:lineRule="auto"/>
        <w:jc w:val="both"/>
        <w:rPr>
          <w:rFonts w:ascii="Times New Roman" w:hAnsi="Times New Roman"/>
          <w:sz w:val="24"/>
          <w:szCs w:val="24"/>
        </w:rPr>
      </w:pPr>
      <w:r w:rsidRPr="00890637">
        <w:rPr>
          <w:rFonts w:ascii="Times New Roman" w:hAnsi="Times New Roman"/>
          <w:sz w:val="24"/>
          <w:szCs w:val="24"/>
        </w:rPr>
        <w:t>It additionally gives a sensible benchmark to every individual association's execution if organization expenses were minimized. Profit efficiency is better than expense effectiveness for assessing performance of managers, since it represents how well managers raise incomes and also control costs and is closer to the idea of quality boost. Profit efficiency is measured in two unique ways, that is, standard profit efficiency and alternative profit efficiency</w:t>
      </w:r>
      <w:r>
        <w:rPr>
          <w:rFonts w:ascii="Times New Roman" w:hAnsi="Times New Roman"/>
          <w:sz w:val="24"/>
          <w:szCs w:val="24"/>
        </w:rPr>
        <w:t>.</w:t>
      </w:r>
    </w:p>
    <w:p w:rsidR="00114FC5" w:rsidRDefault="00114FC5" w:rsidP="00114FC5">
      <w:pPr>
        <w:pStyle w:val="Heading2"/>
        <w:numPr>
          <w:ilvl w:val="1"/>
          <w:numId w:val="8"/>
        </w:numPr>
        <w:rPr>
          <w:rFonts w:ascii="Times New Roman" w:hAnsi="Times New Roman"/>
          <w:i w:val="0"/>
          <w:sz w:val="24"/>
          <w:szCs w:val="24"/>
        </w:rPr>
      </w:pPr>
      <w:bookmarkStart w:id="49" w:name="_Toc423622998"/>
      <w:bookmarkStart w:id="50" w:name="_Toc436302912"/>
      <w:r w:rsidRPr="009378D1">
        <w:rPr>
          <w:rFonts w:ascii="Times New Roman" w:hAnsi="Times New Roman"/>
          <w:i w:val="0"/>
          <w:sz w:val="24"/>
          <w:szCs w:val="24"/>
        </w:rPr>
        <w:t>Statement of the problem</w:t>
      </w:r>
      <w:bookmarkEnd w:id="49"/>
      <w:bookmarkEnd w:id="50"/>
    </w:p>
    <w:p w:rsidR="00114FC5" w:rsidRPr="00D06871" w:rsidRDefault="00114FC5" w:rsidP="00114FC5">
      <w:pPr>
        <w:ind w:left="360"/>
        <w:rPr>
          <w:color w:val="FF0000"/>
        </w:rPr>
      </w:pPr>
    </w:p>
    <w:p w:rsidR="00114FC5" w:rsidRPr="00533FA4" w:rsidRDefault="00114FC5" w:rsidP="00114FC5">
      <w:pPr>
        <w:autoSpaceDE w:val="0"/>
        <w:autoSpaceDN w:val="0"/>
        <w:adjustRightInd w:val="0"/>
        <w:spacing w:after="0" w:line="480" w:lineRule="auto"/>
        <w:jc w:val="both"/>
        <w:rPr>
          <w:rFonts w:ascii="Times New Roman" w:hAnsi="Times New Roman"/>
          <w:sz w:val="24"/>
          <w:szCs w:val="24"/>
        </w:rPr>
      </w:pPr>
      <w:r w:rsidRPr="00741A19">
        <w:rPr>
          <w:rFonts w:ascii="Times New Roman" w:hAnsi="Times New Roman"/>
          <w:sz w:val="24"/>
          <w:szCs w:val="24"/>
        </w:rPr>
        <w:t xml:space="preserve">Management of companies listed </w:t>
      </w:r>
      <w:r>
        <w:rPr>
          <w:rFonts w:ascii="Times New Roman" w:hAnsi="Times New Roman"/>
          <w:sz w:val="24"/>
          <w:szCs w:val="24"/>
        </w:rPr>
        <w:t>at the</w:t>
      </w:r>
      <w:r w:rsidRPr="00741A19">
        <w:rPr>
          <w:rFonts w:ascii="Times New Roman" w:hAnsi="Times New Roman"/>
          <w:sz w:val="24"/>
          <w:szCs w:val="24"/>
        </w:rPr>
        <w:t xml:space="preserve"> </w:t>
      </w:r>
      <w:r>
        <w:rPr>
          <w:rFonts w:ascii="Times New Roman" w:hAnsi="Times New Roman"/>
          <w:sz w:val="24"/>
          <w:szCs w:val="24"/>
        </w:rPr>
        <w:t>N</w:t>
      </w:r>
      <w:r w:rsidRPr="006E7C16">
        <w:rPr>
          <w:rFonts w:ascii="Times New Roman" w:hAnsi="Times New Roman"/>
          <w:sz w:val="24"/>
          <w:szCs w:val="24"/>
        </w:rPr>
        <w:t>airobi securities</w:t>
      </w:r>
      <w:r>
        <w:rPr>
          <w:rFonts w:ascii="Times New Roman" w:hAnsi="Times New Roman"/>
          <w:color w:val="FF0000"/>
          <w:sz w:val="24"/>
          <w:szCs w:val="24"/>
        </w:rPr>
        <w:t xml:space="preserve"> </w:t>
      </w:r>
      <w:r w:rsidRPr="00741A19">
        <w:rPr>
          <w:rFonts w:ascii="Times New Roman" w:hAnsi="Times New Roman"/>
          <w:sz w:val="24"/>
          <w:szCs w:val="24"/>
        </w:rPr>
        <w:t>exchange markets</w:t>
      </w:r>
      <w:r>
        <w:rPr>
          <w:rFonts w:ascii="Times New Roman" w:hAnsi="Times New Roman"/>
          <w:color w:val="FF0000"/>
          <w:sz w:val="24"/>
          <w:szCs w:val="24"/>
        </w:rPr>
        <w:t xml:space="preserve"> </w:t>
      </w:r>
      <w:r w:rsidRPr="009973BD">
        <w:rPr>
          <w:rFonts w:ascii="Times New Roman" w:hAnsi="Times New Roman"/>
          <w:sz w:val="24"/>
          <w:szCs w:val="24"/>
        </w:rPr>
        <w:t>are in a dilemma about whether to pay a large, small or zero percentage of their earnings as dividends or to retain them for future investments. This is as a result of the need for management to satisfy the various needs of shareholders. For instance, shareholders who need money now for profitable investment opportunities would like to receive high dividends now. On the other hand, shareholders who would like to invest in the future will prefer dividends to be retained by the company and be reinvested in order to generate more returns in future (</w:t>
      </w:r>
      <w:proofErr w:type="spellStart"/>
      <w:r w:rsidRPr="009973BD">
        <w:rPr>
          <w:rFonts w:ascii="Times New Roman" w:hAnsi="Times New Roman"/>
          <w:sz w:val="24"/>
          <w:szCs w:val="24"/>
        </w:rPr>
        <w:t>Amidu</w:t>
      </w:r>
      <w:proofErr w:type="spellEnd"/>
      <w:r w:rsidRPr="009973BD">
        <w:rPr>
          <w:rFonts w:ascii="Times New Roman" w:hAnsi="Times New Roman"/>
          <w:sz w:val="24"/>
          <w:szCs w:val="24"/>
        </w:rPr>
        <w:t xml:space="preserve">, 2007). Due to these competing interests of shareholders, the kind of dividend policy adopted by management may have either a positive or </w:t>
      </w:r>
      <w:r w:rsidRPr="009973BD">
        <w:rPr>
          <w:rFonts w:ascii="Times New Roman" w:hAnsi="Times New Roman"/>
          <w:sz w:val="24"/>
          <w:szCs w:val="24"/>
        </w:rPr>
        <w:lastRenderedPageBreak/>
        <w:t xml:space="preserve">negative effect on </w:t>
      </w:r>
      <w:r w:rsidRPr="00B71D83">
        <w:rPr>
          <w:rFonts w:ascii="Times New Roman" w:hAnsi="Times New Roman"/>
          <w:sz w:val="24"/>
          <w:szCs w:val="24"/>
        </w:rPr>
        <w:t>profitability</w:t>
      </w:r>
      <w:r w:rsidRPr="009973BD">
        <w:rPr>
          <w:rFonts w:ascii="Times New Roman" w:hAnsi="Times New Roman"/>
          <w:sz w:val="24"/>
          <w:szCs w:val="24"/>
        </w:rPr>
        <w:t xml:space="preserve"> of the firm as measured by </w:t>
      </w:r>
      <w:r w:rsidRPr="00A04CD4">
        <w:rPr>
          <w:rFonts w:ascii="Times New Roman" w:hAnsi="Times New Roman"/>
          <w:sz w:val="24"/>
          <w:szCs w:val="24"/>
        </w:rPr>
        <w:t>market price per share</w:t>
      </w:r>
      <w:r w:rsidRPr="009973BD">
        <w:rPr>
          <w:rFonts w:ascii="Times New Roman" w:hAnsi="Times New Roman"/>
          <w:sz w:val="24"/>
          <w:szCs w:val="24"/>
        </w:rPr>
        <w:t xml:space="preserve"> (MPS). Firms may have low dividend payout because management is optimistic about the firm’s future and therefore wishes to retain their earnings for further expansion. </w:t>
      </w:r>
      <w:r>
        <w:rPr>
          <w:rFonts w:ascii="Times New Roman" w:hAnsi="Times New Roman"/>
          <w:sz w:val="24"/>
          <w:szCs w:val="24"/>
        </w:rPr>
        <w:t xml:space="preserve">Most of the available studies refer to western countries. </w:t>
      </w:r>
      <w:r w:rsidRPr="009973BD">
        <w:rPr>
          <w:rFonts w:ascii="Times New Roman" w:hAnsi="Times New Roman"/>
          <w:sz w:val="24"/>
          <w:szCs w:val="24"/>
        </w:rPr>
        <w:t>A problem arises as to whether the findings of those studies can be replicated in emerging economies or infant capital markets like Kenya. In Kenya, a few empirical studies have been</w:t>
      </w:r>
      <w:r>
        <w:rPr>
          <w:rFonts w:ascii="Times New Roman" w:hAnsi="Times New Roman"/>
          <w:sz w:val="24"/>
          <w:szCs w:val="24"/>
        </w:rPr>
        <w:t xml:space="preserve"> done to establish the role of signaling effect of dividends on profitability of companies. Moreover, most studies that have been done in Kenya have focused on particular sector of companies such as banking, agricultural and manufacturing companies. These results could be limited in generalizing the results. The current study therefore seeks to fill this gap by considering companies across all the ten sectors. </w:t>
      </w:r>
    </w:p>
    <w:p w:rsidR="00114FC5" w:rsidRPr="008E06A8" w:rsidRDefault="00114FC5" w:rsidP="00114FC5">
      <w:pPr>
        <w:pStyle w:val="Heading2"/>
        <w:rPr>
          <w:rFonts w:ascii="Times New Roman" w:hAnsi="Times New Roman"/>
          <w:i w:val="0"/>
          <w:sz w:val="24"/>
          <w:szCs w:val="24"/>
        </w:rPr>
      </w:pPr>
      <w:bookmarkStart w:id="51" w:name="_Toc423622999"/>
      <w:bookmarkStart w:id="52" w:name="_Toc436302913"/>
      <w:r>
        <w:rPr>
          <w:rFonts w:ascii="Times New Roman" w:hAnsi="Times New Roman"/>
          <w:i w:val="0"/>
          <w:sz w:val="24"/>
          <w:szCs w:val="24"/>
        </w:rPr>
        <w:t>1.3 Objectives</w:t>
      </w:r>
      <w:r w:rsidRPr="008E06A8">
        <w:rPr>
          <w:rFonts w:ascii="Times New Roman" w:hAnsi="Times New Roman"/>
          <w:i w:val="0"/>
          <w:sz w:val="24"/>
          <w:szCs w:val="24"/>
        </w:rPr>
        <w:t xml:space="preserve"> of the study</w:t>
      </w:r>
      <w:bookmarkEnd w:id="51"/>
      <w:bookmarkEnd w:id="52"/>
    </w:p>
    <w:p w:rsidR="00114FC5" w:rsidRPr="009378D1" w:rsidRDefault="00114FC5" w:rsidP="00114FC5">
      <w:pPr>
        <w:ind w:left="360"/>
      </w:pP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main objective of the study was to evaluate the role of signaling effect of dividends on future profits </w:t>
      </w:r>
      <w:r w:rsidRPr="00DA74FA">
        <w:rPr>
          <w:rFonts w:ascii="Times New Roman" w:hAnsi="Times New Roman"/>
          <w:sz w:val="24"/>
          <w:szCs w:val="24"/>
        </w:rPr>
        <w:t>of</w:t>
      </w:r>
      <w:r w:rsidRPr="00DA74FA">
        <w:rPr>
          <w:rFonts w:ascii="Times New Roman" w:hAnsi="Times New Roman"/>
          <w:color w:val="FF0000"/>
          <w:sz w:val="24"/>
          <w:szCs w:val="24"/>
        </w:rPr>
        <w:t xml:space="preserve"> </w:t>
      </w:r>
      <w:r w:rsidRPr="00DA74FA">
        <w:rPr>
          <w:rFonts w:ascii="Times New Roman" w:hAnsi="Times New Roman"/>
          <w:sz w:val="24"/>
          <w:szCs w:val="24"/>
        </w:rPr>
        <w:t>companies</w:t>
      </w:r>
      <w:r>
        <w:rPr>
          <w:rFonts w:ascii="Times New Roman" w:hAnsi="Times New Roman"/>
          <w:sz w:val="24"/>
          <w:szCs w:val="24"/>
        </w:rPr>
        <w:t xml:space="preserve"> listed at the Nairobi Securities Exchange in Kenya.</w:t>
      </w:r>
    </w:p>
    <w:p w:rsidR="00114FC5" w:rsidRPr="002909D8" w:rsidRDefault="00114FC5" w:rsidP="00114FC5">
      <w:pPr>
        <w:autoSpaceDE w:val="0"/>
        <w:autoSpaceDN w:val="0"/>
        <w:adjustRightInd w:val="0"/>
        <w:spacing w:after="0" w:line="480" w:lineRule="auto"/>
        <w:jc w:val="both"/>
        <w:rPr>
          <w:rFonts w:ascii="Times New Roman" w:hAnsi="Times New Roman"/>
          <w:color w:val="FF0000"/>
          <w:sz w:val="24"/>
          <w:szCs w:val="24"/>
        </w:rPr>
      </w:pPr>
    </w:p>
    <w:p w:rsidR="00114FC5" w:rsidRPr="00F24AAC" w:rsidRDefault="00114FC5" w:rsidP="00114FC5">
      <w:pPr>
        <w:autoSpaceDE w:val="0"/>
        <w:autoSpaceDN w:val="0"/>
        <w:adjustRightInd w:val="0"/>
        <w:spacing w:after="0" w:line="480" w:lineRule="auto"/>
        <w:jc w:val="both"/>
        <w:rPr>
          <w:rFonts w:ascii="Times New Roman" w:hAnsi="Times New Roman"/>
          <w:sz w:val="24"/>
          <w:szCs w:val="24"/>
        </w:rPr>
      </w:pPr>
      <w:r w:rsidRPr="00F24AAC">
        <w:rPr>
          <w:rFonts w:ascii="Times New Roman" w:hAnsi="Times New Roman"/>
          <w:sz w:val="24"/>
          <w:szCs w:val="24"/>
        </w:rPr>
        <w:t xml:space="preserve">The specific objectives </w:t>
      </w:r>
      <w:r>
        <w:rPr>
          <w:rFonts w:ascii="Times New Roman" w:hAnsi="Times New Roman"/>
          <w:sz w:val="24"/>
          <w:szCs w:val="24"/>
        </w:rPr>
        <w:t>were</w:t>
      </w:r>
      <w:r w:rsidRPr="00F24AAC">
        <w:rPr>
          <w:rFonts w:ascii="Times New Roman" w:hAnsi="Times New Roman"/>
          <w:sz w:val="24"/>
          <w:szCs w:val="24"/>
        </w:rPr>
        <w:t xml:space="preserve"> as follows:</w:t>
      </w:r>
    </w:p>
    <w:p w:rsidR="00114FC5" w:rsidRDefault="00114FC5" w:rsidP="00114FC5">
      <w:pPr>
        <w:tabs>
          <w:tab w:val="left" w:pos="630"/>
        </w:tabs>
        <w:autoSpaceDE w:val="0"/>
        <w:autoSpaceDN w:val="0"/>
        <w:adjustRightInd w:val="0"/>
        <w:spacing w:after="0" w:line="480" w:lineRule="auto"/>
        <w:ind w:left="360"/>
        <w:jc w:val="both"/>
        <w:rPr>
          <w:rFonts w:ascii="Times New Roman" w:hAnsi="Times New Roman"/>
          <w:color w:val="FF0000"/>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proofErr w:type="gramStart"/>
      <w:r>
        <w:rPr>
          <w:rFonts w:ascii="Times New Roman" w:hAnsi="Times New Roman"/>
          <w:sz w:val="24"/>
          <w:szCs w:val="24"/>
        </w:rPr>
        <w:t xml:space="preserve">.  </w:t>
      </w:r>
      <w:r w:rsidRPr="005916F8">
        <w:rPr>
          <w:rFonts w:ascii="Times New Roman" w:hAnsi="Times New Roman"/>
          <w:sz w:val="24"/>
          <w:szCs w:val="24"/>
        </w:rPr>
        <w:t>To</w:t>
      </w:r>
      <w:proofErr w:type="gramEnd"/>
      <w:r w:rsidRPr="005916F8">
        <w:rPr>
          <w:rFonts w:ascii="Times New Roman" w:hAnsi="Times New Roman"/>
          <w:sz w:val="24"/>
          <w:szCs w:val="24"/>
        </w:rPr>
        <w:t xml:space="preserve"> determine the effects</w:t>
      </w:r>
      <w:r w:rsidRPr="005916F8">
        <w:rPr>
          <w:rFonts w:ascii="Times New Roman" w:hAnsi="Times New Roman"/>
          <w:color w:val="FF0000"/>
          <w:sz w:val="24"/>
          <w:szCs w:val="24"/>
        </w:rPr>
        <w:t xml:space="preserve"> </w:t>
      </w:r>
      <w:r w:rsidRPr="005916F8">
        <w:rPr>
          <w:rFonts w:ascii="Times New Roman" w:hAnsi="Times New Roman"/>
          <w:sz w:val="24"/>
          <w:szCs w:val="24"/>
        </w:rPr>
        <w:t xml:space="preserve">of </w:t>
      </w:r>
      <w:r w:rsidRPr="00B71D83">
        <w:rPr>
          <w:rFonts w:ascii="Times New Roman" w:hAnsi="Times New Roman"/>
          <w:sz w:val="24"/>
          <w:szCs w:val="24"/>
        </w:rPr>
        <w:t>dividend payout ratio</w:t>
      </w:r>
      <w:r w:rsidRPr="005916F8">
        <w:rPr>
          <w:rFonts w:ascii="Times New Roman" w:hAnsi="Times New Roman"/>
          <w:sz w:val="24"/>
          <w:szCs w:val="24"/>
        </w:rPr>
        <w:t xml:space="preserve"> on the</w:t>
      </w:r>
      <w:r>
        <w:rPr>
          <w:rFonts w:ascii="Times New Roman" w:hAnsi="Times New Roman"/>
          <w:sz w:val="24"/>
          <w:szCs w:val="24"/>
        </w:rPr>
        <w:t xml:space="preserve"> future</w:t>
      </w:r>
      <w:r w:rsidRPr="005916F8">
        <w:rPr>
          <w:rFonts w:ascii="Times New Roman" w:hAnsi="Times New Roman"/>
          <w:sz w:val="24"/>
          <w:szCs w:val="24"/>
        </w:rPr>
        <w:t xml:space="preserve"> </w:t>
      </w:r>
      <w:r>
        <w:rPr>
          <w:rFonts w:ascii="Times New Roman" w:hAnsi="Times New Roman"/>
          <w:sz w:val="24"/>
          <w:szCs w:val="24"/>
        </w:rPr>
        <w:t>profits</w:t>
      </w:r>
      <w:r w:rsidRPr="00B71D83">
        <w:rPr>
          <w:rFonts w:ascii="Times New Roman" w:hAnsi="Times New Roman"/>
          <w:sz w:val="24"/>
          <w:szCs w:val="24"/>
        </w:rPr>
        <w:t xml:space="preserve"> </w:t>
      </w:r>
      <w:r>
        <w:rPr>
          <w:rFonts w:ascii="Times New Roman" w:hAnsi="Times New Roman"/>
          <w:sz w:val="24"/>
          <w:szCs w:val="24"/>
        </w:rPr>
        <w:t xml:space="preserve">of </w:t>
      </w:r>
      <w:r w:rsidRPr="005916F8">
        <w:rPr>
          <w:rFonts w:ascii="Times New Roman" w:hAnsi="Times New Roman"/>
          <w:sz w:val="24"/>
          <w:szCs w:val="24"/>
        </w:rPr>
        <w:t>firm</w:t>
      </w:r>
      <w:r>
        <w:rPr>
          <w:rFonts w:ascii="Times New Roman" w:hAnsi="Times New Roman"/>
          <w:sz w:val="24"/>
          <w:szCs w:val="24"/>
        </w:rPr>
        <w:t>s   listed at the Nairobi Securities Exchange.</w:t>
      </w:r>
    </w:p>
    <w:p w:rsidR="00114FC5" w:rsidRPr="005916F8" w:rsidRDefault="00114FC5" w:rsidP="00114FC5">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(ii)</w:t>
      </w:r>
      <w:proofErr w:type="gramStart"/>
      <w:r>
        <w:rPr>
          <w:rFonts w:ascii="Times New Roman" w:hAnsi="Times New Roman"/>
          <w:sz w:val="24"/>
          <w:szCs w:val="24"/>
        </w:rPr>
        <w:t xml:space="preserve">.  </w:t>
      </w:r>
      <w:r w:rsidRPr="005916F8">
        <w:rPr>
          <w:rFonts w:ascii="Times New Roman" w:hAnsi="Times New Roman"/>
          <w:sz w:val="24"/>
          <w:szCs w:val="24"/>
        </w:rPr>
        <w:t>To</w:t>
      </w:r>
      <w:proofErr w:type="gramEnd"/>
      <w:r w:rsidRPr="005916F8">
        <w:rPr>
          <w:rFonts w:ascii="Times New Roman" w:hAnsi="Times New Roman"/>
          <w:color w:val="FF0000"/>
          <w:sz w:val="24"/>
          <w:szCs w:val="24"/>
        </w:rPr>
        <w:t xml:space="preserve"> </w:t>
      </w:r>
      <w:r w:rsidRPr="005916F8">
        <w:rPr>
          <w:rFonts w:ascii="Times New Roman" w:hAnsi="Times New Roman"/>
          <w:sz w:val="24"/>
          <w:szCs w:val="24"/>
        </w:rPr>
        <w:t xml:space="preserve">establish the effects of dividend policy on the </w:t>
      </w:r>
      <w:r>
        <w:rPr>
          <w:rFonts w:ascii="Times New Roman" w:hAnsi="Times New Roman"/>
          <w:sz w:val="24"/>
          <w:szCs w:val="24"/>
        </w:rPr>
        <w:t>future</w:t>
      </w:r>
      <w:r w:rsidRPr="005916F8">
        <w:rPr>
          <w:rFonts w:ascii="Times New Roman" w:hAnsi="Times New Roman"/>
          <w:sz w:val="24"/>
          <w:szCs w:val="24"/>
        </w:rPr>
        <w:t xml:space="preserve"> profit</w:t>
      </w:r>
      <w:r>
        <w:rPr>
          <w:rFonts w:ascii="Times New Roman" w:hAnsi="Times New Roman"/>
          <w:sz w:val="24"/>
          <w:szCs w:val="24"/>
        </w:rPr>
        <w:t>s</w:t>
      </w:r>
      <w:r w:rsidRPr="00B71D83">
        <w:rPr>
          <w:rFonts w:ascii="Times New Roman" w:hAnsi="Times New Roman"/>
          <w:sz w:val="24"/>
          <w:szCs w:val="24"/>
        </w:rPr>
        <w:t xml:space="preserve"> </w:t>
      </w:r>
      <w:r>
        <w:rPr>
          <w:rFonts w:ascii="Times New Roman" w:hAnsi="Times New Roman"/>
          <w:sz w:val="24"/>
          <w:szCs w:val="24"/>
        </w:rPr>
        <w:t xml:space="preserve">of </w:t>
      </w:r>
      <w:r w:rsidRPr="005916F8">
        <w:rPr>
          <w:rFonts w:ascii="Times New Roman" w:hAnsi="Times New Roman"/>
          <w:sz w:val="24"/>
          <w:szCs w:val="24"/>
        </w:rPr>
        <w:t>firm</w:t>
      </w:r>
      <w:r>
        <w:rPr>
          <w:rFonts w:ascii="Times New Roman" w:hAnsi="Times New Roman"/>
          <w:sz w:val="24"/>
          <w:szCs w:val="24"/>
        </w:rPr>
        <w:t xml:space="preserve">s listed </w:t>
      </w:r>
      <w:r w:rsidRPr="00E35E17">
        <w:rPr>
          <w:rFonts w:ascii="Times New Roman" w:hAnsi="Times New Roman"/>
          <w:sz w:val="24"/>
          <w:szCs w:val="24"/>
        </w:rPr>
        <w:t xml:space="preserve">at the </w:t>
      </w:r>
      <w:r>
        <w:rPr>
          <w:rFonts w:ascii="Times New Roman" w:hAnsi="Times New Roman"/>
          <w:sz w:val="24"/>
          <w:szCs w:val="24"/>
        </w:rPr>
        <w:t>Nairobi Securities Exchange.</w:t>
      </w:r>
    </w:p>
    <w:p w:rsidR="00114FC5" w:rsidRPr="009973BD" w:rsidRDefault="00114FC5" w:rsidP="00114FC5">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iii</w:t>
      </w:r>
      <w:proofErr w:type="gramEnd"/>
      <w:r>
        <w:rPr>
          <w:rFonts w:ascii="Times New Roman" w:hAnsi="Times New Roman"/>
          <w:sz w:val="24"/>
          <w:szCs w:val="24"/>
        </w:rPr>
        <w:t xml:space="preserve">).  </w:t>
      </w:r>
      <w:r w:rsidRPr="009973BD">
        <w:rPr>
          <w:rFonts w:ascii="Times New Roman" w:hAnsi="Times New Roman"/>
          <w:sz w:val="24"/>
          <w:szCs w:val="24"/>
        </w:rPr>
        <w:t xml:space="preserve">To </w:t>
      </w:r>
      <w:r>
        <w:rPr>
          <w:rFonts w:ascii="Times New Roman" w:hAnsi="Times New Roman"/>
          <w:sz w:val="24"/>
          <w:szCs w:val="24"/>
        </w:rPr>
        <w:t>determine</w:t>
      </w:r>
      <w:r w:rsidRPr="009973BD">
        <w:rPr>
          <w:rFonts w:ascii="Times New Roman" w:hAnsi="Times New Roman"/>
          <w:sz w:val="24"/>
          <w:szCs w:val="24"/>
        </w:rPr>
        <w:t xml:space="preserve"> th</w:t>
      </w:r>
      <w:r>
        <w:rPr>
          <w:rFonts w:ascii="Times New Roman" w:hAnsi="Times New Roman"/>
          <w:sz w:val="24"/>
          <w:szCs w:val="24"/>
        </w:rPr>
        <w:t xml:space="preserve">e effects of </w:t>
      </w:r>
      <w:r w:rsidRPr="00F24AAC">
        <w:rPr>
          <w:rFonts w:ascii="Times New Roman" w:hAnsi="Times New Roman"/>
          <w:sz w:val="24"/>
          <w:szCs w:val="24"/>
        </w:rPr>
        <w:t>company growth opportunity</w:t>
      </w:r>
      <w:r>
        <w:rPr>
          <w:rFonts w:ascii="Times New Roman" w:hAnsi="Times New Roman"/>
          <w:color w:val="FF0000"/>
          <w:sz w:val="24"/>
          <w:szCs w:val="24"/>
        </w:rPr>
        <w:t xml:space="preserve"> </w:t>
      </w:r>
      <w:r w:rsidRPr="009973BD">
        <w:rPr>
          <w:rFonts w:ascii="Times New Roman" w:hAnsi="Times New Roman"/>
          <w:sz w:val="24"/>
          <w:szCs w:val="24"/>
        </w:rPr>
        <w:t xml:space="preserve">on </w:t>
      </w:r>
      <w:r>
        <w:rPr>
          <w:rFonts w:ascii="Times New Roman" w:hAnsi="Times New Roman"/>
          <w:sz w:val="24"/>
          <w:szCs w:val="24"/>
        </w:rPr>
        <w:t>the future</w:t>
      </w:r>
      <w:r w:rsidRPr="005916F8">
        <w:rPr>
          <w:rFonts w:ascii="Times New Roman" w:hAnsi="Times New Roman"/>
          <w:sz w:val="24"/>
          <w:szCs w:val="24"/>
        </w:rPr>
        <w:t xml:space="preserve"> profit</w:t>
      </w:r>
      <w:r>
        <w:rPr>
          <w:rFonts w:ascii="Times New Roman" w:hAnsi="Times New Roman"/>
          <w:sz w:val="24"/>
          <w:szCs w:val="24"/>
        </w:rPr>
        <w:t>s</w:t>
      </w:r>
      <w:r w:rsidRPr="00B71D83">
        <w:rPr>
          <w:rFonts w:ascii="Times New Roman" w:hAnsi="Times New Roman"/>
          <w:sz w:val="24"/>
          <w:szCs w:val="24"/>
        </w:rPr>
        <w:t xml:space="preserve"> </w:t>
      </w:r>
      <w:r>
        <w:rPr>
          <w:rFonts w:ascii="Times New Roman" w:hAnsi="Times New Roman"/>
          <w:sz w:val="24"/>
          <w:szCs w:val="24"/>
        </w:rPr>
        <w:t xml:space="preserve">of </w:t>
      </w:r>
      <w:r w:rsidRPr="005916F8">
        <w:rPr>
          <w:rFonts w:ascii="Times New Roman" w:hAnsi="Times New Roman"/>
          <w:sz w:val="24"/>
          <w:szCs w:val="24"/>
        </w:rPr>
        <w:t>firm</w:t>
      </w:r>
      <w:r>
        <w:rPr>
          <w:rFonts w:ascii="Times New Roman" w:hAnsi="Times New Roman"/>
          <w:sz w:val="24"/>
          <w:szCs w:val="24"/>
        </w:rPr>
        <w:t xml:space="preserve">s listed </w:t>
      </w:r>
      <w:r w:rsidRPr="00E35E17">
        <w:rPr>
          <w:rFonts w:ascii="Times New Roman" w:hAnsi="Times New Roman"/>
          <w:sz w:val="24"/>
          <w:szCs w:val="24"/>
        </w:rPr>
        <w:t xml:space="preserve">at the </w:t>
      </w:r>
      <w:r>
        <w:rPr>
          <w:rFonts w:ascii="Times New Roman" w:hAnsi="Times New Roman"/>
          <w:sz w:val="24"/>
          <w:szCs w:val="24"/>
        </w:rPr>
        <w:t>Nairobi Securities Exchange.</w:t>
      </w:r>
    </w:p>
    <w:p w:rsidR="00114FC5" w:rsidRDefault="00114FC5" w:rsidP="00114FC5">
      <w:pPr>
        <w:autoSpaceDE w:val="0"/>
        <w:autoSpaceDN w:val="0"/>
        <w:adjustRightInd w:val="0"/>
        <w:spacing w:after="0" w:line="480" w:lineRule="auto"/>
        <w:ind w:left="360"/>
        <w:jc w:val="both"/>
        <w:rPr>
          <w:rFonts w:ascii="Times New Roman" w:hAnsi="Times New Roman"/>
          <w:sz w:val="24"/>
          <w:szCs w:val="24"/>
        </w:rPr>
      </w:pPr>
      <w:r w:rsidRPr="004D2E08">
        <w:rPr>
          <w:rFonts w:ascii="Times New Roman" w:hAnsi="Times New Roman"/>
          <w:sz w:val="24"/>
          <w:szCs w:val="24"/>
        </w:rPr>
        <w:lastRenderedPageBreak/>
        <w:t>(iv)</w:t>
      </w:r>
      <w:proofErr w:type="gramStart"/>
      <w:r w:rsidRPr="004D2E08">
        <w:rPr>
          <w:rFonts w:ascii="Times New Roman" w:hAnsi="Times New Roman"/>
          <w:sz w:val="24"/>
          <w:szCs w:val="24"/>
        </w:rPr>
        <w:t>.</w:t>
      </w:r>
      <w:r>
        <w:rPr>
          <w:rFonts w:ascii="Times New Roman" w:hAnsi="Times New Roman"/>
          <w:sz w:val="24"/>
          <w:szCs w:val="24"/>
        </w:rPr>
        <w:t xml:space="preserve">  To</w:t>
      </w:r>
      <w:proofErr w:type="gramEnd"/>
      <w:r>
        <w:rPr>
          <w:rFonts w:ascii="Times New Roman" w:hAnsi="Times New Roman"/>
          <w:sz w:val="24"/>
          <w:szCs w:val="24"/>
        </w:rPr>
        <w:t xml:space="preserve"> </w:t>
      </w:r>
      <w:r w:rsidRPr="005916F8">
        <w:rPr>
          <w:rFonts w:ascii="Times New Roman" w:hAnsi="Times New Roman"/>
          <w:sz w:val="24"/>
          <w:szCs w:val="24"/>
        </w:rPr>
        <w:t>establish</w:t>
      </w:r>
      <w:r w:rsidRPr="001F6312">
        <w:rPr>
          <w:rFonts w:ascii="Times New Roman" w:hAnsi="Times New Roman"/>
          <w:sz w:val="24"/>
          <w:szCs w:val="24"/>
        </w:rPr>
        <w:t xml:space="preserve"> </w:t>
      </w:r>
      <w:r>
        <w:rPr>
          <w:rFonts w:ascii="Times New Roman" w:hAnsi="Times New Roman"/>
          <w:sz w:val="24"/>
          <w:szCs w:val="24"/>
        </w:rPr>
        <w:t>the</w:t>
      </w:r>
      <w:r w:rsidRPr="009973BD">
        <w:rPr>
          <w:rFonts w:ascii="Times New Roman" w:hAnsi="Times New Roman"/>
          <w:sz w:val="24"/>
          <w:szCs w:val="24"/>
        </w:rPr>
        <w:t xml:space="preserve"> effects of</w:t>
      </w:r>
      <w:r>
        <w:rPr>
          <w:rFonts w:ascii="Times New Roman" w:hAnsi="Times New Roman"/>
          <w:sz w:val="24"/>
          <w:szCs w:val="24"/>
        </w:rPr>
        <w:t xml:space="preserve"> </w:t>
      </w:r>
      <w:r w:rsidRPr="00F24AAC">
        <w:rPr>
          <w:rFonts w:ascii="Times New Roman" w:hAnsi="Times New Roman"/>
          <w:sz w:val="24"/>
          <w:szCs w:val="24"/>
        </w:rPr>
        <w:t>firm size</w:t>
      </w:r>
      <w:r w:rsidRPr="009973BD">
        <w:rPr>
          <w:rFonts w:ascii="Times New Roman" w:hAnsi="Times New Roman"/>
          <w:sz w:val="24"/>
          <w:szCs w:val="24"/>
        </w:rPr>
        <w:t xml:space="preserve"> on </w:t>
      </w:r>
      <w:r>
        <w:rPr>
          <w:rFonts w:ascii="Times New Roman" w:hAnsi="Times New Roman"/>
          <w:sz w:val="24"/>
          <w:szCs w:val="24"/>
        </w:rPr>
        <w:t>the future</w:t>
      </w:r>
      <w:r w:rsidRPr="005916F8">
        <w:rPr>
          <w:rFonts w:ascii="Times New Roman" w:hAnsi="Times New Roman"/>
          <w:sz w:val="24"/>
          <w:szCs w:val="24"/>
        </w:rPr>
        <w:t xml:space="preserve"> profit</w:t>
      </w:r>
      <w:r>
        <w:rPr>
          <w:rFonts w:ascii="Times New Roman" w:hAnsi="Times New Roman"/>
          <w:sz w:val="24"/>
          <w:szCs w:val="24"/>
        </w:rPr>
        <w:t>s</w:t>
      </w:r>
      <w:r w:rsidRPr="00B71D83">
        <w:rPr>
          <w:rFonts w:ascii="Times New Roman" w:hAnsi="Times New Roman"/>
          <w:sz w:val="24"/>
          <w:szCs w:val="24"/>
        </w:rPr>
        <w:t xml:space="preserve"> </w:t>
      </w:r>
      <w:r>
        <w:rPr>
          <w:rFonts w:ascii="Times New Roman" w:hAnsi="Times New Roman"/>
          <w:sz w:val="24"/>
          <w:szCs w:val="24"/>
        </w:rPr>
        <w:t xml:space="preserve">of </w:t>
      </w:r>
      <w:r w:rsidRPr="005916F8">
        <w:rPr>
          <w:rFonts w:ascii="Times New Roman" w:hAnsi="Times New Roman"/>
          <w:sz w:val="24"/>
          <w:szCs w:val="24"/>
        </w:rPr>
        <w:t>firm</w:t>
      </w:r>
      <w:r>
        <w:rPr>
          <w:rFonts w:ascii="Times New Roman" w:hAnsi="Times New Roman"/>
          <w:sz w:val="24"/>
          <w:szCs w:val="24"/>
        </w:rPr>
        <w:t xml:space="preserve">s listed </w:t>
      </w:r>
      <w:r w:rsidRPr="00E35E17">
        <w:rPr>
          <w:rFonts w:ascii="Times New Roman" w:hAnsi="Times New Roman"/>
          <w:sz w:val="24"/>
          <w:szCs w:val="24"/>
        </w:rPr>
        <w:t xml:space="preserve">at the </w:t>
      </w:r>
      <w:r>
        <w:rPr>
          <w:rFonts w:ascii="Times New Roman" w:hAnsi="Times New Roman"/>
          <w:sz w:val="24"/>
          <w:szCs w:val="24"/>
        </w:rPr>
        <w:t>Nairobi Securities Exchange.</w:t>
      </w:r>
    </w:p>
    <w:p w:rsidR="00114FC5" w:rsidRDefault="00114FC5" w:rsidP="00114FC5">
      <w:pPr>
        <w:pStyle w:val="Heading2"/>
        <w:numPr>
          <w:ilvl w:val="1"/>
          <w:numId w:val="26"/>
        </w:numPr>
        <w:rPr>
          <w:rFonts w:ascii="Times New Roman" w:hAnsi="Times New Roman"/>
          <w:i w:val="0"/>
          <w:sz w:val="24"/>
          <w:szCs w:val="24"/>
        </w:rPr>
      </w:pPr>
      <w:bookmarkStart w:id="53" w:name="_Toc423623001"/>
      <w:bookmarkStart w:id="54" w:name="_Toc436302914"/>
      <w:r w:rsidRPr="009378D1">
        <w:rPr>
          <w:rFonts w:ascii="Times New Roman" w:hAnsi="Times New Roman"/>
          <w:i w:val="0"/>
          <w:sz w:val="24"/>
          <w:szCs w:val="24"/>
        </w:rPr>
        <w:t>Hypothesis</w:t>
      </w:r>
      <w:r>
        <w:rPr>
          <w:rFonts w:ascii="Times New Roman" w:hAnsi="Times New Roman"/>
          <w:i w:val="0"/>
          <w:sz w:val="24"/>
          <w:szCs w:val="24"/>
        </w:rPr>
        <w:t xml:space="preserve"> of the study</w:t>
      </w:r>
      <w:bookmarkEnd w:id="53"/>
      <w:bookmarkEnd w:id="54"/>
    </w:p>
    <w:p w:rsidR="00114FC5" w:rsidRPr="001430B0" w:rsidRDefault="00114FC5" w:rsidP="00114FC5"/>
    <w:p w:rsidR="00114FC5" w:rsidRDefault="00114FC5" w:rsidP="00114FC5">
      <w:pPr>
        <w:rPr>
          <w:rFonts w:ascii="Times New Roman" w:hAnsi="Times New Roman"/>
          <w:sz w:val="24"/>
          <w:szCs w:val="24"/>
        </w:rPr>
      </w:pPr>
      <w:bookmarkStart w:id="55" w:name="_Toc423623002"/>
      <w:bookmarkStart w:id="56" w:name="_Toc428873490"/>
      <w:r w:rsidRPr="00D769EF">
        <w:rPr>
          <w:rFonts w:ascii="Times New Roman" w:hAnsi="Times New Roman"/>
          <w:sz w:val="24"/>
          <w:szCs w:val="24"/>
        </w:rPr>
        <w:t>The study was guided by the following hypothesis:</w:t>
      </w:r>
      <w:bookmarkEnd w:id="55"/>
      <w:bookmarkEnd w:id="56"/>
    </w:p>
    <w:p w:rsidR="00114FC5" w:rsidRDefault="00114FC5" w:rsidP="00114FC5">
      <w:pPr>
        <w:autoSpaceDE w:val="0"/>
        <w:autoSpaceDN w:val="0"/>
        <w:adjustRightInd w:val="0"/>
        <w:spacing w:after="0" w:line="480" w:lineRule="auto"/>
        <w:jc w:val="both"/>
        <w:rPr>
          <w:rFonts w:ascii="Times New Roman" w:hAnsi="Times New Roman"/>
          <w:sz w:val="24"/>
          <w:szCs w:val="24"/>
        </w:rPr>
      </w:pPr>
      <w:r w:rsidRPr="00AC3A78">
        <w:rPr>
          <w:rFonts w:ascii="Times New Roman" w:hAnsi="Times New Roman"/>
          <w:b/>
          <w:sz w:val="24"/>
          <w:szCs w:val="24"/>
        </w:rPr>
        <w:t>Ho</w:t>
      </w:r>
      <w:r w:rsidRPr="00AC3A78">
        <w:rPr>
          <w:rFonts w:ascii="Times New Roman" w:hAnsi="Times New Roman"/>
          <w:b/>
          <w:sz w:val="24"/>
          <w:szCs w:val="24"/>
          <w:vertAlign w:val="subscript"/>
        </w:rPr>
        <w:t>1</w:t>
      </w:r>
      <w:r>
        <w:rPr>
          <w:rFonts w:ascii="Times New Roman" w:hAnsi="Times New Roman"/>
          <w:sz w:val="24"/>
          <w:szCs w:val="24"/>
        </w:rPr>
        <w:t>:   D</w:t>
      </w:r>
      <w:r w:rsidRPr="00B71D83">
        <w:rPr>
          <w:rFonts w:ascii="Times New Roman" w:hAnsi="Times New Roman"/>
          <w:sz w:val="24"/>
          <w:szCs w:val="24"/>
        </w:rPr>
        <w:t>ividend payout ratio</w:t>
      </w:r>
      <w:r>
        <w:rPr>
          <w:rFonts w:ascii="Times New Roman" w:hAnsi="Times New Roman"/>
          <w:sz w:val="24"/>
          <w:szCs w:val="24"/>
        </w:rPr>
        <w:t xml:space="preserve"> has no statistically significant effect </w:t>
      </w:r>
      <w:r w:rsidRPr="005916F8">
        <w:rPr>
          <w:rFonts w:ascii="Times New Roman" w:hAnsi="Times New Roman"/>
          <w:sz w:val="24"/>
          <w:szCs w:val="24"/>
        </w:rPr>
        <w:t>on</w:t>
      </w:r>
      <w:r>
        <w:rPr>
          <w:rFonts w:ascii="Times New Roman" w:hAnsi="Times New Roman"/>
          <w:sz w:val="24"/>
          <w:szCs w:val="24"/>
        </w:rPr>
        <w:t xml:space="preserve"> </w:t>
      </w:r>
      <w:r w:rsidRPr="009973BD">
        <w:rPr>
          <w:rFonts w:ascii="Times New Roman" w:hAnsi="Times New Roman"/>
          <w:sz w:val="24"/>
          <w:szCs w:val="24"/>
        </w:rPr>
        <w:t xml:space="preserve">the firm </w:t>
      </w:r>
      <w:r>
        <w:rPr>
          <w:rFonts w:ascii="Times New Roman" w:hAnsi="Times New Roman"/>
          <w:sz w:val="24"/>
          <w:szCs w:val="24"/>
        </w:rPr>
        <w:t>future profits</w:t>
      </w:r>
    </w:p>
    <w:p w:rsidR="00114FC5" w:rsidRPr="009973BD" w:rsidRDefault="00114FC5" w:rsidP="00114FC5">
      <w:pPr>
        <w:autoSpaceDE w:val="0"/>
        <w:autoSpaceDN w:val="0"/>
        <w:adjustRightInd w:val="0"/>
        <w:spacing w:after="0" w:line="480" w:lineRule="auto"/>
        <w:jc w:val="both"/>
        <w:rPr>
          <w:rFonts w:ascii="Times New Roman" w:hAnsi="Times New Roman"/>
          <w:sz w:val="24"/>
          <w:szCs w:val="24"/>
        </w:rPr>
      </w:pPr>
      <w:r w:rsidRPr="00AC3A78">
        <w:rPr>
          <w:rFonts w:ascii="Times New Roman" w:hAnsi="Times New Roman"/>
          <w:b/>
          <w:sz w:val="24"/>
          <w:szCs w:val="24"/>
        </w:rPr>
        <w:t>Ho</w:t>
      </w:r>
      <w:r w:rsidRPr="00AC3A78">
        <w:rPr>
          <w:rFonts w:ascii="Times New Roman" w:hAnsi="Times New Roman"/>
          <w:b/>
          <w:sz w:val="24"/>
          <w:szCs w:val="24"/>
          <w:vertAlign w:val="subscript"/>
        </w:rPr>
        <w:t>2</w:t>
      </w:r>
      <w:r>
        <w:rPr>
          <w:rFonts w:ascii="Times New Roman" w:hAnsi="Times New Roman"/>
          <w:sz w:val="24"/>
          <w:szCs w:val="24"/>
        </w:rPr>
        <w:t>: Dividend policy</w:t>
      </w:r>
      <w:r w:rsidRPr="009973BD">
        <w:rPr>
          <w:rFonts w:ascii="Times New Roman" w:hAnsi="Times New Roman"/>
          <w:sz w:val="24"/>
          <w:szCs w:val="24"/>
        </w:rPr>
        <w:t xml:space="preserve"> </w:t>
      </w:r>
      <w:r>
        <w:rPr>
          <w:rFonts w:ascii="Times New Roman" w:hAnsi="Times New Roman"/>
          <w:sz w:val="24"/>
          <w:szCs w:val="24"/>
        </w:rPr>
        <w:t xml:space="preserve">has no statistically significant effect on the </w:t>
      </w:r>
      <w:r w:rsidRPr="009973BD">
        <w:rPr>
          <w:rFonts w:ascii="Times New Roman" w:hAnsi="Times New Roman"/>
          <w:sz w:val="24"/>
          <w:szCs w:val="24"/>
        </w:rPr>
        <w:t xml:space="preserve">firm </w:t>
      </w:r>
      <w:r>
        <w:rPr>
          <w:rFonts w:ascii="Times New Roman" w:hAnsi="Times New Roman"/>
          <w:sz w:val="24"/>
          <w:szCs w:val="24"/>
        </w:rPr>
        <w:t>future profits</w:t>
      </w:r>
      <w:r w:rsidRPr="009973BD">
        <w:rPr>
          <w:rFonts w:ascii="Times New Roman" w:hAnsi="Times New Roman"/>
          <w:sz w:val="24"/>
          <w:szCs w:val="24"/>
        </w:rPr>
        <w:t xml:space="preserve"> </w:t>
      </w:r>
    </w:p>
    <w:p w:rsidR="00114FC5" w:rsidRPr="009973BD" w:rsidRDefault="00114FC5" w:rsidP="00114FC5">
      <w:pPr>
        <w:autoSpaceDE w:val="0"/>
        <w:autoSpaceDN w:val="0"/>
        <w:adjustRightInd w:val="0"/>
        <w:spacing w:after="0" w:line="480" w:lineRule="auto"/>
        <w:ind w:left="540" w:hanging="540"/>
        <w:jc w:val="both"/>
        <w:rPr>
          <w:rFonts w:ascii="Times New Roman" w:hAnsi="Times New Roman"/>
          <w:sz w:val="24"/>
          <w:szCs w:val="24"/>
        </w:rPr>
      </w:pPr>
      <w:r w:rsidRPr="00AC3A78">
        <w:rPr>
          <w:rFonts w:ascii="Times New Roman" w:hAnsi="Times New Roman"/>
          <w:b/>
          <w:sz w:val="24"/>
          <w:szCs w:val="24"/>
        </w:rPr>
        <w:t>Ho</w:t>
      </w:r>
      <w:r w:rsidRPr="00AC3A78">
        <w:rPr>
          <w:rFonts w:ascii="Times New Roman" w:hAnsi="Times New Roman"/>
          <w:b/>
          <w:sz w:val="24"/>
          <w:szCs w:val="24"/>
          <w:vertAlign w:val="subscript"/>
        </w:rPr>
        <w:t>3</w:t>
      </w:r>
      <w:r>
        <w:rPr>
          <w:rFonts w:ascii="Times New Roman" w:hAnsi="Times New Roman"/>
          <w:sz w:val="24"/>
          <w:szCs w:val="24"/>
        </w:rPr>
        <w:t>: Company’s’ growth opportunity has no statistically significant effect on the</w:t>
      </w:r>
      <w:r w:rsidRPr="009973BD">
        <w:rPr>
          <w:rFonts w:ascii="Times New Roman" w:hAnsi="Times New Roman"/>
          <w:sz w:val="24"/>
          <w:szCs w:val="24"/>
        </w:rPr>
        <w:t xml:space="preserve"> firm </w:t>
      </w:r>
      <w:r>
        <w:rPr>
          <w:rFonts w:ascii="Times New Roman" w:hAnsi="Times New Roman"/>
          <w:sz w:val="24"/>
          <w:szCs w:val="24"/>
        </w:rPr>
        <w:t>future profits</w:t>
      </w:r>
    </w:p>
    <w:p w:rsidR="00114FC5" w:rsidRDefault="00114FC5" w:rsidP="00114FC5">
      <w:pPr>
        <w:autoSpaceDE w:val="0"/>
        <w:autoSpaceDN w:val="0"/>
        <w:adjustRightInd w:val="0"/>
        <w:spacing w:after="0" w:line="480" w:lineRule="auto"/>
        <w:jc w:val="both"/>
        <w:rPr>
          <w:rFonts w:ascii="Times New Roman" w:hAnsi="Times New Roman"/>
          <w:sz w:val="24"/>
          <w:szCs w:val="24"/>
        </w:rPr>
      </w:pPr>
      <w:r w:rsidRPr="00AC3A78">
        <w:rPr>
          <w:rFonts w:ascii="Times New Roman" w:hAnsi="Times New Roman"/>
          <w:b/>
          <w:sz w:val="24"/>
          <w:szCs w:val="24"/>
        </w:rPr>
        <w:t>Ho</w:t>
      </w:r>
      <w:r w:rsidRPr="00AC3A78">
        <w:rPr>
          <w:rFonts w:ascii="Times New Roman" w:hAnsi="Times New Roman"/>
          <w:b/>
          <w:sz w:val="24"/>
          <w:szCs w:val="24"/>
          <w:vertAlign w:val="subscript"/>
        </w:rPr>
        <w:t>4</w:t>
      </w:r>
      <w:r>
        <w:rPr>
          <w:rFonts w:ascii="Times New Roman" w:hAnsi="Times New Roman"/>
          <w:sz w:val="24"/>
          <w:szCs w:val="24"/>
        </w:rPr>
        <w:t>:  Firm size has no statistically significant effect on</w:t>
      </w:r>
      <w:r w:rsidRPr="009973BD">
        <w:rPr>
          <w:rFonts w:ascii="Times New Roman" w:hAnsi="Times New Roman"/>
          <w:sz w:val="24"/>
          <w:szCs w:val="24"/>
        </w:rPr>
        <w:t xml:space="preserve"> </w:t>
      </w:r>
      <w:r>
        <w:rPr>
          <w:rFonts w:ascii="Times New Roman" w:hAnsi="Times New Roman"/>
          <w:sz w:val="24"/>
          <w:szCs w:val="24"/>
        </w:rPr>
        <w:t xml:space="preserve">the </w:t>
      </w:r>
      <w:r w:rsidRPr="009973BD">
        <w:rPr>
          <w:rFonts w:ascii="Times New Roman" w:hAnsi="Times New Roman"/>
          <w:sz w:val="24"/>
          <w:szCs w:val="24"/>
        </w:rPr>
        <w:t xml:space="preserve">firm </w:t>
      </w:r>
      <w:r>
        <w:rPr>
          <w:rFonts w:ascii="Times New Roman" w:hAnsi="Times New Roman"/>
          <w:sz w:val="24"/>
          <w:szCs w:val="24"/>
        </w:rPr>
        <w:t>future profits</w:t>
      </w:r>
    </w:p>
    <w:p w:rsidR="00114FC5" w:rsidRDefault="00114FC5" w:rsidP="00114FC5">
      <w:pPr>
        <w:pStyle w:val="Heading2"/>
        <w:numPr>
          <w:ilvl w:val="1"/>
          <w:numId w:val="26"/>
        </w:numPr>
        <w:ind w:left="0" w:firstLine="0"/>
        <w:rPr>
          <w:rFonts w:ascii="Times New Roman" w:hAnsi="Times New Roman"/>
          <w:i w:val="0"/>
          <w:sz w:val="24"/>
          <w:szCs w:val="24"/>
        </w:rPr>
      </w:pPr>
      <w:bookmarkStart w:id="57" w:name="_Toc423623003"/>
      <w:bookmarkStart w:id="58" w:name="_Toc436302915"/>
      <w:r w:rsidRPr="009378D1">
        <w:rPr>
          <w:rFonts w:ascii="Times New Roman" w:hAnsi="Times New Roman"/>
          <w:i w:val="0"/>
          <w:sz w:val="24"/>
          <w:szCs w:val="24"/>
        </w:rPr>
        <w:t>Significance of the study</w:t>
      </w:r>
      <w:bookmarkEnd w:id="57"/>
      <w:bookmarkEnd w:id="58"/>
    </w:p>
    <w:p w:rsidR="00114FC5" w:rsidRPr="009378D1" w:rsidRDefault="00114FC5" w:rsidP="00114FC5">
      <w:pPr>
        <w:tabs>
          <w:tab w:val="left" w:pos="90"/>
        </w:tabs>
      </w:pPr>
    </w:p>
    <w:p w:rsidR="00114FC5" w:rsidRDefault="00114FC5" w:rsidP="00114FC5">
      <w:pPr>
        <w:autoSpaceDE w:val="0"/>
        <w:autoSpaceDN w:val="0"/>
        <w:adjustRightInd w:val="0"/>
        <w:spacing w:after="0" w:line="480" w:lineRule="auto"/>
        <w:jc w:val="both"/>
        <w:rPr>
          <w:rFonts w:ascii="Times New Roman" w:hAnsi="Times New Roman"/>
          <w:sz w:val="24"/>
          <w:szCs w:val="24"/>
        </w:rPr>
      </w:pPr>
      <w:r w:rsidRPr="00476513">
        <w:rPr>
          <w:rFonts w:ascii="Times New Roman" w:hAnsi="Times New Roman"/>
          <w:sz w:val="24"/>
          <w:szCs w:val="24"/>
        </w:rPr>
        <w:t>The f</w:t>
      </w:r>
      <w:r>
        <w:rPr>
          <w:rFonts w:ascii="Times New Roman" w:hAnsi="Times New Roman"/>
          <w:sz w:val="24"/>
          <w:szCs w:val="24"/>
        </w:rPr>
        <w:t xml:space="preserve">indings of this research report are </w:t>
      </w:r>
      <w:r w:rsidRPr="00476513">
        <w:rPr>
          <w:rFonts w:ascii="Times New Roman" w:hAnsi="Times New Roman"/>
          <w:sz w:val="24"/>
          <w:szCs w:val="24"/>
        </w:rPr>
        <w:t xml:space="preserve">instrumental and can help establish a dividend policy that can be acceptable to the various stakeholders in public limited companies in Kenya. Companies listed at the </w:t>
      </w:r>
      <w:r w:rsidRPr="00286880">
        <w:rPr>
          <w:rFonts w:ascii="Times New Roman" w:hAnsi="Times New Roman"/>
          <w:sz w:val="24"/>
          <w:szCs w:val="24"/>
        </w:rPr>
        <w:t>Nairobi Securities Exchange</w:t>
      </w:r>
      <w:r w:rsidRPr="00476513">
        <w:rPr>
          <w:rFonts w:ascii="Times New Roman" w:hAnsi="Times New Roman"/>
          <w:sz w:val="24"/>
          <w:szCs w:val="24"/>
        </w:rPr>
        <w:t xml:space="preserve"> also stand to benefit out of the findings in the same manner. A number of other beneficiaries include: the C</w:t>
      </w:r>
      <w:r>
        <w:rPr>
          <w:rFonts w:ascii="Times New Roman" w:hAnsi="Times New Roman"/>
          <w:sz w:val="24"/>
          <w:szCs w:val="24"/>
        </w:rPr>
        <w:t xml:space="preserve">apital </w:t>
      </w:r>
      <w:r w:rsidRPr="00476513">
        <w:rPr>
          <w:rFonts w:ascii="Times New Roman" w:hAnsi="Times New Roman"/>
          <w:sz w:val="24"/>
          <w:szCs w:val="24"/>
        </w:rPr>
        <w:t>M</w:t>
      </w:r>
      <w:r>
        <w:rPr>
          <w:rFonts w:ascii="Times New Roman" w:hAnsi="Times New Roman"/>
          <w:sz w:val="24"/>
          <w:szCs w:val="24"/>
        </w:rPr>
        <w:t xml:space="preserve">arket </w:t>
      </w:r>
      <w:r w:rsidRPr="00476513">
        <w:rPr>
          <w:rFonts w:ascii="Times New Roman" w:hAnsi="Times New Roman"/>
          <w:sz w:val="24"/>
          <w:szCs w:val="24"/>
        </w:rPr>
        <w:t>A</w:t>
      </w:r>
      <w:r>
        <w:rPr>
          <w:rFonts w:ascii="Times New Roman" w:hAnsi="Times New Roman"/>
          <w:sz w:val="24"/>
          <w:szCs w:val="24"/>
        </w:rPr>
        <w:t xml:space="preserve">uthority who </w:t>
      </w:r>
      <w:r w:rsidRPr="00476513">
        <w:rPr>
          <w:rFonts w:ascii="Times New Roman" w:hAnsi="Times New Roman"/>
          <w:sz w:val="24"/>
          <w:szCs w:val="24"/>
        </w:rPr>
        <w:t>use the findings to assess the di</w:t>
      </w:r>
      <w:r>
        <w:rPr>
          <w:rFonts w:ascii="Times New Roman" w:hAnsi="Times New Roman"/>
          <w:sz w:val="24"/>
          <w:szCs w:val="24"/>
        </w:rPr>
        <w:t>vidend trends in the Country.</w:t>
      </w:r>
      <w:r w:rsidRPr="00476513">
        <w:rPr>
          <w:rFonts w:ascii="Times New Roman" w:hAnsi="Times New Roman"/>
          <w:sz w:val="24"/>
          <w:szCs w:val="24"/>
        </w:rPr>
        <w:t xml:space="preserve"> Lastly,</w:t>
      </w:r>
      <w:r>
        <w:rPr>
          <w:rFonts w:ascii="Times New Roman" w:hAnsi="Times New Roman"/>
          <w:sz w:val="24"/>
          <w:szCs w:val="24"/>
        </w:rPr>
        <w:t xml:space="preserve"> the study contributes to the knowledge in the field of finance and related studies.</w:t>
      </w:r>
      <w:r w:rsidRPr="00476513">
        <w:rPr>
          <w:rFonts w:ascii="Times New Roman" w:hAnsi="Times New Roman"/>
          <w:sz w:val="24"/>
          <w:szCs w:val="24"/>
        </w:rPr>
        <w:t xml:space="preserve"> </w:t>
      </w: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pStyle w:val="Heading2"/>
        <w:numPr>
          <w:ilvl w:val="1"/>
          <w:numId w:val="26"/>
        </w:numPr>
        <w:rPr>
          <w:rFonts w:ascii="Times New Roman" w:hAnsi="Times New Roman"/>
          <w:i w:val="0"/>
          <w:sz w:val="24"/>
          <w:szCs w:val="24"/>
        </w:rPr>
      </w:pPr>
      <w:bookmarkStart w:id="59" w:name="_Toc423623004"/>
      <w:bookmarkStart w:id="60" w:name="_Toc436302916"/>
      <w:r w:rsidRPr="00313AC3">
        <w:rPr>
          <w:rFonts w:ascii="Times New Roman" w:hAnsi="Times New Roman"/>
          <w:i w:val="0"/>
          <w:sz w:val="24"/>
          <w:szCs w:val="24"/>
        </w:rPr>
        <w:lastRenderedPageBreak/>
        <w:t xml:space="preserve">Scope </w:t>
      </w:r>
      <w:r>
        <w:rPr>
          <w:rFonts w:ascii="Times New Roman" w:hAnsi="Times New Roman"/>
          <w:i w:val="0"/>
          <w:sz w:val="24"/>
          <w:szCs w:val="24"/>
        </w:rPr>
        <w:t xml:space="preserve">and limitations </w:t>
      </w:r>
      <w:r w:rsidRPr="00313AC3">
        <w:rPr>
          <w:rFonts w:ascii="Times New Roman" w:hAnsi="Times New Roman"/>
          <w:i w:val="0"/>
          <w:sz w:val="24"/>
          <w:szCs w:val="24"/>
        </w:rPr>
        <w:t>of the study</w:t>
      </w:r>
      <w:bookmarkEnd w:id="59"/>
      <w:bookmarkEnd w:id="60"/>
    </w:p>
    <w:p w:rsidR="00114FC5" w:rsidRPr="00DA74FA" w:rsidRDefault="00114FC5" w:rsidP="00114FC5">
      <w:pPr>
        <w:ind w:left="720"/>
      </w:pPr>
    </w:p>
    <w:p w:rsidR="00114FC5" w:rsidRPr="009407C7" w:rsidRDefault="00114FC5" w:rsidP="00114FC5">
      <w:pPr>
        <w:autoSpaceDE w:val="0"/>
        <w:autoSpaceDN w:val="0"/>
        <w:adjustRightInd w:val="0"/>
        <w:spacing w:after="0" w:line="480" w:lineRule="auto"/>
        <w:jc w:val="both"/>
        <w:rPr>
          <w:rFonts w:ascii="Times New Roman" w:hAnsi="Times New Roman"/>
          <w:b/>
          <w:color w:val="FF0000"/>
          <w:sz w:val="24"/>
          <w:szCs w:val="24"/>
        </w:rPr>
      </w:pPr>
      <w:r>
        <w:rPr>
          <w:rFonts w:ascii="Times New Roman" w:hAnsi="Times New Roman"/>
          <w:sz w:val="24"/>
          <w:szCs w:val="24"/>
        </w:rPr>
        <w:t xml:space="preserve">The aim of the study was to establish the evaluation of the role of signaling effects of dividends on future profitability of companies listed at the Nairobi Securities Exchange. The companies selected were those in various sectors; </w:t>
      </w:r>
      <w:r w:rsidRPr="00784C61">
        <w:rPr>
          <w:rFonts w:ascii="Times New Roman" w:hAnsi="Times New Roman"/>
          <w:sz w:val="24"/>
          <w:szCs w:val="24"/>
        </w:rPr>
        <w:t>agricultural, commercial and services, telecommunication and technology, automobiles and accessories, banking, insurance, investment, manufacturing and allied, construction and allied, energy and petroleum</w:t>
      </w:r>
      <w:r>
        <w:rPr>
          <w:rFonts w:ascii="Times New Roman" w:hAnsi="Times New Roman"/>
          <w:sz w:val="24"/>
          <w:szCs w:val="24"/>
        </w:rPr>
        <w:t>. The fact that the study was not undertaken for all the listed companies may limit the application of the findings; to overcome this challenge study sample was drawn from the various sectors randomly so that the sample is representative of the entire population.</w:t>
      </w:r>
    </w:p>
    <w:p w:rsidR="00114FC5" w:rsidRPr="00960E37" w:rsidRDefault="00114FC5" w:rsidP="00114FC5">
      <w:pPr>
        <w:pStyle w:val="Heading2"/>
        <w:rPr>
          <w:rFonts w:ascii="Times New Roman" w:hAnsi="Times New Roman"/>
          <w:i w:val="0"/>
          <w:sz w:val="24"/>
          <w:szCs w:val="24"/>
        </w:rPr>
      </w:pPr>
      <w:bookmarkStart w:id="61" w:name="_Toc436302917"/>
      <w:r>
        <w:rPr>
          <w:rFonts w:ascii="Times New Roman" w:hAnsi="Times New Roman"/>
          <w:i w:val="0"/>
          <w:sz w:val="24"/>
          <w:szCs w:val="24"/>
        </w:rPr>
        <w:t xml:space="preserve">1.7 </w:t>
      </w:r>
      <w:r w:rsidRPr="00960E37">
        <w:rPr>
          <w:rFonts w:ascii="Times New Roman" w:hAnsi="Times New Roman"/>
          <w:i w:val="0"/>
          <w:sz w:val="24"/>
          <w:szCs w:val="24"/>
        </w:rPr>
        <w:t>Assumptions of the study</w:t>
      </w:r>
      <w:bookmarkEnd w:id="61"/>
    </w:p>
    <w:p w:rsidR="00114FC5" w:rsidRPr="004D2E08" w:rsidRDefault="00114FC5" w:rsidP="00114FC5"/>
    <w:p w:rsidR="00114FC5" w:rsidRDefault="00114FC5" w:rsidP="00114FC5">
      <w:pPr>
        <w:spacing w:line="480" w:lineRule="auto"/>
        <w:rPr>
          <w:rStyle w:val="Heading2Char"/>
          <w:rFonts w:ascii="Times New Roman" w:eastAsia="Calibri" w:hAnsi="Times New Roman"/>
          <w:i w:val="0"/>
          <w:sz w:val="24"/>
          <w:szCs w:val="24"/>
        </w:rPr>
      </w:pPr>
      <w:r w:rsidRPr="004D2E08">
        <w:rPr>
          <w:rFonts w:ascii="Times New Roman" w:hAnsi="Times New Roman"/>
          <w:sz w:val="24"/>
          <w:szCs w:val="24"/>
        </w:rPr>
        <w:t xml:space="preserve">The </w:t>
      </w:r>
      <w:r>
        <w:rPr>
          <w:rFonts w:ascii="Times New Roman" w:hAnsi="Times New Roman"/>
          <w:sz w:val="24"/>
          <w:szCs w:val="24"/>
        </w:rPr>
        <w:t>assumptions</w:t>
      </w:r>
      <w:r w:rsidRPr="004D2E08">
        <w:rPr>
          <w:rFonts w:ascii="Times New Roman" w:hAnsi="Times New Roman"/>
          <w:sz w:val="24"/>
          <w:szCs w:val="24"/>
        </w:rPr>
        <w:t xml:space="preserve"> of the study were </w:t>
      </w:r>
      <w:r>
        <w:rPr>
          <w:rFonts w:ascii="Times New Roman" w:hAnsi="Times New Roman"/>
          <w:sz w:val="24"/>
          <w:szCs w:val="24"/>
        </w:rPr>
        <w:t>that the selected companies could represent the companies across all the entire</w:t>
      </w:r>
      <w:r w:rsidRPr="004D2E08">
        <w:rPr>
          <w:rFonts w:ascii="Times New Roman" w:hAnsi="Times New Roman"/>
          <w:sz w:val="24"/>
          <w:szCs w:val="24"/>
        </w:rPr>
        <w:t xml:space="preserve"> </w:t>
      </w:r>
      <w:r>
        <w:rPr>
          <w:rFonts w:ascii="Times New Roman" w:hAnsi="Times New Roman"/>
          <w:sz w:val="24"/>
          <w:szCs w:val="24"/>
        </w:rPr>
        <w:t>sectors</w:t>
      </w:r>
      <w:r w:rsidRPr="004D2E08">
        <w:rPr>
          <w:rFonts w:ascii="Times New Roman" w:hAnsi="Times New Roman"/>
          <w:sz w:val="24"/>
          <w:szCs w:val="24"/>
        </w:rPr>
        <w:t xml:space="preserve"> of companies listed at the Nairobi Securities Exchange</w:t>
      </w:r>
      <w:r>
        <w:rPr>
          <w:rFonts w:ascii="Times New Roman" w:hAnsi="Times New Roman"/>
          <w:sz w:val="24"/>
          <w:szCs w:val="24"/>
        </w:rPr>
        <w:t>.</w:t>
      </w:r>
      <w:r>
        <w:t xml:space="preserve"> </w:t>
      </w:r>
      <w:r w:rsidRPr="009F20B2">
        <w:rPr>
          <w:rFonts w:ascii="Times New Roman" w:hAnsi="Times New Roman"/>
          <w:sz w:val="24"/>
        </w:rPr>
        <w:t>Given that</w:t>
      </w:r>
      <w:r w:rsidRPr="009F20B2">
        <w:rPr>
          <w:sz w:val="24"/>
        </w:rPr>
        <w:t xml:space="preserve"> </w:t>
      </w:r>
      <w:r>
        <w:rPr>
          <w:rFonts w:ascii="Times New Roman" w:hAnsi="Times New Roman"/>
          <w:sz w:val="24"/>
          <w:szCs w:val="24"/>
        </w:rPr>
        <w:t>the outcome could be limited in generalizing the results, it is assumed that its f</w:t>
      </w:r>
      <w:r w:rsidRPr="009973BD">
        <w:rPr>
          <w:rFonts w:ascii="Times New Roman" w:hAnsi="Times New Roman"/>
          <w:sz w:val="24"/>
          <w:szCs w:val="24"/>
        </w:rPr>
        <w:t>indings</w:t>
      </w:r>
      <w:r>
        <w:rPr>
          <w:rFonts w:ascii="Times New Roman" w:hAnsi="Times New Roman"/>
          <w:sz w:val="24"/>
          <w:szCs w:val="24"/>
        </w:rPr>
        <w:t xml:space="preserve"> </w:t>
      </w:r>
      <w:r w:rsidRPr="009973BD">
        <w:rPr>
          <w:rFonts w:ascii="Times New Roman" w:hAnsi="Times New Roman"/>
          <w:sz w:val="24"/>
          <w:szCs w:val="24"/>
        </w:rPr>
        <w:t xml:space="preserve">can be </w:t>
      </w:r>
      <w:r>
        <w:rPr>
          <w:rFonts w:ascii="Times New Roman" w:hAnsi="Times New Roman"/>
          <w:sz w:val="24"/>
          <w:szCs w:val="24"/>
        </w:rPr>
        <w:t xml:space="preserve">successfully </w:t>
      </w:r>
      <w:r w:rsidRPr="009973BD">
        <w:rPr>
          <w:rFonts w:ascii="Times New Roman" w:hAnsi="Times New Roman"/>
          <w:sz w:val="24"/>
          <w:szCs w:val="24"/>
        </w:rPr>
        <w:t>replicated in emerging economies.</w:t>
      </w:r>
      <w:r w:rsidRPr="004D2E08">
        <w:rPr>
          <w:rFonts w:ascii="Times New Roman" w:hAnsi="Times New Roman"/>
          <w:sz w:val="24"/>
          <w:szCs w:val="24"/>
        </w:rPr>
        <w:t xml:space="preserve"> </w:t>
      </w:r>
      <w:r>
        <w:br w:type="page"/>
      </w:r>
      <w:bookmarkStart w:id="62" w:name="_Toc423623005"/>
      <w:bookmarkStart w:id="63" w:name="_Toc436302918"/>
      <w:r w:rsidRPr="00960E37">
        <w:rPr>
          <w:rStyle w:val="Heading2Char"/>
          <w:rFonts w:ascii="Times New Roman" w:eastAsia="Calibri" w:hAnsi="Times New Roman"/>
          <w:i w:val="0"/>
          <w:sz w:val="24"/>
        </w:rPr>
        <w:lastRenderedPageBreak/>
        <w:t>1.8 Operational Definition of Terms</w:t>
      </w:r>
      <w:bookmarkEnd w:id="62"/>
      <w:bookmarkEnd w:id="63"/>
    </w:p>
    <w:p w:rsidR="00114FC5" w:rsidRPr="00E55835" w:rsidRDefault="00114FC5" w:rsidP="00114FC5">
      <w:pPr>
        <w:rPr>
          <w:rFonts w:ascii="Times New Roman" w:hAnsi="Times New Roman"/>
          <w:sz w:val="24"/>
          <w:szCs w:val="24"/>
        </w:rPr>
      </w:pPr>
      <w:r w:rsidRPr="00A17476">
        <w:rPr>
          <w:rFonts w:ascii="Times New Roman" w:hAnsi="Times New Roman"/>
          <w:b/>
          <w:sz w:val="24"/>
          <w:szCs w:val="24"/>
        </w:rPr>
        <w:t>Cash Dividend:</w:t>
      </w:r>
      <w:r w:rsidRPr="00E55835">
        <w:rPr>
          <w:rFonts w:ascii="Times New Roman" w:hAnsi="Times New Roman"/>
          <w:sz w:val="24"/>
          <w:szCs w:val="24"/>
        </w:rPr>
        <w:t xml:space="preserve"> the most common way to pay dividend is in the form of cash.</w:t>
      </w:r>
    </w:p>
    <w:p w:rsidR="00114FC5" w:rsidRPr="00E55835" w:rsidRDefault="00114FC5" w:rsidP="00114FC5">
      <w:pPr>
        <w:autoSpaceDE w:val="0"/>
        <w:autoSpaceDN w:val="0"/>
        <w:adjustRightInd w:val="0"/>
        <w:spacing w:after="0" w:line="360" w:lineRule="auto"/>
        <w:ind w:left="1080" w:hanging="1080"/>
        <w:rPr>
          <w:rFonts w:ascii="Times New Roman" w:hAnsi="Times New Roman"/>
          <w:sz w:val="24"/>
          <w:szCs w:val="24"/>
        </w:rPr>
      </w:pPr>
      <w:r w:rsidRPr="00A17476">
        <w:rPr>
          <w:rFonts w:ascii="Times New Roman" w:hAnsi="Times New Roman"/>
          <w:b/>
          <w:sz w:val="24"/>
          <w:szCs w:val="24"/>
        </w:rPr>
        <w:t>Dividend</w:t>
      </w:r>
      <w:r w:rsidRPr="00E55835">
        <w:rPr>
          <w:rFonts w:ascii="Times New Roman" w:hAnsi="Times New Roman"/>
          <w:sz w:val="24"/>
          <w:szCs w:val="24"/>
        </w:rPr>
        <w:t>: dividend is a payment of a portion of firms’ earnings, decided by the board of directors to its shareholders.</w:t>
      </w:r>
    </w:p>
    <w:p w:rsidR="00114FC5" w:rsidRDefault="00114FC5" w:rsidP="00114FC5">
      <w:pPr>
        <w:ind w:left="1080" w:hanging="1080"/>
        <w:rPr>
          <w:rFonts w:ascii="Times New Roman" w:hAnsi="Times New Roman"/>
          <w:sz w:val="24"/>
          <w:szCs w:val="24"/>
        </w:rPr>
      </w:pPr>
      <w:r w:rsidRPr="00A17476">
        <w:rPr>
          <w:rFonts w:ascii="Times New Roman" w:hAnsi="Times New Roman"/>
          <w:b/>
          <w:sz w:val="24"/>
          <w:szCs w:val="24"/>
        </w:rPr>
        <w:t>Dividend signaling effects</w:t>
      </w:r>
      <w:r w:rsidRPr="00E55835">
        <w:rPr>
          <w:rFonts w:ascii="Times New Roman" w:hAnsi="Times New Roman"/>
          <w:sz w:val="24"/>
          <w:szCs w:val="24"/>
        </w:rPr>
        <w:t xml:space="preserve">:  paying </w:t>
      </w:r>
      <w:r>
        <w:rPr>
          <w:rFonts w:ascii="Times New Roman" w:hAnsi="Times New Roman"/>
          <w:sz w:val="24"/>
          <w:szCs w:val="24"/>
        </w:rPr>
        <w:t>higher dividends to signal the</w:t>
      </w:r>
      <w:r w:rsidRPr="00E55835">
        <w:rPr>
          <w:rFonts w:ascii="Times New Roman" w:hAnsi="Times New Roman"/>
          <w:sz w:val="24"/>
          <w:szCs w:val="24"/>
        </w:rPr>
        <w:t xml:space="preserve"> future prospects of a firm to potential investors</w:t>
      </w:r>
      <w:r>
        <w:rPr>
          <w:rFonts w:ascii="Times New Roman" w:hAnsi="Times New Roman"/>
          <w:sz w:val="24"/>
          <w:szCs w:val="24"/>
        </w:rPr>
        <w:t>.</w:t>
      </w:r>
    </w:p>
    <w:p w:rsidR="00114FC5" w:rsidRDefault="00114FC5" w:rsidP="00114FC5">
      <w:pPr>
        <w:autoSpaceDE w:val="0"/>
        <w:autoSpaceDN w:val="0"/>
        <w:adjustRightInd w:val="0"/>
        <w:spacing w:after="0"/>
        <w:ind w:left="1080" w:hanging="1080"/>
        <w:rPr>
          <w:rFonts w:ascii="Times New Roman" w:hAnsi="Times New Roman"/>
          <w:sz w:val="24"/>
          <w:szCs w:val="24"/>
        </w:rPr>
      </w:pPr>
      <w:r w:rsidRPr="00A17476">
        <w:rPr>
          <w:rFonts w:ascii="Times New Roman" w:hAnsi="Times New Roman"/>
          <w:b/>
          <w:sz w:val="24"/>
          <w:szCs w:val="24"/>
        </w:rPr>
        <w:t>Dividend policy</w:t>
      </w:r>
      <w:r w:rsidRPr="00D360DA">
        <w:rPr>
          <w:rFonts w:ascii="Times New Roman" w:hAnsi="Times New Roman"/>
          <w:sz w:val="24"/>
          <w:szCs w:val="24"/>
        </w:rPr>
        <w:t>: Companies</w:t>
      </w:r>
      <w:r>
        <w:rPr>
          <w:rFonts w:ascii="Times New Roman" w:hAnsi="Times New Roman"/>
          <w:sz w:val="24"/>
          <w:szCs w:val="24"/>
        </w:rPr>
        <w:t>’</w:t>
      </w:r>
      <w:r w:rsidRPr="00D360DA">
        <w:rPr>
          <w:rFonts w:ascii="Times New Roman" w:hAnsi="Times New Roman"/>
          <w:sz w:val="24"/>
          <w:szCs w:val="24"/>
        </w:rPr>
        <w:t xml:space="preserve"> document guiding the management on the size and pattern of cash distributions to shareholders over time.</w:t>
      </w:r>
    </w:p>
    <w:p w:rsidR="00114FC5" w:rsidRDefault="00114FC5" w:rsidP="00114FC5">
      <w:pPr>
        <w:autoSpaceDE w:val="0"/>
        <w:autoSpaceDN w:val="0"/>
        <w:adjustRightInd w:val="0"/>
        <w:spacing w:after="0" w:line="360" w:lineRule="auto"/>
        <w:ind w:left="1080" w:hanging="1080"/>
        <w:rPr>
          <w:rFonts w:ascii="Times New Roman" w:hAnsi="Times New Roman"/>
          <w:sz w:val="24"/>
          <w:szCs w:val="24"/>
        </w:rPr>
      </w:pPr>
      <w:r w:rsidRPr="00A17476">
        <w:rPr>
          <w:rFonts w:ascii="Times New Roman" w:hAnsi="Times New Roman"/>
          <w:b/>
          <w:sz w:val="24"/>
          <w:szCs w:val="24"/>
        </w:rPr>
        <w:t>Dividend Yield Ratio</w:t>
      </w:r>
      <w:r>
        <w:rPr>
          <w:rFonts w:ascii="Times New Roman" w:hAnsi="Times New Roman"/>
          <w:sz w:val="24"/>
          <w:szCs w:val="24"/>
        </w:rPr>
        <w:t>: R</w:t>
      </w:r>
      <w:r w:rsidRPr="00D360DA">
        <w:rPr>
          <w:rFonts w:ascii="Times New Roman" w:hAnsi="Times New Roman"/>
          <w:sz w:val="24"/>
          <w:szCs w:val="24"/>
        </w:rPr>
        <w:t>atio that indicates the return of shareholders on their investments in the form of dividends</w:t>
      </w:r>
      <w:r>
        <w:rPr>
          <w:rFonts w:ascii="Times New Roman" w:hAnsi="Times New Roman"/>
          <w:sz w:val="24"/>
          <w:szCs w:val="24"/>
        </w:rPr>
        <w:t>.</w:t>
      </w:r>
    </w:p>
    <w:p w:rsidR="00114FC5" w:rsidRDefault="00114FC5" w:rsidP="00114FC5">
      <w:pPr>
        <w:autoSpaceDE w:val="0"/>
        <w:autoSpaceDN w:val="0"/>
        <w:adjustRightInd w:val="0"/>
        <w:spacing w:after="0" w:line="360" w:lineRule="auto"/>
        <w:ind w:left="1080" w:hanging="1080"/>
        <w:rPr>
          <w:rFonts w:ascii="Times New Roman" w:hAnsi="Times New Roman"/>
          <w:sz w:val="24"/>
          <w:szCs w:val="24"/>
        </w:rPr>
      </w:pPr>
      <w:r w:rsidRPr="00A17476">
        <w:rPr>
          <w:rFonts w:ascii="Times New Roman" w:hAnsi="Times New Roman"/>
          <w:b/>
          <w:sz w:val="24"/>
          <w:szCs w:val="24"/>
        </w:rPr>
        <w:t xml:space="preserve">Earnings </w:t>
      </w:r>
      <w:proofErr w:type="gramStart"/>
      <w:r w:rsidRPr="00A17476">
        <w:rPr>
          <w:rFonts w:ascii="Times New Roman" w:hAnsi="Times New Roman"/>
          <w:b/>
          <w:sz w:val="24"/>
          <w:szCs w:val="24"/>
        </w:rPr>
        <w:t>Per</w:t>
      </w:r>
      <w:proofErr w:type="gramEnd"/>
      <w:r w:rsidRPr="00A17476">
        <w:rPr>
          <w:rFonts w:ascii="Times New Roman" w:hAnsi="Times New Roman"/>
          <w:b/>
          <w:sz w:val="24"/>
          <w:szCs w:val="24"/>
        </w:rPr>
        <w:t xml:space="preserve"> Share (EPS):</w:t>
      </w:r>
      <w:r w:rsidRPr="00A90302">
        <w:rPr>
          <w:rFonts w:ascii="Times New Roman" w:hAnsi="Times New Roman"/>
          <w:sz w:val="24"/>
          <w:szCs w:val="24"/>
        </w:rPr>
        <w:t xml:space="preserve"> Earnings are the profits that remain after the payment of preference dividend and are attributable to shareholders</w:t>
      </w:r>
      <w:r>
        <w:rPr>
          <w:rFonts w:ascii="Times New Roman" w:hAnsi="Times New Roman"/>
          <w:sz w:val="24"/>
          <w:szCs w:val="24"/>
        </w:rPr>
        <w:t xml:space="preserve"> and is expressed as Net Profit after tax per the number</w:t>
      </w:r>
      <w:r w:rsidRPr="00A90302">
        <w:rPr>
          <w:rFonts w:ascii="Times New Roman" w:hAnsi="Times New Roman"/>
          <w:sz w:val="24"/>
          <w:szCs w:val="24"/>
        </w:rPr>
        <w:t xml:space="preserve"> of shares in issue</w:t>
      </w:r>
      <w:r>
        <w:rPr>
          <w:rFonts w:ascii="Times New Roman" w:hAnsi="Times New Roman"/>
          <w:sz w:val="24"/>
          <w:szCs w:val="24"/>
        </w:rPr>
        <w:t>.</w:t>
      </w:r>
    </w:p>
    <w:p w:rsidR="00114FC5" w:rsidRDefault="00114FC5" w:rsidP="00114FC5">
      <w:pPr>
        <w:autoSpaceDE w:val="0"/>
        <w:autoSpaceDN w:val="0"/>
        <w:adjustRightInd w:val="0"/>
        <w:spacing w:after="0" w:line="360" w:lineRule="auto"/>
        <w:ind w:left="1080" w:hanging="1080"/>
        <w:rPr>
          <w:rFonts w:ascii="Times New Roman" w:hAnsi="Times New Roman"/>
          <w:sz w:val="24"/>
          <w:szCs w:val="24"/>
        </w:rPr>
      </w:pPr>
      <w:r>
        <w:rPr>
          <w:rFonts w:ascii="Times New Roman" w:hAnsi="Times New Roman"/>
          <w:b/>
          <w:sz w:val="24"/>
          <w:szCs w:val="24"/>
        </w:rPr>
        <w:t>Growth opportunity</w:t>
      </w:r>
      <w:r>
        <w:rPr>
          <w:rFonts w:ascii="Times New Roman" w:hAnsi="Times New Roman"/>
          <w:sz w:val="24"/>
          <w:szCs w:val="24"/>
        </w:rPr>
        <w:t>: an investment that has the potential to grow significantly, leading to a profit for the investor.</w:t>
      </w:r>
    </w:p>
    <w:p w:rsidR="00114FC5" w:rsidRDefault="00114FC5" w:rsidP="00114FC5">
      <w:pPr>
        <w:autoSpaceDE w:val="0"/>
        <w:autoSpaceDN w:val="0"/>
        <w:adjustRightInd w:val="0"/>
        <w:spacing w:after="0" w:line="360" w:lineRule="auto"/>
        <w:ind w:left="1080" w:hanging="1080"/>
        <w:rPr>
          <w:rFonts w:ascii="Times New Roman" w:hAnsi="Times New Roman"/>
          <w:sz w:val="24"/>
          <w:szCs w:val="24"/>
        </w:rPr>
      </w:pPr>
      <w:r w:rsidRPr="00A17476">
        <w:rPr>
          <w:rFonts w:ascii="Times New Roman" w:hAnsi="Times New Roman"/>
          <w:b/>
          <w:sz w:val="24"/>
          <w:szCs w:val="24"/>
        </w:rPr>
        <w:t>Liquidity:</w:t>
      </w:r>
      <w:r w:rsidRPr="00E55835">
        <w:rPr>
          <w:rFonts w:ascii="Times New Roman" w:hAnsi="Times New Roman"/>
          <w:sz w:val="24"/>
          <w:szCs w:val="24"/>
        </w:rPr>
        <w:t xml:space="preserve"> the degree to which an asset or security can be bought or sold in the market without affecting the asset's price</w:t>
      </w:r>
      <w:r>
        <w:rPr>
          <w:rFonts w:ascii="Times New Roman" w:hAnsi="Times New Roman"/>
          <w:sz w:val="24"/>
          <w:szCs w:val="24"/>
        </w:rPr>
        <w:t xml:space="preserve"> value</w:t>
      </w:r>
      <w:r w:rsidRPr="00E55835">
        <w:rPr>
          <w:rFonts w:ascii="Times New Roman" w:hAnsi="Times New Roman"/>
          <w:sz w:val="24"/>
          <w:szCs w:val="24"/>
        </w:rPr>
        <w:t>.</w:t>
      </w:r>
    </w:p>
    <w:p w:rsidR="00114FC5" w:rsidRPr="00043BAC" w:rsidRDefault="00114FC5" w:rsidP="00114FC5">
      <w:pPr>
        <w:autoSpaceDE w:val="0"/>
        <w:autoSpaceDN w:val="0"/>
        <w:adjustRightInd w:val="0"/>
        <w:spacing w:after="0" w:line="240" w:lineRule="auto"/>
        <w:ind w:left="1080" w:hanging="1080"/>
        <w:rPr>
          <w:rFonts w:ascii="Times New Roman" w:hAnsi="Times New Roman"/>
          <w:sz w:val="24"/>
          <w:szCs w:val="24"/>
        </w:rPr>
      </w:pPr>
      <w:r w:rsidRPr="00507B5A">
        <w:rPr>
          <w:rFonts w:ascii="Times New Roman" w:hAnsi="Times New Roman"/>
          <w:b/>
          <w:sz w:val="24"/>
          <w:szCs w:val="24"/>
        </w:rPr>
        <w:t>Nairobi Securities Exchange (NSE):</w:t>
      </w:r>
      <w:r w:rsidRPr="00043BAC">
        <w:rPr>
          <w:rFonts w:ascii="Times New Roman" w:hAnsi="Times New Roman"/>
          <w:sz w:val="24"/>
          <w:szCs w:val="24"/>
        </w:rPr>
        <w:t xml:space="preserve"> </w:t>
      </w:r>
      <w:r>
        <w:rPr>
          <w:rFonts w:ascii="Times New Roman" w:hAnsi="Times New Roman"/>
          <w:sz w:val="24"/>
          <w:szCs w:val="24"/>
        </w:rPr>
        <w:t>A private company</w:t>
      </w:r>
      <w:r w:rsidRPr="00043BAC">
        <w:rPr>
          <w:rFonts w:ascii="Times New Roman" w:hAnsi="Times New Roman"/>
          <w:sz w:val="24"/>
          <w:szCs w:val="24"/>
        </w:rPr>
        <w:t xml:space="preserve"> </w:t>
      </w:r>
      <w:r>
        <w:rPr>
          <w:rFonts w:ascii="Times New Roman" w:hAnsi="Times New Roman"/>
          <w:sz w:val="24"/>
          <w:szCs w:val="24"/>
        </w:rPr>
        <w:t xml:space="preserve">limited by shares. It is </w:t>
      </w:r>
      <w:r w:rsidRPr="00043BAC">
        <w:rPr>
          <w:rFonts w:ascii="Times New Roman" w:hAnsi="Times New Roman"/>
          <w:sz w:val="24"/>
          <w:szCs w:val="24"/>
        </w:rPr>
        <w:t>registered under the Societies Act</w:t>
      </w:r>
      <w:r>
        <w:rPr>
          <w:rFonts w:ascii="Times New Roman" w:hAnsi="Times New Roman"/>
          <w:sz w:val="24"/>
          <w:szCs w:val="24"/>
        </w:rPr>
        <w:t xml:space="preserve"> in Kenya</w:t>
      </w:r>
      <w:r w:rsidRPr="00043BAC">
        <w:rPr>
          <w:rFonts w:ascii="Times New Roman" w:hAnsi="Times New Roman"/>
          <w:sz w:val="24"/>
          <w:szCs w:val="24"/>
        </w:rPr>
        <w:t>.</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E55835" w:rsidRDefault="00114FC5" w:rsidP="00114FC5">
      <w:pPr>
        <w:spacing w:line="240" w:lineRule="auto"/>
        <w:ind w:left="1080" w:hanging="1080"/>
        <w:rPr>
          <w:rFonts w:ascii="Times New Roman" w:hAnsi="Times New Roman"/>
          <w:sz w:val="24"/>
          <w:szCs w:val="24"/>
        </w:rPr>
      </w:pPr>
      <w:r>
        <w:rPr>
          <w:rFonts w:ascii="Times New Roman" w:hAnsi="Times New Roman"/>
          <w:b/>
          <w:sz w:val="24"/>
          <w:szCs w:val="24"/>
        </w:rPr>
        <w:t>Pay</w:t>
      </w:r>
      <w:r w:rsidRPr="00A17476">
        <w:rPr>
          <w:rFonts w:ascii="Times New Roman" w:hAnsi="Times New Roman"/>
          <w:b/>
          <w:sz w:val="24"/>
          <w:szCs w:val="24"/>
        </w:rPr>
        <w:t>out ratio</w:t>
      </w:r>
      <w:r w:rsidRPr="00E55835">
        <w:rPr>
          <w:rFonts w:ascii="Times New Roman" w:hAnsi="Times New Roman"/>
          <w:sz w:val="24"/>
          <w:szCs w:val="24"/>
        </w:rPr>
        <w:t>: the amount of earnings paid out in dividends to shareholders</w:t>
      </w:r>
      <w:r>
        <w:rPr>
          <w:rFonts w:ascii="Times New Roman" w:hAnsi="Times New Roman"/>
          <w:sz w:val="24"/>
          <w:szCs w:val="24"/>
        </w:rPr>
        <w:t>.</w:t>
      </w:r>
    </w:p>
    <w:p w:rsidR="00114FC5" w:rsidRDefault="00114FC5" w:rsidP="00114FC5">
      <w:pPr>
        <w:autoSpaceDE w:val="0"/>
        <w:autoSpaceDN w:val="0"/>
        <w:adjustRightInd w:val="0"/>
        <w:spacing w:after="0"/>
        <w:ind w:left="1080" w:hanging="1080"/>
        <w:rPr>
          <w:rFonts w:ascii="Times New Roman" w:hAnsi="Times New Roman"/>
          <w:sz w:val="24"/>
          <w:szCs w:val="24"/>
        </w:rPr>
      </w:pPr>
      <w:r w:rsidRPr="00A17476">
        <w:rPr>
          <w:rFonts w:ascii="Times New Roman" w:hAnsi="Times New Roman"/>
          <w:b/>
          <w:bCs/>
          <w:sz w:val="24"/>
          <w:szCs w:val="24"/>
        </w:rPr>
        <w:t>Price Earnings Ratio (P/E Ratio):</w:t>
      </w:r>
      <w:r w:rsidRPr="00D360DA">
        <w:rPr>
          <w:rFonts w:ascii="Times New Roman" w:hAnsi="Times New Roman"/>
          <w:sz w:val="24"/>
          <w:szCs w:val="24"/>
        </w:rPr>
        <w:t xml:space="preserve"> This ratio shows how much inves</w:t>
      </w:r>
      <w:r>
        <w:rPr>
          <w:rFonts w:ascii="Times New Roman" w:hAnsi="Times New Roman"/>
          <w:sz w:val="24"/>
          <w:szCs w:val="24"/>
        </w:rPr>
        <w:t>tors are willing to pay per shilling</w:t>
      </w:r>
      <w:r w:rsidRPr="00D360DA">
        <w:rPr>
          <w:rFonts w:ascii="Times New Roman" w:hAnsi="Times New Roman"/>
          <w:sz w:val="24"/>
          <w:szCs w:val="24"/>
        </w:rPr>
        <w:t xml:space="preserve"> of reported profits</w:t>
      </w:r>
      <w:r>
        <w:rPr>
          <w:rFonts w:ascii="Times New Roman" w:hAnsi="Times New Roman"/>
          <w:sz w:val="24"/>
          <w:szCs w:val="24"/>
        </w:rPr>
        <w:t>.</w:t>
      </w:r>
    </w:p>
    <w:p w:rsidR="00114FC5" w:rsidRDefault="00114FC5" w:rsidP="00114FC5">
      <w:pPr>
        <w:autoSpaceDE w:val="0"/>
        <w:autoSpaceDN w:val="0"/>
        <w:adjustRightInd w:val="0"/>
        <w:spacing w:after="0" w:line="360" w:lineRule="auto"/>
        <w:ind w:left="1080" w:hanging="1080"/>
        <w:rPr>
          <w:rFonts w:ascii="Times New Roman" w:hAnsi="Times New Roman"/>
          <w:sz w:val="24"/>
          <w:szCs w:val="24"/>
        </w:rPr>
      </w:pPr>
      <w:r w:rsidRPr="00A17476">
        <w:rPr>
          <w:rFonts w:ascii="Times New Roman" w:hAnsi="Times New Roman"/>
          <w:b/>
          <w:sz w:val="24"/>
          <w:szCs w:val="24"/>
        </w:rPr>
        <w:t>Return on Assets</w:t>
      </w:r>
      <w:r w:rsidRPr="00A90302">
        <w:rPr>
          <w:rFonts w:ascii="Times New Roman" w:hAnsi="Times New Roman"/>
          <w:sz w:val="24"/>
          <w:szCs w:val="24"/>
        </w:rPr>
        <w:t>: This ratio measures the profitability of the firm as a whole in relation to</w:t>
      </w:r>
      <w:r>
        <w:rPr>
          <w:rFonts w:ascii="Times New Roman" w:hAnsi="Times New Roman"/>
          <w:sz w:val="24"/>
          <w:szCs w:val="24"/>
        </w:rPr>
        <w:t xml:space="preserve"> </w:t>
      </w:r>
      <w:r w:rsidRPr="00A90302">
        <w:rPr>
          <w:rFonts w:ascii="Times New Roman" w:hAnsi="Times New Roman"/>
          <w:sz w:val="24"/>
          <w:szCs w:val="24"/>
        </w:rPr>
        <w:t>total assets employed.</w:t>
      </w:r>
    </w:p>
    <w:p w:rsidR="00114FC5" w:rsidRDefault="00114FC5" w:rsidP="00114FC5">
      <w:pPr>
        <w:autoSpaceDE w:val="0"/>
        <w:autoSpaceDN w:val="0"/>
        <w:adjustRightInd w:val="0"/>
        <w:spacing w:after="0" w:line="360" w:lineRule="auto"/>
        <w:ind w:left="1080" w:hanging="1080"/>
        <w:rPr>
          <w:rFonts w:ascii="Times New Roman" w:hAnsi="Times New Roman"/>
          <w:sz w:val="24"/>
          <w:szCs w:val="24"/>
        </w:rPr>
      </w:pPr>
      <w:r w:rsidRPr="00A17476">
        <w:rPr>
          <w:rFonts w:ascii="Times New Roman" w:hAnsi="Times New Roman"/>
          <w:b/>
          <w:sz w:val="24"/>
          <w:szCs w:val="24"/>
        </w:rPr>
        <w:t>Return on Equity</w:t>
      </w:r>
      <w:r w:rsidRPr="00A90302">
        <w:rPr>
          <w:rFonts w:ascii="Times New Roman" w:hAnsi="Times New Roman"/>
          <w:sz w:val="24"/>
          <w:szCs w:val="24"/>
        </w:rPr>
        <w:t>: This ratio measures the profitability of the firm as a whole in relation to</w:t>
      </w:r>
      <w:r>
        <w:rPr>
          <w:rFonts w:ascii="Times New Roman" w:hAnsi="Times New Roman"/>
          <w:sz w:val="24"/>
          <w:szCs w:val="24"/>
        </w:rPr>
        <w:t xml:space="preserve"> </w:t>
      </w:r>
      <w:r w:rsidRPr="00A90302">
        <w:rPr>
          <w:rFonts w:ascii="Times New Roman" w:hAnsi="Times New Roman"/>
          <w:sz w:val="24"/>
          <w:szCs w:val="24"/>
        </w:rPr>
        <w:t>total equity employed.</w:t>
      </w:r>
    </w:p>
    <w:p w:rsidR="00114FC5" w:rsidRPr="00E55835" w:rsidRDefault="00114FC5" w:rsidP="00114FC5">
      <w:pPr>
        <w:spacing w:line="360" w:lineRule="auto"/>
        <w:ind w:left="1080" w:hanging="1080"/>
        <w:rPr>
          <w:rFonts w:ascii="Times New Roman" w:hAnsi="Times New Roman"/>
          <w:sz w:val="24"/>
          <w:szCs w:val="24"/>
        </w:rPr>
      </w:pPr>
      <w:r w:rsidRPr="00A17476">
        <w:rPr>
          <w:rFonts w:ascii="Times New Roman" w:hAnsi="Times New Roman"/>
          <w:b/>
          <w:sz w:val="24"/>
          <w:szCs w:val="24"/>
        </w:rPr>
        <w:t>Stock Repurchase</w:t>
      </w:r>
      <w:r w:rsidRPr="00E55835">
        <w:rPr>
          <w:rFonts w:ascii="Times New Roman" w:hAnsi="Times New Roman"/>
          <w:sz w:val="24"/>
          <w:szCs w:val="24"/>
        </w:rPr>
        <w:t>: it is the process of repurchasing back outstanding share of any company</w:t>
      </w:r>
      <w:r>
        <w:rPr>
          <w:rFonts w:ascii="Times New Roman" w:hAnsi="Times New Roman"/>
          <w:sz w:val="24"/>
          <w:szCs w:val="24"/>
        </w:rPr>
        <w:t>.</w:t>
      </w:r>
    </w:p>
    <w:p w:rsidR="00114FC5" w:rsidRDefault="00114FC5" w:rsidP="00114FC5">
      <w:pPr>
        <w:pStyle w:val="Heading1"/>
        <w:spacing w:line="480" w:lineRule="auto"/>
        <w:jc w:val="center"/>
        <w:rPr>
          <w:rFonts w:ascii="Times New Roman" w:hAnsi="Times New Roman"/>
          <w:sz w:val="28"/>
          <w:szCs w:val="28"/>
        </w:rPr>
      </w:pPr>
      <w:r>
        <w:br w:type="page"/>
      </w:r>
      <w:bookmarkStart w:id="64" w:name="_Toc423623006"/>
      <w:bookmarkStart w:id="65" w:name="_Toc436302919"/>
      <w:r w:rsidRPr="009378D1">
        <w:rPr>
          <w:rFonts w:ascii="Times New Roman" w:hAnsi="Times New Roman"/>
          <w:sz w:val="28"/>
          <w:szCs w:val="28"/>
        </w:rPr>
        <w:lastRenderedPageBreak/>
        <w:t>CHAPTER TWO</w:t>
      </w:r>
      <w:bookmarkEnd w:id="64"/>
      <w:bookmarkEnd w:id="65"/>
    </w:p>
    <w:p w:rsidR="00114FC5" w:rsidRPr="001D51FD" w:rsidRDefault="00114FC5" w:rsidP="00114FC5">
      <w:pPr>
        <w:pStyle w:val="Heading1"/>
        <w:spacing w:line="480" w:lineRule="auto"/>
        <w:jc w:val="center"/>
        <w:rPr>
          <w:rFonts w:ascii="Times New Roman" w:hAnsi="Times New Roman"/>
          <w:sz w:val="28"/>
          <w:szCs w:val="28"/>
        </w:rPr>
      </w:pPr>
      <w:bookmarkStart w:id="66" w:name="_Toc436302920"/>
      <w:r w:rsidRPr="001D51FD">
        <w:rPr>
          <w:rFonts w:ascii="Times New Roman" w:hAnsi="Times New Roman"/>
          <w:sz w:val="28"/>
          <w:szCs w:val="28"/>
        </w:rPr>
        <w:t>LITERATURE REVIEW</w:t>
      </w:r>
      <w:bookmarkEnd w:id="66"/>
    </w:p>
    <w:p w:rsidR="00114FC5" w:rsidRPr="00976CC6" w:rsidRDefault="00114FC5" w:rsidP="00114FC5">
      <w:pPr>
        <w:pStyle w:val="Heading2"/>
        <w:spacing w:line="480" w:lineRule="auto"/>
        <w:rPr>
          <w:rFonts w:ascii="Times New Roman" w:hAnsi="Times New Roman"/>
          <w:i w:val="0"/>
          <w:sz w:val="24"/>
          <w:szCs w:val="24"/>
        </w:rPr>
      </w:pPr>
      <w:bookmarkStart w:id="67" w:name="_Toc423623008"/>
      <w:bookmarkStart w:id="68" w:name="_Toc436302921"/>
      <w:r>
        <w:rPr>
          <w:rFonts w:ascii="Times New Roman" w:hAnsi="Times New Roman"/>
          <w:i w:val="0"/>
          <w:sz w:val="24"/>
          <w:szCs w:val="24"/>
        </w:rPr>
        <w:t>2.1 Theoretical Background Review</w:t>
      </w:r>
      <w:bookmarkEnd w:id="67"/>
      <w:bookmarkEnd w:id="68"/>
    </w:p>
    <w:p w:rsidR="00114FC5" w:rsidRPr="00F64DA6" w:rsidRDefault="00114FC5" w:rsidP="00114FC5">
      <w:pPr>
        <w:spacing w:line="480" w:lineRule="auto"/>
        <w:jc w:val="both"/>
        <w:rPr>
          <w:rFonts w:ascii="Times New Roman" w:hAnsi="Times New Roman"/>
          <w:sz w:val="24"/>
          <w:szCs w:val="24"/>
        </w:rPr>
      </w:pPr>
      <w:r w:rsidRPr="00F64DA6">
        <w:rPr>
          <w:rFonts w:ascii="Times New Roman" w:hAnsi="Times New Roman"/>
          <w:sz w:val="24"/>
          <w:szCs w:val="24"/>
        </w:rPr>
        <w:t>According to literat</w:t>
      </w:r>
      <w:r>
        <w:rPr>
          <w:rFonts w:ascii="Times New Roman" w:hAnsi="Times New Roman"/>
          <w:sz w:val="24"/>
          <w:szCs w:val="24"/>
        </w:rPr>
        <w:t xml:space="preserve">ure on signaling theory, firms </w:t>
      </w:r>
      <w:r w:rsidRPr="00F64DA6">
        <w:rPr>
          <w:rFonts w:ascii="Times New Roman" w:hAnsi="Times New Roman"/>
          <w:sz w:val="24"/>
          <w:szCs w:val="24"/>
        </w:rPr>
        <w:t>notwithstanding the distortion of investment choices, may pay dividends to signal their future prospects (</w:t>
      </w:r>
      <w:proofErr w:type="spellStart"/>
      <w:r>
        <w:rPr>
          <w:rFonts w:ascii="Times New Roman" w:hAnsi="Times New Roman"/>
          <w:sz w:val="24"/>
          <w:szCs w:val="24"/>
        </w:rPr>
        <w:t>Amidu</w:t>
      </w:r>
      <w:proofErr w:type="spellEnd"/>
      <w:r>
        <w:rPr>
          <w:rFonts w:ascii="Times New Roman" w:hAnsi="Times New Roman"/>
          <w:sz w:val="24"/>
          <w:szCs w:val="24"/>
        </w:rPr>
        <w:t>, 2007). The instinct in</w:t>
      </w:r>
      <w:r w:rsidRPr="00F64DA6">
        <w:rPr>
          <w:rFonts w:ascii="Times New Roman" w:hAnsi="Times New Roman"/>
          <w:sz w:val="24"/>
          <w:szCs w:val="24"/>
        </w:rPr>
        <w:t xml:space="preserve"> this contention is in view of the information asymmetry between managers (insiders</w:t>
      </w:r>
      <w:r>
        <w:rPr>
          <w:rFonts w:ascii="Times New Roman" w:hAnsi="Times New Roman"/>
          <w:sz w:val="24"/>
          <w:szCs w:val="24"/>
        </w:rPr>
        <w:t>) and outside speculators. Here,</w:t>
      </w:r>
      <w:r w:rsidRPr="00F64DA6">
        <w:rPr>
          <w:rFonts w:ascii="Times New Roman" w:hAnsi="Times New Roman"/>
          <w:sz w:val="24"/>
          <w:szCs w:val="24"/>
        </w:rPr>
        <w:t xml:space="preserve"> managers have private information about the present and future performance of the firm that is not accessible to outsiders. </w:t>
      </w:r>
    </w:p>
    <w:p w:rsidR="00114FC5" w:rsidRPr="00DA5F6C" w:rsidRDefault="00114FC5" w:rsidP="00114FC5">
      <w:pPr>
        <w:spacing w:line="480" w:lineRule="auto"/>
        <w:jc w:val="both"/>
        <w:rPr>
          <w:rFonts w:ascii="Times New Roman" w:hAnsi="Times New Roman"/>
          <w:sz w:val="24"/>
          <w:szCs w:val="24"/>
        </w:rPr>
      </w:pPr>
      <w:r w:rsidRPr="00DA5F6C">
        <w:rPr>
          <w:rFonts w:ascii="Times New Roman" w:hAnsi="Times New Roman"/>
          <w:sz w:val="24"/>
          <w:szCs w:val="24"/>
        </w:rPr>
        <w:t xml:space="preserve">The proponents of dividend signaling theory contend that dividends are utilized to pass on information about the future prospects of the </w:t>
      </w:r>
      <w:r>
        <w:rPr>
          <w:rFonts w:ascii="Times New Roman" w:hAnsi="Times New Roman"/>
          <w:sz w:val="24"/>
          <w:szCs w:val="24"/>
        </w:rPr>
        <w:t>company</w:t>
      </w:r>
      <w:r w:rsidRPr="00DA5F6C">
        <w:rPr>
          <w:rFonts w:ascii="Times New Roman" w:hAnsi="Times New Roman"/>
          <w:sz w:val="24"/>
          <w:szCs w:val="24"/>
        </w:rPr>
        <w:t xml:space="preserve"> cheaply than other methods of conveying information to outsiders (Fuller &amp; </w:t>
      </w:r>
      <w:proofErr w:type="spellStart"/>
      <w:r w:rsidRPr="00DA5F6C">
        <w:rPr>
          <w:rFonts w:ascii="Times New Roman" w:hAnsi="Times New Roman"/>
          <w:sz w:val="24"/>
          <w:szCs w:val="24"/>
        </w:rPr>
        <w:t>Anjani</w:t>
      </w:r>
      <w:proofErr w:type="spellEnd"/>
      <w:r w:rsidRPr="00DA5F6C">
        <w:rPr>
          <w:rFonts w:ascii="Times New Roman" w:hAnsi="Times New Roman"/>
          <w:sz w:val="24"/>
          <w:szCs w:val="24"/>
        </w:rPr>
        <w:t xml:space="preserve">, 2002). Firms can signal their future profit by paying dividends so that an increment in dividend will be seen as a sign to speculators that the organization is performing well. As per </w:t>
      </w:r>
      <w:proofErr w:type="spellStart"/>
      <w:r w:rsidRPr="00DA5F6C">
        <w:rPr>
          <w:rFonts w:ascii="Times New Roman" w:hAnsi="Times New Roman"/>
          <w:sz w:val="24"/>
          <w:szCs w:val="24"/>
        </w:rPr>
        <w:t>Raheja</w:t>
      </w:r>
      <w:proofErr w:type="spellEnd"/>
      <w:r w:rsidRPr="00DA5F6C">
        <w:rPr>
          <w:rFonts w:ascii="Times New Roman" w:hAnsi="Times New Roman"/>
          <w:sz w:val="24"/>
          <w:szCs w:val="24"/>
        </w:rPr>
        <w:t xml:space="preserve"> (2005) Dividend can be a perfect gadget for constraining rent extraction of minority shar</w:t>
      </w:r>
      <w:r>
        <w:rPr>
          <w:rFonts w:ascii="Times New Roman" w:hAnsi="Times New Roman"/>
          <w:sz w:val="24"/>
          <w:szCs w:val="24"/>
        </w:rPr>
        <w:t xml:space="preserve">eholders. Major shareholders paying dividend </w:t>
      </w:r>
      <w:r w:rsidRPr="00DA5F6C">
        <w:rPr>
          <w:rFonts w:ascii="Times New Roman" w:hAnsi="Times New Roman"/>
          <w:sz w:val="24"/>
          <w:szCs w:val="24"/>
        </w:rPr>
        <w:t xml:space="preserve">may signal their unwillingness to exploit them. Dividend payouts, nonetheless, ensure equal payout for both </w:t>
      </w:r>
      <w:proofErr w:type="spellStart"/>
      <w:r w:rsidRPr="00DA5F6C">
        <w:rPr>
          <w:rFonts w:ascii="Times New Roman" w:hAnsi="Times New Roman"/>
          <w:sz w:val="24"/>
          <w:szCs w:val="24"/>
        </w:rPr>
        <w:t>insider</w:t>
      </w:r>
      <w:proofErr w:type="spellEnd"/>
      <w:r w:rsidRPr="00DA5F6C">
        <w:rPr>
          <w:rFonts w:ascii="Times New Roman" w:hAnsi="Times New Roman"/>
          <w:sz w:val="24"/>
          <w:szCs w:val="24"/>
        </w:rPr>
        <w:t xml:space="preserve"> and outsider equity holders. </w:t>
      </w:r>
      <w:r>
        <w:rPr>
          <w:rFonts w:ascii="Times New Roman" w:hAnsi="Times New Roman"/>
          <w:sz w:val="24"/>
          <w:szCs w:val="24"/>
        </w:rPr>
        <w:t>I</w:t>
      </w:r>
      <w:r w:rsidRPr="00DA5F6C">
        <w:rPr>
          <w:rFonts w:ascii="Times New Roman" w:hAnsi="Times New Roman"/>
          <w:sz w:val="24"/>
          <w:szCs w:val="24"/>
        </w:rPr>
        <w:t xml:space="preserve">n light of information asymmetry, dividends are paid as </w:t>
      </w:r>
      <w:r>
        <w:rPr>
          <w:rFonts w:ascii="Times New Roman" w:hAnsi="Times New Roman"/>
          <w:sz w:val="24"/>
          <w:szCs w:val="24"/>
        </w:rPr>
        <w:t xml:space="preserve">a </w:t>
      </w:r>
      <w:r w:rsidRPr="00DA5F6C">
        <w:rPr>
          <w:rFonts w:ascii="Times New Roman" w:hAnsi="Times New Roman"/>
          <w:sz w:val="24"/>
          <w:szCs w:val="24"/>
        </w:rPr>
        <w:t xml:space="preserve">sign to shareholders that managers are dealing with the firm to their greatest advantage. Managers </w:t>
      </w:r>
      <w:r>
        <w:rPr>
          <w:rFonts w:ascii="Times New Roman" w:hAnsi="Times New Roman"/>
          <w:sz w:val="24"/>
          <w:szCs w:val="24"/>
        </w:rPr>
        <w:t>know</w:t>
      </w:r>
      <w:r w:rsidRPr="00DA5F6C">
        <w:rPr>
          <w:rFonts w:ascii="Times New Roman" w:hAnsi="Times New Roman"/>
          <w:sz w:val="24"/>
          <w:szCs w:val="24"/>
        </w:rPr>
        <w:t xml:space="preserve"> better about the performance prospects of a firm; thus, they pay dividends to pass information about the future profits of the firm to potential investors. </w:t>
      </w:r>
    </w:p>
    <w:p w:rsidR="00114FC5" w:rsidRPr="00275E8C" w:rsidRDefault="00114FC5" w:rsidP="00114FC5">
      <w:pPr>
        <w:spacing w:line="480" w:lineRule="auto"/>
        <w:jc w:val="both"/>
        <w:rPr>
          <w:rFonts w:ascii="Times New Roman" w:hAnsi="Times New Roman"/>
          <w:sz w:val="24"/>
          <w:szCs w:val="24"/>
        </w:rPr>
      </w:pPr>
      <w:r>
        <w:rPr>
          <w:rFonts w:ascii="Times New Roman" w:hAnsi="Times New Roman"/>
          <w:sz w:val="24"/>
          <w:szCs w:val="24"/>
        </w:rPr>
        <w:lastRenderedPageBreak/>
        <w:t>In</w:t>
      </w:r>
      <w:r w:rsidRPr="00F4199F">
        <w:rPr>
          <w:rFonts w:ascii="Times New Roman" w:hAnsi="Times New Roman"/>
          <w:sz w:val="24"/>
          <w:szCs w:val="24"/>
        </w:rPr>
        <w:t>vestigations on whether dividend policy, as observed in the payout ratio on market portfolio may forecasts future aggregate earnings growth. The historical evidence strongly suggests that expected future earnings growth is fastest when current payout ratios are high and slowest when payout ratios are low. This relationship is not incorporated by other considerations, such as simple mean reversion in earnings. This differs from the observation of other researchers on the opinion that sufficient reinvestment of money retentions will energize the economic uplift. However subjective information on management signaling their expected financial receivables through dividends or attractive economic ventures</w:t>
      </w:r>
      <w:r>
        <w:rPr>
          <w:rFonts w:ascii="Times New Roman" w:hAnsi="Times New Roman"/>
          <w:sz w:val="24"/>
          <w:szCs w:val="24"/>
        </w:rPr>
        <w:t xml:space="preserve"> may be of great concern</w:t>
      </w:r>
      <w:r w:rsidRPr="00F4199F">
        <w:rPr>
          <w:rFonts w:ascii="Times New Roman" w:hAnsi="Times New Roman"/>
          <w:sz w:val="24"/>
          <w:szCs w:val="24"/>
        </w:rPr>
        <w:t>. Their findings offer a challenge to market observers who see the low dividend payouts of recent times as a sign of strong future earnings to come (</w:t>
      </w:r>
      <w:proofErr w:type="spellStart"/>
      <w:r w:rsidRPr="00F4199F">
        <w:rPr>
          <w:rFonts w:ascii="Times New Roman" w:hAnsi="Times New Roman"/>
          <w:sz w:val="24"/>
          <w:szCs w:val="24"/>
        </w:rPr>
        <w:t>Arnott</w:t>
      </w:r>
      <w:proofErr w:type="spellEnd"/>
      <w:r w:rsidRPr="00F4199F">
        <w:rPr>
          <w:rFonts w:ascii="Times New Roman" w:hAnsi="Times New Roman"/>
          <w:sz w:val="24"/>
          <w:szCs w:val="24"/>
        </w:rPr>
        <w:t xml:space="preserve"> </w:t>
      </w:r>
      <w:r w:rsidRPr="00F4199F">
        <w:rPr>
          <w:rFonts w:ascii="Times New Roman" w:hAnsi="Times New Roman"/>
          <w:i/>
          <w:sz w:val="24"/>
          <w:szCs w:val="24"/>
        </w:rPr>
        <w:t>et al</w:t>
      </w:r>
      <w:r w:rsidRPr="00F4199F">
        <w:rPr>
          <w:rFonts w:ascii="Times New Roman" w:hAnsi="Times New Roman"/>
          <w:sz w:val="24"/>
          <w:szCs w:val="24"/>
        </w:rPr>
        <w:t>; 2003).</w:t>
      </w:r>
    </w:p>
    <w:p w:rsidR="00114FC5" w:rsidRDefault="00114FC5" w:rsidP="00114FC5">
      <w:pPr>
        <w:spacing w:before="240" w:after="0" w:line="480" w:lineRule="auto"/>
        <w:jc w:val="both"/>
        <w:rPr>
          <w:rFonts w:ascii="Times New Roman" w:eastAsia="Times New Roman" w:hAnsi="Times New Roman"/>
          <w:color w:val="000000"/>
          <w:sz w:val="24"/>
          <w:szCs w:val="24"/>
        </w:rPr>
      </w:pPr>
      <w:bookmarkStart w:id="69" w:name="_Toc423623009"/>
      <w:proofErr w:type="gramStart"/>
      <w:r w:rsidRPr="00275E8C">
        <w:rPr>
          <w:rFonts w:ascii="Times New Roman" w:eastAsia="Times New Roman" w:hAnsi="Times New Roman"/>
          <w:color w:val="000000"/>
          <w:sz w:val="24"/>
          <w:szCs w:val="24"/>
        </w:rPr>
        <w:t xml:space="preserve">Lease, (2000) analyzed </w:t>
      </w:r>
      <w:r>
        <w:rPr>
          <w:rFonts w:ascii="Times New Roman" w:eastAsia="Times New Roman" w:hAnsi="Times New Roman"/>
          <w:color w:val="000000"/>
          <w:sz w:val="24"/>
          <w:szCs w:val="24"/>
        </w:rPr>
        <w:t>whether</w:t>
      </w:r>
      <w:r w:rsidRPr="00275E8C">
        <w:rPr>
          <w:rFonts w:ascii="Times New Roman" w:eastAsia="Times New Roman" w:hAnsi="Times New Roman"/>
          <w:color w:val="000000"/>
          <w:sz w:val="24"/>
          <w:szCs w:val="24"/>
        </w:rPr>
        <w:t xml:space="preserve"> dividend policy is of </w:t>
      </w:r>
      <w:r>
        <w:rPr>
          <w:rFonts w:ascii="Times New Roman" w:eastAsia="Times New Roman" w:hAnsi="Times New Roman"/>
          <w:color w:val="000000"/>
          <w:sz w:val="24"/>
          <w:szCs w:val="24"/>
        </w:rPr>
        <w:t xml:space="preserve">any </w:t>
      </w:r>
      <w:r w:rsidRPr="00275E8C">
        <w:rPr>
          <w:rFonts w:ascii="Times New Roman" w:eastAsia="Times New Roman" w:hAnsi="Times New Roman"/>
          <w:color w:val="000000"/>
          <w:sz w:val="24"/>
          <w:szCs w:val="24"/>
        </w:rPr>
        <w:t>substance.</w:t>
      </w:r>
      <w:proofErr w:type="gramEnd"/>
      <w:r w:rsidRPr="00275E8C">
        <w:rPr>
          <w:rFonts w:ascii="Times New Roman" w:eastAsia="Times New Roman" w:hAnsi="Times New Roman"/>
          <w:color w:val="000000"/>
          <w:sz w:val="24"/>
          <w:szCs w:val="24"/>
        </w:rPr>
        <w:t xml:space="preserve"> Previous analysis propose that expected future earnings growth is more rapid when current payout ratios are high and slowest when payout ratios are depressed. The findings posed a great challenged to enthusiastic market observers who see recent low dividend payouts as a signal to a better future. These observers may prove to be correct, but history provides scant support for their observation</w:t>
      </w:r>
    </w:p>
    <w:p w:rsidR="00114FC5" w:rsidRPr="004A7DD2" w:rsidRDefault="00114FC5" w:rsidP="00114FC5">
      <w:pPr>
        <w:spacing w:before="240" w:after="0" w:line="480" w:lineRule="auto"/>
        <w:jc w:val="both"/>
        <w:rPr>
          <w:rFonts w:ascii="Times New Roman" w:hAnsi="Times New Roman"/>
          <w:sz w:val="24"/>
          <w:szCs w:val="24"/>
        </w:rPr>
      </w:pPr>
      <w:r w:rsidRPr="004A7DD2">
        <w:rPr>
          <w:rFonts w:ascii="Times New Roman" w:hAnsi="Times New Roman"/>
          <w:sz w:val="24"/>
          <w:szCs w:val="24"/>
        </w:rPr>
        <w:t xml:space="preserve">Furthermore, </w:t>
      </w:r>
      <w:proofErr w:type="spellStart"/>
      <w:r w:rsidRPr="004A7DD2">
        <w:rPr>
          <w:rFonts w:ascii="Times New Roman" w:hAnsi="Times New Roman"/>
          <w:sz w:val="24"/>
          <w:szCs w:val="24"/>
        </w:rPr>
        <w:t>Amidu</w:t>
      </w:r>
      <w:proofErr w:type="spellEnd"/>
      <w:r w:rsidRPr="004A7DD2">
        <w:rPr>
          <w:rFonts w:ascii="Times New Roman" w:hAnsi="Times New Roman"/>
          <w:sz w:val="24"/>
          <w:szCs w:val="24"/>
        </w:rPr>
        <w:t xml:space="preserve"> (2007) investigated whether dividend policy influences firm performance in Ghana Markets using data derived from the financial statements of listed firms on the GSE (Ghana Stock Exchange) for a span of eight-years. The findings portrayed a significant relationship between growth in sales, return on assets and dividend policy. The study </w:t>
      </w:r>
      <w:proofErr w:type="spellStart"/>
      <w:r w:rsidRPr="004A7DD2">
        <w:rPr>
          <w:rFonts w:ascii="Times New Roman" w:hAnsi="Times New Roman"/>
          <w:sz w:val="24"/>
          <w:szCs w:val="24"/>
        </w:rPr>
        <w:t>furthur</w:t>
      </w:r>
      <w:proofErr w:type="spellEnd"/>
      <w:r w:rsidRPr="004A7DD2">
        <w:rPr>
          <w:rFonts w:ascii="Times New Roman" w:hAnsi="Times New Roman"/>
          <w:sz w:val="24"/>
          <w:szCs w:val="24"/>
        </w:rPr>
        <w:t xml:space="preserve"> concealed that large firms executed less on the aspect </w:t>
      </w:r>
      <w:r w:rsidRPr="004A7DD2">
        <w:rPr>
          <w:rFonts w:ascii="Times New Roman" w:hAnsi="Times New Roman"/>
          <w:sz w:val="24"/>
          <w:szCs w:val="24"/>
        </w:rPr>
        <w:lastRenderedPageBreak/>
        <w:t xml:space="preserve">of return on assets as compared to small firms. The observation revealed a pitfall association between return on assets and dividend payout ratio, and leverage. </w:t>
      </w:r>
    </w:p>
    <w:p w:rsidR="00114FC5" w:rsidRPr="004A7DD2" w:rsidRDefault="00114FC5" w:rsidP="00114FC5">
      <w:pPr>
        <w:spacing w:before="240" w:after="0" w:line="480" w:lineRule="auto"/>
        <w:jc w:val="both"/>
        <w:rPr>
          <w:rFonts w:ascii="Times New Roman" w:eastAsia="Times New Roman" w:hAnsi="Times New Roman"/>
          <w:sz w:val="24"/>
          <w:szCs w:val="24"/>
        </w:rPr>
      </w:pPr>
      <w:r w:rsidRPr="004A7DD2">
        <w:rPr>
          <w:rFonts w:ascii="Times New Roman" w:hAnsi="Times New Roman"/>
          <w:sz w:val="24"/>
          <w:szCs w:val="24"/>
        </w:rPr>
        <w:t xml:space="preserve">The findings of the research study were in agreement past empirical studies but are inconsistent with the signaling effect of dividends on future earnings. </w:t>
      </w:r>
    </w:p>
    <w:p w:rsidR="00114FC5" w:rsidRPr="00AC3C34" w:rsidRDefault="00114FC5" w:rsidP="00114FC5">
      <w:pPr>
        <w:spacing w:after="0" w:line="240" w:lineRule="auto"/>
        <w:rPr>
          <w:rFonts w:ascii="Tahoma" w:eastAsia="Times New Roman" w:hAnsi="Tahoma" w:cs="Tahoma"/>
          <w:color w:val="000000"/>
          <w:sz w:val="20"/>
          <w:szCs w:val="20"/>
        </w:rPr>
      </w:pPr>
    </w:p>
    <w:p w:rsidR="00114FC5" w:rsidRDefault="00114FC5" w:rsidP="00114FC5">
      <w:pPr>
        <w:pStyle w:val="Heading2"/>
        <w:rPr>
          <w:rFonts w:ascii="Times New Roman" w:hAnsi="Times New Roman"/>
          <w:i w:val="0"/>
          <w:sz w:val="24"/>
          <w:szCs w:val="24"/>
        </w:rPr>
      </w:pPr>
      <w:bookmarkStart w:id="70" w:name="_Toc436302922"/>
      <w:r>
        <w:rPr>
          <w:rFonts w:ascii="Times New Roman" w:hAnsi="Times New Roman"/>
          <w:i w:val="0"/>
          <w:sz w:val="24"/>
          <w:szCs w:val="24"/>
        </w:rPr>
        <w:t xml:space="preserve">2.2 </w:t>
      </w:r>
      <w:r w:rsidRPr="009378D1">
        <w:rPr>
          <w:rFonts w:ascii="Times New Roman" w:hAnsi="Times New Roman"/>
          <w:i w:val="0"/>
          <w:sz w:val="24"/>
          <w:szCs w:val="24"/>
        </w:rPr>
        <w:t xml:space="preserve">Theoretical </w:t>
      </w:r>
      <w:r>
        <w:rPr>
          <w:rFonts w:ascii="Times New Roman" w:hAnsi="Times New Roman"/>
          <w:i w:val="0"/>
          <w:sz w:val="24"/>
          <w:szCs w:val="24"/>
        </w:rPr>
        <w:t>Background of Concepts</w:t>
      </w:r>
      <w:bookmarkEnd w:id="69"/>
      <w:bookmarkEnd w:id="70"/>
      <w:r>
        <w:rPr>
          <w:rFonts w:ascii="Times New Roman" w:hAnsi="Times New Roman"/>
          <w:i w:val="0"/>
          <w:sz w:val="24"/>
          <w:szCs w:val="24"/>
        </w:rPr>
        <w:t xml:space="preserve"> </w:t>
      </w:r>
    </w:p>
    <w:p w:rsidR="00114FC5" w:rsidRDefault="00114FC5" w:rsidP="00114FC5">
      <w:pPr>
        <w:pStyle w:val="Heading2"/>
        <w:rPr>
          <w:rFonts w:ascii="Times New Roman" w:hAnsi="Times New Roman"/>
          <w:i w:val="0"/>
          <w:sz w:val="24"/>
          <w:szCs w:val="24"/>
        </w:rPr>
      </w:pPr>
      <w:r>
        <w:rPr>
          <w:rFonts w:ascii="Times New Roman" w:hAnsi="Times New Roman"/>
          <w:i w:val="0"/>
          <w:sz w:val="24"/>
          <w:szCs w:val="24"/>
        </w:rPr>
        <w:t xml:space="preserve"> </w:t>
      </w:r>
    </w:p>
    <w:p w:rsidR="00114FC5" w:rsidRPr="00A852D7" w:rsidRDefault="00114FC5" w:rsidP="00114FC5">
      <w:pPr>
        <w:spacing w:line="480" w:lineRule="auto"/>
        <w:jc w:val="both"/>
        <w:rPr>
          <w:rFonts w:ascii="Times New Roman" w:hAnsi="Times New Roman"/>
          <w:sz w:val="24"/>
          <w:szCs w:val="24"/>
        </w:rPr>
      </w:pPr>
      <w:r w:rsidRPr="00A852D7">
        <w:rPr>
          <w:rFonts w:ascii="Times New Roman" w:hAnsi="Times New Roman"/>
          <w:sz w:val="24"/>
          <w:szCs w:val="24"/>
        </w:rPr>
        <w:t xml:space="preserve">There are a number of theories of dividend </w:t>
      </w:r>
      <w:proofErr w:type="spellStart"/>
      <w:r w:rsidRPr="00A852D7">
        <w:rPr>
          <w:rFonts w:ascii="Times New Roman" w:hAnsi="Times New Roman"/>
          <w:sz w:val="24"/>
          <w:szCs w:val="24"/>
        </w:rPr>
        <w:t>behaviour</w:t>
      </w:r>
      <w:proofErr w:type="spellEnd"/>
      <w:r w:rsidRPr="00A852D7">
        <w:rPr>
          <w:rFonts w:ascii="Times New Roman" w:hAnsi="Times New Roman"/>
          <w:sz w:val="24"/>
          <w:szCs w:val="24"/>
        </w:rPr>
        <w:t xml:space="preserve">, and empirical studies provide little evidence for one over the other. Dividend policy has been one of the areas of corporate finance to be analyzed with a rigorous model, and it has since been one of the most </w:t>
      </w:r>
      <w:proofErr w:type="spellStart"/>
      <w:r w:rsidRPr="00A852D7">
        <w:rPr>
          <w:rFonts w:ascii="Times New Roman" w:hAnsi="Times New Roman"/>
          <w:sz w:val="24"/>
          <w:szCs w:val="24"/>
        </w:rPr>
        <w:t>thoroughtly</w:t>
      </w:r>
      <w:proofErr w:type="spellEnd"/>
      <w:r w:rsidRPr="00A852D7">
        <w:rPr>
          <w:rFonts w:ascii="Times New Roman" w:hAnsi="Times New Roman"/>
          <w:sz w:val="24"/>
          <w:szCs w:val="24"/>
        </w:rPr>
        <w:t xml:space="preserve"> researched issues in modern finance. Also the conceptions concerning corporate dividend theories are different. The main part of the discussion is related to the evaluation of financial research, because at all times researchers have tried to solve the dividend puzzle by using new theories and insights. Key words: Dividends, value of the share, agency theory, information content, </w:t>
      </w:r>
      <w:proofErr w:type="spellStart"/>
      <w:r w:rsidRPr="00A852D7">
        <w:rPr>
          <w:rFonts w:ascii="Times New Roman" w:hAnsi="Times New Roman"/>
          <w:sz w:val="24"/>
          <w:szCs w:val="24"/>
        </w:rPr>
        <w:t>signalling</w:t>
      </w:r>
      <w:proofErr w:type="spellEnd"/>
      <w:r w:rsidRPr="00A852D7">
        <w:rPr>
          <w:rFonts w:ascii="Times New Roman" w:hAnsi="Times New Roman"/>
          <w:sz w:val="24"/>
          <w:szCs w:val="24"/>
        </w:rPr>
        <w:t xml:space="preserve">, clientele effects, ex-date effects. The dividends may be a signal to the public of the management’s anticipations for future policy of the firm and prospects. The dividend is a more believable means of conveying communication because it is expensive to an entity. The more costly the signal the more believable it is (Jensen &amp; </w:t>
      </w:r>
      <w:proofErr w:type="spellStart"/>
      <w:r w:rsidRPr="00A852D7">
        <w:rPr>
          <w:rFonts w:ascii="Times New Roman" w:hAnsi="Times New Roman"/>
          <w:sz w:val="24"/>
          <w:szCs w:val="24"/>
        </w:rPr>
        <w:t>Meckling</w:t>
      </w:r>
      <w:proofErr w:type="spellEnd"/>
      <w:r w:rsidRPr="00A852D7">
        <w:rPr>
          <w:rFonts w:ascii="Times New Roman" w:hAnsi="Times New Roman"/>
          <w:sz w:val="24"/>
          <w:szCs w:val="24"/>
        </w:rPr>
        <w:t>, 1996).</w:t>
      </w:r>
    </w:p>
    <w:p w:rsidR="00114FC5" w:rsidRDefault="00114FC5" w:rsidP="00114FC5">
      <w:pPr>
        <w:pStyle w:val="Heading2"/>
        <w:rPr>
          <w:rFonts w:ascii="Times New Roman" w:hAnsi="Times New Roman"/>
          <w:i w:val="0"/>
          <w:sz w:val="24"/>
          <w:szCs w:val="24"/>
        </w:rPr>
      </w:pPr>
      <w:bookmarkStart w:id="71" w:name="_Toc423623010"/>
      <w:bookmarkStart w:id="72" w:name="_Toc419904754"/>
      <w:bookmarkStart w:id="73" w:name="_Toc436302923"/>
      <w:r>
        <w:rPr>
          <w:rFonts w:ascii="Times New Roman" w:hAnsi="Times New Roman"/>
          <w:i w:val="0"/>
          <w:sz w:val="24"/>
          <w:szCs w:val="24"/>
        </w:rPr>
        <w:t>2.2.1</w:t>
      </w:r>
      <w:r w:rsidRPr="009378D1">
        <w:rPr>
          <w:rFonts w:ascii="Times New Roman" w:hAnsi="Times New Roman"/>
          <w:i w:val="0"/>
          <w:sz w:val="24"/>
          <w:szCs w:val="24"/>
        </w:rPr>
        <w:t xml:space="preserve"> Div</w:t>
      </w:r>
      <w:r>
        <w:rPr>
          <w:rFonts w:ascii="Times New Roman" w:hAnsi="Times New Roman"/>
          <w:i w:val="0"/>
          <w:sz w:val="24"/>
          <w:szCs w:val="24"/>
        </w:rPr>
        <w:t xml:space="preserve">idend </w:t>
      </w:r>
      <w:r w:rsidRPr="00715F52">
        <w:rPr>
          <w:rFonts w:ascii="Times New Roman" w:hAnsi="Times New Roman"/>
          <w:i w:val="0"/>
          <w:sz w:val="24"/>
          <w:szCs w:val="24"/>
        </w:rPr>
        <w:t>R</w:t>
      </w:r>
      <w:r>
        <w:rPr>
          <w:rFonts w:ascii="Times New Roman" w:hAnsi="Times New Roman"/>
          <w:i w:val="0"/>
          <w:sz w:val="24"/>
          <w:szCs w:val="24"/>
        </w:rPr>
        <w:t xml:space="preserve">elevance Model by </w:t>
      </w:r>
      <w:r w:rsidRPr="009830F4">
        <w:rPr>
          <w:rFonts w:ascii="Times New Roman" w:hAnsi="Times New Roman"/>
          <w:i w:val="0"/>
          <w:sz w:val="24"/>
          <w:szCs w:val="24"/>
        </w:rPr>
        <w:t>Walter</w:t>
      </w:r>
      <w:bookmarkEnd w:id="72"/>
      <w:bookmarkEnd w:id="73"/>
      <w:r w:rsidRPr="009830F4">
        <w:rPr>
          <w:rFonts w:ascii="Times New Roman" w:hAnsi="Times New Roman"/>
          <w:i w:val="0"/>
          <w:sz w:val="24"/>
          <w:szCs w:val="24"/>
        </w:rPr>
        <w:t xml:space="preserve"> </w:t>
      </w:r>
    </w:p>
    <w:p w:rsidR="00114FC5" w:rsidRPr="00171E56" w:rsidRDefault="00114FC5" w:rsidP="00114FC5"/>
    <w:p w:rsidR="00114FC5" w:rsidRPr="00DA6D34" w:rsidRDefault="00114FC5" w:rsidP="00114FC5">
      <w:pPr>
        <w:autoSpaceDE w:val="0"/>
        <w:autoSpaceDN w:val="0"/>
        <w:adjustRightInd w:val="0"/>
        <w:spacing w:after="0" w:line="480" w:lineRule="auto"/>
        <w:jc w:val="both"/>
        <w:rPr>
          <w:rFonts w:ascii="Times New Roman" w:hAnsi="Times New Roman"/>
          <w:sz w:val="24"/>
          <w:szCs w:val="24"/>
        </w:rPr>
      </w:pPr>
      <w:r w:rsidRPr="006B1A5B">
        <w:rPr>
          <w:rFonts w:ascii="Times New Roman" w:hAnsi="Times New Roman"/>
          <w:sz w:val="24"/>
          <w:szCs w:val="24"/>
        </w:rPr>
        <w:t xml:space="preserve">Walter (1993) </w:t>
      </w:r>
      <w:r w:rsidRPr="0018613C">
        <w:rPr>
          <w:rFonts w:ascii="Times New Roman" w:eastAsia="Times New Roman" w:hAnsi="Times New Roman"/>
          <w:color w:val="333333"/>
          <w:sz w:val="24"/>
          <w:szCs w:val="24"/>
        </w:rPr>
        <w:t xml:space="preserve">postulated a </w:t>
      </w:r>
      <w:r w:rsidRPr="006B1A5B">
        <w:rPr>
          <w:rFonts w:ascii="Times New Roman" w:eastAsia="Times New Roman" w:hAnsi="Times New Roman"/>
          <w:color w:val="333333"/>
          <w:sz w:val="24"/>
          <w:szCs w:val="24"/>
        </w:rPr>
        <w:t>theory</w:t>
      </w:r>
      <w:r w:rsidRPr="0018613C">
        <w:rPr>
          <w:rFonts w:ascii="Times New Roman" w:eastAsia="Times New Roman" w:hAnsi="Times New Roman"/>
          <w:color w:val="333333"/>
          <w:sz w:val="24"/>
          <w:szCs w:val="24"/>
        </w:rPr>
        <w:t xml:space="preserve"> that dividend policy is relevant in determining the value of a firm. The model holds that when dividends are paid to the shareholders, they </w:t>
      </w:r>
      <w:r w:rsidRPr="0018613C">
        <w:rPr>
          <w:rFonts w:ascii="Times New Roman" w:eastAsia="Times New Roman" w:hAnsi="Times New Roman"/>
          <w:color w:val="333333"/>
          <w:sz w:val="24"/>
          <w:szCs w:val="24"/>
        </w:rPr>
        <w:lastRenderedPageBreak/>
        <w:t>are reinve</w:t>
      </w:r>
      <w:r w:rsidRPr="006B1A5B">
        <w:rPr>
          <w:rFonts w:ascii="Times New Roman" w:eastAsia="Times New Roman" w:hAnsi="Times New Roman"/>
          <w:color w:val="333333"/>
          <w:sz w:val="24"/>
          <w:szCs w:val="24"/>
        </w:rPr>
        <w:t>sted by the shareholder further hence increasing the value of the firm.</w:t>
      </w:r>
      <w:r w:rsidRPr="006B1A5B">
        <w:rPr>
          <w:rFonts w:ascii="Times New Roman" w:hAnsi="Times New Roman"/>
          <w:sz w:val="24"/>
          <w:szCs w:val="24"/>
        </w:rPr>
        <w:t xml:space="preserve"> This theory is in agreement with dividend signaling aspects on future profits of firms. Walter's</w:t>
      </w:r>
      <w:r w:rsidRPr="00DA6D34">
        <w:rPr>
          <w:rFonts w:ascii="Times New Roman" w:hAnsi="Times New Roman"/>
          <w:sz w:val="24"/>
          <w:szCs w:val="24"/>
        </w:rPr>
        <w:t xml:space="preserve"> model is truly valuable to demonstrat</w:t>
      </w:r>
      <w:r>
        <w:rPr>
          <w:rFonts w:ascii="Times New Roman" w:hAnsi="Times New Roman"/>
          <w:sz w:val="24"/>
          <w:szCs w:val="24"/>
        </w:rPr>
        <w:t xml:space="preserve">e the impacts of dividend policy </w:t>
      </w:r>
      <w:r w:rsidRPr="00DA6D34">
        <w:rPr>
          <w:rFonts w:ascii="Times New Roman" w:hAnsi="Times New Roman"/>
          <w:sz w:val="24"/>
          <w:szCs w:val="24"/>
        </w:rPr>
        <w:t xml:space="preserve">on all value firms under diverse suppositions about the rate of return. </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w:t>
      </w:r>
      <w:r w:rsidRPr="00DA6D34">
        <w:rPr>
          <w:rFonts w:ascii="Times New Roman" w:hAnsi="Times New Roman"/>
          <w:sz w:val="24"/>
          <w:szCs w:val="24"/>
        </w:rPr>
        <w:t xml:space="preserve"> spite of Walter and Jam</w:t>
      </w:r>
      <w:r>
        <w:rPr>
          <w:rFonts w:ascii="Times New Roman" w:hAnsi="Times New Roman"/>
          <w:sz w:val="24"/>
          <w:szCs w:val="24"/>
        </w:rPr>
        <w:t>es profits pertinence theory</w:t>
      </w:r>
      <w:r w:rsidRPr="009830F4">
        <w:rPr>
          <w:rFonts w:ascii="Times New Roman" w:hAnsi="Times New Roman"/>
          <w:sz w:val="24"/>
          <w:szCs w:val="24"/>
        </w:rPr>
        <w:t xml:space="preserve"> </w:t>
      </w:r>
      <w:r>
        <w:rPr>
          <w:rFonts w:ascii="Times New Roman" w:hAnsi="Times New Roman"/>
          <w:sz w:val="24"/>
          <w:szCs w:val="24"/>
        </w:rPr>
        <w:t>(</w:t>
      </w:r>
      <w:r w:rsidRPr="00DA6D34">
        <w:rPr>
          <w:rFonts w:ascii="Times New Roman" w:hAnsi="Times New Roman"/>
          <w:sz w:val="24"/>
          <w:szCs w:val="24"/>
        </w:rPr>
        <w:t xml:space="preserve">Walter </w:t>
      </w:r>
      <w:r>
        <w:rPr>
          <w:rFonts w:ascii="Times New Roman" w:hAnsi="Times New Roman"/>
          <w:sz w:val="24"/>
          <w:szCs w:val="24"/>
        </w:rPr>
        <w:t>and</w:t>
      </w:r>
      <w:r w:rsidRPr="00DA6D34">
        <w:rPr>
          <w:rFonts w:ascii="Times New Roman" w:hAnsi="Times New Roman"/>
          <w:sz w:val="24"/>
          <w:szCs w:val="24"/>
        </w:rPr>
        <w:t xml:space="preserve"> James (1993</w:t>
      </w:r>
      <w:r>
        <w:rPr>
          <w:rFonts w:ascii="Times New Roman" w:hAnsi="Times New Roman"/>
          <w:sz w:val="24"/>
          <w:szCs w:val="24"/>
        </w:rPr>
        <w:t>,</w:t>
      </w:r>
      <w:r w:rsidRPr="00DA6D34">
        <w:rPr>
          <w:rFonts w:ascii="Times New Roman" w:hAnsi="Times New Roman"/>
          <w:sz w:val="24"/>
          <w:szCs w:val="24"/>
        </w:rPr>
        <w:t xml:space="preserve"> </w:t>
      </w:r>
      <w:r>
        <w:rPr>
          <w:rFonts w:ascii="Times New Roman" w:hAnsi="Times New Roman"/>
          <w:sz w:val="24"/>
          <w:szCs w:val="24"/>
        </w:rPr>
        <w:t xml:space="preserve">Miller and Franco </w:t>
      </w:r>
      <w:r w:rsidRPr="00180534">
        <w:rPr>
          <w:rFonts w:ascii="Times New Roman" w:hAnsi="Times New Roman"/>
          <w:sz w:val="24"/>
          <w:szCs w:val="24"/>
        </w:rPr>
        <w:t>(1991</w:t>
      </w:r>
      <w:r>
        <w:rPr>
          <w:rFonts w:ascii="Times New Roman" w:hAnsi="Times New Roman"/>
          <w:sz w:val="24"/>
          <w:szCs w:val="24"/>
        </w:rPr>
        <w:t>) saw dividend payout as irrelevant</w:t>
      </w:r>
      <w:r w:rsidRPr="00DA6D34">
        <w:rPr>
          <w:rFonts w:ascii="Times New Roman" w:hAnsi="Times New Roman"/>
          <w:sz w:val="24"/>
          <w:szCs w:val="24"/>
        </w:rPr>
        <w:t xml:space="preserve"> as i</w:t>
      </w:r>
      <w:r>
        <w:rPr>
          <w:rFonts w:ascii="Times New Roman" w:hAnsi="Times New Roman"/>
          <w:sz w:val="24"/>
          <w:szCs w:val="24"/>
        </w:rPr>
        <w:t xml:space="preserve">ndicated by them; the investor </w:t>
      </w:r>
      <w:r w:rsidRPr="00DA6D34">
        <w:rPr>
          <w:rFonts w:ascii="Times New Roman" w:hAnsi="Times New Roman"/>
          <w:sz w:val="24"/>
          <w:szCs w:val="24"/>
        </w:rPr>
        <w:t>is</w:t>
      </w:r>
      <w:r>
        <w:rPr>
          <w:rFonts w:ascii="Times New Roman" w:hAnsi="Times New Roman"/>
          <w:sz w:val="24"/>
          <w:szCs w:val="24"/>
        </w:rPr>
        <w:t xml:space="preserve"> indifferent between dividend declaration and capital gains. The theory</w:t>
      </w:r>
      <w:r w:rsidRPr="00DA6D34">
        <w:rPr>
          <w:rFonts w:ascii="Times New Roman" w:hAnsi="Times New Roman"/>
          <w:sz w:val="24"/>
          <w:szCs w:val="24"/>
        </w:rPr>
        <w:t xml:space="preserve"> is taking into account the presumptions that, a company's speculation approach is altered and that there are no expenses</w:t>
      </w:r>
      <w:r>
        <w:rPr>
          <w:rFonts w:ascii="Times New Roman" w:hAnsi="Times New Roman"/>
          <w:sz w:val="24"/>
          <w:szCs w:val="24"/>
        </w:rPr>
        <w:t xml:space="preserve"> related to it.</w:t>
      </w:r>
    </w:p>
    <w:p w:rsidR="00114FC5" w:rsidRDefault="00114FC5" w:rsidP="00114FC5">
      <w:pPr>
        <w:pStyle w:val="Heading2"/>
        <w:rPr>
          <w:rFonts w:ascii="Times New Roman" w:hAnsi="Times New Roman"/>
          <w:i w:val="0"/>
          <w:sz w:val="24"/>
          <w:szCs w:val="24"/>
        </w:rPr>
      </w:pPr>
      <w:bookmarkStart w:id="74" w:name="_Toc419904755"/>
      <w:bookmarkStart w:id="75" w:name="_Toc436302924"/>
      <w:r>
        <w:rPr>
          <w:rFonts w:ascii="Times New Roman" w:hAnsi="Times New Roman"/>
          <w:i w:val="0"/>
          <w:sz w:val="24"/>
          <w:szCs w:val="24"/>
        </w:rPr>
        <w:t>2.2.2</w:t>
      </w:r>
      <w:r w:rsidRPr="00EC2748">
        <w:rPr>
          <w:rFonts w:ascii="Times New Roman" w:hAnsi="Times New Roman"/>
          <w:i w:val="0"/>
          <w:sz w:val="24"/>
          <w:szCs w:val="24"/>
        </w:rPr>
        <w:t xml:space="preserve"> The Agency Cost Theory</w:t>
      </w:r>
      <w:bookmarkEnd w:id="74"/>
      <w:bookmarkEnd w:id="75"/>
    </w:p>
    <w:p w:rsidR="00114FC5" w:rsidRPr="00CA5B63" w:rsidRDefault="00114FC5" w:rsidP="00114FC5"/>
    <w:p w:rsidR="00114FC5" w:rsidRPr="00C932A6" w:rsidRDefault="00114FC5" w:rsidP="00114FC5">
      <w:pPr>
        <w:autoSpaceDE w:val="0"/>
        <w:autoSpaceDN w:val="0"/>
        <w:adjustRightInd w:val="0"/>
        <w:spacing w:after="0" w:line="480" w:lineRule="auto"/>
        <w:jc w:val="both"/>
        <w:rPr>
          <w:rFonts w:ascii="Times New Roman" w:hAnsi="Times New Roman"/>
          <w:color w:val="000000"/>
          <w:sz w:val="24"/>
          <w:szCs w:val="24"/>
        </w:rPr>
      </w:pPr>
      <w:r w:rsidRPr="0018613C">
        <w:rPr>
          <w:rFonts w:ascii="Times New Roman" w:eastAsia="Times New Roman" w:hAnsi="Times New Roman"/>
          <w:color w:val="000000"/>
          <w:sz w:val="24"/>
          <w:szCs w:val="24"/>
        </w:rPr>
        <w:t>The assumption of a perfect capital market under the dividend irrelevance theory implies that there are no conflicts of interests between managers and shareholders</w:t>
      </w:r>
      <w:r w:rsidRPr="00C932A6">
        <w:rPr>
          <w:rFonts w:ascii="Times New Roman" w:hAnsi="Times New Roman"/>
          <w:color w:val="000000"/>
          <w:sz w:val="24"/>
          <w:szCs w:val="24"/>
        </w:rPr>
        <w:t xml:space="preserve">. Therefore, there ought to be a relationship between dividend payouts and the quality of shareholder rights. </w:t>
      </w:r>
      <w:proofErr w:type="spellStart"/>
      <w:r w:rsidRPr="00C932A6">
        <w:rPr>
          <w:rFonts w:ascii="Times New Roman" w:hAnsi="Times New Roman"/>
          <w:color w:val="000000"/>
          <w:sz w:val="24"/>
          <w:szCs w:val="24"/>
        </w:rPr>
        <w:t>Raheja</w:t>
      </w:r>
      <w:proofErr w:type="spellEnd"/>
      <w:r w:rsidRPr="00C932A6">
        <w:rPr>
          <w:rFonts w:ascii="Times New Roman" w:hAnsi="Times New Roman"/>
          <w:color w:val="000000"/>
          <w:sz w:val="24"/>
          <w:szCs w:val="24"/>
        </w:rPr>
        <w:t xml:space="preserve"> (2005), anticipated on the division of ownership and control, a firm with free cash flow is most likely to invest in venture negative net present value. </w:t>
      </w:r>
      <w:r w:rsidRPr="0018613C">
        <w:rPr>
          <w:rFonts w:ascii="Times New Roman" w:eastAsia="Times New Roman" w:hAnsi="Times New Roman"/>
          <w:color w:val="000000"/>
          <w:sz w:val="24"/>
          <w:szCs w:val="24"/>
        </w:rPr>
        <w:t>Shareholders therefore incur (agency) costs associated with monitoring managers’ behavior, and these agency costs are an implicit cost resulting from the potential conflict of interest among shareholders and corporate managers.</w:t>
      </w:r>
      <w:r w:rsidRPr="00C932A6">
        <w:rPr>
          <w:rFonts w:ascii="Times New Roman" w:eastAsia="Times New Roman" w:hAnsi="Times New Roman"/>
          <w:color w:val="000000"/>
          <w:sz w:val="24"/>
          <w:szCs w:val="24"/>
        </w:rPr>
        <w:t xml:space="preserve"> </w:t>
      </w:r>
      <w:r w:rsidRPr="00C932A6">
        <w:rPr>
          <w:rFonts w:ascii="Times New Roman" w:hAnsi="Times New Roman"/>
          <w:color w:val="000000"/>
          <w:sz w:val="24"/>
          <w:szCs w:val="24"/>
        </w:rPr>
        <w:t>Over investment by managers shall reduce cash flow base of the firms. This shall therefore control organizations from mismanagement and misuse of investor’s funds through unjustifiable means.</w:t>
      </w:r>
    </w:p>
    <w:p w:rsidR="00114FC5" w:rsidRPr="00A852D7" w:rsidRDefault="00114FC5" w:rsidP="00114FC5">
      <w:pPr>
        <w:pStyle w:val="Heading2"/>
        <w:spacing w:line="480" w:lineRule="auto"/>
        <w:rPr>
          <w:rFonts w:ascii="Times New Roman" w:hAnsi="Times New Roman"/>
          <w:i w:val="0"/>
          <w:sz w:val="24"/>
          <w:szCs w:val="24"/>
        </w:rPr>
      </w:pPr>
      <w:bookmarkStart w:id="76" w:name="_Toc419904756"/>
      <w:bookmarkStart w:id="77" w:name="_Toc436302925"/>
      <w:r w:rsidRPr="00A852D7">
        <w:rPr>
          <w:rFonts w:ascii="Times New Roman" w:hAnsi="Times New Roman"/>
          <w:i w:val="0"/>
          <w:sz w:val="24"/>
          <w:szCs w:val="24"/>
        </w:rPr>
        <w:lastRenderedPageBreak/>
        <w:t xml:space="preserve">2.2.3 </w:t>
      </w:r>
      <w:bookmarkEnd w:id="76"/>
      <w:r w:rsidRPr="00A852D7">
        <w:rPr>
          <w:rFonts w:ascii="Times New Roman" w:hAnsi="Times New Roman"/>
          <w:i w:val="0"/>
          <w:sz w:val="24"/>
          <w:szCs w:val="24"/>
        </w:rPr>
        <w:t>Clientele theory</w:t>
      </w:r>
      <w:bookmarkEnd w:id="77"/>
    </w:p>
    <w:p w:rsidR="00114FC5" w:rsidRPr="00A852D7" w:rsidRDefault="00114FC5" w:rsidP="00114FC5">
      <w:pPr>
        <w:pStyle w:val="NormalWeb"/>
        <w:spacing w:before="0" w:beforeAutospacing="0" w:after="360" w:afterAutospacing="0" w:line="480" w:lineRule="auto"/>
        <w:jc w:val="both"/>
        <w:textAlignment w:val="baseline"/>
        <w:rPr>
          <w:lang/>
        </w:rPr>
      </w:pPr>
      <w:bookmarkStart w:id="78" w:name="_Toc414018225"/>
      <w:bookmarkStart w:id="79" w:name="_Toc423623013"/>
      <w:bookmarkEnd w:id="71"/>
      <w:r w:rsidRPr="00A852D7">
        <w:rPr>
          <w:lang/>
        </w:rPr>
        <w:t>This theory postulates that firms paying dividends attract relatively more investors who prefer those firms that declare high dividends. These firms tend to be more advantageous in quality management. When institutional investors are less taxed than individual investors, dividends induce “ownership clientele” effects. The theory is in line with some renowned uniformity of constant dividends, and can bring out innovative signals.</w:t>
      </w:r>
    </w:p>
    <w:p w:rsidR="00114FC5" w:rsidRPr="006777A1" w:rsidRDefault="00114FC5" w:rsidP="00114FC5">
      <w:pPr>
        <w:pStyle w:val="Heading2"/>
        <w:spacing w:line="480" w:lineRule="auto"/>
        <w:rPr>
          <w:rFonts w:ascii="Times New Roman" w:hAnsi="Times New Roman"/>
          <w:i w:val="0"/>
          <w:sz w:val="24"/>
          <w:szCs w:val="24"/>
        </w:rPr>
      </w:pPr>
      <w:bookmarkStart w:id="80" w:name="_Toc436302926"/>
      <w:r>
        <w:rPr>
          <w:rFonts w:ascii="Times New Roman" w:hAnsi="Times New Roman"/>
          <w:i w:val="0"/>
          <w:sz w:val="24"/>
          <w:szCs w:val="24"/>
        </w:rPr>
        <w:t>2.3 Related literature Review on Objectives</w:t>
      </w:r>
      <w:bookmarkEnd w:id="79"/>
      <w:bookmarkEnd w:id="80"/>
    </w:p>
    <w:p w:rsidR="00114FC5" w:rsidRDefault="00114FC5" w:rsidP="00114FC5">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Dayha</w:t>
      </w:r>
      <w:proofErr w:type="spellEnd"/>
      <w:r>
        <w:rPr>
          <w:rFonts w:ascii="Times New Roman" w:hAnsi="Times New Roman"/>
          <w:sz w:val="24"/>
          <w:szCs w:val="24"/>
        </w:rPr>
        <w:t xml:space="preserve"> (2003) examined the relationship between ownership, dividend policy and leverage and concluded that managers make financial policy tradeoffs to control agency costs in an efficient manner, more recently, researchers have attempted to establish the link between firm dividend policy and investment decision.</w:t>
      </w:r>
      <w:r w:rsidRPr="00FB2E28">
        <w:rPr>
          <w:rFonts w:ascii="Times New Roman" w:hAnsi="Times New Roman"/>
          <w:sz w:val="24"/>
          <w:szCs w:val="24"/>
        </w:rPr>
        <w:t xml:space="preserve"> </w:t>
      </w:r>
      <w:proofErr w:type="spellStart"/>
      <w:r>
        <w:rPr>
          <w:rFonts w:ascii="Times New Roman" w:hAnsi="Times New Roman"/>
          <w:sz w:val="24"/>
          <w:szCs w:val="24"/>
        </w:rPr>
        <w:t>Vasiliou</w:t>
      </w:r>
      <w:proofErr w:type="spellEnd"/>
      <w:r>
        <w:rPr>
          <w:rFonts w:ascii="Times New Roman" w:hAnsi="Times New Roman"/>
          <w:sz w:val="24"/>
          <w:szCs w:val="24"/>
        </w:rPr>
        <w:t xml:space="preserve"> &amp; </w:t>
      </w:r>
      <w:proofErr w:type="spellStart"/>
      <w:r>
        <w:rPr>
          <w:rFonts w:ascii="Times New Roman" w:hAnsi="Times New Roman"/>
          <w:sz w:val="24"/>
          <w:szCs w:val="24"/>
        </w:rPr>
        <w:t>Eriotis</w:t>
      </w:r>
      <w:proofErr w:type="spellEnd"/>
      <w:r>
        <w:rPr>
          <w:rFonts w:ascii="Times New Roman" w:hAnsi="Times New Roman"/>
          <w:sz w:val="24"/>
          <w:szCs w:val="24"/>
        </w:rPr>
        <w:t xml:space="preserve"> (2003) investigated the association of dividend policy with the debt ratio. The investigation is performed by considering a model that associates the corporate dividend per share at time (t) with a long-run target dividend per share (represented by the dividend variable at time t-</w:t>
      </w:r>
      <w:proofErr w:type="spellStart"/>
      <w:r>
        <w:rPr>
          <w:rFonts w:ascii="Times New Roman" w:hAnsi="Times New Roman"/>
          <w:sz w:val="24"/>
          <w:szCs w:val="24"/>
        </w:rPr>
        <w:t>i</w:t>
      </w:r>
      <w:proofErr w:type="spellEnd"/>
      <w:r>
        <w:rPr>
          <w:rFonts w:ascii="Times New Roman" w:hAnsi="Times New Roman"/>
          <w:sz w:val="24"/>
          <w:szCs w:val="24"/>
        </w:rPr>
        <w:t>) the earnings per share at time t, and the debt ratio (expressed as the ratio of total debt to total assets) at time t. their regression results suggest that there is a positive association between dividend policy and the examined variables for majority of the firms listed on the Athens Securities Exchange for the period 1996 to 2001.</w:t>
      </w: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Pandey</w:t>
      </w:r>
      <w:proofErr w:type="spellEnd"/>
      <w:r>
        <w:rPr>
          <w:rFonts w:ascii="Times New Roman" w:hAnsi="Times New Roman"/>
          <w:sz w:val="24"/>
          <w:szCs w:val="24"/>
        </w:rPr>
        <w:t xml:space="preserve"> (2008) empirically </w:t>
      </w:r>
      <w:proofErr w:type="spellStart"/>
      <w:r>
        <w:rPr>
          <w:rFonts w:ascii="Times New Roman" w:hAnsi="Times New Roman"/>
          <w:sz w:val="24"/>
          <w:szCs w:val="24"/>
        </w:rPr>
        <w:t>analysed</w:t>
      </w:r>
      <w:proofErr w:type="spellEnd"/>
      <w:r>
        <w:rPr>
          <w:rFonts w:ascii="Times New Roman" w:hAnsi="Times New Roman"/>
          <w:sz w:val="24"/>
          <w:szCs w:val="24"/>
        </w:rPr>
        <w:t xml:space="preserve"> the industrial trends and volatilities of leverage on firms. He found that the level of leverage for all industries was on a positive trend. The study also observed that categorizing leverage percentages by the type of industry does </w:t>
      </w:r>
      <w:r>
        <w:rPr>
          <w:rFonts w:ascii="Times New Roman" w:hAnsi="Times New Roman"/>
          <w:sz w:val="24"/>
          <w:szCs w:val="24"/>
        </w:rPr>
        <w:lastRenderedPageBreak/>
        <w:t>not produce any patterns which may be regarded as regular and positive. The degree of relatedness was not in tandem with the leverage and the type of industry.</w:t>
      </w:r>
    </w:p>
    <w:p w:rsidR="00114FC5" w:rsidRPr="001430B0" w:rsidRDefault="00114FC5" w:rsidP="00114FC5">
      <w:pPr>
        <w:pStyle w:val="Heading2"/>
        <w:spacing w:line="480" w:lineRule="auto"/>
        <w:rPr>
          <w:rFonts w:ascii="Times New Roman" w:hAnsi="Times New Roman"/>
          <w:i w:val="0"/>
          <w:sz w:val="24"/>
          <w:szCs w:val="24"/>
        </w:rPr>
      </w:pPr>
      <w:bookmarkStart w:id="81" w:name="_Toc423623014"/>
      <w:bookmarkStart w:id="82" w:name="_Toc436302927"/>
      <w:r>
        <w:rPr>
          <w:rFonts w:ascii="Times New Roman" w:hAnsi="Times New Roman"/>
          <w:i w:val="0"/>
          <w:color w:val="000000"/>
          <w:sz w:val="24"/>
          <w:szCs w:val="24"/>
        </w:rPr>
        <w:t>2.3.1 Effects of di</w:t>
      </w:r>
      <w:r w:rsidRPr="000F04A1">
        <w:rPr>
          <w:rFonts w:ascii="Times New Roman" w:hAnsi="Times New Roman"/>
          <w:i w:val="0"/>
          <w:color w:val="000000"/>
          <w:sz w:val="24"/>
          <w:szCs w:val="24"/>
        </w:rPr>
        <w:t>vidend payout ratio</w:t>
      </w:r>
      <w:r w:rsidRPr="002917B0">
        <w:rPr>
          <w:rFonts w:ascii="Times New Roman" w:hAnsi="Times New Roman"/>
          <w:i w:val="0"/>
          <w:sz w:val="24"/>
          <w:szCs w:val="24"/>
        </w:rPr>
        <w:t xml:space="preserve"> on profitability</w:t>
      </w:r>
      <w:bookmarkEnd w:id="78"/>
      <w:bookmarkEnd w:id="81"/>
      <w:bookmarkEnd w:id="82"/>
    </w:p>
    <w:p w:rsidR="00114FC5" w:rsidRPr="006A49CA" w:rsidRDefault="00114FC5" w:rsidP="00114FC5">
      <w:pPr>
        <w:spacing w:line="480" w:lineRule="auto"/>
        <w:jc w:val="both"/>
        <w:rPr>
          <w:rFonts w:ascii="Times New Roman" w:hAnsi="Times New Roman"/>
          <w:sz w:val="24"/>
          <w:szCs w:val="24"/>
        </w:rPr>
      </w:pPr>
      <w:r w:rsidRPr="006355E8">
        <w:rPr>
          <w:rFonts w:ascii="Times New Roman" w:hAnsi="Times New Roman"/>
          <w:sz w:val="24"/>
          <w:szCs w:val="24"/>
        </w:rPr>
        <w:t xml:space="preserve">Payout </w:t>
      </w:r>
      <w:r>
        <w:rPr>
          <w:rFonts w:ascii="Times New Roman" w:hAnsi="Times New Roman"/>
          <w:sz w:val="24"/>
          <w:szCs w:val="24"/>
        </w:rPr>
        <w:t>ratio alludes to the rate of the company</w:t>
      </w:r>
      <w:r w:rsidRPr="006355E8">
        <w:rPr>
          <w:rFonts w:ascii="Times New Roman" w:hAnsi="Times New Roman"/>
          <w:sz w:val="24"/>
          <w:szCs w:val="24"/>
        </w:rPr>
        <w:t xml:space="preserve">'s income that is paid out as dividends. In any case, the ratio is in some cases communicated as a rate of income, excluding non-monetary </w:t>
      </w:r>
      <w:r>
        <w:rPr>
          <w:rFonts w:ascii="Times New Roman" w:hAnsi="Times New Roman"/>
          <w:sz w:val="24"/>
          <w:szCs w:val="24"/>
        </w:rPr>
        <w:t xml:space="preserve">aspects </w:t>
      </w:r>
      <w:r w:rsidRPr="006355E8">
        <w:rPr>
          <w:rFonts w:ascii="Times New Roman" w:hAnsi="Times New Roman"/>
          <w:sz w:val="24"/>
          <w:szCs w:val="24"/>
        </w:rPr>
        <w:t>such as depreciation. John (2013) understanding dividend payout ratio is vital, in light of the fact that it can give hints as to the sustainability of an organization's profit and the potential for it to develop. The management of a widely held firm could dispense assets to ventures that advantage themselves which are not to the greatest advantage of the shareholders. To anticipate problematic uses, shareholders can minimize the money under the management control by requesting considerable dividend from the firm.</w:t>
      </w:r>
      <w:r w:rsidRPr="006A49CA">
        <w:rPr>
          <w:rFonts w:ascii="Times New Roman" w:hAnsi="Times New Roman"/>
          <w:sz w:val="24"/>
          <w:szCs w:val="24"/>
        </w:rPr>
        <w:t xml:space="preserve">  Myers (2000) proposes that the management deliberately resolve to pay money under the danger of disciplinary action. </w:t>
      </w:r>
      <w:proofErr w:type="spellStart"/>
      <w:r w:rsidRPr="006A49CA">
        <w:rPr>
          <w:rFonts w:ascii="Times New Roman" w:hAnsi="Times New Roman"/>
          <w:sz w:val="24"/>
          <w:szCs w:val="24"/>
        </w:rPr>
        <w:t>Reheja</w:t>
      </w:r>
      <w:proofErr w:type="spellEnd"/>
      <w:r w:rsidRPr="006A49CA">
        <w:rPr>
          <w:rFonts w:ascii="Times New Roman" w:hAnsi="Times New Roman"/>
          <w:sz w:val="24"/>
          <w:szCs w:val="24"/>
        </w:rPr>
        <w:t xml:space="preserve"> (2005), raise the contention that majority shareholders can assume the part of monitoring the management, which improves the estimation of the firm. Allen </w:t>
      </w:r>
      <w:r w:rsidRPr="0012412D">
        <w:rPr>
          <w:rFonts w:ascii="Times New Roman" w:hAnsi="Times New Roman"/>
          <w:i/>
          <w:sz w:val="24"/>
          <w:szCs w:val="24"/>
        </w:rPr>
        <w:t>et al</w:t>
      </w:r>
      <w:r w:rsidRPr="006A49CA">
        <w:rPr>
          <w:rFonts w:ascii="Times New Roman" w:hAnsi="Times New Roman"/>
          <w:sz w:val="24"/>
          <w:szCs w:val="24"/>
        </w:rPr>
        <w:t xml:space="preserve">., (2002), underline the firms’ inclination for the expansive institutional shareholders that the organizations provide dividend payout levels which fit these shareholders' assessment sections. These models appear to propose that the high dividend payout level and the presence of large institutional shareholders are substitute corporate administration components. </w:t>
      </w:r>
      <w:proofErr w:type="spellStart"/>
      <w:r w:rsidRPr="006A49CA">
        <w:rPr>
          <w:rFonts w:ascii="Times New Roman" w:hAnsi="Times New Roman"/>
          <w:sz w:val="24"/>
          <w:szCs w:val="24"/>
        </w:rPr>
        <w:t>Gugler</w:t>
      </w:r>
      <w:proofErr w:type="spellEnd"/>
      <w:r w:rsidRPr="006A49CA">
        <w:rPr>
          <w:rFonts w:ascii="Times New Roman" w:hAnsi="Times New Roman"/>
          <w:sz w:val="24"/>
          <w:szCs w:val="24"/>
        </w:rPr>
        <w:t xml:space="preserve"> (2003) contend that contentions between the management and shareholders are less serious than those between of large and small shareholders. At the point when the biggest holding expands, the premiums of </w:t>
      </w:r>
      <w:r w:rsidRPr="006A49CA">
        <w:rPr>
          <w:rFonts w:ascii="Times New Roman" w:hAnsi="Times New Roman"/>
          <w:sz w:val="24"/>
          <w:szCs w:val="24"/>
        </w:rPr>
        <w:lastRenderedPageBreak/>
        <w:t xml:space="preserve">the vast and little are more adjusted, which makes the small shareholders make less demand on dividends. </w:t>
      </w:r>
    </w:p>
    <w:p w:rsidR="00114FC5" w:rsidRPr="00516D98" w:rsidRDefault="00114FC5" w:rsidP="00114FC5">
      <w:pPr>
        <w:spacing w:line="480" w:lineRule="auto"/>
        <w:jc w:val="both"/>
        <w:rPr>
          <w:rFonts w:ascii="Times New Roman" w:hAnsi="Times New Roman"/>
          <w:sz w:val="24"/>
          <w:szCs w:val="24"/>
        </w:rPr>
      </w:pPr>
      <w:proofErr w:type="spellStart"/>
      <w:r w:rsidRPr="00516D98">
        <w:rPr>
          <w:rFonts w:ascii="Times New Roman" w:hAnsi="Times New Roman"/>
          <w:sz w:val="24"/>
          <w:szCs w:val="24"/>
        </w:rPr>
        <w:t>Nimalathasan</w:t>
      </w:r>
      <w:proofErr w:type="spellEnd"/>
      <w:r w:rsidRPr="00516D98">
        <w:rPr>
          <w:rFonts w:ascii="Times New Roman" w:hAnsi="Times New Roman"/>
          <w:sz w:val="24"/>
          <w:szCs w:val="24"/>
        </w:rPr>
        <w:t xml:space="preserve">, (2009) explored the relationship between organizational development and profitability of Commercial bank ltd in Sri Lanka over a period of 10 years from 1997 to 2006. </w:t>
      </w:r>
      <w:r>
        <w:rPr>
          <w:rFonts w:ascii="Times New Roman" w:hAnsi="Times New Roman"/>
          <w:sz w:val="24"/>
          <w:szCs w:val="24"/>
        </w:rPr>
        <w:t>He</w:t>
      </w:r>
      <w:r w:rsidRPr="00516D98">
        <w:rPr>
          <w:rFonts w:ascii="Times New Roman" w:hAnsi="Times New Roman"/>
          <w:sz w:val="24"/>
          <w:szCs w:val="24"/>
        </w:rPr>
        <w:t xml:space="preserve"> </w:t>
      </w:r>
      <w:r>
        <w:rPr>
          <w:rFonts w:ascii="Times New Roman" w:hAnsi="Times New Roman"/>
          <w:sz w:val="24"/>
          <w:szCs w:val="24"/>
        </w:rPr>
        <w:t>found</w:t>
      </w:r>
      <w:r w:rsidRPr="00516D98">
        <w:rPr>
          <w:rFonts w:ascii="Times New Roman" w:hAnsi="Times New Roman"/>
          <w:sz w:val="24"/>
          <w:szCs w:val="24"/>
        </w:rPr>
        <w:t xml:space="preserve"> that, sales are absolutely connected with profitability ratio   aside from operating profits, return on equity and number of depositors are negatively related to the profitability ratios except operation profits and return on equity. Similarly, number of advances is additionally negatively related to return on average shareholders' funds. </w:t>
      </w:r>
    </w:p>
    <w:p w:rsidR="00114FC5" w:rsidRPr="00DA74FA" w:rsidRDefault="00114FC5" w:rsidP="00114FC5">
      <w:pPr>
        <w:spacing w:line="480" w:lineRule="auto"/>
        <w:jc w:val="both"/>
        <w:rPr>
          <w:rFonts w:ascii="Times New Roman" w:hAnsi="Times New Roman"/>
          <w:color w:val="FF0000"/>
          <w:sz w:val="24"/>
          <w:szCs w:val="24"/>
        </w:rPr>
      </w:pPr>
      <w:proofErr w:type="spellStart"/>
      <w:r w:rsidRPr="00D47890">
        <w:rPr>
          <w:rFonts w:ascii="Times New Roman" w:hAnsi="Times New Roman"/>
          <w:sz w:val="24"/>
          <w:szCs w:val="24"/>
        </w:rPr>
        <w:t>Gul</w:t>
      </w:r>
      <w:proofErr w:type="spellEnd"/>
      <w:r w:rsidRPr="00D47890">
        <w:rPr>
          <w:rFonts w:ascii="Times New Roman" w:hAnsi="Times New Roman"/>
          <w:sz w:val="24"/>
          <w:szCs w:val="24"/>
        </w:rPr>
        <w:t xml:space="preserve"> (1999) </w:t>
      </w:r>
      <w:r>
        <w:rPr>
          <w:rFonts w:ascii="Times New Roman" w:hAnsi="Times New Roman"/>
          <w:sz w:val="24"/>
          <w:szCs w:val="24"/>
        </w:rPr>
        <w:t>studied</w:t>
      </w:r>
      <w:r w:rsidRPr="00D47890">
        <w:rPr>
          <w:rFonts w:ascii="Times New Roman" w:hAnsi="Times New Roman"/>
          <w:sz w:val="24"/>
          <w:szCs w:val="24"/>
        </w:rPr>
        <w:t xml:space="preserve"> the relationship between dividend policy and the firms’ growth open door in China and Japan utilizing board information system. The study utilized proxies for the development prospects which are; earnings price ratio, the ratio of market value of assets and the firm’s assets to book value of equity. The exact results demonstrated a negative relationship between the three variables for development and the profit approach for the Chinese study. The study for Japanese firms demonstrated an irrelevant relationship between the development opportunities and dividend policy.</w:t>
      </w:r>
      <w:r>
        <w:rPr>
          <w:rFonts w:ascii="Times New Roman" w:hAnsi="Times New Roman"/>
          <w:sz w:val="24"/>
          <w:szCs w:val="24"/>
        </w:rPr>
        <w:t xml:space="preserve"> The above studies indicate that there is no clear evidence on the relationship between payout ratio and profitability of the company as indicated by positive relationship in the study by </w:t>
      </w:r>
      <w:proofErr w:type="spellStart"/>
      <w:r w:rsidRPr="00516D98">
        <w:rPr>
          <w:rFonts w:ascii="Times New Roman" w:hAnsi="Times New Roman"/>
          <w:sz w:val="24"/>
          <w:szCs w:val="24"/>
        </w:rPr>
        <w:t>Nimalathasan</w:t>
      </w:r>
      <w:proofErr w:type="spellEnd"/>
      <w:r w:rsidRPr="00516D98">
        <w:rPr>
          <w:rFonts w:ascii="Times New Roman" w:hAnsi="Times New Roman"/>
          <w:sz w:val="24"/>
          <w:szCs w:val="24"/>
        </w:rPr>
        <w:t>, (2009)</w:t>
      </w:r>
      <w:r>
        <w:rPr>
          <w:rFonts w:ascii="Times New Roman" w:hAnsi="Times New Roman"/>
          <w:sz w:val="24"/>
          <w:szCs w:val="24"/>
        </w:rPr>
        <w:t xml:space="preserve">, while the study by </w:t>
      </w:r>
      <w:proofErr w:type="spellStart"/>
      <w:r w:rsidRPr="00D47890">
        <w:rPr>
          <w:rFonts w:ascii="Times New Roman" w:hAnsi="Times New Roman"/>
          <w:sz w:val="24"/>
          <w:szCs w:val="24"/>
        </w:rPr>
        <w:t>Gul</w:t>
      </w:r>
      <w:proofErr w:type="spellEnd"/>
      <w:r w:rsidRPr="00D47890">
        <w:rPr>
          <w:rFonts w:ascii="Times New Roman" w:hAnsi="Times New Roman"/>
          <w:sz w:val="24"/>
          <w:szCs w:val="24"/>
        </w:rPr>
        <w:t xml:space="preserve"> (1999)</w:t>
      </w:r>
      <w:r>
        <w:rPr>
          <w:rFonts w:ascii="Times New Roman" w:hAnsi="Times New Roman"/>
          <w:sz w:val="24"/>
          <w:szCs w:val="24"/>
        </w:rPr>
        <w:t xml:space="preserve"> indicated negative relationship. This current study is expected to be more predictive given the fact that the companies are selected across ten different sectors.</w:t>
      </w:r>
    </w:p>
    <w:p w:rsidR="00114FC5" w:rsidRPr="001430B0" w:rsidRDefault="00114FC5" w:rsidP="00114FC5">
      <w:pPr>
        <w:pStyle w:val="Heading2"/>
        <w:spacing w:line="480" w:lineRule="auto"/>
        <w:rPr>
          <w:rFonts w:ascii="Times New Roman" w:hAnsi="Times New Roman"/>
          <w:i w:val="0"/>
          <w:sz w:val="24"/>
          <w:szCs w:val="24"/>
        </w:rPr>
      </w:pPr>
      <w:bookmarkStart w:id="83" w:name="_Toc423623015"/>
      <w:bookmarkStart w:id="84" w:name="_Toc436302928"/>
      <w:r>
        <w:rPr>
          <w:rFonts w:ascii="Times New Roman" w:hAnsi="Times New Roman"/>
          <w:i w:val="0"/>
          <w:sz w:val="24"/>
          <w:szCs w:val="24"/>
        </w:rPr>
        <w:lastRenderedPageBreak/>
        <w:t xml:space="preserve">2.3.2 </w:t>
      </w:r>
      <w:r w:rsidRPr="006777A1">
        <w:rPr>
          <w:rFonts w:ascii="Times New Roman" w:hAnsi="Times New Roman"/>
          <w:i w:val="0"/>
          <w:sz w:val="24"/>
          <w:szCs w:val="24"/>
        </w:rPr>
        <w:t>Effects of Dividend Policy on Profitability</w:t>
      </w:r>
      <w:bookmarkEnd w:id="83"/>
      <w:bookmarkEnd w:id="84"/>
    </w:p>
    <w:p w:rsidR="00114FC5" w:rsidRPr="00654434" w:rsidRDefault="00114FC5" w:rsidP="00114FC5">
      <w:pPr>
        <w:spacing w:line="480" w:lineRule="auto"/>
        <w:jc w:val="both"/>
        <w:rPr>
          <w:rFonts w:ascii="Times New Roman" w:hAnsi="Times New Roman"/>
          <w:sz w:val="24"/>
          <w:szCs w:val="24"/>
        </w:rPr>
      </w:pPr>
      <w:r w:rsidRPr="00654434">
        <w:rPr>
          <w:rFonts w:ascii="Times New Roman" w:hAnsi="Times New Roman"/>
          <w:sz w:val="24"/>
          <w:szCs w:val="24"/>
        </w:rPr>
        <w:t xml:space="preserve">A study by </w:t>
      </w:r>
      <w:proofErr w:type="spellStart"/>
      <w:r w:rsidRPr="00654434">
        <w:rPr>
          <w:rFonts w:ascii="Times New Roman" w:hAnsi="Times New Roman"/>
          <w:sz w:val="24"/>
          <w:szCs w:val="24"/>
        </w:rPr>
        <w:t>Howatt</w:t>
      </w:r>
      <w:proofErr w:type="spellEnd"/>
      <w:r w:rsidRPr="00654434">
        <w:rPr>
          <w:rFonts w:ascii="Times New Roman" w:hAnsi="Times New Roman"/>
          <w:sz w:val="24"/>
          <w:szCs w:val="24"/>
        </w:rPr>
        <w:t xml:space="preserve">, (2009) </w:t>
      </w:r>
      <w:r>
        <w:rPr>
          <w:rFonts w:ascii="Times New Roman" w:hAnsi="Times New Roman"/>
          <w:sz w:val="24"/>
          <w:szCs w:val="24"/>
        </w:rPr>
        <w:t>realized</w:t>
      </w:r>
      <w:r w:rsidRPr="00654434">
        <w:rPr>
          <w:rFonts w:ascii="Times New Roman" w:hAnsi="Times New Roman"/>
          <w:sz w:val="24"/>
          <w:szCs w:val="24"/>
        </w:rPr>
        <w:t xml:space="preserve"> that positive changes in profits are connected with positive future changes in mean real earnings per share</w:t>
      </w:r>
      <w:r>
        <w:rPr>
          <w:rFonts w:ascii="Times New Roman" w:hAnsi="Times New Roman"/>
          <w:sz w:val="24"/>
          <w:szCs w:val="24"/>
        </w:rPr>
        <w:t>. D</w:t>
      </w:r>
      <w:r w:rsidRPr="00654434">
        <w:rPr>
          <w:rFonts w:ascii="Times New Roman" w:hAnsi="Times New Roman"/>
          <w:sz w:val="24"/>
          <w:szCs w:val="24"/>
        </w:rPr>
        <w:t xml:space="preserve">ividend policies </w:t>
      </w:r>
      <w:r>
        <w:rPr>
          <w:rFonts w:ascii="Times New Roman" w:hAnsi="Times New Roman"/>
          <w:sz w:val="24"/>
          <w:szCs w:val="24"/>
        </w:rPr>
        <w:t>continue to bring out disputable</w:t>
      </w:r>
      <w:r w:rsidRPr="00654434">
        <w:rPr>
          <w:rFonts w:ascii="Times New Roman" w:hAnsi="Times New Roman"/>
          <w:sz w:val="24"/>
          <w:szCs w:val="24"/>
        </w:rPr>
        <w:t xml:space="preserve"> </w:t>
      </w:r>
      <w:proofErr w:type="spellStart"/>
      <w:r>
        <w:rPr>
          <w:rFonts w:ascii="Times New Roman" w:hAnsi="Times New Roman"/>
          <w:sz w:val="24"/>
          <w:szCs w:val="24"/>
        </w:rPr>
        <w:t>arguement</w:t>
      </w:r>
      <w:proofErr w:type="spellEnd"/>
      <w:r w:rsidRPr="00654434">
        <w:rPr>
          <w:rFonts w:ascii="Times New Roman" w:hAnsi="Times New Roman"/>
          <w:sz w:val="24"/>
          <w:szCs w:val="24"/>
        </w:rPr>
        <w:t xml:space="preserve"> </w:t>
      </w:r>
      <w:r>
        <w:rPr>
          <w:rFonts w:ascii="Times New Roman" w:hAnsi="Times New Roman"/>
          <w:sz w:val="24"/>
          <w:szCs w:val="24"/>
        </w:rPr>
        <w:t xml:space="preserve">in </w:t>
      </w:r>
      <w:r w:rsidRPr="00654434">
        <w:rPr>
          <w:rFonts w:ascii="Times New Roman" w:hAnsi="Times New Roman"/>
          <w:sz w:val="24"/>
          <w:szCs w:val="24"/>
        </w:rPr>
        <w:t>both in old and developing markets (</w:t>
      </w:r>
      <w:proofErr w:type="spellStart"/>
      <w:r w:rsidRPr="00654434">
        <w:rPr>
          <w:rFonts w:ascii="Times New Roman" w:hAnsi="Times New Roman"/>
          <w:sz w:val="24"/>
          <w:szCs w:val="24"/>
        </w:rPr>
        <w:t>Hafeez</w:t>
      </w:r>
      <w:proofErr w:type="spellEnd"/>
      <w:r w:rsidRPr="00654434">
        <w:rPr>
          <w:rFonts w:ascii="Times New Roman" w:hAnsi="Times New Roman"/>
          <w:sz w:val="24"/>
          <w:szCs w:val="24"/>
        </w:rPr>
        <w:t xml:space="preserve"> &amp; </w:t>
      </w:r>
      <w:proofErr w:type="spellStart"/>
      <w:r w:rsidRPr="00654434">
        <w:rPr>
          <w:rFonts w:ascii="Times New Roman" w:hAnsi="Times New Roman"/>
          <w:sz w:val="24"/>
          <w:szCs w:val="24"/>
        </w:rPr>
        <w:t>Attiya</w:t>
      </w:r>
      <w:proofErr w:type="spellEnd"/>
      <w:r w:rsidRPr="00654434">
        <w:rPr>
          <w:rFonts w:ascii="Times New Roman" w:hAnsi="Times New Roman"/>
          <w:sz w:val="24"/>
          <w:szCs w:val="24"/>
        </w:rPr>
        <w:t>, 2009). This demonstrated that when a firm has an arrangement to pay profits, its benefit is affected. The outcomes additionally demonstrated a statistically significant relationship in the between pro</w:t>
      </w:r>
      <w:r>
        <w:rPr>
          <w:rFonts w:ascii="Times New Roman" w:hAnsi="Times New Roman"/>
          <w:sz w:val="24"/>
          <w:szCs w:val="24"/>
        </w:rPr>
        <w:t>fit and dividend payout ratio</w:t>
      </w:r>
      <w:r w:rsidRPr="00654434">
        <w:rPr>
          <w:rFonts w:ascii="Times New Roman" w:hAnsi="Times New Roman"/>
          <w:sz w:val="24"/>
          <w:szCs w:val="24"/>
        </w:rPr>
        <w:t xml:space="preserve">. </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In a research conducted by </w:t>
      </w:r>
      <w:proofErr w:type="spellStart"/>
      <w:r w:rsidRPr="005B419F">
        <w:rPr>
          <w:rFonts w:ascii="Times New Roman" w:hAnsi="Times New Roman"/>
          <w:sz w:val="24"/>
          <w:szCs w:val="24"/>
        </w:rPr>
        <w:t>Vasiliou</w:t>
      </w:r>
      <w:proofErr w:type="spellEnd"/>
      <w:r w:rsidRPr="005B419F">
        <w:rPr>
          <w:rFonts w:ascii="Times New Roman" w:hAnsi="Times New Roman"/>
          <w:sz w:val="24"/>
          <w:szCs w:val="24"/>
        </w:rPr>
        <w:t xml:space="preserve"> </w:t>
      </w:r>
      <w:r>
        <w:rPr>
          <w:rFonts w:ascii="Times New Roman" w:hAnsi="Times New Roman"/>
          <w:sz w:val="24"/>
          <w:szCs w:val="24"/>
        </w:rPr>
        <w:t>and</w:t>
      </w:r>
      <w:r w:rsidRPr="005B419F">
        <w:rPr>
          <w:rFonts w:ascii="Times New Roman" w:hAnsi="Times New Roman"/>
          <w:sz w:val="24"/>
          <w:szCs w:val="24"/>
        </w:rPr>
        <w:t xml:space="preserve"> </w:t>
      </w:r>
      <w:proofErr w:type="spellStart"/>
      <w:r w:rsidRPr="005B419F">
        <w:rPr>
          <w:rFonts w:ascii="Times New Roman" w:hAnsi="Times New Roman"/>
          <w:sz w:val="24"/>
          <w:szCs w:val="24"/>
        </w:rPr>
        <w:t>Eriotis</w:t>
      </w:r>
      <w:proofErr w:type="spellEnd"/>
      <w:r w:rsidRPr="005B419F">
        <w:rPr>
          <w:rFonts w:ascii="Times New Roman" w:hAnsi="Times New Roman"/>
          <w:sz w:val="24"/>
          <w:szCs w:val="24"/>
        </w:rPr>
        <w:t xml:space="preserve"> (2003) </w:t>
      </w:r>
      <w:r>
        <w:rPr>
          <w:rFonts w:ascii="Times New Roman" w:hAnsi="Times New Roman"/>
          <w:sz w:val="24"/>
          <w:szCs w:val="24"/>
        </w:rPr>
        <w:t xml:space="preserve">on the relationship between </w:t>
      </w:r>
      <w:r w:rsidRPr="005B419F">
        <w:rPr>
          <w:rFonts w:ascii="Times New Roman" w:hAnsi="Times New Roman"/>
          <w:sz w:val="24"/>
          <w:szCs w:val="24"/>
        </w:rPr>
        <w:t xml:space="preserve">dividend policy </w:t>
      </w:r>
      <w:r>
        <w:rPr>
          <w:rFonts w:ascii="Times New Roman" w:hAnsi="Times New Roman"/>
          <w:sz w:val="24"/>
          <w:szCs w:val="24"/>
        </w:rPr>
        <w:t>and</w:t>
      </w:r>
      <w:r w:rsidRPr="005B419F">
        <w:rPr>
          <w:rFonts w:ascii="Times New Roman" w:hAnsi="Times New Roman"/>
          <w:sz w:val="24"/>
          <w:szCs w:val="24"/>
        </w:rPr>
        <w:t xml:space="preserve"> the debt ratio</w:t>
      </w:r>
      <w:r>
        <w:rPr>
          <w:rFonts w:ascii="Times New Roman" w:hAnsi="Times New Roman"/>
          <w:sz w:val="24"/>
          <w:szCs w:val="24"/>
        </w:rPr>
        <w:t xml:space="preserve"> in view of </w:t>
      </w:r>
      <w:r w:rsidRPr="005B419F">
        <w:rPr>
          <w:rFonts w:ascii="Times New Roman" w:hAnsi="Times New Roman"/>
          <w:sz w:val="24"/>
          <w:szCs w:val="24"/>
        </w:rPr>
        <w:t xml:space="preserve">a </w:t>
      </w:r>
      <w:r>
        <w:rPr>
          <w:rFonts w:ascii="Times New Roman" w:hAnsi="Times New Roman"/>
          <w:sz w:val="24"/>
          <w:szCs w:val="24"/>
        </w:rPr>
        <w:t>theory</w:t>
      </w:r>
      <w:r w:rsidRPr="005B419F">
        <w:rPr>
          <w:rFonts w:ascii="Times New Roman" w:hAnsi="Times New Roman"/>
          <w:sz w:val="24"/>
          <w:szCs w:val="24"/>
        </w:rPr>
        <w:t xml:space="preserve"> that </w:t>
      </w:r>
      <w:r>
        <w:rPr>
          <w:rFonts w:ascii="Times New Roman" w:hAnsi="Times New Roman"/>
          <w:sz w:val="24"/>
          <w:szCs w:val="24"/>
        </w:rPr>
        <w:t>relates</w:t>
      </w:r>
      <w:r w:rsidRPr="005B419F">
        <w:rPr>
          <w:rFonts w:ascii="Times New Roman" w:hAnsi="Times New Roman"/>
          <w:sz w:val="24"/>
          <w:szCs w:val="24"/>
        </w:rPr>
        <w:t xml:space="preserve"> the </w:t>
      </w:r>
      <w:r>
        <w:rPr>
          <w:rFonts w:ascii="Times New Roman" w:hAnsi="Times New Roman"/>
          <w:sz w:val="24"/>
          <w:szCs w:val="24"/>
        </w:rPr>
        <w:t>firms</w:t>
      </w:r>
      <w:r w:rsidRPr="005B419F">
        <w:rPr>
          <w:rFonts w:ascii="Times New Roman" w:hAnsi="Times New Roman"/>
          <w:sz w:val="24"/>
          <w:szCs w:val="24"/>
        </w:rPr>
        <w:t xml:space="preserve"> dividend per share at time (t</w:t>
      </w:r>
      <w:r>
        <w:rPr>
          <w:rFonts w:ascii="Times New Roman" w:hAnsi="Times New Roman"/>
          <w:sz w:val="24"/>
          <w:szCs w:val="24"/>
        </w:rPr>
        <w:t>-1</w:t>
      </w:r>
      <w:r w:rsidRPr="005B419F">
        <w:rPr>
          <w:rFonts w:ascii="Times New Roman" w:hAnsi="Times New Roman"/>
          <w:sz w:val="24"/>
          <w:szCs w:val="24"/>
        </w:rPr>
        <w:t>) with a long-run target dividend per share (represented by the dividend variable at time</w:t>
      </w:r>
      <w:r>
        <w:rPr>
          <w:rFonts w:ascii="Times New Roman" w:hAnsi="Times New Roman"/>
          <w:sz w:val="24"/>
          <w:szCs w:val="24"/>
        </w:rPr>
        <w:t xml:space="preserve"> (t-2</w:t>
      </w:r>
      <w:r w:rsidRPr="005B419F">
        <w:rPr>
          <w:rFonts w:ascii="Times New Roman" w:hAnsi="Times New Roman"/>
          <w:sz w:val="24"/>
          <w:szCs w:val="24"/>
        </w:rPr>
        <w:t xml:space="preserve">) the earnings per share at time t, and the debt ratio (expressed as the ratio of total debt to total assets) at time t. their regression  results indicated  that there is a positive relationship between dividend policy  and the analyzed variables for large number of firms  listed in  the Athens Securities Exchange for the period 1996 to 2001. </w:t>
      </w:r>
      <w:r>
        <w:rPr>
          <w:rFonts w:ascii="Times New Roman" w:hAnsi="Times New Roman"/>
          <w:sz w:val="24"/>
          <w:szCs w:val="24"/>
        </w:rPr>
        <w:t>A research by</w:t>
      </w:r>
      <w:r w:rsidRPr="005B419F">
        <w:rPr>
          <w:rFonts w:ascii="Times New Roman" w:hAnsi="Times New Roman"/>
          <w:sz w:val="24"/>
          <w:szCs w:val="24"/>
        </w:rPr>
        <w:t xml:space="preserve"> John (2013) that payout ratio </w:t>
      </w:r>
      <w:r>
        <w:rPr>
          <w:rFonts w:ascii="Times New Roman" w:hAnsi="Times New Roman"/>
          <w:sz w:val="24"/>
          <w:szCs w:val="24"/>
        </w:rPr>
        <w:t>has a negative</w:t>
      </w:r>
      <w:r w:rsidRPr="005B419F">
        <w:rPr>
          <w:rFonts w:ascii="Times New Roman" w:hAnsi="Times New Roman"/>
          <w:sz w:val="24"/>
          <w:szCs w:val="24"/>
        </w:rPr>
        <w:t xml:space="preserve"> </w:t>
      </w:r>
      <w:r>
        <w:rPr>
          <w:rFonts w:ascii="Times New Roman" w:hAnsi="Times New Roman"/>
          <w:sz w:val="24"/>
          <w:szCs w:val="24"/>
        </w:rPr>
        <w:t>relationship to the firms</w:t>
      </w:r>
      <w:r w:rsidRPr="005B419F">
        <w:rPr>
          <w:rFonts w:ascii="Times New Roman" w:hAnsi="Times New Roman"/>
          <w:sz w:val="24"/>
          <w:szCs w:val="24"/>
        </w:rPr>
        <w:t xml:space="preserve"> growth opportunities.</w:t>
      </w:r>
    </w:p>
    <w:p w:rsidR="00114FC5" w:rsidRPr="00DA74FA" w:rsidRDefault="00114FC5" w:rsidP="00114FC5">
      <w:pPr>
        <w:spacing w:line="480" w:lineRule="auto"/>
        <w:jc w:val="both"/>
        <w:rPr>
          <w:rFonts w:ascii="Times New Roman" w:hAnsi="Times New Roman"/>
          <w:color w:val="FF0000"/>
          <w:sz w:val="24"/>
          <w:szCs w:val="24"/>
        </w:rPr>
      </w:pPr>
      <w:proofErr w:type="spellStart"/>
      <w:r w:rsidRPr="00BD6C41">
        <w:rPr>
          <w:rFonts w:ascii="Times New Roman" w:hAnsi="Times New Roman"/>
          <w:sz w:val="24"/>
          <w:szCs w:val="24"/>
        </w:rPr>
        <w:t>Grullon</w:t>
      </w:r>
      <w:proofErr w:type="spellEnd"/>
      <w:r w:rsidRPr="00BD6C41">
        <w:rPr>
          <w:rFonts w:ascii="Times New Roman" w:hAnsi="Times New Roman"/>
          <w:sz w:val="24"/>
          <w:szCs w:val="24"/>
        </w:rPr>
        <w:t xml:space="preserve"> </w:t>
      </w:r>
      <w:r>
        <w:rPr>
          <w:rFonts w:ascii="Times New Roman" w:hAnsi="Times New Roman"/>
          <w:sz w:val="24"/>
          <w:szCs w:val="24"/>
        </w:rPr>
        <w:t>and</w:t>
      </w:r>
      <w:r w:rsidRPr="00BD6C41">
        <w:rPr>
          <w:rFonts w:ascii="Times New Roman" w:hAnsi="Times New Roman"/>
          <w:sz w:val="24"/>
          <w:szCs w:val="24"/>
        </w:rPr>
        <w:t xml:space="preserve"> </w:t>
      </w:r>
      <w:proofErr w:type="spellStart"/>
      <w:r w:rsidRPr="00BD6C41">
        <w:rPr>
          <w:rFonts w:ascii="Times New Roman" w:hAnsi="Times New Roman"/>
          <w:sz w:val="24"/>
          <w:szCs w:val="24"/>
        </w:rPr>
        <w:t>Michaely</w:t>
      </w:r>
      <w:proofErr w:type="spellEnd"/>
      <w:r w:rsidRPr="00BD6C41">
        <w:rPr>
          <w:rFonts w:ascii="Times New Roman" w:hAnsi="Times New Roman"/>
          <w:sz w:val="24"/>
          <w:szCs w:val="24"/>
        </w:rPr>
        <w:t xml:space="preserve"> (2002) observed that in 1998, U.S firms appropriated more money to shareholders by means of repurchase than  cash dividends, and there was a fall in the percentage of firms distributing for the first time (19.35%) over the period 1972-80 to 2.56% over the period 1990-1998). </w:t>
      </w:r>
      <w:proofErr w:type="spellStart"/>
      <w:r w:rsidRPr="00BD6C41">
        <w:rPr>
          <w:rFonts w:ascii="Times New Roman" w:hAnsi="Times New Roman"/>
          <w:sz w:val="24"/>
          <w:szCs w:val="24"/>
        </w:rPr>
        <w:t>Fama</w:t>
      </w:r>
      <w:proofErr w:type="spellEnd"/>
      <w:r w:rsidRPr="00BD6C41">
        <w:rPr>
          <w:rFonts w:ascii="Times New Roman" w:hAnsi="Times New Roman"/>
          <w:sz w:val="24"/>
          <w:szCs w:val="24"/>
        </w:rPr>
        <w:t xml:space="preserve"> </w:t>
      </w:r>
      <w:r>
        <w:rPr>
          <w:rFonts w:ascii="Times New Roman" w:hAnsi="Times New Roman"/>
          <w:sz w:val="24"/>
          <w:szCs w:val="24"/>
        </w:rPr>
        <w:t>and</w:t>
      </w:r>
      <w:r w:rsidRPr="00BD6C41">
        <w:rPr>
          <w:rFonts w:ascii="Times New Roman" w:hAnsi="Times New Roman"/>
          <w:sz w:val="24"/>
          <w:szCs w:val="24"/>
        </w:rPr>
        <w:t xml:space="preserve"> French (2001) contended that share repurchases is not a major factor in the diminishing in the extent of firms paying dividends. In fact repurchasing firms are additionally those</w:t>
      </w:r>
      <w:r w:rsidRPr="00575472">
        <w:rPr>
          <w:rFonts w:ascii="Times New Roman" w:hAnsi="Times New Roman"/>
          <w:sz w:val="24"/>
          <w:szCs w:val="24"/>
        </w:rPr>
        <w:t xml:space="preserve"> with</w:t>
      </w:r>
      <w:r w:rsidRPr="00BD6C41">
        <w:rPr>
          <w:rFonts w:ascii="Times New Roman" w:hAnsi="Times New Roman"/>
          <w:sz w:val="24"/>
          <w:szCs w:val="24"/>
        </w:rPr>
        <w:t xml:space="preserve"> cash dividends. </w:t>
      </w:r>
      <w:r>
        <w:rPr>
          <w:rFonts w:ascii="Times New Roman" w:hAnsi="Times New Roman"/>
          <w:sz w:val="24"/>
          <w:szCs w:val="24"/>
        </w:rPr>
        <w:t xml:space="preserve">The </w:t>
      </w:r>
      <w:r>
        <w:rPr>
          <w:rFonts w:ascii="Times New Roman" w:hAnsi="Times New Roman"/>
          <w:sz w:val="24"/>
          <w:szCs w:val="24"/>
        </w:rPr>
        <w:lastRenderedPageBreak/>
        <w:t xml:space="preserve">above literature was done in western Countries, given the differences market environment in western countries and developing countries, these findings may not reflect the market in Kenya.  </w:t>
      </w:r>
    </w:p>
    <w:p w:rsidR="00114FC5" w:rsidRPr="00C12C8B" w:rsidRDefault="00114FC5" w:rsidP="00114FC5">
      <w:pPr>
        <w:pStyle w:val="Heading2"/>
        <w:spacing w:line="480" w:lineRule="auto"/>
        <w:rPr>
          <w:rFonts w:ascii="Times New Roman" w:hAnsi="Times New Roman"/>
          <w:i w:val="0"/>
          <w:sz w:val="24"/>
          <w:szCs w:val="24"/>
        </w:rPr>
      </w:pPr>
      <w:bookmarkStart w:id="85" w:name="_Toc423623016"/>
      <w:bookmarkStart w:id="86" w:name="_Toc436302929"/>
      <w:r>
        <w:rPr>
          <w:rFonts w:ascii="Times New Roman" w:hAnsi="Times New Roman"/>
          <w:i w:val="0"/>
          <w:sz w:val="24"/>
          <w:szCs w:val="24"/>
        </w:rPr>
        <w:t>2.3.3</w:t>
      </w:r>
      <w:r w:rsidRPr="00C12C8B">
        <w:rPr>
          <w:rFonts w:ascii="Times New Roman" w:hAnsi="Times New Roman"/>
          <w:i w:val="0"/>
          <w:sz w:val="24"/>
          <w:szCs w:val="24"/>
        </w:rPr>
        <w:t xml:space="preserve"> Effects of Company growth opportunity on profitability</w:t>
      </w:r>
      <w:bookmarkEnd w:id="85"/>
      <w:bookmarkEnd w:id="86"/>
      <w:r w:rsidRPr="00C12C8B">
        <w:rPr>
          <w:rFonts w:ascii="Times New Roman" w:hAnsi="Times New Roman"/>
          <w:i w:val="0"/>
          <w:sz w:val="24"/>
          <w:szCs w:val="24"/>
        </w:rPr>
        <w:t xml:space="preserve"> </w:t>
      </w:r>
    </w:p>
    <w:p w:rsidR="00114FC5" w:rsidRPr="00042A1C"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An</w:t>
      </w:r>
      <w:r w:rsidRPr="00042A1C">
        <w:rPr>
          <w:rFonts w:ascii="Times New Roman" w:hAnsi="Times New Roman"/>
          <w:sz w:val="24"/>
          <w:szCs w:val="24"/>
        </w:rPr>
        <w:t xml:space="preserve"> analysi</w:t>
      </w:r>
      <w:r>
        <w:rPr>
          <w:rFonts w:ascii="Times New Roman" w:hAnsi="Times New Roman"/>
          <w:sz w:val="24"/>
          <w:szCs w:val="24"/>
        </w:rPr>
        <w:t>s of</w:t>
      </w:r>
      <w:r w:rsidRPr="00042A1C">
        <w:rPr>
          <w:rFonts w:ascii="Times New Roman" w:hAnsi="Times New Roman"/>
          <w:sz w:val="24"/>
          <w:szCs w:val="24"/>
        </w:rPr>
        <w:t xml:space="preserve"> pr</w:t>
      </w:r>
      <w:r>
        <w:rPr>
          <w:rFonts w:ascii="Times New Roman" w:hAnsi="Times New Roman"/>
          <w:sz w:val="24"/>
          <w:szCs w:val="24"/>
        </w:rPr>
        <w:t>evious empirical investigations has documented</w:t>
      </w:r>
      <w:r w:rsidRPr="00042A1C">
        <w:rPr>
          <w:rFonts w:ascii="Times New Roman" w:hAnsi="Times New Roman"/>
          <w:sz w:val="24"/>
          <w:szCs w:val="24"/>
        </w:rPr>
        <w:t xml:space="preserve"> that researchers have explained the relationship between dividend and growth prospects in different ways</w:t>
      </w:r>
      <w:r>
        <w:rPr>
          <w:rFonts w:ascii="Times New Roman" w:hAnsi="Times New Roman"/>
          <w:sz w:val="24"/>
          <w:szCs w:val="24"/>
        </w:rPr>
        <w:t xml:space="preserve">.  </w:t>
      </w:r>
      <w:r w:rsidRPr="00042A1C">
        <w:rPr>
          <w:rFonts w:ascii="Times New Roman" w:hAnsi="Times New Roman"/>
          <w:sz w:val="24"/>
          <w:szCs w:val="24"/>
        </w:rPr>
        <w:t>O</w:t>
      </w:r>
      <w:r>
        <w:rPr>
          <w:rFonts w:ascii="Times New Roman" w:hAnsi="Times New Roman"/>
          <w:sz w:val="24"/>
          <w:szCs w:val="24"/>
        </w:rPr>
        <w:t>ne of the explanations that have</w:t>
      </w:r>
      <w:r w:rsidRPr="00042A1C">
        <w:rPr>
          <w:rFonts w:ascii="Times New Roman" w:hAnsi="Times New Roman"/>
          <w:sz w:val="24"/>
          <w:szCs w:val="24"/>
        </w:rPr>
        <w:t xml:space="preserve"> been discussed is based on the pecking ord</w:t>
      </w:r>
      <w:r>
        <w:rPr>
          <w:rFonts w:ascii="Times New Roman" w:hAnsi="Times New Roman"/>
          <w:sz w:val="24"/>
          <w:szCs w:val="24"/>
        </w:rPr>
        <w:t>er theory that companies who has</w:t>
      </w:r>
      <w:r w:rsidRPr="00042A1C">
        <w:rPr>
          <w:rFonts w:ascii="Times New Roman" w:hAnsi="Times New Roman"/>
          <w:sz w:val="24"/>
          <w:szCs w:val="24"/>
        </w:rPr>
        <w:t xml:space="preserve"> good growth opportunities and large projects prefer to use the internal </w:t>
      </w:r>
      <w:r>
        <w:rPr>
          <w:rFonts w:ascii="Times New Roman" w:hAnsi="Times New Roman"/>
          <w:sz w:val="24"/>
          <w:szCs w:val="24"/>
        </w:rPr>
        <w:t>funding</w:t>
      </w:r>
      <w:r w:rsidRPr="00042A1C">
        <w:rPr>
          <w:rFonts w:ascii="Times New Roman" w:hAnsi="Times New Roman"/>
          <w:sz w:val="24"/>
          <w:szCs w:val="24"/>
        </w:rPr>
        <w:t xml:space="preserve"> sources to pay for investment</w:t>
      </w:r>
      <w:r>
        <w:rPr>
          <w:rFonts w:ascii="Times New Roman" w:hAnsi="Times New Roman"/>
          <w:sz w:val="24"/>
          <w:szCs w:val="24"/>
        </w:rPr>
        <w:t xml:space="preserve">s.  </w:t>
      </w:r>
      <w:r w:rsidRPr="00042A1C">
        <w:rPr>
          <w:rFonts w:ascii="Times New Roman" w:hAnsi="Times New Roman"/>
          <w:sz w:val="24"/>
          <w:szCs w:val="24"/>
        </w:rPr>
        <w:t xml:space="preserve">These companies </w:t>
      </w:r>
      <w:r>
        <w:rPr>
          <w:rFonts w:ascii="Times New Roman" w:hAnsi="Times New Roman"/>
          <w:sz w:val="24"/>
          <w:szCs w:val="24"/>
        </w:rPr>
        <w:t>tend</w:t>
      </w:r>
      <w:r w:rsidRPr="00042A1C">
        <w:rPr>
          <w:rFonts w:ascii="Times New Roman" w:hAnsi="Times New Roman"/>
          <w:sz w:val="24"/>
          <w:szCs w:val="24"/>
        </w:rPr>
        <w:t xml:space="preserve"> not to pay or decrease the dividend just </w:t>
      </w:r>
      <w:r>
        <w:rPr>
          <w:rFonts w:ascii="Times New Roman" w:hAnsi="Times New Roman"/>
          <w:sz w:val="24"/>
          <w:szCs w:val="24"/>
        </w:rPr>
        <w:t xml:space="preserve">to avoid a </w:t>
      </w:r>
      <w:r w:rsidRPr="00042A1C">
        <w:rPr>
          <w:rFonts w:ascii="Times New Roman" w:hAnsi="Times New Roman"/>
          <w:sz w:val="24"/>
          <w:szCs w:val="24"/>
        </w:rPr>
        <w:t xml:space="preserve">situation </w:t>
      </w:r>
      <w:r>
        <w:rPr>
          <w:rFonts w:ascii="Times New Roman" w:hAnsi="Times New Roman"/>
          <w:sz w:val="24"/>
          <w:szCs w:val="24"/>
        </w:rPr>
        <w:t>where they might have to have recourse to</w:t>
      </w:r>
      <w:r w:rsidRPr="00042A1C">
        <w:rPr>
          <w:rFonts w:ascii="Times New Roman" w:hAnsi="Times New Roman"/>
          <w:sz w:val="24"/>
          <w:szCs w:val="24"/>
        </w:rPr>
        <w:t xml:space="preserve"> costly external financing</w:t>
      </w:r>
      <w:r>
        <w:rPr>
          <w:rFonts w:ascii="Times New Roman" w:hAnsi="Times New Roman"/>
          <w:sz w:val="24"/>
          <w:szCs w:val="24"/>
        </w:rPr>
        <w:t xml:space="preserve">.  </w:t>
      </w:r>
      <w:r w:rsidRPr="00042A1C">
        <w:rPr>
          <w:rFonts w:ascii="Times New Roman" w:hAnsi="Times New Roman"/>
          <w:sz w:val="24"/>
          <w:szCs w:val="24"/>
        </w:rPr>
        <w:t>Alternatively, to stop managers from entering into</w:t>
      </w:r>
      <w:r w:rsidRPr="00A05E4E">
        <w:rPr>
          <w:rFonts w:ascii="Times New Roman" w:hAnsi="Times New Roman"/>
          <w:sz w:val="24"/>
          <w:szCs w:val="24"/>
        </w:rPr>
        <w:t xml:space="preserve"> </w:t>
      </w:r>
      <w:r>
        <w:rPr>
          <w:rFonts w:ascii="Times New Roman" w:hAnsi="Times New Roman"/>
          <w:sz w:val="24"/>
          <w:szCs w:val="24"/>
        </w:rPr>
        <w:t>un</w:t>
      </w:r>
      <w:r w:rsidRPr="00042A1C">
        <w:rPr>
          <w:rFonts w:ascii="Times New Roman" w:hAnsi="Times New Roman"/>
          <w:sz w:val="24"/>
          <w:szCs w:val="24"/>
        </w:rPr>
        <w:t>profit</w:t>
      </w:r>
      <w:r>
        <w:rPr>
          <w:rFonts w:ascii="Times New Roman" w:hAnsi="Times New Roman"/>
          <w:sz w:val="24"/>
          <w:szCs w:val="24"/>
        </w:rPr>
        <w:t>able</w:t>
      </w:r>
      <w:r w:rsidRPr="00042A1C">
        <w:rPr>
          <w:rFonts w:ascii="Times New Roman" w:hAnsi="Times New Roman"/>
          <w:sz w:val="24"/>
          <w:szCs w:val="24"/>
        </w:rPr>
        <w:t xml:space="preserve"> investments</w:t>
      </w:r>
      <w:r>
        <w:rPr>
          <w:rFonts w:ascii="Times New Roman" w:hAnsi="Times New Roman"/>
          <w:sz w:val="24"/>
          <w:szCs w:val="24"/>
        </w:rPr>
        <w:t>,</w:t>
      </w:r>
      <w:r w:rsidRPr="00042A1C">
        <w:rPr>
          <w:rFonts w:ascii="Times New Roman" w:hAnsi="Times New Roman"/>
          <w:sz w:val="24"/>
          <w:szCs w:val="24"/>
        </w:rPr>
        <w:t xml:space="preserve"> companies with fewer investment opportunities and slow growth pay higher cash dividends</w:t>
      </w:r>
      <w:r>
        <w:rPr>
          <w:rFonts w:ascii="Times New Roman" w:hAnsi="Times New Roman"/>
          <w:sz w:val="24"/>
          <w:szCs w:val="24"/>
        </w:rPr>
        <w:t xml:space="preserve">.  </w:t>
      </w:r>
      <w:r w:rsidRPr="00042A1C">
        <w:rPr>
          <w:rFonts w:ascii="Times New Roman" w:hAnsi="Times New Roman"/>
          <w:sz w:val="24"/>
          <w:szCs w:val="24"/>
        </w:rPr>
        <w:t xml:space="preserve">So, </w:t>
      </w:r>
      <w:r>
        <w:rPr>
          <w:rFonts w:ascii="Times New Roman" w:hAnsi="Times New Roman"/>
          <w:sz w:val="24"/>
          <w:szCs w:val="24"/>
        </w:rPr>
        <w:t xml:space="preserve">the </w:t>
      </w:r>
      <w:r w:rsidRPr="00042A1C">
        <w:rPr>
          <w:rFonts w:ascii="Times New Roman" w:hAnsi="Times New Roman"/>
          <w:sz w:val="24"/>
          <w:szCs w:val="24"/>
        </w:rPr>
        <w:t xml:space="preserve">dividend </w:t>
      </w:r>
      <w:r>
        <w:rPr>
          <w:rFonts w:ascii="Times New Roman" w:hAnsi="Times New Roman"/>
          <w:sz w:val="24"/>
          <w:szCs w:val="24"/>
        </w:rPr>
        <w:t>can play</w:t>
      </w:r>
      <w:r w:rsidRPr="00042A1C">
        <w:rPr>
          <w:rFonts w:ascii="Times New Roman" w:hAnsi="Times New Roman"/>
          <w:sz w:val="24"/>
          <w:szCs w:val="24"/>
        </w:rPr>
        <w:t xml:space="preserve"> a motivation role, by diminishing the agency costs of free cash flows and removing resources from the firm (A</w:t>
      </w:r>
      <w:r>
        <w:rPr>
          <w:rFonts w:ascii="Times New Roman" w:hAnsi="Times New Roman"/>
          <w:sz w:val="24"/>
          <w:szCs w:val="24"/>
        </w:rPr>
        <w:t>l-</w:t>
      </w:r>
      <w:proofErr w:type="spellStart"/>
      <w:r>
        <w:rPr>
          <w:rFonts w:ascii="Times New Roman" w:hAnsi="Times New Roman"/>
          <w:sz w:val="24"/>
          <w:szCs w:val="24"/>
        </w:rPr>
        <w:t>Malkawi</w:t>
      </w:r>
      <w:proofErr w:type="spellEnd"/>
      <w:r>
        <w:rPr>
          <w:rFonts w:ascii="Times New Roman" w:hAnsi="Times New Roman"/>
          <w:sz w:val="24"/>
          <w:szCs w:val="24"/>
        </w:rPr>
        <w:t>, 2007</w:t>
      </w:r>
      <w:r w:rsidRPr="00042A1C">
        <w:rPr>
          <w:rFonts w:ascii="Times New Roman" w:hAnsi="Times New Roman"/>
          <w:sz w:val="24"/>
          <w:szCs w:val="24"/>
        </w:rPr>
        <w:t>)</w:t>
      </w:r>
      <w:r>
        <w:rPr>
          <w:rFonts w:ascii="Times New Roman" w:hAnsi="Times New Roman"/>
          <w:sz w:val="24"/>
          <w:szCs w:val="24"/>
        </w:rPr>
        <w:t xml:space="preserve">.  </w:t>
      </w:r>
      <w:r w:rsidRPr="00042A1C">
        <w:rPr>
          <w:rFonts w:ascii="Times New Roman" w:hAnsi="Times New Roman"/>
          <w:sz w:val="24"/>
          <w:szCs w:val="24"/>
        </w:rPr>
        <w:t xml:space="preserve"> As a result, several studies </w:t>
      </w:r>
      <w:r>
        <w:rPr>
          <w:rFonts w:ascii="Times New Roman" w:hAnsi="Times New Roman"/>
          <w:sz w:val="24"/>
          <w:szCs w:val="24"/>
        </w:rPr>
        <w:t xml:space="preserve">have </w:t>
      </w:r>
      <w:r w:rsidRPr="00042A1C">
        <w:rPr>
          <w:rFonts w:ascii="Times New Roman" w:hAnsi="Times New Roman"/>
          <w:sz w:val="24"/>
          <w:szCs w:val="24"/>
        </w:rPr>
        <w:t xml:space="preserve">found that dividends </w:t>
      </w:r>
      <w:r>
        <w:rPr>
          <w:rFonts w:ascii="Times New Roman" w:hAnsi="Times New Roman"/>
          <w:sz w:val="24"/>
          <w:szCs w:val="24"/>
        </w:rPr>
        <w:t>are</w:t>
      </w:r>
      <w:r w:rsidRPr="00042A1C">
        <w:rPr>
          <w:rFonts w:ascii="Times New Roman" w:hAnsi="Times New Roman"/>
          <w:sz w:val="24"/>
          <w:szCs w:val="24"/>
        </w:rPr>
        <w:t xml:space="preserve"> lower in companies with high growth opportunities (these companies have lower free cash flows), in comparison to companies with lower growth opportunities (Dempsey &amp; </w:t>
      </w:r>
      <w:proofErr w:type="spellStart"/>
      <w:r w:rsidRPr="00042A1C">
        <w:rPr>
          <w:rFonts w:ascii="Times New Roman" w:hAnsi="Times New Roman"/>
          <w:sz w:val="24"/>
          <w:szCs w:val="24"/>
        </w:rPr>
        <w:t>Laber</w:t>
      </w:r>
      <w:proofErr w:type="spellEnd"/>
      <w:r w:rsidRPr="00042A1C">
        <w:rPr>
          <w:rFonts w:ascii="Times New Roman" w:hAnsi="Times New Roman"/>
          <w:sz w:val="24"/>
          <w:szCs w:val="24"/>
        </w:rPr>
        <w:t>, 1992).</w:t>
      </w:r>
    </w:p>
    <w:p w:rsidR="00114FC5" w:rsidRPr="00042A1C" w:rsidRDefault="00114FC5" w:rsidP="00114FC5">
      <w:pPr>
        <w:autoSpaceDE w:val="0"/>
        <w:autoSpaceDN w:val="0"/>
        <w:adjustRightInd w:val="0"/>
        <w:spacing w:after="0" w:line="480" w:lineRule="auto"/>
        <w:jc w:val="both"/>
        <w:rPr>
          <w:rFonts w:ascii="Times New Roman" w:hAnsi="Times New Roman"/>
          <w:sz w:val="24"/>
          <w:szCs w:val="24"/>
        </w:rPr>
      </w:pPr>
    </w:p>
    <w:p w:rsidR="00114FC5" w:rsidRPr="00C820F2"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Other</w:t>
      </w:r>
      <w:r w:rsidRPr="00042A1C">
        <w:rPr>
          <w:rFonts w:ascii="Times New Roman" w:hAnsi="Times New Roman"/>
          <w:sz w:val="24"/>
          <w:szCs w:val="24"/>
        </w:rPr>
        <w:t xml:space="preserve"> researchers </w:t>
      </w:r>
      <w:r>
        <w:rPr>
          <w:rFonts w:ascii="Times New Roman" w:hAnsi="Times New Roman"/>
          <w:sz w:val="24"/>
          <w:szCs w:val="24"/>
        </w:rPr>
        <w:t xml:space="preserve">have </w:t>
      </w:r>
      <w:r w:rsidRPr="00042A1C">
        <w:rPr>
          <w:rFonts w:ascii="Times New Roman" w:hAnsi="Times New Roman"/>
          <w:sz w:val="24"/>
          <w:szCs w:val="24"/>
        </w:rPr>
        <w:t xml:space="preserve">investigated the </w:t>
      </w:r>
      <w:r>
        <w:rPr>
          <w:rFonts w:ascii="Times New Roman" w:hAnsi="Times New Roman"/>
          <w:sz w:val="24"/>
          <w:szCs w:val="24"/>
        </w:rPr>
        <w:t>level</w:t>
      </w:r>
      <w:r w:rsidRPr="00042A1C">
        <w:rPr>
          <w:rFonts w:ascii="Times New Roman" w:hAnsi="Times New Roman"/>
          <w:sz w:val="24"/>
          <w:szCs w:val="24"/>
        </w:rPr>
        <w:t xml:space="preserve"> of </w:t>
      </w:r>
      <w:r>
        <w:rPr>
          <w:rFonts w:ascii="Times New Roman" w:hAnsi="Times New Roman"/>
          <w:sz w:val="24"/>
          <w:szCs w:val="24"/>
        </w:rPr>
        <w:t xml:space="preserve">a firm’s </w:t>
      </w:r>
      <w:r w:rsidRPr="00042A1C">
        <w:rPr>
          <w:rFonts w:ascii="Times New Roman" w:hAnsi="Times New Roman"/>
          <w:sz w:val="24"/>
          <w:szCs w:val="24"/>
        </w:rPr>
        <w:t xml:space="preserve">investment opportunity </w:t>
      </w:r>
      <w:r>
        <w:rPr>
          <w:rFonts w:ascii="Times New Roman" w:hAnsi="Times New Roman"/>
          <w:sz w:val="24"/>
          <w:szCs w:val="24"/>
        </w:rPr>
        <w:t xml:space="preserve">set </w:t>
      </w:r>
      <w:r w:rsidRPr="00042A1C">
        <w:rPr>
          <w:rFonts w:ascii="Times New Roman" w:hAnsi="Times New Roman"/>
          <w:sz w:val="24"/>
          <w:szCs w:val="24"/>
        </w:rPr>
        <w:t>to differentiate growth from non-gr</w:t>
      </w:r>
      <w:r>
        <w:rPr>
          <w:rFonts w:ascii="Times New Roman" w:hAnsi="Times New Roman"/>
          <w:sz w:val="24"/>
          <w:szCs w:val="24"/>
        </w:rPr>
        <w:t>owth firms (</w:t>
      </w:r>
      <w:proofErr w:type="spellStart"/>
      <w:r>
        <w:rPr>
          <w:rFonts w:ascii="Times New Roman" w:hAnsi="Times New Roman"/>
          <w:sz w:val="24"/>
          <w:szCs w:val="24"/>
        </w:rPr>
        <w:t>Gaver</w:t>
      </w:r>
      <w:proofErr w:type="spellEnd"/>
      <w:r>
        <w:rPr>
          <w:rFonts w:ascii="Times New Roman" w:hAnsi="Times New Roman"/>
          <w:sz w:val="24"/>
          <w:szCs w:val="24"/>
        </w:rPr>
        <w:t xml:space="preserve"> &amp; </w:t>
      </w:r>
      <w:proofErr w:type="spellStart"/>
      <w:r>
        <w:rPr>
          <w:rFonts w:ascii="Times New Roman" w:hAnsi="Times New Roman"/>
          <w:sz w:val="24"/>
          <w:szCs w:val="24"/>
        </w:rPr>
        <w:t>Gaver</w:t>
      </w:r>
      <w:proofErr w:type="spellEnd"/>
      <w:r>
        <w:rPr>
          <w:rFonts w:ascii="Times New Roman" w:hAnsi="Times New Roman"/>
          <w:sz w:val="24"/>
          <w:szCs w:val="24"/>
        </w:rPr>
        <w:t>, 1993</w:t>
      </w:r>
      <w:r w:rsidRPr="00042A1C">
        <w:rPr>
          <w:rFonts w:ascii="Times New Roman" w:hAnsi="Times New Roman"/>
          <w:sz w:val="24"/>
          <w:szCs w:val="24"/>
        </w:rPr>
        <w:t>)</w:t>
      </w:r>
      <w:r>
        <w:rPr>
          <w:rFonts w:ascii="Times New Roman" w:hAnsi="Times New Roman"/>
          <w:sz w:val="24"/>
          <w:szCs w:val="24"/>
        </w:rPr>
        <w:t xml:space="preserve">.  </w:t>
      </w:r>
      <w:r w:rsidRPr="00042A1C">
        <w:rPr>
          <w:rFonts w:ascii="Times New Roman" w:hAnsi="Times New Roman"/>
          <w:sz w:val="24"/>
          <w:szCs w:val="24"/>
        </w:rPr>
        <w:t>One agreed result of the</w:t>
      </w:r>
      <w:r>
        <w:rPr>
          <w:rFonts w:ascii="Times New Roman" w:hAnsi="Times New Roman"/>
          <w:sz w:val="24"/>
          <w:szCs w:val="24"/>
        </w:rPr>
        <w:t>se studies i</w:t>
      </w:r>
      <w:r w:rsidRPr="00042A1C">
        <w:rPr>
          <w:rFonts w:ascii="Times New Roman" w:hAnsi="Times New Roman"/>
          <w:sz w:val="24"/>
          <w:szCs w:val="24"/>
        </w:rPr>
        <w:t xml:space="preserve">s that debt in growth companies </w:t>
      </w:r>
      <w:r>
        <w:rPr>
          <w:rFonts w:ascii="Times New Roman" w:hAnsi="Times New Roman"/>
          <w:sz w:val="24"/>
          <w:szCs w:val="24"/>
        </w:rPr>
        <w:t xml:space="preserve">is lower </w:t>
      </w:r>
      <w:r w:rsidRPr="00042A1C">
        <w:rPr>
          <w:rFonts w:ascii="Times New Roman" w:hAnsi="Times New Roman"/>
          <w:sz w:val="24"/>
          <w:szCs w:val="24"/>
        </w:rPr>
        <w:t xml:space="preserve">compared to non-growth companies is lower which minimizes their need for </w:t>
      </w:r>
      <w:r>
        <w:rPr>
          <w:rFonts w:ascii="Times New Roman" w:hAnsi="Times New Roman"/>
          <w:sz w:val="24"/>
          <w:szCs w:val="24"/>
        </w:rPr>
        <w:t xml:space="preserve">costly external financing.  </w:t>
      </w:r>
      <w:r w:rsidRPr="00042A1C">
        <w:rPr>
          <w:rFonts w:ascii="Times New Roman" w:hAnsi="Times New Roman"/>
          <w:sz w:val="24"/>
          <w:szCs w:val="24"/>
        </w:rPr>
        <w:t xml:space="preserve">This </w:t>
      </w:r>
      <w:r w:rsidRPr="00042A1C">
        <w:rPr>
          <w:rFonts w:ascii="Times New Roman" w:hAnsi="Times New Roman"/>
          <w:sz w:val="24"/>
          <w:szCs w:val="24"/>
        </w:rPr>
        <w:lastRenderedPageBreak/>
        <w:t xml:space="preserve">argument is consistent with Myers (1984), who </w:t>
      </w:r>
      <w:r>
        <w:rPr>
          <w:rFonts w:ascii="Times New Roman" w:hAnsi="Times New Roman"/>
          <w:sz w:val="24"/>
          <w:szCs w:val="24"/>
        </w:rPr>
        <w:t>noted</w:t>
      </w:r>
      <w:r w:rsidRPr="00042A1C">
        <w:rPr>
          <w:rFonts w:ascii="Times New Roman" w:hAnsi="Times New Roman"/>
          <w:sz w:val="24"/>
          <w:szCs w:val="24"/>
        </w:rPr>
        <w:t xml:space="preserve"> that investment policy can be </w:t>
      </w:r>
      <w:r>
        <w:rPr>
          <w:rFonts w:ascii="Times New Roman" w:hAnsi="Times New Roman"/>
          <w:sz w:val="24"/>
          <w:szCs w:val="24"/>
        </w:rPr>
        <w:t>a substitute</w:t>
      </w:r>
      <w:r w:rsidRPr="00042A1C">
        <w:rPr>
          <w:rFonts w:ascii="Times New Roman" w:hAnsi="Times New Roman"/>
          <w:sz w:val="24"/>
          <w:szCs w:val="24"/>
        </w:rPr>
        <w:t xml:space="preserve"> for dividend decisions; consequently, the free cash flow reduces the agency problem</w:t>
      </w:r>
      <w:r>
        <w:rPr>
          <w:rFonts w:ascii="Times New Roman" w:hAnsi="Times New Roman"/>
          <w:sz w:val="24"/>
          <w:szCs w:val="24"/>
        </w:rPr>
        <w:t xml:space="preserve">.  </w:t>
      </w:r>
      <w:r w:rsidRPr="00042A1C">
        <w:rPr>
          <w:rFonts w:ascii="Times New Roman" w:hAnsi="Times New Roman"/>
          <w:sz w:val="24"/>
          <w:szCs w:val="24"/>
        </w:rPr>
        <w:t xml:space="preserve"> In </w:t>
      </w:r>
      <w:r>
        <w:rPr>
          <w:rFonts w:ascii="Times New Roman" w:hAnsi="Times New Roman"/>
          <w:sz w:val="24"/>
          <w:szCs w:val="24"/>
        </w:rPr>
        <w:t>a</w:t>
      </w:r>
      <w:r w:rsidRPr="00042A1C">
        <w:rPr>
          <w:rFonts w:ascii="Times New Roman" w:hAnsi="Times New Roman"/>
          <w:sz w:val="24"/>
          <w:szCs w:val="24"/>
        </w:rPr>
        <w:t xml:space="preserve"> study which has tested </w:t>
      </w:r>
      <w:r>
        <w:rPr>
          <w:rFonts w:ascii="Times New Roman" w:hAnsi="Times New Roman"/>
          <w:sz w:val="24"/>
          <w:szCs w:val="24"/>
        </w:rPr>
        <w:t xml:space="preserve">data from </w:t>
      </w:r>
      <w:r w:rsidRPr="00042A1C">
        <w:rPr>
          <w:rFonts w:ascii="Times New Roman" w:hAnsi="Times New Roman"/>
          <w:sz w:val="24"/>
          <w:szCs w:val="24"/>
        </w:rPr>
        <w:t xml:space="preserve">countries with high legal protection, La </w:t>
      </w:r>
      <w:proofErr w:type="spellStart"/>
      <w:r w:rsidRPr="00042A1C">
        <w:rPr>
          <w:rFonts w:ascii="Times New Roman" w:hAnsi="Times New Roman"/>
          <w:sz w:val="24"/>
          <w:szCs w:val="24"/>
        </w:rPr>
        <w:t>Porta</w:t>
      </w:r>
      <w:proofErr w:type="spellEnd"/>
      <w:r w:rsidRPr="00042A1C">
        <w:rPr>
          <w:rFonts w:ascii="Times New Roman" w:hAnsi="Times New Roman"/>
          <w:sz w:val="24"/>
          <w:szCs w:val="24"/>
        </w:rPr>
        <w:t xml:space="preserve"> </w:t>
      </w:r>
      <w:r w:rsidRPr="00042A1C">
        <w:rPr>
          <w:rFonts w:ascii="Times New Roman" w:hAnsi="Times New Roman"/>
          <w:i/>
          <w:sz w:val="24"/>
          <w:szCs w:val="24"/>
        </w:rPr>
        <w:t>et.al</w:t>
      </w:r>
      <w:r>
        <w:rPr>
          <w:rFonts w:ascii="Times New Roman" w:hAnsi="Times New Roman"/>
          <w:i/>
          <w:sz w:val="24"/>
          <w:szCs w:val="24"/>
        </w:rPr>
        <w:t xml:space="preserve">. </w:t>
      </w:r>
      <w:r w:rsidRPr="00042A1C">
        <w:rPr>
          <w:rFonts w:ascii="Times New Roman" w:hAnsi="Times New Roman"/>
          <w:sz w:val="24"/>
          <w:szCs w:val="24"/>
        </w:rPr>
        <w:t>(2000) concluded that fast-growth companies paid lower dividends, as the shar</w:t>
      </w:r>
      <w:r>
        <w:rPr>
          <w:rFonts w:ascii="Times New Roman" w:hAnsi="Times New Roman"/>
          <w:sz w:val="24"/>
          <w:szCs w:val="24"/>
        </w:rPr>
        <w:t>eholders were legally protected;</w:t>
      </w:r>
      <w:r w:rsidRPr="00042A1C">
        <w:rPr>
          <w:rFonts w:ascii="Times New Roman" w:hAnsi="Times New Roman"/>
          <w:sz w:val="24"/>
          <w:szCs w:val="24"/>
        </w:rPr>
        <w:t xml:space="preserve"> </w:t>
      </w:r>
      <w:r>
        <w:rPr>
          <w:rFonts w:ascii="Times New Roman" w:hAnsi="Times New Roman"/>
          <w:sz w:val="24"/>
          <w:szCs w:val="24"/>
        </w:rPr>
        <w:t>they</w:t>
      </w:r>
      <w:r w:rsidRPr="00042A1C">
        <w:rPr>
          <w:rFonts w:ascii="Times New Roman" w:hAnsi="Times New Roman"/>
          <w:sz w:val="24"/>
          <w:szCs w:val="24"/>
        </w:rPr>
        <w:t xml:space="preserve"> wait to receive their dividends when t</w:t>
      </w:r>
      <w:r>
        <w:rPr>
          <w:rFonts w:ascii="Times New Roman" w:hAnsi="Times New Roman"/>
          <w:sz w:val="24"/>
          <w:szCs w:val="24"/>
        </w:rPr>
        <w:t>he investment opportunities are</w:t>
      </w:r>
      <w:r w:rsidRPr="00042A1C">
        <w:rPr>
          <w:rFonts w:ascii="Times New Roman" w:hAnsi="Times New Roman"/>
          <w:sz w:val="24"/>
          <w:szCs w:val="24"/>
        </w:rPr>
        <w:t xml:space="preserve"> good</w:t>
      </w:r>
      <w:r>
        <w:rPr>
          <w:rFonts w:ascii="Times New Roman" w:hAnsi="Times New Roman"/>
          <w:sz w:val="24"/>
          <w:szCs w:val="24"/>
        </w:rPr>
        <w:t xml:space="preserve">.  </w:t>
      </w:r>
      <w:r w:rsidRPr="00042A1C">
        <w:rPr>
          <w:rFonts w:ascii="Times New Roman" w:hAnsi="Times New Roman"/>
          <w:sz w:val="24"/>
          <w:szCs w:val="24"/>
        </w:rPr>
        <w:t xml:space="preserve">However, in countries where shareholders have low </w:t>
      </w:r>
      <w:r>
        <w:rPr>
          <w:rFonts w:ascii="Times New Roman" w:hAnsi="Times New Roman"/>
          <w:sz w:val="24"/>
          <w:szCs w:val="24"/>
        </w:rPr>
        <w:t xml:space="preserve">levels of </w:t>
      </w:r>
      <w:r w:rsidRPr="00042A1C">
        <w:rPr>
          <w:rFonts w:ascii="Times New Roman" w:hAnsi="Times New Roman"/>
          <w:sz w:val="24"/>
          <w:szCs w:val="24"/>
        </w:rPr>
        <w:t xml:space="preserve">legal protection, companies increase the dividend payment; to </w:t>
      </w:r>
      <w:r>
        <w:rPr>
          <w:rFonts w:ascii="Times New Roman" w:hAnsi="Times New Roman"/>
          <w:sz w:val="24"/>
          <w:szCs w:val="24"/>
        </w:rPr>
        <w:t>build</w:t>
      </w:r>
      <w:r w:rsidRPr="00042A1C">
        <w:rPr>
          <w:rFonts w:ascii="Times New Roman" w:hAnsi="Times New Roman"/>
          <w:sz w:val="24"/>
          <w:szCs w:val="24"/>
        </w:rPr>
        <w:t xml:space="preserve"> a strong reputation </w:t>
      </w:r>
      <w:r>
        <w:rPr>
          <w:rFonts w:ascii="Times New Roman" w:hAnsi="Times New Roman"/>
          <w:sz w:val="24"/>
          <w:szCs w:val="24"/>
        </w:rPr>
        <w:t>for</w:t>
      </w:r>
      <w:r w:rsidRPr="00042A1C">
        <w:rPr>
          <w:rFonts w:ascii="Times New Roman" w:hAnsi="Times New Roman"/>
          <w:sz w:val="24"/>
          <w:szCs w:val="24"/>
        </w:rPr>
        <w:t xml:space="preserve"> </w:t>
      </w:r>
      <w:r>
        <w:rPr>
          <w:rFonts w:ascii="Times New Roman" w:hAnsi="Times New Roman"/>
          <w:sz w:val="24"/>
          <w:szCs w:val="24"/>
        </w:rPr>
        <w:t>a</w:t>
      </w:r>
      <w:r w:rsidRPr="00042A1C">
        <w:rPr>
          <w:rFonts w:ascii="Times New Roman" w:hAnsi="Times New Roman"/>
          <w:sz w:val="24"/>
          <w:szCs w:val="24"/>
        </w:rPr>
        <w:t xml:space="preserve"> company, even </w:t>
      </w:r>
      <w:r>
        <w:rPr>
          <w:rFonts w:ascii="Times New Roman" w:hAnsi="Times New Roman"/>
          <w:sz w:val="24"/>
          <w:szCs w:val="24"/>
        </w:rPr>
        <w:t>though it has good</w:t>
      </w:r>
      <w:r w:rsidRPr="00042A1C">
        <w:rPr>
          <w:rFonts w:ascii="Times New Roman" w:hAnsi="Times New Roman"/>
          <w:sz w:val="24"/>
          <w:szCs w:val="24"/>
        </w:rPr>
        <w:t xml:space="preserve"> investment opportunities</w:t>
      </w:r>
      <w:r>
        <w:rPr>
          <w:rFonts w:ascii="Times New Roman" w:hAnsi="Times New Roman"/>
          <w:sz w:val="24"/>
          <w:szCs w:val="24"/>
        </w:rPr>
        <w:t xml:space="preserve">.  </w:t>
      </w:r>
      <w:r w:rsidRPr="00042A1C">
        <w:rPr>
          <w:rFonts w:ascii="Times New Roman" w:hAnsi="Times New Roman"/>
          <w:sz w:val="24"/>
          <w:szCs w:val="24"/>
        </w:rPr>
        <w:t xml:space="preserve">Based on the previous discussion </w:t>
      </w:r>
      <w:r w:rsidRPr="00C820F2">
        <w:rPr>
          <w:rFonts w:ascii="Times New Roman" w:hAnsi="Times New Roman"/>
          <w:sz w:val="24"/>
          <w:szCs w:val="24"/>
        </w:rPr>
        <w:t>we expect that the two dividend decisions are positively/negatively associated with growth opportunities.</w:t>
      </w:r>
    </w:p>
    <w:p w:rsidR="00114FC5" w:rsidRPr="00042A1C"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spacing w:line="480" w:lineRule="auto"/>
        <w:jc w:val="both"/>
        <w:rPr>
          <w:rFonts w:ascii="Times New Roman" w:hAnsi="Times New Roman"/>
          <w:sz w:val="24"/>
          <w:szCs w:val="24"/>
        </w:rPr>
      </w:pPr>
      <w:r w:rsidRPr="00042A1C">
        <w:rPr>
          <w:rFonts w:ascii="Times New Roman" w:hAnsi="Times New Roman"/>
          <w:sz w:val="24"/>
          <w:szCs w:val="24"/>
        </w:rPr>
        <w:t>Several proxies h</w:t>
      </w:r>
      <w:r>
        <w:rPr>
          <w:rFonts w:ascii="Times New Roman" w:hAnsi="Times New Roman"/>
          <w:sz w:val="24"/>
          <w:szCs w:val="24"/>
        </w:rPr>
        <w:t>ave been used in many research studies</w:t>
      </w:r>
      <w:r w:rsidRPr="00042A1C">
        <w:rPr>
          <w:rFonts w:ascii="Times New Roman" w:hAnsi="Times New Roman"/>
          <w:sz w:val="24"/>
          <w:szCs w:val="24"/>
        </w:rPr>
        <w:t xml:space="preserve"> fo</w:t>
      </w:r>
      <w:r>
        <w:rPr>
          <w:rFonts w:ascii="Times New Roman" w:hAnsi="Times New Roman"/>
          <w:sz w:val="24"/>
          <w:szCs w:val="24"/>
        </w:rPr>
        <w:t xml:space="preserve">r growth prospectus such as the </w:t>
      </w:r>
      <w:r w:rsidRPr="00042A1C">
        <w:rPr>
          <w:rFonts w:ascii="Times New Roman" w:hAnsi="Times New Roman"/>
          <w:sz w:val="24"/>
          <w:szCs w:val="24"/>
        </w:rPr>
        <w:t xml:space="preserve">market to book ratio of equity, the change </w:t>
      </w:r>
      <w:r>
        <w:rPr>
          <w:rFonts w:ascii="Times New Roman" w:hAnsi="Times New Roman"/>
          <w:sz w:val="24"/>
          <w:szCs w:val="24"/>
        </w:rPr>
        <w:t>in</w:t>
      </w:r>
      <w:r w:rsidRPr="00042A1C">
        <w:rPr>
          <w:rFonts w:ascii="Times New Roman" w:hAnsi="Times New Roman"/>
          <w:sz w:val="24"/>
          <w:szCs w:val="24"/>
        </w:rPr>
        <w:t xml:space="preserve"> total assets and the market to book ratio of assets (Manos, 2002)</w:t>
      </w:r>
      <w:r>
        <w:rPr>
          <w:rFonts w:ascii="Times New Roman" w:hAnsi="Times New Roman"/>
          <w:sz w:val="24"/>
          <w:szCs w:val="24"/>
        </w:rPr>
        <w:t xml:space="preserve">.  </w:t>
      </w:r>
      <w:r w:rsidRPr="00042A1C">
        <w:rPr>
          <w:rFonts w:ascii="Times New Roman" w:hAnsi="Times New Roman"/>
          <w:sz w:val="24"/>
          <w:szCs w:val="24"/>
        </w:rPr>
        <w:t>This empirical i</w:t>
      </w:r>
      <w:r>
        <w:rPr>
          <w:rFonts w:ascii="Times New Roman" w:hAnsi="Times New Roman"/>
          <w:sz w:val="24"/>
          <w:szCs w:val="24"/>
        </w:rPr>
        <w:t>nvestigation uses</w:t>
      </w:r>
      <w:r w:rsidRPr="00042A1C">
        <w:rPr>
          <w:rFonts w:ascii="Times New Roman" w:hAnsi="Times New Roman"/>
          <w:sz w:val="24"/>
          <w:szCs w:val="24"/>
        </w:rPr>
        <w:t xml:space="preserve"> the market to book ratio of equity as a proxy for growth opportunities for two reasons: firstly, the logic behind this is simple; if a company’s market value is greater than its book value of equity then </w:t>
      </w:r>
      <w:r>
        <w:rPr>
          <w:rFonts w:ascii="Times New Roman" w:hAnsi="Times New Roman"/>
          <w:sz w:val="24"/>
          <w:szCs w:val="24"/>
        </w:rPr>
        <w:t>shareholders expect</w:t>
      </w:r>
      <w:r w:rsidRPr="00042A1C">
        <w:rPr>
          <w:rFonts w:ascii="Times New Roman" w:hAnsi="Times New Roman"/>
          <w:sz w:val="24"/>
          <w:szCs w:val="24"/>
        </w:rPr>
        <w:t xml:space="preserve"> growth and secondly to </w:t>
      </w:r>
      <w:r>
        <w:rPr>
          <w:rFonts w:ascii="Times New Roman" w:hAnsi="Times New Roman"/>
          <w:sz w:val="24"/>
          <w:szCs w:val="24"/>
        </w:rPr>
        <w:t>facilitate</w:t>
      </w:r>
      <w:r w:rsidRPr="00042A1C">
        <w:rPr>
          <w:rFonts w:ascii="Times New Roman" w:hAnsi="Times New Roman"/>
          <w:sz w:val="24"/>
          <w:szCs w:val="24"/>
        </w:rPr>
        <w:t xml:space="preserve"> comparability with other empirical papers</w:t>
      </w:r>
      <w:r>
        <w:rPr>
          <w:rFonts w:ascii="Times New Roman" w:hAnsi="Times New Roman"/>
          <w:sz w:val="24"/>
          <w:szCs w:val="24"/>
        </w:rPr>
        <w:t xml:space="preserve">.  </w:t>
      </w:r>
      <w:r w:rsidRPr="00042A1C">
        <w:rPr>
          <w:rFonts w:ascii="Times New Roman" w:hAnsi="Times New Roman"/>
          <w:sz w:val="24"/>
          <w:szCs w:val="24"/>
        </w:rPr>
        <w:t>The market to book ratio of assets has not been used because of the difficulty of getting the</w:t>
      </w:r>
      <w:r w:rsidRPr="00A05E4E">
        <w:rPr>
          <w:rFonts w:ascii="Times New Roman" w:hAnsi="Times New Roman"/>
          <w:sz w:val="24"/>
          <w:szCs w:val="24"/>
        </w:rPr>
        <w:t xml:space="preserve"> </w:t>
      </w:r>
      <w:r w:rsidRPr="00042A1C">
        <w:rPr>
          <w:rFonts w:ascii="Times New Roman" w:hAnsi="Times New Roman"/>
          <w:sz w:val="24"/>
          <w:szCs w:val="24"/>
        </w:rPr>
        <w:t>market value of assets</w:t>
      </w:r>
      <w:r>
        <w:rPr>
          <w:rFonts w:ascii="Times New Roman" w:hAnsi="Times New Roman"/>
          <w:sz w:val="24"/>
          <w:szCs w:val="24"/>
        </w:rPr>
        <w:t>.</w:t>
      </w:r>
    </w:p>
    <w:p w:rsidR="00114FC5" w:rsidRPr="00CD7E3B" w:rsidRDefault="00114FC5" w:rsidP="00114FC5">
      <w:pPr>
        <w:pStyle w:val="Heading2"/>
        <w:spacing w:line="480" w:lineRule="auto"/>
        <w:rPr>
          <w:rFonts w:ascii="Times New Roman" w:hAnsi="Times New Roman"/>
          <w:i w:val="0"/>
          <w:sz w:val="24"/>
          <w:szCs w:val="24"/>
        </w:rPr>
      </w:pPr>
      <w:bookmarkStart w:id="87" w:name="_Toc436302930"/>
      <w:r w:rsidRPr="00CD7E3B">
        <w:rPr>
          <w:rFonts w:ascii="Times New Roman" w:hAnsi="Times New Roman"/>
          <w:i w:val="0"/>
          <w:sz w:val="24"/>
          <w:szCs w:val="24"/>
        </w:rPr>
        <w:t>2.3.4 Effect of firm size on profitability</w:t>
      </w:r>
      <w:bookmarkEnd w:id="87"/>
    </w:p>
    <w:p w:rsidR="00114FC5" w:rsidRPr="00DA74FA" w:rsidRDefault="00114FC5" w:rsidP="00114FC5">
      <w:pPr>
        <w:spacing w:line="480" w:lineRule="auto"/>
        <w:jc w:val="both"/>
        <w:rPr>
          <w:rFonts w:ascii="Times New Roman" w:hAnsi="Times New Roman"/>
          <w:color w:val="FF0000"/>
          <w:sz w:val="24"/>
          <w:szCs w:val="24"/>
        </w:rPr>
      </w:pPr>
      <w:r w:rsidRPr="00042A1C">
        <w:rPr>
          <w:rFonts w:ascii="Times New Roman" w:hAnsi="Times New Roman"/>
          <w:sz w:val="24"/>
          <w:szCs w:val="24"/>
        </w:rPr>
        <w:t xml:space="preserve">Small companies with </w:t>
      </w:r>
      <w:r>
        <w:rPr>
          <w:rFonts w:ascii="Times New Roman" w:hAnsi="Times New Roman"/>
          <w:sz w:val="24"/>
          <w:szCs w:val="24"/>
        </w:rPr>
        <w:t>a great deal of</w:t>
      </w:r>
      <w:r w:rsidRPr="00042A1C">
        <w:rPr>
          <w:rFonts w:ascii="Times New Roman" w:hAnsi="Times New Roman"/>
          <w:sz w:val="24"/>
          <w:szCs w:val="24"/>
        </w:rPr>
        <w:t xml:space="preserve"> information asymmetry should </w:t>
      </w:r>
      <w:proofErr w:type="gramStart"/>
      <w:r w:rsidRPr="00042A1C">
        <w:rPr>
          <w:rFonts w:ascii="Times New Roman" w:hAnsi="Times New Roman"/>
          <w:sz w:val="24"/>
          <w:szCs w:val="24"/>
        </w:rPr>
        <w:t>smooth</w:t>
      </w:r>
      <w:r>
        <w:rPr>
          <w:rFonts w:ascii="Times New Roman" w:hAnsi="Times New Roman"/>
          <w:sz w:val="24"/>
          <w:szCs w:val="24"/>
        </w:rPr>
        <w:t>en</w:t>
      </w:r>
      <w:proofErr w:type="gramEnd"/>
      <w:r w:rsidRPr="00042A1C">
        <w:rPr>
          <w:rFonts w:ascii="Times New Roman" w:hAnsi="Times New Roman"/>
          <w:sz w:val="24"/>
          <w:szCs w:val="24"/>
        </w:rPr>
        <w:t xml:space="preserve"> their dividends more than large firms in order to signal the </w:t>
      </w:r>
      <w:r>
        <w:rPr>
          <w:rFonts w:ascii="Times New Roman" w:hAnsi="Times New Roman"/>
          <w:sz w:val="24"/>
          <w:szCs w:val="24"/>
        </w:rPr>
        <w:t>strong</w:t>
      </w:r>
      <w:r w:rsidRPr="00042A1C">
        <w:rPr>
          <w:rFonts w:ascii="Times New Roman" w:hAnsi="Times New Roman"/>
          <w:sz w:val="24"/>
          <w:szCs w:val="24"/>
        </w:rPr>
        <w:t xml:space="preserve"> financial situation of the </w:t>
      </w:r>
      <w:r w:rsidRPr="00042A1C">
        <w:rPr>
          <w:rFonts w:ascii="Times New Roman" w:hAnsi="Times New Roman"/>
          <w:sz w:val="24"/>
          <w:szCs w:val="24"/>
        </w:rPr>
        <w:lastRenderedPageBreak/>
        <w:t>company (</w:t>
      </w:r>
      <w:proofErr w:type="spellStart"/>
      <w:r w:rsidRPr="00042A1C">
        <w:rPr>
          <w:rFonts w:ascii="Times New Roman" w:hAnsi="Times New Roman"/>
          <w:sz w:val="24"/>
          <w:szCs w:val="24"/>
        </w:rPr>
        <w:t>Deshmukh</w:t>
      </w:r>
      <w:proofErr w:type="spellEnd"/>
      <w:r w:rsidRPr="00042A1C">
        <w:rPr>
          <w:rFonts w:ascii="Times New Roman" w:hAnsi="Times New Roman"/>
          <w:sz w:val="24"/>
          <w:szCs w:val="24"/>
        </w:rPr>
        <w:t>, 2003)</w:t>
      </w:r>
      <w:r>
        <w:rPr>
          <w:rFonts w:ascii="Times New Roman" w:hAnsi="Times New Roman"/>
          <w:sz w:val="24"/>
          <w:szCs w:val="24"/>
        </w:rPr>
        <w:t xml:space="preserve">.  </w:t>
      </w:r>
      <w:r w:rsidRPr="00042A1C">
        <w:rPr>
          <w:rFonts w:ascii="Times New Roman" w:hAnsi="Times New Roman"/>
          <w:sz w:val="24"/>
          <w:szCs w:val="24"/>
        </w:rPr>
        <w:t xml:space="preserve"> Thus, </w:t>
      </w:r>
      <w:r>
        <w:rPr>
          <w:rFonts w:ascii="Times New Roman" w:hAnsi="Times New Roman"/>
          <w:sz w:val="24"/>
          <w:szCs w:val="24"/>
        </w:rPr>
        <w:t>the assumption is</w:t>
      </w:r>
      <w:r w:rsidRPr="00042A1C">
        <w:rPr>
          <w:rFonts w:ascii="Times New Roman" w:hAnsi="Times New Roman"/>
          <w:sz w:val="24"/>
          <w:szCs w:val="24"/>
        </w:rPr>
        <w:t xml:space="preserve"> that dividends help small firms to send information to the market more than large firms in order to move smoothly towards the target dividend payout ratio</w:t>
      </w:r>
      <w:r>
        <w:rPr>
          <w:rFonts w:ascii="Times New Roman" w:hAnsi="Times New Roman"/>
          <w:sz w:val="24"/>
          <w:szCs w:val="24"/>
        </w:rPr>
        <w:t xml:space="preserve">.  </w:t>
      </w:r>
    </w:p>
    <w:p w:rsidR="00114FC5" w:rsidRDefault="00114FC5" w:rsidP="00114FC5">
      <w:pPr>
        <w:autoSpaceDE w:val="0"/>
        <w:autoSpaceDN w:val="0"/>
        <w:adjustRightInd w:val="0"/>
        <w:spacing w:after="0" w:line="480" w:lineRule="auto"/>
        <w:jc w:val="both"/>
        <w:rPr>
          <w:rFonts w:ascii="Times New Roman" w:hAnsi="Times New Roman"/>
          <w:sz w:val="24"/>
          <w:szCs w:val="24"/>
        </w:rPr>
      </w:pPr>
      <w:r w:rsidRPr="00042A1C">
        <w:rPr>
          <w:rFonts w:ascii="Times New Roman" w:hAnsi="Times New Roman"/>
          <w:sz w:val="24"/>
          <w:szCs w:val="24"/>
        </w:rPr>
        <w:t>Al-</w:t>
      </w:r>
      <w:proofErr w:type="spellStart"/>
      <w:r w:rsidRPr="00042A1C">
        <w:rPr>
          <w:rFonts w:ascii="Times New Roman" w:hAnsi="Times New Roman"/>
          <w:sz w:val="24"/>
          <w:szCs w:val="24"/>
        </w:rPr>
        <w:t>Najjar</w:t>
      </w:r>
      <w:proofErr w:type="spellEnd"/>
      <w:r w:rsidRPr="00042A1C">
        <w:rPr>
          <w:rFonts w:ascii="Times New Roman" w:hAnsi="Times New Roman"/>
          <w:sz w:val="24"/>
          <w:szCs w:val="24"/>
        </w:rPr>
        <w:t xml:space="preserve"> &amp; </w:t>
      </w:r>
      <w:proofErr w:type="spellStart"/>
      <w:r w:rsidRPr="00042A1C">
        <w:rPr>
          <w:rFonts w:ascii="Times New Roman" w:hAnsi="Times New Roman"/>
          <w:sz w:val="24"/>
          <w:szCs w:val="24"/>
        </w:rPr>
        <w:t>Hussainey</w:t>
      </w:r>
      <w:proofErr w:type="spellEnd"/>
      <w:r w:rsidRPr="00042A1C">
        <w:rPr>
          <w:rFonts w:ascii="Times New Roman" w:hAnsi="Times New Roman"/>
          <w:sz w:val="24"/>
          <w:szCs w:val="24"/>
        </w:rPr>
        <w:t xml:space="preserve"> (2009)</w:t>
      </w:r>
      <w:r>
        <w:rPr>
          <w:rFonts w:ascii="Times New Roman" w:hAnsi="Times New Roman"/>
          <w:sz w:val="24"/>
          <w:szCs w:val="24"/>
        </w:rPr>
        <w:t xml:space="preserve"> found out</w:t>
      </w:r>
      <w:r w:rsidRPr="00042A1C">
        <w:rPr>
          <w:rFonts w:ascii="Times New Roman" w:hAnsi="Times New Roman"/>
          <w:sz w:val="24"/>
          <w:szCs w:val="24"/>
        </w:rPr>
        <w:t xml:space="preserve"> that small firms in Jordan </w:t>
      </w:r>
      <w:r>
        <w:rPr>
          <w:rFonts w:ascii="Times New Roman" w:hAnsi="Times New Roman"/>
          <w:sz w:val="24"/>
          <w:szCs w:val="24"/>
        </w:rPr>
        <w:t xml:space="preserve">may </w:t>
      </w:r>
      <w:r w:rsidRPr="00042A1C">
        <w:rPr>
          <w:rFonts w:ascii="Times New Roman" w:hAnsi="Times New Roman"/>
          <w:sz w:val="24"/>
          <w:szCs w:val="24"/>
        </w:rPr>
        <w:t xml:space="preserve">experience more transaction costs than large firms since they </w:t>
      </w:r>
      <w:r>
        <w:rPr>
          <w:rFonts w:ascii="Times New Roman" w:hAnsi="Times New Roman"/>
          <w:sz w:val="24"/>
          <w:szCs w:val="24"/>
        </w:rPr>
        <w:t xml:space="preserve">may have to </w:t>
      </w:r>
      <w:r w:rsidRPr="00042A1C">
        <w:rPr>
          <w:rFonts w:ascii="Times New Roman" w:hAnsi="Times New Roman"/>
          <w:sz w:val="24"/>
          <w:szCs w:val="24"/>
        </w:rPr>
        <w:t xml:space="preserve">raise funds to pay their dividends through </w:t>
      </w:r>
      <w:r>
        <w:rPr>
          <w:rFonts w:ascii="Times New Roman" w:hAnsi="Times New Roman"/>
          <w:sz w:val="24"/>
          <w:szCs w:val="24"/>
        </w:rPr>
        <w:t xml:space="preserve">issuing </w:t>
      </w:r>
      <w:r w:rsidRPr="00042A1C">
        <w:rPr>
          <w:rFonts w:ascii="Times New Roman" w:hAnsi="Times New Roman"/>
          <w:sz w:val="24"/>
          <w:szCs w:val="24"/>
        </w:rPr>
        <w:t>debt</w:t>
      </w:r>
      <w:r>
        <w:rPr>
          <w:rFonts w:ascii="Times New Roman" w:hAnsi="Times New Roman"/>
          <w:sz w:val="24"/>
          <w:szCs w:val="24"/>
        </w:rPr>
        <w:t xml:space="preserve">.  </w:t>
      </w:r>
      <w:r w:rsidRPr="00042A1C">
        <w:rPr>
          <w:rFonts w:ascii="Times New Roman" w:hAnsi="Times New Roman"/>
          <w:sz w:val="24"/>
          <w:szCs w:val="24"/>
        </w:rPr>
        <w:t xml:space="preserve">Therefore, one could conclude that large firms </w:t>
      </w:r>
      <w:r>
        <w:rPr>
          <w:rFonts w:ascii="Times New Roman" w:hAnsi="Times New Roman"/>
          <w:sz w:val="24"/>
          <w:szCs w:val="24"/>
        </w:rPr>
        <w:t>adjust their</w:t>
      </w:r>
      <w:r w:rsidRPr="00042A1C">
        <w:rPr>
          <w:rFonts w:ascii="Times New Roman" w:hAnsi="Times New Roman"/>
          <w:sz w:val="24"/>
          <w:szCs w:val="24"/>
        </w:rPr>
        <w:t xml:space="preserve"> dividend</w:t>
      </w:r>
      <w:r>
        <w:rPr>
          <w:rFonts w:ascii="Times New Roman" w:hAnsi="Times New Roman"/>
          <w:sz w:val="24"/>
          <w:szCs w:val="24"/>
        </w:rPr>
        <w:t>s</w:t>
      </w:r>
      <w:r w:rsidRPr="00042A1C">
        <w:rPr>
          <w:rFonts w:ascii="Times New Roman" w:hAnsi="Times New Roman"/>
          <w:sz w:val="24"/>
          <w:szCs w:val="24"/>
        </w:rPr>
        <w:t xml:space="preserve"> </w:t>
      </w:r>
      <w:r>
        <w:rPr>
          <w:rFonts w:ascii="Times New Roman" w:hAnsi="Times New Roman"/>
          <w:sz w:val="24"/>
          <w:szCs w:val="24"/>
        </w:rPr>
        <w:t>faster</w:t>
      </w:r>
      <w:r w:rsidRPr="00042A1C">
        <w:rPr>
          <w:rFonts w:ascii="Times New Roman" w:hAnsi="Times New Roman"/>
          <w:sz w:val="24"/>
          <w:szCs w:val="24"/>
        </w:rPr>
        <w:t xml:space="preserve"> than small firms</w:t>
      </w:r>
      <w:r>
        <w:rPr>
          <w:rFonts w:ascii="Times New Roman" w:hAnsi="Times New Roman"/>
          <w:sz w:val="24"/>
          <w:szCs w:val="24"/>
        </w:rPr>
        <w:t xml:space="preserve">.  </w:t>
      </w:r>
      <w:r w:rsidRPr="00042A1C">
        <w:rPr>
          <w:rFonts w:ascii="Times New Roman" w:hAnsi="Times New Roman"/>
          <w:sz w:val="24"/>
          <w:szCs w:val="24"/>
        </w:rPr>
        <w:t xml:space="preserve">The results also show that the size variable for large/small firms is found to be statistically significant </w:t>
      </w:r>
      <w:r>
        <w:rPr>
          <w:rFonts w:ascii="Times New Roman" w:hAnsi="Times New Roman"/>
          <w:sz w:val="24"/>
          <w:szCs w:val="24"/>
        </w:rPr>
        <w:t xml:space="preserve">and positive </w:t>
      </w:r>
      <w:r w:rsidRPr="00042A1C">
        <w:rPr>
          <w:rFonts w:ascii="Times New Roman" w:hAnsi="Times New Roman"/>
          <w:sz w:val="24"/>
          <w:szCs w:val="24"/>
        </w:rPr>
        <w:t xml:space="preserve">at </w:t>
      </w:r>
      <w:r>
        <w:rPr>
          <w:rFonts w:ascii="Times New Roman" w:hAnsi="Times New Roman"/>
          <w:sz w:val="24"/>
          <w:szCs w:val="24"/>
        </w:rPr>
        <w:t xml:space="preserve">the 1% level; this suggests that the size of the firms has an impact on the smoothness of dividends.  </w:t>
      </w:r>
      <w:r w:rsidRPr="00042A1C">
        <w:rPr>
          <w:rFonts w:ascii="Times New Roman" w:hAnsi="Times New Roman"/>
          <w:sz w:val="24"/>
          <w:szCs w:val="24"/>
        </w:rPr>
        <w:t>In Jordan, large firms can raise fund</w:t>
      </w:r>
      <w:r>
        <w:rPr>
          <w:rFonts w:ascii="Times New Roman" w:hAnsi="Times New Roman"/>
          <w:sz w:val="24"/>
          <w:szCs w:val="24"/>
        </w:rPr>
        <w:t>s</w:t>
      </w:r>
      <w:r w:rsidRPr="00042A1C">
        <w:rPr>
          <w:rFonts w:ascii="Times New Roman" w:hAnsi="Times New Roman"/>
          <w:sz w:val="24"/>
          <w:szCs w:val="24"/>
        </w:rPr>
        <w:t xml:space="preserve"> easier by having </w:t>
      </w:r>
      <w:r>
        <w:rPr>
          <w:rFonts w:ascii="Times New Roman" w:hAnsi="Times New Roman"/>
          <w:sz w:val="24"/>
          <w:szCs w:val="24"/>
        </w:rPr>
        <w:t>greater</w:t>
      </w:r>
      <w:r w:rsidRPr="00042A1C">
        <w:rPr>
          <w:rFonts w:ascii="Times New Roman" w:hAnsi="Times New Roman"/>
          <w:sz w:val="24"/>
          <w:szCs w:val="24"/>
        </w:rPr>
        <w:t xml:space="preserve"> access to the market </w:t>
      </w:r>
      <w:r>
        <w:rPr>
          <w:rFonts w:ascii="Times New Roman" w:hAnsi="Times New Roman"/>
          <w:sz w:val="24"/>
          <w:szCs w:val="24"/>
        </w:rPr>
        <w:t xml:space="preserve">(assuming that they are listed) </w:t>
      </w:r>
      <w:r w:rsidRPr="00042A1C">
        <w:rPr>
          <w:rFonts w:ascii="Times New Roman" w:hAnsi="Times New Roman"/>
          <w:sz w:val="24"/>
          <w:szCs w:val="24"/>
        </w:rPr>
        <w:t>and they are more mature than small size firms</w:t>
      </w:r>
      <w:r>
        <w:rPr>
          <w:rFonts w:ascii="Times New Roman" w:hAnsi="Times New Roman"/>
          <w:sz w:val="24"/>
          <w:szCs w:val="24"/>
        </w:rPr>
        <w:t xml:space="preserve"> and can therefore borrow more easily.  </w:t>
      </w:r>
      <w:r w:rsidRPr="00042A1C">
        <w:rPr>
          <w:rFonts w:ascii="Times New Roman" w:hAnsi="Times New Roman"/>
          <w:sz w:val="24"/>
          <w:szCs w:val="24"/>
        </w:rPr>
        <w:t>In addition, the regulators and the market</w:t>
      </w:r>
      <w:r w:rsidRPr="00060F08">
        <w:rPr>
          <w:rFonts w:ascii="Times New Roman" w:hAnsi="Times New Roman"/>
          <w:sz w:val="24"/>
          <w:szCs w:val="24"/>
        </w:rPr>
        <w:t xml:space="preserve"> </w:t>
      </w:r>
      <w:r w:rsidRPr="00042A1C">
        <w:rPr>
          <w:rFonts w:ascii="Times New Roman" w:hAnsi="Times New Roman"/>
          <w:sz w:val="24"/>
          <w:szCs w:val="24"/>
        </w:rPr>
        <w:t xml:space="preserve">concentrate more on large firms than small ones because they disclose </w:t>
      </w:r>
      <w:r w:rsidRPr="002E78D3">
        <w:rPr>
          <w:rFonts w:ascii="Times New Roman" w:hAnsi="Times New Roman"/>
          <w:sz w:val="24"/>
          <w:szCs w:val="24"/>
        </w:rPr>
        <w:t>more</w:t>
      </w:r>
      <w:r>
        <w:rPr>
          <w:rFonts w:ascii="Times New Roman" w:hAnsi="Times New Roman"/>
          <w:sz w:val="24"/>
          <w:szCs w:val="24"/>
        </w:rPr>
        <w:t xml:space="preserve"> information</w:t>
      </w:r>
      <w:r w:rsidRPr="002E78D3">
        <w:rPr>
          <w:rFonts w:ascii="Times New Roman" w:hAnsi="Times New Roman"/>
          <w:sz w:val="24"/>
          <w:szCs w:val="24"/>
        </w:rPr>
        <w:t xml:space="preserve"> (Al-</w:t>
      </w:r>
      <w:proofErr w:type="spellStart"/>
      <w:r w:rsidRPr="002E78D3">
        <w:rPr>
          <w:rFonts w:ascii="Times New Roman" w:hAnsi="Times New Roman"/>
          <w:sz w:val="24"/>
          <w:szCs w:val="24"/>
        </w:rPr>
        <w:t>Najjar</w:t>
      </w:r>
      <w:proofErr w:type="spellEnd"/>
      <w:r w:rsidRPr="002E78D3">
        <w:rPr>
          <w:rFonts w:ascii="Times New Roman" w:hAnsi="Times New Roman"/>
          <w:sz w:val="24"/>
          <w:szCs w:val="24"/>
        </w:rPr>
        <w:t xml:space="preserve"> &amp; </w:t>
      </w:r>
      <w:proofErr w:type="spellStart"/>
      <w:r w:rsidRPr="002E78D3">
        <w:rPr>
          <w:rFonts w:ascii="Times New Roman" w:hAnsi="Times New Roman"/>
          <w:sz w:val="24"/>
          <w:szCs w:val="24"/>
        </w:rPr>
        <w:t>Hussainey</w:t>
      </w:r>
      <w:proofErr w:type="spellEnd"/>
      <w:r w:rsidRPr="002E78D3">
        <w:rPr>
          <w:rFonts w:ascii="Times New Roman" w:hAnsi="Times New Roman"/>
          <w:sz w:val="24"/>
          <w:szCs w:val="24"/>
        </w:rPr>
        <w:t>, 2009)</w:t>
      </w:r>
      <w:r>
        <w:rPr>
          <w:rFonts w:ascii="Times New Roman" w:hAnsi="Times New Roman"/>
          <w:sz w:val="24"/>
          <w:szCs w:val="24"/>
        </w:rPr>
        <w:t xml:space="preserve">.  </w:t>
      </w:r>
      <w:bookmarkStart w:id="88" w:name="_Toc419891594"/>
      <w:r w:rsidRPr="00060F08">
        <w:rPr>
          <w:rFonts w:ascii="Times New Roman" w:hAnsi="Times New Roman"/>
          <w:sz w:val="24"/>
          <w:szCs w:val="24"/>
        </w:rPr>
        <w:t xml:space="preserve">In addition, this result supports prior research from </w:t>
      </w:r>
      <w:proofErr w:type="spellStart"/>
      <w:r w:rsidRPr="00060F08">
        <w:rPr>
          <w:rFonts w:ascii="Times New Roman" w:hAnsi="Times New Roman"/>
          <w:sz w:val="24"/>
          <w:szCs w:val="24"/>
        </w:rPr>
        <w:t>Deshmukh</w:t>
      </w:r>
      <w:proofErr w:type="spellEnd"/>
      <w:r w:rsidRPr="00060F08">
        <w:rPr>
          <w:rFonts w:ascii="Times New Roman" w:hAnsi="Times New Roman"/>
          <w:sz w:val="24"/>
          <w:szCs w:val="24"/>
        </w:rPr>
        <w:t xml:space="preserve"> (2003); although he investigated a sample from a different market (73 companies in the American market during the period 1990-1997), he found that the possibility of large companies smoothing their dividends is higher than small firms.  Thus, his findings suggest that large American firms move towards the target dividend payout ratio faster than small ones.  In another study using American data, </w:t>
      </w:r>
      <w:proofErr w:type="spellStart"/>
      <w:r w:rsidRPr="00060F08">
        <w:rPr>
          <w:rFonts w:ascii="Times New Roman" w:hAnsi="Times New Roman"/>
          <w:sz w:val="24"/>
          <w:szCs w:val="24"/>
        </w:rPr>
        <w:t>Fama</w:t>
      </w:r>
      <w:proofErr w:type="spellEnd"/>
      <w:r w:rsidRPr="00060F08">
        <w:rPr>
          <w:rFonts w:ascii="Times New Roman" w:hAnsi="Times New Roman"/>
          <w:sz w:val="24"/>
          <w:szCs w:val="24"/>
        </w:rPr>
        <w:t xml:space="preserve"> &amp; French (2001) investigated dividends for the period during 1978-199 and concluded that larger and more profitable companies are more likely to smooth their dividends compared to small size companies since large firms can afford to pay more dividends through their profits and in case they need funds then they have easier access to the market.  </w:t>
      </w: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autoSpaceDE w:val="0"/>
        <w:autoSpaceDN w:val="0"/>
        <w:adjustRightInd w:val="0"/>
        <w:spacing w:after="0" w:line="480" w:lineRule="auto"/>
        <w:jc w:val="both"/>
        <w:rPr>
          <w:rFonts w:ascii="Times New Roman" w:hAnsi="Times New Roman"/>
          <w:sz w:val="24"/>
          <w:szCs w:val="24"/>
        </w:rPr>
      </w:pPr>
      <w:r w:rsidRPr="00042A1C">
        <w:rPr>
          <w:rFonts w:ascii="Times New Roman" w:hAnsi="Times New Roman"/>
          <w:sz w:val="24"/>
          <w:szCs w:val="24"/>
        </w:rPr>
        <w:t xml:space="preserve">In another study </w:t>
      </w:r>
      <w:r>
        <w:rPr>
          <w:rFonts w:ascii="Times New Roman" w:hAnsi="Times New Roman"/>
          <w:sz w:val="24"/>
          <w:szCs w:val="24"/>
        </w:rPr>
        <w:t>using</w:t>
      </w:r>
      <w:r w:rsidRPr="00042A1C">
        <w:rPr>
          <w:rFonts w:ascii="Times New Roman" w:hAnsi="Times New Roman"/>
          <w:sz w:val="24"/>
          <w:szCs w:val="24"/>
        </w:rPr>
        <w:t xml:space="preserve"> American </w:t>
      </w:r>
      <w:r>
        <w:rPr>
          <w:rFonts w:ascii="Times New Roman" w:hAnsi="Times New Roman"/>
          <w:sz w:val="24"/>
          <w:szCs w:val="24"/>
        </w:rPr>
        <w:t>data</w:t>
      </w:r>
      <w:r w:rsidRPr="00042A1C">
        <w:rPr>
          <w:rFonts w:ascii="Times New Roman" w:hAnsi="Times New Roman"/>
          <w:sz w:val="24"/>
          <w:szCs w:val="24"/>
        </w:rPr>
        <w:t xml:space="preserve">, </w:t>
      </w:r>
      <w:proofErr w:type="spellStart"/>
      <w:r w:rsidRPr="00042A1C">
        <w:rPr>
          <w:rFonts w:ascii="Times New Roman" w:hAnsi="Times New Roman"/>
          <w:sz w:val="24"/>
          <w:szCs w:val="24"/>
        </w:rPr>
        <w:t>Fama</w:t>
      </w:r>
      <w:proofErr w:type="spellEnd"/>
      <w:r w:rsidRPr="00042A1C">
        <w:rPr>
          <w:rFonts w:ascii="Times New Roman" w:hAnsi="Times New Roman"/>
          <w:sz w:val="24"/>
          <w:szCs w:val="24"/>
        </w:rPr>
        <w:t xml:space="preserve"> &amp; French (2001) investigated </w:t>
      </w:r>
      <w:r>
        <w:rPr>
          <w:rFonts w:ascii="Times New Roman" w:hAnsi="Times New Roman"/>
          <w:sz w:val="24"/>
          <w:szCs w:val="24"/>
        </w:rPr>
        <w:t>dividends for the period during 1978-1999 and</w:t>
      </w:r>
      <w:r w:rsidRPr="00042A1C">
        <w:rPr>
          <w:rFonts w:ascii="Times New Roman" w:hAnsi="Times New Roman"/>
          <w:sz w:val="24"/>
          <w:szCs w:val="24"/>
        </w:rPr>
        <w:t xml:space="preserve"> concluded that larger and more profitable companies are more likely to smooth their dividends compared to small size companies since large firms can afford</w:t>
      </w:r>
      <w:r>
        <w:rPr>
          <w:rFonts w:ascii="Times New Roman" w:hAnsi="Times New Roman"/>
          <w:sz w:val="24"/>
          <w:szCs w:val="24"/>
        </w:rPr>
        <w:t xml:space="preserve"> to pay</w:t>
      </w:r>
      <w:r w:rsidRPr="00042A1C">
        <w:rPr>
          <w:rFonts w:ascii="Times New Roman" w:hAnsi="Times New Roman"/>
          <w:sz w:val="24"/>
          <w:szCs w:val="24"/>
        </w:rPr>
        <w:t xml:space="preserve"> more dividends through their profits and in case the</w:t>
      </w:r>
      <w:r>
        <w:rPr>
          <w:rFonts w:ascii="Times New Roman" w:hAnsi="Times New Roman"/>
          <w:sz w:val="24"/>
          <w:szCs w:val="24"/>
        </w:rPr>
        <w:t>y need funds then they have easier</w:t>
      </w:r>
      <w:r w:rsidRPr="00042A1C">
        <w:rPr>
          <w:rFonts w:ascii="Times New Roman" w:hAnsi="Times New Roman"/>
          <w:sz w:val="24"/>
          <w:szCs w:val="24"/>
        </w:rPr>
        <w:t xml:space="preserve"> access to the market</w:t>
      </w:r>
      <w:r>
        <w:rPr>
          <w:rFonts w:ascii="Times New Roman" w:hAnsi="Times New Roman"/>
          <w:sz w:val="24"/>
          <w:szCs w:val="24"/>
        </w:rPr>
        <w:t xml:space="preserve">.  </w:t>
      </w:r>
      <w:proofErr w:type="spellStart"/>
      <w:r w:rsidRPr="00042A1C">
        <w:rPr>
          <w:rFonts w:ascii="Times New Roman" w:hAnsi="Times New Roman"/>
          <w:sz w:val="24"/>
          <w:szCs w:val="24"/>
        </w:rPr>
        <w:t>Eriotis</w:t>
      </w:r>
      <w:proofErr w:type="spellEnd"/>
      <w:r w:rsidRPr="00042A1C">
        <w:rPr>
          <w:rFonts w:ascii="Times New Roman" w:hAnsi="Times New Roman"/>
          <w:sz w:val="24"/>
          <w:szCs w:val="24"/>
        </w:rPr>
        <w:t xml:space="preserve"> (2005) who empirically investigated the Greek market during the period 1996-2001 and stated that smoothing dividends and the adjustment toward </w:t>
      </w:r>
      <w:r>
        <w:rPr>
          <w:rFonts w:ascii="Times New Roman" w:hAnsi="Times New Roman"/>
          <w:sz w:val="24"/>
          <w:szCs w:val="24"/>
        </w:rPr>
        <w:t>a</w:t>
      </w:r>
      <w:r w:rsidRPr="00042A1C">
        <w:rPr>
          <w:rFonts w:ascii="Times New Roman" w:hAnsi="Times New Roman"/>
          <w:sz w:val="24"/>
          <w:szCs w:val="24"/>
        </w:rPr>
        <w:t xml:space="preserve"> target dividend is dependent on the size of firms; larger firms </w:t>
      </w:r>
      <w:proofErr w:type="spellStart"/>
      <w:r>
        <w:rPr>
          <w:rFonts w:ascii="Times New Roman" w:hAnsi="Times New Roman"/>
          <w:sz w:val="24"/>
          <w:szCs w:val="24"/>
        </w:rPr>
        <w:t>adjsut</w:t>
      </w:r>
      <w:proofErr w:type="spellEnd"/>
      <w:r w:rsidRPr="00042A1C">
        <w:rPr>
          <w:rFonts w:ascii="Times New Roman" w:hAnsi="Times New Roman"/>
          <w:sz w:val="24"/>
          <w:szCs w:val="24"/>
        </w:rPr>
        <w:t xml:space="preserve"> dividends faster than small firms</w:t>
      </w:r>
      <w:r>
        <w:rPr>
          <w:rFonts w:ascii="Times New Roman" w:hAnsi="Times New Roman"/>
          <w:sz w:val="24"/>
          <w:szCs w:val="24"/>
        </w:rPr>
        <w:t xml:space="preserve">.  Ahmed &amp; </w:t>
      </w:r>
      <w:proofErr w:type="spellStart"/>
      <w:r>
        <w:rPr>
          <w:rFonts w:ascii="Times New Roman" w:hAnsi="Times New Roman"/>
          <w:sz w:val="24"/>
          <w:szCs w:val="24"/>
        </w:rPr>
        <w:t>Javad</w:t>
      </w:r>
      <w:proofErr w:type="spellEnd"/>
      <w:r>
        <w:rPr>
          <w:rFonts w:ascii="Times New Roman" w:hAnsi="Times New Roman"/>
          <w:sz w:val="24"/>
          <w:szCs w:val="24"/>
        </w:rPr>
        <w:t xml:space="preserve"> (2009)</w:t>
      </w:r>
      <w:r w:rsidRPr="00042A1C">
        <w:rPr>
          <w:rFonts w:ascii="Times New Roman" w:hAnsi="Times New Roman"/>
          <w:sz w:val="24"/>
          <w:szCs w:val="24"/>
        </w:rPr>
        <w:t xml:space="preserve"> empirically investigated the Karachi Stock Exchange (KSE) </w:t>
      </w:r>
      <w:r>
        <w:rPr>
          <w:rFonts w:ascii="Times New Roman" w:hAnsi="Times New Roman"/>
          <w:sz w:val="24"/>
          <w:szCs w:val="24"/>
        </w:rPr>
        <w:t xml:space="preserve">in Pakistan </w:t>
      </w:r>
      <w:r w:rsidRPr="00042A1C">
        <w:rPr>
          <w:rFonts w:ascii="Times New Roman" w:hAnsi="Times New Roman"/>
          <w:sz w:val="24"/>
          <w:szCs w:val="24"/>
        </w:rPr>
        <w:t>during the years (2001-2006)</w:t>
      </w:r>
      <w:r>
        <w:rPr>
          <w:rFonts w:ascii="Times New Roman" w:hAnsi="Times New Roman"/>
          <w:sz w:val="24"/>
          <w:szCs w:val="24"/>
        </w:rPr>
        <w:t>;</w:t>
      </w:r>
      <w:r w:rsidRPr="00042A1C">
        <w:rPr>
          <w:rFonts w:ascii="Times New Roman" w:hAnsi="Times New Roman"/>
          <w:sz w:val="24"/>
          <w:szCs w:val="24"/>
        </w:rPr>
        <w:t xml:space="preserve"> they concluded that large companies do not pay dividends </w:t>
      </w:r>
      <w:r>
        <w:rPr>
          <w:rFonts w:ascii="Times New Roman" w:hAnsi="Times New Roman"/>
          <w:sz w:val="24"/>
          <w:szCs w:val="24"/>
        </w:rPr>
        <w:t xml:space="preserve">which are as stable as those paid by </w:t>
      </w:r>
      <w:r w:rsidRPr="00042A1C">
        <w:rPr>
          <w:rFonts w:ascii="Times New Roman" w:hAnsi="Times New Roman"/>
          <w:sz w:val="24"/>
          <w:szCs w:val="24"/>
        </w:rPr>
        <w:t xml:space="preserve">smaller </w:t>
      </w:r>
      <w:r>
        <w:rPr>
          <w:rFonts w:ascii="Times New Roman" w:hAnsi="Times New Roman"/>
          <w:sz w:val="24"/>
          <w:szCs w:val="24"/>
        </w:rPr>
        <w:t>firms; this is related</w:t>
      </w:r>
      <w:r w:rsidRPr="00042A1C">
        <w:rPr>
          <w:rFonts w:ascii="Times New Roman" w:hAnsi="Times New Roman"/>
          <w:sz w:val="24"/>
          <w:szCs w:val="24"/>
        </w:rPr>
        <w:t xml:space="preserve"> to</w:t>
      </w:r>
      <w:r>
        <w:rPr>
          <w:rFonts w:ascii="Times New Roman" w:hAnsi="Times New Roman"/>
          <w:sz w:val="24"/>
          <w:szCs w:val="24"/>
        </w:rPr>
        <w:t xml:space="preserve"> the investment </w:t>
      </w:r>
      <w:proofErr w:type="spellStart"/>
      <w:r>
        <w:rPr>
          <w:rFonts w:ascii="Times New Roman" w:hAnsi="Times New Roman"/>
          <w:sz w:val="24"/>
          <w:szCs w:val="24"/>
        </w:rPr>
        <w:t>behaviour</w:t>
      </w:r>
      <w:proofErr w:type="spellEnd"/>
      <w:r>
        <w:rPr>
          <w:rFonts w:ascii="Times New Roman" w:hAnsi="Times New Roman"/>
          <w:sz w:val="24"/>
          <w:szCs w:val="24"/>
        </w:rPr>
        <w:t xml:space="preserve"> of</w:t>
      </w:r>
      <w:r w:rsidRPr="00042A1C">
        <w:rPr>
          <w:rFonts w:ascii="Times New Roman" w:hAnsi="Times New Roman"/>
          <w:sz w:val="24"/>
          <w:szCs w:val="24"/>
        </w:rPr>
        <w:t xml:space="preserve"> Pakistani firms; large</w:t>
      </w:r>
      <w:r>
        <w:rPr>
          <w:rFonts w:ascii="Times New Roman" w:hAnsi="Times New Roman"/>
          <w:sz w:val="24"/>
          <w:szCs w:val="24"/>
        </w:rPr>
        <w:t xml:space="preserve"> </w:t>
      </w:r>
      <w:r w:rsidRPr="00042A1C">
        <w:rPr>
          <w:rFonts w:ascii="Times New Roman" w:hAnsi="Times New Roman"/>
          <w:sz w:val="24"/>
          <w:szCs w:val="24"/>
        </w:rPr>
        <w:t>companies tend to invest more in their assets instead of paying dividends to grow more in the market and be more powerful than other companies</w:t>
      </w:r>
      <w:r>
        <w:rPr>
          <w:rFonts w:ascii="Times New Roman" w:hAnsi="Times New Roman"/>
          <w:sz w:val="24"/>
          <w:szCs w:val="24"/>
        </w:rPr>
        <w:t xml:space="preserve">.  </w:t>
      </w:r>
    </w:p>
    <w:p w:rsidR="00114FC5" w:rsidRDefault="00114FC5" w:rsidP="00114FC5">
      <w:pPr>
        <w:pStyle w:val="Heading2"/>
        <w:spacing w:line="480" w:lineRule="auto"/>
        <w:rPr>
          <w:rFonts w:ascii="Times New Roman" w:hAnsi="Times New Roman"/>
          <w:i w:val="0"/>
          <w:sz w:val="24"/>
          <w:szCs w:val="24"/>
        </w:rPr>
      </w:pPr>
      <w:bookmarkStart w:id="89" w:name="_Toc423623017"/>
      <w:bookmarkStart w:id="90" w:name="_Toc436302931"/>
      <w:r>
        <w:rPr>
          <w:rFonts w:ascii="Times New Roman" w:hAnsi="Times New Roman"/>
          <w:i w:val="0"/>
          <w:sz w:val="24"/>
          <w:szCs w:val="24"/>
        </w:rPr>
        <w:t>2.4</w:t>
      </w:r>
      <w:r w:rsidRPr="002917B0">
        <w:rPr>
          <w:rFonts w:ascii="Times New Roman" w:hAnsi="Times New Roman"/>
          <w:i w:val="0"/>
          <w:sz w:val="24"/>
          <w:szCs w:val="24"/>
        </w:rPr>
        <w:t xml:space="preserve"> Conceptual Framework</w:t>
      </w:r>
      <w:bookmarkEnd w:id="88"/>
      <w:bookmarkEnd w:id="89"/>
      <w:bookmarkEnd w:id="90"/>
      <w:r>
        <w:rPr>
          <w:rFonts w:ascii="Times New Roman" w:hAnsi="Times New Roman"/>
          <w:i w:val="0"/>
          <w:sz w:val="24"/>
          <w:szCs w:val="24"/>
        </w:rPr>
        <w:t xml:space="preserve"> </w:t>
      </w:r>
    </w:p>
    <w:p w:rsidR="00114FC5" w:rsidRDefault="00114FC5" w:rsidP="00114FC5">
      <w:pPr>
        <w:spacing w:line="480" w:lineRule="auto"/>
        <w:jc w:val="both"/>
        <w:rPr>
          <w:rFonts w:ascii="Times New Roman" w:hAnsi="Times New Roman"/>
          <w:sz w:val="24"/>
          <w:szCs w:val="24"/>
        </w:rPr>
      </w:pPr>
      <w:r w:rsidRPr="000814D7">
        <w:rPr>
          <w:rFonts w:ascii="Times New Roman" w:hAnsi="Times New Roman"/>
          <w:sz w:val="24"/>
          <w:szCs w:val="24"/>
        </w:rPr>
        <w:t>The framework describes the hypothetical interaction between the independent variable</w:t>
      </w:r>
      <w:r>
        <w:rPr>
          <w:rFonts w:ascii="Times New Roman" w:hAnsi="Times New Roman"/>
          <w:sz w:val="24"/>
          <w:szCs w:val="24"/>
        </w:rPr>
        <w:t>s</w:t>
      </w:r>
      <w:r w:rsidRPr="000814D7">
        <w:rPr>
          <w:rFonts w:ascii="Times New Roman" w:hAnsi="Times New Roman"/>
          <w:sz w:val="24"/>
          <w:szCs w:val="24"/>
        </w:rPr>
        <w:t xml:space="preserve"> and </w:t>
      </w:r>
      <w:r>
        <w:rPr>
          <w:rFonts w:ascii="Times New Roman" w:hAnsi="Times New Roman"/>
          <w:sz w:val="24"/>
          <w:szCs w:val="24"/>
        </w:rPr>
        <w:t xml:space="preserve">the </w:t>
      </w:r>
      <w:r w:rsidRPr="000814D7">
        <w:rPr>
          <w:rFonts w:ascii="Times New Roman" w:hAnsi="Times New Roman"/>
          <w:sz w:val="24"/>
          <w:szCs w:val="24"/>
        </w:rPr>
        <w:t>dependent variable.</w:t>
      </w:r>
      <w:r>
        <w:rPr>
          <w:color w:val="FF0000"/>
        </w:rPr>
        <w:t xml:space="preserve">  </w:t>
      </w:r>
      <w:r>
        <w:rPr>
          <w:rFonts w:ascii="Times New Roman" w:hAnsi="Times New Roman"/>
          <w:sz w:val="24"/>
          <w:szCs w:val="24"/>
        </w:rPr>
        <w:t xml:space="preserve">The study seeks to establish the signaling effects of dividends on future profitability of companies listed at the </w:t>
      </w:r>
      <w:r w:rsidRPr="006777A1">
        <w:rPr>
          <w:rFonts w:ascii="Times New Roman" w:hAnsi="Times New Roman"/>
          <w:sz w:val="24"/>
          <w:szCs w:val="24"/>
        </w:rPr>
        <w:t>Nairobi Securities Exchange</w:t>
      </w:r>
      <w:r>
        <w:rPr>
          <w:rFonts w:ascii="Times New Roman" w:hAnsi="Times New Roman"/>
          <w:sz w:val="24"/>
          <w:szCs w:val="24"/>
        </w:rPr>
        <w:t xml:space="preserve">. The independent variables in this study where the firm dividend payout ratio, dividend policy, growth opportunity, and firm size while the dependent variable was be future profitability of companies listed at the </w:t>
      </w:r>
      <w:r w:rsidRPr="006777A1">
        <w:rPr>
          <w:rFonts w:ascii="Times New Roman" w:hAnsi="Times New Roman"/>
          <w:sz w:val="24"/>
          <w:szCs w:val="24"/>
        </w:rPr>
        <w:t>Nairobi Securities Exchange</w:t>
      </w:r>
      <w:r>
        <w:rPr>
          <w:rFonts w:ascii="Times New Roman" w:hAnsi="Times New Roman"/>
          <w:sz w:val="24"/>
          <w:szCs w:val="24"/>
        </w:rPr>
        <w:t xml:space="preserve">. The interaction of the above variables is illustrated in figure </w:t>
      </w:r>
      <w:r w:rsidRPr="000E285C">
        <w:rPr>
          <w:rFonts w:ascii="Times New Roman" w:hAnsi="Times New Roman"/>
          <w:sz w:val="24"/>
          <w:szCs w:val="24"/>
        </w:rPr>
        <w:t>2.1</w:t>
      </w:r>
      <w:r>
        <w:rPr>
          <w:rFonts w:ascii="Times New Roman" w:hAnsi="Times New Roman"/>
          <w:sz w:val="24"/>
          <w:szCs w:val="24"/>
        </w:rPr>
        <w:t>.</w:t>
      </w:r>
    </w:p>
    <w:p w:rsidR="00114FC5" w:rsidRPr="00B1671B" w:rsidRDefault="00114FC5" w:rsidP="00114FC5">
      <w:pPr>
        <w:spacing w:line="480" w:lineRule="auto"/>
        <w:jc w:val="both"/>
        <w:rPr>
          <w:color w:val="FF0000"/>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Independent Variables (I.V)                                                     Dependent Variable (D.V)</w:t>
      </w:r>
    </w:p>
    <w:p w:rsidR="00114FC5" w:rsidRDefault="00114FC5" w:rsidP="00114FC5">
      <w:pPr>
        <w:autoSpaceDE w:val="0"/>
        <w:autoSpaceDN w:val="0"/>
        <w:adjustRightInd w:val="0"/>
        <w:spacing w:after="0" w:line="480" w:lineRule="auto"/>
        <w:jc w:val="both"/>
        <w:rPr>
          <w:rFonts w:ascii="Times New Roman" w:hAnsi="Times New Roman"/>
          <w:b/>
          <w:sz w:val="24"/>
          <w:szCs w:val="24"/>
        </w:rPr>
      </w:pPr>
      <w:r>
        <w:rPr>
          <w:rFonts w:ascii="Times New Roman" w:hAnsi="Times New Roman"/>
          <w:b/>
          <w:noProof/>
          <w:sz w:val="24"/>
          <w:szCs w:val="24"/>
        </w:rPr>
        <w:pict>
          <v:group id="_x0000_s1027" style="position:absolute;left:0;text-align:left;margin-left:19.9pt;margin-top:43.95pt;width:420pt;height:264.25pt;z-index:251661312" coordorigin="1635,2562" coordsize="8400,5285">
            <v:shape id="_x0000_s1028" type="#_x0000_t202" style="position:absolute;left:1635;top:2562;width:3465;height:955">
              <v:textbox style="mso-next-textbox:#_x0000_s1028">
                <w:txbxContent>
                  <w:p w:rsidR="00114FC5" w:rsidRPr="00CD39BC" w:rsidRDefault="00114FC5" w:rsidP="00114FC5">
                    <w:pPr>
                      <w:rPr>
                        <w:rFonts w:ascii="Times New Roman" w:hAnsi="Times New Roman"/>
                        <w:sz w:val="24"/>
                        <w:szCs w:val="24"/>
                      </w:rPr>
                    </w:pPr>
                    <w:r>
                      <w:rPr>
                        <w:rFonts w:ascii="Times New Roman" w:hAnsi="Times New Roman"/>
                        <w:sz w:val="24"/>
                        <w:szCs w:val="24"/>
                      </w:rPr>
                      <w:t>Dividend payout ratio</w:t>
                    </w:r>
                  </w:p>
                </w:txbxContent>
              </v:textbox>
            </v:shape>
            <v:shape id="_x0000_s1029" type="#_x0000_t202" style="position:absolute;left:1635;top:6892;width:3465;height:955">
              <v:textbox style="mso-next-textbox:#_x0000_s1029">
                <w:txbxContent>
                  <w:p w:rsidR="00114FC5" w:rsidRPr="00CD39BC" w:rsidRDefault="00114FC5" w:rsidP="00114FC5">
                    <w:pPr>
                      <w:rPr>
                        <w:rFonts w:ascii="Times New Roman" w:hAnsi="Times New Roman"/>
                        <w:sz w:val="24"/>
                        <w:szCs w:val="24"/>
                      </w:rPr>
                    </w:pPr>
                    <w:r>
                      <w:rPr>
                        <w:rFonts w:ascii="Times New Roman" w:hAnsi="Times New Roman"/>
                        <w:sz w:val="24"/>
                        <w:szCs w:val="24"/>
                      </w:rPr>
                      <w:t>Firm size</w:t>
                    </w:r>
                  </w:p>
                </w:txbxContent>
              </v:textbox>
            </v:shape>
            <v:shape id="_x0000_s1030" type="#_x0000_t202" style="position:absolute;left:1635;top:4180;width:3465;height:955">
              <v:textbox style="mso-next-textbox:#_x0000_s1030">
                <w:txbxContent>
                  <w:p w:rsidR="00114FC5" w:rsidRPr="00CD39BC" w:rsidRDefault="00114FC5" w:rsidP="00114FC5">
                    <w:pPr>
                      <w:rPr>
                        <w:rFonts w:ascii="Times New Roman" w:hAnsi="Times New Roman"/>
                        <w:sz w:val="24"/>
                        <w:szCs w:val="24"/>
                      </w:rPr>
                    </w:pPr>
                    <w:r w:rsidRPr="00CD39BC">
                      <w:rPr>
                        <w:rFonts w:ascii="Times New Roman" w:hAnsi="Times New Roman"/>
                        <w:sz w:val="24"/>
                        <w:szCs w:val="24"/>
                      </w:rPr>
                      <w:t>Dividend policy</w:t>
                    </w:r>
                  </w:p>
                </w:txbxContent>
              </v:textbox>
            </v:shape>
            <v:shape id="_x0000_s1031" type="#_x0000_t202" style="position:absolute;left:1635;top:5459;width:3465;height:955">
              <v:textbox style="mso-next-textbox:#_x0000_s1031">
                <w:txbxContent>
                  <w:p w:rsidR="00114FC5" w:rsidRPr="00CD39BC" w:rsidRDefault="00114FC5" w:rsidP="00114FC5">
                    <w:pPr>
                      <w:rPr>
                        <w:rFonts w:ascii="Times New Roman" w:hAnsi="Times New Roman"/>
                        <w:sz w:val="24"/>
                        <w:szCs w:val="24"/>
                      </w:rPr>
                    </w:pPr>
                    <w:r>
                      <w:rPr>
                        <w:rFonts w:ascii="Times New Roman" w:hAnsi="Times New Roman"/>
                        <w:sz w:val="24"/>
                        <w:szCs w:val="24"/>
                      </w:rPr>
                      <w:t>Company growth opportunities</w:t>
                    </w:r>
                  </w:p>
                </w:txbxContent>
              </v:textbox>
            </v:shape>
            <v:shape id="_x0000_s1032" type="#_x0000_t202" style="position:absolute;left:6570;top:4688;width:3465;height:956">
              <v:textbox style="mso-next-textbox:#_x0000_s1032">
                <w:txbxContent>
                  <w:p w:rsidR="00114FC5" w:rsidRPr="00CD39BC" w:rsidRDefault="00114FC5" w:rsidP="00114FC5">
                    <w:pPr>
                      <w:rPr>
                        <w:rFonts w:ascii="Times New Roman" w:hAnsi="Times New Roman"/>
                        <w:sz w:val="24"/>
                        <w:szCs w:val="24"/>
                      </w:rPr>
                    </w:pPr>
                    <w:r>
                      <w:rPr>
                        <w:rFonts w:ascii="Times New Roman" w:hAnsi="Times New Roman"/>
                        <w:sz w:val="24"/>
                        <w:szCs w:val="24"/>
                      </w:rPr>
                      <w:t xml:space="preserve"> Profitability </w:t>
                    </w:r>
                    <w:r w:rsidRPr="00CD39BC">
                      <w:rPr>
                        <w:rFonts w:ascii="Times New Roman" w:hAnsi="Times New Roman"/>
                        <w:sz w:val="24"/>
                        <w:szCs w:val="24"/>
                      </w:rPr>
                      <w:t>of Companies</w:t>
                    </w:r>
                  </w:p>
                </w:txbxContent>
              </v:textbox>
            </v:shape>
            <v:shapetype id="_x0000_t32" coordsize="21600,21600" o:spt="32" o:oned="t" path="m,l21600,21600e" filled="f">
              <v:path arrowok="t" fillok="f" o:connecttype="none"/>
              <o:lock v:ext="edit" shapetype="t"/>
            </v:shapetype>
            <v:shape id="_x0000_s1033" type="#_x0000_t32" style="position:absolute;left:5100;top:2978;width:435;height:15;flip:y" o:connectortype="straight">
              <v:stroke endarrow="block"/>
            </v:shape>
            <v:shape id="_x0000_s1034" type="#_x0000_t32" style="position:absolute;left:5535;top:5120;width:1035;height:31;flip:y" o:connectortype="straight">
              <v:stroke endarrow="block"/>
            </v:shape>
            <v:shape id="_x0000_s1035" type="#_x0000_t32" style="position:absolute;left:5100;top:4688;width:435;height:16;flip:y" o:connectortype="straight">
              <v:stroke endarrow="block"/>
            </v:shape>
            <v:shape id="_x0000_s1036" type="#_x0000_t32" style="position:absolute;left:5100;top:7338;width:435;height:16;flip:y" o:connectortype="straight">
              <v:stroke endarrow="block"/>
            </v:shape>
            <v:shape id="_x0000_s1037" type="#_x0000_t32" style="position:absolute;left:5100;top:5875;width:435;height:15;flip:y" o:connectortype="straight">
              <v:stroke endarrow="block"/>
            </v:shape>
            <v:shape id="_x0000_s1038" type="#_x0000_t32" style="position:absolute;left:5535;top:2993;width:0;height:4361" o:connectortype="straight"/>
          </v:group>
        </w:pict>
      </w: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b/>
          <w:sz w:val="24"/>
          <w:szCs w:val="24"/>
        </w:rPr>
      </w:pPr>
    </w:p>
    <w:p w:rsidR="00114FC5" w:rsidRDefault="00114FC5" w:rsidP="00114FC5">
      <w:pPr>
        <w:spacing w:line="480" w:lineRule="auto"/>
        <w:jc w:val="center"/>
        <w:rPr>
          <w:rFonts w:ascii="Times New Roman" w:hAnsi="Times New Roman"/>
          <w:b/>
          <w:sz w:val="24"/>
          <w:szCs w:val="24"/>
        </w:rPr>
      </w:pPr>
      <w:bookmarkStart w:id="91" w:name="_Toc417058640"/>
      <w:bookmarkStart w:id="92" w:name="_Toc418940018"/>
      <w:bookmarkStart w:id="93" w:name="_Toc419453099"/>
      <w:bookmarkStart w:id="94" w:name="_Toc419885052"/>
      <w:bookmarkStart w:id="95" w:name="_Toc419885185"/>
      <w:bookmarkStart w:id="96" w:name="_Toc419891596"/>
      <w:bookmarkStart w:id="97" w:name="_Toc419904764"/>
      <w:bookmarkStart w:id="98" w:name="_Toc423623018"/>
      <w:bookmarkStart w:id="99" w:name="_Toc428873506"/>
      <w:bookmarkStart w:id="100" w:name="_Toc429735148"/>
      <w:bookmarkStart w:id="101" w:name="_Toc429989698"/>
    </w:p>
    <w:p w:rsidR="00114FC5" w:rsidRPr="000C56CD" w:rsidRDefault="00114FC5" w:rsidP="00114FC5">
      <w:pPr>
        <w:spacing w:line="480" w:lineRule="auto"/>
        <w:jc w:val="center"/>
      </w:pPr>
      <w:r w:rsidRPr="00311D34">
        <w:rPr>
          <w:rFonts w:ascii="Times New Roman" w:hAnsi="Times New Roman"/>
          <w:b/>
          <w:sz w:val="24"/>
          <w:szCs w:val="24"/>
        </w:rPr>
        <w:t>Figure 2.1: Conceptual Framework</w:t>
      </w:r>
      <w:r>
        <w:br w:type="page"/>
      </w:r>
      <w:bookmarkStart w:id="102" w:name="_Toc423623019"/>
      <w:bookmarkStart w:id="103" w:name="_Toc436302932"/>
      <w:r w:rsidRPr="00311D34">
        <w:rPr>
          <w:rStyle w:val="Heading1Char"/>
          <w:rFonts w:ascii="Times New Roman" w:eastAsia="Calibri" w:hAnsi="Times New Roman"/>
          <w:sz w:val="24"/>
          <w:szCs w:val="24"/>
        </w:rPr>
        <w:lastRenderedPageBreak/>
        <w:t>CHAPTER THREE</w:t>
      </w:r>
      <w:bookmarkEnd w:id="91"/>
      <w:bookmarkEnd w:id="92"/>
      <w:bookmarkEnd w:id="93"/>
      <w:bookmarkEnd w:id="94"/>
      <w:bookmarkEnd w:id="95"/>
      <w:bookmarkEnd w:id="96"/>
      <w:bookmarkEnd w:id="97"/>
      <w:bookmarkEnd w:id="98"/>
      <w:bookmarkEnd w:id="99"/>
      <w:bookmarkEnd w:id="100"/>
      <w:bookmarkEnd w:id="101"/>
      <w:bookmarkEnd w:id="102"/>
      <w:bookmarkEnd w:id="103"/>
    </w:p>
    <w:p w:rsidR="00114FC5" w:rsidRPr="002D71C4" w:rsidRDefault="00114FC5" w:rsidP="00114FC5">
      <w:pPr>
        <w:pStyle w:val="Heading1"/>
        <w:spacing w:line="480" w:lineRule="auto"/>
        <w:jc w:val="center"/>
        <w:rPr>
          <w:rFonts w:ascii="Times New Roman" w:hAnsi="Times New Roman"/>
          <w:sz w:val="24"/>
          <w:szCs w:val="24"/>
        </w:rPr>
      </w:pPr>
      <w:bookmarkStart w:id="104" w:name="_Toc423623020"/>
      <w:bookmarkStart w:id="105" w:name="_Toc436302933"/>
      <w:r w:rsidRPr="002D71C4">
        <w:rPr>
          <w:rFonts w:ascii="Times New Roman" w:hAnsi="Times New Roman"/>
          <w:sz w:val="24"/>
          <w:szCs w:val="24"/>
        </w:rPr>
        <w:t>RESEARCH METHODOLOGY</w:t>
      </w:r>
      <w:bookmarkEnd w:id="104"/>
      <w:bookmarkEnd w:id="105"/>
    </w:p>
    <w:p w:rsidR="00114FC5" w:rsidRPr="0090101B" w:rsidRDefault="00114FC5" w:rsidP="00114FC5">
      <w:pPr>
        <w:pStyle w:val="Heading2"/>
        <w:rPr>
          <w:rFonts w:ascii="Times New Roman" w:hAnsi="Times New Roman"/>
          <w:i w:val="0"/>
          <w:sz w:val="24"/>
        </w:rPr>
      </w:pPr>
      <w:bookmarkStart w:id="106" w:name="_Toc423623022"/>
      <w:bookmarkStart w:id="107" w:name="_Toc436302934"/>
      <w:r w:rsidRPr="0090101B">
        <w:rPr>
          <w:rFonts w:ascii="Times New Roman" w:hAnsi="Times New Roman"/>
          <w:i w:val="0"/>
          <w:sz w:val="24"/>
        </w:rPr>
        <w:t>3.1 Research Design</w:t>
      </w:r>
      <w:bookmarkEnd w:id="106"/>
      <w:bookmarkEnd w:id="107"/>
    </w:p>
    <w:p w:rsidR="00114FC5" w:rsidRPr="009F5F88" w:rsidRDefault="00114FC5" w:rsidP="00114FC5"/>
    <w:p w:rsidR="00114FC5" w:rsidRPr="006777A1"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R</w:t>
      </w:r>
      <w:r w:rsidRPr="00957A41">
        <w:rPr>
          <w:rFonts w:ascii="Times New Roman" w:hAnsi="Times New Roman"/>
          <w:color w:val="000000"/>
          <w:sz w:val="24"/>
          <w:szCs w:val="24"/>
        </w:rPr>
        <w:t>esearch design provides a</w:t>
      </w:r>
      <w:r>
        <w:rPr>
          <w:rFonts w:ascii="Times New Roman" w:hAnsi="Times New Roman"/>
          <w:color w:val="000000"/>
          <w:sz w:val="24"/>
          <w:szCs w:val="24"/>
        </w:rPr>
        <w:t xml:space="preserve"> tangible roadmap for a research study</w:t>
      </w:r>
      <w:r w:rsidRPr="00957A41">
        <w:rPr>
          <w:rFonts w:ascii="Times New Roman" w:hAnsi="Times New Roman"/>
          <w:color w:val="000000"/>
          <w:sz w:val="24"/>
          <w:szCs w:val="24"/>
        </w:rPr>
        <w:t xml:space="preserve">. Kothari (2009) defines research design as plan used to generate answers to </w:t>
      </w:r>
      <w:r>
        <w:rPr>
          <w:rFonts w:ascii="Times New Roman" w:hAnsi="Times New Roman"/>
          <w:color w:val="000000"/>
          <w:sz w:val="24"/>
          <w:szCs w:val="24"/>
        </w:rPr>
        <w:t xml:space="preserve">the targeted </w:t>
      </w:r>
      <w:r w:rsidRPr="00957A41">
        <w:rPr>
          <w:rFonts w:ascii="Times New Roman" w:hAnsi="Times New Roman"/>
          <w:color w:val="000000"/>
          <w:sz w:val="24"/>
          <w:szCs w:val="24"/>
        </w:rPr>
        <w:t>research objectives. He</w:t>
      </w:r>
      <w:r>
        <w:rPr>
          <w:rFonts w:ascii="Times New Roman" w:hAnsi="Times New Roman"/>
          <w:color w:val="000000"/>
          <w:sz w:val="24"/>
          <w:szCs w:val="24"/>
        </w:rPr>
        <w:t xml:space="preserve"> continued to</w:t>
      </w:r>
      <w:r w:rsidRPr="00957A41">
        <w:rPr>
          <w:rFonts w:ascii="Times New Roman" w:hAnsi="Times New Roman"/>
          <w:color w:val="000000"/>
          <w:sz w:val="24"/>
          <w:szCs w:val="24"/>
        </w:rPr>
        <w:t xml:space="preserve"> arg</w:t>
      </w:r>
      <w:r>
        <w:rPr>
          <w:rFonts w:ascii="Times New Roman" w:hAnsi="Times New Roman"/>
          <w:color w:val="000000"/>
          <w:sz w:val="24"/>
          <w:szCs w:val="24"/>
        </w:rPr>
        <w:t>ue</w:t>
      </w:r>
      <w:r w:rsidRPr="00957A41">
        <w:rPr>
          <w:rFonts w:ascii="Times New Roman" w:hAnsi="Times New Roman"/>
          <w:color w:val="000000"/>
          <w:sz w:val="24"/>
          <w:szCs w:val="24"/>
        </w:rPr>
        <w:t xml:space="preserve"> that a research design is a strategy to attain solutions to research and to control variants. The study adopted stratified simple random sampling design. The design was considered appropriate for the study because according to Kothari (2009) the method is suitable when the researcher wants to proportionately highlight specific subgroups within a population then finally selects the final subjects from the different strata. The technique ensures the presence of key subgroups within the sample and to obtain data useful in evaluating present practices and providing basis for decisions.</w:t>
      </w:r>
      <w:r>
        <w:rPr>
          <w:rFonts w:ascii="Times New Roman" w:hAnsi="Times New Roman"/>
          <w:sz w:val="24"/>
          <w:szCs w:val="24"/>
        </w:rPr>
        <w:t xml:space="preserve"> The design was appropriate for describing the signaling effects of dividends on future profitability of companies listed at the </w:t>
      </w:r>
      <w:r w:rsidRPr="006777A1">
        <w:rPr>
          <w:rFonts w:ascii="Times New Roman" w:hAnsi="Times New Roman"/>
          <w:sz w:val="24"/>
          <w:szCs w:val="24"/>
        </w:rPr>
        <w:t>Nairobi Securities Exchange.</w:t>
      </w:r>
    </w:p>
    <w:p w:rsidR="00114FC5" w:rsidRDefault="00114FC5" w:rsidP="00114FC5">
      <w:pPr>
        <w:pStyle w:val="Heading2"/>
        <w:rPr>
          <w:rFonts w:ascii="Times New Roman" w:hAnsi="Times New Roman"/>
          <w:i w:val="0"/>
          <w:sz w:val="24"/>
          <w:szCs w:val="24"/>
        </w:rPr>
      </w:pPr>
      <w:bookmarkStart w:id="108" w:name="_Toc423623023"/>
      <w:bookmarkStart w:id="109" w:name="_Toc436302935"/>
      <w:r>
        <w:rPr>
          <w:rFonts w:ascii="Times New Roman" w:hAnsi="Times New Roman"/>
          <w:i w:val="0"/>
          <w:sz w:val="24"/>
          <w:szCs w:val="24"/>
        </w:rPr>
        <w:t>3.2</w:t>
      </w:r>
      <w:r w:rsidRPr="002917B0">
        <w:rPr>
          <w:rFonts w:ascii="Times New Roman" w:hAnsi="Times New Roman"/>
          <w:i w:val="0"/>
          <w:sz w:val="24"/>
          <w:szCs w:val="24"/>
        </w:rPr>
        <w:t xml:space="preserve"> </w:t>
      </w:r>
      <w:r>
        <w:rPr>
          <w:rFonts w:ascii="Times New Roman" w:hAnsi="Times New Roman"/>
          <w:i w:val="0"/>
          <w:sz w:val="24"/>
          <w:szCs w:val="24"/>
        </w:rPr>
        <w:t>Description of Research A</w:t>
      </w:r>
      <w:r w:rsidRPr="002917B0">
        <w:rPr>
          <w:rFonts w:ascii="Times New Roman" w:hAnsi="Times New Roman"/>
          <w:i w:val="0"/>
          <w:sz w:val="24"/>
          <w:szCs w:val="24"/>
        </w:rPr>
        <w:t>rea</w:t>
      </w:r>
      <w:bookmarkEnd w:id="108"/>
      <w:bookmarkEnd w:id="109"/>
    </w:p>
    <w:p w:rsidR="00114FC5" w:rsidRPr="002917B0" w:rsidRDefault="00114FC5" w:rsidP="00114FC5"/>
    <w:p w:rsidR="00114FC5" w:rsidRPr="005B5456"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study was</w:t>
      </w:r>
      <w:r w:rsidRPr="005B5456">
        <w:rPr>
          <w:rFonts w:ascii="Times New Roman" w:hAnsi="Times New Roman"/>
          <w:sz w:val="24"/>
          <w:szCs w:val="24"/>
        </w:rPr>
        <w:t xml:space="preserve"> conducted in companies listed </w:t>
      </w:r>
      <w:r>
        <w:rPr>
          <w:rFonts w:ascii="Times New Roman" w:hAnsi="Times New Roman"/>
          <w:sz w:val="24"/>
          <w:szCs w:val="24"/>
        </w:rPr>
        <w:t>at the</w:t>
      </w:r>
      <w:r w:rsidRPr="005B5456">
        <w:rPr>
          <w:rFonts w:ascii="Times New Roman" w:hAnsi="Times New Roman"/>
          <w:sz w:val="24"/>
          <w:szCs w:val="24"/>
        </w:rPr>
        <w:t xml:space="preserve"> Nairobi Securities Exchange; The Nairobi Securities Exchange has classified these companies into ten sectors these are:  agricultural, commercial and services, telecommunication and technology, automobiles and accessories, banking, insurance, investment, manufacturing and allied, construction and allied, energy and petroleum (Nairobi Securities Exchange, 2014). </w:t>
      </w:r>
    </w:p>
    <w:p w:rsidR="00114FC5" w:rsidRDefault="00114FC5" w:rsidP="00114FC5">
      <w:pPr>
        <w:pStyle w:val="Heading2"/>
        <w:rPr>
          <w:rFonts w:ascii="Times New Roman" w:hAnsi="Times New Roman"/>
          <w:i w:val="0"/>
          <w:sz w:val="24"/>
          <w:szCs w:val="24"/>
        </w:rPr>
      </w:pPr>
      <w:bookmarkStart w:id="110" w:name="_Toc423623024"/>
      <w:bookmarkStart w:id="111" w:name="_Toc436302936"/>
      <w:r>
        <w:rPr>
          <w:rFonts w:ascii="Times New Roman" w:hAnsi="Times New Roman"/>
          <w:i w:val="0"/>
          <w:sz w:val="24"/>
          <w:szCs w:val="24"/>
        </w:rPr>
        <w:lastRenderedPageBreak/>
        <w:t>3.3</w:t>
      </w:r>
      <w:r w:rsidRPr="002917B0">
        <w:rPr>
          <w:rFonts w:ascii="Times New Roman" w:hAnsi="Times New Roman"/>
          <w:i w:val="0"/>
          <w:sz w:val="24"/>
          <w:szCs w:val="24"/>
        </w:rPr>
        <w:t xml:space="preserve"> </w:t>
      </w:r>
      <w:r>
        <w:rPr>
          <w:rFonts w:ascii="Times New Roman" w:hAnsi="Times New Roman"/>
          <w:i w:val="0"/>
          <w:sz w:val="24"/>
          <w:szCs w:val="24"/>
        </w:rPr>
        <w:t>Target P</w:t>
      </w:r>
      <w:r w:rsidRPr="002917B0">
        <w:rPr>
          <w:rFonts w:ascii="Times New Roman" w:hAnsi="Times New Roman"/>
          <w:i w:val="0"/>
          <w:sz w:val="24"/>
          <w:szCs w:val="24"/>
        </w:rPr>
        <w:t>opulation</w:t>
      </w:r>
      <w:bookmarkEnd w:id="110"/>
      <w:bookmarkEnd w:id="111"/>
    </w:p>
    <w:p w:rsidR="00114FC5" w:rsidRPr="009F5F88" w:rsidRDefault="00114FC5" w:rsidP="00114FC5"/>
    <w:p w:rsidR="00114FC5" w:rsidRPr="00957A41" w:rsidRDefault="00114FC5" w:rsidP="00114FC5">
      <w:pPr>
        <w:autoSpaceDE w:val="0"/>
        <w:autoSpaceDN w:val="0"/>
        <w:adjustRightInd w:val="0"/>
        <w:spacing w:after="0" w:line="480" w:lineRule="auto"/>
        <w:jc w:val="both"/>
        <w:rPr>
          <w:rFonts w:ascii="Times New Roman" w:hAnsi="Times New Roman"/>
          <w:color w:val="000000"/>
          <w:sz w:val="24"/>
          <w:szCs w:val="24"/>
        </w:rPr>
      </w:pPr>
      <w:r w:rsidRPr="00957A41">
        <w:rPr>
          <w:rFonts w:ascii="Times New Roman" w:hAnsi="Times New Roman"/>
          <w:color w:val="000000"/>
          <w:sz w:val="24"/>
          <w:szCs w:val="24"/>
        </w:rPr>
        <w:t xml:space="preserve">According to </w:t>
      </w:r>
      <w:proofErr w:type="spellStart"/>
      <w:r w:rsidRPr="00957A41">
        <w:rPr>
          <w:rFonts w:ascii="Times New Roman" w:hAnsi="Times New Roman"/>
          <w:color w:val="000000"/>
          <w:sz w:val="24"/>
          <w:szCs w:val="24"/>
        </w:rPr>
        <w:t>Ogula</w:t>
      </w:r>
      <w:proofErr w:type="spellEnd"/>
      <w:r w:rsidRPr="00957A41">
        <w:rPr>
          <w:rFonts w:ascii="Times New Roman" w:hAnsi="Times New Roman"/>
          <w:color w:val="000000"/>
          <w:sz w:val="24"/>
          <w:szCs w:val="24"/>
        </w:rPr>
        <w:t xml:space="preserve"> (2005), population is any group of people, institutions, objects that have at least one characteristic in common. Furthermore, </w:t>
      </w:r>
      <w:proofErr w:type="spellStart"/>
      <w:r w:rsidRPr="00957A41">
        <w:rPr>
          <w:rFonts w:ascii="Times New Roman" w:hAnsi="Times New Roman"/>
          <w:color w:val="000000"/>
          <w:sz w:val="24"/>
          <w:szCs w:val="24"/>
        </w:rPr>
        <w:t>Mugenda</w:t>
      </w:r>
      <w:proofErr w:type="spellEnd"/>
      <w:r w:rsidRPr="00957A41">
        <w:rPr>
          <w:rFonts w:ascii="Times New Roman" w:hAnsi="Times New Roman"/>
          <w:color w:val="000000"/>
          <w:sz w:val="24"/>
          <w:szCs w:val="24"/>
        </w:rPr>
        <w:t xml:space="preserve"> and </w:t>
      </w:r>
      <w:proofErr w:type="spellStart"/>
      <w:r w:rsidRPr="00957A41">
        <w:rPr>
          <w:rFonts w:ascii="Times New Roman" w:hAnsi="Times New Roman"/>
          <w:color w:val="000000"/>
          <w:sz w:val="24"/>
          <w:szCs w:val="24"/>
        </w:rPr>
        <w:t>Mugenda</w:t>
      </w:r>
      <w:proofErr w:type="spellEnd"/>
      <w:r w:rsidRPr="00957A41">
        <w:rPr>
          <w:rFonts w:ascii="Times New Roman" w:hAnsi="Times New Roman"/>
          <w:color w:val="000000"/>
          <w:sz w:val="24"/>
          <w:szCs w:val="24"/>
        </w:rPr>
        <w:t xml:space="preserve"> (2003) defines target population as a process to which a researcher wants to generate the results of the study. The population for this study was companies listed at the Nairobi Securities Exchange as at 2014.</w:t>
      </w:r>
      <w:r w:rsidRPr="00957A41">
        <w:rPr>
          <w:color w:val="000000"/>
          <w:sz w:val="23"/>
          <w:szCs w:val="23"/>
        </w:rPr>
        <w:t xml:space="preserve"> </w:t>
      </w:r>
      <w:r w:rsidRPr="00957A41">
        <w:rPr>
          <w:rFonts w:ascii="Times New Roman" w:hAnsi="Times New Roman"/>
          <w:color w:val="000000"/>
          <w:sz w:val="24"/>
          <w:szCs w:val="24"/>
        </w:rPr>
        <w:t>There are 66 companies listed at the Nairobi Securities Exchange as indicated in appendix II.</w:t>
      </w:r>
    </w:p>
    <w:p w:rsidR="00114FC5" w:rsidRDefault="00114FC5" w:rsidP="00114FC5">
      <w:pPr>
        <w:pStyle w:val="Heading2"/>
        <w:rPr>
          <w:rFonts w:ascii="Times New Roman" w:hAnsi="Times New Roman"/>
          <w:i w:val="0"/>
          <w:sz w:val="24"/>
          <w:szCs w:val="24"/>
        </w:rPr>
      </w:pPr>
      <w:bookmarkStart w:id="112" w:name="_Toc423623025"/>
      <w:bookmarkStart w:id="113" w:name="_Toc436302937"/>
      <w:r>
        <w:rPr>
          <w:rFonts w:ascii="Times New Roman" w:hAnsi="Times New Roman"/>
          <w:i w:val="0"/>
          <w:sz w:val="24"/>
          <w:szCs w:val="24"/>
        </w:rPr>
        <w:t>3.4</w:t>
      </w:r>
      <w:r w:rsidRPr="002917B0">
        <w:rPr>
          <w:rFonts w:ascii="Times New Roman" w:hAnsi="Times New Roman"/>
          <w:i w:val="0"/>
          <w:sz w:val="24"/>
          <w:szCs w:val="24"/>
        </w:rPr>
        <w:t xml:space="preserve"> Sample</w:t>
      </w:r>
      <w:r>
        <w:rPr>
          <w:rFonts w:ascii="Times New Roman" w:hAnsi="Times New Roman"/>
          <w:i w:val="0"/>
          <w:sz w:val="24"/>
          <w:szCs w:val="24"/>
        </w:rPr>
        <w:t xml:space="preserve"> </w:t>
      </w:r>
      <w:r w:rsidRPr="002917B0">
        <w:rPr>
          <w:rFonts w:ascii="Times New Roman" w:hAnsi="Times New Roman"/>
          <w:i w:val="0"/>
          <w:sz w:val="24"/>
          <w:szCs w:val="24"/>
        </w:rPr>
        <w:t>and</w:t>
      </w:r>
      <w:r>
        <w:rPr>
          <w:rFonts w:ascii="Times New Roman" w:hAnsi="Times New Roman"/>
          <w:i w:val="0"/>
          <w:sz w:val="24"/>
          <w:szCs w:val="24"/>
        </w:rPr>
        <w:t xml:space="preserve"> the</w:t>
      </w:r>
      <w:r w:rsidRPr="002917B0">
        <w:rPr>
          <w:rFonts w:ascii="Times New Roman" w:hAnsi="Times New Roman"/>
          <w:i w:val="0"/>
          <w:sz w:val="24"/>
          <w:szCs w:val="24"/>
        </w:rPr>
        <w:t xml:space="preserve"> </w:t>
      </w:r>
      <w:r>
        <w:rPr>
          <w:rFonts w:ascii="Times New Roman" w:hAnsi="Times New Roman"/>
          <w:i w:val="0"/>
          <w:sz w:val="24"/>
          <w:szCs w:val="24"/>
        </w:rPr>
        <w:t>Sampling</w:t>
      </w:r>
      <w:r w:rsidRPr="002917B0">
        <w:rPr>
          <w:rFonts w:ascii="Times New Roman" w:hAnsi="Times New Roman"/>
          <w:i w:val="0"/>
          <w:sz w:val="24"/>
          <w:szCs w:val="24"/>
        </w:rPr>
        <w:t xml:space="preserve"> </w:t>
      </w:r>
      <w:r>
        <w:rPr>
          <w:rFonts w:ascii="Times New Roman" w:hAnsi="Times New Roman"/>
          <w:i w:val="0"/>
          <w:sz w:val="24"/>
          <w:szCs w:val="24"/>
        </w:rPr>
        <w:t>technique</w:t>
      </w:r>
      <w:bookmarkEnd w:id="112"/>
      <w:bookmarkEnd w:id="113"/>
    </w:p>
    <w:p w:rsidR="00114FC5" w:rsidRPr="009F5F88" w:rsidRDefault="00114FC5" w:rsidP="00114FC5"/>
    <w:p w:rsidR="00114FC5" w:rsidRPr="002570DE" w:rsidRDefault="00114FC5" w:rsidP="00114FC5">
      <w:pPr>
        <w:autoSpaceDE w:val="0"/>
        <w:autoSpaceDN w:val="0"/>
        <w:adjustRightInd w:val="0"/>
        <w:spacing w:after="0" w:line="480" w:lineRule="auto"/>
        <w:jc w:val="both"/>
        <w:rPr>
          <w:rFonts w:ascii="Times New Roman" w:hAnsi="Times New Roman"/>
          <w:sz w:val="24"/>
          <w:szCs w:val="24"/>
          <w:highlight w:val="green"/>
          <w:lang w:eastAsia="zh-CN"/>
        </w:rPr>
      </w:pPr>
      <w:proofErr w:type="spellStart"/>
      <w:r w:rsidRPr="00957A41">
        <w:rPr>
          <w:rFonts w:ascii="Times New Roman" w:hAnsi="Times New Roman"/>
          <w:color w:val="000000"/>
          <w:sz w:val="24"/>
          <w:szCs w:val="24"/>
        </w:rPr>
        <w:t>Ogula</w:t>
      </w:r>
      <w:proofErr w:type="spellEnd"/>
      <w:r w:rsidRPr="00957A41">
        <w:rPr>
          <w:rFonts w:ascii="Times New Roman" w:hAnsi="Times New Roman"/>
          <w:color w:val="000000"/>
          <w:sz w:val="24"/>
          <w:szCs w:val="24"/>
        </w:rPr>
        <w:t xml:space="preserve"> (2005) defines sample as a sub-group of a population or universe; while sampling is the process they are selected. According to Frankel and </w:t>
      </w:r>
      <w:proofErr w:type="spellStart"/>
      <w:r w:rsidRPr="00957A41">
        <w:rPr>
          <w:rFonts w:ascii="Times New Roman" w:hAnsi="Times New Roman"/>
          <w:color w:val="000000"/>
          <w:sz w:val="24"/>
          <w:szCs w:val="24"/>
        </w:rPr>
        <w:t>Klallan</w:t>
      </w:r>
      <w:proofErr w:type="spellEnd"/>
      <w:r w:rsidRPr="00957A41">
        <w:rPr>
          <w:rFonts w:ascii="Times New Roman" w:hAnsi="Times New Roman"/>
          <w:color w:val="000000"/>
          <w:sz w:val="24"/>
          <w:szCs w:val="24"/>
        </w:rPr>
        <w:t xml:space="preserve"> (2000) a sample is a group from which information is obtained. They define sampling as a process of selecting a number of individual from a population. Reddy (2007) argues out that a sample should be picked in such a way that it represents the entire population to be investigated. An optimal sample is one which fulfils the requirements of efficiency, representatives, reliability and flexibility. The researcher used a combination of cluster and simple random sampling. Simple random sampling gives each member of the population equal chance of being selected, hence eliminate selection biasness (</w:t>
      </w:r>
      <w:proofErr w:type="spellStart"/>
      <w:r w:rsidRPr="00957A41">
        <w:rPr>
          <w:rFonts w:ascii="Times New Roman" w:hAnsi="Times New Roman"/>
          <w:color w:val="000000"/>
          <w:sz w:val="24"/>
          <w:szCs w:val="24"/>
        </w:rPr>
        <w:t>Mugenda</w:t>
      </w:r>
      <w:proofErr w:type="spellEnd"/>
      <w:r w:rsidRPr="00957A41">
        <w:rPr>
          <w:rFonts w:ascii="Times New Roman" w:hAnsi="Times New Roman"/>
          <w:color w:val="000000"/>
          <w:sz w:val="24"/>
          <w:szCs w:val="24"/>
        </w:rPr>
        <w:t>, 2003).</w:t>
      </w:r>
      <w:r w:rsidRPr="00A47B7B">
        <w:rPr>
          <w:rFonts w:ascii="Times New Roman" w:hAnsi="Times New Roman"/>
          <w:sz w:val="24"/>
          <w:szCs w:val="24"/>
        </w:rPr>
        <w:t xml:space="preserve"> All the companies l</w:t>
      </w:r>
      <w:r>
        <w:rPr>
          <w:rFonts w:ascii="Times New Roman" w:hAnsi="Times New Roman"/>
          <w:sz w:val="24"/>
          <w:szCs w:val="24"/>
        </w:rPr>
        <w:t>isted at the NSE were</w:t>
      </w:r>
      <w:r w:rsidRPr="00A47B7B">
        <w:rPr>
          <w:rFonts w:ascii="Times New Roman" w:hAnsi="Times New Roman"/>
          <w:sz w:val="24"/>
          <w:szCs w:val="24"/>
        </w:rPr>
        <w:t xml:space="preserve"> clustered into the following categories; agricultural, commercial and services, telecommunication and technology, automobiles and accessories, banking, insurance, investment, manufacturing and allied, construction and allied, </w:t>
      </w:r>
      <w:r>
        <w:rPr>
          <w:rFonts w:ascii="Times New Roman" w:hAnsi="Times New Roman"/>
          <w:sz w:val="24"/>
          <w:szCs w:val="24"/>
        </w:rPr>
        <w:t>-</w:t>
      </w:r>
      <w:r w:rsidRPr="00A47B7B">
        <w:rPr>
          <w:rFonts w:ascii="Times New Roman" w:hAnsi="Times New Roman"/>
          <w:sz w:val="24"/>
          <w:szCs w:val="24"/>
        </w:rPr>
        <w:t xml:space="preserve">energy and petroleum. </w:t>
      </w:r>
      <w:r w:rsidRPr="002570DE">
        <w:rPr>
          <w:rFonts w:ascii="Times New Roman" w:hAnsi="Times New Roman"/>
          <w:sz w:val="24"/>
          <w:szCs w:val="24"/>
        </w:rPr>
        <w:t xml:space="preserve">Two companies were selected randomly from each </w:t>
      </w:r>
      <w:r w:rsidRPr="002570DE">
        <w:rPr>
          <w:rFonts w:ascii="Times New Roman" w:hAnsi="Times New Roman"/>
          <w:sz w:val="24"/>
          <w:szCs w:val="24"/>
        </w:rPr>
        <w:lastRenderedPageBreak/>
        <w:t xml:space="preserve">category. This gave a sample size of 20 companies which represents 30.30 % of the target population, which is more than the minimum recommended sample size. </w:t>
      </w:r>
      <w:r w:rsidRPr="002570DE">
        <w:rPr>
          <w:rFonts w:ascii="Times New Roman" w:hAnsi="Times New Roman"/>
          <w:sz w:val="24"/>
          <w:szCs w:val="24"/>
          <w:lang w:eastAsia="zh-CN"/>
        </w:rPr>
        <w:t>Gay (2003) recommends that when the target population is small (less than 1000 members) a minimum sample of 20% is adequate for educational research.</w:t>
      </w:r>
    </w:p>
    <w:p w:rsidR="00114FC5" w:rsidRDefault="00114FC5" w:rsidP="00114FC5">
      <w:pPr>
        <w:pStyle w:val="Heading2"/>
        <w:spacing w:line="480" w:lineRule="auto"/>
        <w:rPr>
          <w:rFonts w:ascii="Times New Roman" w:hAnsi="Times New Roman"/>
          <w:i w:val="0"/>
          <w:sz w:val="24"/>
          <w:szCs w:val="24"/>
        </w:rPr>
      </w:pPr>
      <w:bookmarkStart w:id="114" w:name="_Toc423623026"/>
      <w:bookmarkStart w:id="115" w:name="_Toc436302938"/>
      <w:r w:rsidRPr="002917B0">
        <w:rPr>
          <w:rFonts w:ascii="Times New Roman" w:hAnsi="Times New Roman"/>
          <w:i w:val="0"/>
          <w:sz w:val="24"/>
          <w:szCs w:val="24"/>
        </w:rPr>
        <w:t>3.</w:t>
      </w:r>
      <w:r>
        <w:rPr>
          <w:rFonts w:ascii="Times New Roman" w:hAnsi="Times New Roman"/>
          <w:i w:val="0"/>
          <w:sz w:val="24"/>
          <w:szCs w:val="24"/>
        </w:rPr>
        <w:t>5</w:t>
      </w:r>
      <w:r w:rsidRPr="002917B0">
        <w:rPr>
          <w:rFonts w:ascii="Times New Roman" w:hAnsi="Times New Roman"/>
          <w:i w:val="0"/>
          <w:sz w:val="24"/>
          <w:szCs w:val="24"/>
        </w:rPr>
        <w:t xml:space="preserve"> </w:t>
      </w:r>
      <w:r>
        <w:rPr>
          <w:rFonts w:ascii="Times New Roman" w:hAnsi="Times New Roman"/>
          <w:i w:val="0"/>
          <w:sz w:val="24"/>
          <w:szCs w:val="24"/>
        </w:rPr>
        <w:t>Data</w:t>
      </w:r>
      <w:r w:rsidRPr="002917B0">
        <w:rPr>
          <w:rFonts w:ascii="Times New Roman" w:hAnsi="Times New Roman"/>
          <w:i w:val="0"/>
          <w:sz w:val="24"/>
          <w:szCs w:val="24"/>
        </w:rPr>
        <w:t xml:space="preserve"> collection</w:t>
      </w:r>
      <w:bookmarkEnd w:id="114"/>
      <w:bookmarkEnd w:id="115"/>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rPr>
        <w:t xml:space="preserve">Data collection involves a lot of procedures, guidelines and ethics. </w:t>
      </w:r>
      <w:r w:rsidRPr="00204E88">
        <w:rPr>
          <w:rFonts w:ascii="Times New Roman" w:hAnsi="Times New Roman"/>
          <w:sz w:val="24"/>
        </w:rPr>
        <w:t xml:space="preserve">The main methods of data collection in this research consisted of </w:t>
      </w:r>
      <w:r>
        <w:rPr>
          <w:rFonts w:ascii="Times New Roman" w:hAnsi="Times New Roman"/>
          <w:sz w:val="24"/>
        </w:rPr>
        <w:t xml:space="preserve">obtaining </w:t>
      </w:r>
      <w:r w:rsidRPr="00204E88">
        <w:rPr>
          <w:rFonts w:ascii="Times New Roman" w:hAnsi="Times New Roman"/>
          <w:sz w:val="24"/>
        </w:rPr>
        <w:t xml:space="preserve">past financial reports </w:t>
      </w:r>
      <w:r>
        <w:rPr>
          <w:rFonts w:ascii="Times New Roman" w:hAnsi="Times New Roman"/>
          <w:sz w:val="24"/>
        </w:rPr>
        <w:t xml:space="preserve">from </w:t>
      </w:r>
      <w:r w:rsidRPr="00204E88">
        <w:rPr>
          <w:rFonts w:ascii="Times New Roman" w:hAnsi="Times New Roman"/>
          <w:sz w:val="24"/>
        </w:rPr>
        <w:t>the selected companies’</w:t>
      </w:r>
      <w:r>
        <w:rPr>
          <w:rFonts w:ascii="Times New Roman" w:hAnsi="Times New Roman"/>
          <w:sz w:val="24"/>
        </w:rPr>
        <w:t xml:space="preserve"> websites for the period 2004-2014.</w:t>
      </w:r>
      <w:r>
        <w:rPr>
          <w:rFonts w:ascii="Times New Roman" w:hAnsi="Times New Roman"/>
          <w:sz w:val="24"/>
          <w:szCs w:val="24"/>
        </w:rPr>
        <w:t xml:space="preserve"> The method encompasses the collection of company data from their authenticated records and other acceptable documents. </w:t>
      </w:r>
    </w:p>
    <w:p w:rsidR="00114FC5" w:rsidRDefault="00114FC5" w:rsidP="00114FC5">
      <w:pPr>
        <w:pStyle w:val="Heading2"/>
        <w:rPr>
          <w:rFonts w:ascii="Times New Roman" w:hAnsi="Times New Roman"/>
          <w:i w:val="0"/>
          <w:sz w:val="24"/>
        </w:rPr>
      </w:pPr>
      <w:bookmarkStart w:id="116" w:name="_Toc436302939"/>
      <w:r w:rsidRPr="005C693A">
        <w:rPr>
          <w:rFonts w:ascii="Times New Roman" w:hAnsi="Times New Roman"/>
          <w:i w:val="0"/>
          <w:sz w:val="24"/>
        </w:rPr>
        <w:t>3.5.1 Types of Data</w:t>
      </w:r>
      <w:bookmarkEnd w:id="116"/>
    </w:p>
    <w:p w:rsidR="00114FC5" w:rsidRPr="005C693A" w:rsidRDefault="00114FC5" w:rsidP="00114FC5"/>
    <w:p w:rsidR="00114FC5" w:rsidRPr="005C693A" w:rsidRDefault="00114FC5" w:rsidP="00114FC5">
      <w:pPr>
        <w:spacing w:line="480" w:lineRule="auto"/>
        <w:jc w:val="both"/>
        <w:rPr>
          <w:rFonts w:ascii="Times New Roman" w:hAnsi="Times New Roman"/>
          <w:sz w:val="24"/>
        </w:rPr>
      </w:pPr>
      <w:r w:rsidRPr="005C693A">
        <w:rPr>
          <w:rFonts w:ascii="Times New Roman" w:hAnsi="Times New Roman"/>
          <w:sz w:val="24"/>
        </w:rPr>
        <w:t xml:space="preserve">The study utilized secondary data </w:t>
      </w:r>
      <w:r>
        <w:rPr>
          <w:rFonts w:ascii="Times New Roman" w:hAnsi="Times New Roman"/>
          <w:sz w:val="24"/>
        </w:rPr>
        <w:t>from</w:t>
      </w:r>
      <w:r w:rsidRPr="005C693A">
        <w:rPr>
          <w:rFonts w:ascii="Times New Roman" w:hAnsi="Times New Roman"/>
          <w:sz w:val="24"/>
        </w:rPr>
        <w:t xml:space="preserve"> the selected companies obtained from the companies’ websites for </w:t>
      </w:r>
      <w:r>
        <w:rPr>
          <w:rFonts w:ascii="Times New Roman" w:hAnsi="Times New Roman"/>
          <w:sz w:val="24"/>
        </w:rPr>
        <w:t xml:space="preserve">a period of </w:t>
      </w:r>
      <w:r w:rsidRPr="005C693A">
        <w:rPr>
          <w:rFonts w:ascii="Times New Roman" w:hAnsi="Times New Roman"/>
          <w:sz w:val="24"/>
        </w:rPr>
        <w:t>10 years.</w:t>
      </w:r>
    </w:p>
    <w:p w:rsidR="00114FC5" w:rsidRPr="00573893" w:rsidRDefault="00114FC5" w:rsidP="00114FC5">
      <w:pPr>
        <w:pStyle w:val="Heading2"/>
        <w:spacing w:line="480" w:lineRule="auto"/>
        <w:rPr>
          <w:rFonts w:ascii="Times New Roman" w:hAnsi="Times New Roman"/>
          <w:i w:val="0"/>
          <w:sz w:val="24"/>
          <w:szCs w:val="24"/>
        </w:rPr>
      </w:pPr>
      <w:bookmarkStart w:id="117" w:name="_Toc423623027"/>
      <w:bookmarkStart w:id="118" w:name="_Toc436302940"/>
      <w:r>
        <w:rPr>
          <w:rFonts w:ascii="Times New Roman" w:hAnsi="Times New Roman"/>
          <w:i w:val="0"/>
          <w:sz w:val="24"/>
          <w:szCs w:val="24"/>
        </w:rPr>
        <w:t>3.5.2</w:t>
      </w:r>
      <w:r w:rsidRPr="002917B0">
        <w:rPr>
          <w:rFonts w:ascii="Times New Roman" w:hAnsi="Times New Roman"/>
          <w:i w:val="0"/>
          <w:sz w:val="24"/>
          <w:szCs w:val="24"/>
        </w:rPr>
        <w:t xml:space="preserve"> Secondary Data</w:t>
      </w:r>
      <w:bookmarkEnd w:id="117"/>
      <w:bookmarkEnd w:id="118"/>
    </w:p>
    <w:p w:rsidR="00114FC5" w:rsidRPr="00696A71" w:rsidRDefault="00114FC5" w:rsidP="00114FC5">
      <w:pPr>
        <w:autoSpaceDE w:val="0"/>
        <w:autoSpaceDN w:val="0"/>
        <w:adjustRightInd w:val="0"/>
        <w:spacing w:after="0" w:line="480" w:lineRule="auto"/>
        <w:jc w:val="both"/>
        <w:rPr>
          <w:rFonts w:ascii="Times New Roman" w:hAnsi="Times New Roman"/>
          <w:color w:val="000000"/>
          <w:sz w:val="24"/>
          <w:szCs w:val="24"/>
        </w:rPr>
      </w:pPr>
      <w:r w:rsidRPr="00696A71">
        <w:rPr>
          <w:rFonts w:ascii="Times New Roman" w:hAnsi="Times New Roman"/>
          <w:color w:val="000000"/>
          <w:sz w:val="24"/>
          <w:szCs w:val="24"/>
        </w:rPr>
        <w:t xml:space="preserve">According to White (2010), secondary data in an Extension program can add richness and depth to the logic model that acts as a roadmap for the Extension program. Secondary data can improve the clarity of the problem and the situation surrounding the issues, and they can also provide additional information to reinforce primary data used to show the outcome and impact of Extension programs. The consolidated statement of comprehensive income and statement of financial position extracted from firm’s </w:t>
      </w:r>
      <w:r w:rsidRPr="00696A71">
        <w:rPr>
          <w:rFonts w:ascii="Times New Roman" w:hAnsi="Times New Roman"/>
          <w:color w:val="000000"/>
          <w:sz w:val="24"/>
          <w:szCs w:val="24"/>
        </w:rPr>
        <w:lastRenderedPageBreak/>
        <w:t xml:space="preserve">statements approved by the board of directors were used as available in the companies and their websites. </w:t>
      </w:r>
    </w:p>
    <w:p w:rsidR="00114FC5" w:rsidRPr="005D6413" w:rsidRDefault="00114FC5" w:rsidP="00114FC5">
      <w:pPr>
        <w:pStyle w:val="Heading2"/>
        <w:spacing w:line="480" w:lineRule="auto"/>
        <w:jc w:val="both"/>
        <w:rPr>
          <w:rFonts w:ascii="Times New Roman" w:hAnsi="Times New Roman"/>
          <w:i w:val="0"/>
          <w:sz w:val="24"/>
          <w:szCs w:val="24"/>
        </w:rPr>
      </w:pPr>
      <w:bookmarkStart w:id="119" w:name="_Toc423623028"/>
      <w:bookmarkStart w:id="120" w:name="_Toc436302941"/>
      <w:r>
        <w:rPr>
          <w:rFonts w:ascii="Times New Roman" w:hAnsi="Times New Roman"/>
          <w:i w:val="0"/>
          <w:sz w:val="24"/>
          <w:szCs w:val="24"/>
        </w:rPr>
        <w:t>3.5.2.1 Validity</w:t>
      </w:r>
      <w:r w:rsidRPr="005D6413">
        <w:rPr>
          <w:rFonts w:ascii="Times New Roman" w:hAnsi="Times New Roman"/>
          <w:i w:val="0"/>
          <w:sz w:val="24"/>
          <w:szCs w:val="24"/>
        </w:rPr>
        <w:t xml:space="preserve"> of Research Instruments</w:t>
      </w:r>
      <w:bookmarkEnd w:id="119"/>
      <w:bookmarkEnd w:id="120"/>
    </w:p>
    <w:p w:rsidR="00114FC5" w:rsidRPr="00BE63D7" w:rsidRDefault="00114FC5" w:rsidP="00114FC5">
      <w:pPr>
        <w:spacing w:line="480" w:lineRule="auto"/>
        <w:jc w:val="both"/>
        <w:rPr>
          <w:rFonts w:ascii="Times New Roman" w:hAnsi="Times New Roman"/>
          <w:color w:val="FF0000"/>
          <w:sz w:val="24"/>
          <w:szCs w:val="24"/>
          <w:u w:val="single"/>
        </w:rPr>
      </w:pPr>
      <w:r w:rsidRPr="00696A71">
        <w:rPr>
          <w:rFonts w:ascii="Times New Roman" w:hAnsi="Times New Roman"/>
          <w:color w:val="000000"/>
          <w:sz w:val="24"/>
          <w:szCs w:val="24"/>
        </w:rPr>
        <w:t xml:space="preserve">According to </w:t>
      </w:r>
      <w:proofErr w:type="spellStart"/>
      <w:r w:rsidRPr="00696A71">
        <w:rPr>
          <w:rFonts w:ascii="Times New Roman" w:hAnsi="Times New Roman"/>
          <w:color w:val="000000"/>
          <w:sz w:val="24"/>
          <w:szCs w:val="24"/>
        </w:rPr>
        <w:t>Mugenda</w:t>
      </w:r>
      <w:proofErr w:type="spellEnd"/>
      <w:r w:rsidRPr="00696A71">
        <w:rPr>
          <w:rFonts w:ascii="Times New Roman" w:hAnsi="Times New Roman"/>
          <w:color w:val="000000"/>
          <w:sz w:val="24"/>
          <w:szCs w:val="24"/>
        </w:rPr>
        <w:t xml:space="preserve"> (2003) validity is realistic implication based on the research results</w:t>
      </w:r>
      <w:r>
        <w:rPr>
          <w:rFonts w:ascii="Times New Roman" w:hAnsi="Times New Roman"/>
          <w:sz w:val="24"/>
          <w:szCs w:val="24"/>
        </w:rPr>
        <w:t>. The researcher</w:t>
      </w:r>
      <w:r w:rsidRPr="0018219C">
        <w:rPr>
          <w:rFonts w:ascii="Times New Roman" w:hAnsi="Times New Roman"/>
          <w:sz w:val="24"/>
          <w:szCs w:val="24"/>
        </w:rPr>
        <w:t xml:space="preserve"> establish</w:t>
      </w:r>
      <w:r>
        <w:rPr>
          <w:rFonts w:ascii="Times New Roman" w:hAnsi="Times New Roman"/>
          <w:sz w:val="24"/>
          <w:szCs w:val="24"/>
        </w:rPr>
        <w:t>ed</w:t>
      </w:r>
      <w:r>
        <w:rPr>
          <w:rFonts w:ascii="Times New Roman" w:hAnsi="Times New Roman"/>
          <w:color w:val="FF0000"/>
          <w:sz w:val="24"/>
          <w:szCs w:val="24"/>
        </w:rPr>
        <w:t xml:space="preserve"> </w:t>
      </w:r>
      <w:r w:rsidRPr="0018219C">
        <w:rPr>
          <w:rFonts w:ascii="Times New Roman" w:hAnsi="Times New Roman"/>
          <w:sz w:val="24"/>
          <w:szCs w:val="24"/>
        </w:rPr>
        <w:t>the</w:t>
      </w:r>
      <w:r w:rsidRPr="005D6413">
        <w:rPr>
          <w:rFonts w:ascii="Times New Roman" w:hAnsi="Times New Roman"/>
          <w:sz w:val="24"/>
          <w:szCs w:val="24"/>
        </w:rPr>
        <w:t xml:space="preserve"> validity of research instruments </w:t>
      </w:r>
      <w:r>
        <w:rPr>
          <w:rFonts w:ascii="Times New Roman" w:hAnsi="Times New Roman"/>
          <w:sz w:val="24"/>
          <w:szCs w:val="24"/>
        </w:rPr>
        <w:t xml:space="preserve">by presenting them </w:t>
      </w:r>
      <w:r w:rsidRPr="005D6413">
        <w:rPr>
          <w:rFonts w:ascii="Times New Roman" w:hAnsi="Times New Roman"/>
          <w:sz w:val="24"/>
          <w:szCs w:val="24"/>
        </w:rPr>
        <w:t xml:space="preserve">to supervisors from </w:t>
      </w:r>
      <w:proofErr w:type="spellStart"/>
      <w:r w:rsidRPr="005D6413">
        <w:rPr>
          <w:rFonts w:ascii="Times New Roman" w:hAnsi="Times New Roman"/>
          <w:sz w:val="24"/>
          <w:szCs w:val="24"/>
        </w:rPr>
        <w:t>Kisii</w:t>
      </w:r>
      <w:proofErr w:type="spellEnd"/>
      <w:r w:rsidRPr="005D6413">
        <w:rPr>
          <w:rFonts w:ascii="Times New Roman" w:hAnsi="Times New Roman"/>
          <w:sz w:val="24"/>
          <w:szCs w:val="24"/>
        </w:rPr>
        <w:t xml:space="preserve"> </w:t>
      </w:r>
      <w:r>
        <w:rPr>
          <w:rFonts w:ascii="Times New Roman" w:hAnsi="Times New Roman"/>
          <w:sz w:val="24"/>
          <w:szCs w:val="24"/>
        </w:rPr>
        <w:t>University. Their advice was</w:t>
      </w:r>
      <w:r w:rsidRPr="005D6413">
        <w:rPr>
          <w:rFonts w:ascii="Times New Roman" w:hAnsi="Times New Roman"/>
          <w:sz w:val="24"/>
          <w:szCs w:val="24"/>
        </w:rPr>
        <w:t xml:space="preserve"> used to adjust the instruments</w:t>
      </w:r>
      <w:r>
        <w:rPr>
          <w:rFonts w:ascii="Times New Roman" w:hAnsi="Times New Roman"/>
          <w:sz w:val="24"/>
          <w:szCs w:val="24"/>
        </w:rPr>
        <w:t>.</w:t>
      </w:r>
    </w:p>
    <w:p w:rsidR="00114FC5" w:rsidRPr="00672960" w:rsidRDefault="00114FC5" w:rsidP="00114FC5">
      <w:pPr>
        <w:pStyle w:val="Heading2"/>
        <w:spacing w:line="480" w:lineRule="auto"/>
        <w:rPr>
          <w:rFonts w:ascii="Times New Roman" w:hAnsi="Times New Roman"/>
          <w:i w:val="0"/>
          <w:sz w:val="24"/>
          <w:szCs w:val="24"/>
        </w:rPr>
      </w:pPr>
      <w:bookmarkStart w:id="121" w:name="_Toc423623029"/>
      <w:bookmarkStart w:id="122" w:name="_Toc436302942"/>
      <w:r>
        <w:rPr>
          <w:rFonts w:ascii="Times New Roman" w:hAnsi="Times New Roman"/>
          <w:i w:val="0"/>
          <w:sz w:val="24"/>
          <w:szCs w:val="24"/>
        </w:rPr>
        <w:t>3.5.2.2 Reliability</w:t>
      </w:r>
      <w:r w:rsidRPr="005D6413">
        <w:rPr>
          <w:rFonts w:ascii="Times New Roman" w:hAnsi="Times New Roman"/>
          <w:i w:val="0"/>
          <w:sz w:val="24"/>
          <w:szCs w:val="24"/>
        </w:rPr>
        <w:t xml:space="preserve"> of Research Instruments</w:t>
      </w:r>
      <w:bookmarkEnd w:id="121"/>
      <w:bookmarkEnd w:id="122"/>
    </w:p>
    <w:p w:rsidR="00114FC5" w:rsidRPr="00E93192" w:rsidRDefault="00114FC5" w:rsidP="00114FC5">
      <w:pPr>
        <w:autoSpaceDE w:val="0"/>
        <w:autoSpaceDN w:val="0"/>
        <w:adjustRightInd w:val="0"/>
        <w:spacing w:after="0" w:line="480" w:lineRule="auto"/>
        <w:jc w:val="both"/>
        <w:rPr>
          <w:rFonts w:ascii="Times New Roman" w:hAnsi="Times New Roman"/>
          <w:sz w:val="24"/>
          <w:szCs w:val="24"/>
        </w:rPr>
      </w:pPr>
      <w:r w:rsidRPr="00696A71">
        <w:rPr>
          <w:rFonts w:ascii="Times New Roman" w:hAnsi="Times New Roman"/>
          <w:color w:val="000000"/>
          <w:sz w:val="24"/>
          <w:szCs w:val="24"/>
        </w:rPr>
        <w:t>Reliability is a measure of the degree to which a research instrument yields consistent results or data after repeated trials. Reliability is influenced by random error. As random error increases, reliability decreases.</w:t>
      </w:r>
      <w:r w:rsidRPr="005D6413">
        <w:rPr>
          <w:rFonts w:ascii="Times New Roman" w:hAnsi="Times New Roman"/>
          <w:sz w:val="24"/>
          <w:szCs w:val="24"/>
        </w:rPr>
        <w:t xml:space="preserve"> Random error is the deviation from the true measurement due to factors that have not been addressed effectively by the researcher such as coding, ambiguous instructions to respondents and bias (</w:t>
      </w:r>
      <w:proofErr w:type="spellStart"/>
      <w:r w:rsidRPr="005D6413">
        <w:rPr>
          <w:rFonts w:ascii="Times New Roman" w:hAnsi="Times New Roman"/>
          <w:sz w:val="24"/>
          <w:szCs w:val="24"/>
        </w:rPr>
        <w:t>Mugenda</w:t>
      </w:r>
      <w:proofErr w:type="spellEnd"/>
      <w:r w:rsidRPr="005D6413">
        <w:rPr>
          <w:rFonts w:ascii="Times New Roman" w:hAnsi="Times New Roman"/>
          <w:sz w:val="24"/>
          <w:szCs w:val="24"/>
        </w:rPr>
        <w:t xml:space="preserve"> and </w:t>
      </w:r>
      <w:proofErr w:type="spellStart"/>
      <w:r w:rsidRPr="005D6413">
        <w:rPr>
          <w:rFonts w:ascii="Times New Roman" w:hAnsi="Times New Roman"/>
          <w:sz w:val="24"/>
          <w:szCs w:val="24"/>
        </w:rPr>
        <w:t>Mugenda</w:t>
      </w:r>
      <w:proofErr w:type="spellEnd"/>
      <w:r w:rsidRPr="005D6413">
        <w:rPr>
          <w:rFonts w:ascii="Times New Roman" w:hAnsi="Times New Roman"/>
          <w:sz w:val="24"/>
          <w:szCs w:val="24"/>
        </w:rPr>
        <w:t>, 2003).</w:t>
      </w:r>
      <w:r>
        <w:rPr>
          <w:rFonts w:ascii="Times New Roman" w:hAnsi="Times New Roman"/>
          <w:sz w:val="24"/>
          <w:szCs w:val="24"/>
        </w:rPr>
        <w:t xml:space="preserve"> To ensure reliability of the instruments, a pilot study was conducted in </w:t>
      </w:r>
      <w:r w:rsidRPr="0092027F">
        <w:rPr>
          <w:rFonts w:ascii="Times New Roman" w:hAnsi="Times New Roman"/>
          <w:sz w:val="24"/>
          <w:szCs w:val="24"/>
        </w:rPr>
        <w:t>two companies</w:t>
      </w:r>
      <w:r>
        <w:rPr>
          <w:rFonts w:ascii="Times New Roman" w:hAnsi="Times New Roman"/>
          <w:sz w:val="24"/>
          <w:szCs w:val="24"/>
        </w:rPr>
        <w:t xml:space="preserve"> listed at the Nairobi Securities Exchange that are not part of the study. The secondary data collected was analyzed and the output discussed with three experts in the related field to establish its relevance in answering the objectives of the study.</w:t>
      </w:r>
    </w:p>
    <w:p w:rsidR="00114FC5" w:rsidRDefault="00114FC5" w:rsidP="00114FC5">
      <w:pPr>
        <w:pStyle w:val="Heading2"/>
        <w:rPr>
          <w:rFonts w:ascii="Times New Roman" w:hAnsi="Times New Roman"/>
          <w:i w:val="0"/>
          <w:sz w:val="24"/>
          <w:szCs w:val="24"/>
        </w:rPr>
      </w:pPr>
      <w:bookmarkStart w:id="123" w:name="_Toc423623030"/>
      <w:bookmarkStart w:id="124" w:name="_Toc436302943"/>
      <w:r>
        <w:rPr>
          <w:rFonts w:ascii="Times New Roman" w:hAnsi="Times New Roman"/>
          <w:i w:val="0"/>
          <w:sz w:val="24"/>
          <w:szCs w:val="24"/>
        </w:rPr>
        <w:t>3.5.2.3</w:t>
      </w:r>
      <w:r w:rsidRPr="00F4685C">
        <w:rPr>
          <w:rFonts w:ascii="Times New Roman" w:hAnsi="Times New Roman"/>
          <w:i w:val="0"/>
          <w:sz w:val="24"/>
          <w:szCs w:val="24"/>
        </w:rPr>
        <w:t xml:space="preserve"> Data </w:t>
      </w:r>
      <w:bookmarkEnd w:id="123"/>
      <w:r>
        <w:rPr>
          <w:rFonts w:ascii="Times New Roman" w:hAnsi="Times New Roman"/>
          <w:i w:val="0"/>
          <w:sz w:val="24"/>
          <w:szCs w:val="24"/>
        </w:rPr>
        <w:t>Instrument</w:t>
      </w:r>
      <w:r w:rsidRPr="00B71558">
        <w:rPr>
          <w:rFonts w:ascii="Times New Roman" w:hAnsi="Times New Roman"/>
          <w:i w:val="0"/>
          <w:sz w:val="24"/>
          <w:szCs w:val="24"/>
        </w:rPr>
        <w:t xml:space="preserve"> </w:t>
      </w:r>
      <w:r>
        <w:rPr>
          <w:rFonts w:ascii="Times New Roman" w:hAnsi="Times New Roman"/>
          <w:i w:val="0"/>
          <w:sz w:val="24"/>
          <w:szCs w:val="24"/>
        </w:rPr>
        <w:t>Permit</w:t>
      </w:r>
      <w:bookmarkEnd w:id="124"/>
    </w:p>
    <w:p w:rsidR="00114FC5" w:rsidRPr="009F5F88" w:rsidRDefault="00114FC5" w:rsidP="00114FC5"/>
    <w:p w:rsidR="00114FC5" w:rsidRPr="005D6413"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researcher applied</w:t>
      </w:r>
      <w:r w:rsidRPr="005D6413">
        <w:rPr>
          <w:rFonts w:ascii="Times New Roman" w:hAnsi="Times New Roman"/>
          <w:sz w:val="24"/>
          <w:szCs w:val="24"/>
        </w:rPr>
        <w:t xml:space="preserve"> for research permit from National </w:t>
      </w:r>
      <w:r w:rsidRPr="0096680F">
        <w:rPr>
          <w:rFonts w:ascii="Times New Roman" w:hAnsi="Times New Roman"/>
          <w:sz w:val="24"/>
          <w:szCs w:val="24"/>
        </w:rPr>
        <w:t>Commission</w:t>
      </w:r>
      <w:r w:rsidRPr="005D6413">
        <w:rPr>
          <w:rFonts w:ascii="Times New Roman" w:hAnsi="Times New Roman"/>
          <w:sz w:val="24"/>
          <w:szCs w:val="24"/>
        </w:rPr>
        <w:t xml:space="preserve"> for Science, Technology and </w:t>
      </w:r>
      <w:r>
        <w:rPr>
          <w:rFonts w:ascii="Times New Roman" w:hAnsi="Times New Roman"/>
          <w:sz w:val="24"/>
          <w:szCs w:val="24"/>
        </w:rPr>
        <w:t xml:space="preserve">Innovation and </w:t>
      </w:r>
      <w:proofErr w:type="spellStart"/>
      <w:r>
        <w:rPr>
          <w:rFonts w:ascii="Times New Roman" w:hAnsi="Times New Roman"/>
          <w:sz w:val="24"/>
          <w:szCs w:val="24"/>
        </w:rPr>
        <w:t>Kisii</w:t>
      </w:r>
      <w:proofErr w:type="spellEnd"/>
      <w:r>
        <w:rPr>
          <w:rFonts w:ascii="Times New Roman" w:hAnsi="Times New Roman"/>
          <w:sz w:val="24"/>
          <w:szCs w:val="24"/>
        </w:rPr>
        <w:t xml:space="preserve"> University which was effectively permitted. A copy of this is attached in appendix XII of this research report.</w:t>
      </w:r>
    </w:p>
    <w:p w:rsidR="00114FC5" w:rsidRPr="001430B0" w:rsidRDefault="00114FC5" w:rsidP="00114FC5">
      <w:pPr>
        <w:pStyle w:val="Heading2"/>
        <w:spacing w:line="480" w:lineRule="auto"/>
        <w:rPr>
          <w:rFonts w:ascii="Times New Roman" w:hAnsi="Times New Roman"/>
          <w:i w:val="0"/>
          <w:sz w:val="24"/>
          <w:szCs w:val="24"/>
        </w:rPr>
      </w:pPr>
      <w:bookmarkStart w:id="125" w:name="_Toc423623031"/>
      <w:bookmarkStart w:id="126" w:name="_Toc436302944"/>
      <w:r>
        <w:rPr>
          <w:rFonts w:ascii="Times New Roman" w:hAnsi="Times New Roman"/>
          <w:i w:val="0"/>
          <w:sz w:val="24"/>
          <w:szCs w:val="24"/>
        </w:rPr>
        <w:lastRenderedPageBreak/>
        <w:t>3.6</w:t>
      </w:r>
      <w:r w:rsidRPr="002917B0">
        <w:rPr>
          <w:rFonts w:ascii="Times New Roman" w:hAnsi="Times New Roman"/>
          <w:i w:val="0"/>
          <w:sz w:val="24"/>
          <w:szCs w:val="24"/>
        </w:rPr>
        <w:t xml:space="preserve"> </w:t>
      </w:r>
      <w:r>
        <w:rPr>
          <w:rFonts w:ascii="Times New Roman" w:hAnsi="Times New Roman"/>
          <w:i w:val="0"/>
          <w:sz w:val="24"/>
          <w:szCs w:val="24"/>
        </w:rPr>
        <w:t>D</w:t>
      </w:r>
      <w:r w:rsidRPr="002917B0">
        <w:rPr>
          <w:rFonts w:ascii="Times New Roman" w:hAnsi="Times New Roman"/>
          <w:i w:val="0"/>
          <w:sz w:val="24"/>
          <w:szCs w:val="24"/>
        </w:rPr>
        <w:t>ata Analysis</w:t>
      </w:r>
      <w:bookmarkEnd w:id="125"/>
      <w:bookmarkEnd w:id="126"/>
    </w:p>
    <w:p w:rsidR="00114FC5" w:rsidRPr="00696A71" w:rsidRDefault="00114FC5" w:rsidP="00114FC5">
      <w:pPr>
        <w:autoSpaceDE w:val="0"/>
        <w:autoSpaceDN w:val="0"/>
        <w:adjustRightInd w:val="0"/>
        <w:spacing w:after="0" w:line="480" w:lineRule="auto"/>
        <w:jc w:val="both"/>
        <w:rPr>
          <w:rFonts w:ascii="Times New Roman" w:hAnsi="Times New Roman"/>
          <w:color w:val="000000"/>
          <w:sz w:val="24"/>
          <w:szCs w:val="24"/>
          <w:lang w:val="en-GB"/>
        </w:rPr>
      </w:pPr>
      <w:r w:rsidRPr="00696A71">
        <w:rPr>
          <w:rFonts w:ascii="Times New Roman" w:hAnsi="Times New Roman"/>
          <w:color w:val="000000"/>
          <w:sz w:val="24"/>
          <w:szCs w:val="24"/>
        </w:rPr>
        <w:t xml:space="preserve">Data analysis is the process of systematically applying statistical and logical techniques to describe and illustrate, condense, recap, and evaluate data. According to </w:t>
      </w:r>
      <w:proofErr w:type="spellStart"/>
      <w:r w:rsidRPr="00696A71">
        <w:rPr>
          <w:rFonts w:ascii="Times New Roman" w:hAnsi="Times New Roman"/>
          <w:color w:val="000000"/>
          <w:sz w:val="24"/>
          <w:szCs w:val="24"/>
        </w:rPr>
        <w:t>Smeenton</w:t>
      </w:r>
      <w:proofErr w:type="spellEnd"/>
      <w:r w:rsidRPr="00696A71">
        <w:rPr>
          <w:rFonts w:ascii="Times New Roman" w:hAnsi="Times New Roman"/>
          <w:color w:val="000000"/>
          <w:sz w:val="24"/>
          <w:szCs w:val="24"/>
        </w:rPr>
        <w:t xml:space="preserve"> and </w:t>
      </w:r>
      <w:proofErr w:type="spellStart"/>
      <w:r w:rsidRPr="00696A71">
        <w:rPr>
          <w:rFonts w:ascii="Times New Roman" w:hAnsi="Times New Roman"/>
          <w:color w:val="000000"/>
          <w:sz w:val="24"/>
          <w:szCs w:val="24"/>
        </w:rPr>
        <w:t>Goda</w:t>
      </w:r>
      <w:proofErr w:type="spellEnd"/>
      <w:r w:rsidRPr="00696A71">
        <w:rPr>
          <w:rFonts w:ascii="Times New Roman" w:hAnsi="Times New Roman"/>
          <w:color w:val="000000"/>
          <w:sz w:val="24"/>
          <w:szCs w:val="24"/>
        </w:rPr>
        <w:t xml:space="preserve"> (2003) various analytical procedures provide a way of drawing inductive inferences from data and distinguishing the signal (the phenomenon of interest) from the statistical fluctuations present in the data. An essential component of ensuring data integrity is the accuracy and appropriate analysis of research findings. Statistical Package for Social Sciences (SPSS) -the appropriate version was used to generate data. Regression model was used to predict the effects of payout ratio, dividend policy, company growth opportunities and firm size on profitability of the companies.  </w:t>
      </w:r>
      <w:r w:rsidRPr="00696A71">
        <w:rPr>
          <w:rFonts w:ascii="Times New Roman" w:hAnsi="Times New Roman"/>
          <w:color w:val="000000"/>
          <w:sz w:val="24"/>
          <w:szCs w:val="24"/>
          <w:lang w:val="en-GB"/>
        </w:rPr>
        <w:t>The regression model adopted is indicated below;</w:t>
      </w:r>
    </w:p>
    <w:p w:rsidR="00114FC5" w:rsidRDefault="00114FC5" w:rsidP="00114FC5">
      <w:pPr>
        <w:autoSpaceDE w:val="0"/>
        <w:autoSpaceDN w:val="0"/>
        <w:adjustRightInd w:val="0"/>
        <w:spacing w:after="0" w:line="360" w:lineRule="auto"/>
        <w:jc w:val="both"/>
        <w:rPr>
          <w:rFonts w:ascii="Times New Roman" w:hAnsi="Times New Roman"/>
          <w:sz w:val="24"/>
          <w:szCs w:val="24"/>
          <w:lang w:val="en-GB"/>
        </w:rPr>
      </w:pPr>
    </w:p>
    <w:p w:rsidR="00114FC5" w:rsidRPr="00AD14B9" w:rsidRDefault="00114FC5" w:rsidP="00114FC5">
      <w:pPr>
        <w:autoSpaceDE w:val="0"/>
        <w:autoSpaceDN w:val="0"/>
        <w:adjustRightInd w:val="0"/>
        <w:spacing w:after="0" w:line="480" w:lineRule="auto"/>
        <w:jc w:val="both"/>
        <w:rPr>
          <w:rFonts w:ascii="Times New Roman" w:hAnsi="Times New Roman"/>
          <w:b/>
          <w:sz w:val="24"/>
          <w:szCs w:val="24"/>
          <w:lang w:val="en-GB"/>
        </w:rPr>
      </w:pPr>
      <w:r w:rsidRPr="00AB1396">
        <w:rPr>
          <w:rFonts w:ascii="Times New Roman" w:hAnsi="Times New Roman"/>
          <w:b/>
          <w:sz w:val="24"/>
          <w:szCs w:val="24"/>
          <w:lang w:val="en-GB"/>
        </w:rPr>
        <w:t xml:space="preserve"> Y = </w:t>
      </w:r>
      <w:r w:rsidRPr="00AB1396">
        <w:rPr>
          <w:rFonts w:ascii="Times New Roman" w:hAnsi="Times New Roman"/>
          <w:b/>
          <w:sz w:val="24"/>
          <w:szCs w:val="24"/>
          <w:lang w:val="el-GR"/>
        </w:rPr>
        <w:t>α</w:t>
      </w:r>
      <w:r w:rsidRPr="00AB1396">
        <w:rPr>
          <w:rFonts w:ascii="Times New Roman" w:hAnsi="Times New Roman"/>
          <w:b/>
          <w:sz w:val="24"/>
          <w:szCs w:val="24"/>
          <w:lang w:val="en-GB"/>
        </w:rPr>
        <w:t xml:space="preserve"> + </w:t>
      </w:r>
      <w:r w:rsidRPr="00AB1396">
        <w:rPr>
          <w:rFonts w:ascii="Times New Roman" w:hAnsi="Times New Roman"/>
          <w:b/>
          <w:sz w:val="24"/>
          <w:szCs w:val="24"/>
          <w:lang w:val="el-GR"/>
        </w:rPr>
        <w:t>β</w:t>
      </w:r>
      <w:r w:rsidRPr="00AB1396">
        <w:rPr>
          <w:rFonts w:ascii="Times New Roman" w:hAnsi="Times New Roman"/>
          <w:b/>
          <w:sz w:val="24"/>
          <w:szCs w:val="24"/>
          <w:vertAlign w:val="subscript"/>
          <w:lang w:val="en-GB"/>
        </w:rPr>
        <w:t>1</w:t>
      </w:r>
      <w:r w:rsidRPr="00AB1396">
        <w:rPr>
          <w:rFonts w:ascii="Times New Roman" w:hAnsi="Times New Roman"/>
          <w:b/>
          <w:sz w:val="24"/>
          <w:szCs w:val="24"/>
          <w:lang w:val="en-GB"/>
        </w:rPr>
        <w:t>X</w:t>
      </w:r>
      <w:r w:rsidRPr="00AB1396">
        <w:rPr>
          <w:rFonts w:ascii="Times New Roman" w:hAnsi="Times New Roman"/>
          <w:b/>
          <w:sz w:val="24"/>
          <w:szCs w:val="24"/>
          <w:vertAlign w:val="subscript"/>
          <w:lang w:val="en-GB"/>
        </w:rPr>
        <w:t>1</w:t>
      </w:r>
      <w:r w:rsidRPr="00AB1396">
        <w:rPr>
          <w:rFonts w:ascii="Times New Roman" w:hAnsi="Times New Roman"/>
          <w:b/>
          <w:sz w:val="24"/>
          <w:szCs w:val="24"/>
          <w:lang w:val="en-GB"/>
        </w:rPr>
        <w:t xml:space="preserve"> + </w:t>
      </w:r>
      <w:r w:rsidRPr="00AB1396">
        <w:rPr>
          <w:rFonts w:ascii="Times New Roman" w:hAnsi="Times New Roman"/>
          <w:b/>
          <w:sz w:val="24"/>
          <w:szCs w:val="24"/>
          <w:lang w:val="el-GR"/>
        </w:rPr>
        <w:t>β</w:t>
      </w:r>
      <w:r w:rsidRPr="00AB1396">
        <w:rPr>
          <w:rFonts w:ascii="Times New Roman" w:hAnsi="Times New Roman"/>
          <w:b/>
          <w:sz w:val="24"/>
          <w:szCs w:val="24"/>
          <w:vertAlign w:val="subscript"/>
          <w:lang w:val="en-GB"/>
        </w:rPr>
        <w:t>2</w:t>
      </w:r>
      <w:r w:rsidRPr="00AB1396">
        <w:rPr>
          <w:rFonts w:ascii="Times New Roman" w:hAnsi="Times New Roman"/>
          <w:b/>
          <w:sz w:val="24"/>
          <w:szCs w:val="24"/>
          <w:lang w:val="en-GB"/>
        </w:rPr>
        <w:t>X</w:t>
      </w:r>
      <w:r w:rsidRPr="00AB1396">
        <w:rPr>
          <w:rFonts w:ascii="Times New Roman" w:hAnsi="Times New Roman"/>
          <w:b/>
          <w:sz w:val="24"/>
          <w:szCs w:val="24"/>
          <w:vertAlign w:val="subscript"/>
          <w:lang w:val="en-GB"/>
        </w:rPr>
        <w:t>2</w:t>
      </w:r>
      <w:r w:rsidRPr="00AB1396">
        <w:rPr>
          <w:rFonts w:ascii="Times New Roman" w:hAnsi="Times New Roman"/>
          <w:b/>
          <w:sz w:val="24"/>
          <w:szCs w:val="24"/>
          <w:lang w:val="en-GB"/>
        </w:rPr>
        <w:t xml:space="preserve"> + </w:t>
      </w:r>
      <w:r w:rsidRPr="00AB1396">
        <w:rPr>
          <w:rFonts w:ascii="Times New Roman" w:hAnsi="Times New Roman"/>
          <w:b/>
          <w:sz w:val="24"/>
          <w:szCs w:val="24"/>
          <w:lang w:val="el-GR"/>
        </w:rPr>
        <w:t>β</w:t>
      </w:r>
      <w:r w:rsidRPr="00AB1396">
        <w:rPr>
          <w:rFonts w:ascii="Times New Roman" w:hAnsi="Times New Roman"/>
          <w:b/>
          <w:sz w:val="24"/>
          <w:szCs w:val="24"/>
          <w:vertAlign w:val="subscript"/>
          <w:lang w:val="en-GB"/>
        </w:rPr>
        <w:t>3</w:t>
      </w:r>
      <w:r w:rsidRPr="00AB1396">
        <w:rPr>
          <w:rFonts w:ascii="Times New Roman" w:hAnsi="Times New Roman"/>
          <w:b/>
          <w:sz w:val="24"/>
          <w:szCs w:val="24"/>
          <w:lang w:val="en-GB"/>
        </w:rPr>
        <w:t>X</w:t>
      </w:r>
      <w:r w:rsidRPr="00AB1396">
        <w:rPr>
          <w:rFonts w:ascii="Times New Roman" w:hAnsi="Times New Roman"/>
          <w:b/>
          <w:sz w:val="24"/>
          <w:szCs w:val="24"/>
          <w:vertAlign w:val="subscript"/>
          <w:lang w:val="en-GB"/>
        </w:rPr>
        <w:t>3</w:t>
      </w:r>
      <w:r w:rsidRPr="00AB1396">
        <w:rPr>
          <w:rFonts w:ascii="Times New Roman" w:hAnsi="Times New Roman"/>
          <w:b/>
          <w:sz w:val="24"/>
          <w:szCs w:val="24"/>
          <w:lang w:val="en-GB"/>
        </w:rPr>
        <w:t xml:space="preserve"> + </w:t>
      </w:r>
      <w:r w:rsidRPr="00AB1396">
        <w:rPr>
          <w:rFonts w:ascii="Times New Roman" w:hAnsi="Times New Roman"/>
          <w:b/>
          <w:sz w:val="24"/>
          <w:szCs w:val="24"/>
          <w:lang w:val="el-GR"/>
        </w:rPr>
        <w:t>β</w:t>
      </w:r>
      <w:r w:rsidRPr="00AB1396">
        <w:rPr>
          <w:rFonts w:ascii="Times New Roman" w:hAnsi="Times New Roman"/>
          <w:b/>
          <w:sz w:val="24"/>
          <w:szCs w:val="24"/>
          <w:vertAlign w:val="subscript"/>
          <w:lang w:val="en-GB"/>
        </w:rPr>
        <w:t>4</w:t>
      </w:r>
      <w:r w:rsidRPr="00AB1396">
        <w:rPr>
          <w:rFonts w:ascii="Times New Roman" w:hAnsi="Times New Roman"/>
          <w:b/>
          <w:sz w:val="24"/>
          <w:szCs w:val="24"/>
          <w:lang w:val="en-GB"/>
        </w:rPr>
        <w:t>X</w:t>
      </w:r>
      <w:r w:rsidRPr="00AB1396">
        <w:rPr>
          <w:rFonts w:ascii="Times New Roman" w:hAnsi="Times New Roman"/>
          <w:b/>
          <w:sz w:val="24"/>
          <w:szCs w:val="24"/>
          <w:vertAlign w:val="subscript"/>
          <w:lang w:val="en-GB"/>
        </w:rPr>
        <w:t>4</w:t>
      </w:r>
      <w:r w:rsidRPr="00AB1396">
        <w:rPr>
          <w:rFonts w:ascii="Times New Roman" w:hAnsi="Times New Roman"/>
          <w:b/>
          <w:sz w:val="24"/>
          <w:szCs w:val="24"/>
          <w:lang w:val="en-GB"/>
        </w:rPr>
        <w:t xml:space="preserve"> + </w:t>
      </w:r>
      <w:r>
        <w:rPr>
          <w:rFonts w:ascii="Times New Roman" w:hAnsi="Times New Roman"/>
          <w:b/>
          <w:sz w:val="24"/>
          <w:szCs w:val="24"/>
          <w:lang w:val="en-GB"/>
        </w:rPr>
        <w:t>έ</w:t>
      </w:r>
    </w:p>
    <w:p w:rsidR="00114FC5" w:rsidRDefault="00114FC5" w:rsidP="00114FC5">
      <w:p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t>Whereby;</w:t>
      </w:r>
      <w:r w:rsidRPr="004827F3">
        <w:rPr>
          <w:rFonts w:ascii="Times New Roman" w:hAnsi="Times New Roman"/>
          <w:sz w:val="24"/>
          <w:szCs w:val="24"/>
          <w:lang w:val="en-GB"/>
        </w:rPr>
        <w:t xml:space="preserve"> </w:t>
      </w:r>
    </w:p>
    <w:p w:rsidR="00114FC5" w:rsidRPr="004827F3" w:rsidRDefault="00114FC5" w:rsidP="00114FC5">
      <w:pPr>
        <w:autoSpaceDE w:val="0"/>
        <w:autoSpaceDN w:val="0"/>
        <w:adjustRightInd w:val="0"/>
        <w:spacing w:after="0" w:line="360" w:lineRule="auto"/>
        <w:jc w:val="both"/>
        <w:rPr>
          <w:rFonts w:ascii="Times New Roman" w:hAnsi="Times New Roman"/>
          <w:sz w:val="24"/>
          <w:szCs w:val="24"/>
          <w:lang w:val="en-GB"/>
        </w:rPr>
      </w:pPr>
      <w:r w:rsidRPr="004827F3">
        <w:rPr>
          <w:rFonts w:ascii="Times New Roman" w:hAnsi="Times New Roman"/>
          <w:sz w:val="24"/>
          <w:szCs w:val="24"/>
          <w:lang w:val="en-GB"/>
        </w:rPr>
        <w:t>Y</w:t>
      </w:r>
      <w:r>
        <w:rPr>
          <w:rFonts w:ascii="Times New Roman" w:hAnsi="Times New Roman"/>
          <w:sz w:val="24"/>
          <w:szCs w:val="24"/>
          <w:lang w:val="en-GB"/>
        </w:rPr>
        <w:t xml:space="preserve"> </w:t>
      </w:r>
      <w:r w:rsidRPr="004827F3">
        <w:rPr>
          <w:rFonts w:ascii="Times New Roman" w:hAnsi="Times New Roman"/>
          <w:sz w:val="24"/>
          <w:szCs w:val="24"/>
          <w:lang w:val="en-GB"/>
        </w:rPr>
        <w:t xml:space="preserve">= </w:t>
      </w:r>
      <w:r>
        <w:rPr>
          <w:rFonts w:ascii="Times New Roman" w:hAnsi="Times New Roman"/>
          <w:sz w:val="24"/>
          <w:szCs w:val="24"/>
          <w:lang w:val="en-GB"/>
        </w:rPr>
        <w:t>Profitability of companies</w:t>
      </w:r>
      <w:r w:rsidRPr="004827F3">
        <w:rPr>
          <w:rFonts w:ascii="Times New Roman" w:hAnsi="Times New Roman"/>
          <w:sz w:val="24"/>
          <w:szCs w:val="24"/>
          <w:lang w:val="en-GB"/>
        </w:rPr>
        <w:t>; α</w:t>
      </w:r>
      <w:r w:rsidRPr="004827F3">
        <w:rPr>
          <w:rFonts w:ascii="Times New Roman" w:hAnsi="Times New Roman"/>
          <w:sz w:val="24"/>
          <w:szCs w:val="24"/>
        </w:rPr>
        <w:t xml:space="preserve"> =</w:t>
      </w:r>
      <w:r w:rsidRPr="004827F3">
        <w:rPr>
          <w:rFonts w:ascii="Times New Roman" w:hAnsi="Times New Roman"/>
          <w:sz w:val="24"/>
          <w:szCs w:val="24"/>
          <w:lang w:val="en-GB"/>
        </w:rPr>
        <w:t xml:space="preserve"> Constant Term</w:t>
      </w:r>
      <w:r>
        <w:rPr>
          <w:rFonts w:ascii="Times New Roman" w:hAnsi="Times New Roman"/>
          <w:sz w:val="24"/>
          <w:szCs w:val="24"/>
          <w:lang w:val="en-GB"/>
        </w:rPr>
        <w:t xml:space="preserve">; </w:t>
      </w:r>
      <w:r w:rsidRPr="004827F3">
        <w:rPr>
          <w:rFonts w:ascii="Times New Roman" w:hAnsi="Times New Roman"/>
          <w:sz w:val="24"/>
          <w:szCs w:val="24"/>
          <w:lang w:val="en-GB"/>
        </w:rPr>
        <w:t>β</w:t>
      </w:r>
      <w:r w:rsidRPr="004827F3">
        <w:rPr>
          <w:rFonts w:ascii="Times New Roman" w:hAnsi="Times New Roman"/>
          <w:sz w:val="24"/>
          <w:szCs w:val="24"/>
          <w:vertAlign w:val="subscript"/>
          <w:lang w:val="en-GB"/>
        </w:rPr>
        <w:t>1</w:t>
      </w:r>
      <w:r w:rsidRPr="004827F3">
        <w:rPr>
          <w:rFonts w:ascii="Times New Roman" w:hAnsi="Times New Roman"/>
          <w:sz w:val="24"/>
          <w:szCs w:val="24"/>
          <w:lang w:val="en-GB"/>
        </w:rPr>
        <w:t>, β</w:t>
      </w:r>
      <w:r w:rsidRPr="004827F3">
        <w:rPr>
          <w:rFonts w:ascii="Times New Roman" w:hAnsi="Times New Roman"/>
          <w:sz w:val="24"/>
          <w:szCs w:val="24"/>
          <w:vertAlign w:val="subscript"/>
          <w:lang w:val="en-GB"/>
        </w:rPr>
        <w:t>2</w:t>
      </w:r>
      <w:r w:rsidRPr="004827F3">
        <w:rPr>
          <w:rFonts w:ascii="Times New Roman" w:hAnsi="Times New Roman"/>
          <w:sz w:val="24"/>
          <w:szCs w:val="24"/>
          <w:lang w:val="en-GB"/>
        </w:rPr>
        <w:t>, β</w:t>
      </w:r>
      <w:r w:rsidRPr="004827F3">
        <w:rPr>
          <w:rFonts w:ascii="Times New Roman" w:hAnsi="Times New Roman"/>
          <w:sz w:val="24"/>
          <w:szCs w:val="24"/>
          <w:vertAlign w:val="subscript"/>
          <w:lang w:val="en-GB"/>
        </w:rPr>
        <w:t>3</w:t>
      </w:r>
      <w:r w:rsidRPr="004827F3">
        <w:rPr>
          <w:rFonts w:ascii="Times New Roman" w:hAnsi="Times New Roman"/>
          <w:sz w:val="24"/>
          <w:szCs w:val="24"/>
          <w:lang w:val="en-GB"/>
        </w:rPr>
        <w:t>, β</w:t>
      </w:r>
      <w:r w:rsidRPr="004827F3">
        <w:rPr>
          <w:rFonts w:ascii="Times New Roman" w:hAnsi="Times New Roman"/>
          <w:sz w:val="24"/>
          <w:szCs w:val="24"/>
          <w:vertAlign w:val="subscript"/>
          <w:lang w:val="en-GB"/>
        </w:rPr>
        <w:t>4</w:t>
      </w:r>
      <w:r w:rsidRPr="004827F3">
        <w:rPr>
          <w:rFonts w:ascii="Times New Roman" w:hAnsi="Times New Roman"/>
          <w:sz w:val="24"/>
          <w:szCs w:val="24"/>
          <w:lang w:val="en-GB"/>
        </w:rPr>
        <w:t>= Beta Coefficients</w:t>
      </w:r>
    </w:p>
    <w:p w:rsidR="00114FC5" w:rsidRPr="00C12C8B" w:rsidRDefault="00114FC5" w:rsidP="00114FC5">
      <w:pPr>
        <w:autoSpaceDE w:val="0"/>
        <w:autoSpaceDN w:val="0"/>
        <w:adjustRightInd w:val="0"/>
        <w:jc w:val="both"/>
        <w:rPr>
          <w:rFonts w:ascii="Times New Roman" w:hAnsi="Times New Roman"/>
          <w:sz w:val="24"/>
          <w:szCs w:val="24"/>
          <w:lang w:val="en-GB"/>
        </w:rPr>
      </w:pPr>
      <w:proofErr w:type="gramStart"/>
      <w:r w:rsidRPr="004827F3">
        <w:rPr>
          <w:rFonts w:ascii="Times New Roman" w:hAnsi="Times New Roman"/>
          <w:sz w:val="24"/>
          <w:szCs w:val="24"/>
          <w:lang w:val="en-GB"/>
        </w:rPr>
        <w:t>x</w:t>
      </w:r>
      <w:proofErr w:type="gramEnd"/>
      <w:r w:rsidRPr="004827F3">
        <w:rPr>
          <w:rFonts w:ascii="Times New Roman" w:hAnsi="Times New Roman"/>
          <w:sz w:val="24"/>
          <w:szCs w:val="24"/>
          <w:lang w:val="en-GB"/>
        </w:rPr>
        <w:t xml:space="preserve"> </w:t>
      </w:r>
      <w:r w:rsidRPr="004827F3">
        <w:rPr>
          <w:rFonts w:ascii="Times New Roman" w:hAnsi="Times New Roman"/>
          <w:sz w:val="24"/>
          <w:szCs w:val="24"/>
          <w:vertAlign w:val="subscript"/>
          <w:lang w:val="en-GB"/>
        </w:rPr>
        <w:t xml:space="preserve">1 </w:t>
      </w:r>
      <w:r>
        <w:rPr>
          <w:rFonts w:ascii="Times New Roman" w:hAnsi="Times New Roman"/>
          <w:sz w:val="24"/>
          <w:szCs w:val="24"/>
          <w:lang w:val="en-GB"/>
        </w:rPr>
        <w:t>= Pay</w:t>
      </w:r>
      <w:r w:rsidRPr="00C12C8B">
        <w:rPr>
          <w:rFonts w:ascii="Times New Roman" w:hAnsi="Times New Roman"/>
          <w:sz w:val="24"/>
          <w:szCs w:val="24"/>
          <w:lang w:val="en-GB"/>
        </w:rPr>
        <w:t>out ratio</w:t>
      </w:r>
      <w:r>
        <w:rPr>
          <w:rFonts w:ascii="Times New Roman" w:hAnsi="Times New Roman"/>
          <w:sz w:val="24"/>
          <w:szCs w:val="24"/>
          <w:lang w:val="en-GB"/>
        </w:rPr>
        <w:t xml:space="preserve">; </w:t>
      </w:r>
      <w:r w:rsidRPr="00C12C8B">
        <w:rPr>
          <w:rFonts w:ascii="Times New Roman" w:hAnsi="Times New Roman"/>
          <w:sz w:val="24"/>
          <w:szCs w:val="24"/>
          <w:lang w:val="en-GB"/>
        </w:rPr>
        <w:t xml:space="preserve">x </w:t>
      </w:r>
      <w:r w:rsidRPr="00C12C8B">
        <w:rPr>
          <w:rFonts w:ascii="Times New Roman" w:hAnsi="Times New Roman"/>
          <w:sz w:val="24"/>
          <w:szCs w:val="24"/>
          <w:vertAlign w:val="subscript"/>
          <w:lang w:val="en-GB"/>
        </w:rPr>
        <w:t>2</w:t>
      </w:r>
      <w:r w:rsidRPr="00C12C8B">
        <w:rPr>
          <w:rFonts w:ascii="Times New Roman" w:hAnsi="Times New Roman"/>
          <w:sz w:val="24"/>
          <w:szCs w:val="24"/>
          <w:lang w:val="en-GB"/>
        </w:rPr>
        <w:t xml:space="preserve"> = Dividend policy</w:t>
      </w:r>
      <w:r>
        <w:rPr>
          <w:rFonts w:ascii="Times New Roman" w:hAnsi="Times New Roman"/>
          <w:sz w:val="24"/>
          <w:szCs w:val="24"/>
          <w:lang w:val="en-GB"/>
        </w:rPr>
        <w:t xml:space="preserve">; </w:t>
      </w:r>
      <w:r w:rsidRPr="00C12C8B">
        <w:rPr>
          <w:rFonts w:ascii="Times New Roman" w:hAnsi="Times New Roman"/>
          <w:sz w:val="24"/>
          <w:szCs w:val="24"/>
          <w:lang w:val="en-GB"/>
        </w:rPr>
        <w:t xml:space="preserve">x </w:t>
      </w:r>
      <w:r w:rsidRPr="00C12C8B">
        <w:rPr>
          <w:rFonts w:ascii="Times New Roman" w:hAnsi="Times New Roman"/>
          <w:sz w:val="24"/>
          <w:szCs w:val="24"/>
          <w:vertAlign w:val="subscript"/>
          <w:lang w:val="en-GB"/>
        </w:rPr>
        <w:t>3</w:t>
      </w:r>
      <w:r w:rsidRPr="00C12C8B">
        <w:rPr>
          <w:rFonts w:ascii="Times New Roman" w:hAnsi="Times New Roman"/>
          <w:sz w:val="24"/>
          <w:szCs w:val="24"/>
          <w:lang w:val="en-GB"/>
        </w:rPr>
        <w:t xml:space="preserve"> = </w:t>
      </w:r>
      <w:r>
        <w:rPr>
          <w:rFonts w:ascii="Times New Roman" w:hAnsi="Times New Roman"/>
          <w:sz w:val="24"/>
          <w:szCs w:val="24"/>
          <w:lang w:val="en-GB"/>
        </w:rPr>
        <w:t>C</w:t>
      </w:r>
      <w:r w:rsidRPr="00C12C8B">
        <w:rPr>
          <w:rFonts w:ascii="Times New Roman" w:hAnsi="Times New Roman"/>
          <w:sz w:val="24"/>
          <w:szCs w:val="24"/>
          <w:lang w:val="en-GB"/>
        </w:rPr>
        <w:t>ompany growth opportunities</w:t>
      </w:r>
    </w:p>
    <w:p w:rsidR="00114FC5" w:rsidRDefault="00114FC5" w:rsidP="00114FC5">
      <w:pPr>
        <w:autoSpaceDE w:val="0"/>
        <w:autoSpaceDN w:val="0"/>
        <w:adjustRightInd w:val="0"/>
        <w:jc w:val="both"/>
        <w:rPr>
          <w:rFonts w:ascii="Times New Roman" w:hAnsi="Times New Roman"/>
          <w:sz w:val="24"/>
          <w:szCs w:val="24"/>
          <w:lang w:val="en-GB"/>
        </w:rPr>
      </w:pPr>
      <w:proofErr w:type="gramStart"/>
      <w:r w:rsidRPr="00C12C8B">
        <w:rPr>
          <w:rFonts w:ascii="Times New Roman" w:hAnsi="Times New Roman"/>
          <w:sz w:val="24"/>
          <w:szCs w:val="24"/>
          <w:lang w:val="en-GB"/>
        </w:rPr>
        <w:t>x</w:t>
      </w:r>
      <w:proofErr w:type="gramEnd"/>
      <w:r w:rsidRPr="00C12C8B">
        <w:rPr>
          <w:rFonts w:ascii="Times New Roman" w:hAnsi="Times New Roman"/>
          <w:sz w:val="24"/>
          <w:szCs w:val="24"/>
          <w:lang w:val="en-GB"/>
        </w:rPr>
        <w:t xml:space="preserve"> </w:t>
      </w:r>
      <w:r w:rsidRPr="00C12C8B">
        <w:rPr>
          <w:rFonts w:ascii="Times New Roman" w:hAnsi="Times New Roman"/>
          <w:sz w:val="24"/>
          <w:szCs w:val="24"/>
          <w:vertAlign w:val="subscript"/>
          <w:lang w:val="en-GB"/>
        </w:rPr>
        <w:t xml:space="preserve">4 = </w:t>
      </w:r>
      <w:r w:rsidRPr="00C12C8B">
        <w:rPr>
          <w:rFonts w:ascii="Times New Roman" w:hAnsi="Times New Roman"/>
          <w:sz w:val="24"/>
          <w:szCs w:val="24"/>
          <w:lang w:val="en-GB"/>
        </w:rPr>
        <w:t>Firm size</w:t>
      </w:r>
      <w:r>
        <w:rPr>
          <w:rFonts w:ascii="Times New Roman" w:hAnsi="Times New Roman"/>
          <w:sz w:val="24"/>
          <w:szCs w:val="24"/>
          <w:lang w:val="en-GB"/>
        </w:rPr>
        <w:t xml:space="preserve">; </w:t>
      </w:r>
      <w:r>
        <w:rPr>
          <w:rFonts w:ascii="Times New Roman" w:hAnsi="Times New Roman"/>
          <w:b/>
          <w:sz w:val="24"/>
          <w:szCs w:val="24"/>
          <w:lang w:val="en-GB"/>
        </w:rPr>
        <w:t>έ</w:t>
      </w:r>
      <w:r w:rsidRPr="004827F3">
        <w:rPr>
          <w:rFonts w:ascii="Times New Roman" w:hAnsi="Times New Roman"/>
          <w:sz w:val="24"/>
          <w:szCs w:val="24"/>
          <w:lang w:val="en-GB"/>
        </w:rPr>
        <w:t xml:space="preserve"> = Error Term</w:t>
      </w:r>
    </w:p>
    <w:p w:rsidR="00114FC5" w:rsidRDefault="00114FC5" w:rsidP="00114FC5">
      <w:pPr>
        <w:autoSpaceDE w:val="0"/>
        <w:autoSpaceDN w:val="0"/>
        <w:adjustRightInd w:val="0"/>
        <w:jc w:val="both"/>
        <w:rPr>
          <w:rFonts w:ascii="Times New Roman" w:hAnsi="Times New Roman"/>
          <w:sz w:val="24"/>
          <w:szCs w:val="24"/>
          <w:lang w:val="en-GB"/>
        </w:rPr>
      </w:pPr>
    </w:p>
    <w:p w:rsidR="00114FC5" w:rsidRDefault="00114FC5" w:rsidP="00114FC5">
      <w:pPr>
        <w:autoSpaceDE w:val="0"/>
        <w:autoSpaceDN w:val="0"/>
        <w:adjustRightInd w:val="0"/>
        <w:jc w:val="both"/>
        <w:rPr>
          <w:rFonts w:ascii="Times New Roman" w:hAnsi="Times New Roman"/>
          <w:sz w:val="24"/>
          <w:szCs w:val="24"/>
          <w:lang w:val="en-GB"/>
        </w:rPr>
      </w:pPr>
      <w:r>
        <w:rPr>
          <w:rFonts w:ascii="Times New Roman" w:hAnsi="Times New Roman"/>
          <w:sz w:val="24"/>
          <w:szCs w:val="24"/>
          <w:lang w:val="en-GB"/>
        </w:rPr>
        <w:t>This regression model is represented in table 4.0.</w:t>
      </w:r>
    </w:p>
    <w:p w:rsidR="00114FC5" w:rsidRDefault="00114FC5" w:rsidP="00114FC5">
      <w:pPr>
        <w:autoSpaceDE w:val="0"/>
        <w:autoSpaceDN w:val="0"/>
        <w:adjustRightInd w:val="0"/>
        <w:jc w:val="both"/>
        <w:rPr>
          <w:rFonts w:ascii="Times New Roman" w:hAnsi="Times New Roman"/>
          <w:sz w:val="24"/>
          <w:szCs w:val="24"/>
          <w:lang w:val="en-GB"/>
        </w:rPr>
      </w:pPr>
    </w:p>
    <w:p w:rsidR="00114FC5" w:rsidRDefault="00114FC5" w:rsidP="00114FC5">
      <w:pPr>
        <w:autoSpaceDE w:val="0"/>
        <w:autoSpaceDN w:val="0"/>
        <w:adjustRightInd w:val="0"/>
        <w:jc w:val="both"/>
        <w:rPr>
          <w:rFonts w:ascii="Times New Roman" w:hAnsi="Times New Roman"/>
          <w:sz w:val="24"/>
          <w:szCs w:val="24"/>
          <w:lang w:val="en-GB"/>
        </w:rPr>
      </w:pPr>
    </w:p>
    <w:p w:rsidR="00114FC5" w:rsidRDefault="00114FC5" w:rsidP="00114FC5">
      <w:pPr>
        <w:autoSpaceDE w:val="0"/>
        <w:autoSpaceDN w:val="0"/>
        <w:adjustRightInd w:val="0"/>
        <w:jc w:val="both"/>
        <w:rPr>
          <w:rFonts w:ascii="Times New Roman" w:hAnsi="Times New Roman"/>
          <w:sz w:val="24"/>
          <w:szCs w:val="24"/>
          <w:lang w:val="en-GB"/>
        </w:rPr>
      </w:pPr>
    </w:p>
    <w:p w:rsidR="00114FC5" w:rsidRDefault="00114FC5" w:rsidP="00114FC5">
      <w:pPr>
        <w:autoSpaceDE w:val="0"/>
        <w:autoSpaceDN w:val="0"/>
        <w:adjustRightInd w:val="0"/>
        <w:jc w:val="both"/>
        <w:rPr>
          <w:rFonts w:ascii="Times New Roman" w:hAnsi="Times New Roman"/>
          <w:sz w:val="24"/>
          <w:szCs w:val="24"/>
          <w:lang w:val="en-GB"/>
        </w:rPr>
      </w:pPr>
    </w:p>
    <w:p w:rsidR="00114FC5" w:rsidRDefault="00114FC5" w:rsidP="00114FC5">
      <w:pPr>
        <w:autoSpaceDE w:val="0"/>
        <w:autoSpaceDN w:val="0"/>
        <w:adjustRightInd w:val="0"/>
        <w:jc w:val="both"/>
        <w:rPr>
          <w:rFonts w:ascii="Times New Roman" w:hAnsi="Times New Roman"/>
          <w:sz w:val="24"/>
          <w:szCs w:val="24"/>
          <w:lang w:val="en-GB"/>
        </w:rPr>
      </w:pPr>
    </w:p>
    <w:p w:rsidR="00114FC5" w:rsidRDefault="00114FC5" w:rsidP="00114FC5">
      <w:pPr>
        <w:rPr>
          <w:rFonts w:ascii="Times New Roman" w:hAnsi="Times New Roman"/>
          <w:b/>
          <w:sz w:val="24"/>
          <w:szCs w:val="24"/>
        </w:rPr>
      </w:pPr>
      <w:r w:rsidRPr="00953F18">
        <w:rPr>
          <w:rFonts w:ascii="Times New Roman" w:hAnsi="Times New Roman"/>
          <w:b/>
          <w:sz w:val="24"/>
          <w:szCs w:val="24"/>
        </w:rPr>
        <w:lastRenderedPageBreak/>
        <w:t>Table 4.</w:t>
      </w:r>
      <w:r>
        <w:rPr>
          <w:rFonts w:ascii="Times New Roman" w:hAnsi="Times New Roman"/>
          <w:b/>
          <w:sz w:val="24"/>
          <w:szCs w:val="24"/>
        </w:rPr>
        <w:t>0</w:t>
      </w:r>
      <w:r w:rsidRPr="00953F18">
        <w:rPr>
          <w:rFonts w:ascii="Times New Roman" w:hAnsi="Times New Roman"/>
          <w:b/>
          <w:sz w:val="24"/>
          <w:szCs w:val="24"/>
        </w:rPr>
        <w:t xml:space="preserve">: </w:t>
      </w:r>
      <w:r>
        <w:rPr>
          <w:rFonts w:ascii="Times New Roman" w:hAnsi="Times New Roman"/>
          <w:b/>
          <w:sz w:val="24"/>
          <w:szCs w:val="24"/>
        </w:rPr>
        <w:t>Model for multiple regression</w:t>
      </w:r>
    </w:p>
    <w:p w:rsidR="00114FC5" w:rsidRPr="00F53D1E" w:rsidRDefault="00114FC5" w:rsidP="00114FC5">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5"/>
        <w:gridCol w:w="1475"/>
        <w:gridCol w:w="1373"/>
        <w:gridCol w:w="1454"/>
        <w:gridCol w:w="1590"/>
        <w:gridCol w:w="1509"/>
      </w:tblGrid>
      <w:tr w:rsidR="00114FC5" w:rsidRPr="007B444F" w:rsidTr="00627CD6">
        <w:tc>
          <w:tcPr>
            <w:tcW w:w="1455" w:type="dxa"/>
          </w:tcPr>
          <w:p w:rsidR="00114FC5" w:rsidRPr="007B444F" w:rsidRDefault="00114FC5" w:rsidP="00627CD6">
            <w:pPr>
              <w:autoSpaceDE w:val="0"/>
              <w:autoSpaceDN w:val="0"/>
              <w:adjustRightInd w:val="0"/>
              <w:jc w:val="both"/>
              <w:rPr>
                <w:rFonts w:ascii="Times New Roman" w:hAnsi="Times New Roman"/>
                <w:sz w:val="24"/>
                <w:szCs w:val="24"/>
                <w:lang w:val="en-GB"/>
              </w:rPr>
            </w:pPr>
          </w:p>
        </w:tc>
        <w:tc>
          <w:tcPr>
            <w:tcW w:w="1475"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 xml:space="preserve">Y </w:t>
            </w:r>
          </w:p>
        </w:tc>
        <w:tc>
          <w:tcPr>
            <w:tcW w:w="1373"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X1</w:t>
            </w:r>
          </w:p>
        </w:tc>
        <w:tc>
          <w:tcPr>
            <w:tcW w:w="1454"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X2</w:t>
            </w:r>
          </w:p>
        </w:tc>
        <w:tc>
          <w:tcPr>
            <w:tcW w:w="1590"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X3</w:t>
            </w:r>
          </w:p>
        </w:tc>
        <w:tc>
          <w:tcPr>
            <w:tcW w:w="1509"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X4</w:t>
            </w:r>
          </w:p>
        </w:tc>
      </w:tr>
      <w:tr w:rsidR="00114FC5" w:rsidRPr="007B444F" w:rsidTr="00627CD6">
        <w:tc>
          <w:tcPr>
            <w:tcW w:w="1455" w:type="dxa"/>
          </w:tcPr>
          <w:p w:rsidR="00114FC5" w:rsidRPr="007B444F" w:rsidRDefault="00114FC5" w:rsidP="00627CD6">
            <w:pPr>
              <w:autoSpaceDE w:val="0"/>
              <w:autoSpaceDN w:val="0"/>
              <w:adjustRightInd w:val="0"/>
              <w:jc w:val="right"/>
              <w:rPr>
                <w:rFonts w:ascii="Times New Roman" w:hAnsi="Times New Roman"/>
                <w:b/>
                <w:sz w:val="24"/>
                <w:szCs w:val="24"/>
                <w:lang w:val="en-GB"/>
              </w:rPr>
            </w:pPr>
            <w:r w:rsidRPr="007B444F">
              <w:rPr>
                <w:rFonts w:ascii="Times New Roman" w:hAnsi="Times New Roman"/>
                <w:b/>
                <w:noProof/>
                <w:sz w:val="24"/>
                <w:szCs w:val="24"/>
              </w:rPr>
              <w:pict>
                <v:shape id="_x0000_s1039" type="#_x0000_t32" style="position:absolute;left:0;text-align:left;margin-left:-3.8pt;margin-top:2.3pt;width:72.85pt;height:72.85pt;z-index:251662336;mso-position-horizontal-relative:text;mso-position-vertical-relative:text" o:connectortype="straight"/>
              </w:pict>
            </w:r>
            <w:r w:rsidRPr="007B444F">
              <w:rPr>
                <w:rFonts w:ascii="Times New Roman" w:hAnsi="Times New Roman"/>
                <w:b/>
                <w:sz w:val="24"/>
                <w:szCs w:val="24"/>
                <w:lang w:val="en-GB"/>
              </w:rPr>
              <w:t>Variables</w:t>
            </w:r>
          </w:p>
          <w:p w:rsidR="00114FC5" w:rsidRPr="007B444F" w:rsidRDefault="00114FC5" w:rsidP="00627CD6">
            <w:pPr>
              <w:jc w:val="center"/>
              <w:rPr>
                <w:rFonts w:ascii="Times New Roman" w:hAnsi="Times New Roman"/>
                <w:sz w:val="24"/>
                <w:szCs w:val="24"/>
                <w:lang w:val="en-GB"/>
              </w:rPr>
            </w:pPr>
          </w:p>
          <w:p w:rsidR="00114FC5" w:rsidRPr="007B444F" w:rsidRDefault="00114FC5" w:rsidP="00627CD6">
            <w:pPr>
              <w:rPr>
                <w:rFonts w:ascii="Times New Roman" w:hAnsi="Times New Roman"/>
                <w:b/>
                <w:sz w:val="24"/>
                <w:szCs w:val="24"/>
                <w:lang w:val="en-GB"/>
              </w:rPr>
            </w:pPr>
            <w:r w:rsidRPr="007B444F">
              <w:rPr>
                <w:rFonts w:ascii="Times New Roman" w:hAnsi="Times New Roman"/>
                <w:b/>
                <w:sz w:val="24"/>
                <w:szCs w:val="24"/>
                <w:lang w:val="en-GB"/>
              </w:rPr>
              <w:t>Indicators</w:t>
            </w:r>
          </w:p>
        </w:tc>
        <w:tc>
          <w:tcPr>
            <w:tcW w:w="1475"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Profitability</w:t>
            </w:r>
          </w:p>
        </w:tc>
        <w:tc>
          <w:tcPr>
            <w:tcW w:w="1373"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Payout ratio</w:t>
            </w:r>
          </w:p>
        </w:tc>
        <w:tc>
          <w:tcPr>
            <w:tcW w:w="1454"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Dividend policy</w:t>
            </w:r>
          </w:p>
        </w:tc>
        <w:tc>
          <w:tcPr>
            <w:tcW w:w="1590"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Company growth opportunities</w:t>
            </w:r>
          </w:p>
        </w:tc>
        <w:tc>
          <w:tcPr>
            <w:tcW w:w="1509" w:type="dxa"/>
          </w:tcPr>
          <w:p w:rsidR="00114FC5" w:rsidRPr="007B444F" w:rsidRDefault="00114FC5" w:rsidP="00627CD6">
            <w:pPr>
              <w:autoSpaceDE w:val="0"/>
              <w:autoSpaceDN w:val="0"/>
              <w:adjustRightInd w:val="0"/>
              <w:jc w:val="both"/>
              <w:rPr>
                <w:rFonts w:ascii="Times New Roman" w:hAnsi="Times New Roman"/>
                <w:b/>
                <w:sz w:val="24"/>
                <w:szCs w:val="24"/>
                <w:lang w:val="en-GB"/>
              </w:rPr>
            </w:pPr>
            <w:r w:rsidRPr="007B444F">
              <w:rPr>
                <w:rFonts w:ascii="Times New Roman" w:hAnsi="Times New Roman"/>
                <w:b/>
                <w:sz w:val="24"/>
                <w:szCs w:val="24"/>
                <w:lang w:val="en-GB"/>
              </w:rPr>
              <w:t>Firm size</w:t>
            </w:r>
          </w:p>
        </w:tc>
      </w:tr>
      <w:tr w:rsidR="00114FC5" w:rsidRPr="007B444F" w:rsidTr="00627CD6">
        <w:tc>
          <w:tcPr>
            <w:tcW w:w="1455"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1</w:t>
            </w:r>
          </w:p>
        </w:tc>
        <w:tc>
          <w:tcPr>
            <w:tcW w:w="1475" w:type="dxa"/>
          </w:tcPr>
          <w:p w:rsidR="00114FC5" w:rsidRPr="007B444F" w:rsidRDefault="00114FC5" w:rsidP="00627CD6">
            <w:pPr>
              <w:autoSpaceDE w:val="0"/>
              <w:autoSpaceDN w:val="0"/>
              <w:adjustRightInd w:val="0"/>
              <w:jc w:val="both"/>
              <w:rPr>
                <w:rFonts w:ascii="Times New Roman" w:hAnsi="Times New Roman"/>
                <w:sz w:val="24"/>
                <w:szCs w:val="24"/>
                <w:lang w:val="en-GB"/>
              </w:rPr>
            </w:pPr>
          </w:p>
        </w:tc>
        <w:tc>
          <w:tcPr>
            <w:tcW w:w="1373"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EPS</w:t>
            </w:r>
          </w:p>
        </w:tc>
        <w:tc>
          <w:tcPr>
            <w:tcW w:w="1454"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Retained Earnings</w:t>
            </w:r>
          </w:p>
        </w:tc>
        <w:tc>
          <w:tcPr>
            <w:tcW w:w="1590"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EPS</w:t>
            </w:r>
          </w:p>
        </w:tc>
        <w:tc>
          <w:tcPr>
            <w:tcW w:w="1509"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Turn over</w:t>
            </w:r>
          </w:p>
        </w:tc>
      </w:tr>
      <w:tr w:rsidR="00114FC5" w:rsidRPr="007B444F" w:rsidTr="00627CD6">
        <w:tc>
          <w:tcPr>
            <w:tcW w:w="1455"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2</w:t>
            </w:r>
          </w:p>
        </w:tc>
        <w:tc>
          <w:tcPr>
            <w:tcW w:w="1475" w:type="dxa"/>
          </w:tcPr>
          <w:p w:rsidR="00114FC5" w:rsidRPr="007B444F" w:rsidRDefault="00114FC5" w:rsidP="00627CD6">
            <w:pPr>
              <w:autoSpaceDE w:val="0"/>
              <w:autoSpaceDN w:val="0"/>
              <w:adjustRightInd w:val="0"/>
              <w:jc w:val="both"/>
              <w:rPr>
                <w:rFonts w:ascii="Times New Roman" w:hAnsi="Times New Roman"/>
                <w:sz w:val="24"/>
                <w:szCs w:val="24"/>
                <w:lang w:val="en-GB"/>
              </w:rPr>
            </w:pPr>
          </w:p>
        </w:tc>
        <w:tc>
          <w:tcPr>
            <w:tcW w:w="1373"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DPS</w:t>
            </w:r>
          </w:p>
        </w:tc>
        <w:tc>
          <w:tcPr>
            <w:tcW w:w="1454"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Debt capital</w:t>
            </w:r>
          </w:p>
        </w:tc>
        <w:tc>
          <w:tcPr>
            <w:tcW w:w="1590"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DPS</w:t>
            </w:r>
          </w:p>
        </w:tc>
        <w:tc>
          <w:tcPr>
            <w:tcW w:w="1509"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Total Assets</w:t>
            </w:r>
          </w:p>
        </w:tc>
      </w:tr>
      <w:tr w:rsidR="00114FC5" w:rsidRPr="007B444F" w:rsidTr="00627CD6">
        <w:tc>
          <w:tcPr>
            <w:tcW w:w="1455"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3</w:t>
            </w:r>
          </w:p>
        </w:tc>
        <w:tc>
          <w:tcPr>
            <w:tcW w:w="1475" w:type="dxa"/>
          </w:tcPr>
          <w:p w:rsidR="00114FC5" w:rsidRPr="007B444F" w:rsidRDefault="00114FC5" w:rsidP="00627CD6">
            <w:pPr>
              <w:autoSpaceDE w:val="0"/>
              <w:autoSpaceDN w:val="0"/>
              <w:adjustRightInd w:val="0"/>
              <w:jc w:val="both"/>
              <w:rPr>
                <w:rFonts w:ascii="Times New Roman" w:hAnsi="Times New Roman"/>
                <w:sz w:val="24"/>
                <w:szCs w:val="24"/>
                <w:lang w:val="en-GB"/>
              </w:rPr>
            </w:pPr>
          </w:p>
        </w:tc>
        <w:tc>
          <w:tcPr>
            <w:tcW w:w="1373"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MPS</w:t>
            </w:r>
          </w:p>
        </w:tc>
        <w:tc>
          <w:tcPr>
            <w:tcW w:w="1454"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Value of investments</w:t>
            </w:r>
          </w:p>
        </w:tc>
        <w:tc>
          <w:tcPr>
            <w:tcW w:w="1590"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Book value per share</w:t>
            </w:r>
          </w:p>
        </w:tc>
        <w:tc>
          <w:tcPr>
            <w:tcW w:w="1509" w:type="dxa"/>
          </w:tcPr>
          <w:p w:rsidR="00114FC5" w:rsidRPr="007B444F" w:rsidRDefault="00114FC5" w:rsidP="00627CD6">
            <w:pPr>
              <w:autoSpaceDE w:val="0"/>
              <w:autoSpaceDN w:val="0"/>
              <w:adjustRightInd w:val="0"/>
              <w:jc w:val="both"/>
              <w:rPr>
                <w:rFonts w:ascii="Times New Roman" w:hAnsi="Times New Roman"/>
                <w:sz w:val="24"/>
                <w:szCs w:val="24"/>
                <w:lang w:val="en-GB"/>
              </w:rPr>
            </w:pPr>
            <w:r w:rsidRPr="007B444F">
              <w:rPr>
                <w:rFonts w:ascii="Times New Roman" w:hAnsi="Times New Roman"/>
                <w:sz w:val="24"/>
                <w:szCs w:val="24"/>
                <w:lang w:val="en-GB"/>
              </w:rPr>
              <w:t>Market capitalization</w:t>
            </w:r>
          </w:p>
        </w:tc>
      </w:tr>
    </w:tbl>
    <w:p w:rsidR="00114FC5" w:rsidRPr="004827F3" w:rsidRDefault="00114FC5" w:rsidP="00114FC5">
      <w:pPr>
        <w:autoSpaceDE w:val="0"/>
        <w:autoSpaceDN w:val="0"/>
        <w:adjustRightInd w:val="0"/>
        <w:jc w:val="both"/>
        <w:rPr>
          <w:rFonts w:ascii="Times New Roman" w:hAnsi="Times New Roman"/>
          <w:sz w:val="24"/>
          <w:szCs w:val="24"/>
          <w:lang w:val="en-GB"/>
        </w:rPr>
      </w:pPr>
    </w:p>
    <w:p w:rsidR="00114FC5" w:rsidRPr="0096680F" w:rsidRDefault="00114FC5" w:rsidP="00114FC5">
      <w:pPr>
        <w:pStyle w:val="Heading2"/>
        <w:spacing w:line="480" w:lineRule="auto"/>
        <w:rPr>
          <w:rFonts w:ascii="Times New Roman" w:hAnsi="Times New Roman"/>
          <w:i w:val="0"/>
          <w:sz w:val="24"/>
          <w:szCs w:val="24"/>
        </w:rPr>
      </w:pPr>
      <w:bookmarkStart w:id="127" w:name="_Toc415055743"/>
      <w:bookmarkStart w:id="128" w:name="_Toc423623032"/>
      <w:bookmarkStart w:id="129" w:name="_Toc436302945"/>
      <w:r>
        <w:rPr>
          <w:rFonts w:ascii="Times New Roman" w:hAnsi="Times New Roman"/>
          <w:i w:val="0"/>
          <w:sz w:val="24"/>
          <w:szCs w:val="24"/>
        </w:rPr>
        <w:t xml:space="preserve">3.6.1 </w:t>
      </w:r>
      <w:r w:rsidRPr="0096680F">
        <w:rPr>
          <w:rFonts w:ascii="Times New Roman" w:hAnsi="Times New Roman"/>
          <w:i w:val="0"/>
          <w:sz w:val="24"/>
          <w:szCs w:val="24"/>
        </w:rPr>
        <w:t>Ethical Consideration</w:t>
      </w:r>
      <w:bookmarkEnd w:id="127"/>
      <w:bookmarkEnd w:id="128"/>
      <w:bookmarkEnd w:id="129"/>
    </w:p>
    <w:p w:rsidR="00114FC5" w:rsidRDefault="00114FC5" w:rsidP="00114FC5">
      <w:pPr>
        <w:pStyle w:val="Style1"/>
        <w:widowControl/>
        <w:spacing w:before="29" w:line="480" w:lineRule="auto"/>
        <w:jc w:val="both"/>
        <w:rPr>
          <w:rStyle w:val="FontStyle142"/>
          <w:sz w:val="24"/>
          <w:szCs w:val="24"/>
        </w:rPr>
      </w:pPr>
      <w:r w:rsidRPr="005C1887">
        <w:rPr>
          <w:rStyle w:val="FontStyle142"/>
          <w:sz w:val="24"/>
          <w:szCs w:val="24"/>
        </w:rPr>
        <w:t xml:space="preserve">Ethics are moral principles and rules of conduct dealing with what is right and what is wrong (De </w:t>
      </w:r>
      <w:proofErr w:type="spellStart"/>
      <w:r w:rsidRPr="005C1887">
        <w:rPr>
          <w:rStyle w:val="FontStyle142"/>
          <w:sz w:val="24"/>
          <w:szCs w:val="24"/>
        </w:rPr>
        <w:t>Vos</w:t>
      </w:r>
      <w:proofErr w:type="spellEnd"/>
      <w:r w:rsidRPr="005C1887">
        <w:rPr>
          <w:rStyle w:val="FontStyle142"/>
          <w:sz w:val="24"/>
          <w:szCs w:val="24"/>
        </w:rPr>
        <w:t xml:space="preserve"> </w:t>
      </w:r>
      <w:r w:rsidRPr="005C1887">
        <w:rPr>
          <w:rStyle w:val="FontStyle140"/>
          <w:sz w:val="24"/>
          <w:szCs w:val="24"/>
        </w:rPr>
        <w:t xml:space="preserve">et al, </w:t>
      </w:r>
      <w:r w:rsidRPr="005C1887">
        <w:rPr>
          <w:rStyle w:val="FontStyle142"/>
          <w:sz w:val="24"/>
          <w:szCs w:val="24"/>
        </w:rPr>
        <w:t xml:space="preserve">2005). There </w:t>
      </w:r>
      <w:r>
        <w:rPr>
          <w:rStyle w:val="FontStyle142"/>
          <w:sz w:val="24"/>
          <w:szCs w:val="24"/>
        </w:rPr>
        <w:t>were</w:t>
      </w:r>
      <w:r w:rsidRPr="005C1887">
        <w:rPr>
          <w:rStyle w:val="FontStyle142"/>
          <w:sz w:val="24"/>
          <w:szCs w:val="24"/>
        </w:rPr>
        <w:t xml:space="preserve"> a number of ethical issues that </w:t>
      </w:r>
      <w:r>
        <w:rPr>
          <w:rStyle w:val="FontStyle142"/>
          <w:sz w:val="24"/>
          <w:szCs w:val="24"/>
        </w:rPr>
        <w:t>was</w:t>
      </w:r>
      <w:r w:rsidRPr="005C1887">
        <w:rPr>
          <w:rStyle w:val="FontStyle142"/>
          <w:sz w:val="24"/>
          <w:szCs w:val="24"/>
        </w:rPr>
        <w:t xml:space="preserve"> adhered to in this study. The</w:t>
      </w:r>
      <w:r>
        <w:rPr>
          <w:rStyle w:val="FontStyle142"/>
          <w:sz w:val="24"/>
          <w:szCs w:val="24"/>
        </w:rPr>
        <w:t>y</w:t>
      </w:r>
      <w:r w:rsidRPr="005C1887">
        <w:rPr>
          <w:rStyle w:val="FontStyle142"/>
          <w:sz w:val="24"/>
          <w:szCs w:val="24"/>
        </w:rPr>
        <w:t xml:space="preserve"> include; obtaining permission to undertake the research from National   </w:t>
      </w:r>
      <w:r w:rsidRPr="005C1887">
        <w:t>Commission for Science, Technology and innovation,</w:t>
      </w:r>
      <w:r>
        <w:t xml:space="preserve"> and</w:t>
      </w:r>
      <w:r w:rsidRPr="005C1887">
        <w:rPr>
          <w:rStyle w:val="FontStyle142"/>
          <w:sz w:val="24"/>
          <w:szCs w:val="24"/>
        </w:rPr>
        <w:t xml:space="preserve"> </w:t>
      </w:r>
      <w:r>
        <w:rPr>
          <w:rStyle w:val="FontStyle142"/>
          <w:sz w:val="24"/>
          <w:szCs w:val="24"/>
        </w:rPr>
        <w:t>the</w:t>
      </w:r>
      <w:r w:rsidRPr="005C1887">
        <w:rPr>
          <w:rStyle w:val="FontStyle142"/>
          <w:sz w:val="24"/>
          <w:szCs w:val="24"/>
        </w:rPr>
        <w:t xml:space="preserve"> undertaking to treat all information received confidentially by protecti</w:t>
      </w:r>
      <w:r>
        <w:rPr>
          <w:rStyle w:val="FontStyle142"/>
          <w:sz w:val="24"/>
          <w:szCs w:val="24"/>
        </w:rPr>
        <w:t>ng the identity of participants.</w:t>
      </w:r>
      <w:r w:rsidRPr="005C1887">
        <w:rPr>
          <w:rStyle w:val="FontStyle142"/>
          <w:sz w:val="24"/>
          <w:szCs w:val="24"/>
        </w:rPr>
        <w:t xml:space="preserve"> </w:t>
      </w:r>
    </w:p>
    <w:p w:rsidR="00114FC5" w:rsidRDefault="00114FC5" w:rsidP="00114FC5">
      <w:pPr>
        <w:pStyle w:val="Style1"/>
        <w:widowControl/>
        <w:spacing w:before="29" w:line="480" w:lineRule="auto"/>
        <w:jc w:val="both"/>
        <w:rPr>
          <w:rStyle w:val="FontStyle142"/>
          <w:sz w:val="24"/>
          <w:szCs w:val="24"/>
        </w:rPr>
      </w:pPr>
    </w:p>
    <w:p w:rsidR="00114FC5" w:rsidRDefault="00114FC5" w:rsidP="00114FC5">
      <w:pPr>
        <w:pStyle w:val="Style1"/>
        <w:widowControl/>
        <w:spacing w:before="29" w:line="480" w:lineRule="auto"/>
        <w:jc w:val="both"/>
        <w:rPr>
          <w:rStyle w:val="FontStyle142"/>
          <w:sz w:val="24"/>
          <w:szCs w:val="24"/>
        </w:rPr>
      </w:pPr>
    </w:p>
    <w:p w:rsidR="00114FC5" w:rsidRDefault="00114FC5" w:rsidP="00114FC5">
      <w:pPr>
        <w:pStyle w:val="Style1"/>
        <w:widowControl/>
        <w:spacing w:before="29" w:line="480" w:lineRule="auto"/>
        <w:jc w:val="both"/>
        <w:rPr>
          <w:rStyle w:val="FontStyle142"/>
          <w:sz w:val="24"/>
          <w:szCs w:val="24"/>
        </w:rPr>
      </w:pPr>
    </w:p>
    <w:p w:rsidR="00114FC5" w:rsidRDefault="00114FC5" w:rsidP="00114FC5">
      <w:pPr>
        <w:pStyle w:val="Style1"/>
        <w:widowControl/>
        <w:spacing w:before="29" w:line="480" w:lineRule="auto"/>
        <w:jc w:val="both"/>
        <w:rPr>
          <w:rStyle w:val="FontStyle142"/>
          <w:sz w:val="24"/>
          <w:szCs w:val="24"/>
        </w:rPr>
      </w:pPr>
    </w:p>
    <w:p w:rsidR="00114FC5" w:rsidRDefault="00114FC5" w:rsidP="00114FC5">
      <w:pPr>
        <w:pStyle w:val="Style1"/>
        <w:widowControl/>
        <w:spacing w:before="29" w:line="480" w:lineRule="auto"/>
        <w:jc w:val="both"/>
        <w:rPr>
          <w:rStyle w:val="FontStyle142"/>
          <w:sz w:val="24"/>
          <w:szCs w:val="24"/>
        </w:rPr>
      </w:pPr>
    </w:p>
    <w:p w:rsidR="00114FC5" w:rsidRDefault="00114FC5" w:rsidP="00114FC5">
      <w:pPr>
        <w:pStyle w:val="Style1"/>
        <w:widowControl/>
        <w:spacing w:before="29" w:line="480" w:lineRule="auto"/>
        <w:jc w:val="both"/>
        <w:rPr>
          <w:rStyle w:val="FontStyle142"/>
          <w:sz w:val="24"/>
          <w:szCs w:val="24"/>
        </w:rPr>
      </w:pPr>
    </w:p>
    <w:p w:rsidR="00114FC5" w:rsidRDefault="00114FC5" w:rsidP="00114FC5">
      <w:pPr>
        <w:pStyle w:val="Style1"/>
        <w:widowControl/>
        <w:spacing w:before="29" w:line="480" w:lineRule="auto"/>
        <w:jc w:val="both"/>
        <w:rPr>
          <w:rStyle w:val="FontStyle142"/>
          <w:sz w:val="24"/>
          <w:szCs w:val="24"/>
        </w:rPr>
      </w:pPr>
    </w:p>
    <w:p w:rsidR="00114FC5" w:rsidRPr="00CD7E3B" w:rsidRDefault="00114FC5" w:rsidP="00114FC5">
      <w:pPr>
        <w:pStyle w:val="Heading1"/>
        <w:spacing w:line="480" w:lineRule="auto"/>
        <w:jc w:val="center"/>
        <w:rPr>
          <w:rFonts w:ascii="Times New Roman" w:hAnsi="Times New Roman"/>
          <w:sz w:val="24"/>
          <w:szCs w:val="24"/>
        </w:rPr>
      </w:pPr>
      <w:bookmarkStart w:id="130" w:name="_Toc436302946"/>
      <w:r w:rsidRPr="00CD7E3B">
        <w:rPr>
          <w:rFonts w:ascii="Times New Roman" w:hAnsi="Times New Roman"/>
          <w:sz w:val="24"/>
          <w:szCs w:val="24"/>
        </w:rPr>
        <w:t>CHAPTER FOUR</w:t>
      </w:r>
      <w:bookmarkEnd w:id="130"/>
    </w:p>
    <w:p w:rsidR="00114FC5" w:rsidRPr="00CD7E3B" w:rsidRDefault="00114FC5" w:rsidP="00114FC5">
      <w:pPr>
        <w:pStyle w:val="Heading1"/>
        <w:spacing w:line="480" w:lineRule="auto"/>
        <w:jc w:val="center"/>
        <w:rPr>
          <w:rFonts w:ascii="Times New Roman" w:hAnsi="Times New Roman"/>
          <w:sz w:val="24"/>
          <w:szCs w:val="24"/>
        </w:rPr>
      </w:pPr>
      <w:bookmarkStart w:id="131" w:name="_Toc436302947"/>
      <w:r w:rsidRPr="00CD7E3B">
        <w:rPr>
          <w:rFonts w:ascii="Times New Roman" w:hAnsi="Times New Roman"/>
          <w:sz w:val="24"/>
          <w:szCs w:val="24"/>
        </w:rPr>
        <w:t>RESEARCH FINDINGS</w:t>
      </w:r>
      <w:bookmarkEnd w:id="131"/>
    </w:p>
    <w:p w:rsidR="00114FC5" w:rsidRDefault="00114FC5" w:rsidP="00114FC5">
      <w:pPr>
        <w:pStyle w:val="Heading2"/>
        <w:rPr>
          <w:rFonts w:ascii="Times New Roman" w:hAnsi="Times New Roman"/>
          <w:i w:val="0"/>
          <w:sz w:val="24"/>
          <w:szCs w:val="24"/>
        </w:rPr>
      </w:pPr>
      <w:bookmarkStart w:id="132" w:name="_Toc436302948"/>
      <w:r w:rsidRPr="00112721">
        <w:rPr>
          <w:rFonts w:ascii="Times New Roman" w:hAnsi="Times New Roman"/>
          <w:i w:val="0"/>
          <w:sz w:val="24"/>
          <w:szCs w:val="24"/>
        </w:rPr>
        <w:t>4.</w:t>
      </w:r>
      <w:r>
        <w:rPr>
          <w:rFonts w:ascii="Times New Roman" w:hAnsi="Times New Roman"/>
          <w:i w:val="0"/>
          <w:sz w:val="24"/>
          <w:szCs w:val="24"/>
        </w:rPr>
        <w:t>1</w:t>
      </w:r>
      <w:r w:rsidRPr="00112721">
        <w:rPr>
          <w:rFonts w:ascii="Times New Roman" w:hAnsi="Times New Roman"/>
          <w:i w:val="0"/>
          <w:sz w:val="24"/>
          <w:szCs w:val="24"/>
        </w:rPr>
        <w:t xml:space="preserve"> Effects</w:t>
      </w:r>
      <w:r w:rsidRPr="00112721">
        <w:rPr>
          <w:rFonts w:ascii="Times New Roman" w:hAnsi="Times New Roman"/>
          <w:i w:val="0"/>
          <w:color w:val="FF0000"/>
          <w:sz w:val="24"/>
          <w:szCs w:val="24"/>
        </w:rPr>
        <w:t xml:space="preserve"> </w:t>
      </w:r>
      <w:r w:rsidRPr="00112721">
        <w:rPr>
          <w:rFonts w:ascii="Times New Roman" w:hAnsi="Times New Roman"/>
          <w:i w:val="0"/>
          <w:sz w:val="24"/>
          <w:szCs w:val="24"/>
        </w:rPr>
        <w:t>of dividend payout ratio on the future profits of firms</w:t>
      </w:r>
      <w:bookmarkEnd w:id="132"/>
      <w:r w:rsidRPr="00112721">
        <w:rPr>
          <w:rFonts w:ascii="Times New Roman" w:hAnsi="Times New Roman"/>
          <w:i w:val="0"/>
          <w:sz w:val="24"/>
          <w:szCs w:val="24"/>
        </w:rPr>
        <w:t xml:space="preserve"> </w:t>
      </w:r>
    </w:p>
    <w:p w:rsidR="00114FC5" w:rsidRPr="00112721" w:rsidRDefault="00114FC5" w:rsidP="00114FC5"/>
    <w:p w:rsidR="00114FC5" w:rsidRPr="0046688F"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first objective of the study was to establish the effects of dividend payout ratio on the future profits of firms listed at the Nairobi securities exchange. Figure 4.1 present the average of payout ratio of the selected companies. The results indicate that all companies paid out dividends for the period considered.  The payout ratio for the selected companies ranged between 12.38 and 56.41. The companies paying higher dividend from their profits were banking industry (40.63%), </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Construction companies (51.90%) and manufacturing companies (56.41%). The companies paying lower dividend from their profits were insurance companies (12.38%), investment (13.27%) and energy and petroleum (13.66%). </w:t>
      </w:r>
    </w:p>
    <w:p w:rsidR="00114FC5" w:rsidRPr="0008245B"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information is represented in figure 4.1</w:t>
      </w:r>
    </w:p>
    <w:p w:rsidR="00114FC5" w:rsidRDefault="00114FC5" w:rsidP="00114FC5"/>
    <w:p w:rsidR="00114FC5" w:rsidRDefault="00114FC5" w:rsidP="00114FC5"/>
    <w:p w:rsidR="00114FC5" w:rsidRDefault="00114FC5" w:rsidP="00114FC5"/>
    <w:p w:rsidR="00114FC5" w:rsidRDefault="00114FC5" w:rsidP="00114FC5"/>
    <w:p w:rsidR="00114FC5" w:rsidRDefault="00114FC5" w:rsidP="00114FC5"/>
    <w:p w:rsidR="00114FC5" w:rsidRDefault="00114FC5" w:rsidP="00114FC5"/>
    <w:p w:rsidR="00114FC5" w:rsidRDefault="00114FC5" w:rsidP="00114FC5"/>
    <w:p w:rsidR="00114FC5" w:rsidRDefault="00114FC5" w:rsidP="00114FC5"/>
    <w:p w:rsidR="00114FC5" w:rsidRDefault="00114FC5" w:rsidP="00114FC5"/>
    <w:p w:rsidR="00114FC5" w:rsidRPr="008F0882" w:rsidRDefault="00114FC5" w:rsidP="00114FC5">
      <w:pPr>
        <w:rPr>
          <w:rFonts w:ascii="Times New Roman" w:hAnsi="Times New Roman"/>
          <w:sz w:val="24"/>
          <w:szCs w:val="24"/>
        </w:rPr>
      </w:pPr>
      <w:r w:rsidRPr="008F0882">
        <w:rPr>
          <w:rFonts w:ascii="Times New Roman" w:hAnsi="Times New Roman"/>
          <w:sz w:val="24"/>
          <w:szCs w:val="24"/>
        </w:rPr>
        <w:t>Payout ratio</w:t>
      </w:r>
    </w:p>
    <w:p w:rsidR="00114FC5" w:rsidRDefault="00114FC5" w:rsidP="00114FC5">
      <w:r>
        <w:rPr>
          <w:noProof/>
        </w:rPr>
        <w:drawing>
          <wp:inline distT="0" distB="0" distL="0" distR="0">
            <wp:extent cx="5872489" cy="4115192"/>
            <wp:effectExtent l="15657" t="9133" r="7829"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4FC5" w:rsidRPr="00953F18" w:rsidRDefault="00114FC5" w:rsidP="00114FC5">
      <w:pPr>
        <w:rPr>
          <w:rFonts w:ascii="Times New Roman" w:hAnsi="Times New Roman"/>
          <w:b/>
          <w:sz w:val="24"/>
          <w:szCs w:val="24"/>
        </w:rPr>
      </w:pPr>
      <w:bookmarkStart w:id="133" w:name="_Toc428457762"/>
      <w:bookmarkStart w:id="134" w:name="_Toc428464174"/>
      <w:bookmarkStart w:id="135" w:name="_Toc428873523"/>
      <w:r w:rsidRPr="00953F18">
        <w:rPr>
          <w:rFonts w:ascii="Times New Roman" w:hAnsi="Times New Roman"/>
          <w:b/>
          <w:sz w:val="24"/>
          <w:szCs w:val="24"/>
        </w:rPr>
        <w:t>Figure 4.1 Average p</w:t>
      </w:r>
      <w:r>
        <w:rPr>
          <w:rFonts w:ascii="Times New Roman" w:hAnsi="Times New Roman"/>
          <w:b/>
          <w:sz w:val="24"/>
          <w:szCs w:val="24"/>
        </w:rPr>
        <w:t>ay</w:t>
      </w:r>
      <w:r w:rsidRPr="00953F18">
        <w:rPr>
          <w:rFonts w:ascii="Times New Roman" w:hAnsi="Times New Roman"/>
          <w:b/>
          <w:sz w:val="24"/>
          <w:szCs w:val="24"/>
        </w:rPr>
        <w:t>out ratio of selected companies listed at the NSE</w:t>
      </w:r>
      <w:bookmarkEnd w:id="133"/>
      <w:bookmarkEnd w:id="134"/>
      <w:bookmarkEnd w:id="135"/>
    </w:p>
    <w:p w:rsidR="00114FC5" w:rsidRDefault="00114FC5" w:rsidP="00114FC5">
      <w:pPr>
        <w:rPr>
          <w:rFonts w:ascii="Times New Roman" w:hAnsi="Times New Roman"/>
          <w:b/>
          <w:sz w:val="24"/>
          <w:szCs w:val="24"/>
        </w:rPr>
      </w:pPr>
    </w:p>
    <w:p w:rsidR="00114FC5" w:rsidRDefault="00114FC5" w:rsidP="00114FC5">
      <w:pPr>
        <w:pStyle w:val="Heading2"/>
        <w:rPr>
          <w:rFonts w:ascii="Times New Roman" w:hAnsi="Times New Roman"/>
          <w:i w:val="0"/>
          <w:sz w:val="24"/>
          <w:szCs w:val="24"/>
        </w:rPr>
      </w:pPr>
      <w:bookmarkStart w:id="136" w:name="_Toc436302949"/>
      <w:r>
        <w:rPr>
          <w:rFonts w:ascii="Times New Roman" w:hAnsi="Times New Roman"/>
          <w:i w:val="0"/>
          <w:sz w:val="24"/>
          <w:szCs w:val="24"/>
        </w:rPr>
        <w:t>4.1</w:t>
      </w:r>
      <w:r w:rsidRPr="00112721">
        <w:rPr>
          <w:rFonts w:ascii="Times New Roman" w:hAnsi="Times New Roman"/>
          <w:i w:val="0"/>
          <w:sz w:val="24"/>
          <w:szCs w:val="24"/>
        </w:rPr>
        <w:t>.</w:t>
      </w:r>
      <w:r>
        <w:rPr>
          <w:rFonts w:ascii="Times New Roman" w:hAnsi="Times New Roman"/>
          <w:i w:val="0"/>
          <w:sz w:val="24"/>
          <w:szCs w:val="24"/>
        </w:rPr>
        <w:t>2</w:t>
      </w:r>
      <w:r w:rsidRPr="00112721">
        <w:rPr>
          <w:rFonts w:ascii="Times New Roman" w:hAnsi="Times New Roman"/>
          <w:i w:val="0"/>
          <w:sz w:val="24"/>
          <w:szCs w:val="24"/>
        </w:rPr>
        <w:t xml:space="preserve"> Correlation analysis of dividend payout ratio and firms profitability</w:t>
      </w:r>
      <w:bookmarkEnd w:id="136"/>
    </w:p>
    <w:p w:rsidR="00114FC5" w:rsidRPr="009F5F88" w:rsidRDefault="00114FC5" w:rsidP="00114FC5"/>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correlation analysis results indicate that there is weak statistical relationship between dividend payout ratio and net profits of the companies (This indicates that firms consider other factors in arriving at the payout ratio. </w:t>
      </w: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autoSpaceDE w:val="0"/>
        <w:autoSpaceDN w:val="0"/>
        <w:adjustRightInd w:val="0"/>
        <w:spacing w:after="0" w:line="480" w:lineRule="auto"/>
        <w:jc w:val="both"/>
        <w:rPr>
          <w:rFonts w:ascii="Times New Roman" w:hAnsi="Times New Roman"/>
          <w:sz w:val="24"/>
          <w:szCs w:val="24"/>
        </w:rPr>
      </w:pPr>
    </w:p>
    <w:p w:rsidR="00114FC5" w:rsidRPr="0008245B" w:rsidRDefault="00114FC5" w:rsidP="00114FC5">
      <w:pPr>
        <w:autoSpaceDE w:val="0"/>
        <w:autoSpaceDN w:val="0"/>
        <w:adjustRightInd w:val="0"/>
        <w:spacing w:after="0" w:line="480" w:lineRule="auto"/>
        <w:jc w:val="both"/>
        <w:rPr>
          <w:rFonts w:ascii="Times New Roman" w:hAnsi="Times New Roman"/>
          <w:sz w:val="24"/>
          <w:szCs w:val="24"/>
        </w:rPr>
      </w:pPr>
    </w:p>
    <w:p w:rsidR="00114FC5" w:rsidRPr="00953F18" w:rsidRDefault="00114FC5" w:rsidP="00114FC5">
      <w:pPr>
        <w:rPr>
          <w:rFonts w:ascii="Times New Roman" w:hAnsi="Times New Roman"/>
          <w:b/>
          <w:sz w:val="24"/>
          <w:szCs w:val="24"/>
        </w:rPr>
      </w:pPr>
      <w:bookmarkStart w:id="137" w:name="_Toc428457764"/>
      <w:bookmarkStart w:id="138" w:name="_Toc428464176"/>
      <w:bookmarkStart w:id="139" w:name="_Toc428873525"/>
      <w:r w:rsidRPr="00953F18">
        <w:rPr>
          <w:rFonts w:ascii="Times New Roman" w:hAnsi="Times New Roman"/>
          <w:b/>
          <w:sz w:val="24"/>
          <w:szCs w:val="24"/>
        </w:rPr>
        <w:t xml:space="preserve">Table 4.1: Correlations of dividend payout ratio </w:t>
      </w:r>
      <w:bookmarkEnd w:id="137"/>
      <w:r w:rsidRPr="00953F18">
        <w:rPr>
          <w:rFonts w:ascii="Times New Roman" w:hAnsi="Times New Roman"/>
          <w:b/>
          <w:sz w:val="24"/>
          <w:szCs w:val="24"/>
        </w:rPr>
        <w:t>on profitability of companies</w:t>
      </w:r>
      <w:bookmarkEnd w:id="138"/>
      <w:bookmarkEnd w:id="139"/>
    </w:p>
    <w:p w:rsidR="00114FC5" w:rsidRPr="004258A3" w:rsidRDefault="00114FC5" w:rsidP="00114FC5">
      <w:pPr>
        <w:autoSpaceDE w:val="0"/>
        <w:autoSpaceDN w:val="0"/>
        <w:adjustRightInd w:val="0"/>
        <w:spacing w:after="0" w:line="240" w:lineRule="auto"/>
        <w:rPr>
          <w:rFonts w:ascii="Times New Roman" w:hAnsi="Times New Roman"/>
          <w:sz w:val="24"/>
          <w:szCs w:val="24"/>
        </w:rPr>
      </w:pPr>
    </w:p>
    <w:tbl>
      <w:tblPr>
        <w:tblW w:w="9549" w:type="dxa"/>
        <w:tblBorders>
          <w:top w:val="single" w:sz="12" w:space="0" w:color="000000"/>
          <w:bottom w:val="single" w:sz="12" w:space="0" w:color="000000"/>
        </w:tblBorders>
        <w:tblLayout w:type="fixed"/>
        <w:tblLook w:val="0060"/>
      </w:tblPr>
      <w:tblGrid>
        <w:gridCol w:w="2070"/>
        <w:gridCol w:w="1987"/>
        <w:gridCol w:w="2702"/>
        <w:gridCol w:w="2790"/>
      </w:tblGrid>
      <w:tr w:rsidR="00114FC5" w:rsidRPr="00EC0B40" w:rsidTr="00627CD6">
        <w:tc>
          <w:tcPr>
            <w:tcW w:w="2070" w:type="dxa"/>
            <w:tcBorders>
              <w:bottom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i/>
                <w:iCs/>
                <w:sz w:val="24"/>
                <w:szCs w:val="24"/>
              </w:rPr>
            </w:pPr>
          </w:p>
        </w:tc>
        <w:tc>
          <w:tcPr>
            <w:tcW w:w="1987" w:type="dxa"/>
            <w:tcBorders>
              <w:bottom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i/>
                <w:iCs/>
                <w:sz w:val="24"/>
                <w:szCs w:val="24"/>
              </w:rPr>
            </w:pPr>
          </w:p>
        </w:tc>
        <w:tc>
          <w:tcPr>
            <w:tcW w:w="2702"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Dividend payout ratio</w:t>
            </w:r>
          </w:p>
        </w:tc>
        <w:tc>
          <w:tcPr>
            <w:tcW w:w="2790"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Net profit</w:t>
            </w:r>
          </w:p>
        </w:tc>
      </w:tr>
      <w:tr w:rsidR="00114FC5" w:rsidRPr="00EC0B40" w:rsidTr="00627CD6">
        <w:tc>
          <w:tcPr>
            <w:tcW w:w="2070"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Dividend payout ratio</w:t>
            </w:r>
          </w:p>
        </w:tc>
        <w:tc>
          <w:tcPr>
            <w:tcW w:w="1987"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270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27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.149</w:t>
            </w:r>
          </w:p>
        </w:tc>
      </w:tr>
      <w:tr w:rsidR="00114FC5" w:rsidRPr="00EC0B40" w:rsidTr="00627CD6">
        <w:tc>
          <w:tcPr>
            <w:tcW w:w="207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7"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2702"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27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.682</w:t>
            </w:r>
          </w:p>
        </w:tc>
      </w:tr>
      <w:tr w:rsidR="00114FC5" w:rsidRPr="00EC0B40" w:rsidTr="00627CD6">
        <w:tc>
          <w:tcPr>
            <w:tcW w:w="207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7"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270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7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2070"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Net profit</w:t>
            </w:r>
          </w:p>
        </w:tc>
        <w:tc>
          <w:tcPr>
            <w:tcW w:w="1987"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270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.149</w:t>
            </w:r>
          </w:p>
        </w:tc>
        <w:tc>
          <w:tcPr>
            <w:tcW w:w="27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r>
      <w:tr w:rsidR="00114FC5" w:rsidRPr="00EC0B40" w:rsidTr="00627CD6">
        <w:tc>
          <w:tcPr>
            <w:tcW w:w="207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7"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270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.682</w:t>
            </w:r>
          </w:p>
        </w:tc>
        <w:tc>
          <w:tcPr>
            <w:tcW w:w="279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r>
      <w:tr w:rsidR="00114FC5" w:rsidRPr="00EC0B40" w:rsidTr="00627CD6">
        <w:tc>
          <w:tcPr>
            <w:tcW w:w="2070" w:type="dxa"/>
            <w:vMerge/>
            <w:tcBorders>
              <w:top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sz w:val="24"/>
                <w:szCs w:val="24"/>
              </w:rPr>
            </w:pPr>
          </w:p>
        </w:tc>
        <w:tc>
          <w:tcPr>
            <w:tcW w:w="1987" w:type="dxa"/>
            <w:tcBorders>
              <w:top w:val="single" w:sz="6" w:space="0" w:color="000000"/>
            </w:tcBorders>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2702" w:type="dxa"/>
            <w:tcBorders>
              <w:top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790" w:type="dxa"/>
            <w:tcBorders>
              <w:top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bl>
    <w:p w:rsidR="00114FC5" w:rsidRPr="004258A3" w:rsidRDefault="00114FC5" w:rsidP="00114FC5">
      <w:pPr>
        <w:autoSpaceDE w:val="0"/>
        <w:autoSpaceDN w:val="0"/>
        <w:adjustRightInd w:val="0"/>
        <w:spacing w:after="0" w:line="400" w:lineRule="atLeast"/>
        <w:rPr>
          <w:rFonts w:ascii="Times New Roman" w:hAnsi="Times New Roman"/>
          <w:sz w:val="24"/>
          <w:szCs w:val="24"/>
        </w:rPr>
      </w:pPr>
    </w:p>
    <w:p w:rsidR="00114FC5" w:rsidRDefault="00114FC5" w:rsidP="00114FC5">
      <w:pPr>
        <w:pStyle w:val="Heading2"/>
        <w:rPr>
          <w:rFonts w:ascii="Times New Roman" w:hAnsi="Times New Roman"/>
          <w:i w:val="0"/>
          <w:sz w:val="24"/>
          <w:szCs w:val="24"/>
        </w:rPr>
      </w:pPr>
      <w:bookmarkStart w:id="140" w:name="_Toc436302950"/>
      <w:r w:rsidRPr="00112721">
        <w:rPr>
          <w:rFonts w:ascii="Times New Roman" w:hAnsi="Times New Roman"/>
          <w:i w:val="0"/>
          <w:sz w:val="24"/>
          <w:szCs w:val="24"/>
        </w:rPr>
        <w:t>4.2 Effects of dividend policy on the future profits of firms</w:t>
      </w:r>
      <w:bookmarkEnd w:id="140"/>
    </w:p>
    <w:p w:rsidR="00114FC5" w:rsidRPr="00112721" w:rsidRDefault="00114FC5" w:rsidP="00114FC5"/>
    <w:p w:rsidR="00114FC5" w:rsidRPr="004F430B"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second objective of the study was to determine the effects of dividend policy on future profits of firms listed </w:t>
      </w:r>
      <w:r w:rsidRPr="009F5F88">
        <w:rPr>
          <w:rFonts w:ascii="Times New Roman" w:hAnsi="Times New Roman"/>
          <w:sz w:val="24"/>
          <w:szCs w:val="24"/>
        </w:rPr>
        <w:t>at the</w:t>
      </w:r>
      <w:r>
        <w:rPr>
          <w:rFonts w:ascii="Times New Roman" w:hAnsi="Times New Roman"/>
          <w:sz w:val="24"/>
          <w:szCs w:val="24"/>
        </w:rPr>
        <w:t xml:space="preserve"> NSE. The variables considered for dividend policy were; retained earnings and debt capital. </w:t>
      </w:r>
    </w:p>
    <w:p w:rsidR="00114FC5" w:rsidRDefault="00114FC5" w:rsidP="00114FC5">
      <w:pPr>
        <w:pStyle w:val="Heading2"/>
        <w:rPr>
          <w:rFonts w:ascii="Times New Roman" w:hAnsi="Times New Roman"/>
          <w:i w:val="0"/>
          <w:sz w:val="24"/>
          <w:szCs w:val="24"/>
        </w:rPr>
      </w:pPr>
      <w:bookmarkStart w:id="141" w:name="_Toc436302951"/>
      <w:r w:rsidRPr="004F430B">
        <w:rPr>
          <w:rFonts w:ascii="Times New Roman" w:hAnsi="Times New Roman"/>
          <w:i w:val="0"/>
          <w:sz w:val="24"/>
          <w:szCs w:val="24"/>
        </w:rPr>
        <w:t xml:space="preserve">4.2.1 </w:t>
      </w:r>
      <w:r>
        <w:rPr>
          <w:rFonts w:ascii="Times New Roman" w:hAnsi="Times New Roman"/>
          <w:i w:val="0"/>
          <w:sz w:val="24"/>
          <w:szCs w:val="24"/>
        </w:rPr>
        <w:t>Retained E</w:t>
      </w:r>
      <w:r w:rsidRPr="004F430B">
        <w:rPr>
          <w:rFonts w:ascii="Times New Roman" w:hAnsi="Times New Roman"/>
          <w:i w:val="0"/>
          <w:sz w:val="24"/>
          <w:szCs w:val="24"/>
        </w:rPr>
        <w:t>arnings</w:t>
      </w:r>
      <w:bookmarkEnd w:id="141"/>
    </w:p>
    <w:p w:rsidR="00114FC5" w:rsidRPr="009F5F88" w:rsidRDefault="00114FC5" w:rsidP="00114FC5"/>
    <w:p w:rsidR="00114FC5" w:rsidRPr="009B27EB" w:rsidRDefault="00114FC5" w:rsidP="00114FC5">
      <w:pPr>
        <w:spacing w:line="480" w:lineRule="auto"/>
        <w:jc w:val="both"/>
        <w:rPr>
          <w:rFonts w:ascii="Times New Roman" w:hAnsi="Times New Roman"/>
          <w:sz w:val="24"/>
          <w:szCs w:val="24"/>
        </w:rPr>
      </w:pPr>
      <w:r w:rsidRPr="009B27EB">
        <w:rPr>
          <w:rFonts w:ascii="Times New Roman" w:hAnsi="Times New Roman"/>
          <w:sz w:val="24"/>
          <w:szCs w:val="24"/>
        </w:rPr>
        <w:t xml:space="preserve">Figure 4.2 present average retained earnings of the selected companies listed </w:t>
      </w:r>
      <w:r>
        <w:rPr>
          <w:rFonts w:ascii="Times New Roman" w:hAnsi="Times New Roman"/>
          <w:sz w:val="24"/>
          <w:szCs w:val="24"/>
        </w:rPr>
        <w:t>at the</w:t>
      </w:r>
      <w:r w:rsidRPr="009B27EB">
        <w:rPr>
          <w:rFonts w:ascii="Times New Roman" w:hAnsi="Times New Roman"/>
          <w:sz w:val="24"/>
          <w:szCs w:val="24"/>
        </w:rPr>
        <w:t xml:space="preserve"> NSE. The results indicates that telecommunication companie</w:t>
      </w:r>
      <w:r>
        <w:rPr>
          <w:rFonts w:ascii="Times New Roman" w:hAnsi="Times New Roman"/>
          <w:sz w:val="24"/>
          <w:szCs w:val="24"/>
        </w:rPr>
        <w:t>s retained the highest amount, Ksh.42.1 billion,</w:t>
      </w:r>
      <w:r w:rsidRPr="009B27EB">
        <w:rPr>
          <w:rFonts w:ascii="Times New Roman" w:hAnsi="Times New Roman"/>
          <w:sz w:val="24"/>
          <w:szCs w:val="24"/>
        </w:rPr>
        <w:t xml:space="preserve"> banks retained </w:t>
      </w:r>
      <w:r>
        <w:rPr>
          <w:rFonts w:ascii="Times New Roman" w:hAnsi="Times New Roman"/>
          <w:sz w:val="24"/>
          <w:szCs w:val="24"/>
        </w:rPr>
        <w:t>Ksh.16.06 billion</w:t>
      </w:r>
      <w:r w:rsidRPr="009B27EB">
        <w:rPr>
          <w:rFonts w:ascii="Times New Roman" w:hAnsi="Times New Roman"/>
          <w:sz w:val="24"/>
          <w:szCs w:val="24"/>
        </w:rPr>
        <w:t xml:space="preserve"> commercials </w:t>
      </w:r>
      <w:r>
        <w:rPr>
          <w:rFonts w:ascii="Times New Roman" w:hAnsi="Times New Roman"/>
          <w:sz w:val="24"/>
          <w:szCs w:val="24"/>
        </w:rPr>
        <w:t>Ksh.9.38 billion</w:t>
      </w:r>
      <w:r w:rsidRPr="009B27EB">
        <w:rPr>
          <w:rFonts w:ascii="Times New Roman" w:hAnsi="Times New Roman"/>
          <w:sz w:val="24"/>
          <w:szCs w:val="24"/>
        </w:rPr>
        <w:t xml:space="preserve"> construction companies </w:t>
      </w:r>
      <w:r>
        <w:rPr>
          <w:rFonts w:ascii="Times New Roman" w:hAnsi="Times New Roman"/>
          <w:sz w:val="24"/>
          <w:szCs w:val="24"/>
        </w:rPr>
        <w:t>Ksh.8.16 billion</w:t>
      </w:r>
      <w:r w:rsidRPr="009B27EB">
        <w:rPr>
          <w:rFonts w:ascii="Times New Roman" w:hAnsi="Times New Roman"/>
          <w:sz w:val="24"/>
          <w:szCs w:val="24"/>
        </w:rPr>
        <w:t xml:space="preserve"> while energy and petroleum retained </w:t>
      </w:r>
      <w:r>
        <w:rPr>
          <w:rFonts w:ascii="Times New Roman" w:hAnsi="Times New Roman"/>
          <w:sz w:val="24"/>
          <w:szCs w:val="24"/>
        </w:rPr>
        <w:t>Ksh.7.26 billion. Among the companies that</w:t>
      </w:r>
      <w:r w:rsidRPr="009B27EB">
        <w:rPr>
          <w:rFonts w:ascii="Times New Roman" w:hAnsi="Times New Roman"/>
          <w:sz w:val="24"/>
          <w:szCs w:val="24"/>
        </w:rPr>
        <w:t xml:space="preserve"> retained the least amounts were; manufacturing, </w:t>
      </w:r>
      <w:r>
        <w:rPr>
          <w:rFonts w:ascii="Times New Roman" w:hAnsi="Times New Roman"/>
          <w:sz w:val="24"/>
          <w:szCs w:val="24"/>
        </w:rPr>
        <w:t>Ksh.0.95 billion</w:t>
      </w:r>
      <w:r w:rsidRPr="009B27EB">
        <w:rPr>
          <w:rFonts w:ascii="Times New Roman" w:hAnsi="Times New Roman"/>
          <w:sz w:val="24"/>
          <w:szCs w:val="24"/>
        </w:rPr>
        <w:t xml:space="preserve">, automobiles, </w:t>
      </w:r>
      <w:r>
        <w:rPr>
          <w:rFonts w:ascii="Times New Roman" w:hAnsi="Times New Roman"/>
          <w:sz w:val="24"/>
          <w:szCs w:val="24"/>
        </w:rPr>
        <w:t>Ksh.0.93 billion</w:t>
      </w:r>
      <w:r w:rsidRPr="009B27EB">
        <w:rPr>
          <w:rFonts w:ascii="Times New Roman" w:hAnsi="Times New Roman"/>
          <w:sz w:val="24"/>
          <w:szCs w:val="24"/>
        </w:rPr>
        <w:t xml:space="preserve"> and investments at </w:t>
      </w:r>
      <w:r>
        <w:rPr>
          <w:rFonts w:ascii="Times New Roman" w:hAnsi="Times New Roman"/>
          <w:sz w:val="24"/>
          <w:szCs w:val="24"/>
        </w:rPr>
        <w:t>Ksh.0.73 billion</w:t>
      </w:r>
      <w:r w:rsidRPr="009B27EB">
        <w:rPr>
          <w:rFonts w:ascii="Times New Roman" w:hAnsi="Times New Roman"/>
          <w:sz w:val="24"/>
          <w:szCs w:val="24"/>
        </w:rPr>
        <w:t xml:space="preserve">.  </w:t>
      </w:r>
    </w:p>
    <w:p w:rsidR="00114FC5" w:rsidRPr="0009083F" w:rsidRDefault="00114FC5" w:rsidP="00114FC5"/>
    <w:p w:rsidR="00114FC5" w:rsidRPr="004F430B" w:rsidRDefault="00114FC5" w:rsidP="00114FC5"/>
    <w:p w:rsidR="00114FC5" w:rsidRDefault="00114FC5" w:rsidP="00114FC5">
      <w:r>
        <w:rPr>
          <w:noProof/>
        </w:rPr>
        <w:drawing>
          <wp:inline distT="0" distB="0" distL="0" distR="0">
            <wp:extent cx="4572762" cy="2746629"/>
            <wp:effectExtent l="12192" t="6096" r="6096" b="0"/>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4FC5" w:rsidRPr="00953F18" w:rsidRDefault="00114FC5" w:rsidP="00114FC5">
      <w:pPr>
        <w:rPr>
          <w:rFonts w:ascii="Times New Roman" w:hAnsi="Times New Roman"/>
          <w:b/>
          <w:i/>
          <w:sz w:val="24"/>
          <w:szCs w:val="24"/>
        </w:rPr>
      </w:pPr>
      <w:bookmarkStart w:id="142" w:name="_Toc428457767"/>
      <w:bookmarkStart w:id="143" w:name="_Toc428464179"/>
      <w:bookmarkStart w:id="144" w:name="_Toc428873528"/>
      <w:r w:rsidRPr="00953F18">
        <w:rPr>
          <w:rFonts w:ascii="Times New Roman" w:hAnsi="Times New Roman"/>
          <w:b/>
          <w:sz w:val="24"/>
          <w:szCs w:val="24"/>
        </w:rPr>
        <w:t>Figure 4.2: Average retained earnings for selected companies listed at the NSE</w:t>
      </w:r>
      <w:bookmarkEnd w:id="142"/>
      <w:bookmarkEnd w:id="143"/>
      <w:bookmarkEnd w:id="144"/>
      <w:r w:rsidRPr="00953F18">
        <w:rPr>
          <w:rFonts w:ascii="Times New Roman" w:hAnsi="Times New Roman"/>
          <w:b/>
          <w:i/>
          <w:sz w:val="24"/>
          <w:szCs w:val="24"/>
        </w:rPr>
        <w:t xml:space="preserve"> </w:t>
      </w:r>
    </w:p>
    <w:p w:rsidR="00114FC5" w:rsidRDefault="00114FC5" w:rsidP="00114FC5">
      <w:pPr>
        <w:pStyle w:val="Heading2"/>
        <w:rPr>
          <w:rFonts w:ascii="Times New Roman" w:hAnsi="Times New Roman"/>
          <w:i w:val="0"/>
          <w:sz w:val="24"/>
          <w:szCs w:val="24"/>
        </w:rPr>
      </w:pPr>
      <w:bookmarkStart w:id="145" w:name="_Toc436302952"/>
      <w:r w:rsidRPr="009B27EB">
        <w:rPr>
          <w:rFonts w:ascii="Times New Roman" w:hAnsi="Times New Roman"/>
          <w:i w:val="0"/>
          <w:sz w:val="24"/>
          <w:szCs w:val="24"/>
        </w:rPr>
        <w:t>4.2.2 Debt Capital</w:t>
      </w:r>
      <w:bookmarkEnd w:id="145"/>
    </w:p>
    <w:p w:rsidR="00114FC5" w:rsidRPr="00BC1C0D" w:rsidRDefault="00114FC5" w:rsidP="00114FC5"/>
    <w:p w:rsidR="00114FC5" w:rsidRPr="0056384A" w:rsidRDefault="00114FC5" w:rsidP="00114FC5">
      <w:pPr>
        <w:spacing w:line="480" w:lineRule="auto"/>
        <w:jc w:val="both"/>
        <w:rPr>
          <w:rFonts w:ascii="Times New Roman" w:hAnsi="Times New Roman"/>
          <w:sz w:val="24"/>
          <w:szCs w:val="24"/>
        </w:rPr>
      </w:pPr>
      <w:r w:rsidRPr="0056384A">
        <w:rPr>
          <w:rFonts w:ascii="Times New Roman" w:hAnsi="Times New Roman"/>
          <w:sz w:val="24"/>
          <w:szCs w:val="24"/>
        </w:rPr>
        <w:t xml:space="preserve">The debt capital was also considered under the dividend policy of the selected companies. The average of the debt capital of the companies indicated that the banking sector had the highest debt capital amounting to </w:t>
      </w:r>
      <w:r>
        <w:rPr>
          <w:rFonts w:ascii="Times New Roman" w:hAnsi="Times New Roman"/>
          <w:sz w:val="24"/>
          <w:szCs w:val="24"/>
        </w:rPr>
        <w:t>Ksh.</w:t>
      </w:r>
      <w:r w:rsidRPr="0056384A">
        <w:rPr>
          <w:rFonts w:ascii="Times New Roman" w:hAnsi="Times New Roman"/>
          <w:sz w:val="24"/>
          <w:szCs w:val="24"/>
        </w:rPr>
        <w:t>9</w:t>
      </w:r>
      <w:r>
        <w:rPr>
          <w:rFonts w:ascii="Times New Roman" w:hAnsi="Times New Roman"/>
          <w:sz w:val="24"/>
          <w:szCs w:val="24"/>
        </w:rPr>
        <w:t>.06 billion,</w:t>
      </w:r>
      <w:r w:rsidRPr="0056384A">
        <w:rPr>
          <w:rFonts w:ascii="Times New Roman" w:hAnsi="Times New Roman"/>
          <w:sz w:val="24"/>
          <w:szCs w:val="24"/>
        </w:rPr>
        <w:t xml:space="preserve"> energy and petroleum had </w:t>
      </w:r>
      <w:r>
        <w:rPr>
          <w:rFonts w:ascii="Times New Roman" w:hAnsi="Times New Roman"/>
          <w:sz w:val="24"/>
          <w:szCs w:val="24"/>
        </w:rPr>
        <w:t>Ksh.</w:t>
      </w:r>
      <w:r w:rsidRPr="0056384A">
        <w:rPr>
          <w:rFonts w:ascii="Times New Roman" w:hAnsi="Times New Roman"/>
          <w:sz w:val="24"/>
          <w:szCs w:val="24"/>
        </w:rPr>
        <w:t>6</w:t>
      </w:r>
      <w:r>
        <w:rPr>
          <w:rFonts w:ascii="Times New Roman" w:hAnsi="Times New Roman"/>
          <w:sz w:val="24"/>
          <w:szCs w:val="24"/>
        </w:rPr>
        <w:t>.4 billion</w:t>
      </w:r>
      <w:r w:rsidRPr="0056384A">
        <w:rPr>
          <w:rFonts w:ascii="Times New Roman" w:hAnsi="Times New Roman"/>
          <w:sz w:val="24"/>
          <w:szCs w:val="24"/>
        </w:rPr>
        <w:t xml:space="preserve"> while the telecommunication companies had a</w:t>
      </w:r>
      <w:r>
        <w:rPr>
          <w:rFonts w:ascii="Times New Roman" w:hAnsi="Times New Roman"/>
          <w:sz w:val="24"/>
          <w:szCs w:val="24"/>
        </w:rPr>
        <w:t xml:space="preserve"> debt capital of Ksh.4.39 billion, </w:t>
      </w:r>
      <w:r w:rsidRPr="0056384A">
        <w:rPr>
          <w:rFonts w:ascii="Times New Roman" w:hAnsi="Times New Roman"/>
          <w:sz w:val="24"/>
          <w:szCs w:val="24"/>
        </w:rPr>
        <w:t xml:space="preserve"> commercials had </w:t>
      </w:r>
      <w:proofErr w:type="spellStart"/>
      <w:r>
        <w:rPr>
          <w:rFonts w:ascii="Times New Roman" w:hAnsi="Times New Roman"/>
          <w:sz w:val="24"/>
          <w:szCs w:val="24"/>
        </w:rPr>
        <w:t>Ksh</w:t>
      </w:r>
      <w:proofErr w:type="spellEnd"/>
      <w:r>
        <w:rPr>
          <w:rFonts w:ascii="Times New Roman" w:hAnsi="Times New Roman"/>
          <w:sz w:val="24"/>
          <w:szCs w:val="24"/>
        </w:rPr>
        <w:t>. 0.019 billion</w:t>
      </w:r>
      <w:r w:rsidRPr="0056384A">
        <w:rPr>
          <w:rFonts w:ascii="Times New Roman" w:hAnsi="Times New Roman"/>
          <w:sz w:val="24"/>
          <w:szCs w:val="24"/>
        </w:rPr>
        <w:t xml:space="preserve"> and agricultural companies had </w:t>
      </w:r>
      <w:r>
        <w:rPr>
          <w:rFonts w:ascii="Times New Roman" w:hAnsi="Times New Roman"/>
          <w:sz w:val="24"/>
          <w:szCs w:val="24"/>
        </w:rPr>
        <w:t>Ksh.0.037 billion</w:t>
      </w:r>
      <w:r w:rsidRPr="0056384A">
        <w:rPr>
          <w:rFonts w:ascii="Times New Roman" w:hAnsi="Times New Roman"/>
          <w:sz w:val="24"/>
          <w:szCs w:val="24"/>
        </w:rPr>
        <w:t>.</w:t>
      </w:r>
      <w:r>
        <w:rPr>
          <w:rFonts w:ascii="Times New Roman" w:hAnsi="Times New Roman"/>
          <w:sz w:val="24"/>
          <w:szCs w:val="24"/>
        </w:rPr>
        <w:t xml:space="preserve"> The information is presented in figure 4.3.</w:t>
      </w:r>
    </w:p>
    <w:p w:rsidR="00114FC5" w:rsidRDefault="00114FC5" w:rsidP="00114FC5"/>
    <w:p w:rsidR="00114FC5" w:rsidRDefault="00114FC5" w:rsidP="00114FC5"/>
    <w:p w:rsidR="00114FC5" w:rsidRDefault="00114FC5" w:rsidP="00114FC5"/>
    <w:p w:rsidR="00114FC5" w:rsidRDefault="00114FC5" w:rsidP="00114FC5"/>
    <w:p w:rsidR="00114FC5" w:rsidRDefault="00114FC5" w:rsidP="00114FC5"/>
    <w:p w:rsidR="00114FC5" w:rsidRPr="009B27EB" w:rsidRDefault="00114FC5" w:rsidP="00114FC5"/>
    <w:p w:rsidR="00114FC5" w:rsidRDefault="00114FC5" w:rsidP="00114FC5"/>
    <w:p w:rsidR="00114FC5" w:rsidRDefault="00114FC5" w:rsidP="00114FC5"/>
    <w:p w:rsidR="00114FC5" w:rsidRDefault="00114FC5" w:rsidP="00114FC5">
      <w:r>
        <w:rPr>
          <w:noProof/>
        </w:rPr>
        <w:drawing>
          <wp:inline distT="0" distB="0" distL="0" distR="0">
            <wp:extent cx="5265317" cy="3915610"/>
            <wp:effectExtent l="14039" t="8690" r="7019" b="0"/>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4FC5" w:rsidRDefault="00114FC5" w:rsidP="00114FC5">
      <w:pPr>
        <w:rPr>
          <w:rFonts w:ascii="Times New Roman" w:hAnsi="Times New Roman"/>
          <w:b/>
          <w:sz w:val="24"/>
          <w:szCs w:val="24"/>
        </w:rPr>
      </w:pPr>
      <w:bookmarkStart w:id="146" w:name="_Toc428457769"/>
      <w:bookmarkStart w:id="147" w:name="_Toc428464181"/>
      <w:bookmarkStart w:id="148" w:name="_Toc428873530"/>
    </w:p>
    <w:p w:rsidR="00114FC5" w:rsidRPr="00953F18" w:rsidRDefault="00114FC5" w:rsidP="00114FC5">
      <w:pPr>
        <w:rPr>
          <w:rFonts w:ascii="Times New Roman" w:hAnsi="Times New Roman"/>
          <w:b/>
          <w:sz w:val="24"/>
          <w:szCs w:val="24"/>
        </w:rPr>
      </w:pPr>
      <w:r w:rsidRPr="00953F18">
        <w:rPr>
          <w:rFonts w:ascii="Times New Roman" w:hAnsi="Times New Roman"/>
          <w:b/>
          <w:sz w:val="24"/>
          <w:szCs w:val="24"/>
        </w:rPr>
        <w:t>Figure 4.3: Average Debt capital for selected companies listed at the NSE</w:t>
      </w:r>
      <w:bookmarkEnd w:id="146"/>
      <w:bookmarkEnd w:id="147"/>
      <w:bookmarkEnd w:id="148"/>
    </w:p>
    <w:p w:rsidR="00114FC5" w:rsidRDefault="00114FC5" w:rsidP="00114FC5">
      <w:pPr>
        <w:rPr>
          <w:rFonts w:ascii="Times New Roman" w:hAnsi="Times New Roman"/>
          <w:b/>
          <w:sz w:val="24"/>
          <w:szCs w:val="24"/>
        </w:rPr>
      </w:pPr>
      <w:r>
        <w:rPr>
          <w:rFonts w:ascii="Times New Roman" w:hAnsi="Times New Roman"/>
          <w:b/>
          <w:sz w:val="24"/>
          <w:szCs w:val="24"/>
        </w:rPr>
        <w:br/>
      </w:r>
    </w:p>
    <w:p w:rsidR="00114FC5" w:rsidRDefault="00114FC5" w:rsidP="00114FC5">
      <w:pPr>
        <w:pStyle w:val="Heading2"/>
        <w:rPr>
          <w:rFonts w:ascii="Times New Roman" w:hAnsi="Times New Roman"/>
          <w:i w:val="0"/>
          <w:sz w:val="24"/>
          <w:szCs w:val="24"/>
        </w:rPr>
      </w:pPr>
      <w:r>
        <w:br w:type="page"/>
      </w:r>
      <w:bookmarkStart w:id="149" w:name="_Toc436302953"/>
      <w:r>
        <w:rPr>
          <w:rFonts w:ascii="Times New Roman" w:hAnsi="Times New Roman"/>
          <w:i w:val="0"/>
          <w:sz w:val="24"/>
          <w:szCs w:val="24"/>
        </w:rPr>
        <w:lastRenderedPageBreak/>
        <w:t>4.2.3 Correlation of dividend</w:t>
      </w:r>
      <w:r w:rsidRPr="00112721">
        <w:rPr>
          <w:rFonts w:ascii="Times New Roman" w:hAnsi="Times New Roman"/>
          <w:i w:val="0"/>
          <w:sz w:val="24"/>
          <w:szCs w:val="24"/>
        </w:rPr>
        <w:t xml:space="preserve"> policy on profitability of firms</w:t>
      </w:r>
      <w:bookmarkEnd w:id="149"/>
    </w:p>
    <w:p w:rsidR="00114FC5" w:rsidRPr="00BC1C0D" w:rsidRDefault="00114FC5" w:rsidP="00114FC5"/>
    <w:p w:rsidR="00114FC5" w:rsidRPr="004149B6" w:rsidRDefault="00114FC5" w:rsidP="00114FC5">
      <w:pPr>
        <w:spacing w:line="480" w:lineRule="auto"/>
        <w:jc w:val="both"/>
        <w:rPr>
          <w:rFonts w:ascii="Times New Roman" w:hAnsi="Times New Roman"/>
          <w:sz w:val="24"/>
          <w:szCs w:val="24"/>
        </w:rPr>
      </w:pPr>
      <w:r>
        <w:rPr>
          <w:rFonts w:ascii="Times New Roman" w:hAnsi="Times New Roman"/>
          <w:sz w:val="24"/>
          <w:szCs w:val="24"/>
        </w:rPr>
        <w:t>The factors considered for dividend policy were retained earnings and debt capital. The results indicated a strong positive correlation (</w:t>
      </w:r>
      <w:r w:rsidRPr="000E7F50">
        <w:rPr>
          <w:rFonts w:ascii="Times New Roman" w:hAnsi="Times New Roman"/>
          <w:sz w:val="24"/>
          <w:szCs w:val="24"/>
        </w:rPr>
        <w:t xml:space="preserve">r = </w:t>
      </w:r>
      <w:r w:rsidRPr="004258A3">
        <w:rPr>
          <w:rFonts w:ascii="Times New Roman" w:hAnsi="Times New Roman"/>
          <w:color w:val="000000"/>
          <w:sz w:val="24"/>
          <w:szCs w:val="24"/>
        </w:rPr>
        <w:t>.963</w:t>
      </w:r>
      <w:r w:rsidRPr="004258A3">
        <w:rPr>
          <w:rFonts w:ascii="Times New Roman" w:hAnsi="Times New Roman"/>
          <w:color w:val="000000"/>
          <w:sz w:val="24"/>
          <w:szCs w:val="24"/>
          <w:vertAlign w:val="superscript"/>
        </w:rPr>
        <w:t>**</w:t>
      </w:r>
      <w:r w:rsidRPr="000E7F50">
        <w:rPr>
          <w:rFonts w:ascii="Times New Roman" w:hAnsi="Times New Roman"/>
          <w:color w:val="000000"/>
          <w:sz w:val="24"/>
          <w:szCs w:val="24"/>
        </w:rPr>
        <w:t>, p</w:t>
      </w:r>
      <w:r>
        <w:rPr>
          <w:rFonts w:ascii="Times New Roman" w:hAnsi="Times New Roman"/>
          <w:color w:val="000000"/>
          <w:sz w:val="24"/>
          <w:szCs w:val="24"/>
        </w:rPr>
        <w:t xml:space="preserve"> </w:t>
      </w:r>
      <w:r w:rsidRPr="000E7F50">
        <w:rPr>
          <w:rFonts w:ascii="Times New Roman" w:hAnsi="Times New Roman"/>
          <w:color w:val="000000"/>
          <w:sz w:val="24"/>
          <w:szCs w:val="24"/>
        </w:rPr>
        <w:t>= 0.01</w:t>
      </w:r>
      <w:r w:rsidRPr="000E7F50">
        <w:rPr>
          <w:rFonts w:ascii="Arial" w:hAnsi="Arial" w:cs="Arial"/>
          <w:color w:val="000000"/>
          <w:sz w:val="24"/>
          <w:szCs w:val="24"/>
        </w:rPr>
        <w:t>)</w:t>
      </w:r>
      <w:r>
        <w:rPr>
          <w:rFonts w:ascii="Arial" w:hAnsi="Arial" w:cs="Arial"/>
          <w:color w:val="000000"/>
          <w:sz w:val="18"/>
          <w:szCs w:val="18"/>
        </w:rPr>
        <w:t xml:space="preserve"> </w:t>
      </w:r>
      <w:r>
        <w:rPr>
          <w:rFonts w:ascii="Times New Roman" w:hAnsi="Times New Roman"/>
          <w:sz w:val="24"/>
          <w:szCs w:val="24"/>
        </w:rPr>
        <w:t xml:space="preserve">between retained earnings and net profits. There was also a strong positive correlation (r = </w:t>
      </w:r>
      <w:r w:rsidRPr="004258A3">
        <w:rPr>
          <w:rFonts w:ascii="Arial" w:hAnsi="Arial" w:cs="Arial"/>
          <w:color w:val="000000"/>
          <w:sz w:val="18"/>
          <w:szCs w:val="18"/>
        </w:rPr>
        <w:t>.</w:t>
      </w:r>
      <w:r w:rsidRPr="004258A3">
        <w:rPr>
          <w:rFonts w:ascii="Times New Roman" w:hAnsi="Times New Roman"/>
          <w:color w:val="000000"/>
          <w:sz w:val="24"/>
          <w:szCs w:val="24"/>
        </w:rPr>
        <w:t>663</w:t>
      </w:r>
      <w:r w:rsidRPr="00B01C9A">
        <w:rPr>
          <w:rFonts w:ascii="Times New Roman" w:hAnsi="Times New Roman"/>
          <w:color w:val="000000"/>
          <w:sz w:val="24"/>
          <w:szCs w:val="24"/>
          <w:vertAlign w:val="superscript"/>
        </w:rPr>
        <w:t>*</w:t>
      </w:r>
      <w:r w:rsidRPr="00B01C9A">
        <w:rPr>
          <w:rFonts w:ascii="Times New Roman" w:hAnsi="Times New Roman"/>
          <w:sz w:val="24"/>
          <w:szCs w:val="24"/>
        </w:rPr>
        <w:t>,</w:t>
      </w:r>
      <w:r>
        <w:rPr>
          <w:rFonts w:ascii="Times New Roman" w:hAnsi="Times New Roman"/>
          <w:sz w:val="24"/>
          <w:szCs w:val="24"/>
        </w:rPr>
        <w:t xml:space="preserve"> p = 0.05) between debt capital and net profit. Correlation analysis indicated that there is a statistical significant relationship between dividend policy and profitability of the companies listed at the NSE. The correlation results are presented in table 4.2. </w:t>
      </w:r>
    </w:p>
    <w:p w:rsidR="00114FC5" w:rsidRPr="00953F18" w:rsidRDefault="00114FC5" w:rsidP="00114FC5">
      <w:pPr>
        <w:rPr>
          <w:rFonts w:ascii="Times New Roman" w:hAnsi="Times New Roman"/>
          <w:b/>
          <w:sz w:val="24"/>
          <w:szCs w:val="24"/>
        </w:rPr>
      </w:pPr>
      <w:bookmarkStart w:id="150" w:name="_Toc428457771"/>
      <w:bookmarkStart w:id="151" w:name="_Toc428464183"/>
      <w:bookmarkStart w:id="152" w:name="_Toc428873532"/>
      <w:r w:rsidRPr="00953F18">
        <w:rPr>
          <w:rFonts w:ascii="Times New Roman" w:hAnsi="Times New Roman"/>
          <w:b/>
          <w:sz w:val="24"/>
          <w:szCs w:val="24"/>
        </w:rPr>
        <w:t>Table 4.2 Correlations between dividend policy and companies’ profitability</w:t>
      </w:r>
      <w:bookmarkEnd w:id="150"/>
      <w:bookmarkEnd w:id="151"/>
      <w:bookmarkEnd w:id="152"/>
    </w:p>
    <w:tbl>
      <w:tblPr>
        <w:tblW w:w="9360" w:type="dxa"/>
        <w:tblBorders>
          <w:top w:val="single" w:sz="12" w:space="0" w:color="000000"/>
          <w:bottom w:val="single" w:sz="12" w:space="0" w:color="000000"/>
        </w:tblBorders>
        <w:tblLayout w:type="fixed"/>
        <w:tblLook w:val="0020"/>
      </w:tblPr>
      <w:tblGrid>
        <w:gridCol w:w="1804"/>
        <w:gridCol w:w="1988"/>
        <w:gridCol w:w="1019"/>
        <w:gridCol w:w="1849"/>
        <w:gridCol w:w="2700"/>
      </w:tblGrid>
      <w:tr w:rsidR="00114FC5" w:rsidRPr="00EC0B40" w:rsidTr="00627CD6">
        <w:tc>
          <w:tcPr>
            <w:tcW w:w="1804" w:type="dxa"/>
            <w:tcBorders>
              <w:bottom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i/>
                <w:iCs/>
                <w:sz w:val="24"/>
                <w:szCs w:val="24"/>
              </w:rPr>
            </w:pPr>
          </w:p>
        </w:tc>
        <w:tc>
          <w:tcPr>
            <w:tcW w:w="1988" w:type="dxa"/>
            <w:tcBorders>
              <w:bottom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i/>
                <w:iCs/>
                <w:sz w:val="24"/>
                <w:szCs w:val="24"/>
              </w:rPr>
            </w:pPr>
          </w:p>
        </w:tc>
        <w:tc>
          <w:tcPr>
            <w:tcW w:w="1019"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Net profit</w:t>
            </w:r>
          </w:p>
        </w:tc>
        <w:tc>
          <w:tcPr>
            <w:tcW w:w="1849"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Retained earnings</w:t>
            </w:r>
          </w:p>
        </w:tc>
        <w:tc>
          <w:tcPr>
            <w:tcW w:w="2700"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Debt capital</w:t>
            </w:r>
          </w:p>
        </w:tc>
      </w:tr>
      <w:tr w:rsidR="00114FC5" w:rsidRPr="00EC0B40" w:rsidTr="00627CD6">
        <w:tc>
          <w:tcPr>
            <w:tcW w:w="1804"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Net profit</w:t>
            </w: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.963</w:t>
            </w:r>
            <w:r w:rsidRPr="00EC0B40">
              <w:rPr>
                <w:rFonts w:ascii="Times New Roman" w:hAnsi="Times New Roman"/>
                <w:color w:val="000000"/>
                <w:sz w:val="24"/>
                <w:szCs w:val="24"/>
                <w:vertAlign w:val="superscript"/>
              </w:rPr>
              <w:t>**</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.663</w:t>
            </w:r>
            <w:r w:rsidRPr="00EC0B40">
              <w:rPr>
                <w:rFonts w:ascii="Times New Roman" w:hAnsi="Times New Roman"/>
                <w:color w:val="000000"/>
                <w:sz w:val="24"/>
                <w:szCs w:val="24"/>
                <w:vertAlign w:val="superscript"/>
              </w:rPr>
              <w:t>*</w:t>
            </w:r>
          </w:p>
        </w:tc>
      </w:tr>
      <w:tr w:rsidR="00114FC5" w:rsidRPr="00EC0B40" w:rsidTr="00627CD6">
        <w:tc>
          <w:tcPr>
            <w:tcW w:w="180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101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.000</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.037</w:t>
            </w:r>
          </w:p>
        </w:tc>
      </w:tr>
      <w:tr w:rsidR="00114FC5" w:rsidRPr="00EC0B40" w:rsidTr="00627CD6">
        <w:tc>
          <w:tcPr>
            <w:tcW w:w="180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1804"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Retained earnings</w:t>
            </w: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.963</w:t>
            </w:r>
            <w:r w:rsidRPr="00EC0B40">
              <w:rPr>
                <w:rFonts w:ascii="Times New Roman" w:hAnsi="Times New Roman"/>
                <w:color w:val="000000"/>
                <w:sz w:val="24"/>
                <w:szCs w:val="24"/>
                <w:vertAlign w:val="superscript"/>
              </w:rPr>
              <w:t>**</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.512</w:t>
            </w:r>
          </w:p>
        </w:tc>
      </w:tr>
      <w:tr w:rsidR="00114FC5" w:rsidRPr="00EC0B40" w:rsidTr="00627CD6">
        <w:tc>
          <w:tcPr>
            <w:tcW w:w="180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.000</w:t>
            </w:r>
          </w:p>
        </w:tc>
        <w:tc>
          <w:tcPr>
            <w:tcW w:w="184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.131</w:t>
            </w:r>
          </w:p>
        </w:tc>
      </w:tr>
      <w:tr w:rsidR="00114FC5" w:rsidRPr="00EC0B40" w:rsidTr="00627CD6">
        <w:tc>
          <w:tcPr>
            <w:tcW w:w="180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1804"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Debt capital</w:t>
            </w: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.663</w:t>
            </w:r>
            <w:r w:rsidRPr="00EC0B40">
              <w:rPr>
                <w:rFonts w:ascii="Times New Roman" w:hAnsi="Times New Roman"/>
                <w:color w:val="000000"/>
                <w:sz w:val="24"/>
                <w:szCs w:val="24"/>
                <w:vertAlign w:val="superscript"/>
              </w:rPr>
              <w:t>*</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.512</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r>
      <w:tr w:rsidR="00114FC5" w:rsidRPr="00EC0B40" w:rsidTr="00627CD6">
        <w:tc>
          <w:tcPr>
            <w:tcW w:w="180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.037</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.131</w:t>
            </w:r>
          </w:p>
        </w:tc>
        <w:tc>
          <w:tcPr>
            <w:tcW w:w="270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r>
      <w:tr w:rsidR="00114FC5" w:rsidRPr="00EC0B40" w:rsidTr="00627CD6">
        <w:tc>
          <w:tcPr>
            <w:tcW w:w="180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84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7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bl>
    <w:p w:rsidR="00114FC5" w:rsidRDefault="00114FC5" w:rsidP="00114FC5">
      <w:pPr>
        <w:autoSpaceDE w:val="0"/>
        <w:autoSpaceDN w:val="0"/>
        <w:adjustRightInd w:val="0"/>
        <w:spacing w:after="0" w:line="320" w:lineRule="atLeast"/>
        <w:ind w:left="30"/>
        <w:rPr>
          <w:rFonts w:ascii="Times New Roman" w:hAnsi="Times New Roman"/>
          <w:color w:val="000000"/>
          <w:sz w:val="24"/>
          <w:szCs w:val="24"/>
        </w:rPr>
      </w:pPr>
    </w:p>
    <w:p w:rsidR="00114FC5" w:rsidRPr="004258A3" w:rsidRDefault="00114FC5" w:rsidP="00114FC5">
      <w:pPr>
        <w:autoSpaceDE w:val="0"/>
        <w:autoSpaceDN w:val="0"/>
        <w:adjustRightInd w:val="0"/>
        <w:spacing w:after="0" w:line="360" w:lineRule="auto"/>
        <w:ind w:left="30"/>
        <w:rPr>
          <w:rFonts w:ascii="Times New Roman" w:hAnsi="Times New Roman"/>
          <w:color w:val="000000"/>
          <w:sz w:val="24"/>
          <w:szCs w:val="24"/>
        </w:rPr>
      </w:pPr>
      <w:r w:rsidRPr="004258A3">
        <w:rPr>
          <w:rFonts w:ascii="Times New Roman" w:hAnsi="Times New Roman"/>
          <w:color w:val="000000"/>
          <w:sz w:val="24"/>
          <w:szCs w:val="24"/>
        </w:rPr>
        <w:t>**. Correlation is significant at the 0.01 level (2-tailed).</w:t>
      </w:r>
    </w:p>
    <w:p w:rsidR="00114FC5" w:rsidRPr="004258A3" w:rsidRDefault="00114FC5" w:rsidP="00114FC5">
      <w:pPr>
        <w:autoSpaceDE w:val="0"/>
        <w:autoSpaceDN w:val="0"/>
        <w:adjustRightInd w:val="0"/>
        <w:spacing w:after="0" w:line="360" w:lineRule="auto"/>
        <w:ind w:left="30"/>
        <w:rPr>
          <w:rFonts w:ascii="Times New Roman" w:hAnsi="Times New Roman"/>
          <w:color w:val="000000"/>
          <w:sz w:val="24"/>
          <w:szCs w:val="24"/>
        </w:rPr>
      </w:pPr>
      <w:r w:rsidRPr="004258A3">
        <w:rPr>
          <w:rFonts w:ascii="Times New Roman" w:hAnsi="Times New Roman"/>
          <w:color w:val="000000"/>
          <w:sz w:val="24"/>
          <w:szCs w:val="24"/>
        </w:rPr>
        <w:t>*. Correlation is significant at the 0.05 level (2-tailed).</w:t>
      </w:r>
    </w:p>
    <w:p w:rsidR="00114FC5" w:rsidRDefault="00114FC5" w:rsidP="00114FC5">
      <w:pPr>
        <w:autoSpaceDE w:val="0"/>
        <w:autoSpaceDN w:val="0"/>
        <w:adjustRightInd w:val="0"/>
        <w:spacing w:after="0" w:line="400" w:lineRule="atLeast"/>
        <w:rPr>
          <w:rFonts w:ascii="Times New Roman" w:hAnsi="Times New Roman"/>
          <w:sz w:val="24"/>
          <w:szCs w:val="24"/>
        </w:rPr>
      </w:pPr>
    </w:p>
    <w:p w:rsidR="00114FC5" w:rsidRDefault="00114FC5" w:rsidP="00114FC5">
      <w:pPr>
        <w:autoSpaceDE w:val="0"/>
        <w:autoSpaceDN w:val="0"/>
        <w:adjustRightInd w:val="0"/>
        <w:spacing w:after="0" w:line="400" w:lineRule="atLeast"/>
        <w:rPr>
          <w:rFonts w:ascii="Times New Roman" w:hAnsi="Times New Roman"/>
          <w:sz w:val="24"/>
          <w:szCs w:val="24"/>
        </w:rPr>
      </w:pPr>
    </w:p>
    <w:p w:rsidR="00114FC5" w:rsidRPr="004258A3" w:rsidRDefault="00114FC5" w:rsidP="00114FC5">
      <w:pPr>
        <w:autoSpaceDE w:val="0"/>
        <w:autoSpaceDN w:val="0"/>
        <w:adjustRightInd w:val="0"/>
        <w:spacing w:after="0" w:line="400" w:lineRule="atLeast"/>
        <w:rPr>
          <w:rFonts w:ascii="Times New Roman" w:hAnsi="Times New Roman"/>
          <w:sz w:val="24"/>
          <w:szCs w:val="24"/>
        </w:rPr>
      </w:pPr>
    </w:p>
    <w:p w:rsidR="00114FC5" w:rsidRDefault="00114FC5" w:rsidP="00114FC5">
      <w:pPr>
        <w:pStyle w:val="Heading2"/>
        <w:rPr>
          <w:rFonts w:ascii="Times New Roman" w:hAnsi="Times New Roman"/>
          <w:i w:val="0"/>
          <w:sz w:val="24"/>
          <w:szCs w:val="24"/>
        </w:rPr>
      </w:pPr>
      <w:bookmarkStart w:id="153" w:name="_Toc436302954"/>
      <w:r>
        <w:rPr>
          <w:rFonts w:ascii="Times New Roman" w:hAnsi="Times New Roman"/>
          <w:i w:val="0"/>
          <w:sz w:val="24"/>
          <w:szCs w:val="24"/>
        </w:rPr>
        <w:lastRenderedPageBreak/>
        <w:t xml:space="preserve">4.3 </w:t>
      </w:r>
      <w:r w:rsidRPr="00E35275">
        <w:rPr>
          <w:rFonts w:ascii="Times New Roman" w:hAnsi="Times New Roman"/>
          <w:i w:val="0"/>
          <w:sz w:val="24"/>
          <w:szCs w:val="24"/>
        </w:rPr>
        <w:t>Effects of company growth opportunity</w:t>
      </w:r>
      <w:r w:rsidRPr="00E35275">
        <w:rPr>
          <w:rFonts w:ascii="Times New Roman" w:hAnsi="Times New Roman"/>
          <w:i w:val="0"/>
          <w:color w:val="FF0000"/>
          <w:sz w:val="24"/>
          <w:szCs w:val="24"/>
        </w:rPr>
        <w:t xml:space="preserve"> </w:t>
      </w:r>
      <w:r w:rsidRPr="00E35275">
        <w:rPr>
          <w:rFonts w:ascii="Times New Roman" w:hAnsi="Times New Roman"/>
          <w:i w:val="0"/>
          <w:sz w:val="24"/>
          <w:szCs w:val="24"/>
        </w:rPr>
        <w:t>on the future profits of firms</w:t>
      </w:r>
      <w:bookmarkEnd w:id="153"/>
      <w:r w:rsidRPr="00E35275">
        <w:rPr>
          <w:rFonts w:ascii="Times New Roman" w:hAnsi="Times New Roman"/>
          <w:i w:val="0"/>
          <w:sz w:val="24"/>
          <w:szCs w:val="24"/>
        </w:rPr>
        <w:t xml:space="preserve"> </w:t>
      </w:r>
    </w:p>
    <w:p w:rsidR="00114FC5" w:rsidRPr="00BC1C0D" w:rsidRDefault="00114FC5" w:rsidP="00114FC5"/>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third objective of the study was to establish the effects of company growth opportunities on future profitability of the firms listed at the NSE. The factors considered for company growth opportunities were; Earnings </w:t>
      </w:r>
      <w:proofErr w:type="gramStart"/>
      <w:r>
        <w:rPr>
          <w:rFonts w:ascii="Times New Roman" w:hAnsi="Times New Roman"/>
          <w:sz w:val="24"/>
          <w:szCs w:val="24"/>
        </w:rPr>
        <w:t>Per</w:t>
      </w:r>
      <w:proofErr w:type="gramEnd"/>
      <w:r>
        <w:rPr>
          <w:rFonts w:ascii="Times New Roman" w:hAnsi="Times New Roman"/>
          <w:sz w:val="24"/>
          <w:szCs w:val="24"/>
        </w:rPr>
        <w:t xml:space="preserve"> Share (EPS) and Dividend Per Share (DPS).</w:t>
      </w:r>
    </w:p>
    <w:p w:rsidR="00114FC5" w:rsidRDefault="00114FC5" w:rsidP="00114FC5">
      <w:pPr>
        <w:pStyle w:val="Heading2"/>
        <w:rPr>
          <w:rFonts w:ascii="Times New Roman" w:hAnsi="Times New Roman"/>
          <w:i w:val="0"/>
          <w:sz w:val="24"/>
          <w:szCs w:val="24"/>
        </w:rPr>
      </w:pPr>
      <w:bookmarkStart w:id="154" w:name="_Toc436302955"/>
      <w:r>
        <w:rPr>
          <w:rFonts w:ascii="Times New Roman" w:hAnsi="Times New Roman"/>
          <w:i w:val="0"/>
          <w:sz w:val="24"/>
          <w:szCs w:val="24"/>
        </w:rPr>
        <w:t xml:space="preserve">4.3.1 </w:t>
      </w:r>
      <w:r w:rsidRPr="00E35275">
        <w:rPr>
          <w:rFonts w:ascii="Times New Roman" w:hAnsi="Times New Roman"/>
          <w:i w:val="0"/>
          <w:sz w:val="24"/>
          <w:szCs w:val="24"/>
        </w:rPr>
        <w:t xml:space="preserve">Earnings </w:t>
      </w:r>
      <w:proofErr w:type="gramStart"/>
      <w:r w:rsidRPr="00E35275">
        <w:rPr>
          <w:rFonts w:ascii="Times New Roman" w:hAnsi="Times New Roman"/>
          <w:i w:val="0"/>
          <w:sz w:val="24"/>
          <w:szCs w:val="24"/>
        </w:rPr>
        <w:t>Per</w:t>
      </w:r>
      <w:proofErr w:type="gramEnd"/>
      <w:r w:rsidRPr="00E35275">
        <w:rPr>
          <w:rFonts w:ascii="Times New Roman" w:hAnsi="Times New Roman"/>
          <w:i w:val="0"/>
          <w:sz w:val="24"/>
          <w:szCs w:val="24"/>
        </w:rPr>
        <w:t xml:space="preserve"> Share (EPS)</w:t>
      </w:r>
      <w:bookmarkEnd w:id="154"/>
    </w:p>
    <w:p w:rsidR="00114FC5" w:rsidRPr="00BC1C0D" w:rsidRDefault="00114FC5" w:rsidP="00114FC5"/>
    <w:p w:rsidR="00114FC5" w:rsidRDefault="00114FC5" w:rsidP="00114FC5">
      <w:pPr>
        <w:autoSpaceDE w:val="0"/>
        <w:autoSpaceDN w:val="0"/>
        <w:adjustRightInd w:val="0"/>
        <w:spacing w:after="0" w:line="480" w:lineRule="auto"/>
        <w:jc w:val="both"/>
        <w:rPr>
          <w:rFonts w:ascii="Times New Roman" w:hAnsi="Times New Roman"/>
          <w:sz w:val="24"/>
          <w:szCs w:val="24"/>
        </w:rPr>
      </w:pPr>
      <w:r w:rsidRPr="00325CAD">
        <w:rPr>
          <w:rFonts w:ascii="Times New Roman" w:hAnsi="Times New Roman"/>
          <w:sz w:val="24"/>
          <w:szCs w:val="24"/>
        </w:rPr>
        <w:t>Figure 4.4</w:t>
      </w:r>
      <w:r>
        <w:rPr>
          <w:rFonts w:ascii="Times New Roman" w:hAnsi="Times New Roman"/>
          <w:sz w:val="24"/>
          <w:szCs w:val="24"/>
        </w:rPr>
        <w:t xml:space="preserve"> presents the average EPS of selected companies listed at the NSE. The results show that the insurance companies had the highest EPS, at Ksh.18.549; manufacturing companies posted an average of</w:t>
      </w:r>
      <w:r w:rsidRPr="008063A6">
        <w:rPr>
          <w:rFonts w:ascii="Times New Roman" w:hAnsi="Times New Roman"/>
          <w:sz w:val="24"/>
          <w:szCs w:val="24"/>
        </w:rPr>
        <w:t xml:space="preserve"> </w:t>
      </w:r>
      <w:proofErr w:type="spellStart"/>
      <w:r>
        <w:rPr>
          <w:rFonts w:ascii="Times New Roman" w:hAnsi="Times New Roman"/>
          <w:sz w:val="24"/>
          <w:szCs w:val="24"/>
        </w:rPr>
        <w:t>Ksh</w:t>
      </w:r>
      <w:proofErr w:type="spellEnd"/>
      <w:r>
        <w:rPr>
          <w:rFonts w:ascii="Times New Roman" w:hAnsi="Times New Roman"/>
          <w:sz w:val="24"/>
          <w:szCs w:val="24"/>
        </w:rPr>
        <w:t>. 9.377 while commercials listed</w:t>
      </w:r>
      <w:r w:rsidRPr="008063A6">
        <w:rPr>
          <w:rFonts w:ascii="Times New Roman" w:hAnsi="Times New Roman"/>
          <w:sz w:val="24"/>
          <w:szCs w:val="24"/>
        </w:rPr>
        <w:t xml:space="preserve"> </w:t>
      </w:r>
      <w:proofErr w:type="spellStart"/>
      <w:r>
        <w:rPr>
          <w:rFonts w:ascii="Times New Roman" w:hAnsi="Times New Roman"/>
          <w:sz w:val="24"/>
          <w:szCs w:val="24"/>
        </w:rPr>
        <w:t>Ksh</w:t>
      </w:r>
      <w:proofErr w:type="spellEnd"/>
      <w:r>
        <w:rPr>
          <w:rFonts w:ascii="Times New Roman" w:hAnsi="Times New Roman"/>
          <w:sz w:val="24"/>
          <w:szCs w:val="24"/>
        </w:rPr>
        <w:t>. 8.9865. The companies paying lower EPS were investment with average of</w:t>
      </w:r>
      <w:r w:rsidRPr="008063A6">
        <w:rPr>
          <w:rFonts w:ascii="Times New Roman" w:hAnsi="Times New Roman"/>
          <w:sz w:val="24"/>
          <w:szCs w:val="24"/>
        </w:rPr>
        <w:t xml:space="preserve"> </w:t>
      </w:r>
      <w:proofErr w:type="spellStart"/>
      <w:r>
        <w:rPr>
          <w:rFonts w:ascii="Times New Roman" w:hAnsi="Times New Roman"/>
          <w:sz w:val="24"/>
          <w:szCs w:val="24"/>
        </w:rPr>
        <w:t>Ksh</w:t>
      </w:r>
      <w:proofErr w:type="spellEnd"/>
      <w:r>
        <w:rPr>
          <w:rFonts w:ascii="Times New Roman" w:hAnsi="Times New Roman"/>
          <w:sz w:val="24"/>
          <w:szCs w:val="24"/>
        </w:rPr>
        <w:t>. 0.11, and telecommunications at Ksh.0.5.</w:t>
      </w:r>
    </w:p>
    <w:p w:rsidR="00114FC5" w:rsidRPr="00863B54" w:rsidRDefault="00114FC5" w:rsidP="00114FC5">
      <w:pPr>
        <w:autoSpaceDE w:val="0"/>
        <w:autoSpaceDN w:val="0"/>
        <w:adjustRightInd w:val="0"/>
        <w:spacing w:after="0" w:line="480" w:lineRule="auto"/>
        <w:jc w:val="both"/>
        <w:rPr>
          <w:rFonts w:ascii="Times New Roman" w:hAnsi="Times New Roman"/>
          <w:sz w:val="24"/>
          <w:szCs w:val="24"/>
        </w:rPr>
      </w:pPr>
    </w:p>
    <w:p w:rsidR="00114FC5" w:rsidRDefault="00114FC5" w:rsidP="00114FC5">
      <w:pPr>
        <w:tabs>
          <w:tab w:val="left" w:pos="1230"/>
        </w:tabs>
      </w:pPr>
      <w:r>
        <w:rPr>
          <w:noProof/>
        </w:rPr>
        <w:lastRenderedPageBreak/>
        <w:drawing>
          <wp:inline distT="0" distB="0" distL="0" distR="0">
            <wp:extent cx="5891463" cy="3383391"/>
            <wp:effectExtent l="15708" t="7509" r="7854"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4FC5" w:rsidRPr="00953F18" w:rsidRDefault="00114FC5" w:rsidP="00114FC5">
      <w:pPr>
        <w:rPr>
          <w:rFonts w:ascii="Times New Roman" w:hAnsi="Times New Roman"/>
          <w:b/>
          <w:sz w:val="24"/>
          <w:szCs w:val="24"/>
        </w:rPr>
      </w:pPr>
      <w:bookmarkStart w:id="155" w:name="_Toc428457774"/>
      <w:bookmarkStart w:id="156" w:name="_Toc428464186"/>
      <w:bookmarkStart w:id="157" w:name="_Toc428873535"/>
      <w:r w:rsidRPr="00953F18">
        <w:rPr>
          <w:rFonts w:ascii="Times New Roman" w:hAnsi="Times New Roman"/>
          <w:b/>
          <w:sz w:val="24"/>
          <w:szCs w:val="24"/>
        </w:rPr>
        <w:t>Figure 4.4: Average EPS for selected companies listed at the NSE</w:t>
      </w:r>
      <w:bookmarkEnd w:id="155"/>
      <w:bookmarkEnd w:id="156"/>
      <w:bookmarkEnd w:id="157"/>
    </w:p>
    <w:p w:rsidR="00114FC5" w:rsidRDefault="00114FC5" w:rsidP="00114FC5"/>
    <w:p w:rsidR="00114FC5" w:rsidRDefault="00114FC5" w:rsidP="00114FC5">
      <w:pPr>
        <w:pStyle w:val="Heading2"/>
        <w:numPr>
          <w:ilvl w:val="2"/>
          <w:numId w:val="23"/>
        </w:numPr>
        <w:rPr>
          <w:rFonts w:ascii="Times New Roman" w:hAnsi="Times New Roman"/>
          <w:i w:val="0"/>
          <w:sz w:val="24"/>
          <w:szCs w:val="24"/>
        </w:rPr>
      </w:pPr>
      <w:bookmarkStart w:id="158" w:name="_Toc436302956"/>
      <w:r w:rsidRPr="00D0776C">
        <w:rPr>
          <w:rFonts w:ascii="Times New Roman" w:hAnsi="Times New Roman"/>
          <w:i w:val="0"/>
          <w:sz w:val="24"/>
          <w:szCs w:val="24"/>
        </w:rPr>
        <w:t>Dividend per share (DPS)</w:t>
      </w:r>
      <w:bookmarkEnd w:id="158"/>
    </w:p>
    <w:p w:rsidR="00114FC5" w:rsidRPr="00BC1C0D" w:rsidRDefault="00114FC5" w:rsidP="00114FC5"/>
    <w:p w:rsidR="00114FC5" w:rsidRPr="00CD4625" w:rsidRDefault="00114FC5" w:rsidP="00114FC5">
      <w:pPr>
        <w:spacing w:line="480" w:lineRule="auto"/>
        <w:jc w:val="both"/>
        <w:rPr>
          <w:rFonts w:ascii="Times New Roman" w:hAnsi="Times New Roman"/>
          <w:sz w:val="24"/>
          <w:szCs w:val="24"/>
        </w:rPr>
      </w:pPr>
      <w:r w:rsidRPr="00CD4625">
        <w:rPr>
          <w:rFonts w:ascii="Times New Roman" w:hAnsi="Times New Roman"/>
          <w:sz w:val="24"/>
          <w:szCs w:val="24"/>
        </w:rPr>
        <w:t xml:space="preserve">Dividend per share was also considered as the indicator for company growth opportunities.  The results indicated that insurance companies pay on average the highest DPS of </w:t>
      </w:r>
      <w:r>
        <w:rPr>
          <w:rFonts w:ascii="Times New Roman" w:hAnsi="Times New Roman"/>
          <w:sz w:val="24"/>
          <w:szCs w:val="24"/>
        </w:rPr>
        <w:t>Ksh.</w:t>
      </w:r>
      <w:r w:rsidRPr="00CD4625">
        <w:rPr>
          <w:rFonts w:ascii="Times New Roman" w:hAnsi="Times New Roman"/>
          <w:sz w:val="24"/>
          <w:szCs w:val="24"/>
        </w:rPr>
        <w:t xml:space="preserve">5.865, followed by commercials with </w:t>
      </w:r>
      <w:r>
        <w:rPr>
          <w:rFonts w:ascii="Times New Roman" w:hAnsi="Times New Roman"/>
          <w:sz w:val="24"/>
          <w:szCs w:val="24"/>
        </w:rPr>
        <w:t>Ksh.</w:t>
      </w:r>
      <w:r w:rsidRPr="00CD4625">
        <w:rPr>
          <w:rFonts w:ascii="Times New Roman" w:hAnsi="Times New Roman"/>
          <w:sz w:val="24"/>
          <w:szCs w:val="24"/>
        </w:rPr>
        <w:t>3.1375. The companies in the category of paying low</w:t>
      </w:r>
      <w:r>
        <w:rPr>
          <w:rFonts w:ascii="Times New Roman" w:hAnsi="Times New Roman"/>
          <w:sz w:val="24"/>
          <w:szCs w:val="24"/>
        </w:rPr>
        <w:t>er DPS were telecommunications</w:t>
      </w:r>
      <w:r w:rsidRPr="008063A6">
        <w:rPr>
          <w:rFonts w:ascii="Times New Roman" w:hAnsi="Times New Roman"/>
          <w:sz w:val="24"/>
          <w:szCs w:val="24"/>
        </w:rPr>
        <w:t xml:space="preserve"> </w:t>
      </w:r>
      <w:proofErr w:type="spellStart"/>
      <w:r>
        <w:rPr>
          <w:rFonts w:ascii="Times New Roman" w:hAnsi="Times New Roman"/>
          <w:sz w:val="24"/>
          <w:szCs w:val="24"/>
        </w:rPr>
        <w:t>Ksh</w:t>
      </w:r>
      <w:proofErr w:type="spellEnd"/>
      <w:r>
        <w:rPr>
          <w:rFonts w:ascii="Times New Roman" w:hAnsi="Times New Roman"/>
          <w:sz w:val="24"/>
          <w:szCs w:val="24"/>
        </w:rPr>
        <w:t xml:space="preserve">. </w:t>
      </w:r>
      <w:r w:rsidRPr="00CD4625">
        <w:rPr>
          <w:rFonts w:ascii="Times New Roman" w:hAnsi="Times New Roman"/>
          <w:sz w:val="24"/>
          <w:szCs w:val="24"/>
        </w:rPr>
        <w:t xml:space="preserve">0.175, investments, </w:t>
      </w:r>
      <w:r>
        <w:rPr>
          <w:rFonts w:ascii="Times New Roman" w:hAnsi="Times New Roman"/>
          <w:sz w:val="24"/>
          <w:szCs w:val="24"/>
        </w:rPr>
        <w:t>Ksh.</w:t>
      </w:r>
      <w:r w:rsidRPr="00CD4625">
        <w:rPr>
          <w:rFonts w:ascii="Times New Roman" w:hAnsi="Times New Roman"/>
          <w:sz w:val="24"/>
          <w:szCs w:val="24"/>
        </w:rPr>
        <w:t xml:space="preserve">0.284 and automobiles at </w:t>
      </w:r>
      <w:r>
        <w:rPr>
          <w:rFonts w:ascii="Times New Roman" w:hAnsi="Times New Roman"/>
          <w:sz w:val="24"/>
          <w:szCs w:val="24"/>
        </w:rPr>
        <w:t>Ksh.</w:t>
      </w:r>
      <w:r w:rsidRPr="00CD4625">
        <w:rPr>
          <w:rFonts w:ascii="Times New Roman" w:hAnsi="Times New Roman"/>
          <w:sz w:val="24"/>
          <w:szCs w:val="24"/>
        </w:rPr>
        <w:t xml:space="preserve">0.405. The information is presented in figure 4.5.   </w:t>
      </w:r>
    </w:p>
    <w:p w:rsidR="00114FC5" w:rsidRDefault="00114FC5" w:rsidP="00114FC5">
      <w:pPr>
        <w:tabs>
          <w:tab w:val="left" w:pos="1230"/>
        </w:tabs>
      </w:pPr>
      <w:r>
        <w:rPr>
          <w:noProof/>
        </w:rPr>
        <w:lastRenderedPageBreak/>
        <w:drawing>
          <wp:inline distT="0" distB="0" distL="0" distR="0">
            <wp:extent cx="4572762" cy="2746629"/>
            <wp:effectExtent l="12192" t="6096" r="6096"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4FC5" w:rsidRPr="00953F18" w:rsidRDefault="00114FC5" w:rsidP="00114FC5">
      <w:pPr>
        <w:rPr>
          <w:rFonts w:ascii="Times New Roman" w:hAnsi="Times New Roman"/>
          <w:b/>
          <w:sz w:val="24"/>
          <w:szCs w:val="24"/>
        </w:rPr>
      </w:pPr>
      <w:bookmarkStart w:id="159" w:name="_Toc428457776"/>
      <w:bookmarkStart w:id="160" w:name="_Toc428464188"/>
      <w:bookmarkStart w:id="161" w:name="_Toc428873537"/>
      <w:r w:rsidRPr="00953F18">
        <w:rPr>
          <w:rFonts w:ascii="Times New Roman" w:hAnsi="Times New Roman"/>
          <w:b/>
          <w:sz w:val="24"/>
          <w:szCs w:val="24"/>
        </w:rPr>
        <w:t>Figure 4.5: Average DPS for selected companies listed at the NSE</w:t>
      </w:r>
      <w:bookmarkEnd w:id="159"/>
      <w:bookmarkEnd w:id="160"/>
      <w:bookmarkEnd w:id="161"/>
    </w:p>
    <w:p w:rsidR="00114FC5" w:rsidRPr="00BC1C0D" w:rsidRDefault="00114FC5" w:rsidP="00114FC5"/>
    <w:p w:rsidR="00114FC5" w:rsidRDefault="00114FC5" w:rsidP="00114FC5">
      <w:pPr>
        <w:pStyle w:val="Heading2"/>
        <w:numPr>
          <w:ilvl w:val="2"/>
          <w:numId w:val="23"/>
        </w:numPr>
        <w:rPr>
          <w:rFonts w:ascii="Times New Roman" w:hAnsi="Times New Roman"/>
          <w:i w:val="0"/>
          <w:sz w:val="24"/>
          <w:szCs w:val="24"/>
        </w:rPr>
      </w:pPr>
      <w:bookmarkStart w:id="162" w:name="_Toc436302957"/>
      <w:r w:rsidRPr="00CD4625">
        <w:rPr>
          <w:rFonts w:ascii="Times New Roman" w:hAnsi="Times New Roman"/>
          <w:i w:val="0"/>
          <w:sz w:val="24"/>
          <w:szCs w:val="24"/>
        </w:rPr>
        <w:t xml:space="preserve">Correlation between </w:t>
      </w:r>
      <w:r>
        <w:rPr>
          <w:rFonts w:ascii="Times New Roman" w:hAnsi="Times New Roman"/>
          <w:i w:val="0"/>
          <w:sz w:val="24"/>
          <w:szCs w:val="24"/>
        </w:rPr>
        <w:t>company</w:t>
      </w:r>
      <w:r w:rsidRPr="00CD4625">
        <w:rPr>
          <w:rFonts w:ascii="Times New Roman" w:hAnsi="Times New Roman"/>
          <w:i w:val="0"/>
          <w:sz w:val="24"/>
          <w:szCs w:val="24"/>
        </w:rPr>
        <w:t>’s growth opportunities and profitability</w:t>
      </w:r>
      <w:bookmarkEnd w:id="162"/>
    </w:p>
    <w:p w:rsidR="00114FC5" w:rsidRPr="00BC1C0D" w:rsidRDefault="00114FC5" w:rsidP="00114FC5">
      <w:pPr>
        <w:ind w:left="720"/>
      </w:pP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Correlation results indicate that there is a significantly negative relationship between company’s growth opportunities and profitability. There was also a significantly negative correlation between EPS and net profit as well as DPS and net profit. Correlation results indicate that there is significantly negative relationship between company growth opportunities and profitability.  The results are presented in table 4.3.</w:t>
      </w: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p>
    <w:p w:rsidR="00114FC5" w:rsidRPr="00CA1C67" w:rsidRDefault="00114FC5" w:rsidP="00114FC5">
      <w:pPr>
        <w:autoSpaceDE w:val="0"/>
        <w:autoSpaceDN w:val="0"/>
        <w:adjustRightInd w:val="0"/>
        <w:spacing w:after="0" w:line="480" w:lineRule="auto"/>
        <w:jc w:val="both"/>
        <w:rPr>
          <w:rFonts w:ascii="Times New Roman" w:hAnsi="Times New Roman"/>
          <w:bCs/>
          <w:color w:val="000000"/>
          <w:sz w:val="24"/>
          <w:szCs w:val="24"/>
        </w:rPr>
      </w:pPr>
    </w:p>
    <w:p w:rsidR="00114FC5" w:rsidRPr="00953F18" w:rsidRDefault="00114FC5" w:rsidP="00114FC5">
      <w:pPr>
        <w:rPr>
          <w:rFonts w:ascii="Times New Roman" w:hAnsi="Times New Roman"/>
          <w:b/>
          <w:sz w:val="24"/>
          <w:szCs w:val="24"/>
        </w:rPr>
      </w:pPr>
      <w:bookmarkStart w:id="163" w:name="_Toc428457778"/>
      <w:bookmarkStart w:id="164" w:name="_Toc428464190"/>
      <w:bookmarkStart w:id="165" w:name="_Toc428873539"/>
      <w:r w:rsidRPr="00953F18">
        <w:rPr>
          <w:rFonts w:ascii="Times New Roman" w:hAnsi="Times New Roman"/>
          <w:b/>
          <w:sz w:val="24"/>
          <w:szCs w:val="24"/>
        </w:rPr>
        <w:lastRenderedPageBreak/>
        <w:t>Table 4.3: Correlations between company growth opportunities and profitability</w:t>
      </w:r>
      <w:bookmarkEnd w:id="163"/>
      <w:bookmarkEnd w:id="164"/>
      <w:bookmarkEnd w:id="165"/>
    </w:p>
    <w:p w:rsidR="00114FC5" w:rsidRPr="00716A76" w:rsidRDefault="00114FC5" w:rsidP="00114FC5">
      <w:pPr>
        <w:autoSpaceDE w:val="0"/>
        <w:autoSpaceDN w:val="0"/>
        <w:adjustRightInd w:val="0"/>
        <w:spacing w:after="0" w:line="240" w:lineRule="auto"/>
        <w:rPr>
          <w:rFonts w:ascii="Times New Roman" w:hAnsi="Times New Roman"/>
          <w:sz w:val="24"/>
          <w:szCs w:val="24"/>
        </w:rPr>
      </w:pPr>
    </w:p>
    <w:tbl>
      <w:tblPr>
        <w:tblW w:w="9360" w:type="dxa"/>
        <w:tblBorders>
          <w:top w:val="single" w:sz="12" w:space="0" w:color="000000"/>
          <w:bottom w:val="single" w:sz="12" w:space="0" w:color="000000"/>
        </w:tblBorders>
        <w:tblLayout w:type="fixed"/>
        <w:tblLook w:val="0020"/>
      </w:tblPr>
      <w:tblGrid>
        <w:gridCol w:w="991"/>
        <w:gridCol w:w="1988"/>
        <w:gridCol w:w="1521"/>
        <w:gridCol w:w="2340"/>
        <w:gridCol w:w="2520"/>
      </w:tblGrid>
      <w:tr w:rsidR="00114FC5" w:rsidRPr="007C2B91" w:rsidTr="00627CD6">
        <w:tc>
          <w:tcPr>
            <w:tcW w:w="991" w:type="dxa"/>
            <w:tcBorders>
              <w:bottom w:val="single" w:sz="6" w:space="0" w:color="000000"/>
            </w:tcBorders>
            <w:shd w:val="clear" w:color="auto" w:fill="auto"/>
          </w:tcPr>
          <w:p w:rsidR="00114FC5" w:rsidRPr="007C2B91" w:rsidRDefault="00114FC5" w:rsidP="00627CD6">
            <w:pPr>
              <w:autoSpaceDE w:val="0"/>
              <w:autoSpaceDN w:val="0"/>
              <w:adjustRightInd w:val="0"/>
              <w:spacing w:after="0" w:line="240" w:lineRule="auto"/>
              <w:rPr>
                <w:rFonts w:ascii="Times New Roman" w:hAnsi="Times New Roman"/>
                <w:b/>
                <w:iCs/>
                <w:sz w:val="24"/>
                <w:szCs w:val="24"/>
              </w:rPr>
            </w:pPr>
          </w:p>
        </w:tc>
        <w:tc>
          <w:tcPr>
            <w:tcW w:w="1988" w:type="dxa"/>
            <w:tcBorders>
              <w:bottom w:val="single" w:sz="6" w:space="0" w:color="000000"/>
            </w:tcBorders>
            <w:shd w:val="clear" w:color="auto" w:fill="auto"/>
          </w:tcPr>
          <w:p w:rsidR="00114FC5" w:rsidRPr="007C2B91" w:rsidRDefault="00114FC5" w:rsidP="00627CD6">
            <w:pPr>
              <w:autoSpaceDE w:val="0"/>
              <w:autoSpaceDN w:val="0"/>
              <w:adjustRightInd w:val="0"/>
              <w:spacing w:after="0" w:line="240" w:lineRule="auto"/>
              <w:rPr>
                <w:rFonts w:ascii="Times New Roman" w:hAnsi="Times New Roman"/>
                <w:b/>
                <w:iCs/>
                <w:sz w:val="24"/>
                <w:szCs w:val="24"/>
              </w:rPr>
            </w:pPr>
          </w:p>
        </w:tc>
        <w:tc>
          <w:tcPr>
            <w:tcW w:w="1521" w:type="dxa"/>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b/>
                <w:iCs/>
                <w:color w:val="000000"/>
                <w:sz w:val="24"/>
                <w:szCs w:val="24"/>
              </w:rPr>
            </w:pPr>
            <w:r w:rsidRPr="007C2B91">
              <w:rPr>
                <w:rFonts w:ascii="Times New Roman" w:hAnsi="Times New Roman"/>
                <w:b/>
                <w:iCs/>
                <w:color w:val="000000"/>
                <w:sz w:val="24"/>
                <w:szCs w:val="24"/>
              </w:rPr>
              <w:t>Net profit</w:t>
            </w:r>
          </w:p>
        </w:tc>
        <w:tc>
          <w:tcPr>
            <w:tcW w:w="2340" w:type="dxa"/>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b/>
                <w:iCs/>
                <w:color w:val="000000"/>
                <w:sz w:val="24"/>
                <w:szCs w:val="24"/>
              </w:rPr>
            </w:pPr>
            <w:r w:rsidRPr="007C2B91">
              <w:rPr>
                <w:rFonts w:ascii="Times New Roman" w:hAnsi="Times New Roman"/>
                <w:b/>
                <w:iCs/>
                <w:color w:val="000000"/>
                <w:sz w:val="24"/>
                <w:szCs w:val="24"/>
              </w:rPr>
              <w:t>EPS</w:t>
            </w:r>
          </w:p>
        </w:tc>
        <w:tc>
          <w:tcPr>
            <w:tcW w:w="2520" w:type="dxa"/>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b/>
                <w:iCs/>
                <w:color w:val="000000"/>
                <w:sz w:val="24"/>
                <w:szCs w:val="24"/>
              </w:rPr>
            </w:pPr>
            <w:r w:rsidRPr="007C2B91">
              <w:rPr>
                <w:rFonts w:ascii="Times New Roman" w:hAnsi="Times New Roman"/>
                <w:b/>
                <w:iCs/>
                <w:color w:val="000000"/>
                <w:sz w:val="24"/>
                <w:szCs w:val="24"/>
              </w:rPr>
              <w:t>DPS</w:t>
            </w:r>
          </w:p>
        </w:tc>
      </w:tr>
      <w:tr w:rsidR="00114FC5" w:rsidRPr="00EC0B40" w:rsidTr="00627CD6">
        <w:tc>
          <w:tcPr>
            <w:tcW w:w="991"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Net profit</w:t>
            </w: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-.401</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-.319</w:t>
            </w:r>
          </w:p>
        </w:tc>
      </w:tr>
      <w:tr w:rsidR="00114FC5" w:rsidRPr="00EC0B40" w:rsidTr="00627CD6">
        <w:tc>
          <w:tcPr>
            <w:tcW w:w="991"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1521"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.251</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.369</w:t>
            </w:r>
          </w:p>
        </w:tc>
      </w:tr>
      <w:tr w:rsidR="00114FC5" w:rsidRPr="00EC0B40" w:rsidTr="00627CD6">
        <w:tc>
          <w:tcPr>
            <w:tcW w:w="991"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991"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EPS</w:t>
            </w: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-.401</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.521</w:t>
            </w:r>
          </w:p>
        </w:tc>
      </w:tr>
      <w:tr w:rsidR="00114FC5" w:rsidRPr="00EC0B40" w:rsidTr="00627CD6">
        <w:tc>
          <w:tcPr>
            <w:tcW w:w="991"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.251</w:t>
            </w:r>
          </w:p>
        </w:tc>
        <w:tc>
          <w:tcPr>
            <w:tcW w:w="234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.122</w:t>
            </w:r>
          </w:p>
        </w:tc>
      </w:tr>
      <w:tr w:rsidR="00114FC5" w:rsidRPr="00EC0B40" w:rsidTr="00627CD6">
        <w:tc>
          <w:tcPr>
            <w:tcW w:w="991"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991"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DPS</w:t>
            </w: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-.319</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.521</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r>
      <w:tr w:rsidR="00114FC5" w:rsidRPr="00EC0B40" w:rsidTr="00627CD6">
        <w:tc>
          <w:tcPr>
            <w:tcW w:w="991"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.369</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.122</w:t>
            </w:r>
          </w:p>
        </w:tc>
        <w:tc>
          <w:tcPr>
            <w:tcW w:w="252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r>
      <w:tr w:rsidR="00114FC5" w:rsidRPr="00EC0B40" w:rsidTr="00627CD6">
        <w:tc>
          <w:tcPr>
            <w:tcW w:w="991"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sz w:val="24"/>
                <w:szCs w:val="24"/>
              </w:rPr>
            </w:pPr>
          </w:p>
        </w:tc>
        <w:tc>
          <w:tcPr>
            <w:tcW w:w="198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1521"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34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25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bl>
    <w:p w:rsidR="00114FC5" w:rsidRPr="00716A76" w:rsidRDefault="00114FC5" w:rsidP="00114FC5">
      <w:pPr>
        <w:autoSpaceDE w:val="0"/>
        <w:autoSpaceDN w:val="0"/>
        <w:adjustRightInd w:val="0"/>
        <w:spacing w:after="0" w:line="400" w:lineRule="atLeast"/>
        <w:rPr>
          <w:rFonts w:ascii="Times New Roman" w:hAnsi="Times New Roman"/>
          <w:sz w:val="24"/>
          <w:szCs w:val="24"/>
        </w:rPr>
      </w:pPr>
    </w:p>
    <w:p w:rsidR="00114FC5" w:rsidRPr="004258A3" w:rsidRDefault="00114FC5" w:rsidP="00114FC5">
      <w:pPr>
        <w:autoSpaceDE w:val="0"/>
        <w:autoSpaceDN w:val="0"/>
        <w:adjustRightInd w:val="0"/>
        <w:spacing w:after="0" w:line="240" w:lineRule="auto"/>
        <w:rPr>
          <w:rFonts w:ascii="Times New Roman" w:hAnsi="Times New Roman"/>
          <w:sz w:val="24"/>
          <w:szCs w:val="24"/>
        </w:rPr>
      </w:pPr>
    </w:p>
    <w:p w:rsidR="00114FC5" w:rsidRDefault="00114FC5" w:rsidP="00114FC5">
      <w:pPr>
        <w:pStyle w:val="Heading2"/>
        <w:numPr>
          <w:ilvl w:val="1"/>
          <w:numId w:val="23"/>
        </w:numPr>
        <w:rPr>
          <w:rFonts w:ascii="Times New Roman" w:hAnsi="Times New Roman"/>
          <w:i w:val="0"/>
          <w:sz w:val="24"/>
          <w:szCs w:val="24"/>
        </w:rPr>
      </w:pPr>
      <w:bookmarkStart w:id="166" w:name="_Toc436302958"/>
      <w:r w:rsidRPr="00E35275">
        <w:rPr>
          <w:rFonts w:ascii="Times New Roman" w:hAnsi="Times New Roman"/>
          <w:i w:val="0"/>
          <w:sz w:val="24"/>
          <w:szCs w:val="24"/>
        </w:rPr>
        <w:t>Effects of firm size on the future profits of firms</w:t>
      </w:r>
      <w:bookmarkEnd w:id="166"/>
    </w:p>
    <w:p w:rsidR="00114FC5" w:rsidRPr="00BC1C0D" w:rsidRDefault="00114FC5" w:rsidP="00114FC5">
      <w:pPr>
        <w:ind w:left="360"/>
      </w:pPr>
    </w:p>
    <w:p w:rsidR="00114FC5" w:rsidRPr="006E4EA6"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fourth objective of the study was to determine the effects firm size on profitability of firms listed at the NSE. The factors considered for firm size were; total assets and company capitalization.  </w:t>
      </w:r>
    </w:p>
    <w:p w:rsidR="00114FC5" w:rsidRDefault="00114FC5" w:rsidP="00114FC5">
      <w:pPr>
        <w:pStyle w:val="Heading2"/>
        <w:rPr>
          <w:rFonts w:ascii="Times New Roman" w:hAnsi="Times New Roman"/>
          <w:i w:val="0"/>
          <w:sz w:val="24"/>
          <w:szCs w:val="24"/>
        </w:rPr>
      </w:pPr>
      <w:bookmarkStart w:id="167" w:name="_Toc436302959"/>
      <w:r w:rsidRPr="00E35275">
        <w:rPr>
          <w:rFonts w:ascii="Times New Roman" w:hAnsi="Times New Roman"/>
          <w:i w:val="0"/>
          <w:sz w:val="24"/>
          <w:szCs w:val="24"/>
        </w:rPr>
        <w:t>4.4. 1: Total assets</w:t>
      </w:r>
      <w:bookmarkEnd w:id="167"/>
    </w:p>
    <w:p w:rsidR="00114FC5" w:rsidRPr="00BC1C0D" w:rsidRDefault="00114FC5" w:rsidP="00114FC5"/>
    <w:p w:rsidR="00114FC5" w:rsidRPr="00B145F6" w:rsidRDefault="00114FC5" w:rsidP="00114FC5">
      <w:pPr>
        <w:tabs>
          <w:tab w:val="left" w:pos="1230"/>
        </w:tabs>
        <w:spacing w:line="480" w:lineRule="auto"/>
        <w:jc w:val="both"/>
        <w:rPr>
          <w:rFonts w:ascii="Times New Roman" w:hAnsi="Times New Roman"/>
          <w:sz w:val="24"/>
          <w:szCs w:val="24"/>
        </w:rPr>
      </w:pPr>
      <w:r>
        <w:rPr>
          <w:rFonts w:ascii="Times New Roman" w:hAnsi="Times New Roman"/>
          <w:sz w:val="24"/>
          <w:szCs w:val="24"/>
        </w:rPr>
        <w:t xml:space="preserve">The banking industry and telecommunications companies had the highest average total asset, of Ksh.198.89 billion and Ksh.86.96 billion respectively, while manufacturing had Ksh.1.62 billion and agriculture had Ksh.3.94 billion. The average total assets for the selected companies are presented in figure 4.6. </w:t>
      </w:r>
    </w:p>
    <w:p w:rsidR="00114FC5" w:rsidRDefault="00114FC5" w:rsidP="00114FC5">
      <w:pPr>
        <w:tabs>
          <w:tab w:val="left" w:pos="1230"/>
        </w:tabs>
      </w:pPr>
      <w:r>
        <w:rPr>
          <w:noProof/>
        </w:rPr>
        <w:lastRenderedPageBreak/>
        <w:drawing>
          <wp:inline distT="0" distB="0" distL="0" distR="0">
            <wp:extent cx="4572762" cy="2746629"/>
            <wp:effectExtent l="12192" t="6096" r="6096"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4FC5" w:rsidRDefault="00114FC5" w:rsidP="00114FC5">
      <w:pPr>
        <w:spacing w:line="480" w:lineRule="auto"/>
        <w:rPr>
          <w:rFonts w:ascii="Times New Roman" w:hAnsi="Times New Roman"/>
          <w:b/>
          <w:sz w:val="24"/>
          <w:szCs w:val="24"/>
        </w:rPr>
      </w:pPr>
      <w:bookmarkStart w:id="168" w:name="_Toc428457781"/>
      <w:bookmarkStart w:id="169" w:name="_Toc428464193"/>
      <w:bookmarkStart w:id="170" w:name="_Toc428873542"/>
      <w:r w:rsidRPr="00953F18">
        <w:rPr>
          <w:rFonts w:ascii="Times New Roman" w:hAnsi="Times New Roman"/>
          <w:b/>
          <w:sz w:val="24"/>
          <w:szCs w:val="24"/>
        </w:rPr>
        <w:t>Figure 4.6: Average total assets for the selected companies</w:t>
      </w:r>
      <w:bookmarkEnd w:id="168"/>
      <w:bookmarkEnd w:id="169"/>
      <w:bookmarkEnd w:id="170"/>
    </w:p>
    <w:p w:rsidR="00114FC5" w:rsidRPr="00953F18" w:rsidRDefault="00114FC5" w:rsidP="00114FC5">
      <w:pPr>
        <w:spacing w:line="480" w:lineRule="auto"/>
        <w:rPr>
          <w:rFonts w:ascii="Times New Roman" w:hAnsi="Times New Roman"/>
          <w:b/>
          <w:sz w:val="24"/>
          <w:szCs w:val="24"/>
        </w:rPr>
      </w:pPr>
    </w:p>
    <w:p w:rsidR="00114FC5" w:rsidRPr="00451925" w:rsidRDefault="00114FC5" w:rsidP="00114FC5">
      <w:pPr>
        <w:pStyle w:val="Heading2"/>
        <w:spacing w:line="480" w:lineRule="auto"/>
        <w:rPr>
          <w:rFonts w:ascii="Times New Roman" w:hAnsi="Times New Roman"/>
          <w:i w:val="0"/>
          <w:sz w:val="24"/>
          <w:szCs w:val="24"/>
        </w:rPr>
      </w:pPr>
      <w:bookmarkStart w:id="171" w:name="_Toc436302960"/>
      <w:r w:rsidRPr="00E35275">
        <w:rPr>
          <w:rFonts w:ascii="Times New Roman" w:hAnsi="Times New Roman"/>
          <w:i w:val="0"/>
          <w:sz w:val="24"/>
          <w:szCs w:val="24"/>
        </w:rPr>
        <w:t>4.4.2 Company capitalization</w:t>
      </w:r>
      <w:bookmarkEnd w:id="171"/>
    </w:p>
    <w:p w:rsidR="00114FC5" w:rsidRPr="005C41E3" w:rsidRDefault="00114FC5" w:rsidP="00114FC5">
      <w:pPr>
        <w:tabs>
          <w:tab w:val="left" w:pos="1230"/>
        </w:tabs>
        <w:spacing w:line="480" w:lineRule="auto"/>
        <w:jc w:val="both"/>
        <w:rPr>
          <w:rFonts w:ascii="Times New Roman" w:hAnsi="Times New Roman"/>
          <w:sz w:val="24"/>
          <w:szCs w:val="24"/>
        </w:rPr>
      </w:pPr>
      <w:r>
        <w:rPr>
          <w:rFonts w:ascii="Times New Roman" w:hAnsi="Times New Roman"/>
          <w:sz w:val="24"/>
          <w:szCs w:val="24"/>
        </w:rPr>
        <w:t xml:space="preserve">The study also considered company capitalization as an indicator for company size. Telecommunication had the highest amounts as company capitalization amounting to </w:t>
      </w:r>
      <w:proofErr w:type="spellStart"/>
      <w:r>
        <w:rPr>
          <w:rFonts w:ascii="Times New Roman" w:hAnsi="Times New Roman"/>
          <w:sz w:val="24"/>
          <w:szCs w:val="24"/>
        </w:rPr>
        <w:t>Ksh</w:t>
      </w:r>
      <w:proofErr w:type="spellEnd"/>
      <w:r>
        <w:rPr>
          <w:rFonts w:ascii="Times New Roman" w:hAnsi="Times New Roman"/>
          <w:sz w:val="24"/>
          <w:szCs w:val="24"/>
        </w:rPr>
        <w:t>. 60.69 billion, energy and petroleum, Ksh.38.58 billion and banking had</w:t>
      </w:r>
      <w:r w:rsidRPr="00BC1C0D">
        <w:rPr>
          <w:rFonts w:ascii="Times New Roman" w:hAnsi="Times New Roman"/>
          <w:sz w:val="24"/>
          <w:szCs w:val="24"/>
        </w:rPr>
        <w:t xml:space="preserve"> </w:t>
      </w:r>
      <w:proofErr w:type="spellStart"/>
      <w:r>
        <w:rPr>
          <w:rFonts w:ascii="Times New Roman" w:hAnsi="Times New Roman"/>
          <w:sz w:val="24"/>
          <w:szCs w:val="24"/>
        </w:rPr>
        <w:t>Ksh</w:t>
      </w:r>
      <w:proofErr w:type="spellEnd"/>
      <w:r>
        <w:rPr>
          <w:rFonts w:ascii="Times New Roman" w:hAnsi="Times New Roman"/>
          <w:sz w:val="24"/>
          <w:szCs w:val="24"/>
        </w:rPr>
        <w:t>. 32.07 billion. The companies with the low capitalization were manufacturing companies with Ksh.1.43 billion and automobiles had</w:t>
      </w:r>
      <w:r w:rsidRPr="00BC1C0D">
        <w:rPr>
          <w:rFonts w:ascii="Times New Roman" w:hAnsi="Times New Roman"/>
          <w:sz w:val="24"/>
          <w:szCs w:val="24"/>
        </w:rPr>
        <w:t xml:space="preserve"> </w:t>
      </w:r>
      <w:r>
        <w:rPr>
          <w:rFonts w:ascii="Times New Roman" w:hAnsi="Times New Roman"/>
          <w:sz w:val="24"/>
          <w:szCs w:val="24"/>
        </w:rPr>
        <w:t xml:space="preserve">Ksh.1.91 billion, as indicated in figure 4.7.     </w:t>
      </w:r>
    </w:p>
    <w:p w:rsidR="00114FC5" w:rsidRDefault="00114FC5" w:rsidP="00114FC5">
      <w:pPr>
        <w:tabs>
          <w:tab w:val="left" w:pos="1230"/>
        </w:tabs>
      </w:pPr>
    </w:p>
    <w:p w:rsidR="00114FC5" w:rsidRDefault="00114FC5" w:rsidP="00114FC5">
      <w:pPr>
        <w:tabs>
          <w:tab w:val="left" w:pos="1230"/>
        </w:tabs>
      </w:pPr>
    </w:p>
    <w:p w:rsidR="00114FC5" w:rsidRDefault="00114FC5" w:rsidP="00114FC5">
      <w:pPr>
        <w:tabs>
          <w:tab w:val="left" w:pos="0"/>
        </w:tabs>
      </w:pPr>
      <w:r>
        <w:rPr>
          <w:noProof/>
        </w:rPr>
        <w:lastRenderedPageBreak/>
        <w:drawing>
          <wp:inline distT="0" distB="0" distL="0" distR="0">
            <wp:extent cx="4572762" cy="2746629"/>
            <wp:effectExtent l="12192" t="6096" r="6096"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4FC5" w:rsidRPr="00953F18" w:rsidRDefault="00114FC5" w:rsidP="00114FC5">
      <w:pPr>
        <w:rPr>
          <w:rFonts w:ascii="Times New Roman" w:hAnsi="Times New Roman"/>
          <w:b/>
          <w:sz w:val="24"/>
          <w:szCs w:val="24"/>
        </w:rPr>
      </w:pPr>
      <w:bookmarkStart w:id="172" w:name="_Toc428457783"/>
      <w:bookmarkStart w:id="173" w:name="_Toc428464195"/>
      <w:bookmarkStart w:id="174" w:name="_Toc428873544"/>
      <w:r w:rsidRPr="00953F18">
        <w:rPr>
          <w:rFonts w:ascii="Times New Roman" w:hAnsi="Times New Roman"/>
          <w:b/>
          <w:sz w:val="24"/>
          <w:szCs w:val="24"/>
        </w:rPr>
        <w:t>Figure 4.7: Average company capitalization for the selected companies</w:t>
      </w:r>
      <w:bookmarkEnd w:id="172"/>
      <w:bookmarkEnd w:id="173"/>
      <w:bookmarkEnd w:id="174"/>
    </w:p>
    <w:p w:rsidR="00114FC5" w:rsidRDefault="00114FC5" w:rsidP="00114FC5">
      <w:pPr>
        <w:tabs>
          <w:tab w:val="left" w:pos="1230"/>
        </w:tabs>
        <w:rPr>
          <w:rFonts w:ascii="Times New Roman" w:hAnsi="Times New Roman"/>
          <w:b/>
          <w:sz w:val="24"/>
          <w:szCs w:val="24"/>
        </w:rPr>
      </w:pPr>
    </w:p>
    <w:p w:rsidR="00114FC5" w:rsidRDefault="00114FC5" w:rsidP="00114FC5">
      <w:pPr>
        <w:pStyle w:val="Heading2"/>
        <w:rPr>
          <w:rFonts w:ascii="Times New Roman" w:hAnsi="Times New Roman"/>
          <w:i w:val="0"/>
          <w:sz w:val="24"/>
          <w:szCs w:val="24"/>
        </w:rPr>
      </w:pPr>
      <w:bookmarkStart w:id="175" w:name="_Toc436302961"/>
      <w:r w:rsidRPr="00E35275">
        <w:rPr>
          <w:rFonts w:ascii="Times New Roman" w:hAnsi="Times New Roman"/>
          <w:i w:val="0"/>
          <w:sz w:val="24"/>
          <w:szCs w:val="24"/>
        </w:rPr>
        <w:t>4.4.3 Correlation between firm size and future profitability of the companies</w:t>
      </w:r>
      <w:bookmarkEnd w:id="175"/>
    </w:p>
    <w:p w:rsidR="00114FC5" w:rsidRPr="00E35275" w:rsidRDefault="00114FC5" w:rsidP="00114FC5">
      <w:pPr>
        <w:spacing w:line="480" w:lineRule="auto"/>
      </w:pPr>
    </w:p>
    <w:p w:rsidR="00114FC5" w:rsidRPr="007D1795" w:rsidRDefault="00114FC5" w:rsidP="00114FC5">
      <w:pPr>
        <w:tabs>
          <w:tab w:val="left" w:pos="0"/>
        </w:tabs>
        <w:spacing w:line="480" w:lineRule="auto"/>
        <w:jc w:val="both"/>
        <w:rPr>
          <w:rFonts w:ascii="Times New Roman" w:hAnsi="Times New Roman"/>
          <w:sz w:val="24"/>
          <w:szCs w:val="24"/>
        </w:rPr>
      </w:pPr>
      <w:r>
        <w:rPr>
          <w:rFonts w:ascii="Times New Roman" w:hAnsi="Times New Roman"/>
          <w:sz w:val="24"/>
          <w:szCs w:val="24"/>
        </w:rPr>
        <w:t xml:space="preserve">The factors considered as indicators for firm size were turn over, total asset and company capitalization. There was a weak relationship between turn over and profitability of the companies. </w:t>
      </w:r>
      <w:r w:rsidRPr="00575472">
        <w:rPr>
          <w:rFonts w:ascii="Times New Roman" w:hAnsi="Times New Roman"/>
          <w:sz w:val="24"/>
          <w:szCs w:val="24"/>
        </w:rPr>
        <w:t xml:space="preserve">There was a </w:t>
      </w:r>
      <w:r>
        <w:rPr>
          <w:rFonts w:ascii="Times New Roman" w:hAnsi="Times New Roman"/>
          <w:sz w:val="24"/>
          <w:szCs w:val="24"/>
        </w:rPr>
        <w:t>strong</w:t>
      </w:r>
      <w:r w:rsidRPr="00575472">
        <w:rPr>
          <w:rFonts w:ascii="Times New Roman" w:hAnsi="Times New Roman"/>
          <w:sz w:val="24"/>
          <w:szCs w:val="24"/>
        </w:rPr>
        <w:t xml:space="preserve"> positive correlation</w:t>
      </w:r>
      <w:r>
        <w:rPr>
          <w:rFonts w:ascii="Times New Roman" w:hAnsi="Times New Roman"/>
          <w:sz w:val="24"/>
          <w:szCs w:val="24"/>
        </w:rPr>
        <w:t xml:space="preserve"> (r</w:t>
      </w:r>
      <w:r w:rsidRPr="00B16A78">
        <w:rPr>
          <w:rFonts w:ascii="Times New Roman" w:hAnsi="Times New Roman"/>
          <w:sz w:val="24"/>
          <w:szCs w:val="24"/>
        </w:rPr>
        <w:t xml:space="preserve"> = </w:t>
      </w:r>
      <w:r w:rsidRPr="00716A76">
        <w:rPr>
          <w:rFonts w:ascii="Times New Roman" w:hAnsi="Times New Roman"/>
          <w:color w:val="000000"/>
          <w:sz w:val="24"/>
          <w:szCs w:val="24"/>
        </w:rPr>
        <w:t>.726</w:t>
      </w:r>
      <w:r w:rsidRPr="00716A76">
        <w:rPr>
          <w:rFonts w:ascii="Times New Roman" w:hAnsi="Times New Roman"/>
          <w:color w:val="000000"/>
          <w:sz w:val="24"/>
          <w:szCs w:val="24"/>
          <w:vertAlign w:val="superscript"/>
        </w:rPr>
        <w:t>*</w:t>
      </w:r>
      <w:r w:rsidRPr="00B16A78">
        <w:rPr>
          <w:rFonts w:ascii="Times New Roman" w:hAnsi="Times New Roman"/>
          <w:color w:val="000000"/>
          <w:sz w:val="24"/>
          <w:szCs w:val="24"/>
        </w:rPr>
        <w:t>, p</w:t>
      </w:r>
      <w:r>
        <w:rPr>
          <w:rFonts w:ascii="Times New Roman" w:hAnsi="Times New Roman"/>
          <w:color w:val="000000"/>
          <w:sz w:val="24"/>
          <w:szCs w:val="24"/>
        </w:rPr>
        <w:t xml:space="preserve"> </w:t>
      </w:r>
      <w:r w:rsidRPr="00B16A78">
        <w:rPr>
          <w:rFonts w:ascii="Times New Roman" w:hAnsi="Times New Roman"/>
          <w:color w:val="000000"/>
          <w:sz w:val="24"/>
          <w:szCs w:val="24"/>
        </w:rPr>
        <w:t>= 0.05)</w:t>
      </w:r>
      <w:r>
        <w:rPr>
          <w:rFonts w:ascii="Times New Roman" w:hAnsi="Times New Roman"/>
          <w:color w:val="000000"/>
          <w:sz w:val="24"/>
          <w:szCs w:val="24"/>
        </w:rPr>
        <w:t xml:space="preserve"> between total assets and profitability of the company. There was a strong positive correlation </w:t>
      </w:r>
      <w:r w:rsidRPr="007D1795">
        <w:rPr>
          <w:rFonts w:ascii="Times New Roman" w:hAnsi="Times New Roman"/>
          <w:color w:val="000000"/>
          <w:sz w:val="24"/>
          <w:szCs w:val="24"/>
        </w:rPr>
        <w:t xml:space="preserve">(r = </w:t>
      </w:r>
      <w:r w:rsidRPr="00716A76">
        <w:rPr>
          <w:rFonts w:ascii="Times New Roman" w:hAnsi="Times New Roman"/>
          <w:color w:val="000000"/>
          <w:sz w:val="24"/>
          <w:szCs w:val="24"/>
        </w:rPr>
        <w:t>.888</w:t>
      </w:r>
      <w:r w:rsidRPr="00716A76">
        <w:rPr>
          <w:rFonts w:ascii="Times New Roman" w:hAnsi="Times New Roman"/>
          <w:color w:val="000000"/>
          <w:sz w:val="24"/>
          <w:szCs w:val="24"/>
          <w:vertAlign w:val="superscript"/>
        </w:rPr>
        <w:t>**</w:t>
      </w:r>
      <w:r w:rsidRPr="007D1795">
        <w:rPr>
          <w:rFonts w:ascii="Times New Roman" w:hAnsi="Times New Roman"/>
          <w:color w:val="000000"/>
          <w:sz w:val="24"/>
          <w:szCs w:val="24"/>
        </w:rPr>
        <w:t>,</w:t>
      </w:r>
      <w:r w:rsidRPr="00411702">
        <w:rPr>
          <w:rFonts w:ascii="Times New Roman" w:hAnsi="Times New Roman"/>
          <w:sz w:val="24"/>
          <w:szCs w:val="24"/>
        </w:rPr>
        <w:t xml:space="preserve"> p = 0.01</w:t>
      </w:r>
      <w:r w:rsidRPr="007D1795">
        <w:rPr>
          <w:rFonts w:ascii="Times New Roman" w:hAnsi="Times New Roman"/>
          <w:color w:val="000000"/>
          <w:sz w:val="24"/>
          <w:szCs w:val="24"/>
        </w:rPr>
        <w:t>)</w:t>
      </w:r>
      <w:r>
        <w:rPr>
          <w:rFonts w:ascii="Times New Roman" w:hAnsi="Times New Roman"/>
          <w:color w:val="000000"/>
          <w:sz w:val="24"/>
          <w:szCs w:val="24"/>
        </w:rPr>
        <w:t xml:space="preserve"> between company capitalization and net profit of companies. The results indicated that there is a statistical significant relationship between company size and future profitability of companies. Correlation results are presented in table 4.4.</w:t>
      </w:r>
    </w:p>
    <w:p w:rsidR="00114FC5" w:rsidRDefault="00114FC5" w:rsidP="00114FC5">
      <w:pPr>
        <w:tabs>
          <w:tab w:val="left" w:pos="1230"/>
        </w:tabs>
        <w:rPr>
          <w:rFonts w:ascii="Times New Roman" w:hAnsi="Times New Roman"/>
          <w:sz w:val="24"/>
          <w:szCs w:val="24"/>
        </w:rPr>
      </w:pPr>
      <w:r>
        <w:rPr>
          <w:rFonts w:ascii="Times New Roman" w:hAnsi="Times New Roman"/>
          <w:sz w:val="24"/>
          <w:szCs w:val="24"/>
        </w:rPr>
        <w:br w:type="page"/>
      </w:r>
    </w:p>
    <w:p w:rsidR="00114FC5" w:rsidRPr="00716A76" w:rsidRDefault="00114FC5" w:rsidP="00114FC5">
      <w:pPr>
        <w:autoSpaceDE w:val="0"/>
        <w:autoSpaceDN w:val="0"/>
        <w:adjustRightInd w:val="0"/>
        <w:spacing w:after="0" w:line="240" w:lineRule="auto"/>
        <w:rPr>
          <w:rFonts w:ascii="Times New Roman" w:hAnsi="Times New Roman"/>
          <w:sz w:val="24"/>
          <w:szCs w:val="24"/>
        </w:rPr>
      </w:pPr>
    </w:p>
    <w:p w:rsidR="00114FC5" w:rsidRPr="00953F18" w:rsidRDefault="00114FC5" w:rsidP="00114FC5">
      <w:pPr>
        <w:rPr>
          <w:rFonts w:ascii="Times New Roman" w:hAnsi="Times New Roman"/>
          <w:b/>
          <w:sz w:val="24"/>
          <w:szCs w:val="24"/>
        </w:rPr>
      </w:pPr>
      <w:bookmarkStart w:id="176" w:name="_Toc428457785"/>
      <w:bookmarkStart w:id="177" w:name="_Toc428464197"/>
      <w:bookmarkStart w:id="178" w:name="_Toc428873546"/>
      <w:r w:rsidRPr="00953F18">
        <w:rPr>
          <w:rFonts w:ascii="Times New Roman" w:hAnsi="Times New Roman"/>
          <w:b/>
          <w:sz w:val="24"/>
          <w:szCs w:val="24"/>
        </w:rPr>
        <w:t>Table 4.4 Correlations between company size and profitability of companies</w:t>
      </w:r>
      <w:bookmarkEnd w:id="176"/>
      <w:bookmarkEnd w:id="177"/>
      <w:bookmarkEnd w:id="178"/>
    </w:p>
    <w:tbl>
      <w:tblPr>
        <w:tblW w:w="8388" w:type="dxa"/>
        <w:tblBorders>
          <w:top w:val="single" w:sz="12" w:space="0" w:color="000000"/>
          <w:bottom w:val="single" w:sz="12" w:space="0" w:color="000000"/>
        </w:tblBorders>
        <w:tblLayout w:type="fixed"/>
        <w:tblLook w:val="0020"/>
      </w:tblPr>
      <w:tblGrid>
        <w:gridCol w:w="2430"/>
        <w:gridCol w:w="1638"/>
        <w:gridCol w:w="810"/>
        <w:gridCol w:w="900"/>
        <w:gridCol w:w="990"/>
        <w:gridCol w:w="1620"/>
      </w:tblGrid>
      <w:tr w:rsidR="00114FC5" w:rsidRPr="00EC0B40" w:rsidTr="00627CD6">
        <w:tc>
          <w:tcPr>
            <w:tcW w:w="2430" w:type="dxa"/>
            <w:tcBorders>
              <w:bottom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i/>
                <w:iCs/>
                <w:sz w:val="24"/>
                <w:szCs w:val="24"/>
              </w:rPr>
            </w:pPr>
          </w:p>
        </w:tc>
        <w:tc>
          <w:tcPr>
            <w:tcW w:w="1638" w:type="dxa"/>
            <w:tcBorders>
              <w:bottom w:val="single" w:sz="6" w:space="0" w:color="000000"/>
            </w:tcBorders>
            <w:shd w:val="clear" w:color="auto" w:fill="auto"/>
          </w:tcPr>
          <w:p w:rsidR="00114FC5" w:rsidRPr="00EC0B40" w:rsidRDefault="00114FC5" w:rsidP="00627CD6">
            <w:pPr>
              <w:autoSpaceDE w:val="0"/>
              <w:autoSpaceDN w:val="0"/>
              <w:adjustRightInd w:val="0"/>
              <w:spacing w:after="0" w:line="240" w:lineRule="auto"/>
              <w:rPr>
                <w:rFonts w:ascii="Times New Roman" w:hAnsi="Times New Roman"/>
                <w:i/>
                <w:iCs/>
                <w:sz w:val="24"/>
                <w:szCs w:val="24"/>
              </w:rPr>
            </w:pPr>
          </w:p>
        </w:tc>
        <w:tc>
          <w:tcPr>
            <w:tcW w:w="810"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Net profit</w:t>
            </w:r>
          </w:p>
        </w:tc>
        <w:tc>
          <w:tcPr>
            <w:tcW w:w="900"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proofErr w:type="spellStart"/>
            <w:r w:rsidRPr="00EC0B40">
              <w:rPr>
                <w:rFonts w:ascii="Times New Roman" w:hAnsi="Times New Roman"/>
                <w:i/>
                <w:iCs/>
                <w:color w:val="000000"/>
                <w:sz w:val="24"/>
                <w:szCs w:val="24"/>
              </w:rPr>
              <w:t>Turno</w:t>
            </w:r>
            <w:r>
              <w:rPr>
                <w:rFonts w:ascii="Times New Roman" w:hAnsi="Times New Roman"/>
                <w:i/>
                <w:iCs/>
                <w:color w:val="000000"/>
                <w:sz w:val="24"/>
                <w:szCs w:val="24"/>
              </w:rPr>
              <w:t>-</w:t>
            </w:r>
            <w:r w:rsidRPr="00EC0B40">
              <w:rPr>
                <w:rFonts w:ascii="Times New Roman" w:hAnsi="Times New Roman"/>
                <w:i/>
                <w:iCs/>
                <w:color w:val="000000"/>
                <w:sz w:val="24"/>
                <w:szCs w:val="24"/>
              </w:rPr>
              <w:t>ver</w:t>
            </w:r>
            <w:proofErr w:type="spellEnd"/>
          </w:p>
        </w:tc>
        <w:tc>
          <w:tcPr>
            <w:tcW w:w="990"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Total asset</w:t>
            </w:r>
          </w:p>
        </w:tc>
        <w:tc>
          <w:tcPr>
            <w:tcW w:w="1620"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i/>
                <w:iCs/>
                <w:color w:val="000000"/>
                <w:sz w:val="24"/>
                <w:szCs w:val="24"/>
              </w:rPr>
            </w:pPr>
            <w:r w:rsidRPr="00EC0B40">
              <w:rPr>
                <w:rFonts w:ascii="Times New Roman" w:hAnsi="Times New Roman"/>
                <w:i/>
                <w:iCs/>
                <w:color w:val="000000"/>
                <w:sz w:val="24"/>
                <w:szCs w:val="24"/>
              </w:rPr>
              <w:t>Company capitalization</w:t>
            </w:r>
          </w:p>
        </w:tc>
      </w:tr>
      <w:tr w:rsidR="00114FC5" w:rsidRPr="00EC0B40" w:rsidTr="00627CD6">
        <w:tc>
          <w:tcPr>
            <w:tcW w:w="2430"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Net profit</w:t>
            </w: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.491</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.726</w:t>
            </w:r>
            <w:r w:rsidRPr="00EC0B40">
              <w:rPr>
                <w:rFonts w:ascii="Times New Roman" w:hAnsi="Times New Roman"/>
                <w:color w:val="000000"/>
                <w:sz w:val="24"/>
                <w:szCs w:val="24"/>
                <w:vertAlign w:val="superscript"/>
              </w:rPr>
              <w:t>*</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.888</w:t>
            </w:r>
            <w:r w:rsidRPr="00EC0B40">
              <w:rPr>
                <w:rFonts w:ascii="Times New Roman" w:hAnsi="Times New Roman"/>
                <w:color w:val="000000"/>
                <w:sz w:val="24"/>
                <w:szCs w:val="24"/>
                <w:vertAlign w:val="superscript"/>
              </w:rPr>
              <w:t>**</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81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.149</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.017</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.001</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2430"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Turnover</w:t>
            </w: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.491</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.274</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.730</w:t>
            </w:r>
            <w:r w:rsidRPr="00EC0B40">
              <w:rPr>
                <w:rFonts w:ascii="Times New Roman" w:hAnsi="Times New Roman"/>
                <w:color w:val="000000"/>
                <w:sz w:val="24"/>
                <w:szCs w:val="24"/>
                <w:vertAlign w:val="superscript"/>
              </w:rPr>
              <w:t>*</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.149</w:t>
            </w:r>
          </w:p>
        </w:tc>
        <w:tc>
          <w:tcPr>
            <w:tcW w:w="90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.443</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.016</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2430"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Total asset</w:t>
            </w: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.726</w:t>
            </w:r>
            <w:r w:rsidRPr="00EC0B40">
              <w:rPr>
                <w:rFonts w:ascii="Times New Roman" w:hAnsi="Times New Roman"/>
                <w:color w:val="000000"/>
                <w:sz w:val="24"/>
                <w:szCs w:val="24"/>
                <w:vertAlign w:val="superscript"/>
              </w:rPr>
              <w:t>*</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.274</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.652</w:t>
            </w:r>
            <w:r w:rsidRPr="00EC0B40">
              <w:rPr>
                <w:rFonts w:ascii="Times New Roman" w:hAnsi="Times New Roman"/>
                <w:color w:val="000000"/>
                <w:sz w:val="24"/>
                <w:szCs w:val="24"/>
                <w:vertAlign w:val="superscript"/>
              </w:rPr>
              <w:t>*</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.017</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.443</w:t>
            </w:r>
          </w:p>
        </w:tc>
        <w:tc>
          <w:tcPr>
            <w:tcW w:w="99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.041</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r w:rsidR="00114FC5" w:rsidRPr="00EC0B40" w:rsidTr="00627CD6">
        <w:tc>
          <w:tcPr>
            <w:tcW w:w="2430"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Company capitalization</w:t>
            </w: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Pearson Correlation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.888</w:t>
            </w:r>
            <w:r w:rsidRPr="00EC0B40">
              <w:rPr>
                <w:rFonts w:ascii="Times New Roman" w:hAnsi="Times New Roman"/>
                <w:color w:val="000000"/>
                <w:sz w:val="24"/>
                <w:szCs w:val="24"/>
                <w:vertAlign w:val="superscript"/>
              </w:rPr>
              <w:t>**</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.730</w:t>
            </w:r>
            <w:r w:rsidRPr="00EC0B40">
              <w:rPr>
                <w:rFonts w:ascii="Times New Roman" w:hAnsi="Times New Roman"/>
                <w:color w:val="000000"/>
                <w:sz w:val="24"/>
                <w:szCs w:val="24"/>
                <w:vertAlign w:val="superscript"/>
              </w:rPr>
              <w:t>*</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.652</w:t>
            </w:r>
            <w:r w:rsidRPr="00EC0B40">
              <w:rPr>
                <w:rFonts w:ascii="Times New Roman" w:hAnsi="Times New Roman"/>
                <w:color w:val="000000"/>
                <w:sz w:val="24"/>
                <w:szCs w:val="24"/>
                <w:vertAlign w:val="superscript"/>
              </w:rPr>
              <w:t>*</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w:t>
            </w: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Sig. (2-tailed)</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.001</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.016</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.041</w:t>
            </w:r>
          </w:p>
        </w:tc>
        <w:tc>
          <w:tcPr>
            <w:tcW w:w="1620"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r>
      <w:tr w:rsidR="00114FC5" w:rsidRPr="00EC0B40" w:rsidTr="00627CD6">
        <w:tc>
          <w:tcPr>
            <w:tcW w:w="2430"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sz w:val="24"/>
                <w:szCs w:val="24"/>
              </w:rPr>
            </w:pPr>
          </w:p>
        </w:tc>
        <w:tc>
          <w:tcPr>
            <w:tcW w:w="1638"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N</w:t>
            </w:r>
          </w:p>
        </w:tc>
        <w:tc>
          <w:tcPr>
            <w:tcW w:w="81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0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99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c>
          <w:tcPr>
            <w:tcW w:w="1620"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w:t>
            </w:r>
          </w:p>
        </w:tc>
      </w:tr>
    </w:tbl>
    <w:p w:rsidR="00114FC5" w:rsidRDefault="00114FC5" w:rsidP="00114FC5">
      <w:pPr>
        <w:autoSpaceDE w:val="0"/>
        <w:autoSpaceDN w:val="0"/>
        <w:adjustRightInd w:val="0"/>
        <w:spacing w:after="0" w:line="320" w:lineRule="atLeast"/>
        <w:ind w:left="30"/>
        <w:rPr>
          <w:rFonts w:ascii="Times New Roman" w:hAnsi="Times New Roman"/>
          <w:color w:val="000000"/>
          <w:sz w:val="24"/>
          <w:szCs w:val="24"/>
        </w:rPr>
      </w:pPr>
    </w:p>
    <w:p w:rsidR="00114FC5" w:rsidRPr="00716A76" w:rsidRDefault="00114FC5" w:rsidP="00114FC5">
      <w:pPr>
        <w:autoSpaceDE w:val="0"/>
        <w:autoSpaceDN w:val="0"/>
        <w:adjustRightInd w:val="0"/>
        <w:spacing w:after="0" w:line="360" w:lineRule="auto"/>
        <w:ind w:left="30"/>
        <w:rPr>
          <w:rFonts w:ascii="Times New Roman" w:hAnsi="Times New Roman"/>
          <w:color w:val="000000"/>
          <w:sz w:val="24"/>
          <w:szCs w:val="24"/>
        </w:rPr>
      </w:pPr>
      <w:r w:rsidRPr="00716A76">
        <w:rPr>
          <w:rFonts w:ascii="Times New Roman" w:hAnsi="Times New Roman"/>
          <w:color w:val="000000"/>
          <w:sz w:val="24"/>
          <w:szCs w:val="24"/>
        </w:rPr>
        <w:t>*. Correlation is significant at the 0.05 level (2-tailed).</w:t>
      </w:r>
    </w:p>
    <w:p w:rsidR="00114FC5" w:rsidRPr="00716A76" w:rsidRDefault="00114FC5" w:rsidP="00114FC5">
      <w:pPr>
        <w:autoSpaceDE w:val="0"/>
        <w:autoSpaceDN w:val="0"/>
        <w:adjustRightInd w:val="0"/>
        <w:spacing w:after="0" w:line="360" w:lineRule="auto"/>
        <w:ind w:left="30"/>
        <w:rPr>
          <w:rFonts w:ascii="Times New Roman" w:hAnsi="Times New Roman"/>
          <w:color w:val="000000"/>
          <w:sz w:val="24"/>
          <w:szCs w:val="24"/>
        </w:rPr>
      </w:pPr>
      <w:r w:rsidRPr="00716A76">
        <w:rPr>
          <w:rFonts w:ascii="Times New Roman" w:hAnsi="Times New Roman"/>
          <w:color w:val="000000"/>
          <w:sz w:val="24"/>
          <w:szCs w:val="24"/>
        </w:rPr>
        <w:t>**. Correlation is significant at the 0.01 level (2-tailed).</w:t>
      </w:r>
    </w:p>
    <w:p w:rsidR="00114FC5" w:rsidRPr="00716A76" w:rsidRDefault="00114FC5" w:rsidP="00114FC5">
      <w:pPr>
        <w:autoSpaceDE w:val="0"/>
        <w:autoSpaceDN w:val="0"/>
        <w:adjustRightInd w:val="0"/>
        <w:spacing w:after="0" w:line="400" w:lineRule="atLeast"/>
        <w:rPr>
          <w:rFonts w:ascii="Times New Roman" w:hAnsi="Times New Roman"/>
          <w:sz w:val="24"/>
          <w:szCs w:val="24"/>
        </w:rPr>
      </w:pPr>
    </w:p>
    <w:p w:rsidR="00114FC5" w:rsidRDefault="00114FC5" w:rsidP="00114FC5">
      <w:pPr>
        <w:tabs>
          <w:tab w:val="left" w:pos="1230"/>
        </w:tabs>
        <w:rPr>
          <w:rFonts w:ascii="Times New Roman" w:hAnsi="Times New Roman"/>
          <w:sz w:val="24"/>
          <w:szCs w:val="24"/>
        </w:rPr>
      </w:pPr>
    </w:p>
    <w:p w:rsidR="00114FC5" w:rsidRDefault="00114FC5" w:rsidP="00114FC5">
      <w:pPr>
        <w:tabs>
          <w:tab w:val="left" w:pos="1230"/>
        </w:tabs>
        <w:rPr>
          <w:b/>
        </w:rPr>
      </w:pPr>
    </w:p>
    <w:p w:rsidR="00114FC5" w:rsidRDefault="00114FC5" w:rsidP="00114FC5">
      <w:pPr>
        <w:pStyle w:val="Heading2"/>
        <w:numPr>
          <w:ilvl w:val="1"/>
          <w:numId w:val="22"/>
        </w:numPr>
        <w:rPr>
          <w:rFonts w:ascii="Times New Roman" w:hAnsi="Times New Roman"/>
          <w:i w:val="0"/>
          <w:sz w:val="24"/>
          <w:szCs w:val="24"/>
        </w:rPr>
      </w:pPr>
      <w:r>
        <w:br w:type="page"/>
      </w:r>
      <w:bookmarkStart w:id="179" w:name="_Toc436302962"/>
      <w:r w:rsidRPr="00E35275">
        <w:rPr>
          <w:rFonts w:ascii="Times New Roman" w:hAnsi="Times New Roman"/>
          <w:i w:val="0"/>
          <w:sz w:val="24"/>
          <w:szCs w:val="24"/>
        </w:rPr>
        <w:lastRenderedPageBreak/>
        <w:t>Firms’ profitability</w:t>
      </w:r>
      <w:bookmarkEnd w:id="179"/>
    </w:p>
    <w:p w:rsidR="00114FC5" w:rsidRPr="00E35275" w:rsidRDefault="00114FC5" w:rsidP="00114FC5">
      <w:pPr>
        <w:ind w:left="360"/>
      </w:pPr>
    </w:p>
    <w:p w:rsidR="00114FC5" w:rsidRPr="00C7016D" w:rsidRDefault="00114FC5" w:rsidP="00114FC5">
      <w:pPr>
        <w:tabs>
          <w:tab w:val="left" w:pos="1230"/>
        </w:tabs>
        <w:spacing w:line="480" w:lineRule="auto"/>
        <w:jc w:val="both"/>
        <w:rPr>
          <w:rFonts w:ascii="Times New Roman" w:hAnsi="Times New Roman"/>
          <w:sz w:val="24"/>
          <w:szCs w:val="24"/>
        </w:rPr>
      </w:pPr>
      <w:r>
        <w:rPr>
          <w:rFonts w:ascii="Times New Roman" w:hAnsi="Times New Roman"/>
          <w:sz w:val="24"/>
          <w:szCs w:val="24"/>
        </w:rPr>
        <w:t xml:space="preserve">Net profit was used as an indicator for companies’ profitability. The telecommunication companies posted the highest net profit of </w:t>
      </w:r>
      <w:proofErr w:type="spellStart"/>
      <w:r>
        <w:rPr>
          <w:rFonts w:ascii="Times New Roman" w:hAnsi="Times New Roman"/>
          <w:sz w:val="24"/>
          <w:szCs w:val="24"/>
        </w:rPr>
        <w:t>Ksh</w:t>
      </w:r>
      <w:proofErr w:type="spellEnd"/>
      <w:r>
        <w:rPr>
          <w:rFonts w:ascii="Times New Roman" w:hAnsi="Times New Roman"/>
          <w:sz w:val="24"/>
          <w:szCs w:val="24"/>
        </w:rPr>
        <w:t xml:space="preserve">. 12.63 billion and banking industry that posted </w:t>
      </w:r>
      <w:proofErr w:type="spellStart"/>
      <w:r>
        <w:rPr>
          <w:rFonts w:ascii="Times New Roman" w:hAnsi="Times New Roman"/>
          <w:sz w:val="24"/>
          <w:szCs w:val="24"/>
        </w:rPr>
        <w:t>Ksh</w:t>
      </w:r>
      <w:proofErr w:type="spellEnd"/>
      <w:r>
        <w:rPr>
          <w:rFonts w:ascii="Times New Roman" w:hAnsi="Times New Roman"/>
          <w:sz w:val="24"/>
          <w:szCs w:val="24"/>
        </w:rPr>
        <w:t xml:space="preserve">. 7.92 billion. The companies that posted significantly lower net profits were investment companies that posted </w:t>
      </w:r>
      <w:proofErr w:type="spellStart"/>
      <w:r>
        <w:rPr>
          <w:rFonts w:ascii="Times New Roman" w:hAnsi="Times New Roman"/>
          <w:sz w:val="24"/>
          <w:szCs w:val="24"/>
        </w:rPr>
        <w:t>Kshs</w:t>
      </w:r>
      <w:proofErr w:type="spellEnd"/>
      <w:r>
        <w:rPr>
          <w:rFonts w:ascii="Times New Roman" w:hAnsi="Times New Roman"/>
          <w:sz w:val="24"/>
          <w:szCs w:val="24"/>
        </w:rPr>
        <w:t xml:space="preserve">. 631.7 million and manufacturing companies at </w:t>
      </w:r>
      <w:proofErr w:type="spellStart"/>
      <w:r>
        <w:rPr>
          <w:rFonts w:ascii="Times New Roman" w:hAnsi="Times New Roman"/>
          <w:sz w:val="24"/>
          <w:szCs w:val="24"/>
        </w:rPr>
        <w:t>Ksh</w:t>
      </w:r>
      <w:proofErr w:type="spellEnd"/>
      <w:r>
        <w:rPr>
          <w:rFonts w:ascii="Times New Roman" w:hAnsi="Times New Roman"/>
          <w:sz w:val="24"/>
          <w:szCs w:val="24"/>
        </w:rPr>
        <w:t>. 243.5 million. The information is illustrated in figure 4.8.</w:t>
      </w:r>
    </w:p>
    <w:p w:rsidR="00114FC5" w:rsidRPr="00EB108B" w:rsidRDefault="00114FC5" w:rsidP="00114FC5">
      <w:pPr>
        <w:tabs>
          <w:tab w:val="left" w:pos="1230"/>
        </w:tabs>
        <w:rPr>
          <w:b/>
        </w:rPr>
      </w:pPr>
    </w:p>
    <w:p w:rsidR="00114FC5" w:rsidRDefault="00114FC5" w:rsidP="00114FC5">
      <w:pPr>
        <w:tabs>
          <w:tab w:val="left" w:pos="0"/>
        </w:tabs>
        <w:rPr>
          <w:noProof/>
        </w:rPr>
      </w:pPr>
      <w:r>
        <w:rPr>
          <w:noProof/>
        </w:rPr>
        <w:drawing>
          <wp:inline distT="0" distB="0" distL="0" distR="0">
            <wp:extent cx="5360188" cy="3288352"/>
            <wp:effectExtent l="14291" t="7298" r="7146"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4FC5" w:rsidRPr="00953F18" w:rsidRDefault="00114FC5" w:rsidP="00114FC5">
      <w:pPr>
        <w:rPr>
          <w:rFonts w:ascii="Times New Roman" w:hAnsi="Times New Roman"/>
          <w:b/>
          <w:noProof/>
          <w:sz w:val="24"/>
          <w:szCs w:val="24"/>
        </w:rPr>
      </w:pPr>
      <w:bookmarkStart w:id="180" w:name="_Toc428457787"/>
      <w:bookmarkStart w:id="181" w:name="_Toc428464199"/>
      <w:bookmarkStart w:id="182" w:name="_Toc428873548"/>
      <w:r w:rsidRPr="00953F18">
        <w:rPr>
          <w:rFonts w:ascii="Times New Roman" w:hAnsi="Times New Roman"/>
          <w:b/>
          <w:noProof/>
          <w:sz w:val="24"/>
          <w:szCs w:val="24"/>
        </w:rPr>
        <w:t>Figure 4.8: Avarage net profits of selected companies</w:t>
      </w:r>
      <w:bookmarkEnd w:id="180"/>
      <w:bookmarkEnd w:id="181"/>
      <w:bookmarkEnd w:id="182"/>
    </w:p>
    <w:p w:rsidR="00114FC5" w:rsidRDefault="00114FC5" w:rsidP="00114FC5">
      <w:pPr>
        <w:tabs>
          <w:tab w:val="left" w:pos="0"/>
        </w:tabs>
        <w:rPr>
          <w:b/>
          <w:noProof/>
        </w:rPr>
      </w:pPr>
    </w:p>
    <w:p w:rsidR="00114FC5" w:rsidRDefault="00114FC5" w:rsidP="00114FC5">
      <w:pPr>
        <w:tabs>
          <w:tab w:val="left" w:pos="0"/>
        </w:tabs>
        <w:rPr>
          <w:b/>
          <w:noProof/>
        </w:rPr>
      </w:pPr>
    </w:p>
    <w:p w:rsidR="00114FC5" w:rsidRDefault="00114FC5" w:rsidP="00114FC5">
      <w:pPr>
        <w:tabs>
          <w:tab w:val="left" w:pos="0"/>
        </w:tabs>
        <w:rPr>
          <w:b/>
          <w:noProof/>
        </w:rPr>
      </w:pPr>
    </w:p>
    <w:p w:rsidR="00114FC5" w:rsidRDefault="00114FC5" w:rsidP="00114FC5">
      <w:pPr>
        <w:pStyle w:val="Heading2"/>
        <w:numPr>
          <w:ilvl w:val="1"/>
          <w:numId w:val="22"/>
        </w:numPr>
        <w:spacing w:line="480" w:lineRule="auto"/>
        <w:rPr>
          <w:rFonts w:ascii="Times New Roman" w:hAnsi="Times New Roman"/>
          <w:i w:val="0"/>
          <w:sz w:val="24"/>
          <w:szCs w:val="24"/>
        </w:rPr>
      </w:pPr>
      <w:r>
        <w:rPr>
          <w:noProof/>
        </w:rPr>
        <w:br w:type="page"/>
      </w:r>
      <w:bookmarkStart w:id="183" w:name="_Toc436302963"/>
      <w:r w:rsidRPr="00615F96">
        <w:rPr>
          <w:rFonts w:ascii="Times New Roman" w:hAnsi="Times New Roman"/>
          <w:i w:val="0"/>
          <w:sz w:val="24"/>
          <w:szCs w:val="24"/>
        </w:rPr>
        <w:lastRenderedPageBreak/>
        <w:t>Regression analysis</w:t>
      </w:r>
      <w:bookmarkEnd w:id="183"/>
    </w:p>
    <w:p w:rsidR="00114FC5" w:rsidRPr="003B025E" w:rsidRDefault="00114FC5" w:rsidP="00114FC5">
      <w:pPr>
        <w:pStyle w:val="Heading2"/>
        <w:spacing w:line="480" w:lineRule="auto"/>
        <w:rPr>
          <w:rFonts w:ascii="Times New Roman" w:hAnsi="Times New Roman"/>
          <w:i w:val="0"/>
          <w:sz w:val="24"/>
          <w:szCs w:val="24"/>
        </w:rPr>
      </w:pPr>
      <w:bookmarkStart w:id="184" w:name="_Toc436302964"/>
      <w:r w:rsidRPr="003B025E">
        <w:rPr>
          <w:rFonts w:ascii="Times New Roman" w:hAnsi="Times New Roman"/>
          <w:i w:val="0"/>
          <w:sz w:val="24"/>
          <w:szCs w:val="24"/>
        </w:rPr>
        <w:t>4.6.1 Model Summary</w:t>
      </w:r>
      <w:bookmarkEnd w:id="184"/>
    </w:p>
    <w:p w:rsidR="00114FC5" w:rsidRPr="00CE1448" w:rsidRDefault="00114FC5" w:rsidP="00114FC5">
      <w:pPr>
        <w:tabs>
          <w:tab w:val="left" w:pos="0"/>
        </w:tabs>
        <w:spacing w:line="480" w:lineRule="auto"/>
        <w:jc w:val="both"/>
        <w:rPr>
          <w:rFonts w:ascii="Times New Roman" w:hAnsi="Times New Roman"/>
          <w:noProof/>
          <w:sz w:val="24"/>
          <w:szCs w:val="24"/>
        </w:rPr>
      </w:pPr>
      <w:r w:rsidRPr="00CE1448">
        <w:rPr>
          <w:rFonts w:ascii="Times New Roman" w:hAnsi="Times New Roman"/>
          <w:noProof/>
          <w:sz w:val="24"/>
          <w:szCs w:val="24"/>
        </w:rPr>
        <w:t xml:space="preserve">Multiple </w:t>
      </w:r>
      <w:r>
        <w:rPr>
          <w:rFonts w:ascii="Times New Roman" w:hAnsi="Times New Roman"/>
          <w:noProof/>
          <w:sz w:val="24"/>
          <w:szCs w:val="24"/>
        </w:rPr>
        <w:t xml:space="preserve">regression was used to establish the extent in which the independend variables ( pay out ratio, dividend policy, company growth opportunities, and firm size) predict the dependend variable. The R square indicate the level in which the variables considered predict the changes in the dependent variable. </w:t>
      </w:r>
      <w:r w:rsidRPr="001F1540">
        <w:rPr>
          <w:rFonts w:ascii="Times New Roman" w:hAnsi="Times New Roman"/>
          <w:noProof/>
          <w:sz w:val="24"/>
          <w:szCs w:val="24"/>
        </w:rPr>
        <w:t>The R square was 0.673, which shows that the variables considered predict 67.3 %</w:t>
      </w:r>
      <w:r w:rsidRPr="003C08BF">
        <w:rPr>
          <w:rFonts w:ascii="Times New Roman" w:hAnsi="Times New Roman"/>
          <w:noProof/>
          <w:color w:val="FF0000"/>
          <w:sz w:val="24"/>
          <w:szCs w:val="24"/>
        </w:rPr>
        <w:t xml:space="preserve"> </w:t>
      </w:r>
      <w:r>
        <w:rPr>
          <w:rFonts w:ascii="Times New Roman" w:hAnsi="Times New Roman"/>
          <w:noProof/>
          <w:sz w:val="24"/>
          <w:szCs w:val="24"/>
        </w:rPr>
        <w:t xml:space="preserve">of the profitability of the company.  </w:t>
      </w:r>
    </w:p>
    <w:p w:rsidR="00114FC5" w:rsidRPr="008368A6" w:rsidRDefault="00114FC5" w:rsidP="00114FC5">
      <w:pPr>
        <w:rPr>
          <w:rFonts w:ascii="Times New Roman" w:hAnsi="Times New Roman"/>
          <w:b/>
          <w:sz w:val="24"/>
          <w:szCs w:val="24"/>
        </w:rPr>
      </w:pPr>
      <w:bookmarkStart w:id="185" w:name="_Toc428457789"/>
      <w:bookmarkStart w:id="186" w:name="_Toc428464201"/>
      <w:bookmarkStart w:id="187" w:name="_Toc428873550"/>
      <w:r w:rsidRPr="008368A6">
        <w:rPr>
          <w:rFonts w:ascii="Times New Roman" w:hAnsi="Times New Roman"/>
          <w:b/>
          <w:sz w:val="24"/>
          <w:szCs w:val="24"/>
        </w:rPr>
        <w:t>Table 4.5: Model Summary</w:t>
      </w:r>
      <w:bookmarkEnd w:id="185"/>
      <w:bookmarkEnd w:id="186"/>
      <w:bookmarkEnd w:id="187"/>
    </w:p>
    <w:tbl>
      <w:tblPr>
        <w:tblW w:w="8194" w:type="dxa"/>
        <w:tblBorders>
          <w:top w:val="single" w:sz="12" w:space="0" w:color="000000"/>
          <w:bottom w:val="single" w:sz="12" w:space="0" w:color="000000"/>
        </w:tblBorders>
        <w:tblLayout w:type="fixed"/>
        <w:tblLook w:val="0020"/>
      </w:tblPr>
      <w:tblGrid>
        <w:gridCol w:w="918"/>
        <w:gridCol w:w="1516"/>
        <w:gridCol w:w="1980"/>
        <w:gridCol w:w="1620"/>
        <w:gridCol w:w="2160"/>
      </w:tblGrid>
      <w:tr w:rsidR="00114FC5" w:rsidRPr="001F1540" w:rsidTr="00627CD6">
        <w:tc>
          <w:tcPr>
            <w:tcW w:w="918" w:type="dxa"/>
            <w:tcBorders>
              <w:bottom w:val="single" w:sz="6" w:space="0" w:color="000000"/>
            </w:tcBorders>
            <w:shd w:val="clear" w:color="auto" w:fill="auto"/>
          </w:tcPr>
          <w:p w:rsidR="00114FC5" w:rsidRPr="001F1540"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1F1540">
              <w:rPr>
                <w:rFonts w:ascii="Times New Roman" w:hAnsi="Times New Roman"/>
                <w:iCs/>
                <w:color w:val="000000"/>
                <w:sz w:val="24"/>
                <w:szCs w:val="24"/>
              </w:rPr>
              <w:t>Model</w:t>
            </w:r>
          </w:p>
        </w:tc>
        <w:tc>
          <w:tcPr>
            <w:tcW w:w="1516" w:type="dxa"/>
            <w:tcBorders>
              <w:bottom w:val="single" w:sz="6" w:space="0" w:color="000000"/>
            </w:tcBorders>
            <w:shd w:val="clear" w:color="auto" w:fill="auto"/>
          </w:tcPr>
          <w:p w:rsidR="00114FC5" w:rsidRPr="001F1540"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1F1540">
              <w:rPr>
                <w:rFonts w:ascii="Times New Roman" w:hAnsi="Times New Roman"/>
                <w:iCs/>
                <w:color w:val="000000"/>
                <w:sz w:val="24"/>
                <w:szCs w:val="24"/>
              </w:rPr>
              <w:t>R</w:t>
            </w:r>
          </w:p>
        </w:tc>
        <w:tc>
          <w:tcPr>
            <w:tcW w:w="1980" w:type="dxa"/>
            <w:tcBorders>
              <w:bottom w:val="single" w:sz="6" w:space="0" w:color="000000"/>
            </w:tcBorders>
            <w:shd w:val="clear" w:color="auto" w:fill="auto"/>
          </w:tcPr>
          <w:p w:rsidR="00114FC5" w:rsidRPr="001F1540"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1F1540">
              <w:rPr>
                <w:rFonts w:ascii="Times New Roman" w:hAnsi="Times New Roman"/>
                <w:iCs/>
                <w:color w:val="000000"/>
                <w:sz w:val="24"/>
                <w:szCs w:val="24"/>
              </w:rPr>
              <w:t>R Square</w:t>
            </w:r>
          </w:p>
        </w:tc>
        <w:tc>
          <w:tcPr>
            <w:tcW w:w="1620" w:type="dxa"/>
            <w:tcBorders>
              <w:bottom w:val="single" w:sz="6" w:space="0" w:color="000000"/>
            </w:tcBorders>
            <w:shd w:val="clear" w:color="auto" w:fill="auto"/>
          </w:tcPr>
          <w:p w:rsidR="00114FC5" w:rsidRPr="001F1540"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1F1540">
              <w:rPr>
                <w:rFonts w:ascii="Times New Roman" w:hAnsi="Times New Roman"/>
                <w:iCs/>
                <w:color w:val="000000"/>
                <w:sz w:val="24"/>
                <w:szCs w:val="24"/>
              </w:rPr>
              <w:t>Adjusted R Square</w:t>
            </w:r>
          </w:p>
        </w:tc>
        <w:tc>
          <w:tcPr>
            <w:tcW w:w="2160" w:type="dxa"/>
            <w:tcBorders>
              <w:bottom w:val="single" w:sz="6" w:space="0" w:color="000000"/>
            </w:tcBorders>
            <w:shd w:val="clear" w:color="auto" w:fill="auto"/>
          </w:tcPr>
          <w:p w:rsidR="00114FC5" w:rsidRPr="001F1540"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1F1540">
              <w:rPr>
                <w:rFonts w:ascii="Times New Roman" w:hAnsi="Times New Roman"/>
                <w:iCs/>
                <w:color w:val="000000"/>
                <w:sz w:val="24"/>
                <w:szCs w:val="24"/>
              </w:rPr>
              <w:t>Std. Error of the Estimate</w:t>
            </w:r>
          </w:p>
        </w:tc>
      </w:tr>
      <w:tr w:rsidR="00114FC5" w:rsidRPr="00EC0B40" w:rsidTr="00627CD6">
        <w:tc>
          <w:tcPr>
            <w:tcW w:w="918" w:type="dxa"/>
            <w:shd w:val="clear" w:color="auto" w:fill="auto"/>
          </w:tcPr>
          <w:p w:rsidR="00114FC5" w:rsidRPr="0038237E" w:rsidRDefault="00114FC5" w:rsidP="00627CD6">
            <w:pPr>
              <w:autoSpaceDE w:val="0"/>
              <w:autoSpaceDN w:val="0"/>
              <w:adjustRightInd w:val="0"/>
              <w:spacing w:after="0" w:line="360" w:lineRule="auto"/>
              <w:rPr>
                <w:rFonts w:ascii="Times New Roman" w:hAnsi="Times New Roman"/>
                <w:color w:val="000000"/>
                <w:sz w:val="24"/>
                <w:szCs w:val="24"/>
              </w:rPr>
            </w:pPr>
            <w:r w:rsidRPr="0038237E">
              <w:rPr>
                <w:rFonts w:ascii="Times New Roman" w:hAnsi="Times New Roman"/>
                <w:color w:val="000000"/>
                <w:sz w:val="24"/>
                <w:szCs w:val="24"/>
              </w:rPr>
              <w:t>1</w:t>
            </w:r>
          </w:p>
        </w:tc>
        <w:tc>
          <w:tcPr>
            <w:tcW w:w="1516" w:type="dxa"/>
            <w:shd w:val="clear" w:color="auto" w:fill="auto"/>
          </w:tcPr>
          <w:p w:rsidR="00114FC5" w:rsidRPr="0038237E" w:rsidRDefault="00114FC5" w:rsidP="00627CD6">
            <w:pPr>
              <w:autoSpaceDE w:val="0"/>
              <w:autoSpaceDN w:val="0"/>
              <w:adjustRightInd w:val="0"/>
              <w:spacing w:after="0" w:line="360" w:lineRule="auto"/>
              <w:jc w:val="right"/>
              <w:rPr>
                <w:rFonts w:ascii="Times New Roman" w:hAnsi="Times New Roman"/>
                <w:color w:val="000000"/>
                <w:sz w:val="24"/>
                <w:szCs w:val="24"/>
              </w:rPr>
            </w:pPr>
            <w:r w:rsidRPr="0038237E">
              <w:rPr>
                <w:rFonts w:ascii="Times New Roman" w:hAnsi="Times New Roman"/>
                <w:color w:val="000000"/>
                <w:sz w:val="24"/>
                <w:szCs w:val="24"/>
              </w:rPr>
              <w:t>.820</w:t>
            </w:r>
            <w:r w:rsidRPr="0038237E">
              <w:rPr>
                <w:rFonts w:ascii="Times New Roman" w:hAnsi="Times New Roman"/>
                <w:color w:val="000000"/>
                <w:sz w:val="24"/>
                <w:szCs w:val="24"/>
                <w:vertAlign w:val="superscript"/>
              </w:rPr>
              <w:t>a</w:t>
            </w:r>
          </w:p>
        </w:tc>
        <w:tc>
          <w:tcPr>
            <w:tcW w:w="1980" w:type="dxa"/>
            <w:shd w:val="clear" w:color="auto" w:fill="auto"/>
          </w:tcPr>
          <w:p w:rsidR="00114FC5" w:rsidRPr="0038237E" w:rsidRDefault="00114FC5" w:rsidP="00627CD6">
            <w:pPr>
              <w:autoSpaceDE w:val="0"/>
              <w:autoSpaceDN w:val="0"/>
              <w:adjustRightInd w:val="0"/>
              <w:spacing w:after="0" w:line="360" w:lineRule="auto"/>
              <w:jc w:val="right"/>
              <w:rPr>
                <w:rFonts w:ascii="Times New Roman" w:hAnsi="Times New Roman"/>
                <w:color w:val="000000"/>
                <w:sz w:val="24"/>
                <w:szCs w:val="24"/>
              </w:rPr>
            </w:pPr>
            <w:r w:rsidRPr="0038237E">
              <w:rPr>
                <w:rFonts w:ascii="Times New Roman" w:hAnsi="Times New Roman"/>
                <w:color w:val="000000"/>
                <w:sz w:val="24"/>
                <w:szCs w:val="24"/>
              </w:rPr>
              <w:t>.673</w:t>
            </w:r>
          </w:p>
        </w:tc>
        <w:tc>
          <w:tcPr>
            <w:tcW w:w="1620" w:type="dxa"/>
            <w:shd w:val="clear" w:color="auto" w:fill="auto"/>
          </w:tcPr>
          <w:p w:rsidR="00114FC5" w:rsidRPr="0038237E" w:rsidRDefault="00114FC5" w:rsidP="00627CD6">
            <w:pPr>
              <w:autoSpaceDE w:val="0"/>
              <w:autoSpaceDN w:val="0"/>
              <w:adjustRightInd w:val="0"/>
              <w:spacing w:after="0" w:line="360" w:lineRule="auto"/>
              <w:jc w:val="right"/>
              <w:rPr>
                <w:rFonts w:ascii="Times New Roman" w:hAnsi="Times New Roman"/>
                <w:color w:val="000000"/>
                <w:sz w:val="24"/>
                <w:szCs w:val="24"/>
              </w:rPr>
            </w:pPr>
            <w:r w:rsidRPr="0038237E">
              <w:rPr>
                <w:rFonts w:ascii="Times New Roman" w:hAnsi="Times New Roman"/>
                <w:color w:val="000000"/>
                <w:sz w:val="24"/>
                <w:szCs w:val="24"/>
              </w:rPr>
              <w:t>.655</w:t>
            </w:r>
          </w:p>
        </w:tc>
        <w:tc>
          <w:tcPr>
            <w:tcW w:w="2160" w:type="dxa"/>
            <w:shd w:val="clear" w:color="auto" w:fill="auto"/>
          </w:tcPr>
          <w:p w:rsidR="00114FC5" w:rsidRPr="0038237E" w:rsidRDefault="00114FC5" w:rsidP="00627CD6">
            <w:pPr>
              <w:autoSpaceDE w:val="0"/>
              <w:autoSpaceDN w:val="0"/>
              <w:adjustRightInd w:val="0"/>
              <w:spacing w:after="0" w:line="360" w:lineRule="auto"/>
              <w:jc w:val="right"/>
              <w:rPr>
                <w:rFonts w:ascii="Times New Roman" w:hAnsi="Times New Roman"/>
                <w:color w:val="000000"/>
                <w:sz w:val="24"/>
                <w:szCs w:val="24"/>
              </w:rPr>
            </w:pPr>
            <w:r w:rsidRPr="0038237E">
              <w:rPr>
                <w:rFonts w:ascii="Times New Roman" w:hAnsi="Times New Roman"/>
                <w:color w:val="000000"/>
                <w:sz w:val="24"/>
                <w:szCs w:val="24"/>
              </w:rPr>
              <w:t>.32886</w:t>
            </w:r>
          </w:p>
        </w:tc>
      </w:tr>
    </w:tbl>
    <w:p w:rsidR="00114FC5" w:rsidRDefault="00114FC5" w:rsidP="00114FC5">
      <w:pPr>
        <w:autoSpaceDE w:val="0"/>
        <w:autoSpaceDN w:val="0"/>
        <w:adjustRightInd w:val="0"/>
        <w:spacing w:after="0" w:line="480" w:lineRule="auto"/>
        <w:rPr>
          <w:rFonts w:ascii="Times New Roman" w:hAnsi="Times New Roman"/>
          <w:color w:val="000000"/>
          <w:sz w:val="24"/>
          <w:szCs w:val="24"/>
        </w:rPr>
      </w:pPr>
    </w:p>
    <w:p w:rsidR="00114FC5" w:rsidRPr="008C360F" w:rsidRDefault="00114FC5" w:rsidP="00114FC5">
      <w:pPr>
        <w:autoSpaceDE w:val="0"/>
        <w:autoSpaceDN w:val="0"/>
        <w:adjustRightInd w:val="0"/>
        <w:spacing w:after="0" w:line="480" w:lineRule="auto"/>
        <w:rPr>
          <w:rFonts w:ascii="Times New Roman" w:hAnsi="Times New Roman"/>
          <w:color w:val="000000"/>
          <w:sz w:val="24"/>
          <w:szCs w:val="24"/>
        </w:rPr>
      </w:pPr>
      <w:r w:rsidRPr="008C360F">
        <w:rPr>
          <w:rFonts w:ascii="Times New Roman" w:hAnsi="Times New Roman"/>
          <w:color w:val="000000"/>
          <w:sz w:val="24"/>
          <w:szCs w:val="24"/>
        </w:rPr>
        <w:t>a. Predictors: (Constant), Turnover, EPS,</w:t>
      </w:r>
      <w:r>
        <w:rPr>
          <w:rFonts w:ascii="Times New Roman" w:hAnsi="Times New Roman"/>
          <w:color w:val="000000"/>
          <w:sz w:val="24"/>
          <w:szCs w:val="24"/>
        </w:rPr>
        <w:t xml:space="preserve"> DPS, Dividend </w:t>
      </w:r>
      <w:r w:rsidRPr="008C360F">
        <w:rPr>
          <w:rFonts w:ascii="Times New Roman" w:hAnsi="Times New Roman"/>
          <w:color w:val="000000"/>
          <w:sz w:val="24"/>
          <w:szCs w:val="24"/>
        </w:rPr>
        <w:t>payout</w:t>
      </w:r>
      <w:r>
        <w:rPr>
          <w:rFonts w:ascii="Times New Roman" w:hAnsi="Times New Roman"/>
          <w:color w:val="000000"/>
          <w:sz w:val="24"/>
          <w:szCs w:val="24"/>
        </w:rPr>
        <w:t xml:space="preserve"> </w:t>
      </w:r>
      <w:r w:rsidRPr="008C360F">
        <w:rPr>
          <w:rFonts w:ascii="Times New Roman" w:hAnsi="Times New Roman"/>
          <w:color w:val="000000"/>
          <w:sz w:val="24"/>
          <w:szCs w:val="24"/>
        </w:rPr>
        <w:t>ratio, Retained</w:t>
      </w:r>
      <w:r>
        <w:rPr>
          <w:rFonts w:ascii="Times New Roman" w:hAnsi="Times New Roman"/>
          <w:color w:val="000000"/>
          <w:sz w:val="24"/>
          <w:szCs w:val="24"/>
        </w:rPr>
        <w:t xml:space="preserve"> </w:t>
      </w:r>
      <w:r w:rsidRPr="008C360F">
        <w:rPr>
          <w:rFonts w:ascii="Times New Roman" w:hAnsi="Times New Roman"/>
          <w:color w:val="000000"/>
          <w:sz w:val="24"/>
          <w:szCs w:val="24"/>
        </w:rPr>
        <w:t>earnings</w:t>
      </w:r>
      <w:r>
        <w:rPr>
          <w:rFonts w:ascii="Times New Roman" w:hAnsi="Times New Roman"/>
          <w:color w:val="000000"/>
          <w:sz w:val="24"/>
          <w:szCs w:val="24"/>
        </w:rPr>
        <w:t xml:space="preserve">, Debt capital, total assets, Company capitalization.  </w:t>
      </w:r>
    </w:p>
    <w:p w:rsidR="00114FC5" w:rsidRDefault="00114FC5" w:rsidP="00114FC5">
      <w:pPr>
        <w:pStyle w:val="Heading2"/>
        <w:rPr>
          <w:rFonts w:ascii="Times New Roman" w:hAnsi="Times New Roman"/>
          <w:i w:val="0"/>
          <w:sz w:val="24"/>
          <w:szCs w:val="24"/>
        </w:rPr>
      </w:pPr>
      <w:bookmarkStart w:id="188" w:name="_Toc436302965"/>
      <w:r w:rsidRPr="00EE57D0">
        <w:rPr>
          <w:rFonts w:ascii="Times New Roman" w:hAnsi="Times New Roman"/>
          <w:i w:val="0"/>
          <w:sz w:val="24"/>
          <w:szCs w:val="24"/>
        </w:rPr>
        <w:t>4.6.2 Analysis of variance</w:t>
      </w:r>
      <w:bookmarkEnd w:id="188"/>
    </w:p>
    <w:p w:rsidR="00114FC5" w:rsidRPr="00EE57D0" w:rsidRDefault="00114FC5" w:rsidP="00114FC5"/>
    <w:p w:rsidR="00114FC5" w:rsidRPr="008C360F"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statistical analysis of the model based on the analysis of variance gave (F = 19.711, p = 0.003) indicating that the variables considered significantly predict the dependent variable at the statistically chosen 5% level of significance. The results therefore show that, payout ratio, dividend policy, firm growth opportunities, and firm size statistically affects profitability of the companies. This signifies </w:t>
      </w:r>
      <w:proofErr w:type="spellStart"/>
      <w:r>
        <w:rPr>
          <w:rFonts w:ascii="Times New Roman" w:hAnsi="Times New Roman"/>
          <w:sz w:val="24"/>
          <w:szCs w:val="24"/>
        </w:rPr>
        <w:t>colliniarity</w:t>
      </w:r>
      <w:proofErr w:type="spellEnd"/>
      <w:r>
        <w:rPr>
          <w:rFonts w:ascii="Times New Roman" w:hAnsi="Times New Roman"/>
          <w:sz w:val="24"/>
          <w:szCs w:val="24"/>
        </w:rPr>
        <w:t xml:space="preserve">. The results are shown in table 4.6. </w:t>
      </w:r>
    </w:p>
    <w:p w:rsidR="00114FC5" w:rsidRDefault="00114FC5" w:rsidP="00114FC5">
      <w:pPr>
        <w:spacing w:line="480" w:lineRule="auto"/>
        <w:rPr>
          <w:rFonts w:ascii="Times New Roman" w:hAnsi="Times New Roman"/>
          <w:b/>
          <w:sz w:val="24"/>
          <w:szCs w:val="24"/>
        </w:rPr>
      </w:pPr>
      <w:bookmarkStart w:id="189" w:name="_Toc428457791"/>
      <w:bookmarkStart w:id="190" w:name="_Toc428464203"/>
      <w:bookmarkStart w:id="191" w:name="_Toc428873552"/>
    </w:p>
    <w:p w:rsidR="00114FC5" w:rsidRDefault="00114FC5" w:rsidP="00114FC5">
      <w:pPr>
        <w:spacing w:line="480" w:lineRule="auto"/>
        <w:rPr>
          <w:rFonts w:ascii="Times New Roman" w:hAnsi="Times New Roman"/>
          <w:b/>
          <w:sz w:val="24"/>
          <w:szCs w:val="24"/>
        </w:rPr>
      </w:pPr>
    </w:p>
    <w:p w:rsidR="00114FC5" w:rsidRPr="008368A6" w:rsidRDefault="00114FC5" w:rsidP="00114FC5">
      <w:pPr>
        <w:spacing w:line="480" w:lineRule="auto"/>
        <w:rPr>
          <w:rFonts w:ascii="Times New Roman" w:hAnsi="Times New Roman"/>
          <w:b/>
          <w:sz w:val="24"/>
          <w:szCs w:val="24"/>
        </w:rPr>
      </w:pPr>
      <w:r w:rsidRPr="008368A6">
        <w:rPr>
          <w:rFonts w:ascii="Times New Roman" w:hAnsi="Times New Roman"/>
          <w:b/>
          <w:sz w:val="24"/>
          <w:szCs w:val="24"/>
        </w:rPr>
        <w:t xml:space="preserve">Table 4.6: </w:t>
      </w:r>
      <w:proofErr w:type="spellStart"/>
      <w:r w:rsidRPr="008368A6">
        <w:rPr>
          <w:rFonts w:ascii="Times New Roman" w:hAnsi="Times New Roman"/>
          <w:b/>
          <w:sz w:val="24"/>
          <w:szCs w:val="24"/>
        </w:rPr>
        <w:t>ANOVA</w:t>
      </w:r>
      <w:r w:rsidRPr="008368A6">
        <w:rPr>
          <w:rFonts w:ascii="Times New Roman" w:hAnsi="Times New Roman"/>
          <w:b/>
          <w:sz w:val="24"/>
          <w:szCs w:val="24"/>
          <w:vertAlign w:val="superscript"/>
        </w:rPr>
        <w:t>b</w:t>
      </w:r>
      <w:bookmarkEnd w:id="189"/>
      <w:bookmarkEnd w:id="190"/>
      <w:bookmarkEnd w:id="191"/>
      <w:proofErr w:type="spellEnd"/>
    </w:p>
    <w:tbl>
      <w:tblPr>
        <w:tblW w:w="7954" w:type="dxa"/>
        <w:tblBorders>
          <w:top w:val="single" w:sz="12" w:space="0" w:color="000000"/>
          <w:bottom w:val="single" w:sz="12" w:space="0" w:color="000000"/>
        </w:tblBorders>
        <w:tblLayout w:type="fixed"/>
        <w:tblLook w:val="0020"/>
      </w:tblPr>
      <w:tblGrid>
        <w:gridCol w:w="733"/>
        <w:gridCol w:w="1283"/>
        <w:gridCol w:w="1469"/>
        <w:gridCol w:w="1019"/>
        <w:gridCol w:w="1410"/>
        <w:gridCol w:w="1020"/>
        <w:gridCol w:w="1020"/>
      </w:tblGrid>
      <w:tr w:rsidR="00114FC5" w:rsidRPr="00EC0B40" w:rsidTr="00627CD6">
        <w:tc>
          <w:tcPr>
            <w:tcW w:w="2017" w:type="dxa"/>
            <w:gridSpan w:val="2"/>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b/>
                <w:i/>
                <w:iCs/>
                <w:color w:val="000000"/>
                <w:sz w:val="24"/>
                <w:szCs w:val="24"/>
              </w:rPr>
            </w:pPr>
            <w:r w:rsidRPr="00EC0B40">
              <w:rPr>
                <w:rFonts w:ascii="Times New Roman" w:hAnsi="Times New Roman"/>
                <w:b/>
                <w:i/>
                <w:iCs/>
                <w:color w:val="000000"/>
                <w:sz w:val="24"/>
                <w:szCs w:val="24"/>
              </w:rPr>
              <w:t>Model</w:t>
            </w:r>
          </w:p>
        </w:tc>
        <w:tc>
          <w:tcPr>
            <w:tcW w:w="1468"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b/>
                <w:i/>
                <w:iCs/>
                <w:color w:val="000000"/>
                <w:sz w:val="24"/>
                <w:szCs w:val="24"/>
              </w:rPr>
            </w:pPr>
            <w:r w:rsidRPr="00EC0B40">
              <w:rPr>
                <w:rFonts w:ascii="Times New Roman" w:hAnsi="Times New Roman"/>
                <w:b/>
                <w:i/>
                <w:iCs/>
                <w:color w:val="000000"/>
                <w:sz w:val="24"/>
                <w:szCs w:val="24"/>
              </w:rPr>
              <w:t>Sum of Squares</w:t>
            </w:r>
          </w:p>
        </w:tc>
        <w:tc>
          <w:tcPr>
            <w:tcW w:w="1018"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b/>
                <w:i/>
                <w:iCs/>
                <w:color w:val="000000"/>
                <w:sz w:val="24"/>
                <w:szCs w:val="24"/>
              </w:rPr>
            </w:pPr>
            <w:proofErr w:type="spellStart"/>
            <w:r w:rsidRPr="00EC0B40">
              <w:rPr>
                <w:rFonts w:ascii="Times New Roman" w:hAnsi="Times New Roman"/>
                <w:b/>
                <w:i/>
                <w:iCs/>
                <w:color w:val="000000"/>
                <w:sz w:val="24"/>
                <w:szCs w:val="24"/>
              </w:rPr>
              <w:t>df</w:t>
            </w:r>
            <w:proofErr w:type="spellEnd"/>
          </w:p>
        </w:tc>
        <w:tc>
          <w:tcPr>
            <w:tcW w:w="1409"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b/>
                <w:i/>
                <w:iCs/>
                <w:color w:val="000000"/>
                <w:sz w:val="24"/>
                <w:szCs w:val="24"/>
              </w:rPr>
            </w:pPr>
            <w:r w:rsidRPr="00EC0B40">
              <w:rPr>
                <w:rFonts w:ascii="Times New Roman" w:hAnsi="Times New Roman"/>
                <w:b/>
                <w:i/>
                <w:iCs/>
                <w:color w:val="000000"/>
                <w:sz w:val="24"/>
                <w:szCs w:val="24"/>
              </w:rPr>
              <w:t>Mean Square</w:t>
            </w:r>
          </w:p>
        </w:tc>
        <w:tc>
          <w:tcPr>
            <w:tcW w:w="1019"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b/>
                <w:i/>
                <w:iCs/>
                <w:color w:val="000000"/>
                <w:sz w:val="24"/>
                <w:szCs w:val="24"/>
              </w:rPr>
            </w:pPr>
            <w:r w:rsidRPr="00EC0B40">
              <w:rPr>
                <w:rFonts w:ascii="Times New Roman" w:hAnsi="Times New Roman"/>
                <w:b/>
                <w:i/>
                <w:iCs/>
                <w:color w:val="000000"/>
                <w:sz w:val="24"/>
                <w:szCs w:val="24"/>
              </w:rPr>
              <w:t>F</w:t>
            </w:r>
          </w:p>
        </w:tc>
        <w:tc>
          <w:tcPr>
            <w:tcW w:w="1019" w:type="dxa"/>
            <w:tcBorders>
              <w:bottom w:val="single" w:sz="6" w:space="0" w:color="000000"/>
            </w:tcBorders>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b/>
                <w:i/>
                <w:iCs/>
                <w:color w:val="000000"/>
                <w:sz w:val="24"/>
                <w:szCs w:val="24"/>
              </w:rPr>
            </w:pPr>
            <w:r w:rsidRPr="00EC0B40">
              <w:rPr>
                <w:rFonts w:ascii="Times New Roman" w:hAnsi="Times New Roman"/>
                <w:b/>
                <w:i/>
                <w:iCs/>
                <w:color w:val="000000"/>
                <w:sz w:val="24"/>
                <w:szCs w:val="24"/>
              </w:rPr>
              <w:t>Sig.</w:t>
            </w:r>
          </w:p>
        </w:tc>
      </w:tr>
      <w:tr w:rsidR="00114FC5" w:rsidRPr="00EC0B40" w:rsidTr="00627CD6">
        <w:tc>
          <w:tcPr>
            <w:tcW w:w="734"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1</w:t>
            </w:r>
          </w:p>
        </w:tc>
        <w:tc>
          <w:tcPr>
            <w:tcW w:w="1283"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Regression</w:t>
            </w:r>
          </w:p>
        </w:tc>
        <w:tc>
          <w:tcPr>
            <w:tcW w:w="1468"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1.471E14</w:t>
            </w:r>
          </w:p>
        </w:tc>
        <w:tc>
          <w:tcPr>
            <w:tcW w:w="1018"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4</w:t>
            </w:r>
          </w:p>
        </w:tc>
        <w:tc>
          <w:tcPr>
            <w:tcW w:w="1409"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3.676E13</w:t>
            </w:r>
          </w:p>
        </w:tc>
        <w:tc>
          <w:tcPr>
            <w:tcW w:w="1019"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19.711</w:t>
            </w:r>
          </w:p>
        </w:tc>
        <w:tc>
          <w:tcPr>
            <w:tcW w:w="1019"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.003</w:t>
            </w:r>
            <w:r w:rsidRPr="00EC0B40">
              <w:rPr>
                <w:rFonts w:ascii="Times New Roman" w:hAnsi="Times New Roman"/>
                <w:color w:val="000000"/>
                <w:sz w:val="24"/>
                <w:szCs w:val="24"/>
                <w:vertAlign w:val="superscript"/>
              </w:rPr>
              <w:t>a</w:t>
            </w:r>
          </w:p>
        </w:tc>
      </w:tr>
      <w:tr w:rsidR="00114FC5" w:rsidRPr="00EC0B40" w:rsidTr="00627CD6">
        <w:tc>
          <w:tcPr>
            <w:tcW w:w="73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283"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Residual</w:t>
            </w:r>
          </w:p>
        </w:tc>
        <w:tc>
          <w:tcPr>
            <w:tcW w:w="1468"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9.326E12</w:t>
            </w:r>
          </w:p>
        </w:tc>
        <w:tc>
          <w:tcPr>
            <w:tcW w:w="1018"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5</w:t>
            </w:r>
          </w:p>
        </w:tc>
        <w:tc>
          <w:tcPr>
            <w:tcW w:w="1409"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1.865E12</w:t>
            </w:r>
          </w:p>
        </w:tc>
        <w:tc>
          <w:tcPr>
            <w:tcW w:w="101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101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r>
      <w:tr w:rsidR="00114FC5" w:rsidRPr="00EC0B40" w:rsidTr="00627CD6">
        <w:tc>
          <w:tcPr>
            <w:tcW w:w="73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sz w:val="24"/>
                <w:szCs w:val="24"/>
              </w:rPr>
            </w:pPr>
          </w:p>
        </w:tc>
        <w:tc>
          <w:tcPr>
            <w:tcW w:w="1283"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Total</w:t>
            </w:r>
          </w:p>
        </w:tc>
        <w:tc>
          <w:tcPr>
            <w:tcW w:w="1468"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1.564E14</w:t>
            </w:r>
          </w:p>
        </w:tc>
        <w:tc>
          <w:tcPr>
            <w:tcW w:w="1018" w:type="dxa"/>
            <w:shd w:val="clear" w:color="auto" w:fill="auto"/>
          </w:tcPr>
          <w:p w:rsidR="00114FC5" w:rsidRPr="00EC0B40" w:rsidRDefault="00114FC5" w:rsidP="00627CD6">
            <w:pPr>
              <w:autoSpaceDE w:val="0"/>
              <w:autoSpaceDN w:val="0"/>
              <w:adjustRightInd w:val="0"/>
              <w:spacing w:after="0" w:line="320" w:lineRule="atLeast"/>
              <w:jc w:val="right"/>
              <w:rPr>
                <w:rFonts w:ascii="Times New Roman" w:hAnsi="Times New Roman"/>
                <w:color w:val="000000"/>
                <w:sz w:val="24"/>
                <w:szCs w:val="24"/>
              </w:rPr>
            </w:pPr>
            <w:r w:rsidRPr="00EC0B40">
              <w:rPr>
                <w:rFonts w:ascii="Times New Roman" w:hAnsi="Times New Roman"/>
                <w:color w:val="000000"/>
                <w:sz w:val="24"/>
                <w:szCs w:val="24"/>
              </w:rPr>
              <w:t>9</w:t>
            </w:r>
          </w:p>
        </w:tc>
        <w:tc>
          <w:tcPr>
            <w:tcW w:w="140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101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101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r>
    </w:tbl>
    <w:p w:rsidR="00114FC5" w:rsidRDefault="00114FC5" w:rsidP="00114FC5">
      <w:pPr>
        <w:autoSpaceDE w:val="0"/>
        <w:autoSpaceDN w:val="0"/>
        <w:adjustRightInd w:val="0"/>
        <w:spacing w:after="0" w:line="480" w:lineRule="auto"/>
        <w:rPr>
          <w:rFonts w:ascii="Times New Roman" w:hAnsi="Times New Roman"/>
          <w:color w:val="000000"/>
          <w:sz w:val="24"/>
          <w:szCs w:val="24"/>
        </w:rPr>
      </w:pPr>
    </w:p>
    <w:p w:rsidR="00114FC5" w:rsidRPr="008C360F" w:rsidRDefault="00114FC5" w:rsidP="00114FC5">
      <w:pPr>
        <w:autoSpaceDE w:val="0"/>
        <w:autoSpaceDN w:val="0"/>
        <w:adjustRightInd w:val="0"/>
        <w:spacing w:after="0" w:line="480" w:lineRule="auto"/>
        <w:ind w:left="30"/>
        <w:rPr>
          <w:rFonts w:ascii="Times New Roman" w:hAnsi="Times New Roman"/>
          <w:color w:val="000000"/>
          <w:sz w:val="24"/>
          <w:szCs w:val="24"/>
        </w:rPr>
      </w:pPr>
      <w:r w:rsidRPr="008C360F">
        <w:rPr>
          <w:rFonts w:ascii="Times New Roman" w:hAnsi="Times New Roman"/>
          <w:color w:val="000000"/>
          <w:sz w:val="24"/>
          <w:szCs w:val="24"/>
        </w:rPr>
        <w:t>a. Predictors: (Constant), Turnover, EPS,</w:t>
      </w:r>
      <w:r>
        <w:rPr>
          <w:rFonts w:ascii="Times New Roman" w:hAnsi="Times New Roman"/>
          <w:color w:val="000000"/>
          <w:sz w:val="24"/>
          <w:szCs w:val="24"/>
        </w:rPr>
        <w:t xml:space="preserve"> DPS, Dividend payout ratio, </w:t>
      </w:r>
      <w:r w:rsidRPr="008C360F">
        <w:rPr>
          <w:rFonts w:ascii="Times New Roman" w:hAnsi="Times New Roman"/>
          <w:color w:val="000000"/>
          <w:sz w:val="24"/>
          <w:szCs w:val="24"/>
        </w:rPr>
        <w:t>Retained</w:t>
      </w:r>
      <w:r>
        <w:rPr>
          <w:rFonts w:ascii="Times New Roman" w:hAnsi="Times New Roman"/>
          <w:color w:val="000000"/>
          <w:sz w:val="24"/>
          <w:szCs w:val="24"/>
        </w:rPr>
        <w:t xml:space="preserve"> </w:t>
      </w:r>
      <w:r w:rsidRPr="008C360F">
        <w:rPr>
          <w:rFonts w:ascii="Times New Roman" w:hAnsi="Times New Roman"/>
          <w:color w:val="000000"/>
          <w:sz w:val="24"/>
          <w:szCs w:val="24"/>
        </w:rPr>
        <w:t>earnings</w:t>
      </w:r>
      <w:r>
        <w:rPr>
          <w:rFonts w:ascii="Times New Roman" w:hAnsi="Times New Roman"/>
          <w:color w:val="000000"/>
          <w:sz w:val="24"/>
          <w:szCs w:val="24"/>
        </w:rPr>
        <w:t>, Debt capital, total assets, Company capitalization.</w:t>
      </w:r>
    </w:p>
    <w:p w:rsidR="00114FC5" w:rsidRPr="008C360F" w:rsidRDefault="00114FC5" w:rsidP="00114FC5">
      <w:pPr>
        <w:autoSpaceDE w:val="0"/>
        <w:autoSpaceDN w:val="0"/>
        <w:adjustRightInd w:val="0"/>
        <w:spacing w:after="0" w:line="480" w:lineRule="auto"/>
        <w:ind w:left="30"/>
        <w:rPr>
          <w:rFonts w:ascii="Times New Roman" w:hAnsi="Times New Roman"/>
          <w:color w:val="000000"/>
          <w:sz w:val="24"/>
          <w:szCs w:val="24"/>
        </w:rPr>
      </w:pPr>
      <w:r w:rsidRPr="008C360F">
        <w:rPr>
          <w:rFonts w:ascii="Times New Roman" w:hAnsi="Times New Roman"/>
          <w:color w:val="000000"/>
          <w:sz w:val="24"/>
          <w:szCs w:val="24"/>
        </w:rPr>
        <w:t>b. Dependent Variable: Net</w:t>
      </w:r>
      <w:r>
        <w:rPr>
          <w:rFonts w:ascii="Times New Roman" w:hAnsi="Times New Roman"/>
          <w:color w:val="000000"/>
          <w:sz w:val="24"/>
          <w:szCs w:val="24"/>
        </w:rPr>
        <w:t xml:space="preserve"> </w:t>
      </w:r>
      <w:r w:rsidRPr="008C360F">
        <w:rPr>
          <w:rFonts w:ascii="Times New Roman" w:hAnsi="Times New Roman"/>
          <w:color w:val="000000"/>
          <w:sz w:val="24"/>
          <w:szCs w:val="24"/>
        </w:rPr>
        <w:t>profit</w:t>
      </w:r>
    </w:p>
    <w:p w:rsidR="00114FC5" w:rsidRPr="00EE57D0" w:rsidRDefault="00114FC5" w:rsidP="00114FC5">
      <w:pPr>
        <w:pStyle w:val="Heading2"/>
        <w:rPr>
          <w:rFonts w:ascii="Times New Roman" w:hAnsi="Times New Roman"/>
          <w:i w:val="0"/>
          <w:sz w:val="24"/>
          <w:szCs w:val="24"/>
        </w:rPr>
      </w:pPr>
      <w:bookmarkStart w:id="192" w:name="_Toc436302966"/>
      <w:r w:rsidRPr="00EE57D0">
        <w:rPr>
          <w:rFonts w:ascii="Times New Roman" w:hAnsi="Times New Roman"/>
          <w:i w:val="0"/>
          <w:sz w:val="24"/>
          <w:szCs w:val="24"/>
        </w:rPr>
        <w:t>4.6.3 Coefficients</w:t>
      </w:r>
      <w:bookmarkEnd w:id="192"/>
    </w:p>
    <w:p w:rsidR="00114FC5" w:rsidRDefault="00114FC5" w:rsidP="00114FC5">
      <w:pPr>
        <w:autoSpaceDE w:val="0"/>
        <w:autoSpaceDN w:val="0"/>
        <w:adjustRightInd w:val="0"/>
        <w:spacing w:after="0" w:line="400" w:lineRule="atLeast"/>
        <w:rPr>
          <w:rFonts w:ascii="Times New Roman" w:hAnsi="Times New Roman"/>
          <w:b/>
          <w:sz w:val="24"/>
          <w:szCs w:val="24"/>
        </w:rPr>
      </w:pPr>
    </w:p>
    <w:p w:rsidR="00114FC5" w:rsidRDefault="00114FC5" w:rsidP="00114FC5">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rPr>
        <w:t>The statistical coefficients indicated the prediction of each variable considered to the variability in the depended variable. The coefficient results indicated that dividend payout ratio was less significant at (</w:t>
      </w:r>
      <w:r w:rsidRPr="00DB5074">
        <w:rPr>
          <w:rFonts w:ascii="Times New Roman" w:hAnsi="Times New Roman"/>
          <w:sz w:val="24"/>
          <w:szCs w:val="24"/>
        </w:rPr>
        <w:t>β</w:t>
      </w:r>
      <w:r>
        <w:rPr>
          <w:rFonts w:ascii="Times New Roman" w:hAnsi="Times New Roman"/>
          <w:sz w:val="24"/>
          <w:szCs w:val="24"/>
        </w:rPr>
        <w:t xml:space="preserve"> = 20075.954</w:t>
      </w:r>
      <w:r w:rsidRPr="00DB5074">
        <w:rPr>
          <w:rFonts w:ascii="Times New Roman" w:hAnsi="Times New Roman"/>
          <w:color w:val="000000"/>
          <w:sz w:val="24"/>
          <w:szCs w:val="24"/>
        </w:rPr>
        <w:t>,</w:t>
      </w:r>
      <w:r>
        <w:rPr>
          <w:rFonts w:ascii="Arial" w:hAnsi="Arial" w:cs="Arial"/>
          <w:color w:val="000000"/>
          <w:sz w:val="18"/>
          <w:szCs w:val="18"/>
        </w:rPr>
        <w:t xml:space="preserve"> </w:t>
      </w:r>
      <w:r>
        <w:rPr>
          <w:rFonts w:ascii="Times New Roman" w:hAnsi="Times New Roman"/>
          <w:sz w:val="24"/>
          <w:szCs w:val="24"/>
        </w:rPr>
        <w:t xml:space="preserve">   p = 0.504). Dividend policy was significant at </w:t>
      </w:r>
      <w:r w:rsidRPr="00DB5074">
        <w:rPr>
          <w:rFonts w:ascii="Times New Roman" w:hAnsi="Times New Roman"/>
          <w:sz w:val="24"/>
          <w:szCs w:val="24"/>
        </w:rPr>
        <w:t xml:space="preserve">(β = </w:t>
      </w:r>
      <w:r w:rsidRPr="008C360F">
        <w:rPr>
          <w:rFonts w:ascii="Times New Roman" w:hAnsi="Times New Roman"/>
          <w:color w:val="000000"/>
          <w:sz w:val="24"/>
          <w:szCs w:val="24"/>
        </w:rPr>
        <w:t>.337</w:t>
      </w:r>
      <w:r w:rsidRPr="00DB5074">
        <w:rPr>
          <w:rFonts w:ascii="Times New Roman" w:hAnsi="Times New Roman"/>
          <w:color w:val="000000"/>
          <w:sz w:val="24"/>
          <w:szCs w:val="24"/>
        </w:rPr>
        <w:t>, p= 0.001)</w:t>
      </w:r>
      <w:r>
        <w:rPr>
          <w:rFonts w:ascii="Times New Roman" w:hAnsi="Times New Roman"/>
          <w:color w:val="000000"/>
          <w:sz w:val="24"/>
          <w:szCs w:val="24"/>
        </w:rPr>
        <w:t>. Firm growth had weak significant at (</w:t>
      </w:r>
      <w:r w:rsidRPr="000E1880">
        <w:rPr>
          <w:rFonts w:ascii="Times New Roman" w:hAnsi="Times New Roman"/>
          <w:sz w:val="24"/>
          <w:szCs w:val="24"/>
        </w:rPr>
        <w:t xml:space="preserve">β = </w:t>
      </w:r>
      <w:r w:rsidRPr="008C360F">
        <w:rPr>
          <w:rFonts w:ascii="Times New Roman" w:hAnsi="Times New Roman"/>
          <w:color w:val="000000"/>
          <w:sz w:val="24"/>
          <w:szCs w:val="24"/>
        </w:rPr>
        <w:t>860.499</w:t>
      </w:r>
      <w:r w:rsidRPr="00DB5074">
        <w:rPr>
          <w:rFonts w:ascii="Times New Roman" w:hAnsi="Times New Roman"/>
          <w:sz w:val="24"/>
          <w:szCs w:val="24"/>
        </w:rPr>
        <w:t>,</w:t>
      </w:r>
      <w:r>
        <w:rPr>
          <w:rFonts w:ascii="Times New Roman" w:hAnsi="Times New Roman"/>
          <w:color w:val="000000"/>
          <w:sz w:val="24"/>
          <w:szCs w:val="24"/>
        </w:rPr>
        <w:t xml:space="preserve"> p = 0.993</w:t>
      </w:r>
      <w:r w:rsidRPr="00DB5074">
        <w:rPr>
          <w:rFonts w:ascii="Times New Roman" w:hAnsi="Times New Roman"/>
          <w:color w:val="000000"/>
          <w:sz w:val="24"/>
          <w:szCs w:val="24"/>
        </w:rPr>
        <w:t>)</w:t>
      </w:r>
      <w:r>
        <w:rPr>
          <w:rFonts w:ascii="Times New Roman" w:hAnsi="Times New Roman"/>
          <w:color w:val="000000"/>
          <w:sz w:val="24"/>
          <w:szCs w:val="24"/>
        </w:rPr>
        <w:t>. Firm size was significant at (</w:t>
      </w:r>
      <w:r w:rsidRPr="000E1880">
        <w:rPr>
          <w:rFonts w:ascii="Times New Roman" w:hAnsi="Times New Roman"/>
          <w:sz w:val="24"/>
          <w:szCs w:val="24"/>
        </w:rPr>
        <w:t xml:space="preserve">β = </w:t>
      </w:r>
      <w:r>
        <w:rPr>
          <w:rFonts w:ascii="Times New Roman" w:hAnsi="Times New Roman"/>
          <w:color w:val="000000"/>
          <w:sz w:val="24"/>
          <w:szCs w:val="24"/>
        </w:rPr>
        <w:t>0.176</w:t>
      </w:r>
      <w:r w:rsidRPr="00DB5074">
        <w:rPr>
          <w:rFonts w:ascii="Times New Roman" w:hAnsi="Times New Roman"/>
          <w:sz w:val="24"/>
          <w:szCs w:val="24"/>
        </w:rPr>
        <w:t>,</w:t>
      </w:r>
      <w:r>
        <w:rPr>
          <w:rFonts w:ascii="Times New Roman" w:hAnsi="Times New Roman"/>
          <w:color w:val="000000"/>
          <w:sz w:val="24"/>
          <w:szCs w:val="24"/>
        </w:rPr>
        <w:t xml:space="preserve"> p = 0.015</w:t>
      </w:r>
      <w:r w:rsidRPr="00DB5074">
        <w:rPr>
          <w:rFonts w:ascii="Times New Roman" w:hAnsi="Times New Roman"/>
          <w:color w:val="000000"/>
          <w:sz w:val="24"/>
          <w:szCs w:val="24"/>
        </w:rPr>
        <w:t>)</w:t>
      </w:r>
      <w:r>
        <w:rPr>
          <w:rFonts w:ascii="Times New Roman" w:hAnsi="Times New Roman"/>
          <w:color w:val="000000"/>
          <w:sz w:val="24"/>
          <w:szCs w:val="24"/>
        </w:rPr>
        <w:t xml:space="preserve">. </w:t>
      </w:r>
    </w:p>
    <w:p w:rsidR="00114FC5" w:rsidRDefault="00114FC5" w:rsidP="00114FC5">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The t-test results indicates that dividend policy (t = 6.506) was statistically stronger predictor of profitability, followed by firm size at (t = 3.649). </w:t>
      </w:r>
    </w:p>
    <w:p w:rsidR="00114FC5" w:rsidRPr="008C360F" w:rsidRDefault="00114FC5" w:rsidP="00114FC5">
      <w:pPr>
        <w:autoSpaceDE w:val="0"/>
        <w:autoSpaceDN w:val="0"/>
        <w:adjustRightInd w:val="0"/>
        <w:spacing w:after="0" w:line="400" w:lineRule="atLeast"/>
        <w:rPr>
          <w:rFonts w:ascii="Times New Roman" w:hAnsi="Times New Roman"/>
          <w:sz w:val="24"/>
          <w:szCs w:val="24"/>
        </w:rPr>
      </w:pPr>
    </w:p>
    <w:p w:rsidR="00114FC5" w:rsidRPr="008368A6" w:rsidRDefault="00114FC5" w:rsidP="00114FC5">
      <w:pPr>
        <w:rPr>
          <w:rFonts w:ascii="Times New Roman" w:hAnsi="Times New Roman"/>
          <w:b/>
          <w:sz w:val="24"/>
          <w:szCs w:val="24"/>
        </w:rPr>
      </w:pPr>
      <w:bookmarkStart w:id="193" w:name="_Toc428464205"/>
      <w:bookmarkStart w:id="194" w:name="_Toc428873554"/>
      <w:r>
        <w:rPr>
          <w:rFonts w:ascii="Times New Roman" w:hAnsi="Times New Roman"/>
          <w:b/>
          <w:sz w:val="24"/>
          <w:szCs w:val="24"/>
        </w:rPr>
        <w:br w:type="page"/>
      </w:r>
      <w:r w:rsidRPr="008368A6">
        <w:rPr>
          <w:rFonts w:ascii="Times New Roman" w:hAnsi="Times New Roman"/>
          <w:b/>
          <w:sz w:val="24"/>
          <w:szCs w:val="24"/>
        </w:rPr>
        <w:lastRenderedPageBreak/>
        <w:t xml:space="preserve">Table 4.7 </w:t>
      </w:r>
      <w:proofErr w:type="spellStart"/>
      <w:r w:rsidRPr="008368A6">
        <w:rPr>
          <w:rFonts w:ascii="Times New Roman" w:hAnsi="Times New Roman"/>
          <w:b/>
          <w:sz w:val="24"/>
          <w:szCs w:val="24"/>
        </w:rPr>
        <w:t>Coefficients</w:t>
      </w:r>
      <w:r w:rsidRPr="008368A6">
        <w:rPr>
          <w:rFonts w:ascii="Times New Roman" w:hAnsi="Times New Roman"/>
          <w:b/>
          <w:sz w:val="24"/>
          <w:szCs w:val="24"/>
          <w:vertAlign w:val="superscript"/>
        </w:rPr>
        <w:t>a</w:t>
      </w:r>
      <w:bookmarkEnd w:id="193"/>
      <w:bookmarkEnd w:id="194"/>
      <w:proofErr w:type="spellEnd"/>
    </w:p>
    <w:tbl>
      <w:tblPr>
        <w:tblW w:w="8910" w:type="dxa"/>
        <w:tblBorders>
          <w:top w:val="single" w:sz="12" w:space="0" w:color="000000"/>
          <w:bottom w:val="single" w:sz="12" w:space="0" w:color="000000"/>
        </w:tblBorders>
        <w:tblLayout w:type="fixed"/>
        <w:tblLook w:val="0020"/>
      </w:tblPr>
      <w:tblGrid>
        <w:gridCol w:w="734"/>
        <w:gridCol w:w="1881"/>
        <w:gridCol w:w="1372"/>
        <w:gridCol w:w="1416"/>
        <w:gridCol w:w="1469"/>
        <w:gridCol w:w="1019"/>
        <w:gridCol w:w="1019"/>
      </w:tblGrid>
      <w:tr w:rsidR="00114FC5" w:rsidRPr="007C2B91" w:rsidTr="00627CD6">
        <w:tc>
          <w:tcPr>
            <w:tcW w:w="2615" w:type="dxa"/>
            <w:gridSpan w:val="2"/>
            <w:vMerge w:val="restart"/>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rPr>
                <w:rFonts w:ascii="Times New Roman" w:hAnsi="Times New Roman"/>
                <w:iCs/>
                <w:color w:val="000000"/>
                <w:sz w:val="24"/>
                <w:szCs w:val="24"/>
              </w:rPr>
            </w:pPr>
            <w:r w:rsidRPr="007C2B91">
              <w:rPr>
                <w:rFonts w:ascii="Times New Roman" w:hAnsi="Times New Roman"/>
                <w:iCs/>
                <w:color w:val="000000"/>
                <w:sz w:val="24"/>
                <w:szCs w:val="24"/>
              </w:rPr>
              <w:t>Model</w:t>
            </w:r>
          </w:p>
        </w:tc>
        <w:tc>
          <w:tcPr>
            <w:tcW w:w="2788" w:type="dxa"/>
            <w:gridSpan w:val="2"/>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iCs/>
                <w:color w:val="000000"/>
                <w:sz w:val="24"/>
                <w:szCs w:val="24"/>
              </w:rPr>
            </w:pPr>
            <w:proofErr w:type="spellStart"/>
            <w:r w:rsidRPr="007C2B91">
              <w:rPr>
                <w:rFonts w:ascii="Times New Roman" w:hAnsi="Times New Roman"/>
                <w:iCs/>
                <w:color w:val="000000"/>
                <w:sz w:val="24"/>
                <w:szCs w:val="24"/>
              </w:rPr>
              <w:t>Unstandardized</w:t>
            </w:r>
            <w:proofErr w:type="spellEnd"/>
            <w:r w:rsidRPr="007C2B91">
              <w:rPr>
                <w:rFonts w:ascii="Times New Roman" w:hAnsi="Times New Roman"/>
                <w:iCs/>
                <w:color w:val="000000"/>
                <w:sz w:val="24"/>
                <w:szCs w:val="24"/>
              </w:rPr>
              <w:t xml:space="preserve"> Coefficients</w:t>
            </w:r>
          </w:p>
        </w:tc>
        <w:tc>
          <w:tcPr>
            <w:tcW w:w="1469" w:type="dxa"/>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7C2B91">
              <w:rPr>
                <w:rFonts w:ascii="Times New Roman" w:hAnsi="Times New Roman"/>
                <w:iCs/>
                <w:color w:val="000000"/>
                <w:sz w:val="24"/>
                <w:szCs w:val="24"/>
              </w:rPr>
              <w:t>Standardized Coefficients</w:t>
            </w:r>
          </w:p>
        </w:tc>
        <w:tc>
          <w:tcPr>
            <w:tcW w:w="1019" w:type="dxa"/>
            <w:vMerge w:val="restart"/>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7C2B91">
              <w:rPr>
                <w:rFonts w:ascii="Times New Roman" w:hAnsi="Times New Roman"/>
                <w:iCs/>
                <w:color w:val="000000"/>
                <w:sz w:val="24"/>
                <w:szCs w:val="24"/>
              </w:rPr>
              <w:t>t</w:t>
            </w:r>
          </w:p>
        </w:tc>
        <w:tc>
          <w:tcPr>
            <w:tcW w:w="1019" w:type="dxa"/>
            <w:vMerge w:val="restart"/>
            <w:tcBorders>
              <w:bottom w:val="single" w:sz="6" w:space="0" w:color="000000"/>
            </w:tcBorders>
            <w:shd w:val="clear" w:color="auto" w:fill="auto"/>
          </w:tcPr>
          <w:p w:rsidR="00114FC5" w:rsidRPr="007C2B91" w:rsidRDefault="00114FC5" w:rsidP="00627CD6">
            <w:pPr>
              <w:autoSpaceDE w:val="0"/>
              <w:autoSpaceDN w:val="0"/>
              <w:adjustRightInd w:val="0"/>
              <w:spacing w:after="0" w:line="320" w:lineRule="atLeast"/>
              <w:jc w:val="center"/>
              <w:rPr>
                <w:rFonts w:ascii="Times New Roman" w:hAnsi="Times New Roman"/>
                <w:iCs/>
                <w:color w:val="000000"/>
                <w:sz w:val="24"/>
                <w:szCs w:val="24"/>
              </w:rPr>
            </w:pPr>
            <w:r w:rsidRPr="007C2B91">
              <w:rPr>
                <w:rFonts w:ascii="Times New Roman" w:hAnsi="Times New Roman"/>
                <w:iCs/>
                <w:color w:val="000000"/>
                <w:sz w:val="24"/>
                <w:szCs w:val="24"/>
              </w:rPr>
              <w:t>Sig.</w:t>
            </w:r>
          </w:p>
        </w:tc>
      </w:tr>
      <w:tr w:rsidR="00114FC5" w:rsidRPr="00EC0B40" w:rsidTr="00627CD6">
        <w:tc>
          <w:tcPr>
            <w:tcW w:w="2615" w:type="dxa"/>
            <w:gridSpan w:val="2"/>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37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Beta</w:t>
            </w:r>
          </w:p>
        </w:tc>
        <w:tc>
          <w:tcPr>
            <w:tcW w:w="1416"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Std. Error</w:t>
            </w:r>
          </w:p>
        </w:tc>
        <w:tc>
          <w:tcPr>
            <w:tcW w:w="146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Beta</w:t>
            </w:r>
          </w:p>
        </w:tc>
        <w:tc>
          <w:tcPr>
            <w:tcW w:w="1019"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019"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r>
      <w:tr w:rsidR="00114FC5" w:rsidRPr="00EC0B40" w:rsidTr="00627CD6">
        <w:tc>
          <w:tcPr>
            <w:tcW w:w="734" w:type="dxa"/>
            <w:vMerge w:val="restart"/>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1</w:t>
            </w:r>
          </w:p>
        </w:tc>
        <w:tc>
          <w:tcPr>
            <w:tcW w:w="1881"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(Constant)</w:t>
            </w:r>
          </w:p>
        </w:tc>
        <w:tc>
          <w:tcPr>
            <w:tcW w:w="137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-345489.071</w:t>
            </w:r>
          </w:p>
        </w:tc>
        <w:tc>
          <w:tcPr>
            <w:tcW w:w="1416"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1229785.287</w:t>
            </w:r>
          </w:p>
        </w:tc>
        <w:tc>
          <w:tcPr>
            <w:tcW w:w="1469" w:type="dxa"/>
            <w:shd w:val="clear" w:color="auto" w:fill="auto"/>
          </w:tcPr>
          <w:p w:rsidR="00114FC5" w:rsidRPr="00EC0B40" w:rsidRDefault="00114FC5" w:rsidP="00627CD6">
            <w:pPr>
              <w:autoSpaceDE w:val="0"/>
              <w:autoSpaceDN w:val="0"/>
              <w:adjustRightInd w:val="0"/>
              <w:spacing w:after="0" w:line="240" w:lineRule="auto"/>
              <w:jc w:val="center"/>
              <w:rPr>
                <w:rFonts w:ascii="Times New Roman" w:hAnsi="Times New Roman"/>
                <w:sz w:val="24"/>
                <w:szCs w:val="24"/>
              </w:rPr>
            </w:pP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-.281</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.790</w:t>
            </w:r>
          </w:p>
        </w:tc>
      </w:tr>
      <w:tr w:rsidR="00114FC5" w:rsidRPr="00EC0B40" w:rsidTr="00627CD6">
        <w:tc>
          <w:tcPr>
            <w:tcW w:w="73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881"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Dividend payout ratio</w:t>
            </w:r>
          </w:p>
        </w:tc>
        <w:tc>
          <w:tcPr>
            <w:tcW w:w="137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20075.954</w:t>
            </w:r>
          </w:p>
        </w:tc>
        <w:tc>
          <w:tcPr>
            <w:tcW w:w="1416"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27919.511</w:t>
            </w:r>
          </w:p>
        </w:tc>
        <w:tc>
          <w:tcPr>
            <w:tcW w:w="146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.080</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.719</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.504</w:t>
            </w:r>
          </w:p>
        </w:tc>
      </w:tr>
      <w:tr w:rsidR="00114FC5" w:rsidRPr="00EC0B40" w:rsidTr="00627CD6">
        <w:tc>
          <w:tcPr>
            <w:tcW w:w="73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881"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Dividend policy</w:t>
            </w:r>
          </w:p>
        </w:tc>
        <w:tc>
          <w:tcPr>
            <w:tcW w:w="137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.337</w:t>
            </w:r>
          </w:p>
        </w:tc>
        <w:tc>
          <w:tcPr>
            <w:tcW w:w="1416"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.052</w:t>
            </w:r>
          </w:p>
        </w:tc>
        <w:tc>
          <w:tcPr>
            <w:tcW w:w="146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1.023</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6.506</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.001</w:t>
            </w:r>
          </w:p>
        </w:tc>
      </w:tr>
      <w:tr w:rsidR="00114FC5" w:rsidRPr="00EC0B40" w:rsidTr="00627CD6">
        <w:tc>
          <w:tcPr>
            <w:tcW w:w="73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881"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Firm growth</w:t>
            </w:r>
          </w:p>
        </w:tc>
        <w:tc>
          <w:tcPr>
            <w:tcW w:w="137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860.499</w:t>
            </w:r>
          </w:p>
        </w:tc>
        <w:tc>
          <w:tcPr>
            <w:tcW w:w="1416"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92509.458</w:t>
            </w:r>
          </w:p>
        </w:tc>
        <w:tc>
          <w:tcPr>
            <w:tcW w:w="146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.001</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.009</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.993</w:t>
            </w:r>
          </w:p>
        </w:tc>
      </w:tr>
      <w:tr w:rsidR="00114FC5" w:rsidRPr="00EC0B40" w:rsidTr="00627CD6">
        <w:tc>
          <w:tcPr>
            <w:tcW w:w="734" w:type="dxa"/>
            <w:vMerge/>
            <w:shd w:val="clear" w:color="auto" w:fill="auto"/>
          </w:tcPr>
          <w:p w:rsidR="00114FC5" w:rsidRPr="00EC0B40" w:rsidRDefault="00114FC5" w:rsidP="00627CD6">
            <w:pPr>
              <w:autoSpaceDE w:val="0"/>
              <w:autoSpaceDN w:val="0"/>
              <w:adjustRightInd w:val="0"/>
              <w:spacing w:after="0" w:line="240" w:lineRule="auto"/>
              <w:rPr>
                <w:rFonts w:ascii="Times New Roman" w:hAnsi="Times New Roman"/>
                <w:color w:val="000000"/>
                <w:sz w:val="24"/>
                <w:szCs w:val="24"/>
              </w:rPr>
            </w:pPr>
          </w:p>
        </w:tc>
        <w:tc>
          <w:tcPr>
            <w:tcW w:w="1881" w:type="dxa"/>
            <w:shd w:val="clear" w:color="auto" w:fill="auto"/>
          </w:tcPr>
          <w:p w:rsidR="00114FC5" w:rsidRPr="00EC0B40" w:rsidRDefault="00114FC5" w:rsidP="00627CD6">
            <w:pPr>
              <w:autoSpaceDE w:val="0"/>
              <w:autoSpaceDN w:val="0"/>
              <w:adjustRightInd w:val="0"/>
              <w:spacing w:after="0" w:line="320" w:lineRule="atLeast"/>
              <w:rPr>
                <w:rFonts w:ascii="Times New Roman" w:hAnsi="Times New Roman"/>
                <w:color w:val="000000"/>
                <w:sz w:val="24"/>
                <w:szCs w:val="24"/>
              </w:rPr>
            </w:pPr>
            <w:r w:rsidRPr="00EC0B40">
              <w:rPr>
                <w:rFonts w:ascii="Times New Roman" w:hAnsi="Times New Roman"/>
                <w:color w:val="000000"/>
                <w:sz w:val="24"/>
                <w:szCs w:val="24"/>
              </w:rPr>
              <w:t>Firm size</w:t>
            </w:r>
          </w:p>
        </w:tc>
        <w:tc>
          <w:tcPr>
            <w:tcW w:w="1372"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.176</w:t>
            </w:r>
          </w:p>
        </w:tc>
        <w:tc>
          <w:tcPr>
            <w:tcW w:w="1416"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.048</w:t>
            </w:r>
          </w:p>
        </w:tc>
        <w:tc>
          <w:tcPr>
            <w:tcW w:w="146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.863</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3.649</w:t>
            </w:r>
          </w:p>
        </w:tc>
        <w:tc>
          <w:tcPr>
            <w:tcW w:w="1019" w:type="dxa"/>
            <w:shd w:val="clear" w:color="auto" w:fill="auto"/>
          </w:tcPr>
          <w:p w:rsidR="00114FC5" w:rsidRPr="00EC0B40" w:rsidRDefault="00114FC5" w:rsidP="00627CD6">
            <w:pPr>
              <w:autoSpaceDE w:val="0"/>
              <w:autoSpaceDN w:val="0"/>
              <w:adjustRightInd w:val="0"/>
              <w:spacing w:after="0" w:line="320" w:lineRule="atLeast"/>
              <w:jc w:val="center"/>
              <w:rPr>
                <w:rFonts w:ascii="Times New Roman" w:hAnsi="Times New Roman"/>
                <w:color w:val="000000"/>
                <w:sz w:val="24"/>
                <w:szCs w:val="24"/>
              </w:rPr>
            </w:pPr>
            <w:r w:rsidRPr="00EC0B40">
              <w:rPr>
                <w:rFonts w:ascii="Times New Roman" w:hAnsi="Times New Roman"/>
                <w:color w:val="000000"/>
                <w:sz w:val="24"/>
                <w:szCs w:val="24"/>
              </w:rPr>
              <w:t>.015</w:t>
            </w:r>
          </w:p>
        </w:tc>
      </w:tr>
    </w:tbl>
    <w:p w:rsidR="00114FC5" w:rsidRPr="000E663D" w:rsidRDefault="00114FC5" w:rsidP="00114FC5">
      <w:pPr>
        <w:autoSpaceDE w:val="0"/>
        <w:autoSpaceDN w:val="0"/>
        <w:adjustRightInd w:val="0"/>
        <w:spacing w:after="0" w:line="320" w:lineRule="atLeast"/>
        <w:ind w:left="30"/>
        <w:rPr>
          <w:rFonts w:ascii="Times New Roman" w:hAnsi="Times New Roman"/>
          <w:color w:val="000000"/>
          <w:sz w:val="24"/>
          <w:szCs w:val="24"/>
        </w:rPr>
      </w:pPr>
      <w:r w:rsidRPr="000E663D">
        <w:rPr>
          <w:rFonts w:ascii="Times New Roman" w:hAnsi="Times New Roman"/>
          <w:color w:val="000000"/>
          <w:sz w:val="24"/>
          <w:szCs w:val="24"/>
        </w:rPr>
        <w:t>a. Dependent Variable: Net</w:t>
      </w:r>
      <w:r>
        <w:rPr>
          <w:rFonts w:ascii="Times New Roman" w:hAnsi="Times New Roman"/>
          <w:color w:val="000000"/>
          <w:sz w:val="24"/>
          <w:szCs w:val="24"/>
        </w:rPr>
        <w:t xml:space="preserve"> </w:t>
      </w:r>
      <w:r w:rsidRPr="000E663D">
        <w:rPr>
          <w:rFonts w:ascii="Times New Roman" w:hAnsi="Times New Roman"/>
          <w:color w:val="000000"/>
          <w:sz w:val="24"/>
          <w:szCs w:val="24"/>
        </w:rPr>
        <w:t>profit</w:t>
      </w:r>
    </w:p>
    <w:p w:rsidR="00114FC5" w:rsidRPr="008C360F" w:rsidRDefault="00114FC5" w:rsidP="00114FC5">
      <w:pPr>
        <w:autoSpaceDE w:val="0"/>
        <w:autoSpaceDN w:val="0"/>
        <w:adjustRightInd w:val="0"/>
        <w:spacing w:after="0" w:line="400" w:lineRule="atLeast"/>
        <w:rPr>
          <w:rFonts w:ascii="Times New Roman" w:hAnsi="Times New Roman"/>
          <w:sz w:val="24"/>
          <w:szCs w:val="24"/>
        </w:rPr>
      </w:pPr>
    </w:p>
    <w:p w:rsidR="00114FC5" w:rsidRDefault="00114FC5" w:rsidP="00114FC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Regression results indicate that, there are only two variables considered that fit into the model, these are dividend policy and firm size. Therefore, replacing the significant values into the model presented shall be as; </w:t>
      </w:r>
    </w:p>
    <w:p w:rsidR="00114FC5" w:rsidRDefault="00114FC5" w:rsidP="00114FC5">
      <w:pPr>
        <w:autoSpaceDE w:val="0"/>
        <w:autoSpaceDN w:val="0"/>
        <w:adjustRightInd w:val="0"/>
        <w:spacing w:after="0" w:line="480" w:lineRule="auto"/>
        <w:jc w:val="both"/>
        <w:rPr>
          <w:rFonts w:ascii="Times New Roman" w:hAnsi="Times New Roman"/>
          <w:b/>
          <w:sz w:val="24"/>
          <w:szCs w:val="24"/>
          <w:lang w:val="en-GB"/>
        </w:rPr>
      </w:pPr>
      <w:r w:rsidRPr="00AB1396">
        <w:rPr>
          <w:rFonts w:ascii="Times New Roman" w:hAnsi="Times New Roman"/>
          <w:b/>
          <w:sz w:val="24"/>
          <w:szCs w:val="24"/>
          <w:lang w:val="en-GB"/>
        </w:rPr>
        <w:t xml:space="preserve">Y = </w:t>
      </w:r>
      <w:r w:rsidRPr="00AB1396">
        <w:rPr>
          <w:rFonts w:ascii="Times New Roman" w:hAnsi="Times New Roman"/>
          <w:b/>
          <w:sz w:val="24"/>
          <w:szCs w:val="24"/>
          <w:lang w:val="el-GR"/>
        </w:rPr>
        <w:t>α</w:t>
      </w:r>
      <w:r w:rsidRPr="00AB1396">
        <w:rPr>
          <w:rFonts w:ascii="Times New Roman" w:hAnsi="Times New Roman"/>
          <w:b/>
          <w:sz w:val="24"/>
          <w:szCs w:val="24"/>
          <w:lang w:val="en-GB"/>
        </w:rPr>
        <w:t xml:space="preserve"> + </w:t>
      </w:r>
      <w:r w:rsidRPr="00AB1396">
        <w:rPr>
          <w:rFonts w:ascii="Times New Roman" w:hAnsi="Times New Roman"/>
          <w:b/>
          <w:sz w:val="24"/>
          <w:szCs w:val="24"/>
          <w:lang w:val="el-GR"/>
        </w:rPr>
        <w:t>β</w:t>
      </w:r>
      <w:r w:rsidRPr="00AB1396">
        <w:rPr>
          <w:rFonts w:ascii="Times New Roman" w:hAnsi="Times New Roman"/>
          <w:b/>
          <w:sz w:val="24"/>
          <w:szCs w:val="24"/>
          <w:vertAlign w:val="subscript"/>
          <w:lang w:val="en-GB"/>
        </w:rPr>
        <w:t>1</w:t>
      </w:r>
      <w:r w:rsidRPr="00AB1396">
        <w:rPr>
          <w:rFonts w:ascii="Times New Roman" w:hAnsi="Times New Roman"/>
          <w:b/>
          <w:sz w:val="24"/>
          <w:szCs w:val="24"/>
          <w:lang w:val="en-GB"/>
        </w:rPr>
        <w:t>X</w:t>
      </w:r>
      <w:r w:rsidRPr="00AB1396">
        <w:rPr>
          <w:rFonts w:ascii="Times New Roman" w:hAnsi="Times New Roman"/>
          <w:b/>
          <w:sz w:val="24"/>
          <w:szCs w:val="24"/>
          <w:vertAlign w:val="subscript"/>
          <w:lang w:val="en-GB"/>
        </w:rPr>
        <w:t>1</w:t>
      </w:r>
      <w:r w:rsidRPr="00AB1396">
        <w:rPr>
          <w:rFonts w:ascii="Times New Roman" w:hAnsi="Times New Roman"/>
          <w:b/>
          <w:sz w:val="24"/>
          <w:szCs w:val="24"/>
          <w:lang w:val="en-GB"/>
        </w:rPr>
        <w:t xml:space="preserve"> + </w:t>
      </w:r>
      <w:r w:rsidRPr="00AB1396">
        <w:rPr>
          <w:rFonts w:ascii="Times New Roman" w:hAnsi="Times New Roman"/>
          <w:b/>
          <w:sz w:val="24"/>
          <w:szCs w:val="24"/>
          <w:lang w:val="el-GR"/>
        </w:rPr>
        <w:t>β</w:t>
      </w:r>
      <w:r w:rsidRPr="00AB1396">
        <w:rPr>
          <w:rFonts w:ascii="Times New Roman" w:hAnsi="Times New Roman"/>
          <w:b/>
          <w:sz w:val="24"/>
          <w:szCs w:val="24"/>
          <w:vertAlign w:val="subscript"/>
          <w:lang w:val="en-GB"/>
        </w:rPr>
        <w:t>2</w:t>
      </w:r>
      <w:r w:rsidRPr="00AB1396">
        <w:rPr>
          <w:rFonts w:ascii="Times New Roman" w:hAnsi="Times New Roman"/>
          <w:b/>
          <w:sz w:val="24"/>
          <w:szCs w:val="24"/>
          <w:lang w:val="en-GB"/>
        </w:rPr>
        <w:t>X</w:t>
      </w:r>
      <w:r w:rsidRPr="00AB1396">
        <w:rPr>
          <w:rFonts w:ascii="Times New Roman" w:hAnsi="Times New Roman"/>
          <w:b/>
          <w:sz w:val="24"/>
          <w:szCs w:val="24"/>
          <w:vertAlign w:val="subscript"/>
          <w:lang w:val="en-GB"/>
        </w:rPr>
        <w:t>2</w:t>
      </w:r>
      <w:r w:rsidRPr="00AB1396">
        <w:rPr>
          <w:rFonts w:ascii="Times New Roman" w:hAnsi="Times New Roman"/>
          <w:b/>
          <w:sz w:val="24"/>
          <w:szCs w:val="24"/>
          <w:lang w:val="en-GB"/>
        </w:rPr>
        <w:t xml:space="preserve"> + </w:t>
      </w:r>
      <w:r>
        <w:rPr>
          <w:rFonts w:ascii="Times New Roman" w:hAnsi="Times New Roman"/>
          <w:b/>
          <w:sz w:val="24"/>
          <w:szCs w:val="24"/>
          <w:lang w:val="en-GB"/>
        </w:rPr>
        <w:t>έ</w:t>
      </w:r>
    </w:p>
    <w:p w:rsidR="00114FC5" w:rsidRPr="000E663D" w:rsidRDefault="00114FC5" w:rsidP="00114FC5">
      <w:pPr>
        <w:autoSpaceDE w:val="0"/>
        <w:autoSpaceDN w:val="0"/>
        <w:adjustRightInd w:val="0"/>
        <w:spacing w:after="0" w:line="480" w:lineRule="auto"/>
        <w:jc w:val="both"/>
        <w:rPr>
          <w:rFonts w:ascii="Times New Roman" w:hAnsi="Times New Roman"/>
          <w:sz w:val="24"/>
          <w:szCs w:val="24"/>
          <w:lang w:val="en-GB"/>
        </w:rPr>
      </w:pPr>
      <w:r w:rsidRPr="000E663D">
        <w:rPr>
          <w:rFonts w:ascii="Times New Roman" w:hAnsi="Times New Roman"/>
          <w:sz w:val="24"/>
          <w:szCs w:val="24"/>
          <w:lang w:val="en-GB"/>
        </w:rPr>
        <w:t xml:space="preserve">Y = </w:t>
      </w:r>
      <w:r>
        <w:rPr>
          <w:rFonts w:ascii="Times New Roman" w:hAnsi="Times New Roman"/>
          <w:sz w:val="24"/>
          <w:szCs w:val="24"/>
        </w:rPr>
        <w:t>-345489.071</w:t>
      </w:r>
      <w:r w:rsidRPr="000E663D">
        <w:rPr>
          <w:rFonts w:ascii="Times New Roman" w:hAnsi="Times New Roman"/>
          <w:sz w:val="24"/>
          <w:szCs w:val="24"/>
          <w:lang w:val="en-GB"/>
        </w:rPr>
        <w:t xml:space="preserve"> + 0</w:t>
      </w:r>
      <w:r w:rsidRPr="000E663D">
        <w:rPr>
          <w:rFonts w:ascii="Times New Roman" w:hAnsi="Times New Roman"/>
          <w:color w:val="000000"/>
          <w:sz w:val="24"/>
          <w:szCs w:val="24"/>
        </w:rPr>
        <w:t>.337</w:t>
      </w:r>
      <w:r w:rsidRPr="000E663D">
        <w:rPr>
          <w:rFonts w:ascii="Times New Roman" w:hAnsi="Times New Roman"/>
          <w:sz w:val="24"/>
          <w:szCs w:val="24"/>
          <w:lang w:val="en-GB"/>
        </w:rPr>
        <w:t>X</w:t>
      </w:r>
      <w:r w:rsidRPr="000E663D">
        <w:rPr>
          <w:rFonts w:ascii="Times New Roman" w:hAnsi="Times New Roman"/>
          <w:sz w:val="24"/>
          <w:szCs w:val="24"/>
          <w:vertAlign w:val="subscript"/>
          <w:lang w:val="en-GB"/>
        </w:rPr>
        <w:t>1</w:t>
      </w:r>
      <w:r w:rsidRPr="000E663D">
        <w:rPr>
          <w:rFonts w:ascii="Times New Roman" w:hAnsi="Times New Roman"/>
          <w:sz w:val="24"/>
          <w:szCs w:val="24"/>
          <w:lang w:val="en-GB"/>
        </w:rPr>
        <w:t xml:space="preserve"> +0 </w:t>
      </w:r>
      <w:r w:rsidRPr="000E663D">
        <w:rPr>
          <w:rFonts w:ascii="Times New Roman" w:hAnsi="Times New Roman"/>
          <w:color w:val="000000"/>
          <w:sz w:val="24"/>
          <w:szCs w:val="24"/>
        </w:rPr>
        <w:t>.176</w:t>
      </w:r>
      <w:r w:rsidRPr="000E663D">
        <w:rPr>
          <w:rFonts w:ascii="Times New Roman" w:hAnsi="Times New Roman"/>
          <w:sz w:val="24"/>
          <w:szCs w:val="24"/>
        </w:rPr>
        <w:t xml:space="preserve"> </w:t>
      </w:r>
      <w:r w:rsidRPr="000E663D">
        <w:rPr>
          <w:rFonts w:ascii="Times New Roman" w:hAnsi="Times New Roman"/>
          <w:sz w:val="24"/>
          <w:szCs w:val="24"/>
          <w:lang w:val="en-GB"/>
        </w:rPr>
        <w:t>X</w:t>
      </w:r>
      <w:r w:rsidRPr="000E663D">
        <w:rPr>
          <w:rFonts w:ascii="Times New Roman" w:hAnsi="Times New Roman"/>
          <w:sz w:val="24"/>
          <w:szCs w:val="24"/>
          <w:vertAlign w:val="subscript"/>
          <w:lang w:val="en-GB"/>
        </w:rPr>
        <w:t>2</w:t>
      </w:r>
      <w:r w:rsidRPr="000E663D">
        <w:rPr>
          <w:rFonts w:ascii="Times New Roman" w:hAnsi="Times New Roman"/>
          <w:sz w:val="24"/>
          <w:szCs w:val="24"/>
          <w:lang w:val="en-GB"/>
        </w:rPr>
        <w:t xml:space="preserve"> + </w:t>
      </w:r>
      <w:r w:rsidRPr="00EC0B40">
        <w:rPr>
          <w:rFonts w:ascii="Times New Roman" w:hAnsi="Times New Roman"/>
          <w:color w:val="000000"/>
          <w:sz w:val="24"/>
          <w:szCs w:val="24"/>
        </w:rPr>
        <w:t>1229785.287</w:t>
      </w:r>
    </w:p>
    <w:p w:rsidR="00114FC5" w:rsidRDefault="00114FC5" w:rsidP="00114FC5">
      <w:pPr>
        <w:autoSpaceDE w:val="0"/>
        <w:autoSpaceDN w:val="0"/>
        <w:adjustRightInd w:val="0"/>
        <w:spacing w:after="0" w:line="480" w:lineRule="auto"/>
        <w:jc w:val="both"/>
        <w:rPr>
          <w:rFonts w:ascii="Times New Roman" w:hAnsi="Times New Roman"/>
          <w:b/>
          <w:sz w:val="24"/>
          <w:szCs w:val="24"/>
          <w:lang w:val="en-GB"/>
        </w:rPr>
      </w:pPr>
    </w:p>
    <w:p w:rsidR="00114FC5" w:rsidRDefault="00114FC5" w:rsidP="00114FC5">
      <w:pPr>
        <w:autoSpaceDE w:val="0"/>
        <w:autoSpaceDN w:val="0"/>
        <w:adjustRightInd w:val="0"/>
        <w:spacing w:after="0" w:line="480" w:lineRule="auto"/>
        <w:jc w:val="both"/>
        <w:rPr>
          <w:rFonts w:ascii="Times New Roman" w:hAnsi="Times New Roman"/>
          <w:b/>
          <w:sz w:val="24"/>
          <w:szCs w:val="24"/>
          <w:lang w:val="en-GB"/>
        </w:rPr>
      </w:pPr>
      <w:r>
        <w:rPr>
          <w:rFonts w:ascii="Times New Roman" w:hAnsi="Times New Roman"/>
          <w:b/>
          <w:sz w:val="24"/>
          <w:szCs w:val="24"/>
          <w:lang w:val="en-GB"/>
        </w:rPr>
        <w:t>Hypothesis</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GB"/>
        </w:rPr>
        <w:t>The null hypothesis of the study was that</w:t>
      </w:r>
      <w:r>
        <w:rPr>
          <w:rFonts w:ascii="Times New Roman" w:hAnsi="Times New Roman"/>
          <w:sz w:val="24"/>
          <w:szCs w:val="24"/>
        </w:rPr>
        <w:t xml:space="preserve"> there is no statistical significant effect of </w:t>
      </w:r>
      <w:r w:rsidRPr="00B71D83">
        <w:rPr>
          <w:rFonts w:ascii="Times New Roman" w:hAnsi="Times New Roman"/>
          <w:sz w:val="24"/>
          <w:szCs w:val="24"/>
        </w:rPr>
        <w:t>dividend payout ratio</w:t>
      </w:r>
      <w:r w:rsidRPr="005916F8">
        <w:rPr>
          <w:rFonts w:ascii="Times New Roman" w:hAnsi="Times New Roman"/>
          <w:sz w:val="24"/>
          <w:szCs w:val="24"/>
        </w:rPr>
        <w:t xml:space="preserve"> </w:t>
      </w:r>
      <w:r>
        <w:rPr>
          <w:rFonts w:ascii="Times New Roman" w:hAnsi="Times New Roman"/>
          <w:sz w:val="24"/>
          <w:szCs w:val="24"/>
        </w:rPr>
        <w:t xml:space="preserve">on </w:t>
      </w:r>
      <w:r w:rsidRPr="009973BD">
        <w:rPr>
          <w:rFonts w:ascii="Times New Roman" w:hAnsi="Times New Roman"/>
          <w:sz w:val="24"/>
          <w:szCs w:val="24"/>
        </w:rPr>
        <w:t xml:space="preserve">the firm </w:t>
      </w:r>
      <w:r>
        <w:rPr>
          <w:rFonts w:ascii="Times New Roman" w:hAnsi="Times New Roman"/>
          <w:sz w:val="24"/>
          <w:szCs w:val="24"/>
        </w:rPr>
        <w:t>future profits. The results indicated that dividend payout ratio was (</w:t>
      </w:r>
      <w:r w:rsidRPr="00D2026B">
        <w:rPr>
          <w:rFonts w:ascii="Times New Roman" w:hAnsi="Times New Roman"/>
          <w:sz w:val="24"/>
          <w:szCs w:val="24"/>
          <w:lang w:val="el-GR"/>
        </w:rPr>
        <w:t>β</w:t>
      </w:r>
      <w:r w:rsidRPr="00D2026B">
        <w:rPr>
          <w:rFonts w:ascii="Times New Roman" w:hAnsi="Times New Roman"/>
          <w:sz w:val="24"/>
          <w:szCs w:val="24"/>
        </w:rPr>
        <w:t xml:space="preserve"> </w:t>
      </w:r>
      <w:r>
        <w:rPr>
          <w:rFonts w:ascii="Times New Roman" w:hAnsi="Times New Roman"/>
          <w:sz w:val="24"/>
          <w:szCs w:val="24"/>
        </w:rPr>
        <w:t>= 20075.954</w:t>
      </w:r>
      <w:r w:rsidRPr="00DB5074">
        <w:rPr>
          <w:rFonts w:ascii="Times New Roman" w:hAnsi="Times New Roman"/>
          <w:color w:val="000000"/>
          <w:sz w:val="24"/>
          <w:szCs w:val="24"/>
        </w:rPr>
        <w:t>,</w:t>
      </w:r>
      <w:r>
        <w:rPr>
          <w:rFonts w:ascii="Arial" w:hAnsi="Arial" w:cs="Arial"/>
          <w:color w:val="000000"/>
          <w:sz w:val="18"/>
          <w:szCs w:val="18"/>
        </w:rPr>
        <w:t xml:space="preserve"> </w:t>
      </w:r>
      <w:r>
        <w:rPr>
          <w:rFonts w:ascii="Times New Roman" w:hAnsi="Times New Roman"/>
          <w:sz w:val="24"/>
          <w:szCs w:val="24"/>
        </w:rPr>
        <w:t>p = 0.504), since p = 0.504, was &gt; 0.05, it indicates that payout ratio is not significant; it therefore failed to reject the null hypothesis.</w:t>
      </w:r>
    </w:p>
    <w:p w:rsidR="00114FC5" w:rsidRPr="00D2026B" w:rsidRDefault="00114FC5" w:rsidP="00114FC5">
      <w:p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rPr>
        <w:t>The second null hypothesis (</w:t>
      </w:r>
      <w:r w:rsidRPr="00D2026B">
        <w:rPr>
          <w:rFonts w:ascii="Times New Roman" w:hAnsi="Times New Roman"/>
          <w:sz w:val="24"/>
          <w:szCs w:val="24"/>
        </w:rPr>
        <w:t>Ho</w:t>
      </w:r>
      <w:r w:rsidRPr="00D2026B">
        <w:rPr>
          <w:rFonts w:ascii="Times New Roman" w:hAnsi="Times New Roman"/>
          <w:sz w:val="24"/>
          <w:szCs w:val="24"/>
          <w:vertAlign w:val="subscript"/>
        </w:rPr>
        <w:t>2</w:t>
      </w:r>
      <w:r>
        <w:rPr>
          <w:rFonts w:ascii="Times New Roman" w:hAnsi="Times New Roman"/>
          <w:b/>
          <w:sz w:val="24"/>
          <w:szCs w:val="24"/>
        </w:rPr>
        <w:t xml:space="preserve">) </w:t>
      </w:r>
      <w:r w:rsidRPr="00D2026B">
        <w:rPr>
          <w:rFonts w:ascii="Times New Roman" w:hAnsi="Times New Roman"/>
          <w:sz w:val="24"/>
          <w:szCs w:val="24"/>
        </w:rPr>
        <w:t>was</w:t>
      </w:r>
      <w:r>
        <w:rPr>
          <w:rFonts w:ascii="Times New Roman" w:hAnsi="Times New Roman"/>
          <w:sz w:val="24"/>
          <w:szCs w:val="24"/>
        </w:rPr>
        <w:t xml:space="preserve"> that there is no statistical significant effect of dividend policy</w:t>
      </w:r>
      <w:r w:rsidRPr="009973BD">
        <w:rPr>
          <w:rFonts w:ascii="Times New Roman" w:hAnsi="Times New Roman"/>
          <w:sz w:val="24"/>
          <w:szCs w:val="24"/>
        </w:rPr>
        <w:t xml:space="preserve"> </w:t>
      </w:r>
      <w:r>
        <w:rPr>
          <w:rFonts w:ascii="Times New Roman" w:hAnsi="Times New Roman"/>
          <w:sz w:val="24"/>
          <w:szCs w:val="24"/>
        </w:rPr>
        <w:t xml:space="preserve">on the </w:t>
      </w:r>
      <w:r w:rsidRPr="009973BD">
        <w:rPr>
          <w:rFonts w:ascii="Times New Roman" w:hAnsi="Times New Roman"/>
          <w:sz w:val="24"/>
          <w:szCs w:val="24"/>
        </w:rPr>
        <w:t xml:space="preserve">firm </w:t>
      </w:r>
      <w:r>
        <w:rPr>
          <w:rFonts w:ascii="Times New Roman" w:hAnsi="Times New Roman"/>
          <w:sz w:val="24"/>
          <w:szCs w:val="24"/>
        </w:rPr>
        <w:t>future profits. Regression results was (</w:t>
      </w:r>
      <w:r w:rsidRPr="00DB5074">
        <w:rPr>
          <w:rFonts w:ascii="Times New Roman" w:hAnsi="Times New Roman"/>
          <w:sz w:val="24"/>
          <w:szCs w:val="24"/>
        </w:rPr>
        <w:t xml:space="preserve">β = </w:t>
      </w:r>
      <w:r w:rsidRPr="008C360F">
        <w:rPr>
          <w:rFonts w:ascii="Times New Roman" w:hAnsi="Times New Roman"/>
          <w:color w:val="000000"/>
          <w:sz w:val="24"/>
          <w:szCs w:val="24"/>
        </w:rPr>
        <w:t>.337</w:t>
      </w:r>
      <w:r w:rsidRPr="00DB5074">
        <w:rPr>
          <w:rFonts w:ascii="Times New Roman" w:hAnsi="Times New Roman"/>
          <w:color w:val="000000"/>
          <w:sz w:val="24"/>
          <w:szCs w:val="24"/>
        </w:rPr>
        <w:t>, p= 0.001)</w:t>
      </w:r>
      <w:r>
        <w:rPr>
          <w:rFonts w:ascii="Times New Roman" w:hAnsi="Times New Roman"/>
          <w:color w:val="000000"/>
          <w:sz w:val="24"/>
          <w:szCs w:val="24"/>
        </w:rPr>
        <w:t xml:space="preserve">, since P &lt; 0.05, it therefore rejected the null hypothesis. </w:t>
      </w:r>
    </w:p>
    <w:p w:rsidR="00114FC5" w:rsidRPr="009973BD" w:rsidRDefault="00114FC5" w:rsidP="00114FC5">
      <w:pPr>
        <w:autoSpaceDE w:val="0"/>
        <w:autoSpaceDN w:val="0"/>
        <w:adjustRightInd w:val="0"/>
        <w:spacing w:after="0" w:line="480" w:lineRule="auto"/>
        <w:jc w:val="both"/>
        <w:rPr>
          <w:rFonts w:ascii="Times New Roman" w:hAnsi="Times New Roman"/>
          <w:sz w:val="24"/>
          <w:szCs w:val="24"/>
        </w:rPr>
      </w:pPr>
      <w:r w:rsidRPr="00951B61">
        <w:rPr>
          <w:rFonts w:ascii="Times New Roman" w:hAnsi="Times New Roman"/>
          <w:sz w:val="24"/>
          <w:szCs w:val="24"/>
        </w:rPr>
        <w:lastRenderedPageBreak/>
        <w:t>The third</w:t>
      </w:r>
      <w:r>
        <w:rPr>
          <w:rFonts w:ascii="Times New Roman" w:hAnsi="Times New Roman"/>
          <w:sz w:val="24"/>
          <w:szCs w:val="24"/>
        </w:rPr>
        <w:t xml:space="preserve"> null hypothesis</w:t>
      </w:r>
      <w:r w:rsidRPr="00951B61">
        <w:rPr>
          <w:rFonts w:ascii="Times New Roman" w:hAnsi="Times New Roman"/>
          <w:sz w:val="24"/>
          <w:szCs w:val="24"/>
        </w:rPr>
        <w:t xml:space="preserve"> </w:t>
      </w:r>
      <w:r>
        <w:rPr>
          <w:rFonts w:ascii="Times New Roman" w:hAnsi="Times New Roman"/>
          <w:sz w:val="24"/>
          <w:szCs w:val="24"/>
        </w:rPr>
        <w:t>(</w:t>
      </w:r>
      <w:r w:rsidRPr="00951B61">
        <w:rPr>
          <w:rFonts w:ascii="Times New Roman" w:hAnsi="Times New Roman"/>
          <w:sz w:val="24"/>
          <w:szCs w:val="24"/>
        </w:rPr>
        <w:t>Ho</w:t>
      </w:r>
      <w:r w:rsidRPr="00951B61">
        <w:rPr>
          <w:rFonts w:ascii="Times New Roman" w:hAnsi="Times New Roman"/>
          <w:sz w:val="24"/>
          <w:szCs w:val="24"/>
          <w:vertAlign w:val="subscript"/>
        </w:rPr>
        <w:t>3</w:t>
      </w:r>
      <w:r>
        <w:rPr>
          <w:rFonts w:ascii="Times New Roman" w:hAnsi="Times New Roman"/>
          <w:sz w:val="24"/>
          <w:szCs w:val="24"/>
          <w:vertAlign w:val="subscript"/>
        </w:rPr>
        <w:t>)</w:t>
      </w:r>
      <w:r>
        <w:rPr>
          <w:rFonts w:ascii="Times New Roman" w:hAnsi="Times New Roman"/>
          <w:sz w:val="24"/>
          <w:szCs w:val="24"/>
        </w:rPr>
        <w:t xml:space="preserve"> was;   there is no statistical significant effect of</w:t>
      </w:r>
      <w:r w:rsidRPr="009973BD">
        <w:rPr>
          <w:rFonts w:ascii="Times New Roman" w:hAnsi="Times New Roman"/>
          <w:sz w:val="24"/>
          <w:szCs w:val="24"/>
        </w:rPr>
        <w:t xml:space="preserve"> </w:t>
      </w:r>
      <w:r>
        <w:rPr>
          <w:rFonts w:ascii="Times New Roman" w:hAnsi="Times New Roman"/>
          <w:sz w:val="24"/>
          <w:szCs w:val="24"/>
        </w:rPr>
        <w:t>company’s’ growth opportunity on the</w:t>
      </w:r>
      <w:r w:rsidRPr="009973BD">
        <w:rPr>
          <w:rFonts w:ascii="Times New Roman" w:hAnsi="Times New Roman"/>
          <w:sz w:val="24"/>
          <w:szCs w:val="24"/>
        </w:rPr>
        <w:t xml:space="preserve"> firm </w:t>
      </w:r>
      <w:r>
        <w:rPr>
          <w:rFonts w:ascii="Times New Roman" w:hAnsi="Times New Roman"/>
          <w:sz w:val="24"/>
          <w:szCs w:val="24"/>
        </w:rPr>
        <w:t xml:space="preserve">future profits. The p- value (p = </w:t>
      </w:r>
      <w:r w:rsidRPr="000E663D">
        <w:rPr>
          <w:rFonts w:ascii="Times New Roman" w:hAnsi="Times New Roman"/>
          <w:color w:val="000000"/>
          <w:sz w:val="24"/>
          <w:szCs w:val="24"/>
        </w:rPr>
        <w:t>.993</w:t>
      </w:r>
      <w:r>
        <w:rPr>
          <w:rFonts w:ascii="Times New Roman" w:hAnsi="Times New Roman"/>
          <w:color w:val="000000"/>
          <w:sz w:val="24"/>
          <w:szCs w:val="24"/>
        </w:rPr>
        <w:t xml:space="preserve">) was &gt; 0.05. Indicating that the growth opportunity is not statistically significant, hence </w:t>
      </w:r>
      <w:r>
        <w:rPr>
          <w:rFonts w:ascii="Times New Roman" w:hAnsi="Times New Roman"/>
          <w:sz w:val="24"/>
          <w:szCs w:val="24"/>
        </w:rPr>
        <w:t>it failed to reject the null hypothesis.</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fourth hypothesis (H</w:t>
      </w:r>
      <w:r w:rsidRPr="00951B61">
        <w:rPr>
          <w:rFonts w:ascii="Times New Roman" w:hAnsi="Times New Roman"/>
          <w:sz w:val="24"/>
          <w:szCs w:val="24"/>
          <w:vertAlign w:val="subscript"/>
        </w:rPr>
        <w:t>4</w:t>
      </w:r>
      <w:r>
        <w:rPr>
          <w:rFonts w:ascii="Times New Roman" w:hAnsi="Times New Roman"/>
          <w:sz w:val="24"/>
          <w:szCs w:val="24"/>
        </w:rPr>
        <w:t>) of the study was that there is no statistical significant effect of firm size on</w:t>
      </w:r>
      <w:r w:rsidRPr="009973BD">
        <w:rPr>
          <w:rFonts w:ascii="Times New Roman" w:hAnsi="Times New Roman"/>
          <w:sz w:val="24"/>
          <w:szCs w:val="24"/>
        </w:rPr>
        <w:t xml:space="preserve"> </w:t>
      </w:r>
      <w:r>
        <w:rPr>
          <w:rFonts w:ascii="Times New Roman" w:hAnsi="Times New Roman"/>
          <w:sz w:val="24"/>
          <w:szCs w:val="24"/>
        </w:rPr>
        <w:t xml:space="preserve">the </w:t>
      </w:r>
      <w:r w:rsidRPr="009973BD">
        <w:rPr>
          <w:rFonts w:ascii="Times New Roman" w:hAnsi="Times New Roman"/>
          <w:sz w:val="24"/>
          <w:szCs w:val="24"/>
        </w:rPr>
        <w:t xml:space="preserve">firm </w:t>
      </w:r>
      <w:r>
        <w:rPr>
          <w:rFonts w:ascii="Times New Roman" w:hAnsi="Times New Roman"/>
          <w:sz w:val="24"/>
          <w:szCs w:val="24"/>
        </w:rPr>
        <w:t>future profits. The results indicated that firm size (p=</w:t>
      </w:r>
      <w:r w:rsidRPr="000E663D">
        <w:rPr>
          <w:rFonts w:ascii="Times New Roman" w:hAnsi="Times New Roman"/>
          <w:color w:val="000000"/>
          <w:sz w:val="24"/>
          <w:szCs w:val="24"/>
        </w:rPr>
        <w:t>.015</w:t>
      </w:r>
      <w:r>
        <w:rPr>
          <w:rFonts w:ascii="Times New Roman" w:hAnsi="Times New Roman"/>
          <w:color w:val="000000"/>
          <w:sz w:val="24"/>
          <w:szCs w:val="24"/>
        </w:rPr>
        <w:t>)</w:t>
      </w:r>
      <w:r>
        <w:rPr>
          <w:rFonts w:ascii="Times New Roman" w:hAnsi="Times New Roman"/>
          <w:sz w:val="24"/>
          <w:szCs w:val="24"/>
        </w:rPr>
        <w:t xml:space="preserve"> significantly affects profitability of the companies. It therefore rejected the null hypothesis. </w:t>
      </w:r>
    </w:p>
    <w:p w:rsidR="00114FC5" w:rsidRPr="00AD14B9" w:rsidRDefault="00114FC5" w:rsidP="00114FC5">
      <w:pPr>
        <w:autoSpaceDE w:val="0"/>
        <w:autoSpaceDN w:val="0"/>
        <w:adjustRightInd w:val="0"/>
        <w:spacing w:after="0" w:line="480" w:lineRule="auto"/>
        <w:jc w:val="both"/>
        <w:rPr>
          <w:rFonts w:ascii="Times New Roman" w:hAnsi="Times New Roman"/>
          <w:b/>
          <w:sz w:val="24"/>
          <w:szCs w:val="24"/>
          <w:lang w:val="en-GB"/>
        </w:rPr>
      </w:pPr>
    </w:p>
    <w:p w:rsidR="00114FC5" w:rsidRDefault="00114FC5" w:rsidP="00114FC5">
      <w:pPr>
        <w:autoSpaceDE w:val="0"/>
        <w:autoSpaceDN w:val="0"/>
        <w:adjustRightInd w:val="0"/>
        <w:spacing w:after="0" w:line="240" w:lineRule="auto"/>
        <w:rPr>
          <w:rFonts w:ascii="Times New Roman" w:hAnsi="Times New Roman"/>
          <w:sz w:val="24"/>
          <w:szCs w:val="24"/>
        </w:rPr>
      </w:pPr>
    </w:p>
    <w:p w:rsidR="00114FC5" w:rsidRPr="008C360F" w:rsidRDefault="00114FC5" w:rsidP="00114F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14FC5" w:rsidRPr="008C360F" w:rsidRDefault="00114FC5" w:rsidP="00114FC5">
      <w:pPr>
        <w:autoSpaceDE w:val="0"/>
        <w:autoSpaceDN w:val="0"/>
        <w:adjustRightInd w:val="0"/>
        <w:spacing w:after="0" w:line="400" w:lineRule="atLeast"/>
        <w:rPr>
          <w:rFonts w:ascii="Times New Roman" w:hAnsi="Times New Roman"/>
          <w:sz w:val="24"/>
          <w:szCs w:val="24"/>
        </w:rPr>
      </w:pPr>
    </w:p>
    <w:p w:rsidR="00114FC5" w:rsidRPr="00EC6357" w:rsidRDefault="00114FC5" w:rsidP="00114FC5">
      <w:pPr>
        <w:tabs>
          <w:tab w:val="left" w:pos="0"/>
        </w:tabs>
      </w:pPr>
    </w:p>
    <w:p w:rsidR="00114FC5" w:rsidRDefault="00114FC5" w:rsidP="00114FC5">
      <w:pPr>
        <w:ind w:firstLine="720"/>
        <w:rPr>
          <w:noProof/>
        </w:rPr>
      </w:pPr>
    </w:p>
    <w:p w:rsidR="00114FC5" w:rsidRDefault="00114FC5" w:rsidP="00114FC5">
      <w:pPr>
        <w:ind w:firstLine="720"/>
        <w:rPr>
          <w:noProof/>
        </w:rPr>
      </w:pPr>
    </w:p>
    <w:p w:rsidR="00114FC5" w:rsidRDefault="00114FC5" w:rsidP="00114FC5">
      <w:pPr>
        <w:ind w:firstLine="720"/>
        <w:rPr>
          <w:noProof/>
        </w:rPr>
      </w:pPr>
    </w:p>
    <w:p w:rsidR="00114FC5" w:rsidRDefault="00114FC5" w:rsidP="00114FC5">
      <w:pPr>
        <w:ind w:firstLine="720"/>
        <w:rPr>
          <w:b/>
          <w:noProof/>
        </w:rPr>
      </w:pPr>
    </w:p>
    <w:p w:rsidR="00114FC5" w:rsidRDefault="00114FC5" w:rsidP="00114FC5">
      <w:pPr>
        <w:ind w:firstLine="720"/>
        <w:rPr>
          <w:b/>
          <w:noProof/>
        </w:rPr>
      </w:pPr>
    </w:p>
    <w:p w:rsidR="00114FC5" w:rsidRDefault="00114FC5" w:rsidP="00114FC5">
      <w:pPr>
        <w:ind w:firstLine="720"/>
        <w:rPr>
          <w:b/>
          <w:noProof/>
        </w:rPr>
      </w:pPr>
    </w:p>
    <w:p w:rsidR="00114FC5" w:rsidRPr="00CD7E3B" w:rsidRDefault="00114FC5" w:rsidP="00114FC5">
      <w:pPr>
        <w:pStyle w:val="Heading1"/>
        <w:spacing w:line="480" w:lineRule="auto"/>
        <w:jc w:val="center"/>
        <w:rPr>
          <w:rFonts w:ascii="Times New Roman" w:hAnsi="Times New Roman"/>
          <w:noProof/>
          <w:sz w:val="24"/>
          <w:szCs w:val="24"/>
        </w:rPr>
      </w:pPr>
      <w:r>
        <w:rPr>
          <w:rFonts w:ascii="Times New Roman" w:hAnsi="Times New Roman"/>
          <w:noProof/>
          <w:sz w:val="24"/>
          <w:szCs w:val="24"/>
        </w:rPr>
        <w:br w:type="page"/>
      </w:r>
      <w:bookmarkStart w:id="195" w:name="_Toc436302967"/>
      <w:r w:rsidRPr="00CD7E3B">
        <w:rPr>
          <w:rFonts w:ascii="Times New Roman" w:hAnsi="Times New Roman"/>
          <w:noProof/>
          <w:sz w:val="24"/>
          <w:szCs w:val="24"/>
        </w:rPr>
        <w:lastRenderedPageBreak/>
        <w:t>CHAPTER FIVE</w:t>
      </w:r>
      <w:bookmarkEnd w:id="195"/>
    </w:p>
    <w:p w:rsidR="00114FC5" w:rsidRPr="00A824E8" w:rsidRDefault="00114FC5" w:rsidP="00114FC5">
      <w:pPr>
        <w:pStyle w:val="Heading1"/>
        <w:spacing w:line="480" w:lineRule="auto"/>
        <w:jc w:val="center"/>
        <w:rPr>
          <w:noProof/>
        </w:rPr>
      </w:pPr>
      <w:bookmarkStart w:id="196" w:name="_Toc436302968"/>
      <w:r w:rsidRPr="00CD7E3B">
        <w:rPr>
          <w:rFonts w:ascii="Times New Roman" w:hAnsi="Times New Roman"/>
          <w:noProof/>
          <w:sz w:val="24"/>
          <w:szCs w:val="24"/>
        </w:rPr>
        <w:t>SUMMARY OF THE FINDINGS, CONCLUSIONS AND RECOMMENDATIONS</w:t>
      </w:r>
      <w:bookmarkEnd w:id="196"/>
    </w:p>
    <w:p w:rsidR="00114FC5" w:rsidRDefault="00114FC5" w:rsidP="00114FC5">
      <w:pPr>
        <w:ind w:firstLine="720"/>
        <w:rPr>
          <w:rFonts w:ascii="Times New Roman" w:hAnsi="Times New Roman"/>
          <w:b/>
          <w:noProof/>
          <w:sz w:val="24"/>
          <w:szCs w:val="24"/>
        </w:rPr>
      </w:pPr>
    </w:p>
    <w:p w:rsidR="00114FC5" w:rsidRPr="00EE57D0" w:rsidRDefault="00114FC5" w:rsidP="00114FC5">
      <w:pPr>
        <w:pStyle w:val="Heading2"/>
        <w:spacing w:line="480" w:lineRule="auto"/>
        <w:rPr>
          <w:rFonts w:ascii="Times New Roman" w:hAnsi="Times New Roman"/>
          <w:i w:val="0"/>
          <w:noProof/>
          <w:sz w:val="24"/>
          <w:szCs w:val="24"/>
        </w:rPr>
      </w:pPr>
      <w:bookmarkStart w:id="197" w:name="_Toc436302969"/>
      <w:r w:rsidRPr="00EE57D0">
        <w:rPr>
          <w:rFonts w:ascii="Times New Roman" w:hAnsi="Times New Roman"/>
          <w:i w:val="0"/>
          <w:noProof/>
          <w:sz w:val="24"/>
          <w:szCs w:val="24"/>
        </w:rPr>
        <w:t>5.1 Summary of the findings</w:t>
      </w:r>
      <w:bookmarkEnd w:id="197"/>
    </w:p>
    <w:p w:rsidR="00114FC5" w:rsidRPr="00EE57D0" w:rsidRDefault="00114FC5" w:rsidP="00114FC5">
      <w:pPr>
        <w:pStyle w:val="Heading2"/>
        <w:spacing w:line="480" w:lineRule="auto"/>
        <w:rPr>
          <w:rFonts w:ascii="Times New Roman" w:hAnsi="Times New Roman"/>
          <w:i w:val="0"/>
          <w:sz w:val="24"/>
          <w:szCs w:val="24"/>
        </w:rPr>
      </w:pPr>
      <w:bookmarkStart w:id="198" w:name="_Toc436302970"/>
      <w:r>
        <w:rPr>
          <w:rFonts w:ascii="Times New Roman" w:hAnsi="Times New Roman"/>
          <w:i w:val="0"/>
          <w:sz w:val="24"/>
          <w:szCs w:val="24"/>
        </w:rPr>
        <w:t>5.1.1</w:t>
      </w:r>
      <w:r w:rsidRPr="00EE57D0">
        <w:rPr>
          <w:rFonts w:ascii="Times New Roman" w:hAnsi="Times New Roman"/>
          <w:i w:val="0"/>
          <w:sz w:val="24"/>
          <w:szCs w:val="24"/>
        </w:rPr>
        <w:t xml:space="preserve"> Effects</w:t>
      </w:r>
      <w:r w:rsidRPr="00EE57D0">
        <w:rPr>
          <w:rFonts w:ascii="Times New Roman" w:hAnsi="Times New Roman"/>
          <w:i w:val="0"/>
          <w:color w:val="FF0000"/>
          <w:sz w:val="24"/>
          <w:szCs w:val="24"/>
        </w:rPr>
        <w:t xml:space="preserve"> </w:t>
      </w:r>
      <w:r w:rsidRPr="00EE57D0">
        <w:rPr>
          <w:rFonts w:ascii="Times New Roman" w:hAnsi="Times New Roman"/>
          <w:i w:val="0"/>
          <w:sz w:val="24"/>
          <w:szCs w:val="24"/>
        </w:rPr>
        <w:t>of dividend payout ratio on the future profits of firms</w:t>
      </w:r>
      <w:bookmarkEnd w:id="198"/>
      <w:r w:rsidRPr="00EE57D0">
        <w:rPr>
          <w:rFonts w:ascii="Times New Roman" w:hAnsi="Times New Roman"/>
          <w:i w:val="0"/>
          <w:sz w:val="24"/>
          <w:szCs w:val="24"/>
        </w:rPr>
        <w:t xml:space="preserve"> </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results indicate that all companies paid out dividends for the period considered.  The payout ratio for the selected companies ranged between 12.38 and 56.41. The companies paying higher dividends from their profits were banking industry, construction companies, and manufacturing companies. The companies paying lower dividend from their profits were insurance companies, investment and energy and petroleum. The correlation analysis results indicate that there is no statistical significant relationship between dividend payout ratio and net profits of the companies. The results are contrary to (Lee, 2009) who examined </w:t>
      </w:r>
      <w:r w:rsidRPr="00402A13">
        <w:rPr>
          <w:rFonts w:ascii="Times New Roman" w:hAnsi="Times New Roman"/>
          <w:sz w:val="24"/>
          <w:szCs w:val="24"/>
        </w:rPr>
        <w:t>the</w:t>
      </w:r>
      <w:r>
        <w:rPr>
          <w:rFonts w:ascii="Times New Roman" w:hAnsi="Times New Roman"/>
          <w:sz w:val="24"/>
          <w:szCs w:val="24"/>
        </w:rPr>
        <w:t xml:space="preserve"> relationship between profitability and dividend payout in Korean banks during 1994 –2005 using panel data. He found that the banks with higher profitability or performance pay more dividends and are very strong and consistent.</w:t>
      </w:r>
    </w:p>
    <w:p w:rsidR="00114FC5" w:rsidRPr="00DA23FD" w:rsidRDefault="00114FC5" w:rsidP="00114FC5">
      <w:pPr>
        <w:pStyle w:val="Heading2"/>
        <w:spacing w:line="480" w:lineRule="auto"/>
        <w:rPr>
          <w:rFonts w:ascii="Times New Roman" w:hAnsi="Times New Roman"/>
          <w:i w:val="0"/>
          <w:sz w:val="24"/>
          <w:szCs w:val="24"/>
        </w:rPr>
      </w:pPr>
      <w:bookmarkStart w:id="199" w:name="_Toc436302971"/>
      <w:r>
        <w:rPr>
          <w:rFonts w:ascii="Times New Roman" w:hAnsi="Times New Roman"/>
          <w:i w:val="0"/>
          <w:sz w:val="24"/>
          <w:szCs w:val="24"/>
        </w:rPr>
        <w:t>5.1.2</w:t>
      </w:r>
      <w:r w:rsidRPr="00EE57D0">
        <w:rPr>
          <w:rFonts w:ascii="Times New Roman" w:hAnsi="Times New Roman"/>
          <w:i w:val="0"/>
          <w:sz w:val="24"/>
          <w:szCs w:val="24"/>
        </w:rPr>
        <w:t xml:space="preserve"> Effects</w:t>
      </w:r>
      <w:r w:rsidRPr="00EE57D0">
        <w:rPr>
          <w:rFonts w:ascii="Times New Roman" w:hAnsi="Times New Roman"/>
          <w:i w:val="0"/>
          <w:color w:val="FF0000"/>
          <w:sz w:val="24"/>
          <w:szCs w:val="24"/>
        </w:rPr>
        <w:t xml:space="preserve"> </w:t>
      </w:r>
      <w:r w:rsidRPr="00EE57D0">
        <w:rPr>
          <w:rFonts w:ascii="Times New Roman" w:hAnsi="Times New Roman"/>
          <w:i w:val="0"/>
          <w:sz w:val="24"/>
          <w:szCs w:val="24"/>
        </w:rPr>
        <w:t>of dividend policy on the future profits of firms</w:t>
      </w:r>
      <w:bookmarkEnd w:id="199"/>
      <w:r w:rsidRPr="00EE57D0">
        <w:rPr>
          <w:rFonts w:ascii="Times New Roman" w:hAnsi="Times New Roman"/>
          <w:i w:val="0"/>
          <w:sz w:val="24"/>
          <w:szCs w:val="24"/>
        </w:rPr>
        <w:t xml:space="preserve"> </w:t>
      </w:r>
    </w:p>
    <w:p w:rsidR="00114FC5" w:rsidRDefault="00114FC5" w:rsidP="00114FC5">
      <w:pPr>
        <w:spacing w:line="480" w:lineRule="auto"/>
        <w:jc w:val="both"/>
        <w:rPr>
          <w:rFonts w:ascii="Times New Roman" w:hAnsi="Times New Roman"/>
          <w:sz w:val="24"/>
          <w:szCs w:val="24"/>
        </w:rPr>
      </w:pPr>
      <w:r w:rsidRPr="009B27EB">
        <w:rPr>
          <w:rFonts w:ascii="Times New Roman" w:hAnsi="Times New Roman"/>
          <w:sz w:val="24"/>
          <w:szCs w:val="24"/>
        </w:rPr>
        <w:t>The results indicate that telecommunication companies</w:t>
      </w:r>
      <w:r>
        <w:rPr>
          <w:rFonts w:ascii="Times New Roman" w:hAnsi="Times New Roman"/>
          <w:sz w:val="24"/>
          <w:szCs w:val="24"/>
        </w:rPr>
        <w:t>,</w:t>
      </w:r>
      <w:r w:rsidRPr="009B27EB">
        <w:rPr>
          <w:rFonts w:ascii="Times New Roman" w:hAnsi="Times New Roman"/>
          <w:sz w:val="24"/>
          <w:szCs w:val="24"/>
        </w:rPr>
        <w:t xml:space="preserve"> banks</w:t>
      </w:r>
      <w:r>
        <w:rPr>
          <w:rFonts w:ascii="Times New Roman" w:hAnsi="Times New Roman"/>
          <w:sz w:val="24"/>
          <w:szCs w:val="24"/>
        </w:rPr>
        <w:t>, commercials, and</w:t>
      </w:r>
      <w:r w:rsidRPr="009B27EB">
        <w:rPr>
          <w:rFonts w:ascii="Times New Roman" w:hAnsi="Times New Roman"/>
          <w:sz w:val="24"/>
          <w:szCs w:val="24"/>
        </w:rPr>
        <w:t xml:space="preserve"> construction </w:t>
      </w:r>
      <w:r>
        <w:rPr>
          <w:rFonts w:ascii="Times New Roman" w:hAnsi="Times New Roman"/>
          <w:sz w:val="24"/>
          <w:szCs w:val="24"/>
        </w:rPr>
        <w:t>retained higher amount. Among the companies that</w:t>
      </w:r>
      <w:r w:rsidRPr="009B27EB">
        <w:rPr>
          <w:rFonts w:ascii="Times New Roman" w:hAnsi="Times New Roman"/>
          <w:sz w:val="24"/>
          <w:szCs w:val="24"/>
        </w:rPr>
        <w:t xml:space="preserve"> retained the least amounts were; </w:t>
      </w:r>
      <w:r>
        <w:rPr>
          <w:rFonts w:ascii="Times New Roman" w:hAnsi="Times New Roman"/>
          <w:sz w:val="24"/>
          <w:szCs w:val="24"/>
        </w:rPr>
        <w:t>manufacturing, automobiles, and investments</w:t>
      </w:r>
      <w:r w:rsidRPr="009B27EB">
        <w:rPr>
          <w:rFonts w:ascii="Times New Roman" w:hAnsi="Times New Roman"/>
          <w:sz w:val="24"/>
          <w:szCs w:val="24"/>
        </w:rPr>
        <w:t xml:space="preserve">.  </w:t>
      </w:r>
      <w:r w:rsidRPr="0056384A">
        <w:rPr>
          <w:rFonts w:ascii="Times New Roman" w:hAnsi="Times New Roman"/>
          <w:sz w:val="24"/>
          <w:szCs w:val="24"/>
        </w:rPr>
        <w:t xml:space="preserve">The debt capital was also considered under the dividend policy of the selected companies. The average debt capital </w:t>
      </w:r>
      <w:r w:rsidRPr="0056384A">
        <w:rPr>
          <w:rFonts w:ascii="Times New Roman" w:hAnsi="Times New Roman"/>
          <w:sz w:val="24"/>
          <w:szCs w:val="24"/>
        </w:rPr>
        <w:lastRenderedPageBreak/>
        <w:t>of the companies indica</w:t>
      </w:r>
      <w:r>
        <w:rPr>
          <w:rFonts w:ascii="Times New Roman" w:hAnsi="Times New Roman"/>
          <w:sz w:val="24"/>
          <w:szCs w:val="24"/>
        </w:rPr>
        <w:t>ted that the banking sector</w:t>
      </w:r>
      <w:r w:rsidRPr="0056384A">
        <w:rPr>
          <w:rFonts w:ascii="Times New Roman" w:hAnsi="Times New Roman"/>
          <w:sz w:val="24"/>
          <w:szCs w:val="24"/>
        </w:rPr>
        <w:t>, ene</w:t>
      </w:r>
      <w:r>
        <w:rPr>
          <w:rFonts w:ascii="Times New Roman" w:hAnsi="Times New Roman"/>
          <w:sz w:val="24"/>
          <w:szCs w:val="24"/>
        </w:rPr>
        <w:t>rgy and petroleum had significantly higher debt capital</w:t>
      </w:r>
      <w:r w:rsidRPr="0056384A">
        <w:rPr>
          <w:rFonts w:ascii="Times New Roman" w:hAnsi="Times New Roman"/>
          <w:sz w:val="24"/>
          <w:szCs w:val="24"/>
        </w:rPr>
        <w:t xml:space="preserve"> while the telecommunication companies</w:t>
      </w:r>
      <w:r>
        <w:rPr>
          <w:rFonts w:ascii="Times New Roman" w:hAnsi="Times New Roman"/>
          <w:sz w:val="24"/>
          <w:szCs w:val="24"/>
        </w:rPr>
        <w:t xml:space="preserve"> and</w:t>
      </w:r>
      <w:r w:rsidRPr="0056384A">
        <w:rPr>
          <w:rFonts w:ascii="Times New Roman" w:hAnsi="Times New Roman"/>
          <w:sz w:val="24"/>
          <w:szCs w:val="24"/>
        </w:rPr>
        <w:t xml:space="preserve"> manufacturin</w:t>
      </w:r>
      <w:r>
        <w:rPr>
          <w:rFonts w:ascii="Times New Roman" w:hAnsi="Times New Roman"/>
          <w:sz w:val="24"/>
          <w:szCs w:val="24"/>
        </w:rPr>
        <w:t>g companies had significantly lower debt capital. Correlation results indicated a strong positive correlation (</w:t>
      </w:r>
      <w:r w:rsidRPr="000E7F50">
        <w:rPr>
          <w:rFonts w:ascii="Times New Roman" w:hAnsi="Times New Roman"/>
          <w:sz w:val="24"/>
          <w:szCs w:val="24"/>
        </w:rPr>
        <w:t xml:space="preserve">r = </w:t>
      </w:r>
      <w:r w:rsidRPr="004258A3">
        <w:rPr>
          <w:rFonts w:ascii="Times New Roman" w:hAnsi="Times New Roman"/>
          <w:color w:val="000000"/>
          <w:sz w:val="24"/>
          <w:szCs w:val="24"/>
        </w:rPr>
        <w:t>.963</w:t>
      </w:r>
      <w:r w:rsidRPr="004258A3">
        <w:rPr>
          <w:rFonts w:ascii="Times New Roman" w:hAnsi="Times New Roman"/>
          <w:color w:val="000000"/>
          <w:sz w:val="24"/>
          <w:szCs w:val="24"/>
          <w:vertAlign w:val="superscript"/>
        </w:rPr>
        <w:t>**</w:t>
      </w:r>
      <w:r w:rsidRPr="000E7F50">
        <w:rPr>
          <w:rFonts w:ascii="Times New Roman" w:hAnsi="Times New Roman"/>
          <w:color w:val="000000"/>
          <w:sz w:val="24"/>
          <w:szCs w:val="24"/>
        </w:rPr>
        <w:t>, p</w:t>
      </w:r>
      <w:r>
        <w:rPr>
          <w:rFonts w:ascii="Times New Roman" w:hAnsi="Times New Roman"/>
          <w:color w:val="000000"/>
          <w:sz w:val="24"/>
          <w:szCs w:val="24"/>
        </w:rPr>
        <w:t xml:space="preserve"> </w:t>
      </w:r>
      <w:r w:rsidRPr="000E7F50">
        <w:rPr>
          <w:rFonts w:ascii="Times New Roman" w:hAnsi="Times New Roman"/>
          <w:color w:val="000000"/>
          <w:sz w:val="24"/>
          <w:szCs w:val="24"/>
        </w:rPr>
        <w:t>= 0.01</w:t>
      </w:r>
      <w:r w:rsidRPr="000E7F50">
        <w:rPr>
          <w:rFonts w:ascii="Arial" w:hAnsi="Arial" w:cs="Arial"/>
          <w:color w:val="000000"/>
          <w:sz w:val="24"/>
          <w:szCs w:val="24"/>
        </w:rPr>
        <w:t>)</w:t>
      </w:r>
      <w:r>
        <w:rPr>
          <w:rFonts w:ascii="Arial" w:hAnsi="Arial" w:cs="Arial"/>
          <w:color w:val="000000"/>
          <w:sz w:val="18"/>
          <w:szCs w:val="18"/>
        </w:rPr>
        <w:t xml:space="preserve"> </w:t>
      </w:r>
      <w:r>
        <w:rPr>
          <w:rFonts w:ascii="Times New Roman" w:hAnsi="Times New Roman"/>
          <w:sz w:val="24"/>
          <w:szCs w:val="24"/>
        </w:rPr>
        <w:t xml:space="preserve">between retained earnings net profits. There was also a fairly strong positive correlation (r = </w:t>
      </w:r>
      <w:r w:rsidRPr="004258A3">
        <w:rPr>
          <w:rFonts w:ascii="Arial" w:hAnsi="Arial" w:cs="Arial"/>
          <w:color w:val="000000"/>
          <w:sz w:val="18"/>
          <w:szCs w:val="18"/>
        </w:rPr>
        <w:t>.</w:t>
      </w:r>
      <w:r w:rsidRPr="004258A3">
        <w:rPr>
          <w:rFonts w:ascii="Times New Roman" w:hAnsi="Times New Roman"/>
          <w:color w:val="000000"/>
          <w:sz w:val="24"/>
          <w:szCs w:val="24"/>
        </w:rPr>
        <w:t>663</w:t>
      </w:r>
      <w:r w:rsidRPr="00B01C9A">
        <w:rPr>
          <w:rFonts w:ascii="Times New Roman" w:hAnsi="Times New Roman"/>
          <w:color w:val="000000"/>
          <w:sz w:val="24"/>
          <w:szCs w:val="24"/>
          <w:vertAlign w:val="superscript"/>
        </w:rPr>
        <w:t>*</w:t>
      </w:r>
      <w:r w:rsidRPr="00B01C9A">
        <w:rPr>
          <w:rFonts w:ascii="Times New Roman" w:hAnsi="Times New Roman"/>
          <w:sz w:val="24"/>
          <w:szCs w:val="24"/>
        </w:rPr>
        <w:t>,</w:t>
      </w:r>
      <w:r>
        <w:rPr>
          <w:rFonts w:ascii="Times New Roman" w:hAnsi="Times New Roman"/>
          <w:sz w:val="24"/>
          <w:szCs w:val="24"/>
        </w:rPr>
        <w:t xml:space="preserve"> p = 0.05) between debt capital and net profit. Correlation analysis indicated that there is a statistical significant relationship between dividend policy and profitability of the companies listed at the NSE. These findings are in agreement with (</w:t>
      </w:r>
      <w:proofErr w:type="spellStart"/>
      <w:r>
        <w:rPr>
          <w:rFonts w:ascii="Times New Roman" w:hAnsi="Times New Roman"/>
          <w:sz w:val="24"/>
          <w:szCs w:val="24"/>
        </w:rPr>
        <w:t>Elsiddig</w:t>
      </w:r>
      <w:proofErr w:type="spellEnd"/>
      <w:r>
        <w:rPr>
          <w:rFonts w:ascii="Times New Roman" w:hAnsi="Times New Roman"/>
          <w:sz w:val="24"/>
          <w:szCs w:val="24"/>
        </w:rPr>
        <w:t>, 2014) who establish a relationship between dividend policies on profitability of United Emirates Banking sector.</w:t>
      </w:r>
    </w:p>
    <w:p w:rsidR="00114FC5" w:rsidRPr="000C56CD" w:rsidRDefault="00114FC5" w:rsidP="00114FC5">
      <w:pPr>
        <w:pStyle w:val="Heading2"/>
        <w:spacing w:line="480" w:lineRule="auto"/>
        <w:rPr>
          <w:rFonts w:ascii="Times New Roman" w:hAnsi="Times New Roman"/>
          <w:i w:val="0"/>
          <w:sz w:val="24"/>
          <w:szCs w:val="24"/>
        </w:rPr>
      </w:pPr>
      <w:bookmarkStart w:id="200" w:name="_Toc436302972"/>
      <w:r w:rsidRPr="000C56CD">
        <w:rPr>
          <w:rFonts w:ascii="Times New Roman" w:hAnsi="Times New Roman"/>
          <w:i w:val="0"/>
          <w:sz w:val="24"/>
          <w:szCs w:val="24"/>
        </w:rPr>
        <w:t>5.1.3 Effects of company growth opportunity</w:t>
      </w:r>
      <w:r w:rsidRPr="000C56CD">
        <w:rPr>
          <w:rFonts w:ascii="Times New Roman" w:hAnsi="Times New Roman"/>
          <w:i w:val="0"/>
          <w:color w:val="FF0000"/>
          <w:sz w:val="24"/>
          <w:szCs w:val="24"/>
        </w:rPr>
        <w:t xml:space="preserve"> </w:t>
      </w:r>
      <w:r w:rsidRPr="000C56CD">
        <w:rPr>
          <w:rFonts w:ascii="Times New Roman" w:hAnsi="Times New Roman"/>
          <w:i w:val="0"/>
          <w:sz w:val="24"/>
          <w:szCs w:val="24"/>
        </w:rPr>
        <w:t>on the future profits of firms</w:t>
      </w:r>
      <w:bookmarkEnd w:id="200"/>
      <w:r w:rsidRPr="000C56CD">
        <w:rPr>
          <w:rFonts w:ascii="Times New Roman" w:hAnsi="Times New Roman"/>
          <w:i w:val="0"/>
          <w:sz w:val="24"/>
          <w:szCs w:val="24"/>
        </w:rPr>
        <w:t xml:space="preserve"> </w:t>
      </w:r>
    </w:p>
    <w:p w:rsidR="00114FC5" w:rsidRDefault="00114FC5" w:rsidP="00114FC5">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sz w:val="24"/>
          <w:szCs w:val="24"/>
        </w:rPr>
        <w:t xml:space="preserve">The results show that the insurance companies, manufacturing companies and commercials had the highest EPS. The companies paying significantly lower EPS were investment, and telecommunications. </w:t>
      </w:r>
      <w:r w:rsidRPr="00CD4625">
        <w:rPr>
          <w:rFonts w:ascii="Times New Roman" w:hAnsi="Times New Roman"/>
          <w:sz w:val="24"/>
          <w:szCs w:val="24"/>
        </w:rPr>
        <w:t xml:space="preserve">Dividend per share was also considered as </w:t>
      </w:r>
      <w:r>
        <w:rPr>
          <w:rFonts w:ascii="Times New Roman" w:hAnsi="Times New Roman"/>
          <w:sz w:val="24"/>
          <w:szCs w:val="24"/>
        </w:rPr>
        <w:t>a significant</w:t>
      </w:r>
      <w:r w:rsidRPr="00CD4625">
        <w:rPr>
          <w:rFonts w:ascii="Times New Roman" w:hAnsi="Times New Roman"/>
          <w:sz w:val="24"/>
          <w:szCs w:val="24"/>
        </w:rPr>
        <w:t xml:space="preserve"> indicator for com</w:t>
      </w:r>
      <w:r>
        <w:rPr>
          <w:rFonts w:ascii="Times New Roman" w:hAnsi="Times New Roman"/>
          <w:sz w:val="24"/>
          <w:szCs w:val="24"/>
        </w:rPr>
        <w:t xml:space="preserve">pany growth opportunities. Statistical </w:t>
      </w:r>
      <w:r w:rsidRPr="00CD4625">
        <w:rPr>
          <w:rFonts w:ascii="Times New Roman" w:hAnsi="Times New Roman"/>
          <w:sz w:val="24"/>
          <w:szCs w:val="24"/>
        </w:rPr>
        <w:t>results ind</w:t>
      </w:r>
      <w:r>
        <w:rPr>
          <w:rFonts w:ascii="Times New Roman" w:hAnsi="Times New Roman"/>
          <w:sz w:val="24"/>
          <w:szCs w:val="24"/>
        </w:rPr>
        <w:t xml:space="preserve">icated that insurance companies and </w:t>
      </w:r>
      <w:r w:rsidRPr="00CD4625">
        <w:rPr>
          <w:rFonts w:ascii="Times New Roman" w:hAnsi="Times New Roman"/>
          <w:sz w:val="24"/>
          <w:szCs w:val="24"/>
        </w:rPr>
        <w:t>commercials</w:t>
      </w:r>
      <w:r>
        <w:rPr>
          <w:rFonts w:ascii="Times New Roman" w:hAnsi="Times New Roman"/>
          <w:sz w:val="24"/>
          <w:szCs w:val="24"/>
        </w:rPr>
        <w:t xml:space="preserve"> paid on average the higher</w:t>
      </w:r>
      <w:r w:rsidRPr="00CD4625">
        <w:rPr>
          <w:rFonts w:ascii="Times New Roman" w:hAnsi="Times New Roman"/>
          <w:sz w:val="24"/>
          <w:szCs w:val="24"/>
        </w:rPr>
        <w:t xml:space="preserve"> DPS</w:t>
      </w:r>
      <w:r>
        <w:rPr>
          <w:rFonts w:ascii="Times New Roman" w:hAnsi="Times New Roman"/>
          <w:sz w:val="24"/>
          <w:szCs w:val="24"/>
        </w:rPr>
        <w:t>. C</w:t>
      </w:r>
      <w:r w:rsidRPr="00CD4625">
        <w:rPr>
          <w:rFonts w:ascii="Times New Roman" w:hAnsi="Times New Roman"/>
          <w:sz w:val="24"/>
          <w:szCs w:val="24"/>
        </w:rPr>
        <w:t xml:space="preserve">ompanies in the category of paying lower DPS were </w:t>
      </w:r>
      <w:r>
        <w:rPr>
          <w:rFonts w:ascii="Times New Roman" w:hAnsi="Times New Roman"/>
          <w:sz w:val="24"/>
          <w:szCs w:val="24"/>
        </w:rPr>
        <w:t>telecommunications, investments and automobiles</w:t>
      </w:r>
      <w:r w:rsidRPr="00CD4625">
        <w:rPr>
          <w:rFonts w:ascii="Times New Roman" w:hAnsi="Times New Roman"/>
          <w:sz w:val="24"/>
          <w:szCs w:val="24"/>
        </w:rPr>
        <w:t>.</w:t>
      </w:r>
      <w:r w:rsidRPr="001E4EA5">
        <w:rPr>
          <w:rFonts w:ascii="Times New Roman" w:hAnsi="Times New Roman"/>
          <w:bCs/>
          <w:color w:val="000000"/>
          <w:sz w:val="24"/>
          <w:szCs w:val="24"/>
        </w:rPr>
        <w:t xml:space="preserve"> </w:t>
      </w:r>
      <w:r>
        <w:rPr>
          <w:rFonts w:ascii="Times New Roman" w:hAnsi="Times New Roman"/>
          <w:bCs/>
          <w:color w:val="000000"/>
          <w:sz w:val="24"/>
          <w:szCs w:val="24"/>
        </w:rPr>
        <w:t xml:space="preserve">Correlation results indicate that there is less significant relationship between company’s growth opportunities and profitability. There was insignificant correlation between EPS and net profits. The results are in agreement with </w:t>
      </w:r>
      <w:proofErr w:type="spellStart"/>
      <w:r>
        <w:rPr>
          <w:rFonts w:ascii="Times New Roman" w:hAnsi="Times New Roman"/>
          <w:bCs/>
          <w:color w:val="000000"/>
          <w:sz w:val="24"/>
          <w:szCs w:val="24"/>
        </w:rPr>
        <w:t>Adila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Oladipo</w:t>
      </w:r>
      <w:proofErr w:type="spellEnd"/>
      <w:r>
        <w:rPr>
          <w:rFonts w:ascii="Times New Roman" w:hAnsi="Times New Roman"/>
          <w:bCs/>
          <w:color w:val="000000"/>
          <w:sz w:val="24"/>
          <w:szCs w:val="24"/>
        </w:rPr>
        <w:t xml:space="preserve"> and </w:t>
      </w:r>
      <w:proofErr w:type="spellStart"/>
      <w:r>
        <w:rPr>
          <w:rFonts w:ascii="Times New Roman" w:hAnsi="Times New Roman"/>
          <w:bCs/>
          <w:color w:val="000000"/>
          <w:sz w:val="24"/>
          <w:szCs w:val="24"/>
        </w:rPr>
        <w:t>Adeoli</w:t>
      </w:r>
      <w:proofErr w:type="spellEnd"/>
      <w:r>
        <w:rPr>
          <w:rFonts w:ascii="Times New Roman" w:hAnsi="Times New Roman"/>
          <w:bCs/>
          <w:color w:val="000000"/>
          <w:sz w:val="24"/>
          <w:szCs w:val="24"/>
        </w:rPr>
        <w:t xml:space="preserve"> (2012)</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they established no significant effect of EPS on profitability on Quoted companies in Nigeria.</w:t>
      </w:r>
    </w:p>
    <w:p w:rsidR="00114FC5" w:rsidRDefault="00114FC5" w:rsidP="00114FC5">
      <w:pPr>
        <w:pStyle w:val="Heading2"/>
        <w:rPr>
          <w:rFonts w:ascii="Times New Roman" w:hAnsi="Times New Roman"/>
          <w:i w:val="0"/>
          <w:sz w:val="24"/>
          <w:szCs w:val="24"/>
        </w:rPr>
      </w:pPr>
      <w:bookmarkStart w:id="201" w:name="_Toc436302973"/>
      <w:r w:rsidRPr="00EE57D0">
        <w:rPr>
          <w:rFonts w:ascii="Times New Roman" w:hAnsi="Times New Roman"/>
          <w:i w:val="0"/>
          <w:sz w:val="24"/>
          <w:szCs w:val="24"/>
        </w:rPr>
        <w:lastRenderedPageBreak/>
        <w:t>5.1.4 Effects of firm size on the future profits of firms</w:t>
      </w:r>
      <w:bookmarkEnd w:id="201"/>
    </w:p>
    <w:p w:rsidR="00114FC5" w:rsidRPr="00EE57D0" w:rsidRDefault="00114FC5" w:rsidP="00114FC5"/>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factors considered for firm size were; total assets and company capitalization.  The banking industry and telecommunications companies had the highest average total asset while manufacturing and agriculture had lower total assets.</w:t>
      </w:r>
      <w:r w:rsidRPr="00390950">
        <w:rPr>
          <w:rFonts w:ascii="Times New Roman" w:hAnsi="Times New Roman"/>
          <w:sz w:val="24"/>
          <w:szCs w:val="24"/>
        </w:rPr>
        <w:t xml:space="preserve"> </w:t>
      </w:r>
      <w:r>
        <w:rPr>
          <w:rFonts w:ascii="Times New Roman" w:hAnsi="Times New Roman"/>
          <w:sz w:val="24"/>
          <w:szCs w:val="24"/>
        </w:rPr>
        <w:t xml:space="preserve">The study also considered company capitalization as an indicator for company size. Telecommunication, energy &amp; petroleum and banking had the higher amounts on company capitalization. The companies with low capitalization were manufacturing companies and automobiles. </w:t>
      </w:r>
    </w:p>
    <w:p w:rsidR="00114FC5" w:rsidRDefault="00114FC5" w:rsidP="00114FC5">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rPr>
        <w:t>There was insignificant relationship between turn over and profitability of the companies. There was a strong positive correlation (r</w:t>
      </w:r>
      <w:r w:rsidRPr="00B16A78">
        <w:rPr>
          <w:rFonts w:ascii="Times New Roman" w:hAnsi="Times New Roman"/>
          <w:sz w:val="24"/>
          <w:szCs w:val="24"/>
        </w:rPr>
        <w:t xml:space="preserve"> = </w:t>
      </w:r>
      <w:r w:rsidRPr="00716A76">
        <w:rPr>
          <w:rFonts w:ascii="Times New Roman" w:hAnsi="Times New Roman"/>
          <w:color w:val="000000"/>
          <w:sz w:val="24"/>
          <w:szCs w:val="24"/>
        </w:rPr>
        <w:t>.726</w:t>
      </w:r>
      <w:r w:rsidRPr="00716A76">
        <w:rPr>
          <w:rFonts w:ascii="Times New Roman" w:hAnsi="Times New Roman"/>
          <w:color w:val="000000"/>
          <w:sz w:val="24"/>
          <w:szCs w:val="24"/>
          <w:vertAlign w:val="superscript"/>
        </w:rPr>
        <w:t>*</w:t>
      </w:r>
      <w:r w:rsidRPr="00B16A78">
        <w:rPr>
          <w:rFonts w:ascii="Times New Roman" w:hAnsi="Times New Roman"/>
          <w:color w:val="000000"/>
          <w:sz w:val="24"/>
          <w:szCs w:val="24"/>
        </w:rPr>
        <w:t>, p</w:t>
      </w:r>
      <w:r>
        <w:rPr>
          <w:rFonts w:ascii="Times New Roman" w:hAnsi="Times New Roman"/>
          <w:color w:val="000000"/>
          <w:sz w:val="24"/>
          <w:szCs w:val="24"/>
        </w:rPr>
        <w:t xml:space="preserve"> </w:t>
      </w:r>
      <w:r w:rsidRPr="00B16A78">
        <w:rPr>
          <w:rFonts w:ascii="Times New Roman" w:hAnsi="Times New Roman"/>
          <w:color w:val="000000"/>
          <w:sz w:val="24"/>
          <w:szCs w:val="24"/>
        </w:rPr>
        <w:t>= 0.05)</w:t>
      </w:r>
      <w:r>
        <w:rPr>
          <w:rFonts w:ascii="Times New Roman" w:hAnsi="Times New Roman"/>
          <w:color w:val="000000"/>
          <w:sz w:val="24"/>
          <w:szCs w:val="24"/>
        </w:rPr>
        <w:t xml:space="preserve"> between total assets and profitability of the companies. There was also a very strong positive correlation </w:t>
      </w:r>
      <w:r w:rsidRPr="007D1795">
        <w:rPr>
          <w:rFonts w:ascii="Times New Roman" w:hAnsi="Times New Roman"/>
          <w:color w:val="000000"/>
          <w:sz w:val="24"/>
          <w:szCs w:val="24"/>
        </w:rPr>
        <w:t xml:space="preserve">(r = </w:t>
      </w:r>
      <w:r w:rsidRPr="00716A76">
        <w:rPr>
          <w:rFonts w:ascii="Times New Roman" w:hAnsi="Times New Roman"/>
          <w:color w:val="000000"/>
          <w:sz w:val="24"/>
          <w:szCs w:val="24"/>
        </w:rPr>
        <w:t>.888</w:t>
      </w:r>
      <w:r w:rsidRPr="00716A76">
        <w:rPr>
          <w:rFonts w:ascii="Times New Roman" w:hAnsi="Times New Roman"/>
          <w:color w:val="000000"/>
          <w:sz w:val="24"/>
          <w:szCs w:val="24"/>
          <w:vertAlign w:val="superscript"/>
        </w:rPr>
        <w:t>**</w:t>
      </w:r>
      <w:r w:rsidRPr="007D1795">
        <w:rPr>
          <w:rFonts w:ascii="Times New Roman" w:hAnsi="Times New Roman"/>
          <w:color w:val="000000"/>
          <w:sz w:val="24"/>
          <w:szCs w:val="24"/>
        </w:rPr>
        <w:t>, p = 0.01)</w:t>
      </w:r>
      <w:r>
        <w:rPr>
          <w:rFonts w:ascii="Times New Roman" w:hAnsi="Times New Roman"/>
          <w:color w:val="000000"/>
          <w:sz w:val="24"/>
          <w:szCs w:val="24"/>
        </w:rPr>
        <w:t xml:space="preserve"> between company capitalization and net profit of companies. The statistical results indicated that there is a significant relationship between company size and future profitability of companies. The results concur with (</w:t>
      </w:r>
      <w:proofErr w:type="spellStart"/>
      <w:r>
        <w:rPr>
          <w:rFonts w:ascii="Times New Roman" w:hAnsi="Times New Roman"/>
          <w:color w:val="000000"/>
          <w:sz w:val="24"/>
          <w:szCs w:val="24"/>
        </w:rPr>
        <w:t>Wekesa</w:t>
      </w:r>
      <w:proofErr w:type="spellEnd"/>
      <w:r>
        <w:rPr>
          <w:rFonts w:ascii="Times New Roman" w:hAnsi="Times New Roman"/>
          <w:color w:val="000000"/>
          <w:sz w:val="24"/>
          <w:szCs w:val="24"/>
        </w:rPr>
        <w:t>, 2012) who established that firm size positively affects profitability of companies listed at the NSE.</w:t>
      </w:r>
    </w:p>
    <w:p w:rsidR="00114FC5" w:rsidRDefault="00114FC5" w:rsidP="00114FC5">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sz w:val="24"/>
          <w:szCs w:val="24"/>
        </w:rPr>
        <w:t xml:space="preserve">The R square was 0.673, which shows that the variables considered statistically predict 67.3% of the profitability of the company.  </w:t>
      </w:r>
      <w:r>
        <w:rPr>
          <w:rFonts w:ascii="Times New Roman" w:hAnsi="Times New Roman"/>
          <w:sz w:val="24"/>
          <w:szCs w:val="24"/>
        </w:rPr>
        <w:t>Analysis of variance gave (F = 19.711, p = 0.003) indicating that the variables considered significantly predict the dependent variable at 5% chosen level of significance. The statistical results therefore show that combined, payout ratio, dividend policy, firm growth opportunities, and firm size affects profitability of the companies.</w:t>
      </w:r>
      <w:r w:rsidRPr="00657D80">
        <w:rPr>
          <w:rFonts w:ascii="Times New Roman" w:hAnsi="Times New Roman"/>
          <w:sz w:val="24"/>
          <w:szCs w:val="24"/>
        </w:rPr>
        <w:t xml:space="preserve"> </w:t>
      </w:r>
      <w:r>
        <w:rPr>
          <w:rFonts w:ascii="Times New Roman" w:hAnsi="Times New Roman"/>
          <w:sz w:val="24"/>
          <w:szCs w:val="24"/>
        </w:rPr>
        <w:t>The coefficient results indicated that dividend payout ratio was less significant (β = 20075.954</w:t>
      </w:r>
      <w:r w:rsidRPr="00DB5074">
        <w:rPr>
          <w:rFonts w:ascii="Times New Roman" w:hAnsi="Times New Roman"/>
          <w:color w:val="000000"/>
          <w:sz w:val="24"/>
          <w:szCs w:val="24"/>
        </w:rPr>
        <w:t>,</w:t>
      </w:r>
      <w:r>
        <w:rPr>
          <w:rFonts w:ascii="Arial" w:hAnsi="Arial" w:cs="Arial"/>
          <w:color w:val="000000"/>
          <w:sz w:val="18"/>
          <w:szCs w:val="18"/>
        </w:rPr>
        <w:t xml:space="preserve"> </w:t>
      </w:r>
      <w:r>
        <w:rPr>
          <w:rFonts w:ascii="Times New Roman" w:hAnsi="Times New Roman"/>
          <w:sz w:val="24"/>
          <w:szCs w:val="24"/>
        </w:rPr>
        <w:t xml:space="preserve">   p = 0.504). Dividend policy was strongly </w:t>
      </w:r>
      <w:r>
        <w:rPr>
          <w:rFonts w:ascii="Times New Roman" w:hAnsi="Times New Roman"/>
          <w:sz w:val="24"/>
          <w:szCs w:val="24"/>
        </w:rPr>
        <w:lastRenderedPageBreak/>
        <w:t xml:space="preserve">significant </w:t>
      </w:r>
      <w:r w:rsidRPr="00DB5074">
        <w:rPr>
          <w:rFonts w:ascii="Times New Roman" w:hAnsi="Times New Roman"/>
          <w:sz w:val="24"/>
          <w:szCs w:val="24"/>
        </w:rPr>
        <w:t xml:space="preserve">(β = </w:t>
      </w:r>
      <w:r w:rsidRPr="008C360F">
        <w:rPr>
          <w:rFonts w:ascii="Times New Roman" w:hAnsi="Times New Roman"/>
          <w:color w:val="000000"/>
          <w:sz w:val="24"/>
          <w:szCs w:val="24"/>
        </w:rPr>
        <w:t>.337</w:t>
      </w:r>
      <w:r w:rsidRPr="00DB5074">
        <w:rPr>
          <w:rFonts w:ascii="Times New Roman" w:hAnsi="Times New Roman"/>
          <w:color w:val="000000"/>
          <w:sz w:val="24"/>
          <w:szCs w:val="24"/>
        </w:rPr>
        <w:t>, p= 0.001)</w:t>
      </w:r>
      <w:r>
        <w:rPr>
          <w:rFonts w:ascii="Times New Roman" w:hAnsi="Times New Roman"/>
          <w:color w:val="000000"/>
          <w:sz w:val="24"/>
          <w:szCs w:val="24"/>
        </w:rPr>
        <w:t>. Firm growth was less significant (</w:t>
      </w:r>
      <w:r w:rsidRPr="000E1880">
        <w:rPr>
          <w:rFonts w:ascii="Times New Roman" w:hAnsi="Times New Roman"/>
          <w:sz w:val="24"/>
          <w:szCs w:val="24"/>
        </w:rPr>
        <w:t xml:space="preserve">β = </w:t>
      </w:r>
      <w:r w:rsidRPr="008C360F">
        <w:rPr>
          <w:rFonts w:ascii="Times New Roman" w:hAnsi="Times New Roman"/>
          <w:color w:val="000000"/>
          <w:sz w:val="24"/>
          <w:szCs w:val="24"/>
        </w:rPr>
        <w:t>860.499</w:t>
      </w:r>
      <w:r w:rsidRPr="00DB5074">
        <w:rPr>
          <w:rFonts w:ascii="Times New Roman" w:hAnsi="Times New Roman"/>
          <w:sz w:val="24"/>
          <w:szCs w:val="24"/>
        </w:rPr>
        <w:t>,</w:t>
      </w:r>
      <w:r>
        <w:rPr>
          <w:rFonts w:ascii="Times New Roman" w:hAnsi="Times New Roman"/>
          <w:color w:val="000000"/>
          <w:sz w:val="24"/>
          <w:szCs w:val="24"/>
        </w:rPr>
        <w:t xml:space="preserve"> p = 0.993</w:t>
      </w:r>
      <w:r w:rsidRPr="00DB5074">
        <w:rPr>
          <w:rFonts w:ascii="Times New Roman" w:hAnsi="Times New Roman"/>
          <w:color w:val="000000"/>
          <w:sz w:val="24"/>
          <w:szCs w:val="24"/>
        </w:rPr>
        <w:t>)</w:t>
      </w:r>
      <w:r>
        <w:rPr>
          <w:rFonts w:ascii="Times New Roman" w:hAnsi="Times New Roman"/>
          <w:color w:val="000000"/>
          <w:sz w:val="24"/>
          <w:szCs w:val="24"/>
        </w:rPr>
        <w:t>.</w:t>
      </w:r>
    </w:p>
    <w:p w:rsidR="00114FC5" w:rsidRDefault="00114FC5" w:rsidP="00114FC5">
      <w:pPr>
        <w:pStyle w:val="Heading2"/>
        <w:rPr>
          <w:rFonts w:ascii="Times New Roman" w:hAnsi="Times New Roman"/>
          <w:i w:val="0"/>
          <w:sz w:val="24"/>
          <w:szCs w:val="24"/>
        </w:rPr>
      </w:pPr>
      <w:bookmarkStart w:id="202" w:name="_Toc436302974"/>
      <w:r w:rsidRPr="00EE57D0">
        <w:rPr>
          <w:rFonts w:ascii="Times New Roman" w:hAnsi="Times New Roman"/>
          <w:i w:val="0"/>
          <w:sz w:val="24"/>
          <w:szCs w:val="24"/>
        </w:rPr>
        <w:t>5.2 Conclusion</w:t>
      </w:r>
      <w:bookmarkEnd w:id="202"/>
    </w:p>
    <w:p w:rsidR="00114FC5" w:rsidRPr="00B575C9" w:rsidRDefault="00114FC5" w:rsidP="00114FC5"/>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Correlation analysis indicated no significant relationship between dividend payout ratio and profitability of the companies. The regression results indicated that dividend payout ratio does not significantly predict profitability of companies. The study concludes that, dividend payout ratio does not significantly affect profitability of the companies listed at the NSE.</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Correlation results indicated a positive relationship between dividend policy and profitability of the companies. Regression results indicated that dividend policy significantly predict profitability of the companies. Therefore, dividend policy significantly affects profitability of the companies listed at the NSE. </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There was less significant statistical relationship between company growth opportunities (EPS and DPS) and profitability of companies. Regression results indicated that company growth opportunities does not significantly predict profitability of companies.</w:t>
      </w:r>
    </w:p>
    <w:p w:rsidR="00114FC5" w:rsidRDefault="00114FC5" w:rsidP="00114FC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results indicated a significant relationship between firm size and profitability of companies. The study established that firm size significantly predict profitability of companies.</w:t>
      </w:r>
    </w:p>
    <w:p w:rsidR="00114FC5" w:rsidRPr="00C9619B" w:rsidRDefault="00114FC5" w:rsidP="00114FC5">
      <w:pPr>
        <w:pStyle w:val="Heading2"/>
        <w:spacing w:line="480" w:lineRule="auto"/>
        <w:rPr>
          <w:rFonts w:ascii="Times New Roman" w:hAnsi="Times New Roman"/>
          <w:i w:val="0"/>
          <w:sz w:val="24"/>
          <w:szCs w:val="24"/>
        </w:rPr>
      </w:pPr>
      <w:bookmarkStart w:id="203" w:name="_Toc436302975"/>
      <w:r w:rsidRPr="00EE57D0">
        <w:rPr>
          <w:rFonts w:ascii="Times New Roman" w:hAnsi="Times New Roman"/>
          <w:i w:val="0"/>
          <w:sz w:val="24"/>
          <w:szCs w:val="24"/>
        </w:rPr>
        <w:lastRenderedPageBreak/>
        <w:t>5.3 Recommendations</w:t>
      </w:r>
      <w:bookmarkEnd w:id="203"/>
    </w:p>
    <w:p w:rsidR="00114FC5" w:rsidRDefault="00114FC5" w:rsidP="00114FC5">
      <w:pPr>
        <w:numPr>
          <w:ilvl w:val="0"/>
          <w:numId w:val="2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Dividend payout ratio does not significantly affect profitability of the companies. The study recommends a study on individual firms in the same sector to ascertain the results.</w:t>
      </w:r>
    </w:p>
    <w:p w:rsidR="00114FC5" w:rsidRDefault="00114FC5" w:rsidP="00114FC5">
      <w:pPr>
        <w:numPr>
          <w:ilvl w:val="0"/>
          <w:numId w:val="2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Company growth opportunities do not significantly affect profitability of companies. The study recommends the use of other indicators for growth opportunities to assess the effects of company growth opportunities on profitability.</w:t>
      </w:r>
    </w:p>
    <w:p w:rsidR="00114FC5" w:rsidRPr="00C9619B" w:rsidRDefault="00114FC5" w:rsidP="00114FC5">
      <w:pPr>
        <w:pStyle w:val="Heading2"/>
        <w:spacing w:line="480" w:lineRule="auto"/>
        <w:rPr>
          <w:rFonts w:ascii="Times New Roman" w:hAnsi="Times New Roman"/>
          <w:i w:val="0"/>
          <w:sz w:val="24"/>
          <w:szCs w:val="24"/>
        </w:rPr>
      </w:pPr>
      <w:bookmarkStart w:id="204" w:name="_Toc436302976"/>
      <w:r w:rsidRPr="00EE57D0">
        <w:rPr>
          <w:rFonts w:ascii="Times New Roman" w:hAnsi="Times New Roman"/>
          <w:i w:val="0"/>
          <w:sz w:val="24"/>
          <w:szCs w:val="24"/>
        </w:rPr>
        <w:t>5.4 Areas for further studies</w:t>
      </w:r>
      <w:bookmarkEnd w:id="204"/>
      <w:r w:rsidRPr="00EE57D0">
        <w:rPr>
          <w:rFonts w:ascii="Times New Roman" w:hAnsi="Times New Roman"/>
          <w:i w:val="0"/>
          <w:sz w:val="24"/>
          <w:szCs w:val="24"/>
        </w:rPr>
        <w:t xml:space="preserve"> </w:t>
      </w:r>
    </w:p>
    <w:p w:rsidR="00114FC5" w:rsidRDefault="00114FC5" w:rsidP="00114FC5">
      <w:pPr>
        <w:numPr>
          <w:ilvl w:val="0"/>
          <w:numId w:val="2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Future studies to consider the effect of liquidity and leverage on profitability of companies listed at the NSE.</w:t>
      </w:r>
    </w:p>
    <w:p w:rsidR="00114FC5" w:rsidRDefault="00114FC5" w:rsidP="00114FC5">
      <w:pPr>
        <w:numPr>
          <w:ilvl w:val="0"/>
          <w:numId w:val="2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Future studies to consider the effects company sector on profitability of companies listed at the NSE.</w:t>
      </w:r>
    </w:p>
    <w:p w:rsidR="00114FC5" w:rsidRDefault="00114FC5" w:rsidP="00114FC5">
      <w:pPr>
        <w:pStyle w:val="Heading1"/>
        <w:spacing w:line="480" w:lineRule="auto"/>
        <w:jc w:val="center"/>
        <w:rPr>
          <w:rFonts w:ascii="Times New Roman" w:hAnsi="Times New Roman"/>
          <w:sz w:val="28"/>
          <w:szCs w:val="28"/>
        </w:rPr>
      </w:pPr>
    </w:p>
    <w:p w:rsidR="00114FC5" w:rsidRDefault="00114FC5" w:rsidP="00114FC5">
      <w:pPr>
        <w:pStyle w:val="Heading1"/>
        <w:spacing w:line="480" w:lineRule="auto"/>
        <w:jc w:val="center"/>
        <w:rPr>
          <w:rFonts w:ascii="Times New Roman" w:hAnsi="Times New Roman"/>
          <w:sz w:val="28"/>
          <w:szCs w:val="28"/>
        </w:rPr>
      </w:pPr>
    </w:p>
    <w:p w:rsidR="00114FC5" w:rsidRDefault="00114FC5" w:rsidP="00114FC5">
      <w:pPr>
        <w:pStyle w:val="Heading1"/>
        <w:spacing w:line="480" w:lineRule="auto"/>
        <w:jc w:val="center"/>
        <w:rPr>
          <w:rFonts w:ascii="Times New Roman" w:hAnsi="Times New Roman"/>
          <w:sz w:val="28"/>
          <w:szCs w:val="28"/>
        </w:rPr>
      </w:pPr>
    </w:p>
    <w:p w:rsidR="00114FC5" w:rsidRDefault="00114FC5" w:rsidP="00114FC5">
      <w:pPr>
        <w:pStyle w:val="Heading1"/>
        <w:spacing w:line="480" w:lineRule="auto"/>
        <w:jc w:val="center"/>
        <w:rPr>
          <w:rFonts w:ascii="Calibri" w:eastAsia="Calibri" w:hAnsi="Calibri"/>
          <w:b w:val="0"/>
          <w:bCs w:val="0"/>
          <w:kern w:val="0"/>
          <w:sz w:val="22"/>
          <w:szCs w:val="22"/>
        </w:rPr>
      </w:pPr>
    </w:p>
    <w:p w:rsidR="00114FC5" w:rsidRPr="003C0FE1" w:rsidRDefault="00114FC5" w:rsidP="00114FC5"/>
    <w:p w:rsidR="00114FC5" w:rsidRDefault="00114FC5" w:rsidP="00114FC5">
      <w:pPr>
        <w:pStyle w:val="Heading1"/>
        <w:spacing w:line="480" w:lineRule="auto"/>
        <w:jc w:val="center"/>
        <w:rPr>
          <w:rFonts w:ascii="Times New Roman" w:hAnsi="Times New Roman"/>
          <w:sz w:val="28"/>
          <w:szCs w:val="28"/>
        </w:rPr>
      </w:pPr>
      <w:bookmarkStart w:id="205" w:name="_Toc436302977"/>
      <w:r w:rsidRPr="00AF3C41">
        <w:rPr>
          <w:rFonts w:ascii="Times New Roman" w:hAnsi="Times New Roman"/>
          <w:sz w:val="28"/>
          <w:szCs w:val="28"/>
        </w:rPr>
        <w:lastRenderedPageBreak/>
        <w:t>REFERENCE</w:t>
      </w:r>
      <w:bookmarkEnd w:id="205"/>
    </w:p>
    <w:p w:rsidR="00114FC5" w:rsidRPr="00180534" w:rsidRDefault="00114FC5" w:rsidP="00114FC5">
      <w:pPr>
        <w:autoSpaceDE w:val="0"/>
        <w:autoSpaceDN w:val="0"/>
        <w:adjustRightInd w:val="0"/>
        <w:spacing w:after="0" w:line="240" w:lineRule="auto"/>
        <w:ind w:left="1080" w:hanging="1080"/>
        <w:rPr>
          <w:rFonts w:ascii="Times New Roman" w:hAnsi="Times New Roman"/>
          <w:i/>
          <w:iCs/>
          <w:sz w:val="24"/>
          <w:szCs w:val="24"/>
        </w:rPr>
      </w:pPr>
      <w:r w:rsidRPr="00180534">
        <w:rPr>
          <w:rFonts w:ascii="Times New Roman" w:hAnsi="Times New Roman"/>
          <w:sz w:val="24"/>
          <w:szCs w:val="24"/>
        </w:rPr>
        <w:t>Al-</w:t>
      </w:r>
      <w:proofErr w:type="spellStart"/>
      <w:r w:rsidRPr="00180534">
        <w:rPr>
          <w:rFonts w:ascii="Times New Roman" w:hAnsi="Times New Roman"/>
          <w:sz w:val="24"/>
          <w:szCs w:val="24"/>
        </w:rPr>
        <w:t>Kunari</w:t>
      </w:r>
      <w:proofErr w:type="spellEnd"/>
      <w:r>
        <w:rPr>
          <w:rFonts w:ascii="Times New Roman" w:hAnsi="Times New Roman"/>
          <w:sz w:val="24"/>
          <w:szCs w:val="24"/>
        </w:rPr>
        <w:t>, R.</w:t>
      </w:r>
      <w:r w:rsidRPr="00180534">
        <w:rPr>
          <w:rFonts w:ascii="Times New Roman" w:hAnsi="Times New Roman"/>
          <w:sz w:val="24"/>
          <w:szCs w:val="24"/>
        </w:rPr>
        <w:t xml:space="preserve"> (2010). </w:t>
      </w:r>
      <w:proofErr w:type="gramStart"/>
      <w:r w:rsidRPr="00180534">
        <w:rPr>
          <w:rFonts w:ascii="Times New Roman" w:hAnsi="Times New Roman"/>
          <w:sz w:val="24"/>
          <w:szCs w:val="24"/>
        </w:rPr>
        <w:t>To Pay or Not to Pay.</w:t>
      </w:r>
      <w:proofErr w:type="gramEnd"/>
      <w:r w:rsidRPr="00180534">
        <w:rPr>
          <w:rFonts w:ascii="Times New Roman" w:hAnsi="Times New Roman"/>
          <w:sz w:val="24"/>
          <w:szCs w:val="24"/>
        </w:rPr>
        <w:t xml:space="preserve"> </w:t>
      </w:r>
      <w:proofErr w:type="gramStart"/>
      <w:r w:rsidRPr="00180534">
        <w:rPr>
          <w:rFonts w:ascii="Times New Roman" w:hAnsi="Times New Roman"/>
          <w:i/>
          <w:iCs/>
          <w:sz w:val="24"/>
          <w:szCs w:val="24"/>
        </w:rPr>
        <w:t xml:space="preserve">International Research </w:t>
      </w:r>
      <w:r>
        <w:rPr>
          <w:rFonts w:ascii="Times New Roman" w:hAnsi="Times New Roman"/>
          <w:i/>
          <w:iCs/>
          <w:sz w:val="24"/>
          <w:szCs w:val="24"/>
        </w:rPr>
        <w:t xml:space="preserve">Journal of Finance Economics, </w:t>
      </w:r>
      <w:r w:rsidRPr="00180534">
        <w:rPr>
          <w:rFonts w:ascii="Times New Roman" w:hAnsi="Times New Roman"/>
          <w:i/>
          <w:iCs/>
          <w:sz w:val="24"/>
          <w:szCs w:val="24"/>
        </w:rPr>
        <w:t>42.</w:t>
      </w:r>
      <w:proofErr w:type="gramEnd"/>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E161C4" w:rsidRDefault="00114FC5" w:rsidP="00114FC5">
      <w:pPr>
        <w:tabs>
          <w:tab w:val="left" w:pos="990"/>
        </w:tabs>
        <w:autoSpaceDE w:val="0"/>
        <w:autoSpaceDN w:val="0"/>
        <w:adjustRightInd w:val="0"/>
        <w:spacing w:after="0" w:line="240" w:lineRule="auto"/>
        <w:ind w:left="1080" w:hanging="1080"/>
        <w:rPr>
          <w:rFonts w:ascii="Times New Roman" w:hAnsi="Times New Roman"/>
          <w:i/>
          <w:iCs/>
          <w:sz w:val="24"/>
          <w:szCs w:val="24"/>
        </w:rPr>
      </w:pPr>
      <w:proofErr w:type="spellStart"/>
      <w:r>
        <w:rPr>
          <w:rFonts w:ascii="Times New Roman" w:hAnsi="Times New Roman"/>
          <w:sz w:val="24"/>
          <w:szCs w:val="24"/>
        </w:rPr>
        <w:t>Arnott</w:t>
      </w:r>
      <w:proofErr w:type="spellEnd"/>
      <w:r>
        <w:rPr>
          <w:rFonts w:ascii="Times New Roman" w:hAnsi="Times New Roman"/>
          <w:sz w:val="24"/>
          <w:szCs w:val="24"/>
        </w:rPr>
        <w:t>, R. D.</w:t>
      </w:r>
      <w:r w:rsidRPr="00180534">
        <w:rPr>
          <w:rFonts w:ascii="Times New Roman" w:hAnsi="Times New Roman"/>
          <w:sz w:val="24"/>
          <w:szCs w:val="24"/>
        </w:rPr>
        <w:t xml:space="preserve">, </w:t>
      </w:r>
      <w:proofErr w:type="spellStart"/>
      <w:r w:rsidRPr="00180534">
        <w:rPr>
          <w:rFonts w:ascii="Times New Roman" w:hAnsi="Times New Roman"/>
          <w:sz w:val="24"/>
          <w:szCs w:val="24"/>
        </w:rPr>
        <w:t>Asness</w:t>
      </w:r>
      <w:proofErr w:type="spellEnd"/>
      <w:r>
        <w:rPr>
          <w:rFonts w:ascii="Times New Roman" w:hAnsi="Times New Roman"/>
          <w:sz w:val="24"/>
          <w:szCs w:val="24"/>
        </w:rPr>
        <w:t xml:space="preserve"> S. </w:t>
      </w:r>
      <w:proofErr w:type="gramStart"/>
      <w:r>
        <w:rPr>
          <w:rFonts w:ascii="Times New Roman" w:hAnsi="Times New Roman"/>
          <w:sz w:val="24"/>
          <w:szCs w:val="24"/>
        </w:rPr>
        <w:t xml:space="preserve">and </w:t>
      </w:r>
      <w:r w:rsidRPr="00180534">
        <w:rPr>
          <w:rFonts w:ascii="Times New Roman" w:hAnsi="Times New Roman"/>
          <w:sz w:val="24"/>
          <w:szCs w:val="24"/>
        </w:rPr>
        <w:t xml:space="preserve"> </w:t>
      </w:r>
      <w:proofErr w:type="spellStart"/>
      <w:r w:rsidRPr="00180534">
        <w:rPr>
          <w:rFonts w:ascii="Times New Roman" w:hAnsi="Times New Roman"/>
          <w:sz w:val="24"/>
          <w:szCs w:val="24"/>
        </w:rPr>
        <w:t>Cliford</w:t>
      </w:r>
      <w:proofErr w:type="spellEnd"/>
      <w:proofErr w:type="gramEnd"/>
      <w:r w:rsidRPr="00180534">
        <w:rPr>
          <w:rFonts w:ascii="Times New Roman" w:hAnsi="Times New Roman"/>
          <w:sz w:val="24"/>
          <w:szCs w:val="24"/>
        </w:rPr>
        <w:t xml:space="preserve"> S. (2001)</w:t>
      </w:r>
      <w:r>
        <w:rPr>
          <w:rFonts w:ascii="Times New Roman" w:hAnsi="Times New Roman"/>
          <w:sz w:val="24"/>
          <w:szCs w:val="24"/>
        </w:rPr>
        <w:t>.</w:t>
      </w:r>
      <w:r w:rsidRPr="00180534">
        <w:rPr>
          <w:rFonts w:ascii="Times New Roman" w:hAnsi="Times New Roman"/>
          <w:sz w:val="24"/>
          <w:szCs w:val="24"/>
        </w:rPr>
        <w:t xml:space="preserve"> </w:t>
      </w:r>
      <w:r w:rsidRPr="00180534">
        <w:rPr>
          <w:rFonts w:ascii="Times New Roman" w:hAnsi="Times New Roman"/>
          <w:i/>
          <w:iCs/>
          <w:sz w:val="24"/>
          <w:szCs w:val="24"/>
        </w:rPr>
        <w:t xml:space="preserve"> Does Dividend Policy Foretell</w:t>
      </w:r>
      <w:r>
        <w:rPr>
          <w:rFonts w:ascii="Times New Roman" w:hAnsi="Times New Roman"/>
          <w:i/>
          <w:iCs/>
          <w:sz w:val="24"/>
          <w:szCs w:val="24"/>
        </w:rPr>
        <w:t xml:space="preserve"> Earning Growth?</w:t>
      </w:r>
      <w:r w:rsidRPr="00180534">
        <w:rPr>
          <w:rFonts w:ascii="Times New Roman" w:hAnsi="Times New Roman"/>
          <w:i/>
          <w:iCs/>
          <w:sz w:val="24"/>
          <w:szCs w:val="24"/>
        </w:rPr>
        <w:t xml:space="preserve"> </w:t>
      </w:r>
      <w:r w:rsidRPr="00180534">
        <w:rPr>
          <w:rFonts w:ascii="Times New Roman" w:hAnsi="Times New Roman"/>
          <w:sz w:val="24"/>
          <w:szCs w:val="24"/>
        </w:rPr>
        <w:t>Working Paper- SSRN Working Papers</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5C1887"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r w:rsidRPr="005C1887">
        <w:rPr>
          <w:rFonts w:ascii="Times New Roman" w:hAnsi="Times New Roman"/>
          <w:sz w:val="24"/>
          <w:szCs w:val="24"/>
        </w:rPr>
        <w:t>Arnott</w:t>
      </w:r>
      <w:proofErr w:type="spellEnd"/>
      <w:r w:rsidRPr="005C1887">
        <w:rPr>
          <w:rFonts w:ascii="Times New Roman" w:hAnsi="Times New Roman"/>
          <w:sz w:val="24"/>
          <w:szCs w:val="24"/>
        </w:rPr>
        <w:t>, D. an</w:t>
      </w:r>
      <w:r>
        <w:rPr>
          <w:rFonts w:ascii="Times New Roman" w:hAnsi="Times New Roman"/>
          <w:sz w:val="24"/>
          <w:szCs w:val="24"/>
        </w:rPr>
        <w:t xml:space="preserve">d </w:t>
      </w:r>
      <w:proofErr w:type="spellStart"/>
      <w:r>
        <w:rPr>
          <w:rFonts w:ascii="Times New Roman" w:hAnsi="Times New Roman"/>
          <w:sz w:val="24"/>
          <w:szCs w:val="24"/>
        </w:rPr>
        <w:t>Asness</w:t>
      </w:r>
      <w:proofErr w:type="spellEnd"/>
      <w:r>
        <w:rPr>
          <w:rFonts w:ascii="Times New Roman" w:hAnsi="Times New Roman"/>
          <w:sz w:val="24"/>
          <w:szCs w:val="24"/>
        </w:rPr>
        <w:t>, S. (2003). Surprise Higher Dividends are Higher Earnings G</w:t>
      </w:r>
      <w:r w:rsidRPr="005C1887">
        <w:rPr>
          <w:rFonts w:ascii="Times New Roman" w:hAnsi="Times New Roman"/>
          <w:sz w:val="24"/>
          <w:szCs w:val="24"/>
        </w:rPr>
        <w:t xml:space="preserve">rowth. </w:t>
      </w:r>
      <w:r w:rsidRPr="00AC24AB">
        <w:rPr>
          <w:rFonts w:ascii="Times New Roman" w:hAnsi="Times New Roman"/>
          <w:i/>
          <w:sz w:val="24"/>
          <w:szCs w:val="24"/>
        </w:rPr>
        <w:t>Financial Analyst Journal</w:t>
      </w:r>
      <w:r w:rsidRPr="005C1887">
        <w:rPr>
          <w:rFonts w:ascii="Times New Roman" w:hAnsi="Times New Roman"/>
          <w:sz w:val="24"/>
          <w:szCs w:val="24"/>
        </w:rPr>
        <w:t>, 70 – 87.</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roofErr w:type="gramStart"/>
      <w:r>
        <w:rPr>
          <w:rFonts w:ascii="Times New Roman" w:hAnsi="Times New Roman"/>
          <w:color w:val="000000"/>
          <w:sz w:val="24"/>
          <w:szCs w:val="24"/>
        </w:rPr>
        <w:t>Allen, F.,</w:t>
      </w:r>
      <w:r w:rsidRPr="00180534">
        <w:rPr>
          <w:rFonts w:ascii="Times New Roman" w:hAnsi="Times New Roman"/>
          <w:color w:val="000000"/>
          <w:sz w:val="24"/>
          <w:szCs w:val="24"/>
        </w:rPr>
        <w:t xml:space="preserve"> Bernardo</w:t>
      </w:r>
      <w:r>
        <w:rPr>
          <w:rFonts w:ascii="Times New Roman" w:hAnsi="Times New Roman"/>
          <w:color w:val="000000"/>
          <w:sz w:val="24"/>
          <w:szCs w:val="24"/>
        </w:rPr>
        <w:t>,</w:t>
      </w:r>
      <w:r w:rsidRPr="00180534">
        <w:rPr>
          <w:rFonts w:ascii="Times New Roman" w:hAnsi="Times New Roman"/>
          <w:color w:val="000000"/>
          <w:sz w:val="24"/>
          <w:szCs w:val="24"/>
        </w:rPr>
        <w:t xml:space="preserve"> A</w:t>
      </w:r>
      <w:r>
        <w:rPr>
          <w:rFonts w:ascii="Times New Roman" w:hAnsi="Times New Roman"/>
          <w:color w:val="000000"/>
          <w:sz w:val="24"/>
          <w:szCs w:val="24"/>
        </w:rPr>
        <w:t>. and Welch, R.</w:t>
      </w:r>
      <w:r w:rsidRPr="00180534">
        <w:rPr>
          <w:rFonts w:ascii="Times New Roman" w:hAnsi="Times New Roman"/>
          <w:color w:val="000000"/>
          <w:sz w:val="24"/>
          <w:szCs w:val="24"/>
        </w:rPr>
        <w:t xml:space="preserve"> </w:t>
      </w:r>
      <w:r w:rsidRPr="0018219C">
        <w:rPr>
          <w:rFonts w:ascii="Times New Roman" w:hAnsi="Times New Roman"/>
          <w:sz w:val="24"/>
          <w:szCs w:val="24"/>
        </w:rPr>
        <w:t>(2000)</w:t>
      </w:r>
      <w:r>
        <w:rPr>
          <w:rFonts w:ascii="Times New Roman" w:hAnsi="Times New Roman"/>
          <w:sz w:val="24"/>
          <w:szCs w:val="24"/>
        </w:rPr>
        <w:t>.</w:t>
      </w:r>
      <w:proofErr w:type="gramEnd"/>
      <w:r w:rsidRPr="00180534">
        <w:rPr>
          <w:rFonts w:ascii="Times New Roman" w:hAnsi="Times New Roman"/>
          <w:color w:val="FF0000"/>
          <w:sz w:val="24"/>
          <w:szCs w:val="24"/>
        </w:rPr>
        <w:t xml:space="preserve"> </w:t>
      </w:r>
      <w:r w:rsidRPr="00180534">
        <w:rPr>
          <w:rFonts w:ascii="Times New Roman" w:hAnsi="Times New Roman"/>
          <w:i/>
          <w:iCs/>
          <w:color w:val="000000"/>
          <w:sz w:val="24"/>
          <w:szCs w:val="24"/>
        </w:rPr>
        <w:t>A Theory of Dividends Based on Tax</w:t>
      </w:r>
      <w:r>
        <w:rPr>
          <w:rFonts w:ascii="Times New Roman" w:hAnsi="Times New Roman"/>
          <w:i/>
          <w:iCs/>
          <w:color w:val="000000"/>
          <w:sz w:val="24"/>
          <w:szCs w:val="24"/>
        </w:rPr>
        <w:t xml:space="preserve"> Clientele</w:t>
      </w:r>
      <w:r w:rsidRPr="00180534">
        <w:rPr>
          <w:rFonts w:ascii="Times New Roman" w:hAnsi="Times New Roman"/>
          <w:i/>
          <w:iCs/>
          <w:color w:val="000000"/>
          <w:sz w:val="24"/>
          <w:szCs w:val="24"/>
        </w:rPr>
        <w:t xml:space="preserve">, </w:t>
      </w:r>
      <w:r w:rsidRPr="00180534">
        <w:rPr>
          <w:rFonts w:ascii="Times New Roman" w:hAnsi="Times New Roman"/>
          <w:color w:val="000000"/>
          <w:sz w:val="24"/>
          <w:szCs w:val="24"/>
        </w:rPr>
        <w:t>Journal of Finance, 55(6), 2499-2536.</w:t>
      </w:r>
    </w:p>
    <w:p w:rsidR="00114FC5" w:rsidRDefault="00114FC5" w:rsidP="00114FC5">
      <w:pPr>
        <w:autoSpaceDE w:val="0"/>
        <w:autoSpaceDN w:val="0"/>
        <w:adjustRightInd w:val="0"/>
        <w:spacing w:after="0" w:line="240" w:lineRule="auto"/>
        <w:rPr>
          <w:rFonts w:ascii="Times New Roman" w:hAnsi="Times New Roman"/>
          <w:sz w:val="24"/>
          <w:szCs w:val="24"/>
        </w:rPr>
      </w:pPr>
    </w:p>
    <w:p w:rsidR="00114FC5" w:rsidRPr="00F44E72" w:rsidRDefault="00114FC5" w:rsidP="00114FC5">
      <w:pPr>
        <w:autoSpaceDE w:val="0"/>
        <w:autoSpaceDN w:val="0"/>
        <w:adjustRightInd w:val="0"/>
        <w:spacing w:after="0" w:line="240" w:lineRule="auto"/>
        <w:ind w:left="1080" w:hanging="1080"/>
        <w:rPr>
          <w:rFonts w:ascii="Times New Roman" w:hAnsi="Times New Roman"/>
          <w:i/>
          <w:iCs/>
          <w:sz w:val="24"/>
          <w:szCs w:val="24"/>
        </w:rPr>
      </w:pPr>
      <w:proofErr w:type="gramStart"/>
      <w:r>
        <w:rPr>
          <w:rFonts w:ascii="Times New Roman" w:hAnsi="Times New Roman"/>
          <w:sz w:val="24"/>
          <w:szCs w:val="24"/>
        </w:rPr>
        <w:t xml:space="preserve">Allen, F., and </w:t>
      </w:r>
      <w:proofErr w:type="spellStart"/>
      <w:r>
        <w:rPr>
          <w:rFonts w:ascii="Times New Roman" w:hAnsi="Times New Roman"/>
          <w:sz w:val="24"/>
          <w:szCs w:val="24"/>
        </w:rPr>
        <w:t>Roni</w:t>
      </w:r>
      <w:proofErr w:type="spellEnd"/>
      <w:r>
        <w:rPr>
          <w:rFonts w:ascii="Times New Roman" w:hAnsi="Times New Roman"/>
          <w:sz w:val="24"/>
          <w:szCs w:val="24"/>
        </w:rPr>
        <w:t>, M., (2002).</w:t>
      </w:r>
      <w:proofErr w:type="gramEnd"/>
      <w:r>
        <w:rPr>
          <w:rFonts w:ascii="Times New Roman" w:hAnsi="Times New Roman"/>
          <w:sz w:val="24"/>
          <w:szCs w:val="24"/>
        </w:rPr>
        <w:t xml:space="preserve"> </w:t>
      </w:r>
      <w:r>
        <w:rPr>
          <w:rFonts w:ascii="Times New Roman" w:hAnsi="Times New Roman"/>
          <w:i/>
          <w:iCs/>
          <w:sz w:val="24"/>
          <w:szCs w:val="24"/>
        </w:rPr>
        <w:t xml:space="preserve">Payout Policy, Handbook of the Economics of Finance in </w:t>
      </w:r>
      <w:proofErr w:type="spellStart"/>
      <w:r>
        <w:rPr>
          <w:rFonts w:ascii="Times New Roman" w:hAnsi="Times New Roman"/>
          <w:i/>
          <w:iCs/>
          <w:sz w:val="24"/>
          <w:szCs w:val="24"/>
        </w:rPr>
        <w:t>Constantinicles</w:t>
      </w:r>
      <w:proofErr w:type="spellEnd"/>
      <w:r>
        <w:rPr>
          <w:rFonts w:ascii="Times New Roman" w:hAnsi="Times New Roman"/>
          <w:i/>
          <w:iCs/>
          <w:sz w:val="24"/>
          <w:szCs w:val="24"/>
        </w:rPr>
        <w:t xml:space="preserve">, </w:t>
      </w:r>
      <w:r>
        <w:rPr>
          <w:rFonts w:ascii="Times New Roman" w:hAnsi="Times New Roman"/>
          <w:sz w:val="24"/>
          <w:szCs w:val="24"/>
        </w:rPr>
        <w:t xml:space="preserve">Harris and </w:t>
      </w:r>
      <w:proofErr w:type="spellStart"/>
      <w:r>
        <w:rPr>
          <w:rFonts w:ascii="Times New Roman" w:hAnsi="Times New Roman"/>
          <w:sz w:val="24"/>
          <w:szCs w:val="24"/>
        </w:rPr>
        <w:t>Stulz</w:t>
      </w:r>
      <w:proofErr w:type="spellEnd"/>
      <w:r>
        <w:rPr>
          <w:rFonts w:ascii="Times New Roman" w:hAnsi="Times New Roman"/>
          <w:sz w:val="24"/>
          <w:szCs w:val="24"/>
        </w:rPr>
        <w:t xml:space="preserve"> </w:t>
      </w:r>
      <w:proofErr w:type="gramStart"/>
      <w:r>
        <w:rPr>
          <w:rFonts w:ascii="Times New Roman" w:hAnsi="Times New Roman"/>
          <w:sz w:val="24"/>
          <w:szCs w:val="24"/>
        </w:rPr>
        <w:t>eds</w:t>
      </w:r>
      <w:proofErr w:type="gramEnd"/>
      <w:r>
        <w:rPr>
          <w:rFonts w:ascii="Times New Roman" w:hAnsi="Times New Roman"/>
          <w:sz w:val="24"/>
          <w:szCs w:val="24"/>
        </w:rPr>
        <w:t>.</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5C1887"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proofErr w:type="gramStart"/>
      <w:r>
        <w:rPr>
          <w:rFonts w:ascii="Times New Roman" w:hAnsi="Times New Roman"/>
          <w:sz w:val="24"/>
          <w:szCs w:val="24"/>
        </w:rPr>
        <w:t>Amidu</w:t>
      </w:r>
      <w:proofErr w:type="spellEnd"/>
      <w:r>
        <w:rPr>
          <w:rFonts w:ascii="Times New Roman" w:hAnsi="Times New Roman"/>
          <w:sz w:val="24"/>
          <w:szCs w:val="24"/>
        </w:rPr>
        <w:t>, M. (2007).</w:t>
      </w:r>
      <w:proofErr w:type="gramEnd"/>
      <w:r>
        <w:rPr>
          <w:rFonts w:ascii="Times New Roman" w:hAnsi="Times New Roman"/>
          <w:sz w:val="24"/>
          <w:szCs w:val="24"/>
        </w:rPr>
        <w:t xml:space="preserve"> How Does Dividend Policy Affect Performance of the Firm on Ghana S</w:t>
      </w:r>
      <w:r w:rsidRPr="005C1887">
        <w:rPr>
          <w:rFonts w:ascii="Times New Roman" w:hAnsi="Times New Roman"/>
          <w:sz w:val="24"/>
          <w:szCs w:val="24"/>
        </w:rPr>
        <w:t xml:space="preserve">tock Exchange? </w:t>
      </w:r>
      <w:r w:rsidRPr="00AC24AB">
        <w:rPr>
          <w:rFonts w:ascii="Times New Roman" w:hAnsi="Times New Roman"/>
          <w:i/>
          <w:sz w:val="24"/>
          <w:szCs w:val="24"/>
        </w:rPr>
        <w:t>Investment Management and Financial Innovations</w:t>
      </w:r>
      <w:r w:rsidRPr="005C1887">
        <w:rPr>
          <w:rFonts w:ascii="Times New Roman" w:hAnsi="Times New Roman"/>
          <w:sz w:val="24"/>
          <w:szCs w:val="24"/>
        </w:rPr>
        <w:t>, 4(2), 104 – 112</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r w:rsidRPr="00170141">
        <w:rPr>
          <w:rFonts w:ascii="Times New Roman" w:hAnsi="Times New Roman"/>
          <w:sz w:val="24"/>
          <w:szCs w:val="24"/>
        </w:rPr>
        <w:t>Baker, H. K., G. E. Powell,</w:t>
      </w:r>
      <w:r w:rsidRPr="00180534">
        <w:rPr>
          <w:rFonts w:ascii="Times New Roman" w:hAnsi="Times New Roman"/>
          <w:sz w:val="24"/>
          <w:szCs w:val="24"/>
        </w:rPr>
        <w:t xml:space="preserve"> and E. T. </w:t>
      </w:r>
      <w:proofErr w:type="spellStart"/>
      <w:r w:rsidRPr="00180534">
        <w:rPr>
          <w:rFonts w:ascii="Times New Roman" w:hAnsi="Times New Roman"/>
          <w:sz w:val="24"/>
          <w:szCs w:val="24"/>
        </w:rPr>
        <w:t>Veit</w:t>
      </w:r>
      <w:proofErr w:type="spellEnd"/>
      <w:r w:rsidRPr="00180534">
        <w:rPr>
          <w:rFonts w:ascii="Times New Roman" w:hAnsi="Times New Roman"/>
          <w:sz w:val="24"/>
          <w:szCs w:val="24"/>
        </w:rPr>
        <w:t>,</w:t>
      </w:r>
      <w:r>
        <w:rPr>
          <w:rFonts w:ascii="Times New Roman" w:hAnsi="Times New Roman"/>
          <w:sz w:val="24"/>
          <w:szCs w:val="24"/>
        </w:rPr>
        <w:t xml:space="preserve"> (</w:t>
      </w:r>
      <w:r w:rsidRPr="00180534">
        <w:rPr>
          <w:rFonts w:ascii="Times New Roman" w:hAnsi="Times New Roman"/>
          <w:sz w:val="24"/>
          <w:szCs w:val="24"/>
        </w:rPr>
        <w:t>2002</w:t>
      </w:r>
      <w:r>
        <w:rPr>
          <w:rFonts w:ascii="Times New Roman" w:hAnsi="Times New Roman"/>
          <w:sz w:val="24"/>
          <w:szCs w:val="24"/>
        </w:rPr>
        <w:t>) Revisiting the Dividend Puzzle - Do all of the Pieces Now F</w:t>
      </w:r>
      <w:r w:rsidRPr="00180534">
        <w:rPr>
          <w:rFonts w:ascii="Times New Roman" w:hAnsi="Times New Roman"/>
          <w:sz w:val="24"/>
          <w:szCs w:val="24"/>
        </w:rPr>
        <w:t xml:space="preserve">it? </w:t>
      </w:r>
      <w:r w:rsidRPr="00180534">
        <w:rPr>
          <w:rFonts w:ascii="Times New Roman" w:hAnsi="Times New Roman"/>
          <w:i/>
          <w:iCs/>
          <w:sz w:val="24"/>
          <w:szCs w:val="24"/>
        </w:rPr>
        <w:t>Review of Financial Economics</w:t>
      </w:r>
      <w:r w:rsidRPr="00180534">
        <w:rPr>
          <w:rFonts w:ascii="Times New Roman" w:hAnsi="Times New Roman"/>
          <w:sz w:val="24"/>
          <w:szCs w:val="24"/>
        </w:rPr>
        <w:t>11, 241-261.</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gramStart"/>
      <w:r>
        <w:rPr>
          <w:rFonts w:ascii="Times New Roman" w:hAnsi="Times New Roman"/>
          <w:sz w:val="24"/>
          <w:szCs w:val="24"/>
        </w:rPr>
        <w:t>Baker, H.K. and Powell, G.H.</w:t>
      </w:r>
      <w:r w:rsidRPr="00170141">
        <w:rPr>
          <w:rFonts w:ascii="Times New Roman" w:hAnsi="Times New Roman"/>
          <w:sz w:val="24"/>
          <w:szCs w:val="24"/>
        </w:rPr>
        <w:t xml:space="preserve"> (</w:t>
      </w:r>
      <w:r w:rsidRPr="00180534">
        <w:rPr>
          <w:rFonts w:ascii="Times New Roman" w:hAnsi="Times New Roman"/>
          <w:sz w:val="24"/>
          <w:szCs w:val="24"/>
        </w:rPr>
        <w:t>2000).</w:t>
      </w:r>
      <w:proofErr w:type="gramEnd"/>
      <w:r w:rsidRPr="00180534">
        <w:rPr>
          <w:rFonts w:ascii="Times New Roman" w:hAnsi="Times New Roman"/>
          <w:sz w:val="24"/>
          <w:szCs w:val="24"/>
        </w:rPr>
        <w:t xml:space="preserve"> </w:t>
      </w:r>
      <w:r w:rsidRPr="00180534">
        <w:rPr>
          <w:rFonts w:ascii="Times New Roman" w:hAnsi="Times New Roman"/>
          <w:i/>
          <w:iCs/>
          <w:sz w:val="24"/>
          <w:szCs w:val="24"/>
        </w:rPr>
        <w:t xml:space="preserve">Determinants of corporate dividend policy: a survey of. NYSE firms”, </w:t>
      </w:r>
      <w:r w:rsidRPr="00180534">
        <w:rPr>
          <w:rFonts w:ascii="Times New Roman" w:hAnsi="Times New Roman"/>
          <w:sz w:val="24"/>
          <w:szCs w:val="24"/>
        </w:rPr>
        <w:t>Financial Practice and Education, Vol. 10</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roofErr w:type="gramStart"/>
      <w:r>
        <w:rPr>
          <w:rFonts w:ascii="Times New Roman" w:hAnsi="Times New Roman"/>
          <w:sz w:val="24"/>
          <w:szCs w:val="24"/>
        </w:rPr>
        <w:t>Bratton, W. (2005).</w:t>
      </w:r>
      <w:proofErr w:type="gramEnd"/>
      <w:r w:rsidRPr="00180534">
        <w:rPr>
          <w:rFonts w:ascii="Times New Roman" w:hAnsi="Times New Roman"/>
          <w:sz w:val="24"/>
          <w:szCs w:val="24"/>
        </w:rPr>
        <w:t xml:space="preserve"> </w:t>
      </w:r>
      <w:r w:rsidRPr="00180534">
        <w:rPr>
          <w:rFonts w:ascii="Times New Roman" w:hAnsi="Times New Roman"/>
          <w:i/>
          <w:iCs/>
          <w:sz w:val="24"/>
          <w:szCs w:val="24"/>
        </w:rPr>
        <w:t>The</w:t>
      </w:r>
      <w:r>
        <w:rPr>
          <w:rFonts w:ascii="Times New Roman" w:hAnsi="Times New Roman"/>
          <w:i/>
          <w:iCs/>
          <w:sz w:val="24"/>
          <w:szCs w:val="24"/>
        </w:rPr>
        <w:t xml:space="preserve"> New Dividend Puzzle</w:t>
      </w:r>
      <w:r w:rsidRPr="00180534">
        <w:rPr>
          <w:rFonts w:ascii="Times New Roman" w:hAnsi="Times New Roman"/>
          <w:i/>
          <w:iCs/>
          <w:sz w:val="24"/>
          <w:szCs w:val="24"/>
        </w:rPr>
        <w:t xml:space="preserve">, </w:t>
      </w:r>
      <w:r w:rsidRPr="00180534">
        <w:rPr>
          <w:rFonts w:ascii="Times New Roman" w:hAnsi="Times New Roman"/>
          <w:sz w:val="24"/>
          <w:szCs w:val="24"/>
        </w:rPr>
        <w:t>Georgetown Law Journal</w:t>
      </w:r>
      <w:r>
        <w:rPr>
          <w:rFonts w:ascii="Times New Roman" w:hAnsi="Times New Roman"/>
          <w:sz w:val="24"/>
          <w:szCs w:val="24"/>
        </w:rPr>
        <w:t xml:space="preserve"> </w:t>
      </w:r>
      <w:r w:rsidRPr="00180534">
        <w:rPr>
          <w:rFonts w:ascii="Times New Roman" w:hAnsi="Times New Roman"/>
          <w:sz w:val="24"/>
          <w:szCs w:val="24"/>
        </w:rPr>
        <w:t>93(3), forthcoming.</w:t>
      </w:r>
    </w:p>
    <w:p w:rsidR="00114FC5" w:rsidRDefault="00114FC5" w:rsidP="00114FC5">
      <w:pPr>
        <w:autoSpaceDE w:val="0"/>
        <w:autoSpaceDN w:val="0"/>
        <w:adjustRightInd w:val="0"/>
        <w:spacing w:after="0" w:line="240" w:lineRule="auto"/>
        <w:rPr>
          <w:rFonts w:ascii="Times New Roman" w:hAnsi="Times New Roman"/>
          <w:sz w:val="24"/>
          <w:szCs w:val="24"/>
        </w:rPr>
      </w:pPr>
    </w:p>
    <w:p w:rsidR="00114FC5" w:rsidRPr="005F4998"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r>
        <w:rPr>
          <w:rFonts w:ascii="Times New Roman" w:hAnsi="Times New Roman"/>
          <w:sz w:val="24"/>
          <w:szCs w:val="24"/>
        </w:rPr>
        <w:t>Beiner</w:t>
      </w:r>
      <w:proofErr w:type="spellEnd"/>
      <w:r>
        <w:rPr>
          <w:rFonts w:ascii="Times New Roman" w:hAnsi="Times New Roman"/>
          <w:sz w:val="24"/>
          <w:szCs w:val="24"/>
        </w:rPr>
        <w:t xml:space="preserve">, T., </w:t>
      </w:r>
      <w:proofErr w:type="gramStart"/>
      <w:r>
        <w:rPr>
          <w:rFonts w:ascii="Times New Roman" w:hAnsi="Times New Roman"/>
          <w:sz w:val="24"/>
          <w:szCs w:val="24"/>
        </w:rPr>
        <w:t>and  Stefan</w:t>
      </w:r>
      <w:proofErr w:type="gramEnd"/>
      <w:r>
        <w:rPr>
          <w:rFonts w:ascii="Times New Roman" w:hAnsi="Times New Roman"/>
          <w:sz w:val="24"/>
          <w:szCs w:val="24"/>
        </w:rPr>
        <w:t xml:space="preserve">, Y. (2001). </w:t>
      </w:r>
      <w:proofErr w:type="gramStart"/>
      <w:r>
        <w:rPr>
          <w:rFonts w:ascii="Times New Roman" w:hAnsi="Times New Roman"/>
          <w:i/>
          <w:iCs/>
          <w:sz w:val="24"/>
          <w:szCs w:val="24"/>
        </w:rPr>
        <w:t xml:space="preserve">Theories and Determinants of Dividend Policy, </w:t>
      </w:r>
      <w:r>
        <w:rPr>
          <w:rFonts w:ascii="Times New Roman" w:hAnsi="Times New Roman"/>
          <w:sz w:val="24"/>
          <w:szCs w:val="24"/>
        </w:rPr>
        <w:t xml:space="preserve">Working Paper, </w:t>
      </w:r>
      <w:proofErr w:type="spellStart"/>
      <w:r>
        <w:rPr>
          <w:rFonts w:ascii="Times New Roman" w:hAnsi="Times New Roman"/>
          <w:sz w:val="24"/>
          <w:szCs w:val="24"/>
        </w:rPr>
        <w:t>Universitat</w:t>
      </w:r>
      <w:proofErr w:type="spellEnd"/>
      <w:r>
        <w:rPr>
          <w:rFonts w:ascii="Times New Roman" w:hAnsi="Times New Roman"/>
          <w:sz w:val="24"/>
          <w:szCs w:val="24"/>
        </w:rPr>
        <w:t xml:space="preserve"> St. </w:t>
      </w:r>
      <w:proofErr w:type="spellStart"/>
      <w:r>
        <w:rPr>
          <w:rFonts w:ascii="Times New Roman" w:hAnsi="Times New Roman"/>
          <w:sz w:val="24"/>
          <w:szCs w:val="24"/>
        </w:rPr>
        <w:t>Gallen</w:t>
      </w:r>
      <w:proofErr w:type="spellEnd"/>
      <w:r>
        <w:rPr>
          <w:rFonts w:ascii="Times New Roman" w:hAnsi="Times New Roman"/>
          <w:sz w:val="24"/>
          <w:szCs w:val="24"/>
        </w:rPr>
        <w:t>.</w:t>
      </w:r>
      <w:proofErr w:type="gramEnd"/>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r w:rsidRPr="00180534">
        <w:rPr>
          <w:rFonts w:ascii="Times New Roman" w:hAnsi="Times New Roman"/>
          <w:sz w:val="24"/>
          <w:szCs w:val="24"/>
        </w:rPr>
        <w:t>Dayha</w:t>
      </w:r>
      <w:proofErr w:type="spellEnd"/>
      <w:r w:rsidRPr="00180534">
        <w:rPr>
          <w:rFonts w:ascii="Times New Roman" w:hAnsi="Times New Roman"/>
          <w:sz w:val="24"/>
          <w:szCs w:val="24"/>
        </w:rPr>
        <w:t xml:space="preserve">, J., </w:t>
      </w:r>
      <w:proofErr w:type="spellStart"/>
      <w:r>
        <w:rPr>
          <w:rFonts w:ascii="Times New Roman" w:hAnsi="Times New Roman"/>
          <w:sz w:val="24"/>
          <w:szCs w:val="24"/>
        </w:rPr>
        <w:t>McConnell</w:t>
      </w:r>
      <w:proofErr w:type="gramStart"/>
      <w:r>
        <w:rPr>
          <w:rFonts w:ascii="Times New Roman" w:hAnsi="Times New Roman"/>
          <w:sz w:val="24"/>
          <w:szCs w:val="24"/>
        </w:rPr>
        <w:t>,J</w:t>
      </w:r>
      <w:proofErr w:type="spellEnd"/>
      <w:proofErr w:type="gramEnd"/>
      <w:r>
        <w:rPr>
          <w:rFonts w:ascii="Times New Roman" w:hAnsi="Times New Roman"/>
          <w:sz w:val="24"/>
          <w:szCs w:val="24"/>
        </w:rPr>
        <w:t>., and</w:t>
      </w:r>
      <w:r w:rsidRPr="00180534">
        <w:rPr>
          <w:rFonts w:ascii="Times New Roman" w:hAnsi="Times New Roman"/>
          <w:sz w:val="24"/>
          <w:szCs w:val="24"/>
        </w:rPr>
        <w:t xml:space="preserve"> </w:t>
      </w:r>
      <w:proofErr w:type="spellStart"/>
      <w:r w:rsidRPr="00180534">
        <w:rPr>
          <w:rFonts w:ascii="Times New Roman" w:hAnsi="Times New Roman"/>
          <w:sz w:val="24"/>
          <w:szCs w:val="24"/>
        </w:rPr>
        <w:t>Travlos</w:t>
      </w:r>
      <w:proofErr w:type="spellEnd"/>
      <w:r w:rsidRPr="00180534">
        <w:rPr>
          <w:rFonts w:ascii="Times New Roman" w:hAnsi="Times New Roman"/>
          <w:sz w:val="24"/>
          <w:szCs w:val="24"/>
        </w:rPr>
        <w:t xml:space="preserve">, N. (2003). The Cadbury Committee, corporate performance and top management turnover. </w:t>
      </w:r>
      <w:r w:rsidRPr="00180534">
        <w:rPr>
          <w:rFonts w:ascii="Times New Roman" w:hAnsi="Times New Roman"/>
          <w:i/>
          <w:iCs/>
          <w:sz w:val="24"/>
          <w:szCs w:val="24"/>
        </w:rPr>
        <w:t>Journal of Finance,</w:t>
      </w:r>
      <w:r w:rsidRPr="00180534">
        <w:rPr>
          <w:rFonts w:ascii="Times New Roman" w:hAnsi="Times New Roman"/>
          <w:sz w:val="24"/>
          <w:szCs w:val="24"/>
        </w:rPr>
        <w:t xml:space="preserve"> LVII, 461–483.</w:t>
      </w:r>
    </w:p>
    <w:p w:rsidR="00114FC5" w:rsidRPr="00EE5BE8" w:rsidRDefault="00114FC5" w:rsidP="00114FC5">
      <w:pPr>
        <w:pStyle w:val="Style88"/>
        <w:widowControl/>
        <w:spacing w:line="240" w:lineRule="auto"/>
        <w:ind w:left="720" w:hanging="720"/>
        <w:rPr>
          <w:rStyle w:val="FontStyle142"/>
        </w:rPr>
      </w:pPr>
    </w:p>
    <w:p w:rsidR="00114FC5" w:rsidRPr="008956C3" w:rsidRDefault="00114FC5" w:rsidP="00114FC5">
      <w:pPr>
        <w:pStyle w:val="Style88"/>
        <w:widowControl/>
        <w:spacing w:line="240" w:lineRule="auto"/>
        <w:ind w:left="720" w:hanging="720"/>
        <w:rPr>
          <w:rStyle w:val="FontStyle142"/>
          <w:sz w:val="24"/>
          <w:szCs w:val="24"/>
        </w:rPr>
      </w:pPr>
      <w:proofErr w:type="gramStart"/>
      <w:r w:rsidRPr="008956C3">
        <w:rPr>
          <w:rStyle w:val="FontStyle142"/>
          <w:sz w:val="24"/>
          <w:szCs w:val="24"/>
        </w:rPr>
        <w:t xml:space="preserve">De </w:t>
      </w:r>
      <w:proofErr w:type="spellStart"/>
      <w:r w:rsidRPr="008956C3">
        <w:rPr>
          <w:rStyle w:val="FontStyle142"/>
          <w:sz w:val="24"/>
          <w:szCs w:val="24"/>
        </w:rPr>
        <w:t>Vos</w:t>
      </w:r>
      <w:proofErr w:type="spellEnd"/>
      <w:r w:rsidRPr="008956C3">
        <w:rPr>
          <w:rStyle w:val="FontStyle142"/>
          <w:sz w:val="24"/>
          <w:szCs w:val="24"/>
        </w:rPr>
        <w:t>, A.S</w:t>
      </w:r>
      <w:r>
        <w:rPr>
          <w:rStyle w:val="FontStyle142"/>
          <w:sz w:val="24"/>
          <w:szCs w:val="24"/>
        </w:rPr>
        <w:t xml:space="preserve">., </w:t>
      </w:r>
      <w:proofErr w:type="spellStart"/>
      <w:r>
        <w:rPr>
          <w:rStyle w:val="FontStyle142"/>
          <w:sz w:val="24"/>
          <w:szCs w:val="24"/>
        </w:rPr>
        <w:t>Strydom</w:t>
      </w:r>
      <w:proofErr w:type="spellEnd"/>
      <w:r>
        <w:rPr>
          <w:rStyle w:val="FontStyle142"/>
          <w:sz w:val="24"/>
          <w:szCs w:val="24"/>
        </w:rPr>
        <w:t xml:space="preserve">, H., </w:t>
      </w:r>
      <w:proofErr w:type="spellStart"/>
      <w:r>
        <w:rPr>
          <w:rStyle w:val="FontStyle142"/>
          <w:sz w:val="24"/>
          <w:szCs w:val="24"/>
        </w:rPr>
        <w:t>Fouche</w:t>
      </w:r>
      <w:proofErr w:type="spellEnd"/>
      <w:r>
        <w:rPr>
          <w:rStyle w:val="FontStyle142"/>
          <w:sz w:val="24"/>
          <w:szCs w:val="24"/>
        </w:rPr>
        <w:t>, C.B. &amp;</w:t>
      </w:r>
      <w:r w:rsidRPr="008956C3">
        <w:rPr>
          <w:rStyle w:val="FontStyle142"/>
          <w:sz w:val="24"/>
          <w:szCs w:val="24"/>
        </w:rPr>
        <w:t xml:space="preserve"> </w:t>
      </w:r>
      <w:proofErr w:type="spellStart"/>
      <w:r w:rsidRPr="008956C3">
        <w:rPr>
          <w:rStyle w:val="FontStyle142"/>
          <w:sz w:val="24"/>
          <w:szCs w:val="24"/>
        </w:rPr>
        <w:t>Delport</w:t>
      </w:r>
      <w:proofErr w:type="spellEnd"/>
      <w:r w:rsidRPr="008956C3">
        <w:rPr>
          <w:rStyle w:val="FontStyle142"/>
          <w:sz w:val="24"/>
          <w:szCs w:val="24"/>
        </w:rPr>
        <w:t>, C.S.L. (2005).</w:t>
      </w:r>
      <w:proofErr w:type="gramEnd"/>
      <w:r w:rsidRPr="008956C3">
        <w:rPr>
          <w:rStyle w:val="FontStyle142"/>
          <w:sz w:val="24"/>
          <w:szCs w:val="24"/>
        </w:rPr>
        <w:t xml:space="preserve"> </w:t>
      </w:r>
      <w:r w:rsidRPr="008956C3">
        <w:rPr>
          <w:rStyle w:val="FontStyle140"/>
          <w:i w:val="0"/>
          <w:sz w:val="24"/>
          <w:szCs w:val="24"/>
        </w:rPr>
        <w:t xml:space="preserve">Research at Grass Roots: </w:t>
      </w:r>
      <w:r w:rsidRPr="00AC24AB">
        <w:rPr>
          <w:rStyle w:val="FontStyle140"/>
          <w:sz w:val="24"/>
          <w:szCs w:val="24"/>
        </w:rPr>
        <w:t>For the Social Sciences and Human Service Professions</w:t>
      </w:r>
      <w:r w:rsidRPr="008956C3">
        <w:rPr>
          <w:rStyle w:val="FontStyle140"/>
          <w:i w:val="0"/>
          <w:sz w:val="24"/>
          <w:szCs w:val="24"/>
        </w:rPr>
        <w:t xml:space="preserve">. </w:t>
      </w:r>
      <w:r w:rsidRPr="008956C3">
        <w:rPr>
          <w:rStyle w:val="FontStyle142"/>
          <w:sz w:val="24"/>
          <w:szCs w:val="24"/>
        </w:rPr>
        <w:t>3</w:t>
      </w:r>
      <w:r w:rsidRPr="008956C3">
        <w:rPr>
          <w:rStyle w:val="FontStyle142"/>
          <w:sz w:val="24"/>
          <w:szCs w:val="24"/>
          <w:vertAlign w:val="superscript"/>
        </w:rPr>
        <w:t>rd</w:t>
      </w:r>
      <w:r w:rsidRPr="008956C3">
        <w:rPr>
          <w:rStyle w:val="FontStyle142"/>
          <w:sz w:val="24"/>
          <w:szCs w:val="24"/>
        </w:rPr>
        <w:t xml:space="preserve">Edition. Pretoria: Van </w:t>
      </w:r>
      <w:proofErr w:type="spellStart"/>
      <w:r w:rsidRPr="008956C3">
        <w:rPr>
          <w:rStyle w:val="FontStyle142"/>
          <w:sz w:val="24"/>
          <w:szCs w:val="24"/>
        </w:rPr>
        <w:t>Schaik</w:t>
      </w:r>
      <w:proofErr w:type="spellEnd"/>
      <w:r w:rsidRPr="008956C3">
        <w:rPr>
          <w:rStyle w:val="FontStyle142"/>
          <w:sz w:val="24"/>
          <w:szCs w:val="24"/>
        </w:rPr>
        <w:t xml:space="preserve"> Publishers.</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r>
        <w:rPr>
          <w:rFonts w:ascii="Times New Roman" w:hAnsi="Times New Roman"/>
          <w:sz w:val="24"/>
          <w:szCs w:val="24"/>
        </w:rPr>
        <w:t>Fama</w:t>
      </w:r>
      <w:proofErr w:type="spellEnd"/>
      <w:r>
        <w:rPr>
          <w:rFonts w:ascii="Times New Roman" w:hAnsi="Times New Roman"/>
          <w:sz w:val="24"/>
          <w:szCs w:val="24"/>
        </w:rPr>
        <w:t xml:space="preserve"> E. and French R.K. (2001). </w:t>
      </w:r>
      <w:r w:rsidRPr="00180534">
        <w:rPr>
          <w:rFonts w:ascii="Times New Roman" w:hAnsi="Times New Roman"/>
          <w:sz w:val="24"/>
          <w:szCs w:val="24"/>
        </w:rPr>
        <w:t xml:space="preserve">Disappearing Dividends: Changing Firm Characteristics or Lower Propensity to Pay?” </w:t>
      </w:r>
      <w:r w:rsidRPr="00180534">
        <w:rPr>
          <w:rFonts w:ascii="Times New Roman" w:hAnsi="Times New Roman"/>
          <w:i/>
          <w:iCs/>
          <w:sz w:val="24"/>
          <w:szCs w:val="24"/>
        </w:rPr>
        <w:t>Journal of Financial Economics,</w:t>
      </w:r>
      <w:r w:rsidRPr="00180534">
        <w:rPr>
          <w:rFonts w:ascii="Times New Roman" w:hAnsi="Times New Roman"/>
          <w:sz w:val="24"/>
          <w:szCs w:val="24"/>
        </w:rPr>
        <w:t xml:space="preserve"> Vol.60 (1), pp. 3-43.</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804C14"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proofErr w:type="gramStart"/>
      <w:r>
        <w:rPr>
          <w:rFonts w:ascii="Times New Roman" w:hAnsi="Times New Roman"/>
          <w:sz w:val="24"/>
          <w:szCs w:val="24"/>
        </w:rPr>
        <w:lastRenderedPageBreak/>
        <w:t>Farsio</w:t>
      </w:r>
      <w:proofErr w:type="spellEnd"/>
      <w:r>
        <w:rPr>
          <w:rFonts w:ascii="Times New Roman" w:hAnsi="Times New Roman"/>
          <w:sz w:val="24"/>
          <w:szCs w:val="24"/>
        </w:rPr>
        <w:t>, F., Geary, A. &amp; Moser, J. (2004).</w:t>
      </w:r>
      <w:proofErr w:type="gramEnd"/>
      <w:r>
        <w:rPr>
          <w:rFonts w:ascii="Times New Roman" w:hAnsi="Times New Roman"/>
          <w:sz w:val="24"/>
          <w:szCs w:val="24"/>
        </w:rPr>
        <w:t xml:space="preserve"> The Relationship </w:t>
      </w:r>
      <w:proofErr w:type="gramStart"/>
      <w:r>
        <w:rPr>
          <w:rFonts w:ascii="Times New Roman" w:hAnsi="Times New Roman"/>
          <w:sz w:val="24"/>
          <w:szCs w:val="24"/>
        </w:rPr>
        <w:t>Between</w:t>
      </w:r>
      <w:proofErr w:type="gramEnd"/>
      <w:r>
        <w:rPr>
          <w:rFonts w:ascii="Times New Roman" w:hAnsi="Times New Roman"/>
          <w:sz w:val="24"/>
          <w:szCs w:val="24"/>
        </w:rPr>
        <w:t xml:space="preserve"> Dividends and E</w:t>
      </w:r>
      <w:r w:rsidRPr="00804C14">
        <w:rPr>
          <w:rFonts w:ascii="Times New Roman" w:hAnsi="Times New Roman"/>
          <w:sz w:val="24"/>
          <w:szCs w:val="24"/>
        </w:rPr>
        <w:t xml:space="preserve">arnings. </w:t>
      </w:r>
      <w:r w:rsidRPr="00AC24AB">
        <w:rPr>
          <w:rFonts w:ascii="Times New Roman" w:hAnsi="Times New Roman"/>
          <w:i/>
          <w:sz w:val="24"/>
          <w:szCs w:val="24"/>
        </w:rPr>
        <w:t>Journal for Economic Educators</w:t>
      </w:r>
      <w:r w:rsidRPr="00804C14">
        <w:rPr>
          <w:rFonts w:ascii="Times New Roman" w:hAnsi="Times New Roman"/>
          <w:sz w:val="24"/>
          <w:szCs w:val="24"/>
        </w:rPr>
        <w:t>, 4(4), 1 – 5.</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proofErr w:type="gramStart"/>
      <w:r>
        <w:rPr>
          <w:rFonts w:ascii="Times New Roman" w:hAnsi="Times New Roman"/>
          <w:sz w:val="24"/>
          <w:szCs w:val="24"/>
        </w:rPr>
        <w:t>Farinha</w:t>
      </w:r>
      <w:proofErr w:type="spellEnd"/>
      <w:r>
        <w:rPr>
          <w:rFonts w:ascii="Times New Roman" w:hAnsi="Times New Roman"/>
          <w:sz w:val="24"/>
          <w:szCs w:val="24"/>
        </w:rPr>
        <w:t xml:space="preserve"> &amp; Jorge, (2003).</w:t>
      </w:r>
      <w:proofErr w:type="gramEnd"/>
      <w:r>
        <w:rPr>
          <w:rFonts w:ascii="Times New Roman" w:hAnsi="Times New Roman"/>
          <w:sz w:val="24"/>
          <w:szCs w:val="24"/>
        </w:rPr>
        <w:t xml:space="preserve"> </w:t>
      </w:r>
      <w:r w:rsidRPr="00180534">
        <w:rPr>
          <w:rFonts w:ascii="Times New Roman" w:hAnsi="Times New Roman"/>
          <w:sz w:val="24"/>
          <w:szCs w:val="24"/>
        </w:rPr>
        <w:t xml:space="preserve">Dividend Policy, Corporate Governance and the Managerial </w:t>
      </w:r>
      <w:proofErr w:type="spellStart"/>
      <w:r w:rsidRPr="00180534">
        <w:rPr>
          <w:rFonts w:ascii="Times New Roman" w:hAnsi="Times New Roman"/>
          <w:sz w:val="24"/>
          <w:szCs w:val="24"/>
        </w:rPr>
        <w:t>Entrenchmen</w:t>
      </w:r>
      <w:proofErr w:type="spellEnd"/>
      <w:r w:rsidRPr="00180534">
        <w:rPr>
          <w:rFonts w:ascii="Times New Roman" w:hAnsi="Times New Roman"/>
          <w:sz w:val="24"/>
          <w:szCs w:val="24"/>
        </w:rPr>
        <w:t xml:space="preserve"> </w:t>
      </w:r>
      <w:proofErr w:type="gramStart"/>
      <w:r w:rsidRPr="00180534">
        <w:rPr>
          <w:rFonts w:ascii="Times New Roman" w:hAnsi="Times New Roman"/>
          <w:sz w:val="24"/>
          <w:szCs w:val="24"/>
        </w:rPr>
        <w:t>Hypo</w:t>
      </w:r>
      <w:r>
        <w:rPr>
          <w:rFonts w:ascii="Times New Roman" w:hAnsi="Times New Roman"/>
          <w:sz w:val="24"/>
          <w:szCs w:val="24"/>
        </w:rPr>
        <w:t>thesis :</w:t>
      </w:r>
      <w:proofErr w:type="gramEnd"/>
      <w:r>
        <w:rPr>
          <w:rFonts w:ascii="Times New Roman" w:hAnsi="Times New Roman"/>
          <w:sz w:val="24"/>
          <w:szCs w:val="24"/>
        </w:rPr>
        <w:t xml:space="preserve"> An Empirical Analysis,</w:t>
      </w:r>
      <w:r w:rsidRPr="00180534">
        <w:rPr>
          <w:rFonts w:ascii="Times New Roman" w:hAnsi="Times New Roman"/>
          <w:sz w:val="24"/>
          <w:szCs w:val="24"/>
        </w:rPr>
        <w:t xml:space="preserve"> </w:t>
      </w:r>
      <w:r w:rsidRPr="00180534">
        <w:rPr>
          <w:rFonts w:ascii="Times New Roman" w:hAnsi="Times New Roman"/>
          <w:i/>
          <w:iCs/>
          <w:sz w:val="24"/>
          <w:szCs w:val="24"/>
        </w:rPr>
        <w:t>Journal of Business Finance</w:t>
      </w:r>
      <w:r w:rsidRPr="00180534">
        <w:rPr>
          <w:rFonts w:ascii="Times New Roman" w:hAnsi="Times New Roman"/>
          <w:sz w:val="24"/>
          <w:szCs w:val="24"/>
        </w:rPr>
        <w:t xml:space="preserve"> </w:t>
      </w:r>
      <w:r w:rsidRPr="00180534">
        <w:rPr>
          <w:rFonts w:ascii="Times New Roman" w:hAnsi="Times New Roman"/>
          <w:i/>
          <w:iCs/>
          <w:sz w:val="24"/>
          <w:szCs w:val="24"/>
        </w:rPr>
        <w:t xml:space="preserve">and Accounting </w:t>
      </w:r>
      <w:r w:rsidRPr="00180534">
        <w:rPr>
          <w:rFonts w:ascii="Times New Roman" w:hAnsi="Times New Roman"/>
          <w:sz w:val="24"/>
          <w:szCs w:val="24"/>
        </w:rPr>
        <w:t>30 (9-10), 1173-1209.</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r w:rsidRPr="00180534">
        <w:rPr>
          <w:rFonts w:ascii="Times New Roman" w:hAnsi="Times New Roman"/>
          <w:sz w:val="24"/>
          <w:szCs w:val="24"/>
        </w:rPr>
        <w:t>Fu</w:t>
      </w:r>
      <w:r>
        <w:rPr>
          <w:rFonts w:ascii="Times New Roman" w:hAnsi="Times New Roman"/>
          <w:sz w:val="24"/>
          <w:szCs w:val="24"/>
        </w:rPr>
        <w:t xml:space="preserve">ller, Kathleen &amp; </w:t>
      </w:r>
      <w:proofErr w:type="spellStart"/>
      <w:r>
        <w:rPr>
          <w:rFonts w:ascii="Times New Roman" w:hAnsi="Times New Roman"/>
          <w:sz w:val="24"/>
          <w:szCs w:val="24"/>
        </w:rPr>
        <w:t>Anjan</w:t>
      </w:r>
      <w:proofErr w:type="spellEnd"/>
      <w:r>
        <w:rPr>
          <w:rFonts w:ascii="Times New Roman" w:hAnsi="Times New Roman"/>
          <w:sz w:val="24"/>
          <w:szCs w:val="24"/>
        </w:rPr>
        <w:t xml:space="preserve"> T</w:t>
      </w:r>
      <w:proofErr w:type="gramStart"/>
      <w:r w:rsidRPr="00180534">
        <w:rPr>
          <w:rFonts w:ascii="Times New Roman" w:hAnsi="Times New Roman"/>
          <w:sz w:val="24"/>
          <w:szCs w:val="24"/>
        </w:rPr>
        <w:t>.(</w:t>
      </w:r>
      <w:proofErr w:type="gramEnd"/>
      <w:r w:rsidRPr="00180534">
        <w:rPr>
          <w:rFonts w:ascii="Times New Roman" w:hAnsi="Times New Roman"/>
          <w:sz w:val="24"/>
          <w:szCs w:val="24"/>
        </w:rPr>
        <w:t xml:space="preserve">2002). </w:t>
      </w:r>
      <w:proofErr w:type="spellStart"/>
      <w:proofErr w:type="gramStart"/>
      <w:r w:rsidRPr="00180534">
        <w:rPr>
          <w:rFonts w:ascii="Times New Roman" w:hAnsi="Times New Roman"/>
          <w:i/>
          <w:iCs/>
          <w:sz w:val="24"/>
          <w:szCs w:val="24"/>
        </w:rPr>
        <w:t>Signalling</w:t>
      </w:r>
      <w:proofErr w:type="spellEnd"/>
      <w:r w:rsidRPr="00180534">
        <w:rPr>
          <w:rFonts w:ascii="Times New Roman" w:hAnsi="Times New Roman"/>
          <w:i/>
          <w:iCs/>
          <w:sz w:val="24"/>
          <w:szCs w:val="24"/>
        </w:rPr>
        <w:t>, Free Cash Flow and ‘</w:t>
      </w:r>
      <w:proofErr w:type="spellStart"/>
      <w:r w:rsidRPr="00180534">
        <w:rPr>
          <w:rFonts w:ascii="Times New Roman" w:hAnsi="Times New Roman"/>
          <w:i/>
          <w:iCs/>
          <w:sz w:val="24"/>
          <w:szCs w:val="24"/>
        </w:rPr>
        <w:t>Nonmonotonic</w:t>
      </w:r>
      <w:proofErr w:type="spellEnd"/>
      <w:r w:rsidRPr="00180534">
        <w:rPr>
          <w:rFonts w:ascii="Times New Roman" w:hAnsi="Times New Roman"/>
          <w:i/>
          <w:iCs/>
          <w:sz w:val="24"/>
          <w:szCs w:val="24"/>
        </w:rPr>
        <w:t>’</w:t>
      </w:r>
      <w:r>
        <w:rPr>
          <w:rFonts w:ascii="Times New Roman" w:hAnsi="Times New Roman"/>
          <w:i/>
          <w:iCs/>
          <w:sz w:val="24"/>
          <w:szCs w:val="24"/>
        </w:rPr>
        <w:t xml:space="preserve"> Dividends,</w:t>
      </w:r>
      <w:r w:rsidRPr="00180534">
        <w:rPr>
          <w:rFonts w:ascii="Times New Roman" w:hAnsi="Times New Roman"/>
          <w:i/>
          <w:iCs/>
          <w:sz w:val="24"/>
          <w:szCs w:val="24"/>
        </w:rPr>
        <w:t xml:space="preserve"> </w:t>
      </w:r>
      <w:r w:rsidRPr="00180534">
        <w:rPr>
          <w:rFonts w:ascii="Times New Roman" w:hAnsi="Times New Roman"/>
          <w:sz w:val="24"/>
          <w:szCs w:val="24"/>
        </w:rPr>
        <w:t>White Paper.</w:t>
      </w:r>
      <w:proofErr w:type="gramEnd"/>
    </w:p>
    <w:p w:rsidR="00114FC5" w:rsidRDefault="00114FC5" w:rsidP="00114FC5">
      <w:pPr>
        <w:autoSpaceDE w:val="0"/>
        <w:autoSpaceDN w:val="0"/>
        <w:adjustRightInd w:val="0"/>
        <w:spacing w:line="240" w:lineRule="auto"/>
        <w:ind w:left="720" w:hanging="720"/>
        <w:jc w:val="both"/>
        <w:rPr>
          <w:rFonts w:ascii="Times New Roman" w:hAnsi="Times New Roman"/>
          <w:sz w:val="24"/>
          <w:szCs w:val="24"/>
        </w:rPr>
      </w:pPr>
    </w:p>
    <w:p w:rsidR="00114FC5" w:rsidRDefault="00114FC5" w:rsidP="00114FC5">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Gay,</w:t>
      </w:r>
      <w:r w:rsidRPr="00506A26">
        <w:rPr>
          <w:rFonts w:ascii="Times New Roman" w:hAnsi="Times New Roman"/>
          <w:sz w:val="24"/>
          <w:szCs w:val="24"/>
        </w:rPr>
        <w:t xml:space="preserve"> L. R. (2003). </w:t>
      </w:r>
      <w:proofErr w:type="gramStart"/>
      <w:r w:rsidRPr="00506A26">
        <w:rPr>
          <w:rFonts w:ascii="Times New Roman" w:hAnsi="Times New Roman"/>
          <w:iCs/>
          <w:sz w:val="24"/>
          <w:szCs w:val="24"/>
        </w:rPr>
        <w:t xml:space="preserve">Educational Research, </w:t>
      </w:r>
      <w:r w:rsidRPr="00AC24AB">
        <w:rPr>
          <w:rFonts w:ascii="Times New Roman" w:hAnsi="Times New Roman"/>
          <w:i/>
          <w:iCs/>
          <w:sz w:val="24"/>
          <w:szCs w:val="24"/>
        </w:rPr>
        <w:t>Competences for Analysis and Application</w:t>
      </w:r>
      <w:r w:rsidRPr="00506A26">
        <w:rPr>
          <w:rFonts w:ascii="Times New Roman" w:hAnsi="Times New Roman"/>
          <w:sz w:val="24"/>
          <w:szCs w:val="24"/>
        </w:rPr>
        <w:t>.</w:t>
      </w:r>
      <w:proofErr w:type="gramEnd"/>
      <w:r w:rsidRPr="00506A26">
        <w:rPr>
          <w:rFonts w:ascii="Times New Roman" w:hAnsi="Times New Roman"/>
          <w:sz w:val="24"/>
          <w:szCs w:val="24"/>
        </w:rPr>
        <w:t xml:space="preserve"> Ohio: Charles E. </w:t>
      </w:r>
      <w:proofErr w:type="spellStart"/>
      <w:r w:rsidRPr="00506A26">
        <w:rPr>
          <w:rFonts w:ascii="Times New Roman" w:hAnsi="Times New Roman"/>
          <w:sz w:val="24"/>
          <w:szCs w:val="24"/>
        </w:rPr>
        <w:t>Merill</w:t>
      </w:r>
      <w:proofErr w:type="spellEnd"/>
      <w:r w:rsidRPr="00506A26">
        <w:rPr>
          <w:rFonts w:ascii="Times New Roman" w:hAnsi="Times New Roman"/>
          <w:sz w:val="24"/>
          <w:szCs w:val="24"/>
        </w:rPr>
        <w:t xml:space="preserve"> Publishing, Co.</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gramStart"/>
      <w:r>
        <w:rPr>
          <w:rFonts w:ascii="Times New Roman" w:hAnsi="Times New Roman"/>
          <w:sz w:val="24"/>
          <w:szCs w:val="24"/>
        </w:rPr>
        <w:t>Gompers, P. J., &amp; Andrew M. (2003).</w:t>
      </w:r>
      <w:proofErr w:type="gramEnd"/>
      <w:r>
        <w:rPr>
          <w:rFonts w:ascii="Times New Roman" w:hAnsi="Times New Roman"/>
          <w:sz w:val="24"/>
          <w:szCs w:val="24"/>
        </w:rPr>
        <w:t xml:space="preserve"> </w:t>
      </w:r>
      <w:r w:rsidRPr="00180534">
        <w:rPr>
          <w:rFonts w:ascii="Times New Roman" w:hAnsi="Times New Roman"/>
          <w:sz w:val="24"/>
          <w:szCs w:val="24"/>
        </w:rPr>
        <w:t>Corporate Governance and</w:t>
      </w:r>
      <w:r>
        <w:rPr>
          <w:rFonts w:ascii="Times New Roman" w:hAnsi="Times New Roman"/>
          <w:sz w:val="24"/>
          <w:szCs w:val="24"/>
        </w:rPr>
        <w:t xml:space="preserve"> Equity Prices,</w:t>
      </w:r>
      <w:r w:rsidRPr="00180534">
        <w:rPr>
          <w:rFonts w:ascii="Times New Roman" w:hAnsi="Times New Roman"/>
          <w:sz w:val="24"/>
          <w:szCs w:val="24"/>
        </w:rPr>
        <w:t xml:space="preserve"> </w:t>
      </w:r>
      <w:r w:rsidRPr="00180534">
        <w:rPr>
          <w:rFonts w:ascii="Times New Roman" w:hAnsi="Times New Roman"/>
          <w:i/>
          <w:iCs/>
          <w:sz w:val="24"/>
          <w:szCs w:val="24"/>
        </w:rPr>
        <w:t>Quarterly Journal of Economics</w:t>
      </w:r>
      <w:r w:rsidRPr="00180534">
        <w:rPr>
          <w:rFonts w:ascii="Times New Roman" w:hAnsi="Times New Roman"/>
          <w:sz w:val="24"/>
          <w:szCs w:val="24"/>
        </w:rPr>
        <w:t>, 118, pp 107-155.</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r>
        <w:rPr>
          <w:rFonts w:ascii="Times New Roman" w:hAnsi="Times New Roman"/>
          <w:sz w:val="24"/>
          <w:szCs w:val="24"/>
        </w:rPr>
        <w:t>Gordon, R &amp; Martin D.</w:t>
      </w:r>
      <w:r w:rsidRPr="00180534">
        <w:rPr>
          <w:rFonts w:ascii="Times New Roman" w:hAnsi="Times New Roman"/>
          <w:sz w:val="24"/>
          <w:szCs w:val="24"/>
        </w:rPr>
        <w:t xml:space="preserve"> (2006). </w:t>
      </w:r>
      <w:r>
        <w:rPr>
          <w:rFonts w:ascii="Times New Roman" w:hAnsi="Times New Roman"/>
          <w:i/>
          <w:iCs/>
          <w:sz w:val="24"/>
          <w:szCs w:val="24"/>
        </w:rPr>
        <w:t>Dividends and Taxes,</w:t>
      </w:r>
      <w:r w:rsidRPr="00180534">
        <w:rPr>
          <w:rFonts w:ascii="Times New Roman" w:hAnsi="Times New Roman"/>
          <w:i/>
          <w:iCs/>
          <w:sz w:val="24"/>
          <w:szCs w:val="24"/>
        </w:rPr>
        <w:t xml:space="preserve"> </w:t>
      </w:r>
      <w:r w:rsidRPr="00180534">
        <w:rPr>
          <w:rFonts w:ascii="Times New Roman" w:hAnsi="Times New Roman"/>
          <w:sz w:val="24"/>
          <w:szCs w:val="24"/>
        </w:rPr>
        <w:t>NBER Working</w:t>
      </w:r>
      <w:r>
        <w:rPr>
          <w:rFonts w:ascii="Times New Roman" w:hAnsi="Times New Roman"/>
          <w:sz w:val="24"/>
          <w:szCs w:val="24"/>
        </w:rPr>
        <w:t xml:space="preserve"> </w:t>
      </w:r>
      <w:r w:rsidRPr="00180534">
        <w:rPr>
          <w:rFonts w:ascii="Times New Roman" w:hAnsi="Times New Roman"/>
          <w:sz w:val="24"/>
          <w:szCs w:val="24"/>
        </w:rPr>
        <w:t xml:space="preserve">Paper No. 12292, forthcoming in </w:t>
      </w:r>
      <w:proofErr w:type="spellStart"/>
      <w:proofErr w:type="gramStart"/>
      <w:r w:rsidRPr="00180534">
        <w:rPr>
          <w:rFonts w:ascii="Times New Roman" w:hAnsi="Times New Roman"/>
          <w:sz w:val="24"/>
          <w:szCs w:val="24"/>
        </w:rPr>
        <w:t>eds</w:t>
      </w:r>
      <w:proofErr w:type="spellEnd"/>
      <w:proofErr w:type="gramEnd"/>
      <w:r w:rsidRPr="00180534">
        <w:rPr>
          <w:rFonts w:ascii="Times New Roman" w:hAnsi="Times New Roman"/>
          <w:sz w:val="24"/>
          <w:szCs w:val="24"/>
        </w:rPr>
        <w:t xml:space="preserve">, </w:t>
      </w:r>
      <w:proofErr w:type="spellStart"/>
      <w:r w:rsidRPr="00180534">
        <w:rPr>
          <w:rFonts w:ascii="Times New Roman" w:hAnsi="Times New Roman"/>
          <w:sz w:val="24"/>
          <w:szCs w:val="24"/>
        </w:rPr>
        <w:t>Havard</w:t>
      </w:r>
      <w:proofErr w:type="spellEnd"/>
      <w:r w:rsidRPr="00180534">
        <w:rPr>
          <w:rFonts w:ascii="Times New Roman" w:hAnsi="Times New Roman"/>
          <w:sz w:val="24"/>
          <w:szCs w:val="24"/>
        </w:rPr>
        <w:t xml:space="preserve"> University Press, Cambridge MA.</w:t>
      </w:r>
    </w:p>
    <w:p w:rsidR="00114FC5"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roofErr w:type="spellStart"/>
      <w:proofErr w:type="gramStart"/>
      <w:r w:rsidRPr="00180534">
        <w:rPr>
          <w:rFonts w:ascii="Times New Roman" w:hAnsi="Times New Roman"/>
          <w:color w:val="000000"/>
          <w:sz w:val="24"/>
          <w:szCs w:val="24"/>
        </w:rPr>
        <w:t>Gul</w:t>
      </w:r>
      <w:proofErr w:type="spellEnd"/>
      <w:r w:rsidRPr="00180534">
        <w:rPr>
          <w:rFonts w:ascii="Times New Roman" w:hAnsi="Times New Roman"/>
          <w:color w:val="000000"/>
          <w:sz w:val="24"/>
          <w:szCs w:val="24"/>
        </w:rPr>
        <w:t>, F., (</w:t>
      </w:r>
      <w:r w:rsidRPr="00180534">
        <w:rPr>
          <w:rFonts w:ascii="Times New Roman" w:hAnsi="Times New Roman"/>
          <w:sz w:val="24"/>
          <w:szCs w:val="24"/>
        </w:rPr>
        <w:t>1999</w:t>
      </w:r>
      <w:r>
        <w:rPr>
          <w:rFonts w:ascii="Times New Roman" w:hAnsi="Times New Roman"/>
          <w:color w:val="000000"/>
          <w:sz w:val="24"/>
          <w:szCs w:val="24"/>
        </w:rPr>
        <w:t>).</w:t>
      </w:r>
      <w:proofErr w:type="gramEnd"/>
      <w:r>
        <w:rPr>
          <w:rFonts w:ascii="Times New Roman" w:hAnsi="Times New Roman"/>
          <w:color w:val="000000"/>
          <w:sz w:val="24"/>
          <w:szCs w:val="24"/>
        </w:rPr>
        <w:t xml:space="preserve"> Growth Opportunities, Capital Structure and Dividend P</w:t>
      </w:r>
      <w:r w:rsidRPr="00180534">
        <w:rPr>
          <w:rFonts w:ascii="Times New Roman" w:hAnsi="Times New Roman"/>
          <w:color w:val="000000"/>
          <w:sz w:val="24"/>
          <w:szCs w:val="24"/>
        </w:rPr>
        <w:t>olicies in Japan,</w:t>
      </w:r>
      <w:r>
        <w:rPr>
          <w:rFonts w:ascii="Times New Roman" w:hAnsi="Times New Roman"/>
          <w:color w:val="000000"/>
          <w:sz w:val="24"/>
          <w:szCs w:val="24"/>
        </w:rPr>
        <w:t xml:space="preserve"> </w:t>
      </w:r>
      <w:r w:rsidRPr="00180534">
        <w:rPr>
          <w:rFonts w:ascii="Times New Roman" w:hAnsi="Times New Roman"/>
          <w:i/>
          <w:iCs/>
          <w:color w:val="000000"/>
          <w:sz w:val="24"/>
          <w:szCs w:val="24"/>
        </w:rPr>
        <w:t xml:space="preserve">Journal of Corporate Finance </w:t>
      </w:r>
      <w:r w:rsidRPr="00180534">
        <w:rPr>
          <w:rFonts w:ascii="Times New Roman" w:hAnsi="Times New Roman"/>
          <w:color w:val="000000"/>
          <w:sz w:val="24"/>
          <w:szCs w:val="24"/>
        </w:rPr>
        <w:t>5, 141–168</w:t>
      </w:r>
    </w:p>
    <w:p w:rsidR="00114FC5"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
    <w:p w:rsidR="00114FC5" w:rsidRPr="00804C14"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roofErr w:type="spellStart"/>
      <w:r>
        <w:rPr>
          <w:rFonts w:ascii="Times New Roman" w:hAnsi="Times New Roman"/>
          <w:sz w:val="24"/>
          <w:szCs w:val="24"/>
        </w:rPr>
        <w:t>Howatt</w:t>
      </w:r>
      <w:proofErr w:type="spellEnd"/>
      <w:r>
        <w:rPr>
          <w:rFonts w:ascii="Times New Roman" w:hAnsi="Times New Roman"/>
          <w:sz w:val="24"/>
          <w:szCs w:val="24"/>
        </w:rPr>
        <w:t xml:space="preserve">, B. (2009). </w:t>
      </w:r>
      <w:proofErr w:type="gramStart"/>
      <w:r>
        <w:rPr>
          <w:rFonts w:ascii="Times New Roman" w:hAnsi="Times New Roman"/>
          <w:sz w:val="24"/>
          <w:szCs w:val="24"/>
        </w:rPr>
        <w:t>Dividends, Earnings, Volatility and I</w:t>
      </w:r>
      <w:r w:rsidRPr="00804C14">
        <w:rPr>
          <w:rFonts w:ascii="Times New Roman" w:hAnsi="Times New Roman"/>
          <w:sz w:val="24"/>
          <w:szCs w:val="24"/>
        </w:rPr>
        <w:t>nformation.</w:t>
      </w:r>
      <w:proofErr w:type="gramEnd"/>
      <w:r w:rsidRPr="00804C14">
        <w:rPr>
          <w:rFonts w:ascii="Times New Roman" w:hAnsi="Times New Roman"/>
          <w:sz w:val="24"/>
          <w:szCs w:val="24"/>
        </w:rPr>
        <w:t xml:space="preserve"> </w:t>
      </w:r>
      <w:proofErr w:type="gramStart"/>
      <w:r w:rsidRPr="00AC24AB">
        <w:rPr>
          <w:rFonts w:ascii="Times New Roman" w:hAnsi="Times New Roman"/>
          <w:i/>
          <w:sz w:val="24"/>
          <w:szCs w:val="24"/>
        </w:rPr>
        <w:t>Applied Financial Economics</w:t>
      </w:r>
      <w:r w:rsidRPr="00804C14">
        <w:rPr>
          <w:rFonts w:ascii="Times New Roman" w:hAnsi="Times New Roman"/>
          <w:sz w:val="24"/>
          <w:szCs w:val="24"/>
        </w:rPr>
        <w:t>, 19(7), 551 – 562.</w:t>
      </w:r>
      <w:proofErr w:type="gramEnd"/>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EC56FF" w:rsidRDefault="00114FC5" w:rsidP="00114FC5">
      <w:pPr>
        <w:autoSpaceDE w:val="0"/>
        <w:autoSpaceDN w:val="0"/>
        <w:adjustRightInd w:val="0"/>
        <w:spacing w:after="0" w:line="240" w:lineRule="auto"/>
        <w:ind w:left="1080" w:hanging="1080"/>
        <w:rPr>
          <w:rFonts w:ascii="Times New Roman" w:hAnsi="Times New Roman"/>
          <w:i/>
          <w:iCs/>
          <w:sz w:val="24"/>
          <w:szCs w:val="24"/>
        </w:rPr>
      </w:pPr>
      <w:proofErr w:type="gramStart"/>
      <w:r>
        <w:rPr>
          <w:rFonts w:ascii="Times New Roman" w:hAnsi="Times New Roman"/>
          <w:sz w:val="24"/>
          <w:szCs w:val="24"/>
        </w:rPr>
        <w:t>Jensen, M.</w:t>
      </w:r>
      <w:r w:rsidRPr="00180534">
        <w:rPr>
          <w:rFonts w:ascii="Times New Roman" w:hAnsi="Times New Roman"/>
          <w:sz w:val="24"/>
          <w:szCs w:val="24"/>
        </w:rPr>
        <w:t xml:space="preserve"> (1996).</w:t>
      </w:r>
      <w:proofErr w:type="gramEnd"/>
      <w:r w:rsidRPr="00180534">
        <w:rPr>
          <w:rFonts w:ascii="Times New Roman" w:hAnsi="Times New Roman"/>
          <w:sz w:val="24"/>
          <w:szCs w:val="24"/>
        </w:rPr>
        <w:t xml:space="preserve"> </w:t>
      </w:r>
      <w:r w:rsidRPr="00180534">
        <w:rPr>
          <w:rFonts w:ascii="Times New Roman" w:hAnsi="Times New Roman"/>
          <w:i/>
          <w:iCs/>
          <w:sz w:val="24"/>
          <w:szCs w:val="24"/>
        </w:rPr>
        <w:t>Agency Costs of Free Cash Flow, Corporate Finance and</w:t>
      </w:r>
      <w:r>
        <w:rPr>
          <w:rFonts w:ascii="Times New Roman" w:hAnsi="Times New Roman"/>
          <w:i/>
          <w:iCs/>
          <w:sz w:val="24"/>
          <w:szCs w:val="24"/>
        </w:rPr>
        <w:t xml:space="preserve"> Takeovers,</w:t>
      </w:r>
      <w:r w:rsidRPr="00180534">
        <w:rPr>
          <w:rFonts w:ascii="Times New Roman" w:hAnsi="Times New Roman"/>
          <w:i/>
          <w:iCs/>
          <w:sz w:val="24"/>
          <w:szCs w:val="24"/>
        </w:rPr>
        <w:t xml:space="preserve"> </w:t>
      </w:r>
      <w:r w:rsidRPr="00180534">
        <w:rPr>
          <w:rFonts w:ascii="Times New Roman" w:hAnsi="Times New Roman"/>
          <w:sz w:val="24"/>
          <w:szCs w:val="24"/>
        </w:rPr>
        <w:t>American Economic Review, 76, pp.323, 329.</w:t>
      </w:r>
    </w:p>
    <w:p w:rsidR="00114FC5" w:rsidRPr="00180534"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
    <w:p w:rsidR="00114FC5" w:rsidRPr="00804C14" w:rsidRDefault="00114FC5" w:rsidP="00114FC5">
      <w:pPr>
        <w:autoSpaceDE w:val="0"/>
        <w:autoSpaceDN w:val="0"/>
        <w:adjustRightInd w:val="0"/>
        <w:spacing w:after="0" w:line="240" w:lineRule="auto"/>
        <w:ind w:left="1080" w:hanging="1080"/>
        <w:rPr>
          <w:rFonts w:ascii="Times New Roman" w:hAnsi="Times New Roman"/>
          <w:sz w:val="24"/>
          <w:szCs w:val="24"/>
        </w:rPr>
      </w:pPr>
      <w:r>
        <w:rPr>
          <w:rFonts w:ascii="Times New Roman" w:hAnsi="Times New Roman"/>
          <w:sz w:val="24"/>
          <w:szCs w:val="24"/>
        </w:rPr>
        <w:t xml:space="preserve">Investec Private Bank </w:t>
      </w:r>
      <w:proofErr w:type="gramStart"/>
      <w:r>
        <w:rPr>
          <w:rFonts w:ascii="Times New Roman" w:hAnsi="Times New Roman"/>
          <w:sz w:val="24"/>
          <w:szCs w:val="24"/>
        </w:rPr>
        <w:t xml:space="preserve">College </w:t>
      </w:r>
      <w:r w:rsidRPr="00180534">
        <w:rPr>
          <w:rFonts w:ascii="Times New Roman" w:hAnsi="Times New Roman"/>
          <w:sz w:val="24"/>
          <w:szCs w:val="24"/>
        </w:rPr>
        <w:t xml:space="preserve"> </w:t>
      </w:r>
      <w:r>
        <w:rPr>
          <w:rFonts w:ascii="Times New Roman" w:hAnsi="Times New Roman"/>
          <w:sz w:val="24"/>
          <w:szCs w:val="24"/>
        </w:rPr>
        <w:t>(</w:t>
      </w:r>
      <w:proofErr w:type="gramEnd"/>
      <w:r w:rsidRPr="00180534">
        <w:rPr>
          <w:rFonts w:ascii="Times New Roman" w:hAnsi="Times New Roman"/>
          <w:sz w:val="24"/>
          <w:szCs w:val="24"/>
        </w:rPr>
        <w:t>2003</w:t>
      </w:r>
      <w:r>
        <w:rPr>
          <w:rFonts w:ascii="Times New Roman" w:hAnsi="Times New Roman"/>
          <w:sz w:val="24"/>
          <w:szCs w:val="24"/>
        </w:rPr>
        <w:t>)</w:t>
      </w:r>
      <w:r w:rsidRPr="00180534">
        <w:rPr>
          <w:rFonts w:ascii="Times New Roman" w:hAnsi="Times New Roman"/>
          <w:sz w:val="24"/>
          <w:szCs w:val="24"/>
        </w:rPr>
        <w:t xml:space="preserve">. </w:t>
      </w:r>
      <w:proofErr w:type="gramStart"/>
      <w:r w:rsidRPr="00AC24AB">
        <w:rPr>
          <w:rFonts w:ascii="Times New Roman" w:hAnsi="Times New Roman"/>
          <w:i/>
          <w:sz w:val="24"/>
          <w:szCs w:val="24"/>
        </w:rPr>
        <w:t>The stock market and stock broking</w:t>
      </w:r>
      <w:r w:rsidRPr="00180534">
        <w:rPr>
          <w:rFonts w:ascii="Times New Roman" w:hAnsi="Times New Roman"/>
          <w:sz w:val="24"/>
          <w:szCs w:val="24"/>
        </w:rPr>
        <w:t>.</w:t>
      </w:r>
      <w:proofErr w:type="gramEnd"/>
      <w:r w:rsidRPr="00180534">
        <w:rPr>
          <w:rFonts w:ascii="Times New Roman" w:hAnsi="Times New Roman"/>
          <w:sz w:val="24"/>
          <w:szCs w:val="24"/>
        </w:rPr>
        <w:t xml:space="preserve"> </w:t>
      </w:r>
      <w:proofErr w:type="gramStart"/>
      <w:r w:rsidRPr="00180534">
        <w:rPr>
          <w:rFonts w:ascii="Times New Roman" w:hAnsi="Times New Roman"/>
          <w:sz w:val="24"/>
          <w:szCs w:val="24"/>
        </w:rPr>
        <w:t>Not</w:t>
      </w:r>
      <w:r>
        <w:rPr>
          <w:rFonts w:ascii="Times New Roman" w:hAnsi="Times New Roman"/>
          <w:sz w:val="24"/>
          <w:szCs w:val="24"/>
        </w:rPr>
        <w:t xml:space="preserve"> </w:t>
      </w:r>
      <w:r w:rsidRPr="00180534">
        <w:rPr>
          <w:rFonts w:ascii="Times New Roman" w:hAnsi="Times New Roman"/>
          <w:sz w:val="24"/>
          <w:szCs w:val="24"/>
        </w:rPr>
        <w:t>.</w:t>
      </w:r>
      <w:proofErr w:type="gramEnd"/>
      <w:r w:rsidRPr="00180534">
        <w:rPr>
          <w:rFonts w:ascii="Times New Roman" w:hAnsi="Times New Roman"/>
          <w:sz w:val="24"/>
          <w:szCs w:val="24"/>
        </w:rPr>
        <w:t xml:space="preserve"> </w:t>
      </w:r>
      <w:proofErr w:type="spellStart"/>
      <w:proofErr w:type="gramStart"/>
      <w:r w:rsidRPr="00180534">
        <w:rPr>
          <w:rFonts w:ascii="Times New Roman" w:hAnsi="Times New Roman"/>
          <w:sz w:val="24"/>
          <w:szCs w:val="24"/>
        </w:rPr>
        <w:t>s.l</w:t>
      </w:r>
      <w:proofErr w:type="spellEnd"/>
      <w:r w:rsidRPr="00180534">
        <w:rPr>
          <w:rFonts w:ascii="Times New Roman" w:hAnsi="Times New Roman"/>
          <w:sz w:val="24"/>
          <w:szCs w:val="24"/>
        </w:rPr>
        <w:t>.</w:t>
      </w:r>
      <w:proofErr w:type="gramEnd"/>
    </w:p>
    <w:p w:rsidR="00114FC5" w:rsidRPr="00180534"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roofErr w:type="gramStart"/>
      <w:r>
        <w:rPr>
          <w:rFonts w:ascii="Times New Roman" w:hAnsi="Times New Roman"/>
          <w:color w:val="000000"/>
          <w:sz w:val="24"/>
          <w:szCs w:val="24"/>
        </w:rPr>
        <w:t xml:space="preserve">Jensen, M.C and </w:t>
      </w:r>
      <w:proofErr w:type="spellStart"/>
      <w:r w:rsidRPr="00180534">
        <w:rPr>
          <w:rFonts w:ascii="Times New Roman" w:hAnsi="Times New Roman"/>
          <w:color w:val="000000"/>
          <w:sz w:val="24"/>
          <w:szCs w:val="24"/>
        </w:rPr>
        <w:t>Meckling</w:t>
      </w:r>
      <w:proofErr w:type="spellEnd"/>
      <w:r>
        <w:rPr>
          <w:rFonts w:ascii="Times New Roman" w:hAnsi="Times New Roman"/>
          <w:color w:val="000000"/>
          <w:sz w:val="24"/>
          <w:szCs w:val="24"/>
        </w:rPr>
        <w:t xml:space="preserve"> W.H</w:t>
      </w:r>
      <w:r w:rsidRPr="00180534">
        <w:rPr>
          <w:rFonts w:ascii="Times New Roman" w:hAnsi="Times New Roman"/>
          <w:color w:val="000000"/>
          <w:sz w:val="24"/>
          <w:szCs w:val="24"/>
        </w:rPr>
        <w:t xml:space="preserve"> </w:t>
      </w:r>
      <w:r w:rsidRPr="00180534">
        <w:rPr>
          <w:rFonts w:ascii="Times New Roman" w:hAnsi="Times New Roman"/>
          <w:sz w:val="24"/>
          <w:szCs w:val="24"/>
        </w:rPr>
        <w:t>(1996</w:t>
      </w:r>
      <w:r w:rsidRPr="00180534">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180534">
        <w:rPr>
          <w:rFonts w:ascii="Times New Roman" w:hAnsi="Times New Roman"/>
          <w:color w:val="000000"/>
          <w:sz w:val="24"/>
          <w:szCs w:val="24"/>
        </w:rPr>
        <w:t xml:space="preserve">Theory of the Firm: Managerial </w:t>
      </w:r>
      <w:proofErr w:type="spellStart"/>
      <w:r w:rsidRPr="00180534">
        <w:rPr>
          <w:rFonts w:ascii="Times New Roman" w:hAnsi="Times New Roman"/>
          <w:color w:val="000000"/>
          <w:sz w:val="24"/>
          <w:szCs w:val="24"/>
        </w:rPr>
        <w:t>Behaviour</w:t>
      </w:r>
      <w:proofErr w:type="spellEnd"/>
      <w:r w:rsidRPr="00180534">
        <w:rPr>
          <w:rFonts w:ascii="Times New Roman" w:hAnsi="Times New Roman"/>
          <w:color w:val="000000"/>
          <w:sz w:val="24"/>
          <w:szCs w:val="24"/>
        </w:rPr>
        <w:t>,</w:t>
      </w:r>
      <w:r>
        <w:rPr>
          <w:rFonts w:ascii="Times New Roman" w:hAnsi="Times New Roman"/>
          <w:color w:val="000000"/>
          <w:sz w:val="24"/>
          <w:szCs w:val="24"/>
        </w:rPr>
        <w:t xml:space="preserve"> </w:t>
      </w:r>
      <w:r w:rsidRPr="00180534">
        <w:rPr>
          <w:rFonts w:ascii="Times New Roman" w:hAnsi="Times New Roman"/>
          <w:color w:val="000000"/>
          <w:sz w:val="24"/>
          <w:szCs w:val="24"/>
        </w:rPr>
        <w:t>Agency Costs and Ownership Structure,</w:t>
      </w:r>
      <w:r>
        <w:rPr>
          <w:rFonts w:ascii="Times New Roman" w:hAnsi="Times New Roman"/>
          <w:color w:val="000000"/>
          <w:sz w:val="24"/>
          <w:szCs w:val="24"/>
        </w:rPr>
        <w:t xml:space="preserve"> </w:t>
      </w:r>
      <w:r w:rsidRPr="00180534">
        <w:rPr>
          <w:rFonts w:ascii="Times New Roman" w:hAnsi="Times New Roman"/>
          <w:i/>
          <w:iCs/>
          <w:color w:val="000000"/>
          <w:sz w:val="24"/>
          <w:szCs w:val="24"/>
        </w:rPr>
        <w:t>Journal of financial Economics</w:t>
      </w:r>
      <w:r w:rsidRPr="00180534">
        <w:rPr>
          <w:rFonts w:ascii="Times New Roman" w:hAnsi="Times New Roman"/>
          <w:color w:val="000000"/>
          <w:sz w:val="24"/>
          <w:szCs w:val="24"/>
        </w:rPr>
        <w:t>, Vol.3, October, pp.305-363.</w:t>
      </w:r>
    </w:p>
    <w:p w:rsidR="00114FC5" w:rsidRPr="00921623" w:rsidRDefault="00114FC5" w:rsidP="00114FC5">
      <w:pPr>
        <w:autoSpaceDE w:val="0"/>
        <w:autoSpaceDN w:val="0"/>
        <w:adjustRightInd w:val="0"/>
        <w:spacing w:after="0" w:line="240" w:lineRule="auto"/>
        <w:ind w:left="1080" w:hanging="1080"/>
        <w:rPr>
          <w:rFonts w:ascii="Times New Roman" w:hAnsi="Times New Roman"/>
          <w:color w:val="000000"/>
          <w:sz w:val="24"/>
          <w:szCs w:val="24"/>
        </w:rPr>
      </w:pPr>
    </w:p>
    <w:p w:rsidR="00114FC5" w:rsidRPr="00180534" w:rsidRDefault="00114FC5" w:rsidP="00114FC5">
      <w:pPr>
        <w:ind w:left="1080" w:hanging="1080"/>
        <w:rPr>
          <w:rFonts w:ascii="Times New Roman" w:hAnsi="Times New Roman"/>
          <w:sz w:val="24"/>
          <w:szCs w:val="24"/>
        </w:rPr>
      </w:pPr>
      <w:proofErr w:type="gramStart"/>
      <w:r w:rsidRPr="00180534">
        <w:rPr>
          <w:rFonts w:ascii="Times New Roman" w:hAnsi="Times New Roman"/>
          <w:sz w:val="24"/>
          <w:szCs w:val="24"/>
        </w:rPr>
        <w:t>Kothari ,</w:t>
      </w:r>
      <w:proofErr w:type="gramEnd"/>
      <w:r w:rsidRPr="00180534">
        <w:rPr>
          <w:rFonts w:ascii="Times New Roman" w:hAnsi="Times New Roman"/>
          <w:sz w:val="24"/>
          <w:szCs w:val="24"/>
        </w:rPr>
        <w:t xml:space="preserve"> C. (2009). </w:t>
      </w:r>
      <w:proofErr w:type="gramStart"/>
      <w:r w:rsidRPr="00180534">
        <w:rPr>
          <w:rFonts w:ascii="Times New Roman" w:hAnsi="Times New Roman"/>
          <w:i/>
          <w:iCs/>
          <w:sz w:val="24"/>
          <w:szCs w:val="24"/>
        </w:rPr>
        <w:t xml:space="preserve">Research </w:t>
      </w:r>
      <w:proofErr w:type="spellStart"/>
      <w:r w:rsidRPr="00180534">
        <w:rPr>
          <w:rFonts w:ascii="Times New Roman" w:hAnsi="Times New Roman"/>
          <w:i/>
          <w:iCs/>
          <w:sz w:val="24"/>
          <w:szCs w:val="24"/>
        </w:rPr>
        <w:t>Methody</w:t>
      </w:r>
      <w:proofErr w:type="spellEnd"/>
      <w:r w:rsidRPr="00180534">
        <w:rPr>
          <w:rFonts w:ascii="Times New Roman" w:hAnsi="Times New Roman"/>
          <w:i/>
          <w:iCs/>
          <w:sz w:val="24"/>
          <w:szCs w:val="24"/>
        </w:rPr>
        <w:t>: Second edition</w:t>
      </w:r>
      <w:r w:rsidRPr="00180534">
        <w:rPr>
          <w:rFonts w:ascii="Times New Roman" w:hAnsi="Times New Roman"/>
          <w:sz w:val="24"/>
          <w:szCs w:val="24"/>
        </w:rPr>
        <w:t>.</w:t>
      </w:r>
      <w:proofErr w:type="gramEnd"/>
      <w:r w:rsidRPr="00180534">
        <w:rPr>
          <w:rFonts w:ascii="Times New Roman" w:hAnsi="Times New Roman"/>
          <w:sz w:val="24"/>
          <w:szCs w:val="24"/>
        </w:rPr>
        <w:t xml:space="preserve"> New Age International Limited.</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gramStart"/>
      <w:r w:rsidRPr="00180534">
        <w:rPr>
          <w:rFonts w:ascii="Times New Roman" w:hAnsi="Times New Roman"/>
          <w:sz w:val="24"/>
          <w:szCs w:val="24"/>
        </w:rPr>
        <w:t xml:space="preserve">Lease, R.C., John, K., </w:t>
      </w:r>
      <w:proofErr w:type="spellStart"/>
      <w:r w:rsidRPr="00180534">
        <w:rPr>
          <w:rFonts w:ascii="Times New Roman" w:hAnsi="Times New Roman"/>
          <w:sz w:val="24"/>
          <w:szCs w:val="24"/>
        </w:rPr>
        <w:t>Kalay</w:t>
      </w:r>
      <w:proofErr w:type="spellEnd"/>
      <w:r w:rsidRPr="00180534">
        <w:rPr>
          <w:rFonts w:ascii="Times New Roman" w:hAnsi="Times New Roman"/>
          <w:sz w:val="24"/>
          <w:szCs w:val="24"/>
        </w:rPr>
        <w:t xml:space="preserve">, A., </w:t>
      </w:r>
      <w:proofErr w:type="spellStart"/>
      <w:r w:rsidRPr="00180534">
        <w:rPr>
          <w:rFonts w:ascii="Times New Roman" w:hAnsi="Times New Roman"/>
          <w:sz w:val="24"/>
          <w:szCs w:val="24"/>
        </w:rPr>
        <w:t>Loewenstein</w:t>
      </w:r>
      <w:proofErr w:type="spellEnd"/>
      <w:r w:rsidRPr="00180534">
        <w:rPr>
          <w:rFonts w:ascii="Times New Roman" w:hAnsi="Times New Roman"/>
          <w:sz w:val="24"/>
          <w:szCs w:val="24"/>
        </w:rPr>
        <w:t xml:space="preserve">, U. &amp; </w:t>
      </w:r>
      <w:proofErr w:type="spellStart"/>
      <w:r w:rsidRPr="00180534">
        <w:rPr>
          <w:rFonts w:ascii="Times New Roman" w:hAnsi="Times New Roman"/>
          <w:sz w:val="24"/>
          <w:szCs w:val="24"/>
        </w:rPr>
        <w:t>Sarig</w:t>
      </w:r>
      <w:proofErr w:type="spellEnd"/>
      <w:r w:rsidRPr="00180534">
        <w:rPr>
          <w:rFonts w:ascii="Times New Roman" w:hAnsi="Times New Roman"/>
          <w:sz w:val="24"/>
          <w:szCs w:val="24"/>
        </w:rPr>
        <w:t>, O.H.</w:t>
      </w:r>
      <w:r>
        <w:rPr>
          <w:rFonts w:ascii="Times New Roman" w:hAnsi="Times New Roman"/>
          <w:sz w:val="24"/>
          <w:szCs w:val="24"/>
        </w:rPr>
        <w:t xml:space="preserve"> (</w:t>
      </w:r>
      <w:r w:rsidRPr="00180534">
        <w:rPr>
          <w:rFonts w:ascii="Times New Roman" w:hAnsi="Times New Roman"/>
          <w:sz w:val="24"/>
          <w:szCs w:val="24"/>
        </w:rPr>
        <w:t>2000</w:t>
      </w:r>
      <w:r>
        <w:rPr>
          <w:rFonts w:ascii="Times New Roman" w:hAnsi="Times New Roman"/>
          <w:sz w:val="24"/>
          <w:szCs w:val="24"/>
        </w:rPr>
        <w:t>)</w:t>
      </w:r>
      <w:r w:rsidRPr="00180534">
        <w:rPr>
          <w:rFonts w:ascii="Times New Roman" w:hAnsi="Times New Roman"/>
          <w:sz w:val="24"/>
          <w:szCs w:val="24"/>
        </w:rPr>
        <w:t>.</w:t>
      </w:r>
      <w:proofErr w:type="gramEnd"/>
      <w:r w:rsidRPr="00180534">
        <w:rPr>
          <w:rFonts w:ascii="Times New Roman" w:hAnsi="Times New Roman"/>
          <w:sz w:val="24"/>
          <w:szCs w:val="24"/>
        </w:rPr>
        <w:t xml:space="preserve"> Dividend</w:t>
      </w:r>
      <w:r>
        <w:rPr>
          <w:rFonts w:ascii="Times New Roman" w:hAnsi="Times New Roman"/>
          <w:sz w:val="24"/>
          <w:szCs w:val="24"/>
        </w:rPr>
        <w:t xml:space="preserve"> </w:t>
      </w:r>
      <w:r w:rsidRPr="00180534">
        <w:rPr>
          <w:rFonts w:ascii="Times New Roman" w:hAnsi="Times New Roman"/>
          <w:sz w:val="24"/>
          <w:szCs w:val="24"/>
        </w:rPr>
        <w:t xml:space="preserve">Policy: </w:t>
      </w:r>
      <w:proofErr w:type="gramStart"/>
      <w:r w:rsidRPr="00AC24AB">
        <w:rPr>
          <w:rFonts w:ascii="Times New Roman" w:hAnsi="Times New Roman"/>
          <w:i/>
          <w:sz w:val="24"/>
          <w:szCs w:val="24"/>
        </w:rPr>
        <w:t>Its</w:t>
      </w:r>
      <w:proofErr w:type="gramEnd"/>
      <w:r w:rsidRPr="00AC24AB">
        <w:rPr>
          <w:rFonts w:ascii="Times New Roman" w:hAnsi="Times New Roman"/>
          <w:i/>
          <w:sz w:val="24"/>
          <w:szCs w:val="24"/>
        </w:rPr>
        <w:t xml:space="preserve"> Impact on Firm Value. Boston: </w:t>
      </w:r>
      <w:r w:rsidRPr="00180534">
        <w:rPr>
          <w:rFonts w:ascii="Times New Roman" w:hAnsi="Times New Roman"/>
          <w:sz w:val="24"/>
          <w:szCs w:val="24"/>
        </w:rPr>
        <w:t>Harvard Business School Press.</w:t>
      </w: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r>
        <w:rPr>
          <w:rFonts w:ascii="Times New Roman" w:hAnsi="Times New Roman"/>
          <w:sz w:val="24"/>
          <w:szCs w:val="24"/>
        </w:rPr>
        <w:t xml:space="preserve">Miller, M., </w:t>
      </w:r>
      <w:proofErr w:type="gramStart"/>
      <w:r>
        <w:rPr>
          <w:rFonts w:ascii="Times New Roman" w:hAnsi="Times New Roman"/>
          <w:sz w:val="24"/>
          <w:szCs w:val="24"/>
        </w:rPr>
        <w:t>and  Franco</w:t>
      </w:r>
      <w:proofErr w:type="gramEnd"/>
      <w:r>
        <w:rPr>
          <w:rFonts w:ascii="Times New Roman" w:hAnsi="Times New Roman"/>
          <w:sz w:val="24"/>
          <w:szCs w:val="24"/>
        </w:rPr>
        <w:t xml:space="preserve"> M.(1991). </w:t>
      </w:r>
      <w:r w:rsidRPr="00180534">
        <w:rPr>
          <w:rFonts w:ascii="Times New Roman" w:hAnsi="Times New Roman"/>
          <w:sz w:val="24"/>
          <w:szCs w:val="24"/>
        </w:rPr>
        <w:t>Dividend Policy, Growth and</w:t>
      </w:r>
      <w:r>
        <w:rPr>
          <w:rFonts w:ascii="Times New Roman" w:hAnsi="Times New Roman"/>
          <w:sz w:val="24"/>
          <w:szCs w:val="24"/>
        </w:rPr>
        <w:t xml:space="preserve"> Evaluation of Shares,</w:t>
      </w:r>
      <w:r w:rsidRPr="00180534">
        <w:rPr>
          <w:rFonts w:ascii="Times New Roman" w:hAnsi="Times New Roman"/>
          <w:sz w:val="24"/>
          <w:szCs w:val="24"/>
        </w:rPr>
        <w:t xml:space="preserve"> </w:t>
      </w:r>
      <w:r w:rsidRPr="00180534">
        <w:rPr>
          <w:rFonts w:ascii="Times New Roman" w:hAnsi="Times New Roman"/>
          <w:i/>
          <w:iCs/>
          <w:sz w:val="24"/>
          <w:szCs w:val="24"/>
        </w:rPr>
        <w:t xml:space="preserve">Journal of Business, </w:t>
      </w:r>
      <w:r w:rsidRPr="00180534">
        <w:rPr>
          <w:rFonts w:ascii="Times New Roman" w:hAnsi="Times New Roman"/>
          <w:sz w:val="24"/>
          <w:szCs w:val="24"/>
        </w:rPr>
        <w:t>Vol. 34, pp 411-433.</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r>
        <w:rPr>
          <w:rFonts w:ascii="Times New Roman" w:hAnsi="Times New Roman"/>
          <w:sz w:val="24"/>
          <w:szCs w:val="24"/>
        </w:rPr>
        <w:lastRenderedPageBreak/>
        <w:t>Mori, L., &amp;</w:t>
      </w:r>
      <w:r w:rsidRPr="00180534">
        <w:rPr>
          <w:rFonts w:ascii="Times New Roman" w:hAnsi="Times New Roman"/>
          <w:sz w:val="24"/>
          <w:szCs w:val="24"/>
        </w:rPr>
        <w:t xml:space="preserve"> </w:t>
      </w:r>
      <w:proofErr w:type="spellStart"/>
      <w:r w:rsidRPr="00180534">
        <w:rPr>
          <w:rFonts w:ascii="Times New Roman" w:hAnsi="Times New Roman"/>
          <w:sz w:val="24"/>
          <w:szCs w:val="24"/>
        </w:rPr>
        <w:t>Naoya</w:t>
      </w:r>
      <w:proofErr w:type="spellEnd"/>
      <w:r w:rsidRPr="00180534">
        <w:rPr>
          <w:rFonts w:ascii="Times New Roman" w:hAnsi="Times New Roman"/>
          <w:sz w:val="24"/>
          <w:szCs w:val="24"/>
        </w:rPr>
        <w:t xml:space="preserve"> </w:t>
      </w:r>
      <w:r>
        <w:rPr>
          <w:rFonts w:ascii="Times New Roman" w:hAnsi="Times New Roman"/>
          <w:sz w:val="24"/>
          <w:szCs w:val="24"/>
        </w:rPr>
        <w:t>T</w:t>
      </w:r>
      <w:proofErr w:type="gramStart"/>
      <w:r>
        <w:rPr>
          <w:rFonts w:ascii="Times New Roman" w:hAnsi="Times New Roman"/>
          <w:sz w:val="24"/>
          <w:szCs w:val="24"/>
        </w:rPr>
        <w:t>.(</w:t>
      </w:r>
      <w:proofErr w:type="gramEnd"/>
      <w:r w:rsidRPr="00180534">
        <w:rPr>
          <w:rFonts w:ascii="Times New Roman" w:hAnsi="Times New Roman"/>
          <w:sz w:val="24"/>
          <w:szCs w:val="24"/>
        </w:rPr>
        <w:t xml:space="preserve">2009). Tax Clientele Effects of Dividends </w:t>
      </w:r>
      <w:proofErr w:type="gramStart"/>
      <w:r w:rsidRPr="00180534">
        <w:rPr>
          <w:rFonts w:ascii="Times New Roman" w:hAnsi="Times New Roman"/>
          <w:sz w:val="24"/>
          <w:szCs w:val="24"/>
        </w:rPr>
        <w:t>Under</w:t>
      </w:r>
      <w:proofErr w:type="gramEnd"/>
      <w:r w:rsidRPr="00180534">
        <w:rPr>
          <w:rFonts w:ascii="Times New Roman" w:hAnsi="Times New Roman"/>
          <w:sz w:val="24"/>
          <w:szCs w:val="24"/>
        </w:rPr>
        <w:t xml:space="preserve"> </w:t>
      </w:r>
      <w:proofErr w:type="spellStart"/>
      <w:r w:rsidRPr="00180534">
        <w:rPr>
          <w:rFonts w:ascii="Times New Roman" w:hAnsi="Times New Roman"/>
          <w:sz w:val="24"/>
          <w:szCs w:val="24"/>
        </w:rPr>
        <w:t>Intertemporal</w:t>
      </w:r>
      <w:proofErr w:type="spellEnd"/>
      <w:r>
        <w:rPr>
          <w:rFonts w:ascii="Times New Roman" w:hAnsi="Times New Roman"/>
          <w:sz w:val="24"/>
          <w:szCs w:val="24"/>
        </w:rPr>
        <w:t xml:space="preserve"> </w:t>
      </w:r>
      <w:r w:rsidRPr="00180534">
        <w:rPr>
          <w:rFonts w:ascii="Times New Roman" w:hAnsi="Times New Roman"/>
          <w:sz w:val="24"/>
          <w:szCs w:val="24"/>
        </w:rPr>
        <w:t xml:space="preserve">Consumption Choices. </w:t>
      </w:r>
      <w:proofErr w:type="gramStart"/>
      <w:r w:rsidRPr="00180534">
        <w:rPr>
          <w:rFonts w:ascii="Times New Roman" w:hAnsi="Times New Roman"/>
          <w:i/>
          <w:iCs/>
          <w:sz w:val="24"/>
          <w:szCs w:val="24"/>
        </w:rPr>
        <w:t xml:space="preserve">Journal of Banking and Finance, </w:t>
      </w:r>
      <w:r w:rsidRPr="00180534">
        <w:rPr>
          <w:rFonts w:ascii="Times New Roman" w:hAnsi="Times New Roman"/>
          <w:sz w:val="24"/>
          <w:szCs w:val="24"/>
        </w:rPr>
        <w:t>34 (5).</w:t>
      </w:r>
      <w:proofErr w:type="gramEnd"/>
      <w:r w:rsidRPr="00180534">
        <w:rPr>
          <w:rFonts w:ascii="Times New Roman" w:hAnsi="Times New Roman"/>
          <w:sz w:val="24"/>
          <w:szCs w:val="24"/>
        </w:rPr>
        <w:t xml:space="preserve"> Available at</w:t>
      </w:r>
      <w:r>
        <w:rPr>
          <w:rFonts w:ascii="Times New Roman" w:hAnsi="Times New Roman"/>
          <w:sz w:val="24"/>
          <w:szCs w:val="24"/>
        </w:rPr>
        <w:t xml:space="preserve"> </w:t>
      </w:r>
      <w:r w:rsidRPr="00180534">
        <w:rPr>
          <w:rFonts w:ascii="Times New Roman" w:hAnsi="Times New Roman"/>
          <w:sz w:val="24"/>
          <w:szCs w:val="24"/>
        </w:rPr>
        <w:t>SSRN: http://ssrn.com/abstract=1331990</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EC56FF" w:rsidRDefault="00114FC5" w:rsidP="00114FC5">
      <w:pPr>
        <w:autoSpaceDE w:val="0"/>
        <w:autoSpaceDN w:val="0"/>
        <w:adjustRightInd w:val="0"/>
        <w:spacing w:after="0" w:line="240" w:lineRule="auto"/>
        <w:ind w:left="1080" w:hanging="1080"/>
        <w:rPr>
          <w:rFonts w:ascii="Times New Roman" w:hAnsi="Times New Roman"/>
          <w:i/>
          <w:iCs/>
          <w:sz w:val="24"/>
          <w:szCs w:val="24"/>
        </w:rPr>
      </w:pPr>
      <w:proofErr w:type="spellStart"/>
      <w:r>
        <w:rPr>
          <w:rFonts w:ascii="Times New Roman" w:hAnsi="Times New Roman"/>
          <w:sz w:val="24"/>
          <w:szCs w:val="24"/>
        </w:rPr>
        <w:t>Mugenda</w:t>
      </w:r>
      <w:proofErr w:type="spellEnd"/>
      <w:r>
        <w:rPr>
          <w:rFonts w:ascii="Times New Roman" w:hAnsi="Times New Roman"/>
          <w:sz w:val="24"/>
          <w:szCs w:val="24"/>
        </w:rPr>
        <w:t xml:space="preserve"> </w:t>
      </w:r>
      <w:proofErr w:type="gramStart"/>
      <w:r>
        <w:rPr>
          <w:rFonts w:ascii="Times New Roman" w:hAnsi="Times New Roman"/>
          <w:sz w:val="24"/>
          <w:szCs w:val="24"/>
        </w:rPr>
        <w:t xml:space="preserve">&amp;  </w:t>
      </w:r>
      <w:proofErr w:type="spellStart"/>
      <w:r w:rsidRPr="00180534">
        <w:rPr>
          <w:rFonts w:ascii="Times New Roman" w:hAnsi="Times New Roman"/>
          <w:sz w:val="24"/>
          <w:szCs w:val="24"/>
        </w:rPr>
        <w:t>Mugenda</w:t>
      </w:r>
      <w:proofErr w:type="spellEnd"/>
      <w:proofErr w:type="gramEnd"/>
      <w:r w:rsidRPr="00180534">
        <w:rPr>
          <w:rFonts w:ascii="Times New Roman" w:hAnsi="Times New Roman"/>
          <w:sz w:val="24"/>
          <w:szCs w:val="24"/>
        </w:rPr>
        <w:t xml:space="preserve">. (2003). </w:t>
      </w:r>
      <w:r w:rsidRPr="00180534">
        <w:rPr>
          <w:rFonts w:ascii="Times New Roman" w:hAnsi="Times New Roman"/>
          <w:i/>
          <w:iCs/>
          <w:sz w:val="24"/>
          <w:szCs w:val="24"/>
        </w:rPr>
        <w:t>Research Methods: Quantitative and Qualitative</w:t>
      </w:r>
      <w:r>
        <w:rPr>
          <w:rFonts w:ascii="Times New Roman" w:hAnsi="Times New Roman"/>
          <w:i/>
          <w:iCs/>
          <w:sz w:val="24"/>
          <w:szCs w:val="24"/>
        </w:rPr>
        <w:t xml:space="preserve"> </w:t>
      </w:r>
      <w:r w:rsidRPr="00180534">
        <w:rPr>
          <w:rFonts w:ascii="Times New Roman" w:hAnsi="Times New Roman"/>
          <w:i/>
          <w:iCs/>
          <w:sz w:val="24"/>
          <w:szCs w:val="24"/>
        </w:rPr>
        <w:t xml:space="preserve">approaches. </w:t>
      </w:r>
      <w:r w:rsidRPr="00180534">
        <w:rPr>
          <w:rFonts w:ascii="Times New Roman" w:hAnsi="Times New Roman"/>
          <w:sz w:val="24"/>
          <w:szCs w:val="24"/>
        </w:rPr>
        <w:t>Act Press: Nairobi, Kenya.</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EC56FF" w:rsidRDefault="00114FC5" w:rsidP="00114FC5">
      <w:pPr>
        <w:autoSpaceDE w:val="0"/>
        <w:autoSpaceDN w:val="0"/>
        <w:adjustRightInd w:val="0"/>
        <w:spacing w:after="0" w:line="240" w:lineRule="auto"/>
        <w:ind w:left="1080" w:hanging="1080"/>
        <w:rPr>
          <w:rFonts w:ascii="Times New Roman" w:hAnsi="Times New Roman"/>
          <w:i/>
          <w:iCs/>
          <w:sz w:val="24"/>
          <w:szCs w:val="24"/>
        </w:rPr>
      </w:pPr>
      <w:proofErr w:type="spellStart"/>
      <w:r w:rsidRPr="00180534">
        <w:rPr>
          <w:rFonts w:ascii="Times New Roman" w:hAnsi="Times New Roman"/>
          <w:sz w:val="24"/>
          <w:szCs w:val="24"/>
        </w:rPr>
        <w:t>Ogula</w:t>
      </w:r>
      <w:proofErr w:type="spellEnd"/>
      <w:r w:rsidRPr="00180534">
        <w:rPr>
          <w:rFonts w:ascii="Times New Roman" w:hAnsi="Times New Roman"/>
          <w:sz w:val="24"/>
          <w:szCs w:val="24"/>
        </w:rPr>
        <w:t xml:space="preserve"> P.A. (2005). </w:t>
      </w:r>
      <w:proofErr w:type="gramStart"/>
      <w:r w:rsidRPr="00180534">
        <w:rPr>
          <w:rFonts w:ascii="Times New Roman" w:hAnsi="Times New Roman"/>
          <w:i/>
          <w:iCs/>
          <w:sz w:val="24"/>
          <w:szCs w:val="24"/>
        </w:rPr>
        <w:t>Self Study Material for the Bachelor of Education degree Research</w:t>
      </w:r>
      <w:r>
        <w:rPr>
          <w:rFonts w:ascii="Times New Roman" w:hAnsi="Times New Roman"/>
          <w:i/>
          <w:iCs/>
          <w:sz w:val="24"/>
          <w:szCs w:val="24"/>
        </w:rPr>
        <w:t xml:space="preserve"> </w:t>
      </w:r>
      <w:r w:rsidRPr="00180534">
        <w:rPr>
          <w:rFonts w:ascii="Times New Roman" w:hAnsi="Times New Roman"/>
          <w:i/>
          <w:iCs/>
          <w:sz w:val="24"/>
          <w:szCs w:val="24"/>
        </w:rPr>
        <w:t>Methods.</w:t>
      </w:r>
      <w:proofErr w:type="gramEnd"/>
      <w:r w:rsidRPr="00180534">
        <w:rPr>
          <w:rFonts w:ascii="Times New Roman" w:hAnsi="Times New Roman"/>
          <w:i/>
          <w:iCs/>
          <w:sz w:val="24"/>
          <w:szCs w:val="24"/>
        </w:rPr>
        <w:t xml:space="preserve"> </w:t>
      </w:r>
      <w:r w:rsidRPr="00180534">
        <w:rPr>
          <w:rFonts w:ascii="Times New Roman" w:hAnsi="Times New Roman"/>
          <w:sz w:val="24"/>
          <w:szCs w:val="24"/>
        </w:rPr>
        <w:t>Nairobi: CUEA.</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r w:rsidRPr="00180534">
        <w:rPr>
          <w:rFonts w:ascii="Times New Roman" w:hAnsi="Times New Roman"/>
          <w:sz w:val="24"/>
          <w:szCs w:val="24"/>
        </w:rPr>
        <w:t>Orodho</w:t>
      </w:r>
      <w:proofErr w:type="spellEnd"/>
      <w:r w:rsidRPr="00180534">
        <w:rPr>
          <w:rFonts w:ascii="Times New Roman" w:hAnsi="Times New Roman"/>
          <w:sz w:val="24"/>
          <w:szCs w:val="24"/>
        </w:rPr>
        <w:t xml:space="preserve"> J.A. (2005). </w:t>
      </w:r>
      <w:proofErr w:type="gramStart"/>
      <w:r w:rsidRPr="00180534">
        <w:rPr>
          <w:rFonts w:ascii="Times New Roman" w:hAnsi="Times New Roman"/>
          <w:i/>
          <w:iCs/>
          <w:sz w:val="24"/>
          <w:szCs w:val="24"/>
        </w:rPr>
        <w:t>Elements of Education and Social Science Research Methods</w:t>
      </w:r>
      <w:r w:rsidRPr="00180534">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180534">
        <w:rPr>
          <w:rFonts w:ascii="Times New Roman" w:hAnsi="Times New Roman"/>
          <w:sz w:val="24"/>
          <w:szCs w:val="24"/>
        </w:rPr>
        <w:t>Kanezja</w:t>
      </w:r>
      <w:proofErr w:type="spellEnd"/>
      <w:r w:rsidRPr="00180534">
        <w:rPr>
          <w:rFonts w:ascii="Times New Roman" w:hAnsi="Times New Roman"/>
          <w:sz w:val="24"/>
          <w:szCs w:val="24"/>
        </w:rPr>
        <w:t xml:space="preserve"> Publishers.</w:t>
      </w:r>
      <w:proofErr w:type="gramEnd"/>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proofErr w:type="gramStart"/>
      <w:r w:rsidRPr="00180534">
        <w:rPr>
          <w:rFonts w:ascii="Times New Roman" w:hAnsi="Times New Roman"/>
          <w:sz w:val="24"/>
          <w:szCs w:val="24"/>
        </w:rPr>
        <w:t>Pandey</w:t>
      </w:r>
      <w:proofErr w:type="spellEnd"/>
      <w:r w:rsidRPr="00180534">
        <w:rPr>
          <w:rFonts w:ascii="Times New Roman" w:hAnsi="Times New Roman"/>
          <w:sz w:val="24"/>
          <w:szCs w:val="24"/>
        </w:rPr>
        <w:t xml:space="preserve"> I. M., (2008).</w:t>
      </w:r>
      <w:proofErr w:type="gramEnd"/>
      <w:r w:rsidRPr="00180534">
        <w:rPr>
          <w:rFonts w:ascii="Times New Roman" w:hAnsi="Times New Roman"/>
          <w:sz w:val="24"/>
          <w:szCs w:val="24"/>
        </w:rPr>
        <w:t xml:space="preserve"> </w:t>
      </w:r>
      <w:proofErr w:type="gramStart"/>
      <w:r w:rsidRPr="00180534">
        <w:rPr>
          <w:rFonts w:ascii="Times New Roman" w:hAnsi="Times New Roman"/>
          <w:i/>
          <w:iCs/>
          <w:sz w:val="24"/>
          <w:szCs w:val="24"/>
        </w:rPr>
        <w:t xml:space="preserve">Financial Management, </w:t>
      </w:r>
      <w:r w:rsidRPr="00180534">
        <w:rPr>
          <w:rFonts w:ascii="Times New Roman" w:hAnsi="Times New Roman"/>
          <w:sz w:val="24"/>
          <w:szCs w:val="24"/>
        </w:rPr>
        <w:t>UBS Publishers’ Modern Printers, Delhi,</w:t>
      </w:r>
      <w:r>
        <w:rPr>
          <w:rFonts w:ascii="Times New Roman" w:hAnsi="Times New Roman"/>
          <w:sz w:val="24"/>
          <w:szCs w:val="24"/>
        </w:rPr>
        <w:t xml:space="preserve"> </w:t>
      </w:r>
      <w:r w:rsidRPr="00180534">
        <w:rPr>
          <w:rFonts w:ascii="Times New Roman" w:hAnsi="Times New Roman"/>
          <w:sz w:val="24"/>
          <w:szCs w:val="24"/>
        </w:rPr>
        <w:t>India – 110032.</w:t>
      </w:r>
      <w:proofErr w:type="gramEnd"/>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gramStart"/>
      <w:r w:rsidRPr="00180534">
        <w:rPr>
          <w:rFonts w:ascii="Times New Roman" w:hAnsi="Times New Roman"/>
          <w:sz w:val="24"/>
          <w:szCs w:val="24"/>
        </w:rPr>
        <w:t>Reddy, R.J.</w:t>
      </w:r>
      <w:r>
        <w:rPr>
          <w:rFonts w:ascii="Times New Roman" w:hAnsi="Times New Roman"/>
          <w:sz w:val="24"/>
          <w:szCs w:val="24"/>
        </w:rPr>
        <w:t xml:space="preserve"> </w:t>
      </w:r>
      <w:r w:rsidRPr="00180534">
        <w:rPr>
          <w:rFonts w:ascii="Times New Roman" w:hAnsi="Times New Roman"/>
          <w:sz w:val="24"/>
          <w:szCs w:val="24"/>
        </w:rPr>
        <w:t>(2007).</w:t>
      </w:r>
      <w:proofErr w:type="gramEnd"/>
      <w:r w:rsidRPr="00180534">
        <w:rPr>
          <w:rFonts w:ascii="Times New Roman" w:hAnsi="Times New Roman"/>
          <w:sz w:val="24"/>
          <w:szCs w:val="24"/>
        </w:rPr>
        <w:t xml:space="preserve"> </w:t>
      </w:r>
      <w:proofErr w:type="gramStart"/>
      <w:r w:rsidRPr="00180534">
        <w:rPr>
          <w:rFonts w:ascii="Times New Roman" w:hAnsi="Times New Roman"/>
          <w:i/>
          <w:iCs/>
          <w:sz w:val="24"/>
          <w:szCs w:val="24"/>
        </w:rPr>
        <w:t>Research Methodology.</w:t>
      </w:r>
      <w:proofErr w:type="gramEnd"/>
      <w:r w:rsidRPr="00180534">
        <w:rPr>
          <w:rFonts w:ascii="Times New Roman" w:hAnsi="Times New Roman"/>
          <w:i/>
          <w:iCs/>
          <w:sz w:val="24"/>
          <w:szCs w:val="24"/>
        </w:rPr>
        <w:t xml:space="preserve"> </w:t>
      </w:r>
      <w:r w:rsidRPr="00180534">
        <w:rPr>
          <w:rFonts w:ascii="Times New Roman" w:hAnsi="Times New Roman"/>
          <w:sz w:val="24"/>
          <w:szCs w:val="24"/>
        </w:rPr>
        <w:t>New Delhi: A.P. H Publishing Corporation.</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roofErr w:type="spellStart"/>
      <w:r w:rsidRPr="00180534">
        <w:rPr>
          <w:rFonts w:ascii="Times New Roman" w:hAnsi="Times New Roman"/>
          <w:sz w:val="24"/>
          <w:szCs w:val="24"/>
        </w:rPr>
        <w:t>Raheja</w:t>
      </w:r>
      <w:proofErr w:type="spellEnd"/>
      <w:r w:rsidRPr="00180534">
        <w:rPr>
          <w:rFonts w:ascii="Times New Roman" w:hAnsi="Times New Roman"/>
          <w:sz w:val="24"/>
          <w:szCs w:val="24"/>
        </w:rPr>
        <w:t>, C. (2005). The interaction of insiders and outsiders in monitoring: A theory of</w:t>
      </w:r>
      <w:r>
        <w:rPr>
          <w:rFonts w:ascii="Times New Roman" w:hAnsi="Times New Roman"/>
          <w:sz w:val="24"/>
          <w:szCs w:val="24"/>
        </w:rPr>
        <w:t xml:space="preserve"> </w:t>
      </w:r>
      <w:r w:rsidRPr="00180534">
        <w:rPr>
          <w:rFonts w:ascii="Times New Roman" w:hAnsi="Times New Roman"/>
          <w:sz w:val="24"/>
          <w:szCs w:val="24"/>
        </w:rPr>
        <w:t xml:space="preserve">corporate boards. </w:t>
      </w:r>
      <w:r w:rsidRPr="00180534">
        <w:rPr>
          <w:rFonts w:ascii="Times New Roman" w:hAnsi="Times New Roman"/>
          <w:i/>
          <w:iCs/>
          <w:sz w:val="24"/>
          <w:szCs w:val="24"/>
        </w:rPr>
        <w:t xml:space="preserve">Journal of Financial and Quantitative Analysis </w:t>
      </w:r>
      <w:r w:rsidRPr="00180534">
        <w:rPr>
          <w:rFonts w:ascii="Times New Roman" w:hAnsi="Times New Roman"/>
          <w:sz w:val="24"/>
          <w:szCs w:val="24"/>
        </w:rPr>
        <w:t>40, 283–306.</w:t>
      </w:r>
    </w:p>
    <w:p w:rsidR="00114FC5" w:rsidRPr="00F44E72" w:rsidRDefault="00114FC5" w:rsidP="00114FC5">
      <w:pPr>
        <w:autoSpaceDE w:val="0"/>
        <w:autoSpaceDN w:val="0"/>
        <w:adjustRightInd w:val="0"/>
        <w:spacing w:after="0" w:line="240" w:lineRule="auto"/>
        <w:ind w:left="720" w:hanging="720"/>
        <w:rPr>
          <w:rFonts w:ascii="Times New Roman" w:hAnsi="Times New Roman"/>
          <w:i/>
          <w:iCs/>
          <w:sz w:val="24"/>
          <w:szCs w:val="24"/>
        </w:rPr>
      </w:pPr>
      <w:proofErr w:type="spellStart"/>
      <w:proofErr w:type="gramStart"/>
      <w:r>
        <w:rPr>
          <w:rFonts w:ascii="Times New Roman" w:hAnsi="Times New Roman"/>
          <w:sz w:val="24"/>
          <w:szCs w:val="24"/>
        </w:rPr>
        <w:t>Smeeton</w:t>
      </w:r>
      <w:proofErr w:type="spellEnd"/>
      <w:r>
        <w:rPr>
          <w:rFonts w:ascii="Times New Roman" w:hAnsi="Times New Roman"/>
          <w:sz w:val="24"/>
          <w:szCs w:val="24"/>
        </w:rPr>
        <w:t xml:space="preserve">, N., &amp; </w:t>
      </w:r>
      <w:proofErr w:type="spellStart"/>
      <w:r>
        <w:rPr>
          <w:rFonts w:ascii="Times New Roman" w:hAnsi="Times New Roman"/>
          <w:sz w:val="24"/>
          <w:szCs w:val="24"/>
        </w:rPr>
        <w:t>Goda</w:t>
      </w:r>
      <w:proofErr w:type="spellEnd"/>
      <w:r>
        <w:rPr>
          <w:rFonts w:ascii="Times New Roman" w:hAnsi="Times New Roman"/>
          <w:sz w:val="24"/>
          <w:szCs w:val="24"/>
        </w:rPr>
        <w:t>, D. (2003).</w:t>
      </w:r>
      <w:proofErr w:type="gramEnd"/>
      <w:r>
        <w:rPr>
          <w:rFonts w:ascii="Times New Roman" w:hAnsi="Times New Roman"/>
          <w:sz w:val="24"/>
          <w:szCs w:val="24"/>
        </w:rPr>
        <w:t xml:space="preserve"> </w:t>
      </w:r>
      <w:r>
        <w:rPr>
          <w:rFonts w:ascii="Times New Roman" w:hAnsi="Times New Roman"/>
          <w:i/>
          <w:iCs/>
          <w:sz w:val="24"/>
          <w:szCs w:val="24"/>
        </w:rPr>
        <w:t xml:space="preserve">Conducting and presenting social work research: some basic statistical considerations. </w:t>
      </w:r>
      <w:r>
        <w:rPr>
          <w:rFonts w:ascii="Times New Roman" w:hAnsi="Times New Roman"/>
          <w:sz w:val="24"/>
          <w:szCs w:val="24"/>
        </w:rPr>
        <w:t>Br J Soc Work, 33: 567-573.</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Pr="00EC56FF" w:rsidRDefault="00114FC5" w:rsidP="00114FC5">
      <w:pPr>
        <w:autoSpaceDE w:val="0"/>
        <w:autoSpaceDN w:val="0"/>
        <w:adjustRightInd w:val="0"/>
        <w:spacing w:after="0" w:line="240" w:lineRule="auto"/>
        <w:ind w:left="1080" w:hanging="1080"/>
        <w:rPr>
          <w:rFonts w:ascii="Times New Roman" w:hAnsi="Times New Roman"/>
          <w:i/>
          <w:iCs/>
          <w:sz w:val="24"/>
          <w:szCs w:val="24"/>
        </w:rPr>
      </w:pPr>
      <w:proofErr w:type="spellStart"/>
      <w:proofErr w:type="gramStart"/>
      <w:r>
        <w:rPr>
          <w:rFonts w:ascii="Times New Roman" w:hAnsi="Times New Roman"/>
          <w:sz w:val="24"/>
          <w:szCs w:val="24"/>
        </w:rPr>
        <w:t>Vasiliou</w:t>
      </w:r>
      <w:proofErr w:type="spellEnd"/>
      <w:r>
        <w:rPr>
          <w:rFonts w:ascii="Times New Roman" w:hAnsi="Times New Roman"/>
          <w:sz w:val="24"/>
          <w:szCs w:val="24"/>
        </w:rPr>
        <w:t xml:space="preserve"> D. &amp;</w:t>
      </w:r>
      <w:r w:rsidRPr="00180534">
        <w:rPr>
          <w:rFonts w:ascii="Times New Roman" w:hAnsi="Times New Roman"/>
          <w:sz w:val="24"/>
          <w:szCs w:val="24"/>
        </w:rPr>
        <w:t xml:space="preserve"> </w:t>
      </w:r>
      <w:proofErr w:type="spellStart"/>
      <w:r w:rsidRPr="00180534">
        <w:rPr>
          <w:rFonts w:ascii="Times New Roman" w:hAnsi="Times New Roman"/>
          <w:sz w:val="24"/>
          <w:szCs w:val="24"/>
        </w:rPr>
        <w:t>Eriotis</w:t>
      </w:r>
      <w:proofErr w:type="spellEnd"/>
      <w:r w:rsidRPr="00180534">
        <w:rPr>
          <w:rFonts w:ascii="Times New Roman" w:hAnsi="Times New Roman"/>
          <w:sz w:val="24"/>
          <w:szCs w:val="24"/>
        </w:rPr>
        <w:t xml:space="preserve"> E., (2003).</w:t>
      </w:r>
      <w:proofErr w:type="gramEnd"/>
      <w:r w:rsidRPr="00180534">
        <w:rPr>
          <w:rFonts w:ascii="Times New Roman" w:hAnsi="Times New Roman"/>
          <w:sz w:val="24"/>
          <w:szCs w:val="24"/>
        </w:rPr>
        <w:t xml:space="preserve"> </w:t>
      </w:r>
      <w:r w:rsidRPr="00AC24AB">
        <w:rPr>
          <w:rFonts w:ascii="Times New Roman" w:hAnsi="Times New Roman"/>
          <w:iCs/>
          <w:sz w:val="24"/>
          <w:szCs w:val="24"/>
        </w:rPr>
        <w:t xml:space="preserve">The Link </w:t>
      </w:r>
      <w:proofErr w:type="gramStart"/>
      <w:r w:rsidRPr="00AC24AB">
        <w:rPr>
          <w:rFonts w:ascii="Times New Roman" w:hAnsi="Times New Roman"/>
          <w:iCs/>
          <w:sz w:val="24"/>
          <w:szCs w:val="24"/>
        </w:rPr>
        <w:t>Between</w:t>
      </w:r>
      <w:proofErr w:type="gramEnd"/>
      <w:r w:rsidRPr="00AC24AB">
        <w:rPr>
          <w:rFonts w:ascii="Times New Roman" w:hAnsi="Times New Roman"/>
          <w:iCs/>
          <w:sz w:val="24"/>
          <w:szCs w:val="24"/>
        </w:rPr>
        <w:t xml:space="preserve"> Dividend Policy and Corporate Leverage: An Empirical Analysis of the Greek Market,</w:t>
      </w:r>
      <w:r w:rsidRPr="00180534">
        <w:rPr>
          <w:rFonts w:ascii="Times New Roman" w:hAnsi="Times New Roman"/>
          <w:i/>
          <w:iCs/>
          <w:sz w:val="24"/>
          <w:szCs w:val="24"/>
        </w:rPr>
        <w:t xml:space="preserve"> </w:t>
      </w:r>
      <w:r w:rsidRPr="00180534">
        <w:rPr>
          <w:rFonts w:ascii="Times New Roman" w:hAnsi="Times New Roman"/>
          <w:sz w:val="24"/>
          <w:szCs w:val="24"/>
        </w:rPr>
        <w:t>Unpublished</w:t>
      </w:r>
      <w:r>
        <w:rPr>
          <w:rFonts w:ascii="Times New Roman" w:hAnsi="Times New Roman"/>
          <w:i/>
          <w:iCs/>
          <w:sz w:val="24"/>
          <w:szCs w:val="24"/>
        </w:rPr>
        <w:t xml:space="preserve"> </w:t>
      </w:r>
      <w:r w:rsidRPr="00180534">
        <w:rPr>
          <w:rFonts w:ascii="Times New Roman" w:hAnsi="Times New Roman"/>
          <w:sz w:val="24"/>
          <w:szCs w:val="24"/>
        </w:rPr>
        <w:t>Manuscripts.</w:t>
      </w:r>
    </w:p>
    <w:p w:rsidR="00114FC5" w:rsidRPr="00180534"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r w:rsidRPr="00180534">
        <w:rPr>
          <w:rFonts w:ascii="Times New Roman" w:hAnsi="Times New Roman"/>
          <w:sz w:val="24"/>
          <w:szCs w:val="24"/>
        </w:rPr>
        <w:t xml:space="preserve">White, P. (2010). </w:t>
      </w:r>
      <w:proofErr w:type="gramStart"/>
      <w:r w:rsidRPr="00180534">
        <w:rPr>
          <w:rFonts w:ascii="Times New Roman" w:hAnsi="Times New Roman"/>
          <w:i/>
          <w:iCs/>
          <w:sz w:val="24"/>
          <w:szCs w:val="24"/>
        </w:rPr>
        <w:t>Making use of secondary data</w:t>
      </w:r>
      <w:r w:rsidRPr="00180534">
        <w:rPr>
          <w:rFonts w:ascii="Times New Roman" w:hAnsi="Times New Roman"/>
          <w:sz w:val="24"/>
          <w:szCs w:val="24"/>
        </w:rPr>
        <w:t>.</w:t>
      </w:r>
      <w:proofErr w:type="gramEnd"/>
      <w:r w:rsidRPr="00180534">
        <w:rPr>
          <w:rFonts w:ascii="Times New Roman" w:hAnsi="Times New Roman"/>
          <w:sz w:val="24"/>
          <w:szCs w:val="24"/>
        </w:rPr>
        <w:t xml:space="preserve"> In N. Clifford, S. French, &amp; G.</w:t>
      </w:r>
      <w:r>
        <w:rPr>
          <w:rFonts w:ascii="Times New Roman" w:hAnsi="Times New Roman"/>
          <w:sz w:val="24"/>
          <w:szCs w:val="24"/>
        </w:rPr>
        <w:t xml:space="preserve"> </w:t>
      </w:r>
      <w:r w:rsidRPr="00180534">
        <w:rPr>
          <w:rFonts w:ascii="Times New Roman" w:hAnsi="Times New Roman"/>
          <w:sz w:val="24"/>
          <w:szCs w:val="24"/>
        </w:rPr>
        <w:t xml:space="preserve">Valentine (Eds.), </w:t>
      </w:r>
      <w:r w:rsidRPr="00180534">
        <w:rPr>
          <w:rFonts w:ascii="Times New Roman" w:hAnsi="Times New Roman"/>
          <w:i/>
          <w:iCs/>
          <w:sz w:val="24"/>
          <w:szCs w:val="24"/>
        </w:rPr>
        <w:t xml:space="preserve">Key methods in geography </w:t>
      </w:r>
      <w:r w:rsidRPr="00180534">
        <w:rPr>
          <w:rFonts w:ascii="Times New Roman" w:hAnsi="Times New Roman"/>
          <w:sz w:val="24"/>
          <w:szCs w:val="24"/>
        </w:rPr>
        <w:t>(pp. 61–76). Thousand Oaks, CA:</w:t>
      </w:r>
      <w:r>
        <w:rPr>
          <w:rFonts w:ascii="Times New Roman" w:hAnsi="Times New Roman"/>
          <w:sz w:val="24"/>
          <w:szCs w:val="24"/>
        </w:rPr>
        <w:t xml:space="preserve"> </w:t>
      </w:r>
      <w:r w:rsidRPr="00180534">
        <w:rPr>
          <w:rFonts w:ascii="Times New Roman" w:hAnsi="Times New Roman"/>
          <w:sz w:val="24"/>
          <w:szCs w:val="24"/>
        </w:rPr>
        <w:t>Sage.</w:t>
      </w:r>
    </w:p>
    <w:p w:rsidR="00114FC5" w:rsidRDefault="00114FC5" w:rsidP="00114FC5">
      <w:pPr>
        <w:autoSpaceDE w:val="0"/>
        <w:autoSpaceDN w:val="0"/>
        <w:adjustRightInd w:val="0"/>
        <w:spacing w:after="0" w:line="240" w:lineRule="auto"/>
        <w:ind w:left="1080" w:hanging="1080"/>
        <w:rPr>
          <w:sz w:val="23"/>
          <w:szCs w:val="23"/>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roofErr w:type="gramStart"/>
      <w:r>
        <w:rPr>
          <w:rFonts w:ascii="Times New Roman" w:hAnsi="Times New Roman"/>
          <w:sz w:val="24"/>
          <w:szCs w:val="24"/>
        </w:rPr>
        <w:t>Zhou, P. &amp;</w:t>
      </w:r>
      <w:r w:rsidRPr="00804C14">
        <w:rPr>
          <w:rFonts w:ascii="Times New Roman" w:hAnsi="Times New Roman"/>
          <w:sz w:val="24"/>
          <w:szCs w:val="24"/>
        </w:rPr>
        <w:t xml:space="preserve"> </w:t>
      </w:r>
      <w:proofErr w:type="spellStart"/>
      <w:r w:rsidRPr="00804C14">
        <w:rPr>
          <w:rFonts w:ascii="Times New Roman" w:hAnsi="Times New Roman"/>
          <w:sz w:val="24"/>
          <w:szCs w:val="24"/>
        </w:rPr>
        <w:t>Ruland</w:t>
      </w:r>
      <w:proofErr w:type="spellEnd"/>
      <w:r w:rsidRPr="00804C14">
        <w:rPr>
          <w:rFonts w:ascii="Times New Roman" w:hAnsi="Times New Roman"/>
          <w:sz w:val="24"/>
          <w:szCs w:val="24"/>
        </w:rPr>
        <w:t>, W. (2006).</w:t>
      </w:r>
      <w:proofErr w:type="gramEnd"/>
      <w:r w:rsidRPr="00AC24AB">
        <w:rPr>
          <w:rFonts w:ascii="Times New Roman" w:hAnsi="Times New Roman"/>
          <w:i/>
          <w:sz w:val="24"/>
          <w:szCs w:val="24"/>
        </w:rPr>
        <w:t xml:space="preserve"> </w:t>
      </w:r>
      <w:proofErr w:type="gramStart"/>
      <w:r w:rsidRPr="00AC24AB">
        <w:rPr>
          <w:rFonts w:ascii="Times New Roman" w:hAnsi="Times New Roman"/>
          <w:i/>
          <w:sz w:val="24"/>
          <w:szCs w:val="24"/>
        </w:rPr>
        <w:t>Dividend payout and future earnings growth</w:t>
      </w:r>
      <w:r w:rsidRPr="00804C14">
        <w:rPr>
          <w:rFonts w:ascii="Times New Roman" w:hAnsi="Times New Roman"/>
          <w:sz w:val="24"/>
          <w:szCs w:val="24"/>
        </w:rPr>
        <w:t>.</w:t>
      </w:r>
      <w:proofErr w:type="gramEnd"/>
      <w:r w:rsidRPr="00804C14">
        <w:rPr>
          <w:rFonts w:ascii="Times New Roman" w:hAnsi="Times New Roman"/>
          <w:sz w:val="24"/>
          <w:szCs w:val="24"/>
        </w:rPr>
        <w:t xml:space="preserve"> Financial Analysts Journal, 62(3), 58 – 69.</w:t>
      </w:r>
    </w:p>
    <w:p w:rsidR="00114FC5" w:rsidRPr="002D43FE" w:rsidRDefault="00114FC5" w:rsidP="00114FC5">
      <w:pPr>
        <w:pStyle w:val="Heading1"/>
        <w:spacing w:line="480" w:lineRule="auto"/>
        <w:rPr>
          <w:rFonts w:ascii="Times New Roman" w:hAnsi="Times New Roman"/>
          <w:sz w:val="28"/>
          <w:szCs w:val="28"/>
        </w:rPr>
      </w:pPr>
      <w:r>
        <w:rPr>
          <w:rFonts w:ascii="Times New Roman" w:hAnsi="Times New Roman"/>
          <w:sz w:val="24"/>
          <w:szCs w:val="24"/>
        </w:rPr>
        <w:br w:type="page"/>
      </w:r>
      <w:bookmarkStart w:id="206" w:name="_Toc436302978"/>
      <w:r>
        <w:rPr>
          <w:rFonts w:ascii="Times New Roman" w:hAnsi="Times New Roman"/>
          <w:sz w:val="28"/>
          <w:szCs w:val="28"/>
        </w:rPr>
        <w:lastRenderedPageBreak/>
        <w:t>APPENDIX I</w:t>
      </w:r>
      <w:r w:rsidRPr="009508BA">
        <w:rPr>
          <w:rFonts w:ascii="Times New Roman" w:hAnsi="Times New Roman"/>
          <w:sz w:val="28"/>
          <w:szCs w:val="28"/>
        </w:rPr>
        <w:t>: SECONDARY DATA COLLECTION GUIDE</w:t>
      </w:r>
      <w:bookmarkEnd w:id="206"/>
    </w:p>
    <w:p w:rsidR="00114FC5" w:rsidRDefault="00114FC5" w:rsidP="00114FC5">
      <w:pPr>
        <w:spacing w:line="480" w:lineRule="auto"/>
        <w:rPr>
          <w:rFonts w:ascii="Times New Roman" w:hAnsi="Times New Roman"/>
          <w:b/>
          <w:color w:val="FF0000"/>
          <w:sz w:val="24"/>
          <w:szCs w:val="24"/>
        </w:rPr>
      </w:pPr>
      <w:r w:rsidRPr="00124AA3">
        <w:rPr>
          <w:rFonts w:ascii="Times New Roman" w:hAnsi="Times New Roman"/>
          <w:b/>
          <w:sz w:val="24"/>
          <w:szCs w:val="24"/>
        </w:rPr>
        <w:t>Dividend</w:t>
      </w:r>
      <w:r w:rsidRPr="00AB1396">
        <w:rPr>
          <w:rFonts w:ascii="Times New Roman" w:hAnsi="Times New Roman"/>
          <w:b/>
          <w:sz w:val="24"/>
          <w:szCs w:val="24"/>
        </w:rPr>
        <w:t xml:space="preserve"> Payout Ratio</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540"/>
        <w:gridCol w:w="540"/>
        <w:gridCol w:w="540"/>
        <w:gridCol w:w="540"/>
        <w:gridCol w:w="630"/>
        <w:gridCol w:w="720"/>
        <w:gridCol w:w="810"/>
        <w:gridCol w:w="810"/>
        <w:gridCol w:w="810"/>
        <w:gridCol w:w="810"/>
      </w:tblGrid>
      <w:tr w:rsidR="00114FC5" w:rsidRPr="00173D69" w:rsidTr="00627CD6">
        <w:tc>
          <w:tcPr>
            <w:tcW w:w="2178" w:type="dxa"/>
          </w:tcPr>
          <w:p w:rsidR="00114FC5" w:rsidRDefault="00114FC5" w:rsidP="00627CD6">
            <w:pPr>
              <w:rPr>
                <w:rFonts w:ascii="Times New Roman" w:hAnsi="Times New Roman"/>
                <w:b/>
                <w:sz w:val="24"/>
                <w:szCs w:val="24"/>
              </w:rPr>
            </w:pPr>
            <w:r w:rsidRPr="00173D69">
              <w:rPr>
                <w:rFonts w:ascii="Times New Roman" w:hAnsi="Times New Roman"/>
                <w:b/>
                <w:sz w:val="24"/>
                <w:szCs w:val="24"/>
              </w:rPr>
              <w:t>Variable</w:t>
            </w:r>
          </w:p>
          <w:p w:rsidR="00114FC5" w:rsidRPr="00173D69" w:rsidRDefault="00114FC5" w:rsidP="00627CD6">
            <w:pPr>
              <w:rPr>
                <w:rFonts w:ascii="Times New Roman" w:hAnsi="Times New Roman"/>
                <w:b/>
                <w:sz w:val="24"/>
                <w:szCs w:val="24"/>
              </w:rPr>
            </w:pPr>
            <w:r>
              <w:rPr>
                <w:rFonts w:ascii="Times New Roman" w:hAnsi="Times New Roman"/>
                <w:b/>
                <w:sz w:val="24"/>
                <w:szCs w:val="24"/>
              </w:rPr>
              <w:t>2004-2014</w:t>
            </w:r>
          </w:p>
        </w:tc>
        <w:tc>
          <w:tcPr>
            <w:tcW w:w="54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4/5</w:t>
            </w:r>
          </w:p>
        </w:tc>
        <w:tc>
          <w:tcPr>
            <w:tcW w:w="54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5/6</w:t>
            </w:r>
          </w:p>
        </w:tc>
        <w:tc>
          <w:tcPr>
            <w:tcW w:w="54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6/7</w:t>
            </w:r>
          </w:p>
        </w:tc>
        <w:tc>
          <w:tcPr>
            <w:tcW w:w="54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7/8</w:t>
            </w:r>
          </w:p>
        </w:tc>
        <w:tc>
          <w:tcPr>
            <w:tcW w:w="63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8/9</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9/10</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10/11</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11/</w:t>
            </w:r>
            <w:r w:rsidRPr="00173D69">
              <w:rPr>
                <w:rFonts w:ascii="Times New Roman" w:hAnsi="Times New Roman"/>
                <w:b/>
                <w:sz w:val="24"/>
                <w:szCs w:val="24"/>
              </w:rPr>
              <w:t>12</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12/</w:t>
            </w:r>
            <w:r w:rsidRPr="00173D69">
              <w:rPr>
                <w:rFonts w:ascii="Times New Roman" w:hAnsi="Times New Roman"/>
                <w:b/>
                <w:sz w:val="24"/>
                <w:szCs w:val="24"/>
              </w:rPr>
              <w:t>13</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13/</w:t>
            </w:r>
            <w:r w:rsidRPr="00173D69">
              <w:rPr>
                <w:rFonts w:ascii="Times New Roman" w:hAnsi="Times New Roman"/>
                <w:b/>
                <w:sz w:val="24"/>
                <w:szCs w:val="24"/>
              </w:rPr>
              <w:t>14</w:t>
            </w:r>
          </w:p>
        </w:tc>
      </w:tr>
      <w:tr w:rsidR="00114FC5" w:rsidRPr="00173D69" w:rsidTr="00627CD6">
        <w:tc>
          <w:tcPr>
            <w:tcW w:w="2178" w:type="dxa"/>
          </w:tcPr>
          <w:p w:rsidR="00114FC5" w:rsidRPr="00173D69" w:rsidRDefault="00114FC5" w:rsidP="00627CD6">
            <w:pPr>
              <w:rPr>
                <w:rFonts w:ascii="Times New Roman" w:hAnsi="Times New Roman"/>
                <w:sz w:val="24"/>
                <w:szCs w:val="24"/>
              </w:rPr>
            </w:pPr>
            <w:r>
              <w:rPr>
                <w:rFonts w:ascii="Times New Roman" w:hAnsi="Times New Roman"/>
                <w:sz w:val="24"/>
                <w:szCs w:val="24"/>
              </w:rPr>
              <w:t>Earnings per share</w:t>
            </w: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r>
      <w:tr w:rsidR="00114FC5" w:rsidRPr="00173D69" w:rsidTr="00627CD6">
        <w:tc>
          <w:tcPr>
            <w:tcW w:w="2178" w:type="dxa"/>
          </w:tcPr>
          <w:p w:rsidR="00114FC5" w:rsidRDefault="00114FC5" w:rsidP="00627CD6">
            <w:pPr>
              <w:rPr>
                <w:rFonts w:ascii="Times New Roman" w:hAnsi="Times New Roman"/>
                <w:sz w:val="24"/>
                <w:szCs w:val="24"/>
              </w:rPr>
            </w:pPr>
            <w:r>
              <w:rPr>
                <w:rFonts w:ascii="Times New Roman" w:hAnsi="Times New Roman"/>
                <w:sz w:val="24"/>
                <w:szCs w:val="24"/>
              </w:rPr>
              <w:t>Dividends per share</w:t>
            </w: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r>
      <w:tr w:rsidR="00114FC5" w:rsidRPr="00173D69" w:rsidTr="00627CD6">
        <w:tc>
          <w:tcPr>
            <w:tcW w:w="2178" w:type="dxa"/>
          </w:tcPr>
          <w:p w:rsidR="00114FC5" w:rsidRPr="008A74B7" w:rsidRDefault="00114FC5" w:rsidP="00627CD6">
            <w:pPr>
              <w:rPr>
                <w:rFonts w:ascii="Times New Roman" w:hAnsi="Times New Roman"/>
                <w:sz w:val="24"/>
                <w:szCs w:val="24"/>
              </w:rPr>
            </w:pPr>
            <w:r w:rsidRPr="008A74B7">
              <w:rPr>
                <w:rFonts w:ascii="Times New Roman" w:hAnsi="Times New Roman"/>
                <w:bCs/>
                <w:sz w:val="24"/>
                <w:szCs w:val="24"/>
              </w:rPr>
              <w:t>Market price per share (MPS)</w:t>
            </w: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54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r>
    </w:tbl>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r>
        <w:rPr>
          <w:rFonts w:ascii="Times New Roman" w:hAnsi="Times New Roman"/>
          <w:b/>
          <w:sz w:val="24"/>
          <w:szCs w:val="24"/>
        </w:rPr>
        <w:t>Dividend Policy</w:t>
      </w: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3"/>
        <w:gridCol w:w="931"/>
        <w:gridCol w:w="745"/>
        <w:gridCol w:w="778"/>
        <w:gridCol w:w="523"/>
        <w:gridCol w:w="523"/>
        <w:gridCol w:w="723"/>
        <w:gridCol w:w="763"/>
        <w:gridCol w:w="767"/>
        <w:gridCol w:w="763"/>
        <w:gridCol w:w="977"/>
      </w:tblGrid>
      <w:tr w:rsidR="00114FC5" w:rsidRPr="00173D69" w:rsidTr="00627CD6">
        <w:tc>
          <w:tcPr>
            <w:tcW w:w="1363" w:type="dxa"/>
          </w:tcPr>
          <w:p w:rsidR="00114FC5" w:rsidRDefault="00114FC5" w:rsidP="00627CD6">
            <w:pPr>
              <w:rPr>
                <w:rFonts w:ascii="Times New Roman" w:hAnsi="Times New Roman"/>
                <w:b/>
                <w:sz w:val="24"/>
                <w:szCs w:val="24"/>
              </w:rPr>
            </w:pPr>
            <w:r w:rsidRPr="00173D69">
              <w:rPr>
                <w:rFonts w:ascii="Times New Roman" w:hAnsi="Times New Roman"/>
                <w:b/>
                <w:sz w:val="24"/>
                <w:szCs w:val="24"/>
              </w:rPr>
              <w:t>Variable</w:t>
            </w:r>
          </w:p>
          <w:p w:rsidR="00114FC5" w:rsidRPr="00173D69" w:rsidRDefault="00114FC5" w:rsidP="00627CD6">
            <w:pPr>
              <w:rPr>
                <w:rFonts w:ascii="Times New Roman" w:hAnsi="Times New Roman"/>
                <w:b/>
                <w:sz w:val="24"/>
                <w:szCs w:val="24"/>
              </w:rPr>
            </w:pPr>
            <w:r>
              <w:rPr>
                <w:rFonts w:ascii="Times New Roman" w:hAnsi="Times New Roman"/>
                <w:b/>
                <w:sz w:val="24"/>
                <w:szCs w:val="24"/>
              </w:rPr>
              <w:t>2004-2014</w:t>
            </w:r>
          </w:p>
        </w:tc>
        <w:tc>
          <w:tcPr>
            <w:tcW w:w="956"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4/5</w:t>
            </w:r>
          </w:p>
        </w:tc>
        <w:tc>
          <w:tcPr>
            <w:tcW w:w="759"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5/6</w:t>
            </w:r>
          </w:p>
        </w:tc>
        <w:tc>
          <w:tcPr>
            <w:tcW w:w="79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6/7</w:t>
            </w:r>
          </w:p>
        </w:tc>
        <w:tc>
          <w:tcPr>
            <w:tcW w:w="52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7/8</w:t>
            </w:r>
          </w:p>
        </w:tc>
        <w:tc>
          <w:tcPr>
            <w:tcW w:w="52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8/9</w:t>
            </w:r>
          </w:p>
        </w:tc>
        <w:tc>
          <w:tcPr>
            <w:tcW w:w="728"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9/10</w:t>
            </w:r>
          </w:p>
        </w:tc>
        <w:tc>
          <w:tcPr>
            <w:tcW w:w="76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10/11</w:t>
            </w:r>
          </w:p>
        </w:tc>
        <w:tc>
          <w:tcPr>
            <w:tcW w:w="767"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11/</w:t>
            </w:r>
            <w:r w:rsidRPr="00173D69">
              <w:rPr>
                <w:rFonts w:ascii="Times New Roman" w:hAnsi="Times New Roman"/>
                <w:b/>
                <w:sz w:val="24"/>
                <w:szCs w:val="24"/>
              </w:rPr>
              <w:t>12</w:t>
            </w:r>
          </w:p>
        </w:tc>
        <w:tc>
          <w:tcPr>
            <w:tcW w:w="76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12/</w:t>
            </w:r>
            <w:r w:rsidRPr="00173D69">
              <w:rPr>
                <w:rFonts w:ascii="Times New Roman" w:hAnsi="Times New Roman"/>
                <w:b/>
                <w:sz w:val="24"/>
                <w:szCs w:val="24"/>
              </w:rPr>
              <w:t>13</w:t>
            </w:r>
          </w:p>
        </w:tc>
        <w:tc>
          <w:tcPr>
            <w:tcW w:w="99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13/</w:t>
            </w:r>
            <w:r w:rsidRPr="00173D69">
              <w:rPr>
                <w:rFonts w:ascii="Times New Roman" w:hAnsi="Times New Roman"/>
                <w:b/>
                <w:sz w:val="24"/>
                <w:szCs w:val="24"/>
              </w:rPr>
              <w:t>14</w:t>
            </w:r>
          </w:p>
        </w:tc>
      </w:tr>
      <w:tr w:rsidR="00114FC5" w:rsidRPr="00173D69" w:rsidTr="00627CD6">
        <w:tc>
          <w:tcPr>
            <w:tcW w:w="1363" w:type="dxa"/>
          </w:tcPr>
          <w:p w:rsidR="00114FC5" w:rsidRPr="00173D69"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Retained Earnings</w:t>
            </w:r>
          </w:p>
        </w:tc>
        <w:tc>
          <w:tcPr>
            <w:tcW w:w="956" w:type="dxa"/>
          </w:tcPr>
          <w:p w:rsidR="00114FC5" w:rsidRPr="00173D69" w:rsidRDefault="00114FC5" w:rsidP="00627CD6">
            <w:pPr>
              <w:rPr>
                <w:rFonts w:ascii="Times New Roman" w:hAnsi="Times New Roman"/>
                <w:sz w:val="24"/>
                <w:szCs w:val="24"/>
              </w:rPr>
            </w:pPr>
          </w:p>
        </w:tc>
        <w:tc>
          <w:tcPr>
            <w:tcW w:w="759" w:type="dxa"/>
          </w:tcPr>
          <w:p w:rsidR="00114FC5" w:rsidRPr="00173D69" w:rsidRDefault="00114FC5" w:rsidP="00627CD6">
            <w:pPr>
              <w:rPr>
                <w:rFonts w:ascii="Times New Roman" w:hAnsi="Times New Roman"/>
                <w:sz w:val="24"/>
                <w:szCs w:val="24"/>
              </w:rPr>
            </w:pPr>
          </w:p>
        </w:tc>
        <w:tc>
          <w:tcPr>
            <w:tcW w:w="793" w:type="dxa"/>
          </w:tcPr>
          <w:p w:rsidR="00114FC5" w:rsidRPr="00173D69" w:rsidRDefault="00114FC5" w:rsidP="00627CD6">
            <w:pPr>
              <w:rPr>
                <w:rFonts w:ascii="Times New Roman" w:hAnsi="Times New Roman"/>
                <w:sz w:val="24"/>
                <w:szCs w:val="24"/>
              </w:rPr>
            </w:pPr>
          </w:p>
        </w:tc>
        <w:tc>
          <w:tcPr>
            <w:tcW w:w="523" w:type="dxa"/>
          </w:tcPr>
          <w:p w:rsidR="00114FC5" w:rsidRPr="00173D69" w:rsidRDefault="00114FC5" w:rsidP="00627CD6">
            <w:pPr>
              <w:rPr>
                <w:rFonts w:ascii="Times New Roman" w:hAnsi="Times New Roman"/>
                <w:sz w:val="24"/>
                <w:szCs w:val="24"/>
              </w:rPr>
            </w:pPr>
          </w:p>
        </w:tc>
        <w:tc>
          <w:tcPr>
            <w:tcW w:w="523" w:type="dxa"/>
          </w:tcPr>
          <w:p w:rsidR="00114FC5" w:rsidRPr="00173D69" w:rsidRDefault="00114FC5" w:rsidP="00627CD6">
            <w:pPr>
              <w:rPr>
                <w:rFonts w:ascii="Times New Roman" w:hAnsi="Times New Roman"/>
                <w:sz w:val="24"/>
                <w:szCs w:val="24"/>
              </w:rPr>
            </w:pPr>
          </w:p>
        </w:tc>
        <w:tc>
          <w:tcPr>
            <w:tcW w:w="728"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7"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990" w:type="dxa"/>
          </w:tcPr>
          <w:p w:rsidR="00114FC5" w:rsidRPr="00173D69" w:rsidRDefault="00114FC5" w:rsidP="00627CD6">
            <w:pPr>
              <w:rPr>
                <w:rFonts w:ascii="Times New Roman" w:hAnsi="Times New Roman"/>
                <w:sz w:val="24"/>
                <w:szCs w:val="24"/>
              </w:rPr>
            </w:pPr>
          </w:p>
        </w:tc>
      </w:tr>
      <w:tr w:rsidR="00114FC5" w:rsidRPr="00173D69" w:rsidTr="00627CD6">
        <w:tc>
          <w:tcPr>
            <w:tcW w:w="1363" w:type="dxa"/>
          </w:tcPr>
          <w:p w:rsidR="00114FC5" w:rsidRPr="00173D69"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Debt capital</w:t>
            </w:r>
          </w:p>
        </w:tc>
        <w:tc>
          <w:tcPr>
            <w:tcW w:w="956" w:type="dxa"/>
          </w:tcPr>
          <w:p w:rsidR="00114FC5" w:rsidRPr="00173D69" w:rsidRDefault="00114FC5" w:rsidP="00627CD6">
            <w:pPr>
              <w:rPr>
                <w:rFonts w:ascii="Times New Roman" w:hAnsi="Times New Roman"/>
                <w:sz w:val="24"/>
                <w:szCs w:val="24"/>
              </w:rPr>
            </w:pPr>
          </w:p>
        </w:tc>
        <w:tc>
          <w:tcPr>
            <w:tcW w:w="759" w:type="dxa"/>
          </w:tcPr>
          <w:p w:rsidR="00114FC5" w:rsidRPr="00173D69" w:rsidRDefault="00114FC5" w:rsidP="00627CD6">
            <w:pPr>
              <w:rPr>
                <w:rFonts w:ascii="Times New Roman" w:hAnsi="Times New Roman"/>
                <w:sz w:val="24"/>
                <w:szCs w:val="24"/>
              </w:rPr>
            </w:pPr>
          </w:p>
        </w:tc>
        <w:tc>
          <w:tcPr>
            <w:tcW w:w="793" w:type="dxa"/>
          </w:tcPr>
          <w:p w:rsidR="00114FC5" w:rsidRPr="00173D69" w:rsidRDefault="00114FC5" w:rsidP="00627CD6">
            <w:pPr>
              <w:rPr>
                <w:rFonts w:ascii="Times New Roman" w:hAnsi="Times New Roman"/>
                <w:sz w:val="24"/>
                <w:szCs w:val="24"/>
              </w:rPr>
            </w:pPr>
          </w:p>
        </w:tc>
        <w:tc>
          <w:tcPr>
            <w:tcW w:w="523" w:type="dxa"/>
          </w:tcPr>
          <w:p w:rsidR="00114FC5" w:rsidRPr="00173D69" w:rsidRDefault="00114FC5" w:rsidP="00627CD6">
            <w:pPr>
              <w:rPr>
                <w:rFonts w:ascii="Times New Roman" w:hAnsi="Times New Roman"/>
                <w:sz w:val="24"/>
                <w:szCs w:val="24"/>
              </w:rPr>
            </w:pPr>
          </w:p>
        </w:tc>
        <w:tc>
          <w:tcPr>
            <w:tcW w:w="523" w:type="dxa"/>
          </w:tcPr>
          <w:p w:rsidR="00114FC5" w:rsidRPr="00173D69" w:rsidRDefault="00114FC5" w:rsidP="00627CD6">
            <w:pPr>
              <w:rPr>
                <w:rFonts w:ascii="Times New Roman" w:hAnsi="Times New Roman"/>
                <w:sz w:val="24"/>
                <w:szCs w:val="24"/>
              </w:rPr>
            </w:pPr>
          </w:p>
        </w:tc>
        <w:tc>
          <w:tcPr>
            <w:tcW w:w="728"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7"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990" w:type="dxa"/>
          </w:tcPr>
          <w:p w:rsidR="00114FC5" w:rsidRPr="00173D69" w:rsidRDefault="00114FC5" w:rsidP="00627CD6">
            <w:pPr>
              <w:rPr>
                <w:rFonts w:ascii="Times New Roman" w:hAnsi="Times New Roman"/>
                <w:sz w:val="24"/>
                <w:szCs w:val="24"/>
              </w:rPr>
            </w:pPr>
          </w:p>
        </w:tc>
      </w:tr>
      <w:tr w:rsidR="00114FC5" w:rsidRPr="00173D69" w:rsidTr="00627CD6">
        <w:tc>
          <w:tcPr>
            <w:tcW w:w="1363" w:type="dxa"/>
          </w:tcPr>
          <w:p w:rsidR="00114FC5"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Value of investments</w:t>
            </w:r>
          </w:p>
        </w:tc>
        <w:tc>
          <w:tcPr>
            <w:tcW w:w="956" w:type="dxa"/>
          </w:tcPr>
          <w:p w:rsidR="00114FC5" w:rsidRPr="00173D69" w:rsidRDefault="00114FC5" w:rsidP="00627CD6">
            <w:pPr>
              <w:rPr>
                <w:rFonts w:ascii="Times New Roman" w:hAnsi="Times New Roman"/>
                <w:sz w:val="24"/>
                <w:szCs w:val="24"/>
              </w:rPr>
            </w:pPr>
          </w:p>
        </w:tc>
        <w:tc>
          <w:tcPr>
            <w:tcW w:w="759" w:type="dxa"/>
          </w:tcPr>
          <w:p w:rsidR="00114FC5" w:rsidRPr="00173D69" w:rsidRDefault="00114FC5" w:rsidP="00627CD6">
            <w:pPr>
              <w:rPr>
                <w:rFonts w:ascii="Times New Roman" w:hAnsi="Times New Roman"/>
                <w:sz w:val="24"/>
                <w:szCs w:val="24"/>
              </w:rPr>
            </w:pPr>
          </w:p>
        </w:tc>
        <w:tc>
          <w:tcPr>
            <w:tcW w:w="793" w:type="dxa"/>
          </w:tcPr>
          <w:p w:rsidR="00114FC5" w:rsidRPr="00173D69" w:rsidRDefault="00114FC5" w:rsidP="00627CD6">
            <w:pPr>
              <w:rPr>
                <w:rFonts w:ascii="Times New Roman" w:hAnsi="Times New Roman"/>
                <w:sz w:val="24"/>
                <w:szCs w:val="24"/>
              </w:rPr>
            </w:pPr>
          </w:p>
        </w:tc>
        <w:tc>
          <w:tcPr>
            <w:tcW w:w="523" w:type="dxa"/>
          </w:tcPr>
          <w:p w:rsidR="00114FC5" w:rsidRPr="00173D69" w:rsidRDefault="00114FC5" w:rsidP="00627CD6">
            <w:pPr>
              <w:rPr>
                <w:rFonts w:ascii="Times New Roman" w:hAnsi="Times New Roman"/>
                <w:sz w:val="24"/>
                <w:szCs w:val="24"/>
              </w:rPr>
            </w:pPr>
          </w:p>
        </w:tc>
        <w:tc>
          <w:tcPr>
            <w:tcW w:w="523" w:type="dxa"/>
          </w:tcPr>
          <w:p w:rsidR="00114FC5" w:rsidRPr="00173D69" w:rsidRDefault="00114FC5" w:rsidP="00627CD6">
            <w:pPr>
              <w:rPr>
                <w:rFonts w:ascii="Times New Roman" w:hAnsi="Times New Roman"/>
                <w:sz w:val="24"/>
                <w:szCs w:val="24"/>
              </w:rPr>
            </w:pPr>
          </w:p>
        </w:tc>
        <w:tc>
          <w:tcPr>
            <w:tcW w:w="728"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7"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990" w:type="dxa"/>
          </w:tcPr>
          <w:p w:rsidR="00114FC5" w:rsidRPr="00173D69" w:rsidRDefault="00114FC5" w:rsidP="00627CD6">
            <w:pPr>
              <w:rPr>
                <w:rFonts w:ascii="Times New Roman" w:hAnsi="Times New Roman"/>
                <w:sz w:val="24"/>
                <w:szCs w:val="24"/>
              </w:rPr>
            </w:pPr>
          </w:p>
        </w:tc>
      </w:tr>
    </w:tbl>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Pr="009508BA"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Pr="00911406" w:rsidRDefault="00114FC5" w:rsidP="00114FC5">
      <w:pPr>
        <w:autoSpaceDE w:val="0"/>
        <w:autoSpaceDN w:val="0"/>
        <w:adjustRightInd w:val="0"/>
        <w:spacing w:after="0" w:line="240" w:lineRule="auto"/>
        <w:ind w:left="1080" w:hanging="1080"/>
        <w:rPr>
          <w:rFonts w:ascii="Times New Roman" w:hAnsi="Times New Roman"/>
          <w:b/>
          <w:sz w:val="24"/>
          <w:szCs w:val="24"/>
        </w:rPr>
      </w:pPr>
      <w:r>
        <w:rPr>
          <w:rFonts w:ascii="Times New Roman" w:hAnsi="Times New Roman"/>
          <w:b/>
          <w:sz w:val="24"/>
          <w:szCs w:val="24"/>
        </w:rPr>
        <w:br w:type="page"/>
      </w:r>
      <w:r w:rsidRPr="00911406">
        <w:rPr>
          <w:rFonts w:ascii="Times New Roman" w:hAnsi="Times New Roman"/>
          <w:b/>
          <w:sz w:val="24"/>
          <w:szCs w:val="24"/>
        </w:rPr>
        <w:lastRenderedPageBreak/>
        <w:t>Company Growth Opportunities</w:t>
      </w:r>
    </w:p>
    <w:p w:rsidR="00114FC5"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3"/>
        <w:gridCol w:w="764"/>
        <w:gridCol w:w="688"/>
        <w:gridCol w:w="764"/>
        <w:gridCol w:w="613"/>
        <w:gridCol w:w="613"/>
        <w:gridCol w:w="708"/>
        <w:gridCol w:w="802"/>
        <w:gridCol w:w="802"/>
        <w:gridCol w:w="802"/>
        <w:gridCol w:w="817"/>
      </w:tblGrid>
      <w:tr w:rsidR="00114FC5" w:rsidRPr="00173D69" w:rsidTr="00627CD6">
        <w:tc>
          <w:tcPr>
            <w:tcW w:w="1483" w:type="dxa"/>
          </w:tcPr>
          <w:p w:rsidR="00114FC5" w:rsidRDefault="00114FC5" w:rsidP="00627CD6">
            <w:pPr>
              <w:rPr>
                <w:rFonts w:ascii="Times New Roman" w:hAnsi="Times New Roman"/>
                <w:b/>
                <w:sz w:val="24"/>
                <w:szCs w:val="24"/>
              </w:rPr>
            </w:pPr>
            <w:r w:rsidRPr="00173D69">
              <w:rPr>
                <w:rFonts w:ascii="Times New Roman" w:hAnsi="Times New Roman"/>
                <w:b/>
                <w:sz w:val="24"/>
                <w:szCs w:val="24"/>
              </w:rPr>
              <w:t>Variable</w:t>
            </w:r>
          </w:p>
          <w:p w:rsidR="00114FC5" w:rsidRPr="00173D69" w:rsidRDefault="00114FC5" w:rsidP="00627CD6">
            <w:pPr>
              <w:rPr>
                <w:rFonts w:ascii="Times New Roman" w:hAnsi="Times New Roman"/>
                <w:b/>
                <w:sz w:val="24"/>
                <w:szCs w:val="24"/>
              </w:rPr>
            </w:pPr>
            <w:r>
              <w:rPr>
                <w:rFonts w:ascii="Times New Roman" w:hAnsi="Times New Roman"/>
                <w:b/>
                <w:sz w:val="24"/>
                <w:szCs w:val="24"/>
              </w:rPr>
              <w:t>2004-2014</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4/5</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5/6</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6/7</w:t>
            </w:r>
          </w:p>
        </w:tc>
        <w:tc>
          <w:tcPr>
            <w:tcW w:w="63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7/8</w:t>
            </w:r>
          </w:p>
        </w:tc>
        <w:tc>
          <w:tcPr>
            <w:tcW w:w="63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8/9</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9/10</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10/11</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11/</w:t>
            </w:r>
            <w:r w:rsidRPr="00173D69">
              <w:rPr>
                <w:rFonts w:ascii="Times New Roman" w:hAnsi="Times New Roman"/>
                <w:b/>
                <w:sz w:val="24"/>
                <w:szCs w:val="24"/>
              </w:rPr>
              <w:t>12</w:t>
            </w:r>
          </w:p>
        </w:tc>
        <w:tc>
          <w:tcPr>
            <w:tcW w:w="81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12/</w:t>
            </w:r>
            <w:r w:rsidRPr="00173D69">
              <w:rPr>
                <w:rFonts w:ascii="Times New Roman" w:hAnsi="Times New Roman"/>
                <w:b/>
                <w:sz w:val="24"/>
                <w:szCs w:val="24"/>
              </w:rPr>
              <w:t>13</w:t>
            </w:r>
          </w:p>
        </w:tc>
        <w:tc>
          <w:tcPr>
            <w:tcW w:w="828"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13/</w:t>
            </w:r>
            <w:r w:rsidRPr="00173D69">
              <w:rPr>
                <w:rFonts w:ascii="Times New Roman" w:hAnsi="Times New Roman"/>
                <w:b/>
                <w:sz w:val="24"/>
                <w:szCs w:val="24"/>
              </w:rPr>
              <w:t>14</w:t>
            </w:r>
          </w:p>
        </w:tc>
      </w:tr>
      <w:tr w:rsidR="00114FC5" w:rsidRPr="00173D69" w:rsidTr="00627CD6">
        <w:tc>
          <w:tcPr>
            <w:tcW w:w="1483" w:type="dxa"/>
          </w:tcPr>
          <w:p w:rsidR="00114FC5" w:rsidRPr="00911406"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Earnings per share</w:t>
            </w:r>
          </w:p>
        </w:tc>
        <w:tc>
          <w:tcPr>
            <w:tcW w:w="81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28" w:type="dxa"/>
          </w:tcPr>
          <w:p w:rsidR="00114FC5" w:rsidRPr="00173D69" w:rsidRDefault="00114FC5" w:rsidP="00627CD6">
            <w:pPr>
              <w:rPr>
                <w:rFonts w:ascii="Times New Roman" w:hAnsi="Times New Roman"/>
                <w:sz w:val="24"/>
                <w:szCs w:val="24"/>
              </w:rPr>
            </w:pPr>
          </w:p>
        </w:tc>
      </w:tr>
      <w:tr w:rsidR="00114FC5" w:rsidRPr="00173D69" w:rsidTr="00627CD6">
        <w:tc>
          <w:tcPr>
            <w:tcW w:w="1483" w:type="dxa"/>
          </w:tcPr>
          <w:p w:rsidR="00114FC5"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Dividends per share</w:t>
            </w:r>
          </w:p>
        </w:tc>
        <w:tc>
          <w:tcPr>
            <w:tcW w:w="81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28" w:type="dxa"/>
          </w:tcPr>
          <w:p w:rsidR="00114FC5" w:rsidRPr="00173D69" w:rsidRDefault="00114FC5" w:rsidP="00627CD6">
            <w:pPr>
              <w:rPr>
                <w:rFonts w:ascii="Times New Roman" w:hAnsi="Times New Roman"/>
                <w:sz w:val="24"/>
                <w:szCs w:val="24"/>
              </w:rPr>
            </w:pPr>
          </w:p>
        </w:tc>
      </w:tr>
      <w:tr w:rsidR="00114FC5" w:rsidRPr="00173D69" w:rsidTr="00627CD6">
        <w:tc>
          <w:tcPr>
            <w:tcW w:w="1483" w:type="dxa"/>
          </w:tcPr>
          <w:p w:rsidR="00114FC5" w:rsidRPr="006003BC" w:rsidRDefault="00114FC5" w:rsidP="00627CD6">
            <w:pPr>
              <w:autoSpaceDE w:val="0"/>
              <w:autoSpaceDN w:val="0"/>
              <w:adjustRightInd w:val="0"/>
              <w:spacing w:after="0" w:line="240" w:lineRule="auto"/>
              <w:rPr>
                <w:rFonts w:ascii="Times New Roman" w:hAnsi="Times New Roman"/>
                <w:bCs/>
                <w:sz w:val="24"/>
                <w:szCs w:val="24"/>
              </w:rPr>
            </w:pPr>
            <w:r w:rsidRPr="006003BC">
              <w:rPr>
                <w:rFonts w:ascii="Times New Roman" w:hAnsi="Times New Roman"/>
                <w:bCs/>
                <w:sz w:val="24"/>
                <w:szCs w:val="24"/>
              </w:rPr>
              <w:t>Book value per share(BVPS)</w:t>
            </w:r>
          </w:p>
        </w:tc>
        <w:tc>
          <w:tcPr>
            <w:tcW w:w="81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63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10" w:type="dxa"/>
          </w:tcPr>
          <w:p w:rsidR="00114FC5" w:rsidRPr="00173D69" w:rsidRDefault="00114FC5" w:rsidP="00627CD6">
            <w:pPr>
              <w:rPr>
                <w:rFonts w:ascii="Times New Roman" w:hAnsi="Times New Roman"/>
                <w:sz w:val="24"/>
                <w:szCs w:val="24"/>
              </w:rPr>
            </w:pPr>
          </w:p>
        </w:tc>
        <w:tc>
          <w:tcPr>
            <w:tcW w:w="828" w:type="dxa"/>
          </w:tcPr>
          <w:p w:rsidR="00114FC5" w:rsidRPr="00173D69" w:rsidRDefault="00114FC5" w:rsidP="00627CD6">
            <w:pPr>
              <w:rPr>
                <w:rFonts w:ascii="Times New Roman" w:hAnsi="Times New Roman"/>
                <w:sz w:val="24"/>
                <w:szCs w:val="24"/>
              </w:rPr>
            </w:pPr>
          </w:p>
        </w:tc>
      </w:tr>
    </w:tbl>
    <w:p w:rsidR="00114FC5" w:rsidRPr="00CA5B63"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p w:rsidR="00114FC5" w:rsidRPr="00CA5B63" w:rsidRDefault="00114FC5" w:rsidP="00114FC5">
      <w:pPr>
        <w:autoSpaceDE w:val="0"/>
        <w:autoSpaceDN w:val="0"/>
        <w:adjustRightInd w:val="0"/>
        <w:spacing w:after="0" w:line="240" w:lineRule="auto"/>
        <w:ind w:left="1080" w:hanging="1080"/>
        <w:rPr>
          <w:rFonts w:ascii="Times New Roman" w:hAnsi="Times New Roman"/>
          <w:color w:val="FF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Pr="00984966" w:rsidRDefault="00114FC5" w:rsidP="00114FC5">
      <w:pPr>
        <w:autoSpaceDE w:val="0"/>
        <w:autoSpaceDN w:val="0"/>
        <w:adjustRightInd w:val="0"/>
        <w:spacing w:after="0" w:line="240" w:lineRule="auto"/>
        <w:ind w:left="1080" w:hanging="1080"/>
        <w:rPr>
          <w:rFonts w:ascii="Times New Roman" w:hAnsi="Times New Roman"/>
          <w:b/>
          <w:sz w:val="24"/>
          <w:szCs w:val="24"/>
        </w:rPr>
      </w:pPr>
      <w:r>
        <w:rPr>
          <w:rFonts w:ascii="Times New Roman" w:hAnsi="Times New Roman"/>
          <w:b/>
          <w:sz w:val="24"/>
          <w:szCs w:val="24"/>
        </w:rPr>
        <w:t>Firm Size</w:t>
      </w:r>
    </w:p>
    <w:p w:rsidR="00114FC5"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9"/>
        <w:gridCol w:w="758"/>
        <w:gridCol w:w="684"/>
        <w:gridCol w:w="758"/>
        <w:gridCol w:w="611"/>
        <w:gridCol w:w="611"/>
        <w:gridCol w:w="706"/>
        <w:gridCol w:w="801"/>
        <w:gridCol w:w="801"/>
        <w:gridCol w:w="801"/>
        <w:gridCol w:w="816"/>
      </w:tblGrid>
      <w:tr w:rsidR="00114FC5" w:rsidRPr="00173D69" w:rsidTr="00627CD6">
        <w:tc>
          <w:tcPr>
            <w:tcW w:w="1509" w:type="dxa"/>
          </w:tcPr>
          <w:p w:rsidR="00114FC5" w:rsidRDefault="00114FC5" w:rsidP="00627CD6">
            <w:pPr>
              <w:rPr>
                <w:rFonts w:ascii="Times New Roman" w:hAnsi="Times New Roman"/>
                <w:b/>
                <w:sz w:val="24"/>
                <w:szCs w:val="24"/>
              </w:rPr>
            </w:pPr>
            <w:r w:rsidRPr="00173D69">
              <w:rPr>
                <w:rFonts w:ascii="Times New Roman" w:hAnsi="Times New Roman"/>
                <w:b/>
                <w:sz w:val="24"/>
                <w:szCs w:val="24"/>
              </w:rPr>
              <w:t>Variable</w:t>
            </w:r>
          </w:p>
          <w:p w:rsidR="00114FC5" w:rsidRPr="00173D69" w:rsidRDefault="00114FC5" w:rsidP="00627CD6">
            <w:pPr>
              <w:rPr>
                <w:rFonts w:ascii="Times New Roman" w:hAnsi="Times New Roman"/>
                <w:b/>
                <w:sz w:val="24"/>
                <w:szCs w:val="24"/>
              </w:rPr>
            </w:pPr>
            <w:r>
              <w:rPr>
                <w:rFonts w:ascii="Times New Roman" w:hAnsi="Times New Roman"/>
                <w:b/>
                <w:sz w:val="24"/>
                <w:szCs w:val="24"/>
              </w:rPr>
              <w:t>2004-2014</w:t>
            </w:r>
          </w:p>
        </w:tc>
        <w:tc>
          <w:tcPr>
            <w:tcW w:w="78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4/5</w:t>
            </w:r>
          </w:p>
        </w:tc>
        <w:tc>
          <w:tcPr>
            <w:tcW w:w="699"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5/6</w:t>
            </w:r>
          </w:p>
        </w:tc>
        <w:tc>
          <w:tcPr>
            <w:tcW w:w="78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6/7</w:t>
            </w:r>
          </w:p>
        </w:tc>
        <w:tc>
          <w:tcPr>
            <w:tcW w:w="619"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7/8</w:t>
            </w:r>
          </w:p>
        </w:tc>
        <w:tc>
          <w:tcPr>
            <w:tcW w:w="619"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8/9</w:t>
            </w:r>
          </w:p>
        </w:tc>
        <w:tc>
          <w:tcPr>
            <w:tcW w:w="712"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9/10</w:t>
            </w:r>
          </w:p>
        </w:tc>
        <w:tc>
          <w:tcPr>
            <w:tcW w:w="805"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10/11</w:t>
            </w:r>
          </w:p>
        </w:tc>
        <w:tc>
          <w:tcPr>
            <w:tcW w:w="805"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11/</w:t>
            </w:r>
            <w:r w:rsidRPr="00173D69">
              <w:rPr>
                <w:rFonts w:ascii="Times New Roman" w:hAnsi="Times New Roman"/>
                <w:b/>
                <w:sz w:val="24"/>
                <w:szCs w:val="24"/>
              </w:rPr>
              <w:t>12</w:t>
            </w:r>
          </w:p>
        </w:tc>
        <w:tc>
          <w:tcPr>
            <w:tcW w:w="805"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12/</w:t>
            </w:r>
            <w:r w:rsidRPr="00173D69">
              <w:rPr>
                <w:rFonts w:ascii="Times New Roman" w:hAnsi="Times New Roman"/>
                <w:b/>
                <w:sz w:val="24"/>
                <w:szCs w:val="24"/>
              </w:rPr>
              <w:t>13</w:t>
            </w:r>
          </w:p>
        </w:tc>
        <w:tc>
          <w:tcPr>
            <w:tcW w:w="821"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13/</w:t>
            </w:r>
            <w:r w:rsidRPr="00173D69">
              <w:rPr>
                <w:rFonts w:ascii="Times New Roman" w:hAnsi="Times New Roman"/>
                <w:b/>
                <w:sz w:val="24"/>
                <w:szCs w:val="24"/>
              </w:rPr>
              <w:t>14</w:t>
            </w:r>
          </w:p>
        </w:tc>
      </w:tr>
      <w:tr w:rsidR="00114FC5" w:rsidRPr="00173D69" w:rsidTr="00627CD6">
        <w:tc>
          <w:tcPr>
            <w:tcW w:w="1509" w:type="dxa"/>
          </w:tcPr>
          <w:p w:rsidR="00114FC5" w:rsidRPr="00911406"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Turn over</w:t>
            </w:r>
          </w:p>
        </w:tc>
        <w:tc>
          <w:tcPr>
            <w:tcW w:w="780" w:type="dxa"/>
          </w:tcPr>
          <w:p w:rsidR="00114FC5" w:rsidRPr="00173D69" w:rsidRDefault="00114FC5" w:rsidP="00627CD6">
            <w:pPr>
              <w:rPr>
                <w:rFonts w:ascii="Times New Roman" w:hAnsi="Times New Roman"/>
                <w:sz w:val="24"/>
                <w:szCs w:val="24"/>
              </w:rPr>
            </w:pPr>
          </w:p>
        </w:tc>
        <w:tc>
          <w:tcPr>
            <w:tcW w:w="699" w:type="dxa"/>
          </w:tcPr>
          <w:p w:rsidR="00114FC5" w:rsidRPr="00173D69" w:rsidRDefault="00114FC5" w:rsidP="00627CD6">
            <w:pPr>
              <w:rPr>
                <w:rFonts w:ascii="Times New Roman" w:hAnsi="Times New Roman"/>
                <w:sz w:val="24"/>
                <w:szCs w:val="24"/>
              </w:rPr>
            </w:pPr>
          </w:p>
        </w:tc>
        <w:tc>
          <w:tcPr>
            <w:tcW w:w="780" w:type="dxa"/>
          </w:tcPr>
          <w:p w:rsidR="00114FC5" w:rsidRPr="00173D69" w:rsidRDefault="00114FC5" w:rsidP="00627CD6">
            <w:pPr>
              <w:rPr>
                <w:rFonts w:ascii="Times New Roman" w:hAnsi="Times New Roman"/>
                <w:sz w:val="24"/>
                <w:szCs w:val="24"/>
              </w:rPr>
            </w:pPr>
          </w:p>
        </w:tc>
        <w:tc>
          <w:tcPr>
            <w:tcW w:w="619" w:type="dxa"/>
          </w:tcPr>
          <w:p w:rsidR="00114FC5" w:rsidRPr="00173D69" w:rsidRDefault="00114FC5" w:rsidP="00627CD6">
            <w:pPr>
              <w:rPr>
                <w:rFonts w:ascii="Times New Roman" w:hAnsi="Times New Roman"/>
                <w:sz w:val="24"/>
                <w:szCs w:val="24"/>
              </w:rPr>
            </w:pPr>
          </w:p>
        </w:tc>
        <w:tc>
          <w:tcPr>
            <w:tcW w:w="619" w:type="dxa"/>
          </w:tcPr>
          <w:p w:rsidR="00114FC5" w:rsidRPr="00173D69" w:rsidRDefault="00114FC5" w:rsidP="00627CD6">
            <w:pPr>
              <w:rPr>
                <w:rFonts w:ascii="Times New Roman" w:hAnsi="Times New Roman"/>
                <w:sz w:val="24"/>
                <w:szCs w:val="24"/>
              </w:rPr>
            </w:pPr>
          </w:p>
        </w:tc>
        <w:tc>
          <w:tcPr>
            <w:tcW w:w="712"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21" w:type="dxa"/>
          </w:tcPr>
          <w:p w:rsidR="00114FC5" w:rsidRPr="00173D69" w:rsidRDefault="00114FC5" w:rsidP="00627CD6">
            <w:pPr>
              <w:rPr>
                <w:rFonts w:ascii="Times New Roman" w:hAnsi="Times New Roman"/>
                <w:sz w:val="24"/>
                <w:szCs w:val="24"/>
              </w:rPr>
            </w:pPr>
          </w:p>
        </w:tc>
      </w:tr>
      <w:tr w:rsidR="00114FC5" w:rsidRPr="00173D69" w:rsidTr="00627CD6">
        <w:tc>
          <w:tcPr>
            <w:tcW w:w="1509" w:type="dxa"/>
          </w:tcPr>
          <w:p w:rsidR="00114FC5" w:rsidRPr="00911406"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Total assets</w:t>
            </w:r>
          </w:p>
        </w:tc>
        <w:tc>
          <w:tcPr>
            <w:tcW w:w="780" w:type="dxa"/>
          </w:tcPr>
          <w:p w:rsidR="00114FC5" w:rsidRPr="00173D69" w:rsidRDefault="00114FC5" w:rsidP="00627CD6">
            <w:pPr>
              <w:rPr>
                <w:rFonts w:ascii="Times New Roman" w:hAnsi="Times New Roman"/>
                <w:sz w:val="24"/>
                <w:szCs w:val="24"/>
              </w:rPr>
            </w:pPr>
          </w:p>
        </w:tc>
        <w:tc>
          <w:tcPr>
            <w:tcW w:w="699" w:type="dxa"/>
          </w:tcPr>
          <w:p w:rsidR="00114FC5" w:rsidRPr="00173D69" w:rsidRDefault="00114FC5" w:rsidP="00627CD6">
            <w:pPr>
              <w:rPr>
                <w:rFonts w:ascii="Times New Roman" w:hAnsi="Times New Roman"/>
                <w:sz w:val="24"/>
                <w:szCs w:val="24"/>
              </w:rPr>
            </w:pPr>
          </w:p>
        </w:tc>
        <w:tc>
          <w:tcPr>
            <w:tcW w:w="780" w:type="dxa"/>
          </w:tcPr>
          <w:p w:rsidR="00114FC5" w:rsidRPr="00173D69" w:rsidRDefault="00114FC5" w:rsidP="00627CD6">
            <w:pPr>
              <w:rPr>
                <w:rFonts w:ascii="Times New Roman" w:hAnsi="Times New Roman"/>
                <w:sz w:val="24"/>
                <w:szCs w:val="24"/>
              </w:rPr>
            </w:pPr>
          </w:p>
        </w:tc>
        <w:tc>
          <w:tcPr>
            <w:tcW w:w="619" w:type="dxa"/>
          </w:tcPr>
          <w:p w:rsidR="00114FC5" w:rsidRPr="00173D69" w:rsidRDefault="00114FC5" w:rsidP="00627CD6">
            <w:pPr>
              <w:rPr>
                <w:rFonts w:ascii="Times New Roman" w:hAnsi="Times New Roman"/>
                <w:sz w:val="24"/>
                <w:szCs w:val="24"/>
              </w:rPr>
            </w:pPr>
          </w:p>
        </w:tc>
        <w:tc>
          <w:tcPr>
            <w:tcW w:w="619" w:type="dxa"/>
          </w:tcPr>
          <w:p w:rsidR="00114FC5" w:rsidRPr="00173D69" w:rsidRDefault="00114FC5" w:rsidP="00627CD6">
            <w:pPr>
              <w:rPr>
                <w:rFonts w:ascii="Times New Roman" w:hAnsi="Times New Roman"/>
                <w:sz w:val="24"/>
                <w:szCs w:val="24"/>
              </w:rPr>
            </w:pPr>
          </w:p>
        </w:tc>
        <w:tc>
          <w:tcPr>
            <w:tcW w:w="712"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21" w:type="dxa"/>
          </w:tcPr>
          <w:p w:rsidR="00114FC5" w:rsidRPr="00173D69" w:rsidRDefault="00114FC5" w:rsidP="00627CD6">
            <w:pPr>
              <w:rPr>
                <w:rFonts w:ascii="Times New Roman" w:hAnsi="Times New Roman"/>
                <w:sz w:val="24"/>
                <w:szCs w:val="24"/>
              </w:rPr>
            </w:pPr>
          </w:p>
        </w:tc>
      </w:tr>
      <w:tr w:rsidR="00114FC5" w:rsidRPr="00173D69" w:rsidTr="00627CD6">
        <w:tc>
          <w:tcPr>
            <w:tcW w:w="1509" w:type="dxa"/>
          </w:tcPr>
          <w:p w:rsidR="00114FC5"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sz w:val="24"/>
                <w:szCs w:val="24"/>
              </w:rPr>
              <w:t>Market capitalization</w:t>
            </w:r>
          </w:p>
        </w:tc>
        <w:tc>
          <w:tcPr>
            <w:tcW w:w="780" w:type="dxa"/>
          </w:tcPr>
          <w:p w:rsidR="00114FC5" w:rsidRPr="00173D69" w:rsidRDefault="00114FC5" w:rsidP="00627CD6">
            <w:pPr>
              <w:rPr>
                <w:rFonts w:ascii="Times New Roman" w:hAnsi="Times New Roman"/>
                <w:sz w:val="24"/>
                <w:szCs w:val="24"/>
              </w:rPr>
            </w:pPr>
          </w:p>
        </w:tc>
        <w:tc>
          <w:tcPr>
            <w:tcW w:w="699" w:type="dxa"/>
          </w:tcPr>
          <w:p w:rsidR="00114FC5" w:rsidRPr="00173D69" w:rsidRDefault="00114FC5" w:rsidP="00627CD6">
            <w:pPr>
              <w:rPr>
                <w:rFonts w:ascii="Times New Roman" w:hAnsi="Times New Roman"/>
                <w:sz w:val="24"/>
                <w:szCs w:val="24"/>
              </w:rPr>
            </w:pPr>
          </w:p>
        </w:tc>
        <w:tc>
          <w:tcPr>
            <w:tcW w:w="780" w:type="dxa"/>
          </w:tcPr>
          <w:p w:rsidR="00114FC5" w:rsidRPr="00173D69" w:rsidRDefault="00114FC5" w:rsidP="00627CD6">
            <w:pPr>
              <w:rPr>
                <w:rFonts w:ascii="Times New Roman" w:hAnsi="Times New Roman"/>
                <w:sz w:val="24"/>
                <w:szCs w:val="24"/>
              </w:rPr>
            </w:pPr>
          </w:p>
        </w:tc>
        <w:tc>
          <w:tcPr>
            <w:tcW w:w="619" w:type="dxa"/>
          </w:tcPr>
          <w:p w:rsidR="00114FC5" w:rsidRPr="00173D69" w:rsidRDefault="00114FC5" w:rsidP="00627CD6">
            <w:pPr>
              <w:rPr>
                <w:rFonts w:ascii="Times New Roman" w:hAnsi="Times New Roman"/>
                <w:sz w:val="24"/>
                <w:szCs w:val="24"/>
              </w:rPr>
            </w:pPr>
          </w:p>
        </w:tc>
        <w:tc>
          <w:tcPr>
            <w:tcW w:w="619" w:type="dxa"/>
          </w:tcPr>
          <w:p w:rsidR="00114FC5" w:rsidRPr="00173D69" w:rsidRDefault="00114FC5" w:rsidP="00627CD6">
            <w:pPr>
              <w:rPr>
                <w:rFonts w:ascii="Times New Roman" w:hAnsi="Times New Roman"/>
                <w:sz w:val="24"/>
                <w:szCs w:val="24"/>
              </w:rPr>
            </w:pPr>
          </w:p>
        </w:tc>
        <w:tc>
          <w:tcPr>
            <w:tcW w:w="712"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05" w:type="dxa"/>
          </w:tcPr>
          <w:p w:rsidR="00114FC5" w:rsidRPr="00173D69" w:rsidRDefault="00114FC5" w:rsidP="00627CD6">
            <w:pPr>
              <w:rPr>
                <w:rFonts w:ascii="Times New Roman" w:hAnsi="Times New Roman"/>
                <w:sz w:val="24"/>
                <w:szCs w:val="24"/>
              </w:rPr>
            </w:pPr>
          </w:p>
        </w:tc>
        <w:tc>
          <w:tcPr>
            <w:tcW w:w="821" w:type="dxa"/>
          </w:tcPr>
          <w:p w:rsidR="00114FC5" w:rsidRPr="00173D69" w:rsidRDefault="00114FC5" w:rsidP="00627CD6">
            <w:pPr>
              <w:rPr>
                <w:rFonts w:ascii="Times New Roman" w:hAnsi="Times New Roman"/>
                <w:sz w:val="24"/>
                <w:szCs w:val="24"/>
              </w:rPr>
            </w:pPr>
          </w:p>
        </w:tc>
      </w:tr>
    </w:tbl>
    <w:p w:rsidR="00114FC5"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color w:val="FF0000"/>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r>
        <w:rPr>
          <w:rFonts w:ascii="Times New Roman" w:hAnsi="Times New Roman"/>
          <w:b/>
          <w:sz w:val="24"/>
          <w:szCs w:val="24"/>
        </w:rPr>
        <w:br w:type="page"/>
      </w:r>
      <w:r w:rsidRPr="009508BA">
        <w:rPr>
          <w:rFonts w:ascii="Times New Roman" w:hAnsi="Times New Roman"/>
          <w:b/>
          <w:sz w:val="24"/>
          <w:szCs w:val="24"/>
        </w:rPr>
        <w:lastRenderedPageBreak/>
        <w:t>Profitability</w:t>
      </w:r>
    </w:p>
    <w:p w:rsidR="00114FC5" w:rsidRPr="009508BA" w:rsidRDefault="00114FC5" w:rsidP="00114FC5">
      <w:pPr>
        <w:autoSpaceDE w:val="0"/>
        <w:autoSpaceDN w:val="0"/>
        <w:adjustRightInd w:val="0"/>
        <w:spacing w:after="0" w:line="240" w:lineRule="auto"/>
        <w:ind w:left="1080" w:hanging="1080"/>
        <w:rPr>
          <w:rFonts w:ascii="Times New Roman" w:hAnsi="Times New Roman"/>
          <w:b/>
          <w:sz w:val="24"/>
          <w:szCs w:val="24"/>
        </w:rPr>
      </w:pPr>
    </w:p>
    <w:p w:rsidR="00114FC5" w:rsidRDefault="00114FC5" w:rsidP="00114FC5">
      <w:pPr>
        <w:autoSpaceDE w:val="0"/>
        <w:autoSpaceDN w:val="0"/>
        <w:adjustRightInd w:val="0"/>
        <w:spacing w:after="0" w:line="240" w:lineRule="auto"/>
        <w:ind w:left="1080" w:hanging="108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708"/>
        <w:gridCol w:w="708"/>
        <w:gridCol w:w="709"/>
        <w:gridCol w:w="709"/>
        <w:gridCol w:w="709"/>
        <w:gridCol w:w="716"/>
        <w:gridCol w:w="763"/>
        <w:gridCol w:w="763"/>
        <w:gridCol w:w="763"/>
        <w:gridCol w:w="763"/>
      </w:tblGrid>
      <w:tr w:rsidR="00114FC5" w:rsidRPr="00173D69" w:rsidTr="00627CD6">
        <w:tc>
          <w:tcPr>
            <w:tcW w:w="1548" w:type="dxa"/>
          </w:tcPr>
          <w:p w:rsidR="00114FC5" w:rsidRDefault="00114FC5" w:rsidP="00627CD6">
            <w:pPr>
              <w:rPr>
                <w:rFonts w:ascii="Times New Roman" w:hAnsi="Times New Roman"/>
                <w:b/>
                <w:sz w:val="24"/>
                <w:szCs w:val="24"/>
              </w:rPr>
            </w:pPr>
            <w:r w:rsidRPr="00173D69">
              <w:rPr>
                <w:rFonts w:ascii="Times New Roman" w:hAnsi="Times New Roman"/>
                <w:b/>
                <w:sz w:val="24"/>
                <w:szCs w:val="24"/>
              </w:rPr>
              <w:t>Variable</w:t>
            </w:r>
          </w:p>
          <w:p w:rsidR="00114FC5" w:rsidRPr="00173D69" w:rsidRDefault="00114FC5" w:rsidP="00627CD6">
            <w:pPr>
              <w:rPr>
                <w:rFonts w:ascii="Times New Roman" w:hAnsi="Times New Roman"/>
                <w:b/>
                <w:sz w:val="24"/>
                <w:szCs w:val="24"/>
              </w:rPr>
            </w:pPr>
            <w:r>
              <w:rPr>
                <w:rFonts w:ascii="Times New Roman" w:hAnsi="Times New Roman"/>
                <w:b/>
                <w:sz w:val="24"/>
                <w:szCs w:val="24"/>
              </w:rPr>
              <w:t>2004-2014</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4/5</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5/6</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6/7</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7/8</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8/9</w:t>
            </w:r>
          </w:p>
        </w:tc>
        <w:tc>
          <w:tcPr>
            <w:tcW w:w="720"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9/10</w:t>
            </w:r>
          </w:p>
        </w:tc>
        <w:tc>
          <w:tcPr>
            <w:tcW w:w="76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10/11</w:t>
            </w:r>
          </w:p>
        </w:tc>
        <w:tc>
          <w:tcPr>
            <w:tcW w:w="76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11/</w:t>
            </w:r>
            <w:r w:rsidRPr="00173D69">
              <w:rPr>
                <w:rFonts w:ascii="Times New Roman" w:hAnsi="Times New Roman"/>
                <w:b/>
                <w:sz w:val="24"/>
                <w:szCs w:val="24"/>
              </w:rPr>
              <w:t>12</w:t>
            </w:r>
          </w:p>
        </w:tc>
        <w:tc>
          <w:tcPr>
            <w:tcW w:w="76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12/</w:t>
            </w:r>
            <w:r w:rsidRPr="00173D69">
              <w:rPr>
                <w:rFonts w:ascii="Times New Roman" w:hAnsi="Times New Roman"/>
                <w:b/>
                <w:sz w:val="24"/>
                <w:szCs w:val="24"/>
              </w:rPr>
              <w:t>13</w:t>
            </w:r>
          </w:p>
        </w:tc>
        <w:tc>
          <w:tcPr>
            <w:tcW w:w="763" w:type="dxa"/>
          </w:tcPr>
          <w:p w:rsidR="00114FC5" w:rsidRPr="00173D69" w:rsidRDefault="00114FC5" w:rsidP="00627CD6">
            <w:pPr>
              <w:rPr>
                <w:rFonts w:ascii="Times New Roman" w:hAnsi="Times New Roman"/>
                <w:b/>
                <w:sz w:val="24"/>
                <w:szCs w:val="24"/>
              </w:rPr>
            </w:pPr>
            <w:r>
              <w:rPr>
                <w:rFonts w:ascii="Times New Roman" w:hAnsi="Times New Roman"/>
                <w:b/>
                <w:sz w:val="24"/>
                <w:szCs w:val="24"/>
              </w:rPr>
              <w:t>13/</w:t>
            </w:r>
            <w:r w:rsidRPr="00173D69">
              <w:rPr>
                <w:rFonts w:ascii="Times New Roman" w:hAnsi="Times New Roman"/>
                <w:b/>
                <w:sz w:val="24"/>
                <w:szCs w:val="24"/>
              </w:rPr>
              <w:t>14</w:t>
            </w:r>
          </w:p>
        </w:tc>
      </w:tr>
      <w:tr w:rsidR="00114FC5" w:rsidRPr="00173D69" w:rsidTr="00627CD6">
        <w:tc>
          <w:tcPr>
            <w:tcW w:w="1548" w:type="dxa"/>
          </w:tcPr>
          <w:p w:rsidR="00114FC5" w:rsidRPr="00173D69" w:rsidRDefault="00114FC5" w:rsidP="00627CD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Net profits</w:t>
            </w: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r>
      <w:tr w:rsidR="00114FC5" w:rsidRPr="00173D69" w:rsidTr="00627CD6">
        <w:tc>
          <w:tcPr>
            <w:tcW w:w="1548" w:type="dxa"/>
          </w:tcPr>
          <w:p w:rsidR="00114FC5" w:rsidRPr="00173D69"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bCs/>
                <w:sz w:val="24"/>
                <w:szCs w:val="24"/>
              </w:rPr>
              <w:t>Return on capital employed</w:t>
            </w: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r>
      <w:tr w:rsidR="00114FC5" w:rsidRPr="00173D69" w:rsidTr="00627CD6">
        <w:tc>
          <w:tcPr>
            <w:tcW w:w="1548" w:type="dxa"/>
          </w:tcPr>
          <w:p w:rsidR="00114FC5" w:rsidRPr="00173D69"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bCs/>
                <w:sz w:val="24"/>
                <w:szCs w:val="24"/>
              </w:rPr>
              <w:t>Return on</w:t>
            </w:r>
          </w:p>
          <w:p w:rsidR="00114FC5" w:rsidRPr="00173D69"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bCs/>
                <w:sz w:val="24"/>
                <w:szCs w:val="24"/>
              </w:rPr>
              <w:t>shareholders’</w:t>
            </w:r>
          </w:p>
          <w:p w:rsidR="00114FC5" w:rsidRPr="00173D69"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bCs/>
                <w:sz w:val="24"/>
                <w:szCs w:val="24"/>
              </w:rPr>
              <w:t>Fund</w:t>
            </w: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r>
      <w:tr w:rsidR="00114FC5" w:rsidRPr="00173D69" w:rsidTr="00627CD6">
        <w:tc>
          <w:tcPr>
            <w:tcW w:w="1548" w:type="dxa"/>
          </w:tcPr>
          <w:p w:rsidR="00114FC5" w:rsidRPr="00173D69"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bCs/>
                <w:sz w:val="24"/>
                <w:szCs w:val="24"/>
              </w:rPr>
              <w:t>Return on</w:t>
            </w:r>
          </w:p>
          <w:p w:rsidR="00114FC5" w:rsidRPr="00173D69" w:rsidRDefault="00114FC5" w:rsidP="00627CD6">
            <w:pPr>
              <w:autoSpaceDE w:val="0"/>
              <w:autoSpaceDN w:val="0"/>
              <w:adjustRightInd w:val="0"/>
              <w:spacing w:after="0" w:line="240" w:lineRule="auto"/>
              <w:rPr>
                <w:rFonts w:ascii="Times New Roman" w:hAnsi="Times New Roman"/>
                <w:bCs/>
                <w:sz w:val="24"/>
                <w:szCs w:val="24"/>
              </w:rPr>
            </w:pPr>
            <w:r w:rsidRPr="00173D69">
              <w:rPr>
                <w:rFonts w:ascii="Times New Roman" w:hAnsi="Times New Roman"/>
                <w:bCs/>
                <w:sz w:val="24"/>
                <w:szCs w:val="24"/>
              </w:rPr>
              <w:t>Total Assets</w:t>
            </w: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20"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c>
          <w:tcPr>
            <w:tcW w:w="763" w:type="dxa"/>
          </w:tcPr>
          <w:p w:rsidR="00114FC5" w:rsidRPr="00173D69" w:rsidRDefault="00114FC5" w:rsidP="00627CD6">
            <w:pPr>
              <w:rPr>
                <w:rFonts w:ascii="Times New Roman" w:hAnsi="Times New Roman"/>
                <w:sz w:val="24"/>
                <w:szCs w:val="24"/>
              </w:rPr>
            </w:pPr>
          </w:p>
        </w:tc>
      </w:tr>
    </w:tbl>
    <w:p w:rsidR="00114FC5" w:rsidRDefault="00114FC5" w:rsidP="00114FC5">
      <w:pPr>
        <w:pStyle w:val="Heading1"/>
        <w:spacing w:line="360" w:lineRule="auto"/>
        <w:rPr>
          <w:rFonts w:ascii="Times New Roman" w:hAnsi="Times New Roman"/>
          <w:sz w:val="28"/>
          <w:szCs w:val="28"/>
        </w:rPr>
      </w:pPr>
      <w:r>
        <w:rPr>
          <w:rFonts w:ascii="Times New Roman" w:hAnsi="Times New Roman"/>
          <w:sz w:val="24"/>
          <w:szCs w:val="24"/>
        </w:rPr>
        <w:br w:type="page"/>
      </w:r>
      <w:r w:rsidRPr="009C59F9">
        <w:rPr>
          <w:rFonts w:ascii="Times New Roman" w:hAnsi="Times New Roman"/>
          <w:sz w:val="28"/>
          <w:szCs w:val="28"/>
        </w:rPr>
        <w:lastRenderedPageBreak/>
        <w:t xml:space="preserve"> </w:t>
      </w:r>
      <w:bookmarkStart w:id="207" w:name="_Toc436302979"/>
      <w:r>
        <w:rPr>
          <w:rFonts w:ascii="Times New Roman" w:hAnsi="Times New Roman"/>
          <w:sz w:val="28"/>
          <w:szCs w:val="28"/>
        </w:rPr>
        <w:t>APPENDIX I</w:t>
      </w:r>
      <w:r w:rsidRPr="00A159C3">
        <w:rPr>
          <w:rFonts w:ascii="Times New Roman" w:hAnsi="Times New Roman"/>
          <w:sz w:val="28"/>
          <w:szCs w:val="28"/>
        </w:rPr>
        <w:t>I: NSE LISTED COMPANIES</w:t>
      </w:r>
      <w:bookmarkEnd w:id="20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5"/>
        <w:gridCol w:w="5011"/>
      </w:tblGrid>
      <w:tr w:rsidR="00114FC5" w:rsidRPr="0026719F" w:rsidTr="00627CD6">
        <w:tc>
          <w:tcPr>
            <w:tcW w:w="2171" w:type="pct"/>
          </w:tcPr>
          <w:p w:rsidR="00114FC5" w:rsidRPr="0026719F" w:rsidRDefault="00114FC5" w:rsidP="00627CD6">
            <w:pPr>
              <w:autoSpaceDE w:val="0"/>
              <w:autoSpaceDN w:val="0"/>
              <w:adjustRightInd w:val="0"/>
              <w:spacing w:after="0" w:line="240" w:lineRule="auto"/>
              <w:rPr>
                <w:rFonts w:ascii="Times New Roman" w:hAnsi="Times New Roman"/>
                <w:b/>
                <w:sz w:val="24"/>
                <w:szCs w:val="24"/>
              </w:rPr>
            </w:pPr>
            <w:r w:rsidRPr="0026719F">
              <w:rPr>
                <w:rFonts w:ascii="Times New Roman" w:hAnsi="Times New Roman"/>
                <w:b/>
                <w:sz w:val="24"/>
                <w:szCs w:val="24"/>
              </w:rPr>
              <w:t>Agricultural Secto</w:t>
            </w:r>
            <w:r w:rsidRPr="0026719F">
              <w:rPr>
                <w:rFonts w:ascii="Times New Roman" w:hAnsi="Times New Roman"/>
                <w:b/>
                <w:color w:val="000000"/>
                <w:sz w:val="24"/>
                <w:szCs w:val="24"/>
              </w:rPr>
              <w:t>r</w:t>
            </w:r>
          </w:p>
        </w:tc>
        <w:tc>
          <w:tcPr>
            <w:tcW w:w="2829" w:type="pct"/>
          </w:tcPr>
          <w:p w:rsidR="00114FC5" w:rsidRPr="0026719F" w:rsidRDefault="00114FC5" w:rsidP="00627CD6">
            <w:pPr>
              <w:autoSpaceDE w:val="0"/>
              <w:autoSpaceDN w:val="0"/>
              <w:adjustRightInd w:val="0"/>
              <w:spacing w:after="0" w:line="240" w:lineRule="auto"/>
              <w:rPr>
                <w:rFonts w:ascii="Times New Roman" w:hAnsi="Times New Roman"/>
                <w:b/>
                <w:sz w:val="24"/>
                <w:szCs w:val="24"/>
              </w:rPr>
            </w:pPr>
            <w:r w:rsidRPr="0026719F">
              <w:rPr>
                <w:rFonts w:ascii="Times New Roman" w:hAnsi="Times New Roman"/>
                <w:sz w:val="24"/>
                <w:szCs w:val="24"/>
              </w:rPr>
              <w:t xml:space="preserve"> </w:t>
            </w:r>
            <w:r w:rsidRPr="0026719F">
              <w:rPr>
                <w:rFonts w:ascii="Times New Roman" w:hAnsi="Times New Roman"/>
                <w:b/>
                <w:sz w:val="24"/>
                <w:szCs w:val="24"/>
              </w:rPr>
              <w:t>Commercial and Services</w:t>
            </w:r>
          </w:p>
          <w:p w:rsidR="00114FC5" w:rsidRPr="0026719F" w:rsidRDefault="00114FC5" w:rsidP="00627CD6">
            <w:pPr>
              <w:autoSpaceDE w:val="0"/>
              <w:autoSpaceDN w:val="0"/>
              <w:adjustRightInd w:val="0"/>
              <w:spacing w:after="0" w:line="240" w:lineRule="auto"/>
              <w:rPr>
                <w:rFonts w:ascii="Times New Roman" w:hAnsi="Times New Roman"/>
                <w:sz w:val="24"/>
                <w:szCs w:val="24"/>
              </w:rPr>
            </w:pP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w:t>
            </w:r>
            <w:r w:rsidRPr="0026719F">
              <w:rPr>
                <w:rFonts w:ascii="Times New Roman" w:hAnsi="Times New Roman"/>
                <w:sz w:val="24"/>
                <w:szCs w:val="24"/>
              </w:rPr>
              <w:t>Williamson Tea Kenya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5</w:t>
            </w:r>
            <w:r w:rsidRPr="0026719F">
              <w:rPr>
                <w:rFonts w:ascii="Times New Roman" w:hAnsi="Times New Roman"/>
                <w:color w:val="000000"/>
                <w:sz w:val="24"/>
                <w:szCs w:val="24"/>
              </w:rPr>
              <w:t>.</w:t>
            </w:r>
            <w:r w:rsidRPr="0026719F">
              <w:rPr>
                <w:rFonts w:ascii="Times New Roman" w:hAnsi="Times New Roman"/>
                <w:sz w:val="24"/>
                <w:szCs w:val="24"/>
              </w:rPr>
              <w:t>Express Kenya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2. </w:t>
            </w:r>
            <w:proofErr w:type="spellStart"/>
            <w:r w:rsidRPr="0026719F">
              <w:rPr>
                <w:rFonts w:ascii="Times New Roman" w:hAnsi="Times New Roman"/>
                <w:sz w:val="24"/>
                <w:szCs w:val="24"/>
              </w:rPr>
              <w:t>Sasini</w:t>
            </w:r>
            <w:proofErr w:type="spellEnd"/>
            <w:r w:rsidRPr="0026719F">
              <w:rPr>
                <w:rFonts w:ascii="Times New Roman" w:hAnsi="Times New Roman"/>
                <w:sz w:val="24"/>
                <w:szCs w:val="24"/>
              </w:rPr>
              <w:t xml:space="preserve"> Tea And Coffee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6</w:t>
            </w:r>
            <w:r w:rsidRPr="0026719F">
              <w:rPr>
                <w:rFonts w:ascii="Times New Roman" w:hAnsi="Times New Roman"/>
                <w:color w:val="000000"/>
                <w:sz w:val="24"/>
                <w:szCs w:val="24"/>
              </w:rPr>
              <w:t>.</w:t>
            </w:r>
            <w:r w:rsidRPr="0026719F">
              <w:rPr>
                <w:rFonts w:ascii="Times New Roman" w:hAnsi="Times New Roman"/>
                <w:sz w:val="24"/>
                <w:szCs w:val="24"/>
              </w:rPr>
              <w:t>Kenya Airways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sidRPr="0026719F">
              <w:rPr>
                <w:rFonts w:ascii="Times New Roman" w:hAnsi="Times New Roman"/>
                <w:sz w:val="24"/>
                <w:szCs w:val="24"/>
              </w:rPr>
              <w:t xml:space="preserve">Rea </w:t>
            </w:r>
            <w:proofErr w:type="spellStart"/>
            <w:r w:rsidRPr="0026719F">
              <w:rPr>
                <w:rFonts w:ascii="Times New Roman" w:hAnsi="Times New Roman"/>
                <w:sz w:val="24"/>
                <w:szCs w:val="24"/>
              </w:rPr>
              <w:t>Vipingo</w:t>
            </w:r>
            <w:proofErr w:type="spellEnd"/>
            <w:r w:rsidRPr="0026719F">
              <w:rPr>
                <w:rFonts w:ascii="Times New Roman" w:hAnsi="Times New Roman"/>
                <w:sz w:val="24"/>
                <w:szCs w:val="24"/>
              </w:rPr>
              <w:t xml:space="preserve"> Plantations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7</w:t>
            </w:r>
            <w:r w:rsidRPr="0026719F">
              <w:rPr>
                <w:rFonts w:ascii="Times New Roman" w:hAnsi="Times New Roman"/>
                <w:color w:val="000000"/>
                <w:sz w:val="24"/>
                <w:szCs w:val="24"/>
              </w:rPr>
              <w:t>.</w:t>
            </w:r>
            <w:r w:rsidRPr="0026719F">
              <w:rPr>
                <w:rFonts w:ascii="Times New Roman" w:hAnsi="Times New Roman"/>
                <w:sz w:val="24"/>
                <w:szCs w:val="24"/>
              </w:rPr>
              <w:t>Longhorn Kenya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4. </w:t>
            </w:r>
            <w:proofErr w:type="spellStart"/>
            <w:r w:rsidRPr="0026719F">
              <w:rPr>
                <w:rFonts w:ascii="Times New Roman" w:hAnsi="Times New Roman"/>
                <w:sz w:val="24"/>
                <w:szCs w:val="24"/>
              </w:rPr>
              <w:t>Limuru</w:t>
            </w:r>
            <w:proofErr w:type="spellEnd"/>
            <w:r w:rsidRPr="0026719F">
              <w:rPr>
                <w:rFonts w:ascii="Times New Roman" w:hAnsi="Times New Roman"/>
                <w:sz w:val="24"/>
                <w:szCs w:val="24"/>
              </w:rPr>
              <w:t xml:space="preserve"> Tea Company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8</w:t>
            </w:r>
            <w:r w:rsidRPr="0026719F">
              <w:rPr>
                <w:rFonts w:ascii="Times New Roman" w:hAnsi="Times New Roman"/>
                <w:color w:val="000000"/>
                <w:sz w:val="24"/>
                <w:szCs w:val="24"/>
              </w:rPr>
              <w:t>.</w:t>
            </w:r>
            <w:r w:rsidRPr="0026719F">
              <w:rPr>
                <w:rFonts w:ascii="Times New Roman" w:hAnsi="Times New Roman"/>
                <w:sz w:val="24"/>
                <w:szCs w:val="24"/>
              </w:rPr>
              <w:t>Nation Media Group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5. </w:t>
            </w:r>
            <w:proofErr w:type="spellStart"/>
            <w:r w:rsidRPr="0026719F">
              <w:rPr>
                <w:rFonts w:ascii="Times New Roman" w:hAnsi="Times New Roman"/>
                <w:sz w:val="24"/>
                <w:szCs w:val="24"/>
              </w:rPr>
              <w:t>Kapchorua</w:t>
            </w:r>
            <w:proofErr w:type="spellEnd"/>
            <w:r w:rsidRPr="0026719F">
              <w:rPr>
                <w:rFonts w:ascii="Times New Roman" w:hAnsi="Times New Roman"/>
                <w:sz w:val="24"/>
                <w:szCs w:val="24"/>
              </w:rPr>
              <w:t xml:space="preserve"> Tea Company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9</w:t>
            </w:r>
            <w:r w:rsidRPr="0026719F">
              <w:rPr>
                <w:rFonts w:ascii="Times New Roman" w:hAnsi="Times New Roman"/>
                <w:color w:val="000000"/>
                <w:sz w:val="24"/>
                <w:szCs w:val="24"/>
              </w:rPr>
              <w:t>.</w:t>
            </w:r>
            <w:r w:rsidRPr="0026719F">
              <w:rPr>
                <w:rFonts w:ascii="Times New Roman" w:hAnsi="Times New Roman"/>
                <w:sz w:val="24"/>
                <w:szCs w:val="24"/>
              </w:rPr>
              <w:t>Scangroup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6. </w:t>
            </w:r>
            <w:proofErr w:type="spellStart"/>
            <w:r w:rsidRPr="0026719F">
              <w:rPr>
                <w:rFonts w:ascii="Times New Roman" w:hAnsi="Times New Roman"/>
                <w:sz w:val="24"/>
                <w:szCs w:val="24"/>
              </w:rPr>
              <w:t>Kakuzi</w:t>
            </w:r>
            <w:proofErr w:type="spellEnd"/>
            <w:r w:rsidRPr="0026719F">
              <w:rPr>
                <w:rFonts w:ascii="Times New Roman" w:hAnsi="Times New Roman"/>
                <w:sz w:val="24"/>
                <w:szCs w:val="24"/>
              </w:rPr>
              <w:t xml:space="preserve">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40</w:t>
            </w:r>
            <w:r w:rsidRPr="0026719F">
              <w:rPr>
                <w:rFonts w:ascii="Times New Roman" w:hAnsi="Times New Roman"/>
                <w:color w:val="000000"/>
                <w:sz w:val="24"/>
                <w:szCs w:val="24"/>
              </w:rPr>
              <w:t>.</w:t>
            </w:r>
            <w:r w:rsidRPr="0026719F">
              <w:rPr>
                <w:rFonts w:ascii="Times New Roman" w:hAnsi="Times New Roman"/>
                <w:sz w:val="24"/>
                <w:szCs w:val="24"/>
              </w:rPr>
              <w:t>Standard Group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7. </w:t>
            </w:r>
            <w:proofErr w:type="spellStart"/>
            <w:r w:rsidRPr="0026719F">
              <w:rPr>
                <w:rFonts w:ascii="Times New Roman" w:hAnsi="Times New Roman"/>
                <w:sz w:val="24"/>
                <w:szCs w:val="24"/>
              </w:rPr>
              <w:t>Eaagads</w:t>
            </w:r>
            <w:proofErr w:type="spellEnd"/>
            <w:r w:rsidRPr="0026719F">
              <w:rPr>
                <w:rFonts w:ascii="Times New Roman" w:hAnsi="Times New Roman"/>
                <w:sz w:val="24"/>
                <w:szCs w:val="24"/>
              </w:rPr>
              <w:t xml:space="preserve">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1</w:t>
            </w:r>
            <w:r w:rsidRPr="0026719F">
              <w:rPr>
                <w:rFonts w:ascii="Times New Roman" w:hAnsi="Times New Roman"/>
                <w:color w:val="000000"/>
                <w:sz w:val="24"/>
                <w:szCs w:val="24"/>
              </w:rPr>
              <w:t>.</w:t>
            </w:r>
            <w:r w:rsidRPr="0026719F">
              <w:rPr>
                <w:rFonts w:ascii="Times New Roman" w:hAnsi="Times New Roman"/>
                <w:sz w:val="24"/>
                <w:szCs w:val="24"/>
              </w:rPr>
              <w:t>TPS Eastern Africa Limited (Serena Hotels)</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b/>
                <w:sz w:val="24"/>
                <w:szCs w:val="24"/>
              </w:rPr>
            </w:pPr>
            <w:r w:rsidRPr="0026719F">
              <w:rPr>
                <w:rFonts w:ascii="Times New Roman" w:hAnsi="Times New Roman"/>
                <w:b/>
                <w:sz w:val="24"/>
                <w:szCs w:val="24"/>
              </w:rPr>
              <w:t xml:space="preserve">Automobiles and Accessories </w:t>
            </w:r>
          </w:p>
        </w:tc>
        <w:tc>
          <w:tcPr>
            <w:tcW w:w="2829"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sz w:val="24"/>
                <w:szCs w:val="24"/>
              </w:rPr>
              <w:t>42.Atlas Development &amp; Support Services</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8. </w:t>
            </w:r>
            <w:r w:rsidRPr="0026719F">
              <w:rPr>
                <w:rFonts w:ascii="Times New Roman" w:hAnsi="Times New Roman"/>
                <w:sz w:val="24"/>
                <w:szCs w:val="24"/>
              </w:rPr>
              <w:t>Car And General (Kenya) Limited</w:t>
            </w:r>
          </w:p>
        </w:tc>
        <w:tc>
          <w:tcPr>
            <w:tcW w:w="2829" w:type="pct"/>
          </w:tcPr>
          <w:p w:rsidR="00114FC5"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43.Hutchings </w:t>
            </w:r>
            <w:proofErr w:type="spellStart"/>
            <w:r>
              <w:rPr>
                <w:rFonts w:ascii="Times New Roman" w:hAnsi="Times New Roman"/>
                <w:sz w:val="24"/>
                <w:szCs w:val="24"/>
              </w:rPr>
              <w:t>Biemer</w:t>
            </w:r>
            <w:proofErr w:type="spellEnd"/>
            <w:r>
              <w:rPr>
                <w:rFonts w:ascii="Times New Roman" w:hAnsi="Times New Roman"/>
                <w:sz w:val="24"/>
                <w:szCs w:val="24"/>
              </w:rPr>
              <w:t xml:space="preserve">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9. </w:t>
            </w:r>
            <w:r w:rsidRPr="0026719F">
              <w:rPr>
                <w:rFonts w:ascii="Times New Roman" w:hAnsi="Times New Roman"/>
                <w:sz w:val="24"/>
                <w:szCs w:val="24"/>
              </w:rPr>
              <w:t>CMC Holdings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4</w:t>
            </w:r>
            <w:r w:rsidRPr="0026719F">
              <w:rPr>
                <w:rFonts w:ascii="Times New Roman" w:hAnsi="Times New Roman"/>
                <w:color w:val="000000"/>
                <w:sz w:val="24"/>
                <w:szCs w:val="24"/>
              </w:rPr>
              <w:t>.</w:t>
            </w:r>
            <w:r w:rsidRPr="0026719F">
              <w:rPr>
                <w:rFonts w:ascii="Times New Roman" w:hAnsi="Times New Roman"/>
                <w:sz w:val="24"/>
                <w:szCs w:val="24"/>
              </w:rPr>
              <w:t>Uchumi Supermarket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10. </w:t>
            </w:r>
            <w:r w:rsidRPr="0026719F">
              <w:rPr>
                <w:rFonts w:ascii="Times New Roman" w:hAnsi="Times New Roman"/>
                <w:sz w:val="24"/>
                <w:szCs w:val="24"/>
              </w:rPr>
              <w:t>Marshalls (EA) Limited</w:t>
            </w:r>
          </w:p>
        </w:tc>
        <w:tc>
          <w:tcPr>
            <w:tcW w:w="2829" w:type="pct"/>
          </w:tcPr>
          <w:p w:rsidR="00114FC5" w:rsidRPr="0026719F" w:rsidRDefault="00114FC5" w:rsidP="00627CD6">
            <w:pPr>
              <w:autoSpaceDE w:val="0"/>
              <w:autoSpaceDN w:val="0"/>
              <w:adjustRightInd w:val="0"/>
              <w:spacing w:after="0" w:line="240" w:lineRule="auto"/>
              <w:rPr>
                <w:rFonts w:ascii="Times New Roman" w:hAnsi="Times New Roman"/>
                <w:b/>
                <w:sz w:val="24"/>
                <w:szCs w:val="24"/>
              </w:rPr>
            </w:pPr>
            <w:r w:rsidRPr="0026719F">
              <w:rPr>
                <w:rFonts w:ascii="Times New Roman" w:hAnsi="Times New Roman"/>
                <w:b/>
                <w:sz w:val="24"/>
                <w:szCs w:val="24"/>
              </w:rPr>
              <w:t>Construction and Allied Sector</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11.</w:t>
            </w:r>
            <w:r w:rsidRPr="0026719F">
              <w:rPr>
                <w:rFonts w:ascii="Times New Roman" w:hAnsi="Times New Roman"/>
                <w:sz w:val="24"/>
                <w:szCs w:val="24"/>
              </w:rPr>
              <w:t>Sameer Africa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5</w:t>
            </w:r>
            <w:r w:rsidRPr="0026719F">
              <w:rPr>
                <w:rFonts w:ascii="Times New Roman" w:hAnsi="Times New Roman"/>
                <w:color w:val="000000"/>
                <w:sz w:val="24"/>
                <w:szCs w:val="24"/>
              </w:rPr>
              <w:t>.</w:t>
            </w:r>
            <w:r w:rsidRPr="0026719F">
              <w:rPr>
                <w:rFonts w:ascii="Times New Roman" w:hAnsi="Times New Roman"/>
                <w:sz w:val="24"/>
                <w:szCs w:val="24"/>
              </w:rPr>
              <w:t>ARM Cement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b/>
                <w:sz w:val="24"/>
                <w:szCs w:val="24"/>
              </w:rPr>
            </w:pPr>
            <w:r w:rsidRPr="0026719F">
              <w:rPr>
                <w:rFonts w:ascii="Times New Roman" w:hAnsi="Times New Roman"/>
                <w:b/>
                <w:sz w:val="24"/>
                <w:szCs w:val="24"/>
              </w:rPr>
              <w:t>Banking</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6</w:t>
            </w:r>
            <w:r w:rsidRPr="0026719F">
              <w:rPr>
                <w:rFonts w:ascii="Times New Roman" w:hAnsi="Times New Roman"/>
                <w:color w:val="000000"/>
                <w:sz w:val="24"/>
                <w:szCs w:val="24"/>
              </w:rPr>
              <w:t>.</w:t>
            </w:r>
            <w:r w:rsidRPr="0026719F">
              <w:rPr>
                <w:rFonts w:ascii="Times New Roman" w:hAnsi="Times New Roman"/>
                <w:sz w:val="24"/>
                <w:szCs w:val="24"/>
              </w:rPr>
              <w:t>Bamburi Cement Company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12.</w:t>
            </w:r>
            <w:r w:rsidRPr="0026719F">
              <w:rPr>
                <w:rFonts w:ascii="Times New Roman" w:hAnsi="Times New Roman"/>
                <w:sz w:val="24"/>
                <w:szCs w:val="24"/>
              </w:rPr>
              <w:t>Barclays Bank Of Kenya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7</w:t>
            </w:r>
            <w:r w:rsidRPr="0026719F">
              <w:rPr>
                <w:rFonts w:ascii="Times New Roman" w:hAnsi="Times New Roman"/>
                <w:color w:val="000000"/>
                <w:sz w:val="24"/>
                <w:szCs w:val="24"/>
              </w:rPr>
              <w:t>.</w:t>
            </w:r>
            <w:r w:rsidRPr="0026719F">
              <w:rPr>
                <w:rFonts w:ascii="Times New Roman" w:hAnsi="Times New Roman"/>
                <w:sz w:val="24"/>
                <w:szCs w:val="24"/>
              </w:rPr>
              <w:t>Crown Paints Kenya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13.</w:t>
            </w:r>
            <w:r w:rsidRPr="0026719F">
              <w:rPr>
                <w:rFonts w:ascii="Times New Roman" w:hAnsi="Times New Roman"/>
                <w:sz w:val="24"/>
                <w:szCs w:val="24"/>
              </w:rPr>
              <w:t xml:space="preserve">CFC </w:t>
            </w:r>
            <w:proofErr w:type="spellStart"/>
            <w:r w:rsidRPr="0026719F">
              <w:rPr>
                <w:rFonts w:ascii="Times New Roman" w:hAnsi="Times New Roman"/>
                <w:sz w:val="24"/>
                <w:szCs w:val="24"/>
              </w:rPr>
              <w:t>Stanbic</w:t>
            </w:r>
            <w:proofErr w:type="spellEnd"/>
            <w:r w:rsidRPr="0026719F">
              <w:rPr>
                <w:rFonts w:ascii="Times New Roman" w:hAnsi="Times New Roman"/>
                <w:sz w:val="24"/>
                <w:szCs w:val="24"/>
              </w:rPr>
              <w:t xml:space="preserve"> Bank</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8</w:t>
            </w:r>
            <w:r w:rsidRPr="0026719F">
              <w:rPr>
                <w:rFonts w:ascii="Times New Roman" w:hAnsi="Times New Roman"/>
                <w:color w:val="000000"/>
                <w:sz w:val="24"/>
                <w:szCs w:val="24"/>
              </w:rPr>
              <w:t>.</w:t>
            </w:r>
            <w:r w:rsidRPr="0026719F">
              <w:rPr>
                <w:rFonts w:ascii="Times New Roman" w:hAnsi="Times New Roman"/>
                <w:sz w:val="24"/>
                <w:szCs w:val="24"/>
              </w:rPr>
              <w:t>East African Cables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 xml:space="preserve">14. </w:t>
            </w:r>
            <w:r w:rsidRPr="0026719F">
              <w:rPr>
                <w:rFonts w:ascii="Times New Roman" w:hAnsi="Times New Roman"/>
                <w:sz w:val="24"/>
                <w:szCs w:val="24"/>
              </w:rPr>
              <w:t>Co-operative Bank Of Kenya</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4</w:t>
            </w:r>
            <w:r>
              <w:rPr>
                <w:rFonts w:ascii="Times New Roman" w:hAnsi="Times New Roman"/>
                <w:color w:val="000000"/>
                <w:sz w:val="24"/>
                <w:szCs w:val="24"/>
              </w:rPr>
              <w:t>9</w:t>
            </w:r>
            <w:r w:rsidRPr="0026719F">
              <w:rPr>
                <w:rFonts w:ascii="Times New Roman" w:hAnsi="Times New Roman"/>
                <w:color w:val="000000"/>
                <w:sz w:val="24"/>
                <w:szCs w:val="24"/>
              </w:rPr>
              <w:t>.</w:t>
            </w:r>
            <w:r w:rsidRPr="0026719F">
              <w:rPr>
                <w:rFonts w:ascii="Times New Roman" w:hAnsi="Times New Roman"/>
                <w:sz w:val="24"/>
                <w:szCs w:val="24"/>
              </w:rPr>
              <w:t>East African Portland Cement Company</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15.</w:t>
            </w:r>
            <w:r w:rsidRPr="0026719F">
              <w:rPr>
                <w:rFonts w:ascii="Times New Roman" w:hAnsi="Times New Roman"/>
                <w:sz w:val="24"/>
                <w:szCs w:val="24"/>
              </w:rPr>
              <w:t>Diamond Trust Bank (Kenya) Limited</w:t>
            </w:r>
          </w:p>
        </w:tc>
        <w:tc>
          <w:tcPr>
            <w:tcW w:w="2829" w:type="pct"/>
          </w:tcPr>
          <w:p w:rsidR="00114FC5" w:rsidRPr="0026719F" w:rsidRDefault="00114FC5" w:rsidP="00627CD6">
            <w:pPr>
              <w:autoSpaceDE w:val="0"/>
              <w:autoSpaceDN w:val="0"/>
              <w:adjustRightInd w:val="0"/>
              <w:spacing w:after="0" w:line="240" w:lineRule="auto"/>
              <w:rPr>
                <w:rFonts w:ascii="Times New Roman" w:hAnsi="Times New Roman"/>
                <w:b/>
                <w:sz w:val="24"/>
                <w:szCs w:val="24"/>
              </w:rPr>
            </w:pPr>
            <w:r w:rsidRPr="0026719F">
              <w:rPr>
                <w:rFonts w:ascii="Times New Roman" w:hAnsi="Times New Roman"/>
                <w:b/>
                <w:sz w:val="24"/>
                <w:szCs w:val="24"/>
              </w:rPr>
              <w:t>Investment</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16.</w:t>
            </w:r>
            <w:r w:rsidRPr="0026719F">
              <w:rPr>
                <w:rFonts w:ascii="Times New Roman" w:hAnsi="Times New Roman"/>
                <w:sz w:val="24"/>
                <w:szCs w:val="24"/>
              </w:rPr>
              <w:t>Equity Bank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50</w:t>
            </w:r>
            <w:r w:rsidRPr="0026719F">
              <w:rPr>
                <w:rFonts w:ascii="Times New Roman" w:hAnsi="Times New Roman"/>
                <w:color w:val="000000"/>
                <w:sz w:val="24"/>
                <w:szCs w:val="24"/>
              </w:rPr>
              <w:t>.</w:t>
            </w:r>
            <w:r w:rsidRPr="0026719F">
              <w:rPr>
                <w:rFonts w:ascii="Times New Roman" w:hAnsi="Times New Roman"/>
                <w:sz w:val="24"/>
                <w:szCs w:val="24"/>
              </w:rPr>
              <w:t>Centum Investment Company (ICDCI)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17.I &amp; M holdings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51</w:t>
            </w:r>
            <w:r w:rsidRPr="0026719F">
              <w:rPr>
                <w:rFonts w:ascii="Times New Roman" w:hAnsi="Times New Roman"/>
                <w:color w:val="000000"/>
                <w:sz w:val="24"/>
                <w:szCs w:val="24"/>
              </w:rPr>
              <w:t>.</w:t>
            </w:r>
            <w:r w:rsidRPr="0026719F">
              <w:rPr>
                <w:rFonts w:ascii="Times New Roman" w:hAnsi="Times New Roman"/>
                <w:sz w:val="24"/>
                <w:szCs w:val="24"/>
              </w:rPr>
              <w:t>Olympia Capital Holdings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w:t>
            </w:r>
            <w:r>
              <w:rPr>
                <w:rFonts w:ascii="Times New Roman" w:hAnsi="Times New Roman"/>
                <w:color w:val="000000"/>
                <w:sz w:val="24"/>
                <w:szCs w:val="24"/>
              </w:rPr>
              <w:t>8</w:t>
            </w:r>
            <w:r w:rsidRPr="0026719F">
              <w:rPr>
                <w:rFonts w:ascii="Times New Roman" w:hAnsi="Times New Roman"/>
                <w:color w:val="000000"/>
                <w:sz w:val="24"/>
                <w:szCs w:val="24"/>
              </w:rPr>
              <w:t>.</w:t>
            </w:r>
            <w:r w:rsidRPr="0026719F">
              <w:rPr>
                <w:rFonts w:ascii="Times New Roman" w:hAnsi="Times New Roman"/>
                <w:sz w:val="24"/>
                <w:szCs w:val="24"/>
              </w:rPr>
              <w:t>Housing Finance Company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52</w:t>
            </w:r>
            <w:r w:rsidRPr="0026719F">
              <w:rPr>
                <w:rFonts w:ascii="Times New Roman" w:hAnsi="Times New Roman"/>
                <w:color w:val="000000"/>
                <w:sz w:val="24"/>
                <w:szCs w:val="24"/>
              </w:rPr>
              <w:t>.</w:t>
            </w:r>
            <w:r w:rsidRPr="0026719F">
              <w:rPr>
                <w:rFonts w:ascii="Times New Roman" w:hAnsi="Times New Roman"/>
                <w:sz w:val="24"/>
                <w:szCs w:val="24"/>
              </w:rPr>
              <w:t>Transcentury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1</w:t>
            </w:r>
            <w:r>
              <w:rPr>
                <w:rFonts w:ascii="Times New Roman" w:hAnsi="Times New Roman"/>
                <w:color w:val="000000"/>
                <w:sz w:val="24"/>
                <w:szCs w:val="24"/>
              </w:rPr>
              <w:t>9</w:t>
            </w:r>
            <w:r w:rsidRPr="0026719F">
              <w:rPr>
                <w:rFonts w:ascii="Times New Roman" w:hAnsi="Times New Roman"/>
                <w:color w:val="000000"/>
                <w:sz w:val="24"/>
                <w:szCs w:val="24"/>
              </w:rPr>
              <w:t>.</w:t>
            </w:r>
            <w:r w:rsidRPr="0026719F">
              <w:rPr>
                <w:rFonts w:ascii="Times New Roman" w:hAnsi="Times New Roman"/>
                <w:sz w:val="24"/>
                <w:szCs w:val="24"/>
              </w:rPr>
              <w:t>Kenya Commercial Bank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53.Kurwitu ventures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lastRenderedPageBreak/>
              <w:t>20</w:t>
            </w:r>
            <w:r w:rsidRPr="0026719F">
              <w:rPr>
                <w:rFonts w:ascii="Times New Roman" w:hAnsi="Times New Roman"/>
                <w:color w:val="000000"/>
                <w:sz w:val="24"/>
                <w:szCs w:val="24"/>
              </w:rPr>
              <w:t>.</w:t>
            </w:r>
            <w:r w:rsidRPr="0026719F">
              <w:rPr>
                <w:rFonts w:ascii="Times New Roman" w:hAnsi="Times New Roman"/>
                <w:sz w:val="24"/>
                <w:szCs w:val="24"/>
              </w:rPr>
              <w:t>National Bank Of Kenya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54.Flame tree group holdings ltd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1</w:t>
            </w:r>
            <w:r w:rsidRPr="0026719F">
              <w:rPr>
                <w:rFonts w:ascii="Times New Roman" w:hAnsi="Times New Roman"/>
                <w:color w:val="000000"/>
                <w:sz w:val="24"/>
                <w:szCs w:val="24"/>
              </w:rPr>
              <w:t>.</w:t>
            </w:r>
            <w:r w:rsidRPr="0026719F">
              <w:rPr>
                <w:rFonts w:ascii="Times New Roman" w:hAnsi="Times New Roman"/>
                <w:sz w:val="24"/>
                <w:szCs w:val="24"/>
              </w:rPr>
              <w:t>NIC Bank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55.Nairobi securities exchange </w:t>
            </w:r>
          </w:p>
        </w:tc>
      </w:tr>
      <w:tr w:rsidR="00114FC5" w:rsidRPr="0026719F" w:rsidTr="00627CD6">
        <w:tc>
          <w:tcPr>
            <w:tcW w:w="2171" w:type="pct"/>
          </w:tcPr>
          <w:p w:rsidR="00114FC5" w:rsidRPr="0026719F" w:rsidRDefault="00114FC5" w:rsidP="00627CD6">
            <w:pPr>
              <w:autoSpaceDE w:val="0"/>
              <w:autoSpaceDN w:val="0"/>
              <w:adjustRightInd w:val="0"/>
              <w:spacing w:line="240" w:lineRule="auto"/>
              <w:ind w:left="270" w:hanging="270"/>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2</w:t>
            </w:r>
            <w:r w:rsidRPr="0026719F">
              <w:rPr>
                <w:rFonts w:ascii="Times New Roman" w:hAnsi="Times New Roman"/>
                <w:color w:val="000000"/>
                <w:sz w:val="24"/>
                <w:szCs w:val="24"/>
              </w:rPr>
              <w:t>.</w:t>
            </w:r>
            <w:r w:rsidRPr="0026719F">
              <w:rPr>
                <w:rFonts w:ascii="Times New Roman" w:hAnsi="Times New Roman"/>
                <w:sz w:val="24"/>
                <w:szCs w:val="24"/>
              </w:rPr>
              <w:t xml:space="preserve">Standard Chartered Bank Kenya </w:t>
            </w:r>
            <w:r w:rsidRPr="0026719F">
              <w:rPr>
                <w:rFonts w:ascii="Times New Roman" w:hAnsi="Times New Roman"/>
                <w:color w:val="000000"/>
                <w:sz w:val="24"/>
                <w:szCs w:val="24"/>
              </w:rPr>
              <w:t xml:space="preserve">      </w:t>
            </w:r>
            <w:r w:rsidRPr="0026719F">
              <w:rPr>
                <w:rFonts w:ascii="Times New Roman" w:hAnsi="Times New Roman"/>
                <w:sz w:val="24"/>
                <w:szCs w:val="24"/>
              </w:rPr>
              <w:t>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56.Home Africa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b/>
                <w:sz w:val="24"/>
                <w:szCs w:val="24"/>
              </w:rPr>
            </w:pPr>
            <w:r w:rsidRPr="0026719F">
              <w:rPr>
                <w:rFonts w:ascii="Times New Roman" w:hAnsi="Times New Roman"/>
                <w:b/>
                <w:sz w:val="24"/>
                <w:szCs w:val="24"/>
              </w:rPr>
              <w:t>Energy and Petroleum</w:t>
            </w:r>
          </w:p>
        </w:tc>
        <w:tc>
          <w:tcPr>
            <w:tcW w:w="2829" w:type="pct"/>
          </w:tcPr>
          <w:p w:rsidR="00114FC5" w:rsidRPr="0026719F" w:rsidRDefault="00114FC5" w:rsidP="00627CD6">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57.A.Baumann &amp; co.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3</w:t>
            </w:r>
            <w:r w:rsidRPr="0026719F">
              <w:rPr>
                <w:rFonts w:ascii="Times New Roman" w:hAnsi="Times New Roman"/>
                <w:color w:val="000000"/>
                <w:sz w:val="24"/>
                <w:szCs w:val="24"/>
              </w:rPr>
              <w:t>.</w:t>
            </w:r>
            <w:r w:rsidRPr="0026719F">
              <w:rPr>
                <w:rFonts w:ascii="Times New Roman" w:hAnsi="Times New Roman"/>
                <w:sz w:val="24"/>
                <w:szCs w:val="24"/>
              </w:rPr>
              <w:t xml:space="preserve">Kenol </w:t>
            </w:r>
            <w:proofErr w:type="spellStart"/>
            <w:r w:rsidRPr="0026719F">
              <w:rPr>
                <w:rFonts w:ascii="Times New Roman" w:hAnsi="Times New Roman"/>
                <w:sz w:val="24"/>
                <w:szCs w:val="24"/>
              </w:rPr>
              <w:t>Kobil</w:t>
            </w:r>
            <w:proofErr w:type="spellEnd"/>
            <w:r w:rsidRPr="0026719F">
              <w:rPr>
                <w:rFonts w:ascii="Times New Roman" w:hAnsi="Times New Roman"/>
                <w:sz w:val="24"/>
                <w:szCs w:val="24"/>
              </w:rPr>
              <w:t xml:space="preserve"> Limited</w:t>
            </w:r>
          </w:p>
        </w:tc>
        <w:tc>
          <w:tcPr>
            <w:tcW w:w="2829" w:type="pct"/>
          </w:tcPr>
          <w:p w:rsidR="00114FC5" w:rsidRPr="0026719F" w:rsidRDefault="00114FC5" w:rsidP="00627CD6">
            <w:pPr>
              <w:autoSpaceDE w:val="0"/>
              <w:autoSpaceDN w:val="0"/>
              <w:adjustRightInd w:val="0"/>
              <w:spacing w:after="0" w:line="240" w:lineRule="auto"/>
              <w:rPr>
                <w:rFonts w:ascii="Times New Roman" w:hAnsi="Times New Roman"/>
                <w:b/>
                <w:sz w:val="24"/>
                <w:szCs w:val="24"/>
              </w:rPr>
            </w:pPr>
            <w:r w:rsidRPr="0026719F">
              <w:rPr>
                <w:rFonts w:ascii="Times New Roman" w:hAnsi="Times New Roman"/>
                <w:b/>
                <w:sz w:val="24"/>
                <w:szCs w:val="24"/>
              </w:rPr>
              <w:t>Manufacturing and Allied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4</w:t>
            </w:r>
            <w:r w:rsidRPr="0026719F">
              <w:rPr>
                <w:rFonts w:ascii="Times New Roman" w:hAnsi="Times New Roman"/>
                <w:color w:val="000000"/>
                <w:sz w:val="24"/>
                <w:szCs w:val="24"/>
              </w:rPr>
              <w:t>.</w:t>
            </w:r>
            <w:r w:rsidRPr="0026719F">
              <w:rPr>
                <w:rFonts w:ascii="Times New Roman" w:hAnsi="Times New Roman"/>
                <w:sz w:val="24"/>
                <w:szCs w:val="24"/>
              </w:rPr>
              <w:t xml:space="preserve">Kenya Electricity Generating </w:t>
            </w:r>
            <w:r w:rsidRPr="0026719F">
              <w:rPr>
                <w:rFonts w:ascii="Times New Roman" w:hAnsi="Times New Roman"/>
                <w:color w:val="000000"/>
                <w:sz w:val="24"/>
                <w:szCs w:val="24"/>
              </w:rPr>
              <w:t>2</w:t>
            </w:r>
            <w:r>
              <w:rPr>
                <w:rFonts w:ascii="Times New Roman" w:hAnsi="Times New Roman"/>
                <w:color w:val="000000"/>
                <w:sz w:val="24"/>
                <w:szCs w:val="24"/>
              </w:rPr>
              <w:t>5</w:t>
            </w:r>
            <w:r w:rsidRPr="0026719F">
              <w:rPr>
                <w:rFonts w:ascii="Times New Roman" w:hAnsi="Times New Roman"/>
                <w:color w:val="000000"/>
                <w:sz w:val="24"/>
                <w:szCs w:val="24"/>
              </w:rPr>
              <w:t>.</w:t>
            </w:r>
            <w:r w:rsidRPr="0026719F">
              <w:rPr>
                <w:rFonts w:ascii="Times New Roman" w:hAnsi="Times New Roman"/>
                <w:sz w:val="24"/>
                <w:szCs w:val="24"/>
              </w:rPr>
              <w:t>Company (KENGEN)Co.</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5</w:t>
            </w:r>
            <w:r>
              <w:rPr>
                <w:rFonts w:ascii="Times New Roman" w:hAnsi="Times New Roman"/>
                <w:color w:val="000000"/>
                <w:sz w:val="24"/>
                <w:szCs w:val="24"/>
              </w:rPr>
              <w:t>8</w:t>
            </w:r>
            <w:r w:rsidRPr="0026719F">
              <w:rPr>
                <w:rFonts w:ascii="Times New Roman" w:hAnsi="Times New Roman"/>
                <w:color w:val="000000"/>
                <w:sz w:val="24"/>
                <w:szCs w:val="24"/>
              </w:rPr>
              <w:t>.</w:t>
            </w:r>
            <w:r w:rsidRPr="0026719F">
              <w:rPr>
                <w:rFonts w:ascii="Times New Roman" w:hAnsi="Times New Roman"/>
                <w:sz w:val="24"/>
                <w:szCs w:val="24"/>
              </w:rPr>
              <w:t>Boc Kenya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6</w:t>
            </w:r>
            <w:r w:rsidRPr="0026719F">
              <w:rPr>
                <w:rFonts w:ascii="Times New Roman" w:hAnsi="Times New Roman"/>
                <w:color w:val="000000"/>
                <w:sz w:val="24"/>
                <w:szCs w:val="24"/>
              </w:rPr>
              <w:t>.</w:t>
            </w:r>
            <w:r w:rsidRPr="0026719F">
              <w:rPr>
                <w:rFonts w:ascii="Times New Roman" w:hAnsi="Times New Roman"/>
                <w:sz w:val="24"/>
                <w:szCs w:val="24"/>
              </w:rPr>
              <w:t>The Kenya Power &amp; Lighting</w:t>
            </w:r>
            <w:r w:rsidRPr="0026719F">
              <w:rPr>
                <w:rFonts w:ascii="Times New Roman" w:hAnsi="Times New Roman"/>
                <w:color w:val="000000"/>
                <w:sz w:val="24"/>
                <w:szCs w:val="24"/>
              </w:rPr>
              <w:t xml:space="preserve"> </w:t>
            </w:r>
            <w:r w:rsidRPr="0026719F">
              <w:rPr>
                <w:rFonts w:ascii="Times New Roman" w:hAnsi="Times New Roman"/>
                <w:sz w:val="24"/>
                <w:szCs w:val="24"/>
              </w:rPr>
              <w:t>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5</w:t>
            </w:r>
            <w:r>
              <w:rPr>
                <w:rFonts w:ascii="Times New Roman" w:hAnsi="Times New Roman"/>
                <w:color w:val="000000"/>
                <w:sz w:val="24"/>
                <w:szCs w:val="24"/>
              </w:rPr>
              <w:t>9</w:t>
            </w:r>
            <w:r w:rsidRPr="0026719F">
              <w:rPr>
                <w:rFonts w:ascii="Times New Roman" w:hAnsi="Times New Roman"/>
                <w:color w:val="000000"/>
                <w:sz w:val="24"/>
                <w:szCs w:val="24"/>
              </w:rPr>
              <w:t>.</w:t>
            </w:r>
            <w:r w:rsidRPr="0026719F">
              <w:rPr>
                <w:rFonts w:ascii="Times New Roman" w:hAnsi="Times New Roman"/>
                <w:sz w:val="24"/>
                <w:szCs w:val="24"/>
              </w:rPr>
              <w:t>British American Tobacco Kenya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7</w:t>
            </w:r>
            <w:r w:rsidRPr="0026719F">
              <w:rPr>
                <w:rFonts w:ascii="Times New Roman" w:hAnsi="Times New Roman"/>
                <w:color w:val="000000"/>
                <w:sz w:val="24"/>
                <w:szCs w:val="24"/>
              </w:rPr>
              <w:t>.</w:t>
            </w:r>
            <w:r w:rsidRPr="0026719F">
              <w:rPr>
                <w:rFonts w:ascii="Times New Roman" w:hAnsi="Times New Roman"/>
                <w:sz w:val="24"/>
                <w:szCs w:val="24"/>
              </w:rPr>
              <w:t>Total Kenya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60</w:t>
            </w:r>
            <w:r w:rsidRPr="0026719F">
              <w:rPr>
                <w:rFonts w:ascii="Times New Roman" w:hAnsi="Times New Roman"/>
                <w:color w:val="000000"/>
                <w:sz w:val="24"/>
                <w:szCs w:val="24"/>
              </w:rPr>
              <w:t>.</w:t>
            </w:r>
            <w:r w:rsidRPr="0026719F">
              <w:rPr>
                <w:rFonts w:ascii="Times New Roman" w:hAnsi="Times New Roman"/>
                <w:sz w:val="24"/>
                <w:szCs w:val="24"/>
              </w:rPr>
              <w:t>Carbacid Investments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8.</w:t>
            </w:r>
            <w:r w:rsidRPr="0026719F">
              <w:rPr>
                <w:rFonts w:ascii="Times New Roman" w:hAnsi="Times New Roman"/>
                <w:sz w:val="24"/>
                <w:szCs w:val="24"/>
              </w:rPr>
              <w:t>Umeme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61</w:t>
            </w:r>
            <w:r w:rsidRPr="0026719F">
              <w:rPr>
                <w:rFonts w:ascii="Times New Roman" w:hAnsi="Times New Roman"/>
                <w:color w:val="000000"/>
                <w:sz w:val="24"/>
                <w:szCs w:val="24"/>
              </w:rPr>
              <w:t>.</w:t>
            </w:r>
            <w:r w:rsidRPr="0026719F">
              <w:rPr>
                <w:rFonts w:ascii="Times New Roman" w:hAnsi="Times New Roman"/>
                <w:sz w:val="24"/>
                <w:szCs w:val="24"/>
              </w:rPr>
              <w:t>East African Breweries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b/>
                <w:sz w:val="24"/>
                <w:szCs w:val="24"/>
              </w:rPr>
              <w:t xml:space="preserve"> Insurance</w:t>
            </w:r>
            <w:r w:rsidRPr="0026719F">
              <w:rPr>
                <w:rFonts w:ascii="Times New Roman" w:hAnsi="Times New Roman"/>
                <w:sz w:val="24"/>
                <w:szCs w:val="24"/>
              </w:rPr>
              <w:t xml:space="preserve"> </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62</w:t>
            </w:r>
            <w:r w:rsidRPr="0026719F">
              <w:rPr>
                <w:rFonts w:ascii="Times New Roman" w:hAnsi="Times New Roman"/>
                <w:color w:val="000000"/>
                <w:sz w:val="24"/>
                <w:szCs w:val="24"/>
              </w:rPr>
              <w:t>.</w:t>
            </w:r>
            <w:r w:rsidRPr="0026719F">
              <w:rPr>
                <w:rFonts w:ascii="Times New Roman" w:hAnsi="Times New Roman"/>
                <w:sz w:val="24"/>
                <w:szCs w:val="24"/>
              </w:rPr>
              <w:t>Eveready East Africa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2</w:t>
            </w:r>
            <w:r>
              <w:rPr>
                <w:rFonts w:ascii="Times New Roman" w:hAnsi="Times New Roman"/>
                <w:color w:val="000000"/>
                <w:sz w:val="24"/>
                <w:szCs w:val="24"/>
              </w:rPr>
              <w:t>9</w:t>
            </w:r>
            <w:r w:rsidRPr="0026719F">
              <w:rPr>
                <w:rFonts w:ascii="Times New Roman" w:hAnsi="Times New Roman"/>
                <w:color w:val="000000"/>
                <w:sz w:val="24"/>
                <w:szCs w:val="24"/>
              </w:rPr>
              <w:t>.</w:t>
            </w:r>
            <w:r w:rsidRPr="0026719F">
              <w:rPr>
                <w:rFonts w:ascii="Times New Roman" w:hAnsi="Times New Roman"/>
                <w:sz w:val="24"/>
                <w:szCs w:val="24"/>
              </w:rPr>
              <w:t>Britam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63</w:t>
            </w:r>
            <w:r w:rsidRPr="0026719F">
              <w:rPr>
                <w:rFonts w:ascii="Times New Roman" w:hAnsi="Times New Roman"/>
                <w:color w:val="000000"/>
                <w:sz w:val="24"/>
                <w:szCs w:val="24"/>
              </w:rPr>
              <w:t>.</w:t>
            </w:r>
            <w:r w:rsidRPr="0026719F">
              <w:rPr>
                <w:rFonts w:ascii="Times New Roman" w:hAnsi="Times New Roman"/>
                <w:sz w:val="24"/>
                <w:szCs w:val="24"/>
              </w:rPr>
              <w:t>Mumias Sugar Company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30</w:t>
            </w:r>
            <w:r w:rsidRPr="0026719F">
              <w:rPr>
                <w:rFonts w:ascii="Times New Roman" w:hAnsi="Times New Roman"/>
                <w:color w:val="000000"/>
                <w:sz w:val="24"/>
                <w:szCs w:val="24"/>
              </w:rPr>
              <w:t>.</w:t>
            </w:r>
            <w:r w:rsidRPr="0026719F">
              <w:rPr>
                <w:rFonts w:ascii="Times New Roman" w:hAnsi="Times New Roman"/>
                <w:sz w:val="24"/>
                <w:szCs w:val="24"/>
              </w:rPr>
              <w:t>CIC Insurance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64</w:t>
            </w:r>
            <w:r w:rsidRPr="0026719F">
              <w:rPr>
                <w:rFonts w:ascii="Times New Roman" w:hAnsi="Times New Roman"/>
                <w:color w:val="000000"/>
                <w:sz w:val="24"/>
                <w:szCs w:val="24"/>
              </w:rPr>
              <w:t>.</w:t>
            </w:r>
            <w:r w:rsidRPr="0026719F">
              <w:rPr>
                <w:rFonts w:ascii="Times New Roman" w:hAnsi="Times New Roman"/>
                <w:sz w:val="24"/>
                <w:szCs w:val="24"/>
              </w:rPr>
              <w:t>Unga Group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1</w:t>
            </w:r>
            <w:r w:rsidRPr="0026719F">
              <w:rPr>
                <w:rFonts w:ascii="Times New Roman" w:hAnsi="Times New Roman"/>
                <w:color w:val="000000"/>
                <w:sz w:val="24"/>
                <w:szCs w:val="24"/>
              </w:rPr>
              <w:t>.</w:t>
            </w:r>
            <w:r w:rsidRPr="0026719F">
              <w:rPr>
                <w:rFonts w:ascii="Times New Roman" w:hAnsi="Times New Roman"/>
                <w:sz w:val="24"/>
                <w:szCs w:val="24"/>
              </w:rPr>
              <w:t>Jubilee Holdings Limited</w:t>
            </w:r>
          </w:p>
        </w:tc>
        <w:tc>
          <w:tcPr>
            <w:tcW w:w="2829" w:type="pct"/>
          </w:tcPr>
          <w:p w:rsidR="00114FC5" w:rsidRPr="0026719F" w:rsidRDefault="00114FC5" w:rsidP="00627CD6">
            <w:pPr>
              <w:autoSpaceDE w:val="0"/>
              <w:autoSpaceDN w:val="0"/>
              <w:adjustRightInd w:val="0"/>
              <w:spacing w:after="0" w:line="240" w:lineRule="auto"/>
              <w:rPr>
                <w:rFonts w:ascii="Times New Roman" w:hAnsi="Times New Roman"/>
                <w:b/>
                <w:sz w:val="24"/>
                <w:szCs w:val="24"/>
              </w:rPr>
            </w:pPr>
            <w:r w:rsidRPr="0026719F">
              <w:rPr>
                <w:rFonts w:ascii="Times New Roman" w:hAnsi="Times New Roman"/>
                <w:b/>
                <w:sz w:val="24"/>
                <w:szCs w:val="24"/>
              </w:rPr>
              <w:t>Telecommunication And Technology</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2</w:t>
            </w:r>
            <w:r w:rsidRPr="0026719F">
              <w:rPr>
                <w:rFonts w:ascii="Times New Roman" w:hAnsi="Times New Roman"/>
                <w:color w:val="000000"/>
                <w:sz w:val="24"/>
                <w:szCs w:val="24"/>
              </w:rPr>
              <w:t>.</w:t>
            </w:r>
            <w:r w:rsidRPr="0026719F">
              <w:rPr>
                <w:rFonts w:ascii="Times New Roman" w:hAnsi="Times New Roman"/>
                <w:sz w:val="24"/>
                <w:szCs w:val="24"/>
              </w:rPr>
              <w:t>Kenya Reinsurance Corporation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65</w:t>
            </w:r>
            <w:r w:rsidRPr="0026719F">
              <w:rPr>
                <w:rFonts w:ascii="Times New Roman" w:hAnsi="Times New Roman"/>
                <w:color w:val="000000"/>
                <w:sz w:val="24"/>
                <w:szCs w:val="24"/>
              </w:rPr>
              <w:t>.</w:t>
            </w:r>
            <w:r w:rsidRPr="0026719F">
              <w:rPr>
                <w:rFonts w:ascii="Times New Roman" w:hAnsi="Times New Roman"/>
                <w:sz w:val="24"/>
                <w:szCs w:val="24"/>
              </w:rPr>
              <w:t>Accesskenya Group</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3</w:t>
            </w:r>
            <w:r w:rsidRPr="0026719F">
              <w:rPr>
                <w:rFonts w:ascii="Times New Roman" w:hAnsi="Times New Roman"/>
                <w:color w:val="000000"/>
                <w:sz w:val="24"/>
                <w:szCs w:val="24"/>
              </w:rPr>
              <w:t>.</w:t>
            </w:r>
            <w:r w:rsidRPr="0026719F">
              <w:rPr>
                <w:rFonts w:ascii="Times New Roman" w:hAnsi="Times New Roman"/>
                <w:sz w:val="24"/>
                <w:szCs w:val="24"/>
              </w:rPr>
              <w:t>Liberty Kenya Holdings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Pr>
                <w:rFonts w:ascii="Times New Roman" w:hAnsi="Times New Roman"/>
                <w:color w:val="000000"/>
                <w:sz w:val="24"/>
                <w:szCs w:val="24"/>
              </w:rPr>
              <w:t>66</w:t>
            </w:r>
            <w:r w:rsidRPr="0026719F">
              <w:rPr>
                <w:rFonts w:ascii="Times New Roman" w:hAnsi="Times New Roman"/>
                <w:color w:val="000000"/>
                <w:sz w:val="24"/>
                <w:szCs w:val="24"/>
              </w:rPr>
              <w:t>.</w:t>
            </w:r>
            <w:r w:rsidRPr="0026719F">
              <w:rPr>
                <w:rFonts w:ascii="Times New Roman" w:hAnsi="Times New Roman"/>
                <w:sz w:val="24"/>
                <w:szCs w:val="24"/>
              </w:rPr>
              <w:t>Safaricom</w:t>
            </w:r>
            <w:r>
              <w:rPr>
                <w:rFonts w:ascii="Times New Roman" w:hAnsi="Times New Roman"/>
                <w:sz w:val="24"/>
                <w:szCs w:val="24"/>
              </w:rPr>
              <w:t xml:space="preserve"> limited</w:t>
            </w:r>
          </w:p>
        </w:tc>
      </w:tr>
      <w:tr w:rsidR="00114FC5" w:rsidRPr="0026719F" w:rsidTr="00627CD6">
        <w:tc>
          <w:tcPr>
            <w:tcW w:w="2171" w:type="pct"/>
          </w:tcPr>
          <w:p w:rsidR="00114FC5" w:rsidRPr="0026719F" w:rsidRDefault="00114FC5" w:rsidP="00627CD6">
            <w:pPr>
              <w:autoSpaceDE w:val="0"/>
              <w:autoSpaceDN w:val="0"/>
              <w:adjustRightInd w:val="0"/>
              <w:spacing w:line="240" w:lineRule="auto"/>
              <w:rPr>
                <w:rFonts w:ascii="Times New Roman" w:hAnsi="Times New Roman"/>
                <w:sz w:val="24"/>
                <w:szCs w:val="24"/>
              </w:rPr>
            </w:pPr>
            <w:r w:rsidRPr="0026719F">
              <w:rPr>
                <w:rFonts w:ascii="Times New Roman" w:hAnsi="Times New Roman"/>
                <w:color w:val="000000"/>
                <w:sz w:val="24"/>
                <w:szCs w:val="24"/>
              </w:rPr>
              <w:t>3</w:t>
            </w:r>
            <w:r>
              <w:rPr>
                <w:rFonts w:ascii="Times New Roman" w:hAnsi="Times New Roman"/>
                <w:color w:val="000000"/>
                <w:sz w:val="24"/>
                <w:szCs w:val="24"/>
              </w:rPr>
              <w:t>4</w:t>
            </w:r>
            <w:r w:rsidRPr="0026719F">
              <w:rPr>
                <w:rFonts w:ascii="Times New Roman" w:hAnsi="Times New Roman"/>
                <w:color w:val="000000"/>
                <w:sz w:val="24"/>
                <w:szCs w:val="24"/>
              </w:rPr>
              <w:t>.</w:t>
            </w:r>
            <w:r w:rsidRPr="0026719F">
              <w:rPr>
                <w:rFonts w:ascii="Times New Roman" w:hAnsi="Times New Roman"/>
                <w:sz w:val="24"/>
                <w:szCs w:val="24"/>
              </w:rPr>
              <w:t>Pan Africa Insurance Company Limited</w:t>
            </w:r>
          </w:p>
        </w:tc>
        <w:tc>
          <w:tcPr>
            <w:tcW w:w="2829" w:type="pct"/>
          </w:tcPr>
          <w:p w:rsidR="00114FC5" w:rsidRPr="0026719F" w:rsidRDefault="00114FC5" w:rsidP="00627CD6">
            <w:pPr>
              <w:autoSpaceDE w:val="0"/>
              <w:autoSpaceDN w:val="0"/>
              <w:adjustRightInd w:val="0"/>
              <w:spacing w:line="240" w:lineRule="auto"/>
              <w:rPr>
                <w:rFonts w:ascii="Times New Roman" w:hAnsi="Times New Roman"/>
                <w:sz w:val="24"/>
                <w:szCs w:val="24"/>
              </w:rPr>
            </w:pPr>
          </w:p>
        </w:tc>
      </w:tr>
    </w:tbl>
    <w:p w:rsidR="00114FC5" w:rsidRDefault="00114FC5" w:rsidP="00114FC5">
      <w:pPr>
        <w:autoSpaceDE w:val="0"/>
        <w:autoSpaceDN w:val="0"/>
        <w:adjustRightInd w:val="0"/>
        <w:spacing w:after="0" w:line="240" w:lineRule="auto"/>
        <w:ind w:left="1080" w:hanging="1080"/>
        <w:rPr>
          <w:rFonts w:ascii="Times New Roman" w:hAnsi="Times New Roman"/>
          <w:b/>
          <w:sz w:val="24"/>
          <w:szCs w:val="24"/>
        </w:rPr>
      </w:pPr>
      <w:r w:rsidRPr="00AE5DED">
        <w:rPr>
          <w:rFonts w:ascii="Times New Roman" w:hAnsi="Times New Roman"/>
          <w:b/>
          <w:sz w:val="24"/>
          <w:szCs w:val="24"/>
        </w:rPr>
        <w:t>Source:</w:t>
      </w:r>
      <w:r>
        <w:rPr>
          <w:rFonts w:ascii="Times New Roman" w:hAnsi="Times New Roman"/>
          <w:b/>
          <w:sz w:val="24"/>
          <w:szCs w:val="24"/>
        </w:rPr>
        <w:t xml:space="preserve"> </w:t>
      </w:r>
      <w:hyperlink r:id="rId14" w:history="1">
        <w:r w:rsidRPr="002A73B8">
          <w:rPr>
            <w:rStyle w:val="Hyperlink"/>
            <w:rFonts w:ascii="Times New Roman" w:hAnsi="Times New Roman"/>
            <w:i/>
            <w:sz w:val="24"/>
            <w:szCs w:val="24"/>
          </w:rPr>
          <w:t>www.nse.co.ke</w:t>
        </w:r>
      </w:hyperlink>
      <w:r>
        <w:rPr>
          <w:rFonts w:ascii="Times New Roman" w:hAnsi="Times New Roman"/>
          <w:b/>
          <w:sz w:val="24"/>
          <w:szCs w:val="24"/>
        </w:rPr>
        <w:t xml:space="preserve"> -Nairobi Securities Exchange (NSE) (2014) </w:t>
      </w:r>
    </w:p>
    <w:p w:rsidR="00114FC5" w:rsidRPr="005B2292" w:rsidRDefault="00114FC5" w:rsidP="00114FC5">
      <w:pPr>
        <w:autoSpaceDE w:val="0"/>
        <w:autoSpaceDN w:val="0"/>
        <w:adjustRightInd w:val="0"/>
        <w:spacing w:after="0" w:line="240" w:lineRule="auto"/>
        <w:ind w:left="1080" w:hanging="1080"/>
        <w:rPr>
          <w:rFonts w:ascii="Times New Roman" w:hAnsi="Times New Roman"/>
          <w:color w:val="FF0000"/>
          <w:sz w:val="24"/>
          <w:szCs w:val="24"/>
        </w:rPr>
      </w:pPr>
      <w:r>
        <w:rPr>
          <w:rFonts w:ascii="Times New Roman" w:hAnsi="Times New Roman"/>
          <w:b/>
          <w:sz w:val="24"/>
          <w:szCs w:val="24"/>
        </w:rPr>
        <w:br w:type="page"/>
      </w:r>
      <w:r w:rsidRPr="005B2292">
        <w:rPr>
          <w:rFonts w:ascii="Times New Roman" w:hAnsi="Times New Roman"/>
          <w:b/>
          <w:color w:val="FF0000"/>
          <w:sz w:val="24"/>
          <w:szCs w:val="24"/>
        </w:rPr>
        <w:lastRenderedPageBreak/>
        <w:t xml:space="preserve"> </w:t>
      </w:r>
    </w:p>
    <w:p w:rsidR="00114FC5" w:rsidRPr="003802A4" w:rsidRDefault="00114FC5" w:rsidP="00114FC5">
      <w:pPr>
        <w:pStyle w:val="Heading1"/>
        <w:jc w:val="center"/>
        <w:rPr>
          <w:rFonts w:ascii="Times New Roman" w:hAnsi="Times New Roman"/>
          <w:sz w:val="24"/>
          <w:szCs w:val="24"/>
        </w:rPr>
      </w:pPr>
      <w:bookmarkStart w:id="208" w:name="_Toc436302980"/>
      <w:r w:rsidRPr="003802A4">
        <w:rPr>
          <w:rFonts w:ascii="Times New Roman" w:hAnsi="Times New Roman"/>
          <w:sz w:val="24"/>
          <w:szCs w:val="24"/>
        </w:rPr>
        <w:t>APPENDIX III: DIVIDEND PAY OUT RATIO</w:t>
      </w:r>
      <w:bookmarkEnd w:id="208"/>
    </w:p>
    <w:tbl>
      <w:tblPr>
        <w:tblW w:w="10095" w:type="dxa"/>
        <w:tblBorders>
          <w:top w:val="single" w:sz="12" w:space="0" w:color="000000"/>
          <w:bottom w:val="single" w:sz="12" w:space="0" w:color="000000"/>
        </w:tblBorders>
        <w:tblLook w:val="0420"/>
      </w:tblPr>
      <w:tblGrid>
        <w:gridCol w:w="2341"/>
        <w:gridCol w:w="757"/>
        <w:gridCol w:w="757"/>
        <w:gridCol w:w="757"/>
        <w:gridCol w:w="757"/>
        <w:gridCol w:w="757"/>
        <w:gridCol w:w="830"/>
        <w:gridCol w:w="757"/>
        <w:gridCol w:w="757"/>
        <w:gridCol w:w="757"/>
        <w:gridCol w:w="868"/>
      </w:tblGrid>
      <w:tr w:rsidR="00114FC5" w:rsidRPr="00245449" w:rsidTr="00627CD6">
        <w:trPr>
          <w:trHeight w:val="315"/>
        </w:trPr>
        <w:tc>
          <w:tcPr>
            <w:tcW w:w="2341" w:type="dxa"/>
            <w:tcBorders>
              <w:bottom w:val="single" w:sz="6" w:space="0" w:color="000000"/>
            </w:tcBorders>
            <w:shd w:val="clear" w:color="auto" w:fill="auto"/>
            <w:noWrap/>
            <w:hideMark/>
          </w:tcPr>
          <w:p w:rsidR="00114FC5" w:rsidRPr="00245449" w:rsidRDefault="00114FC5" w:rsidP="00627CD6">
            <w:pPr>
              <w:spacing w:after="0" w:line="240" w:lineRule="auto"/>
              <w:rPr>
                <w:rFonts w:eastAsia="Times New Roman"/>
                <w:b/>
                <w:bCs/>
                <w:iCs/>
                <w:color w:val="000000"/>
                <w:sz w:val="24"/>
                <w:szCs w:val="24"/>
              </w:rPr>
            </w:pP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14/13</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13/12</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12/11</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11/10</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10/09</w:t>
            </w:r>
          </w:p>
        </w:tc>
        <w:tc>
          <w:tcPr>
            <w:tcW w:w="830"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09/08</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08/07</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07/06</w:t>
            </w:r>
          </w:p>
        </w:tc>
        <w:tc>
          <w:tcPr>
            <w:tcW w:w="757"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06/05</w:t>
            </w:r>
          </w:p>
        </w:tc>
        <w:tc>
          <w:tcPr>
            <w:tcW w:w="868" w:type="dxa"/>
            <w:tcBorders>
              <w:bottom w:val="single" w:sz="6" w:space="0" w:color="000000"/>
            </w:tcBorders>
            <w:shd w:val="clear" w:color="auto" w:fill="auto"/>
            <w:noWrap/>
            <w:hideMark/>
          </w:tcPr>
          <w:p w:rsidR="00114FC5" w:rsidRPr="00245449" w:rsidRDefault="00114FC5" w:rsidP="00627CD6">
            <w:pPr>
              <w:spacing w:after="0" w:line="240" w:lineRule="auto"/>
              <w:jc w:val="center"/>
              <w:rPr>
                <w:rFonts w:eastAsia="Times New Roman"/>
                <w:b/>
                <w:bCs/>
                <w:iCs/>
                <w:color w:val="000000"/>
              </w:rPr>
            </w:pPr>
            <w:r w:rsidRPr="00245449">
              <w:rPr>
                <w:rFonts w:eastAsia="Times New Roman"/>
                <w:b/>
                <w:bCs/>
                <w:iCs/>
                <w:color w:val="000000"/>
              </w:rPr>
              <w:t>05/06</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AGRICULTURAL</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21.52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40.89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12.24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28.54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32.94</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17.32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6.66</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13.89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17.39</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12.88</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AUTOMOBILES AND ACCESSORIES</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6.09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14.95</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22.06</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32.10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3.74</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47.67</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3.53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4.35</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5.50</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3.85</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BANKING</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37.20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41.64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42.29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42.79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43.37</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44.72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39.43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38.02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36.61</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40.24</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COMMERCIAL AND SERVICES</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37.31</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38.17</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34.94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31.50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52.18</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33.63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41.01</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9.86</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CONSTRUCTION AND ALLIED</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71.19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68.54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44.88</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36.32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41.17</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41.52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46.47</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44.94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56.31</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67.68</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ENERGY AND PETROLEUM</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10.53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6.58</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4.37</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17.51</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19.30</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19.19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34.94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6.91</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8.59</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8.67</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INSURANCE</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8.85</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17.83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20.32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19.99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13.54</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27.94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15.34</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INVESTMENT</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8.92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58.45</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20.47</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29.78</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7.75</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7.35</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MANUFACTURING AND ALLIED</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31.18</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43.96</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51.15</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63.14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27.62</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109.46</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33.14</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71.17</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82.38</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50.87</w:t>
            </w:r>
          </w:p>
        </w:tc>
      </w:tr>
      <w:tr w:rsidR="00114FC5" w:rsidRPr="00245449" w:rsidTr="00627CD6">
        <w:trPr>
          <w:trHeight w:val="300"/>
        </w:trPr>
        <w:tc>
          <w:tcPr>
            <w:tcW w:w="2341" w:type="dxa"/>
            <w:shd w:val="clear" w:color="auto" w:fill="auto"/>
            <w:noWrap/>
            <w:hideMark/>
          </w:tcPr>
          <w:p w:rsidR="00114FC5" w:rsidRPr="00245449" w:rsidRDefault="00114FC5" w:rsidP="00627CD6">
            <w:pPr>
              <w:spacing w:after="0" w:line="240" w:lineRule="auto"/>
              <w:rPr>
                <w:rFonts w:eastAsia="Times New Roman"/>
                <w:b/>
                <w:bCs/>
                <w:color w:val="000000"/>
              </w:rPr>
            </w:pPr>
            <w:r w:rsidRPr="00245449">
              <w:rPr>
                <w:rFonts w:eastAsia="Times New Roman"/>
                <w:b/>
                <w:bCs/>
                <w:color w:val="000000"/>
              </w:rPr>
              <w:t>TELECOMMUNICATION AND TECHNOLOGY</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41.23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35.23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34.38</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30.30</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26.32</w:t>
            </w:r>
          </w:p>
        </w:tc>
        <w:tc>
          <w:tcPr>
            <w:tcW w:w="830"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18.52</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14.29</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33.33</w:t>
            </w:r>
          </w:p>
        </w:tc>
        <w:tc>
          <w:tcPr>
            <w:tcW w:w="757"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16.13</w:t>
            </w:r>
          </w:p>
        </w:tc>
        <w:tc>
          <w:tcPr>
            <w:tcW w:w="868" w:type="dxa"/>
            <w:shd w:val="clear" w:color="auto" w:fill="auto"/>
            <w:noWrap/>
            <w:hideMark/>
          </w:tcPr>
          <w:p w:rsidR="00114FC5" w:rsidRPr="00245449" w:rsidRDefault="00114FC5" w:rsidP="00627CD6">
            <w:pPr>
              <w:spacing w:after="0" w:line="240" w:lineRule="auto"/>
              <w:jc w:val="center"/>
              <w:rPr>
                <w:rFonts w:eastAsia="Times New Roman"/>
                <w:color w:val="000000"/>
              </w:rPr>
            </w:pPr>
            <w:r w:rsidRPr="00245449">
              <w:rPr>
                <w:rFonts w:eastAsia="Times New Roman"/>
                <w:color w:val="000000"/>
              </w:rPr>
              <w:t>0</w:t>
            </w:r>
          </w:p>
        </w:tc>
      </w:tr>
    </w:tbl>
    <w:p w:rsidR="00114FC5" w:rsidRDefault="00114FC5" w:rsidP="00114FC5"/>
    <w:p w:rsidR="00114FC5" w:rsidRPr="003522B2" w:rsidRDefault="00114FC5" w:rsidP="00114FC5">
      <w:pPr>
        <w:pStyle w:val="Heading1"/>
        <w:jc w:val="center"/>
        <w:rPr>
          <w:rFonts w:ascii="Times New Roman" w:hAnsi="Times New Roman"/>
          <w:sz w:val="18"/>
          <w:szCs w:val="18"/>
        </w:rPr>
      </w:pPr>
      <w:r>
        <w:rPr>
          <w:rFonts w:ascii="Times New Roman" w:hAnsi="Times New Roman"/>
          <w:sz w:val="18"/>
          <w:szCs w:val="18"/>
        </w:rPr>
        <w:br w:type="page"/>
      </w:r>
      <w:bookmarkStart w:id="209" w:name="_Toc436302981"/>
      <w:r w:rsidRPr="003522B2">
        <w:rPr>
          <w:rFonts w:ascii="Times New Roman" w:hAnsi="Times New Roman"/>
          <w:sz w:val="18"/>
          <w:szCs w:val="18"/>
        </w:rPr>
        <w:lastRenderedPageBreak/>
        <w:t>APPENDIX IV: RETAINED EARNINGS</w:t>
      </w:r>
      <w:r>
        <w:rPr>
          <w:rFonts w:ascii="Times New Roman" w:hAnsi="Times New Roman"/>
          <w:sz w:val="18"/>
          <w:szCs w:val="18"/>
        </w:rPr>
        <w:t xml:space="preserve"> </w:t>
      </w:r>
      <w:r w:rsidRPr="003522B2">
        <w:rPr>
          <w:rFonts w:ascii="Times New Roman" w:hAnsi="Times New Roman"/>
          <w:sz w:val="18"/>
          <w:szCs w:val="18"/>
        </w:rPr>
        <w:t>(</w:t>
      </w:r>
      <w:proofErr w:type="spellStart"/>
      <w:r>
        <w:rPr>
          <w:rFonts w:ascii="Times New Roman" w:hAnsi="Times New Roman"/>
          <w:sz w:val="18"/>
          <w:szCs w:val="18"/>
        </w:rPr>
        <w:t>Ksh.</w:t>
      </w:r>
      <w:r w:rsidRPr="003522B2">
        <w:rPr>
          <w:rFonts w:ascii="Times New Roman" w:hAnsi="Times New Roman"/>
          <w:sz w:val="18"/>
          <w:szCs w:val="18"/>
        </w:rPr>
        <w:t>Billions</w:t>
      </w:r>
      <w:proofErr w:type="spellEnd"/>
      <w:r w:rsidRPr="003522B2">
        <w:rPr>
          <w:rFonts w:ascii="Times New Roman" w:hAnsi="Times New Roman"/>
          <w:sz w:val="18"/>
          <w:szCs w:val="18"/>
        </w:rPr>
        <w:t>)</w:t>
      </w:r>
      <w:bookmarkEnd w:id="209"/>
    </w:p>
    <w:tbl>
      <w:tblPr>
        <w:tblW w:w="0" w:type="auto"/>
        <w:tblLook w:val="0420"/>
      </w:tblPr>
      <w:tblGrid>
        <w:gridCol w:w="8856"/>
      </w:tblGrid>
      <w:tr w:rsidR="00114FC5" w:rsidTr="00627CD6">
        <w:tc>
          <w:tcPr>
            <w:tcW w:w="9576" w:type="dxa"/>
          </w:tcPr>
          <w:tbl>
            <w:tblPr>
              <w:tblW w:w="9602" w:type="dxa"/>
              <w:tblBorders>
                <w:top w:val="single" w:sz="12" w:space="0" w:color="000000"/>
                <w:bottom w:val="single" w:sz="12" w:space="0" w:color="000000"/>
              </w:tblBorders>
              <w:tblLook w:val="0420"/>
            </w:tblPr>
            <w:tblGrid>
              <w:gridCol w:w="1455"/>
              <w:gridCol w:w="794"/>
              <w:gridCol w:w="963"/>
              <w:gridCol w:w="685"/>
              <w:gridCol w:w="685"/>
              <w:gridCol w:w="685"/>
              <w:gridCol w:w="685"/>
              <w:gridCol w:w="685"/>
              <w:gridCol w:w="685"/>
              <w:gridCol w:w="685"/>
              <w:gridCol w:w="633"/>
            </w:tblGrid>
            <w:tr w:rsidR="00114FC5" w:rsidRPr="00245449" w:rsidTr="00627CD6">
              <w:trPr>
                <w:trHeight w:val="300"/>
              </w:trPr>
              <w:tc>
                <w:tcPr>
                  <w:tcW w:w="1387"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6"/>
                      <w:szCs w:val="16"/>
                    </w:rPr>
                  </w:pPr>
                </w:p>
              </w:tc>
              <w:tc>
                <w:tcPr>
                  <w:tcW w:w="914"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14/13</w:t>
                  </w:r>
                </w:p>
              </w:tc>
              <w:tc>
                <w:tcPr>
                  <w:tcW w:w="1116"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13/12</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12/11</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11/10</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10/09</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09/08</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08/07</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07/06</w:t>
                  </w:r>
                </w:p>
              </w:tc>
              <w:tc>
                <w:tcPr>
                  <w:tcW w:w="781"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06/05</w:t>
                  </w:r>
                </w:p>
              </w:tc>
              <w:tc>
                <w:tcPr>
                  <w:tcW w:w="718" w:type="dxa"/>
                  <w:tcBorders>
                    <w:bottom w:val="single" w:sz="6" w:space="0" w:color="000000"/>
                  </w:tcBorders>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05/04</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AGRICULTURAL</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2,134,931</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1,962,238</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1,755,525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1,524,825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1,160,796</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949,230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798,060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680,272</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613,696</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352,335</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AUTOMOBILES </w:t>
                  </w:r>
                </w:p>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ACCESSORIES</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626,354</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1,636,774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1,340,732</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1,407,605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1,047,042</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905,053</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803,967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628,868</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488,328</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431,919</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BANKING</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41,509,270</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34,630,384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26,981,656</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17,720,290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14,740,261</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8,807,000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6,619,460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4,240,973</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3,117,787</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2,214,643</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COMMERCIAL </w:t>
                  </w:r>
                </w:p>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SERVICES</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5,035,000</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6,720,500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12,921,550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12,359,600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10,778,700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9,853,150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12,138,000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10,022,300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8,206,850</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5,790,800</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CONSTRUCTION </w:t>
                  </w:r>
                </w:p>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ALLIED</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12,588,485</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12,650,953</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11,351,405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11,464,252</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9,215,041</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8,280,331</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5,369,988</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4,070,195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3,682,888</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3,077,110</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ENERGY AND PETROLEUM</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17,317,989</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13,586,042</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8,799,316</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10,185,961</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7,156,339</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5,492,876</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4,172,621</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3,250,674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1,637,349</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968,666</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INSURANCE</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6,405,017</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5,335,897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4,326,200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3,427,284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2,578,615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1,751,947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1,568,194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1,518,373</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1,466,170</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1,193,237</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INVESTMENT</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(760,404)</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1,995,899</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1,785,425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1,582,425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1,364,757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1,181,031</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139,236</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MANUFACTURING AND ALLIED</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1,579,942</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1,392,385</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1,196,438</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1,062,300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427,136</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997,824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571,444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844,517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765,060</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721,968</w:t>
                  </w:r>
                </w:p>
              </w:tc>
            </w:tr>
            <w:tr w:rsidR="00114FC5" w:rsidRPr="00245449" w:rsidTr="00627CD6">
              <w:trPr>
                <w:trHeight w:val="300"/>
              </w:trPr>
              <w:tc>
                <w:tcPr>
                  <w:tcW w:w="1387"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TELECOMMUNICA</w:t>
                  </w:r>
                </w:p>
                <w:p w:rsidR="00114FC5" w:rsidRPr="00245449" w:rsidRDefault="00114FC5" w:rsidP="00627CD6">
                  <w:pPr>
                    <w:spacing w:after="0" w:line="240" w:lineRule="auto"/>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TION AND TECHNOLOGY</w:t>
                  </w:r>
                </w:p>
              </w:tc>
              <w:tc>
                <w:tcPr>
                  <w:tcW w:w="914"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68,201,917</w:t>
                  </w:r>
                </w:p>
              </w:tc>
              <w:tc>
                <w:tcPr>
                  <w:tcW w:w="1116"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64,015,128</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59,940,584</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56,002,747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50,691,160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43,403,350</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36,792,593</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24,939,307</w:t>
                  </w:r>
                </w:p>
              </w:tc>
              <w:tc>
                <w:tcPr>
                  <w:tcW w:w="781"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16,928,876</w:t>
                  </w:r>
                </w:p>
              </w:tc>
              <w:tc>
                <w:tcPr>
                  <w:tcW w:w="718" w:type="dxa"/>
                  <w:shd w:val="clear" w:color="auto" w:fill="auto"/>
                  <w:noWrap/>
                  <w:hideMark/>
                </w:tcPr>
                <w:p w:rsidR="00114FC5" w:rsidRPr="00245449" w:rsidRDefault="00114FC5" w:rsidP="00627CD6">
                  <w:pPr>
                    <w:spacing w:after="0" w:line="240" w:lineRule="auto"/>
                    <w:ind w:left="-1690" w:right="-104" w:firstLine="1620"/>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r>
          </w:tbl>
          <w:p w:rsidR="00114FC5" w:rsidRDefault="00114FC5" w:rsidP="00627CD6"/>
        </w:tc>
      </w:tr>
    </w:tbl>
    <w:p w:rsidR="00114FC5" w:rsidRPr="003522B2" w:rsidRDefault="00114FC5" w:rsidP="00114FC5">
      <w:pPr>
        <w:jc w:val="center"/>
        <w:rPr>
          <w:rFonts w:ascii="Times New Roman" w:hAnsi="Times New Roman"/>
          <w:sz w:val="18"/>
          <w:szCs w:val="18"/>
        </w:rPr>
      </w:pPr>
    </w:p>
    <w:p w:rsidR="00114FC5" w:rsidRPr="003522B2" w:rsidRDefault="00114FC5" w:rsidP="00114FC5">
      <w:pPr>
        <w:rPr>
          <w:rFonts w:ascii="Times New Roman" w:hAnsi="Times New Roman"/>
          <w:sz w:val="18"/>
          <w:szCs w:val="18"/>
        </w:rPr>
      </w:pPr>
      <w:r w:rsidRPr="003522B2">
        <w:rPr>
          <w:rFonts w:ascii="Times New Roman" w:hAnsi="Times New Roman"/>
          <w:sz w:val="18"/>
          <w:szCs w:val="18"/>
        </w:rPr>
        <w:br w:type="page"/>
      </w:r>
    </w:p>
    <w:p w:rsidR="00114FC5" w:rsidRPr="003522B2" w:rsidRDefault="00114FC5" w:rsidP="00114FC5">
      <w:pPr>
        <w:pStyle w:val="Heading1"/>
        <w:jc w:val="center"/>
        <w:rPr>
          <w:rFonts w:ascii="Times New Roman" w:hAnsi="Times New Roman"/>
          <w:sz w:val="18"/>
          <w:szCs w:val="18"/>
        </w:rPr>
      </w:pPr>
      <w:bookmarkStart w:id="210" w:name="_Toc436302982"/>
      <w:r w:rsidRPr="003522B2">
        <w:rPr>
          <w:rFonts w:ascii="Times New Roman" w:hAnsi="Times New Roman"/>
          <w:sz w:val="18"/>
          <w:szCs w:val="18"/>
        </w:rPr>
        <w:lastRenderedPageBreak/>
        <w:t>APPENDIX V: DEBT CAPITAL</w:t>
      </w:r>
      <w:r>
        <w:rPr>
          <w:rFonts w:ascii="Times New Roman" w:hAnsi="Times New Roman"/>
          <w:sz w:val="18"/>
          <w:szCs w:val="18"/>
        </w:rPr>
        <w:t xml:space="preserve"> </w:t>
      </w:r>
      <w:r w:rsidRPr="003522B2">
        <w:rPr>
          <w:rFonts w:ascii="Times New Roman" w:hAnsi="Times New Roman"/>
          <w:sz w:val="18"/>
          <w:szCs w:val="18"/>
        </w:rPr>
        <w:t>(</w:t>
      </w:r>
      <w:proofErr w:type="spellStart"/>
      <w:r>
        <w:rPr>
          <w:rFonts w:ascii="Times New Roman" w:hAnsi="Times New Roman"/>
          <w:sz w:val="18"/>
          <w:szCs w:val="18"/>
        </w:rPr>
        <w:t>Ksh.</w:t>
      </w:r>
      <w:r w:rsidRPr="003522B2">
        <w:rPr>
          <w:rFonts w:ascii="Times New Roman" w:hAnsi="Times New Roman"/>
          <w:sz w:val="18"/>
          <w:szCs w:val="18"/>
        </w:rPr>
        <w:t>Billions</w:t>
      </w:r>
      <w:proofErr w:type="spellEnd"/>
      <w:r w:rsidRPr="003522B2">
        <w:rPr>
          <w:rFonts w:ascii="Times New Roman" w:hAnsi="Times New Roman"/>
          <w:sz w:val="18"/>
          <w:szCs w:val="18"/>
        </w:rPr>
        <w:t>)</w:t>
      </w:r>
      <w:bookmarkEnd w:id="210"/>
    </w:p>
    <w:tbl>
      <w:tblPr>
        <w:tblW w:w="0" w:type="auto"/>
        <w:tblLook w:val="0420"/>
      </w:tblPr>
      <w:tblGrid>
        <w:gridCol w:w="8856"/>
      </w:tblGrid>
      <w:tr w:rsidR="00114FC5" w:rsidRPr="003522B2" w:rsidTr="00627CD6">
        <w:tc>
          <w:tcPr>
            <w:tcW w:w="9576" w:type="dxa"/>
          </w:tcPr>
          <w:tbl>
            <w:tblPr>
              <w:tblW w:w="9425" w:type="dxa"/>
              <w:tblBorders>
                <w:top w:val="single" w:sz="12" w:space="0" w:color="000000"/>
                <w:bottom w:val="single" w:sz="12" w:space="0" w:color="000000"/>
              </w:tblBorders>
              <w:tblLook w:val="0420"/>
            </w:tblPr>
            <w:tblGrid>
              <w:gridCol w:w="1340"/>
              <w:gridCol w:w="763"/>
              <w:gridCol w:w="764"/>
              <w:gridCol w:w="764"/>
              <w:gridCol w:w="764"/>
              <w:gridCol w:w="703"/>
              <w:gridCol w:w="687"/>
              <w:gridCol w:w="703"/>
              <w:gridCol w:w="703"/>
              <w:gridCol w:w="703"/>
              <w:gridCol w:w="746"/>
            </w:tblGrid>
            <w:tr w:rsidR="00114FC5" w:rsidRPr="00245449" w:rsidTr="00627CD6">
              <w:trPr>
                <w:trHeight w:val="300"/>
              </w:trPr>
              <w:tc>
                <w:tcPr>
                  <w:tcW w:w="1385" w:type="dxa"/>
                  <w:tcBorders>
                    <w:bottom w:val="single" w:sz="6" w:space="0" w:color="000000"/>
                  </w:tcBorders>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i/>
                      <w:iCs/>
                      <w:color w:val="000000"/>
                      <w:sz w:val="16"/>
                      <w:szCs w:val="16"/>
                    </w:rPr>
                  </w:pPr>
                </w:p>
              </w:tc>
              <w:tc>
                <w:tcPr>
                  <w:tcW w:w="842"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2014/13</w:t>
                  </w:r>
                </w:p>
              </w:tc>
              <w:tc>
                <w:tcPr>
                  <w:tcW w:w="84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2013/12</w:t>
                  </w:r>
                </w:p>
              </w:tc>
              <w:tc>
                <w:tcPr>
                  <w:tcW w:w="84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2012/11</w:t>
                  </w:r>
                </w:p>
              </w:tc>
              <w:tc>
                <w:tcPr>
                  <w:tcW w:w="84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2011/10</w:t>
                  </w:r>
                </w:p>
              </w:tc>
              <w:tc>
                <w:tcPr>
                  <w:tcW w:w="77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2010/09</w:t>
                  </w:r>
                </w:p>
              </w:tc>
              <w:tc>
                <w:tcPr>
                  <w:tcW w:w="755"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2009/08</w:t>
                  </w:r>
                </w:p>
              </w:tc>
              <w:tc>
                <w:tcPr>
                  <w:tcW w:w="77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2008/07</w:t>
                  </w:r>
                </w:p>
              </w:tc>
              <w:tc>
                <w:tcPr>
                  <w:tcW w:w="77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2007/06</w:t>
                  </w:r>
                </w:p>
              </w:tc>
              <w:tc>
                <w:tcPr>
                  <w:tcW w:w="773"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2006/05</w:t>
                  </w:r>
                </w:p>
              </w:tc>
              <w:tc>
                <w:tcPr>
                  <w:tcW w:w="822" w:type="dxa"/>
                  <w:tcBorders>
                    <w:bottom w:val="single" w:sz="6" w:space="0" w:color="000000"/>
                  </w:tcBorders>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b/>
                      <w:bCs/>
                      <w:i/>
                      <w:iCs/>
                      <w:color w:val="000000"/>
                      <w:sz w:val="16"/>
                      <w:szCs w:val="16"/>
                    </w:rPr>
                  </w:pPr>
                  <w:r w:rsidRPr="00245449">
                    <w:rPr>
                      <w:rFonts w:ascii="Times New Roman" w:eastAsia="Times New Roman" w:hAnsi="Times New Roman"/>
                      <w:b/>
                      <w:bCs/>
                      <w:i/>
                      <w:iCs/>
                      <w:color w:val="000000"/>
                      <w:sz w:val="16"/>
                      <w:szCs w:val="16"/>
                    </w:rPr>
                    <w:t>2005/04</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AGRICULTURAL</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36,519</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AUTOMOBILES </w:t>
                  </w:r>
                </w:p>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ACCESSORIES</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305,629</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1,199,598</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978,866</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225,081</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763,853</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672,214</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281,453</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358,657</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335,207</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252,240</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BANKING</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21,488,424</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16,904,591</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17,592,000</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11,658,500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5,159,984</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6,577,684</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5,324,401</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5,174,818</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547,312</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147,843</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COMMERCIAL </w:t>
                  </w:r>
                </w:p>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SERVICES</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19,446</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15,272</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17,308</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16,100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12,417</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29,476</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30,639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42,673</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8,791</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1,335</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CONSTRUCTION </w:t>
                  </w:r>
                </w:p>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ALLIED</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6,608,168</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2,288,033</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2,102,573</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1,634,411</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1,912,013</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1,206,214</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1,365,359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907,997</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255,414</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253,509</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ENERGY AND PETROLEUM</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6,988,292</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11,417,088</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11,098,754</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11,069,705</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7,710,982</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4,100,756</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3,368,002</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4,405,318</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3,085,021</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1,167,343</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INSURANCE</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686,840</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652,977</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647,853</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622,755</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603,799</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492,568</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401,830</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INVESTMENT</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374,012</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263,958</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175,472</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131,977</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117,252</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90,677</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 xml:space="preserve">MANUFACTURING </w:t>
                  </w:r>
                </w:p>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AND ALLIED</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r>
            <w:tr w:rsidR="00114FC5" w:rsidRPr="00245449" w:rsidTr="00627CD6">
              <w:trPr>
                <w:trHeight w:val="300"/>
              </w:trPr>
              <w:tc>
                <w:tcPr>
                  <w:tcW w:w="1385" w:type="dxa"/>
                  <w:shd w:val="clear" w:color="auto" w:fill="auto"/>
                  <w:noWrap/>
                  <w:hideMark/>
                </w:tcPr>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TELECOMMUNIC</w:t>
                  </w:r>
                </w:p>
                <w:p w:rsidR="00114FC5" w:rsidRPr="00245449" w:rsidRDefault="00114FC5" w:rsidP="00627CD6">
                  <w:pPr>
                    <w:spacing w:after="0" w:line="240" w:lineRule="auto"/>
                    <w:ind w:left="-111" w:right="-70"/>
                    <w:rPr>
                      <w:rFonts w:ascii="Times New Roman" w:eastAsia="Times New Roman" w:hAnsi="Times New Roman"/>
                      <w:b/>
                      <w:bCs/>
                      <w:color w:val="000000"/>
                      <w:sz w:val="16"/>
                      <w:szCs w:val="16"/>
                    </w:rPr>
                  </w:pPr>
                  <w:r w:rsidRPr="00245449">
                    <w:rPr>
                      <w:rFonts w:ascii="Times New Roman" w:eastAsia="Times New Roman" w:hAnsi="Times New Roman"/>
                      <w:b/>
                      <w:bCs/>
                      <w:color w:val="000000"/>
                      <w:sz w:val="16"/>
                      <w:szCs w:val="16"/>
                    </w:rPr>
                    <w:t>ATION AND TECHNOLOGY</w:t>
                  </w:r>
                </w:p>
              </w:tc>
              <w:tc>
                <w:tcPr>
                  <w:tcW w:w="84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7,513,000</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8,227,958</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7,005,542</w:t>
                  </w:r>
                </w:p>
              </w:tc>
              <w:tc>
                <w:tcPr>
                  <w:tcW w:w="84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3,016,059</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9,080,589</w:t>
                  </w:r>
                </w:p>
              </w:tc>
              <w:tc>
                <w:tcPr>
                  <w:tcW w:w="755"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6,310,721</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2,719,048</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c>
                <w:tcPr>
                  <w:tcW w:w="773"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16,726</w:t>
                  </w:r>
                </w:p>
              </w:tc>
              <w:tc>
                <w:tcPr>
                  <w:tcW w:w="822" w:type="dxa"/>
                  <w:shd w:val="clear" w:color="auto" w:fill="auto"/>
                  <w:noWrap/>
                  <w:hideMark/>
                </w:tcPr>
                <w:p w:rsidR="00114FC5" w:rsidRPr="00245449" w:rsidRDefault="00114FC5" w:rsidP="00627CD6">
                  <w:pPr>
                    <w:spacing w:after="0" w:line="240" w:lineRule="auto"/>
                    <w:ind w:left="-111" w:right="-70"/>
                    <w:jc w:val="center"/>
                    <w:rPr>
                      <w:rFonts w:ascii="Times New Roman" w:eastAsia="Times New Roman" w:hAnsi="Times New Roman"/>
                      <w:color w:val="000000"/>
                      <w:sz w:val="16"/>
                      <w:szCs w:val="16"/>
                    </w:rPr>
                  </w:pPr>
                  <w:r w:rsidRPr="00245449">
                    <w:rPr>
                      <w:rFonts w:ascii="Times New Roman" w:eastAsia="Times New Roman" w:hAnsi="Times New Roman"/>
                      <w:color w:val="000000"/>
                      <w:sz w:val="16"/>
                      <w:szCs w:val="16"/>
                    </w:rPr>
                    <w:t>0</w:t>
                  </w:r>
                </w:p>
              </w:tc>
            </w:tr>
          </w:tbl>
          <w:p w:rsidR="00114FC5" w:rsidRPr="003522B2" w:rsidRDefault="00114FC5" w:rsidP="00627CD6">
            <w:pPr>
              <w:rPr>
                <w:sz w:val="16"/>
                <w:szCs w:val="16"/>
              </w:rPr>
            </w:pPr>
          </w:p>
        </w:tc>
      </w:tr>
    </w:tbl>
    <w:p w:rsidR="00114FC5" w:rsidRPr="003522B2" w:rsidRDefault="00114FC5" w:rsidP="00114FC5">
      <w:pPr>
        <w:jc w:val="center"/>
        <w:rPr>
          <w:rFonts w:ascii="Times New Roman" w:hAnsi="Times New Roman"/>
          <w:sz w:val="18"/>
          <w:szCs w:val="18"/>
        </w:rPr>
      </w:pPr>
    </w:p>
    <w:p w:rsidR="00114FC5" w:rsidRPr="003522B2" w:rsidRDefault="00114FC5" w:rsidP="00114FC5">
      <w:pPr>
        <w:rPr>
          <w:rFonts w:ascii="Times New Roman" w:hAnsi="Times New Roman"/>
          <w:sz w:val="18"/>
          <w:szCs w:val="18"/>
        </w:rPr>
      </w:pPr>
      <w:r w:rsidRPr="003522B2">
        <w:rPr>
          <w:rFonts w:ascii="Times New Roman" w:hAnsi="Times New Roman"/>
          <w:sz w:val="18"/>
          <w:szCs w:val="18"/>
        </w:rPr>
        <w:br w:type="page"/>
      </w:r>
    </w:p>
    <w:p w:rsidR="00114FC5" w:rsidRPr="003522B2" w:rsidRDefault="00114FC5" w:rsidP="00114FC5">
      <w:pPr>
        <w:pStyle w:val="Heading1"/>
        <w:jc w:val="center"/>
        <w:rPr>
          <w:rFonts w:ascii="Times New Roman" w:hAnsi="Times New Roman"/>
          <w:sz w:val="18"/>
          <w:szCs w:val="18"/>
        </w:rPr>
      </w:pPr>
      <w:bookmarkStart w:id="211" w:name="_Toc436302983"/>
      <w:r w:rsidRPr="003522B2">
        <w:rPr>
          <w:rFonts w:ascii="Times New Roman" w:hAnsi="Times New Roman"/>
          <w:sz w:val="18"/>
          <w:szCs w:val="18"/>
        </w:rPr>
        <w:lastRenderedPageBreak/>
        <w:t>APPENDIX V</w:t>
      </w:r>
      <w:r>
        <w:rPr>
          <w:rFonts w:ascii="Times New Roman" w:hAnsi="Times New Roman"/>
          <w:sz w:val="18"/>
          <w:szCs w:val="18"/>
        </w:rPr>
        <w:t>I</w:t>
      </w:r>
      <w:r w:rsidRPr="003522B2">
        <w:rPr>
          <w:rFonts w:ascii="Times New Roman" w:hAnsi="Times New Roman"/>
          <w:sz w:val="18"/>
          <w:szCs w:val="18"/>
        </w:rPr>
        <w:t>: EPS (</w:t>
      </w:r>
      <w:proofErr w:type="spellStart"/>
      <w:r>
        <w:rPr>
          <w:rFonts w:ascii="Times New Roman" w:hAnsi="Times New Roman"/>
          <w:sz w:val="18"/>
          <w:szCs w:val="18"/>
        </w:rPr>
        <w:t>Ksh</w:t>
      </w:r>
      <w:proofErr w:type="spellEnd"/>
      <w:r>
        <w:rPr>
          <w:rFonts w:ascii="Times New Roman" w:hAnsi="Times New Roman"/>
          <w:sz w:val="18"/>
          <w:szCs w:val="18"/>
        </w:rPr>
        <w:t>.</w:t>
      </w:r>
      <w:r w:rsidRPr="003522B2">
        <w:rPr>
          <w:rFonts w:ascii="Times New Roman" w:hAnsi="Times New Roman"/>
          <w:sz w:val="18"/>
          <w:szCs w:val="18"/>
        </w:rPr>
        <w:t>)</w:t>
      </w:r>
      <w:bookmarkEnd w:id="211"/>
    </w:p>
    <w:tbl>
      <w:tblPr>
        <w:tblW w:w="5062" w:type="pct"/>
        <w:tblBorders>
          <w:top w:val="single" w:sz="12" w:space="0" w:color="000000"/>
          <w:bottom w:val="single" w:sz="12" w:space="0" w:color="000000"/>
        </w:tblBorders>
        <w:tblLook w:val="0420"/>
      </w:tblPr>
      <w:tblGrid>
        <w:gridCol w:w="3037"/>
        <w:gridCol w:w="627"/>
        <w:gridCol w:w="672"/>
        <w:gridCol w:w="711"/>
        <w:gridCol w:w="711"/>
        <w:gridCol w:w="627"/>
        <w:gridCol w:w="627"/>
        <w:gridCol w:w="627"/>
        <w:gridCol w:w="711"/>
        <w:gridCol w:w="711"/>
        <w:gridCol w:w="711"/>
      </w:tblGrid>
      <w:tr w:rsidR="00114FC5" w:rsidRPr="00245449" w:rsidTr="00627CD6">
        <w:trPr>
          <w:trHeight w:val="300"/>
        </w:trPr>
        <w:tc>
          <w:tcPr>
            <w:tcW w:w="1330"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iCs/>
                <w:color w:val="000000"/>
                <w:sz w:val="18"/>
                <w:szCs w:val="18"/>
              </w:rPr>
            </w:pPr>
          </w:p>
        </w:tc>
        <w:tc>
          <w:tcPr>
            <w:tcW w:w="350"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14/13</w:t>
            </w:r>
          </w:p>
        </w:tc>
        <w:tc>
          <w:tcPr>
            <w:tcW w:w="38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 xml:space="preserve"> 13/12 </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12/11</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11/10</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10/09</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09/08</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08/07</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07/06</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06/05</w:t>
            </w:r>
          </w:p>
        </w:tc>
        <w:tc>
          <w:tcPr>
            <w:tcW w:w="36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05/04</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AGRICULTURAL</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5.12</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5.38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8.46</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12.52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7.097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6.58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3.92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6.36</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0.56</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 xml:space="preserve">AUTOMOBILES </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AND ACCESSORIES</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3.165</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5.135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4.08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4.07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5.455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4.685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5.02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4.07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3.005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4.725</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BANKING</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5.13</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4.205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3.685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3.255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2.345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1.49</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6.325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4.185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4.77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5.265</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COMMERCIAL</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 xml:space="preserve"> AND SERVICES</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7.825</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9.675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9.74</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10.175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7.1</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-0.92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8.685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8.235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15.95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13.4</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 xml:space="preserve">CONSTRUCTION </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AND ALLIED</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6.405</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6.145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7.34</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8.38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11.04</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12.42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6.93</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7.085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4.98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3.81</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ENERGY AND PETROLEUM</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4.05</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2.61</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-1.405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4.375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24.69</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21.26</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19.41</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16.605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29.07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24.935</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INSURANCE</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33.07</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32.05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24.77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19.62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30.78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11.39</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5.19</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9.925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12.025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6.67</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INVESTMENT</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7.465</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3.39</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0.645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0.17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MANUFACTURING AND ALLIED</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7.81</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13.12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10.785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9.3</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4.525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7.71</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5.13</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13.7</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11.375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10.315</w:t>
            </w:r>
          </w:p>
        </w:tc>
      </w:tr>
      <w:tr w:rsidR="00114FC5" w:rsidRPr="00245449" w:rsidTr="00627CD6">
        <w:trPr>
          <w:trHeight w:val="300"/>
        </w:trPr>
        <w:tc>
          <w:tcPr>
            <w:tcW w:w="1330"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TELECOMMUNIC</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ATION AND TECHNOLOGY</w:t>
            </w:r>
          </w:p>
        </w:tc>
        <w:tc>
          <w:tcPr>
            <w:tcW w:w="350"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1.14</w:t>
            </w:r>
          </w:p>
        </w:tc>
        <w:tc>
          <w:tcPr>
            <w:tcW w:w="386"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0.88</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0.64</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0.66</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0.76</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0.54</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0.35</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0.62</w:t>
            </w:r>
          </w:p>
        </w:tc>
        <w:tc>
          <w:tcPr>
            <w:tcW w:w="367" w:type="pct"/>
            <w:shd w:val="clear" w:color="auto" w:fill="auto"/>
            <w:noWrap/>
            <w:hideMark/>
          </w:tcPr>
          <w:p w:rsidR="00114FC5" w:rsidRPr="00245449" w:rsidRDefault="00114FC5" w:rsidP="00627CD6">
            <w:pPr>
              <w:spacing w:after="0" w:line="240" w:lineRule="auto"/>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bl>
    <w:p w:rsidR="00114FC5" w:rsidRPr="003522B2" w:rsidRDefault="00114FC5" w:rsidP="00114FC5">
      <w:pPr>
        <w:jc w:val="center"/>
        <w:rPr>
          <w:rFonts w:ascii="Times New Roman" w:hAnsi="Times New Roman"/>
          <w:sz w:val="18"/>
          <w:szCs w:val="18"/>
        </w:rPr>
      </w:pPr>
    </w:p>
    <w:p w:rsidR="00114FC5" w:rsidRPr="003522B2" w:rsidRDefault="00114FC5" w:rsidP="00114FC5">
      <w:pPr>
        <w:pStyle w:val="Heading1"/>
        <w:jc w:val="center"/>
        <w:rPr>
          <w:rFonts w:ascii="Times New Roman" w:hAnsi="Times New Roman"/>
          <w:sz w:val="18"/>
          <w:szCs w:val="18"/>
        </w:rPr>
      </w:pPr>
      <w:r w:rsidRPr="003522B2">
        <w:rPr>
          <w:rFonts w:ascii="Times New Roman" w:hAnsi="Times New Roman"/>
          <w:sz w:val="18"/>
          <w:szCs w:val="18"/>
        </w:rPr>
        <w:br w:type="page"/>
      </w:r>
      <w:bookmarkStart w:id="212" w:name="_Toc436302984"/>
      <w:r w:rsidRPr="003522B2">
        <w:rPr>
          <w:rFonts w:ascii="Times New Roman" w:hAnsi="Times New Roman"/>
          <w:sz w:val="18"/>
          <w:szCs w:val="18"/>
        </w:rPr>
        <w:lastRenderedPageBreak/>
        <w:t>APPENDIX V</w:t>
      </w:r>
      <w:r>
        <w:rPr>
          <w:rFonts w:ascii="Times New Roman" w:hAnsi="Times New Roman"/>
          <w:sz w:val="18"/>
          <w:szCs w:val="18"/>
        </w:rPr>
        <w:t>I</w:t>
      </w:r>
      <w:r w:rsidRPr="003522B2">
        <w:rPr>
          <w:rFonts w:ascii="Times New Roman" w:hAnsi="Times New Roman"/>
          <w:sz w:val="18"/>
          <w:szCs w:val="18"/>
        </w:rPr>
        <w:t>I: DIVIDEND PER SHARE (</w:t>
      </w:r>
      <w:proofErr w:type="spellStart"/>
      <w:r>
        <w:rPr>
          <w:rFonts w:ascii="Times New Roman" w:hAnsi="Times New Roman"/>
          <w:sz w:val="18"/>
          <w:szCs w:val="18"/>
        </w:rPr>
        <w:t>Ksh</w:t>
      </w:r>
      <w:proofErr w:type="spellEnd"/>
      <w:r>
        <w:rPr>
          <w:rFonts w:ascii="Times New Roman" w:hAnsi="Times New Roman"/>
          <w:sz w:val="18"/>
          <w:szCs w:val="18"/>
        </w:rPr>
        <w:t>.</w:t>
      </w:r>
      <w:r w:rsidRPr="003522B2">
        <w:rPr>
          <w:rFonts w:ascii="Times New Roman" w:hAnsi="Times New Roman"/>
          <w:sz w:val="18"/>
          <w:szCs w:val="18"/>
        </w:rPr>
        <w:t>)</w:t>
      </w:r>
      <w:bookmarkEnd w:id="212"/>
    </w:p>
    <w:tbl>
      <w:tblPr>
        <w:tblW w:w="5555" w:type="pct"/>
        <w:tblBorders>
          <w:top w:val="single" w:sz="12" w:space="0" w:color="000000"/>
          <w:bottom w:val="single" w:sz="12" w:space="0" w:color="000000"/>
        </w:tblBorders>
        <w:tblLayout w:type="fixed"/>
        <w:tblLook w:val="0420"/>
      </w:tblPr>
      <w:tblGrid>
        <w:gridCol w:w="3348"/>
        <w:gridCol w:w="751"/>
        <w:gridCol w:w="659"/>
        <w:gridCol w:w="655"/>
        <w:gridCol w:w="628"/>
        <w:gridCol w:w="667"/>
        <w:gridCol w:w="581"/>
        <w:gridCol w:w="667"/>
        <w:gridCol w:w="582"/>
        <w:gridCol w:w="667"/>
        <w:gridCol w:w="634"/>
      </w:tblGrid>
      <w:tr w:rsidR="00114FC5" w:rsidRPr="00245449" w:rsidTr="00627CD6">
        <w:trPr>
          <w:trHeight w:val="300"/>
        </w:trPr>
        <w:tc>
          <w:tcPr>
            <w:tcW w:w="1701"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Dividend per share</w:t>
            </w:r>
          </w:p>
        </w:tc>
        <w:tc>
          <w:tcPr>
            <w:tcW w:w="381"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14/13</w:t>
            </w:r>
          </w:p>
        </w:tc>
        <w:tc>
          <w:tcPr>
            <w:tcW w:w="335"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 xml:space="preserve"> 13/12 </w:t>
            </w:r>
          </w:p>
        </w:tc>
        <w:tc>
          <w:tcPr>
            <w:tcW w:w="333"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12/11</w:t>
            </w:r>
          </w:p>
        </w:tc>
        <w:tc>
          <w:tcPr>
            <w:tcW w:w="319"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11/10</w:t>
            </w:r>
          </w:p>
        </w:tc>
        <w:tc>
          <w:tcPr>
            <w:tcW w:w="339"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10/09</w:t>
            </w:r>
          </w:p>
        </w:tc>
        <w:tc>
          <w:tcPr>
            <w:tcW w:w="295"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09/08</w:t>
            </w:r>
          </w:p>
        </w:tc>
        <w:tc>
          <w:tcPr>
            <w:tcW w:w="339"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08/07</w:t>
            </w:r>
          </w:p>
        </w:tc>
        <w:tc>
          <w:tcPr>
            <w:tcW w:w="29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07/06</w:t>
            </w:r>
          </w:p>
        </w:tc>
        <w:tc>
          <w:tcPr>
            <w:tcW w:w="339"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06/05</w:t>
            </w:r>
          </w:p>
        </w:tc>
        <w:tc>
          <w:tcPr>
            <w:tcW w:w="322"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05/04</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AGRICULTURAL</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1.33</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1.33</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1.87</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1.27</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1.13</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0.47</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0.267</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0.6</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0.27</w:t>
            </w:r>
          </w:p>
        </w:tc>
      </w:tr>
      <w:tr w:rsidR="00114FC5" w:rsidRPr="00245449" w:rsidTr="00627CD6">
        <w:trPr>
          <w:trHeight w:val="315"/>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AUTOMOBILES AND ACCESSORIES</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0.4</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0.55</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0.4</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0.375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0.4</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0.585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0.335</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0.335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0.335</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0.335</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BANKING</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1.75</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1.575</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1.425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1.025</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0.7</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COMMERCIAL AND SERVICES</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5.125</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4.5</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3.25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3.625</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0.875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CONSTRUCTION AND ALLIED</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6.3</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5.8</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4.5</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4.2</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5.125</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6.25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3.625</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3.625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3.25</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3.125</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ENERGY AND PETROLEUM</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0.35</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0.05</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0.25</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0.77</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4.26</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4.165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6.29</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1.875</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1.875</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INSURANCE</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4.25</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5.75</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3.75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4.25</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INVESTMENT</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0.19</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0.7</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0.625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0.1</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0.025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MANUFACTURING AND ALLIED</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2.95</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5.6</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5.525</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5.9</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2.5</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8.4</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3.4</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9.75</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9.4</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5.25</w:t>
            </w:r>
          </w:p>
        </w:tc>
      </w:tr>
      <w:tr w:rsidR="00114FC5" w:rsidRPr="00245449" w:rsidTr="00627CD6">
        <w:trPr>
          <w:trHeight w:val="300"/>
        </w:trPr>
        <w:tc>
          <w:tcPr>
            <w:tcW w:w="1701"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TELECOMMUNICATION AND TECHNOLOGY</w:t>
            </w:r>
          </w:p>
        </w:tc>
        <w:tc>
          <w:tcPr>
            <w:tcW w:w="38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0.47</w:t>
            </w:r>
          </w:p>
        </w:tc>
        <w:tc>
          <w:tcPr>
            <w:tcW w:w="33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0.31</w:t>
            </w:r>
          </w:p>
        </w:tc>
        <w:tc>
          <w:tcPr>
            <w:tcW w:w="333"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0.22</w:t>
            </w:r>
          </w:p>
        </w:tc>
        <w:tc>
          <w:tcPr>
            <w:tcW w:w="31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0.2</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0.2</w:t>
            </w:r>
          </w:p>
        </w:tc>
        <w:tc>
          <w:tcPr>
            <w:tcW w:w="295"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0.1</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0.05</w:t>
            </w:r>
          </w:p>
        </w:tc>
        <w:tc>
          <w:tcPr>
            <w:tcW w:w="29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0.1</w:t>
            </w:r>
          </w:p>
        </w:tc>
        <w:tc>
          <w:tcPr>
            <w:tcW w:w="339"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0.1</w:t>
            </w:r>
          </w:p>
        </w:tc>
        <w:tc>
          <w:tcPr>
            <w:tcW w:w="322"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bl>
    <w:p w:rsidR="00114FC5" w:rsidRPr="003522B2" w:rsidRDefault="00114FC5" w:rsidP="00114FC5">
      <w:pPr>
        <w:jc w:val="center"/>
        <w:rPr>
          <w:rFonts w:ascii="Times New Roman" w:hAnsi="Times New Roman"/>
          <w:sz w:val="18"/>
          <w:szCs w:val="18"/>
        </w:rPr>
      </w:pPr>
    </w:p>
    <w:p w:rsidR="00114FC5" w:rsidRPr="0072200A" w:rsidRDefault="00114FC5" w:rsidP="00114FC5">
      <w:pPr>
        <w:pStyle w:val="Heading1"/>
        <w:jc w:val="center"/>
        <w:rPr>
          <w:rFonts w:ascii="Times New Roman" w:hAnsi="Times New Roman"/>
          <w:sz w:val="22"/>
          <w:szCs w:val="18"/>
        </w:rPr>
      </w:pPr>
      <w:r w:rsidRPr="003522B2">
        <w:rPr>
          <w:rFonts w:ascii="Times New Roman" w:hAnsi="Times New Roman"/>
          <w:sz w:val="18"/>
          <w:szCs w:val="18"/>
        </w:rPr>
        <w:br w:type="page"/>
      </w:r>
      <w:bookmarkStart w:id="213" w:name="_Toc436302985"/>
      <w:r w:rsidRPr="0072200A">
        <w:rPr>
          <w:rFonts w:ascii="Times New Roman" w:hAnsi="Times New Roman"/>
          <w:sz w:val="22"/>
          <w:szCs w:val="18"/>
        </w:rPr>
        <w:lastRenderedPageBreak/>
        <w:t>APPENDIX VIII: TURN OVER (</w:t>
      </w:r>
      <w:proofErr w:type="spellStart"/>
      <w:r w:rsidRPr="0072200A">
        <w:rPr>
          <w:rFonts w:ascii="Times New Roman" w:hAnsi="Times New Roman"/>
          <w:sz w:val="22"/>
          <w:szCs w:val="18"/>
        </w:rPr>
        <w:t>Ksh</w:t>
      </w:r>
      <w:proofErr w:type="spellEnd"/>
      <w:r w:rsidRPr="0072200A">
        <w:rPr>
          <w:rFonts w:ascii="Times New Roman" w:hAnsi="Times New Roman"/>
          <w:sz w:val="22"/>
          <w:szCs w:val="18"/>
        </w:rPr>
        <w:t>.</w:t>
      </w:r>
      <w:r>
        <w:rPr>
          <w:rFonts w:ascii="Times New Roman" w:hAnsi="Times New Roman"/>
          <w:sz w:val="22"/>
          <w:szCs w:val="18"/>
        </w:rPr>
        <w:t xml:space="preserve"> </w:t>
      </w:r>
      <w:r w:rsidRPr="0072200A">
        <w:rPr>
          <w:rFonts w:ascii="Times New Roman" w:hAnsi="Times New Roman"/>
          <w:sz w:val="22"/>
          <w:szCs w:val="18"/>
        </w:rPr>
        <w:t>Billions)</w:t>
      </w:r>
      <w:bookmarkEnd w:id="213"/>
    </w:p>
    <w:p w:rsidR="00114FC5" w:rsidRPr="003522B2" w:rsidRDefault="00114FC5" w:rsidP="00114FC5">
      <w:pPr>
        <w:tabs>
          <w:tab w:val="left" w:pos="1530"/>
        </w:tabs>
        <w:ind w:hanging="90"/>
        <w:jc w:val="center"/>
        <w:rPr>
          <w:rFonts w:ascii="Times New Roman" w:hAnsi="Times New Roman"/>
          <w:sz w:val="18"/>
          <w:szCs w:val="18"/>
        </w:rPr>
      </w:pPr>
    </w:p>
    <w:tbl>
      <w:tblPr>
        <w:tblW w:w="11720" w:type="dxa"/>
        <w:tblBorders>
          <w:top w:val="single" w:sz="12" w:space="0" w:color="000000"/>
          <w:bottom w:val="single" w:sz="12" w:space="0" w:color="000000"/>
        </w:tblBorders>
        <w:tblLook w:val="0420"/>
      </w:tblPr>
      <w:tblGrid>
        <w:gridCol w:w="2430"/>
        <w:gridCol w:w="936"/>
        <w:gridCol w:w="936"/>
        <w:gridCol w:w="936"/>
        <w:gridCol w:w="936"/>
        <w:gridCol w:w="936"/>
        <w:gridCol w:w="936"/>
        <w:gridCol w:w="936"/>
        <w:gridCol w:w="1091"/>
        <w:gridCol w:w="936"/>
        <w:gridCol w:w="801"/>
      </w:tblGrid>
      <w:tr w:rsidR="00114FC5" w:rsidRPr="00245449" w:rsidTr="00627CD6">
        <w:trPr>
          <w:trHeight w:val="300"/>
        </w:trPr>
        <w:tc>
          <w:tcPr>
            <w:tcW w:w="243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14/13</w:t>
            </w: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 xml:space="preserve"> 13/12 </w:t>
            </w: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12/11</w:t>
            </w: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11/10</w:t>
            </w:r>
          </w:p>
        </w:tc>
        <w:tc>
          <w:tcPr>
            <w:tcW w:w="84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10/09</w:t>
            </w: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09/08</w:t>
            </w: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08/07</w:t>
            </w:r>
          </w:p>
        </w:tc>
        <w:tc>
          <w:tcPr>
            <w:tcW w:w="1091"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07/06</w:t>
            </w:r>
          </w:p>
        </w:tc>
        <w:tc>
          <w:tcPr>
            <w:tcW w:w="936"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06/05</w:t>
            </w:r>
          </w:p>
        </w:tc>
        <w:tc>
          <w:tcPr>
            <w:tcW w:w="801" w:type="dxa"/>
            <w:tcBorders>
              <w:bottom w:val="single" w:sz="6" w:space="0" w:color="000000"/>
            </w:tcBorders>
            <w:shd w:val="clear" w:color="auto" w:fill="auto"/>
            <w:noWrap/>
            <w:hideMark/>
          </w:tcPr>
          <w:p w:rsidR="00114FC5" w:rsidRPr="00245449" w:rsidRDefault="00114FC5" w:rsidP="00627CD6">
            <w:pPr>
              <w:spacing w:after="0" w:line="240" w:lineRule="auto"/>
              <w:ind w:left="-47"/>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05/04</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AGRICULTURAL</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AUTOMOBILES AND ACCESSORIES</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BANKING</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COMMERCIAL AND SERVICES</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CONSTRUCTION AND ALLIED</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ENERGY AND PETROLEUM</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INSURANCE</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INVESTMENT</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MANUFACTURING AND ALLIED</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r w:rsidR="00114FC5" w:rsidRPr="00245449" w:rsidTr="00627CD6">
        <w:trPr>
          <w:trHeight w:val="300"/>
        </w:trPr>
        <w:tc>
          <w:tcPr>
            <w:tcW w:w="2430"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TELECOMMUNICATION AND TECHNOLOGY</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2,384,337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2,257,104</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2,305,467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2,113,881</w:t>
            </w:r>
          </w:p>
        </w:tc>
        <w:tc>
          <w:tcPr>
            <w:tcW w:w="84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1,951,123</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1,853,779</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1,579,904</w:t>
            </w:r>
          </w:p>
        </w:tc>
        <w:tc>
          <w:tcPr>
            <w:tcW w:w="1091"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1,356,817</w:t>
            </w:r>
          </w:p>
        </w:tc>
        <w:tc>
          <w:tcPr>
            <w:tcW w:w="936"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1,283,120</w:t>
            </w:r>
          </w:p>
        </w:tc>
        <w:tc>
          <w:tcPr>
            <w:tcW w:w="801" w:type="dxa"/>
            <w:shd w:val="clear" w:color="auto" w:fill="auto"/>
            <w:noWrap/>
            <w:hideMark/>
          </w:tcPr>
          <w:p w:rsidR="00114FC5" w:rsidRPr="00245449" w:rsidRDefault="00114FC5" w:rsidP="00627CD6">
            <w:pPr>
              <w:spacing w:after="0" w:line="240" w:lineRule="auto"/>
              <w:ind w:left="-47"/>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738,237</w:t>
            </w:r>
          </w:p>
        </w:tc>
      </w:tr>
    </w:tbl>
    <w:p w:rsidR="00114FC5" w:rsidRPr="003522B2" w:rsidRDefault="00114FC5" w:rsidP="00114FC5">
      <w:pPr>
        <w:pStyle w:val="Heading1"/>
        <w:tabs>
          <w:tab w:val="left" w:pos="7740"/>
        </w:tabs>
        <w:jc w:val="center"/>
        <w:rPr>
          <w:rFonts w:ascii="Times New Roman" w:hAnsi="Times New Roman"/>
          <w:sz w:val="18"/>
          <w:szCs w:val="18"/>
        </w:rPr>
      </w:pPr>
      <w:r w:rsidRPr="003522B2">
        <w:rPr>
          <w:rFonts w:ascii="Times New Roman" w:hAnsi="Times New Roman"/>
          <w:sz w:val="18"/>
          <w:szCs w:val="18"/>
        </w:rPr>
        <w:br w:type="page"/>
      </w:r>
      <w:bookmarkStart w:id="214" w:name="_Toc436302986"/>
      <w:r w:rsidRPr="003522B2">
        <w:rPr>
          <w:rFonts w:ascii="Times New Roman" w:hAnsi="Times New Roman"/>
          <w:sz w:val="18"/>
          <w:szCs w:val="18"/>
        </w:rPr>
        <w:lastRenderedPageBreak/>
        <w:t xml:space="preserve">APPENDIX </w:t>
      </w:r>
      <w:r>
        <w:rPr>
          <w:rFonts w:ascii="Times New Roman" w:hAnsi="Times New Roman"/>
          <w:sz w:val="18"/>
          <w:szCs w:val="18"/>
        </w:rPr>
        <w:t>IX</w:t>
      </w:r>
      <w:r w:rsidRPr="003522B2">
        <w:rPr>
          <w:rFonts w:ascii="Times New Roman" w:hAnsi="Times New Roman"/>
          <w:sz w:val="18"/>
          <w:szCs w:val="18"/>
        </w:rPr>
        <w:t>: TOTAL ASSETS (</w:t>
      </w:r>
      <w:proofErr w:type="spellStart"/>
      <w:r>
        <w:rPr>
          <w:rFonts w:ascii="Times New Roman" w:hAnsi="Times New Roman"/>
          <w:sz w:val="18"/>
          <w:szCs w:val="18"/>
        </w:rPr>
        <w:t>Ksh.</w:t>
      </w:r>
      <w:r w:rsidRPr="003522B2">
        <w:rPr>
          <w:rFonts w:ascii="Times New Roman" w:hAnsi="Times New Roman"/>
          <w:sz w:val="18"/>
          <w:szCs w:val="18"/>
        </w:rPr>
        <w:t>Billions</w:t>
      </w:r>
      <w:proofErr w:type="spellEnd"/>
      <w:r w:rsidRPr="003522B2">
        <w:rPr>
          <w:rFonts w:ascii="Times New Roman" w:hAnsi="Times New Roman"/>
          <w:sz w:val="18"/>
          <w:szCs w:val="18"/>
        </w:rPr>
        <w:t>)</w:t>
      </w:r>
      <w:bookmarkEnd w:id="214"/>
    </w:p>
    <w:tbl>
      <w:tblPr>
        <w:tblW w:w="5000" w:type="pct"/>
        <w:tblBorders>
          <w:top w:val="single" w:sz="12" w:space="0" w:color="000000"/>
          <w:bottom w:val="single" w:sz="12" w:space="0" w:color="000000"/>
        </w:tblBorders>
        <w:tblLook w:val="0420"/>
      </w:tblPr>
      <w:tblGrid>
        <w:gridCol w:w="1614"/>
        <w:gridCol w:w="738"/>
        <w:gridCol w:w="738"/>
        <w:gridCol w:w="737"/>
        <w:gridCol w:w="737"/>
        <w:gridCol w:w="737"/>
        <w:gridCol w:w="737"/>
        <w:gridCol w:w="737"/>
        <w:gridCol w:w="711"/>
        <w:gridCol w:w="685"/>
        <w:gridCol w:w="685"/>
      </w:tblGrid>
      <w:tr w:rsidR="00114FC5" w:rsidRPr="00245449" w:rsidTr="00627CD6">
        <w:trPr>
          <w:trHeight w:val="300"/>
        </w:trPr>
        <w:tc>
          <w:tcPr>
            <w:tcW w:w="605"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14/13</w:t>
            </w: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 xml:space="preserve"> 13/12 </w:t>
            </w: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12/11</w:t>
            </w: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11/10</w:t>
            </w: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10/09</w:t>
            </w: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09/08</w:t>
            </w:r>
          </w:p>
        </w:tc>
        <w:tc>
          <w:tcPr>
            <w:tcW w:w="456"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08/07</w:t>
            </w:r>
          </w:p>
        </w:tc>
        <w:tc>
          <w:tcPr>
            <w:tcW w:w="43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07/06</w:t>
            </w:r>
          </w:p>
        </w:tc>
        <w:tc>
          <w:tcPr>
            <w:tcW w:w="417"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06/05</w:t>
            </w:r>
          </w:p>
        </w:tc>
        <w:tc>
          <w:tcPr>
            <w:tcW w:w="351" w:type="pct"/>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Cs/>
                <w:color w:val="000000"/>
                <w:sz w:val="18"/>
                <w:szCs w:val="18"/>
              </w:rPr>
            </w:pPr>
            <w:r w:rsidRPr="00245449">
              <w:rPr>
                <w:rFonts w:ascii="Times New Roman" w:eastAsia="Times New Roman" w:hAnsi="Times New Roman"/>
                <w:b/>
                <w:bCs/>
                <w:iCs/>
                <w:color w:val="000000"/>
                <w:sz w:val="18"/>
                <w:szCs w:val="18"/>
              </w:rPr>
              <w:t>05/05</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AGRICULTURAL</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7,330,054</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5,201,973</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4,957,099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5,189,362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4,661,889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4,095,869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3,696,929</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1,660,468</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1,533,807</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1,036,244</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 xml:space="preserve">AUTOMOBILES </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AND ACCESSO</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RIES</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5,530,462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5,284,959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4,552,526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2,791,016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3,358,300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3,109,811</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7,408,334</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2,602,145</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2,370,510</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2,182,722</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BANKING</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417,455,162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334,290,290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305,594,393</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263,505,080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197,187,100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147,911,774</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135,045,298</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86,777,777</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56,275,286</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44,885,526</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 xml:space="preserve">COMMERCIAL </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AND SERVICES</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80,760,976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66,879,298</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38,721,339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39,360,408</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36,635,488</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37,992,786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38,922,309</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38,646,449</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34,649,646</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22,413,213</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 xml:space="preserve">CONSTRUCTION </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AND ALLIED</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35129790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31922627</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34995550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27025511.5</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24935449.5</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22126545.5</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17283739</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12612338.5</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11383664</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9285332</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ENERGY AND PETROLEUM</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122,012,259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102,639,714</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83,408,075</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83,572,910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56,215,050</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51,426,333</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43,760,362</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30,295,653</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26,039,760</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22,110,484</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INSURANCE</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49,552,392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41,158,346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31,945,542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24,776,845</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21,161,791</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16,277,089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13,154,619</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11,905,823</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10,054,480</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7,643,384</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INVESTMENT</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10,574,381</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12,494,699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11,364,222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11,449,792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5,819,766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4,518,151</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169,938</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MANUFACTU</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RING AND ALLIED</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2,416,742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2,418,746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2,001,179</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1,778,394</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756,083</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1,682,391</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1,028,614</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1,476,121</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1,366,425</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1,304,564</w:t>
            </w:r>
          </w:p>
        </w:tc>
      </w:tr>
      <w:tr w:rsidR="00114FC5" w:rsidRPr="00245449" w:rsidTr="00627CD6">
        <w:trPr>
          <w:trHeight w:val="300"/>
        </w:trPr>
        <w:tc>
          <w:tcPr>
            <w:tcW w:w="605" w:type="pct"/>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TELECOMMUNIC</w:t>
            </w:r>
          </w:p>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ATION AND TECHNOLOGY</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134,600,946</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128,856,157</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121,899,677</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113,854,762</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104,376,043</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91,332,223</w:t>
            </w:r>
          </w:p>
        </w:tc>
        <w:tc>
          <w:tcPr>
            <w:tcW w:w="456"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74,366,313</w:t>
            </w:r>
          </w:p>
        </w:tc>
        <w:tc>
          <w:tcPr>
            <w:tcW w:w="43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56,408,239</w:t>
            </w:r>
          </w:p>
        </w:tc>
        <w:tc>
          <w:tcPr>
            <w:tcW w:w="417"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43,944,947</w:t>
            </w:r>
          </w:p>
        </w:tc>
        <w:tc>
          <w:tcPr>
            <w:tcW w:w="351" w:type="pct"/>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bl>
    <w:p w:rsidR="00114FC5" w:rsidRPr="003522B2" w:rsidRDefault="00114FC5" w:rsidP="00114FC5">
      <w:pPr>
        <w:jc w:val="center"/>
        <w:rPr>
          <w:rFonts w:ascii="Times New Roman" w:hAnsi="Times New Roman"/>
          <w:sz w:val="18"/>
          <w:szCs w:val="18"/>
        </w:rPr>
      </w:pPr>
    </w:p>
    <w:p w:rsidR="00114FC5" w:rsidRPr="003522B2" w:rsidRDefault="00114FC5" w:rsidP="00114FC5">
      <w:pPr>
        <w:pStyle w:val="Heading1"/>
        <w:jc w:val="center"/>
        <w:rPr>
          <w:rFonts w:ascii="Times New Roman" w:hAnsi="Times New Roman"/>
          <w:sz w:val="18"/>
          <w:szCs w:val="18"/>
        </w:rPr>
      </w:pPr>
      <w:r w:rsidRPr="003522B2">
        <w:rPr>
          <w:rFonts w:ascii="Times New Roman" w:hAnsi="Times New Roman"/>
          <w:sz w:val="18"/>
          <w:szCs w:val="18"/>
        </w:rPr>
        <w:br w:type="page"/>
      </w:r>
      <w:bookmarkStart w:id="215" w:name="_Toc436302987"/>
      <w:r>
        <w:rPr>
          <w:rFonts w:ascii="Times New Roman" w:hAnsi="Times New Roman"/>
          <w:sz w:val="18"/>
          <w:szCs w:val="18"/>
        </w:rPr>
        <w:lastRenderedPageBreak/>
        <w:t xml:space="preserve">APPENDIX </w:t>
      </w:r>
      <w:r w:rsidRPr="003522B2">
        <w:rPr>
          <w:rFonts w:ascii="Times New Roman" w:hAnsi="Times New Roman"/>
          <w:sz w:val="18"/>
          <w:szCs w:val="18"/>
        </w:rPr>
        <w:t>X: COMPANY CAPITALIZATION</w:t>
      </w:r>
      <w:r>
        <w:rPr>
          <w:rFonts w:ascii="Times New Roman" w:hAnsi="Times New Roman"/>
          <w:sz w:val="18"/>
          <w:szCs w:val="18"/>
        </w:rPr>
        <w:t xml:space="preserve"> </w:t>
      </w:r>
      <w:r w:rsidRPr="003522B2">
        <w:rPr>
          <w:rFonts w:ascii="Times New Roman" w:hAnsi="Times New Roman"/>
          <w:sz w:val="18"/>
          <w:szCs w:val="18"/>
        </w:rPr>
        <w:t>(</w:t>
      </w:r>
      <w:proofErr w:type="spellStart"/>
      <w:r>
        <w:rPr>
          <w:rFonts w:ascii="Times New Roman" w:hAnsi="Times New Roman"/>
          <w:sz w:val="18"/>
          <w:szCs w:val="18"/>
        </w:rPr>
        <w:t>Ksh.</w:t>
      </w:r>
      <w:r w:rsidRPr="003522B2">
        <w:rPr>
          <w:rFonts w:ascii="Times New Roman" w:hAnsi="Times New Roman"/>
          <w:sz w:val="18"/>
          <w:szCs w:val="18"/>
        </w:rPr>
        <w:t>Billions</w:t>
      </w:r>
      <w:proofErr w:type="spellEnd"/>
      <w:r w:rsidRPr="003522B2">
        <w:rPr>
          <w:rFonts w:ascii="Times New Roman" w:hAnsi="Times New Roman"/>
          <w:sz w:val="18"/>
          <w:szCs w:val="18"/>
        </w:rPr>
        <w:t>)</w:t>
      </w:r>
      <w:bookmarkEnd w:id="215"/>
    </w:p>
    <w:tbl>
      <w:tblPr>
        <w:tblW w:w="0" w:type="auto"/>
        <w:tblLook w:val="0420"/>
      </w:tblPr>
      <w:tblGrid>
        <w:gridCol w:w="8856"/>
      </w:tblGrid>
      <w:tr w:rsidR="00114FC5" w:rsidTr="00627CD6">
        <w:tc>
          <w:tcPr>
            <w:tcW w:w="9576" w:type="dxa"/>
          </w:tcPr>
          <w:tbl>
            <w:tblPr>
              <w:tblW w:w="13909" w:type="dxa"/>
              <w:tblBorders>
                <w:top w:val="single" w:sz="12" w:space="0" w:color="000000"/>
                <w:bottom w:val="single" w:sz="12" w:space="0" w:color="000000"/>
              </w:tblBorders>
              <w:tblLook w:val="0420"/>
            </w:tblPr>
            <w:tblGrid>
              <w:gridCol w:w="1294"/>
              <w:gridCol w:w="720"/>
              <w:gridCol w:w="732"/>
              <w:gridCol w:w="762"/>
              <w:gridCol w:w="732"/>
              <w:gridCol w:w="721"/>
              <w:gridCol w:w="721"/>
              <w:gridCol w:w="732"/>
              <w:gridCol w:w="762"/>
              <w:gridCol w:w="722"/>
              <w:gridCol w:w="742"/>
            </w:tblGrid>
            <w:tr w:rsidR="00114FC5" w:rsidRPr="00245449" w:rsidTr="00627CD6">
              <w:trPr>
                <w:trHeight w:val="300"/>
              </w:trPr>
              <w:tc>
                <w:tcPr>
                  <w:tcW w:w="1455"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p>
              </w:tc>
              <w:tc>
                <w:tcPr>
                  <w:tcW w:w="1218"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14/13</w:t>
                  </w:r>
                </w:p>
              </w:tc>
              <w:tc>
                <w:tcPr>
                  <w:tcW w:w="124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 xml:space="preserve"> 13/12 </w:t>
                  </w:r>
                </w:p>
              </w:tc>
              <w:tc>
                <w:tcPr>
                  <w:tcW w:w="130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12/11</w:t>
                  </w:r>
                </w:p>
              </w:tc>
              <w:tc>
                <w:tcPr>
                  <w:tcW w:w="124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11/10</w:t>
                  </w:r>
                </w:p>
              </w:tc>
              <w:tc>
                <w:tcPr>
                  <w:tcW w:w="1218"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10/09</w:t>
                  </w:r>
                </w:p>
              </w:tc>
              <w:tc>
                <w:tcPr>
                  <w:tcW w:w="1218"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09/08</w:t>
                  </w:r>
                </w:p>
              </w:tc>
              <w:tc>
                <w:tcPr>
                  <w:tcW w:w="124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08/07</w:t>
                  </w:r>
                </w:p>
              </w:tc>
              <w:tc>
                <w:tcPr>
                  <w:tcW w:w="130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07/06</w:t>
                  </w:r>
                </w:p>
              </w:tc>
              <w:tc>
                <w:tcPr>
                  <w:tcW w:w="122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06/05</w:t>
                  </w:r>
                </w:p>
              </w:tc>
              <w:tc>
                <w:tcPr>
                  <w:tcW w:w="1260" w:type="dxa"/>
                  <w:tcBorders>
                    <w:bottom w:val="single" w:sz="6" w:space="0" w:color="000000"/>
                  </w:tcBorders>
                  <w:shd w:val="clear" w:color="auto" w:fill="auto"/>
                  <w:noWrap/>
                  <w:hideMark/>
                </w:tcPr>
                <w:p w:rsidR="00114FC5" w:rsidRPr="00245449" w:rsidRDefault="00114FC5" w:rsidP="00627CD6">
                  <w:pPr>
                    <w:spacing w:after="0" w:line="240" w:lineRule="auto"/>
                    <w:rPr>
                      <w:rFonts w:ascii="Times New Roman" w:eastAsia="Times New Roman" w:hAnsi="Times New Roman"/>
                      <w:b/>
                      <w:bCs/>
                      <w:i/>
                      <w:iCs/>
                      <w:color w:val="000000"/>
                      <w:sz w:val="18"/>
                      <w:szCs w:val="18"/>
                    </w:rPr>
                  </w:pPr>
                  <w:r w:rsidRPr="00245449">
                    <w:rPr>
                      <w:rFonts w:ascii="Times New Roman" w:eastAsia="Times New Roman" w:hAnsi="Times New Roman"/>
                      <w:b/>
                      <w:bCs/>
                      <w:i/>
                      <w:iCs/>
                      <w:color w:val="000000"/>
                      <w:sz w:val="18"/>
                      <w:szCs w:val="18"/>
                    </w:rPr>
                    <w:t>05/04</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AGRICULTURAL</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5,550,766</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3,583,062</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3,507,711</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3,617,273</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1,091,447</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960,036</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1,042,932</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1,840,358</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1,764,348</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689,831</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AUTOMOBILES AND ACCESSORIES</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2,622,355</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2,515,687</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2,617,912</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2,413,963</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2,061,354</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1,966,358</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1,725,376</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1,595,214</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1,346,914</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269,175</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BANKING</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67,971,670</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56,659,020</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48,398,863</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39,325,014</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33,166,886</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22,855,963</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20,333,476</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13,881,696</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12,298,818</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5,837,496</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COMMERCIAL AND SERVICES</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41824561</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3913108.5</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3757188</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3165816.5</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2736023</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2427911.5</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2254233.5</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2032962</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1954537.5</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1649811</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CONSTRUCTION AND ALLIED</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21,821,904</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22,624,366</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25,130,969</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20,867,370</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12,964,051</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11,017,805</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9,029,094</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8,210,469</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7,644,246</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6,452,985</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ENERGY AND PETROLEUM</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80,098,577</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68,316,284</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48,041,461</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48,767,822</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36,276,765</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31,470,788</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25,466,258</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16,770,598</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15,838,216</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14,771,984</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INSURANCE</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10,128,332</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8,339,599</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5,664,300</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4,417,146</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3,704,943</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2,559,481</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2,084,233</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2,439,071</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1,696,587</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1,401,403</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INVESTMENT</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7,770,410</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7,042,739</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6,423,548</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5,757,581</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2,818,783</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1,891,376</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151,587</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MANUFACTURING AND ALLIED</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1,952,036</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2,006,756</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1,559,541</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1,412,689</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1,455,777</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1,394,236</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1,217,604</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1,161,312</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1,100,749</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1,070,000</w:t>
                  </w:r>
                </w:p>
              </w:tc>
            </w:tr>
            <w:tr w:rsidR="00114FC5" w:rsidRPr="00245449" w:rsidTr="00627CD6">
              <w:trPr>
                <w:trHeight w:val="300"/>
              </w:trPr>
              <w:tc>
                <w:tcPr>
                  <w:tcW w:w="1455" w:type="dxa"/>
                  <w:shd w:val="clear" w:color="auto" w:fill="auto"/>
                  <w:noWrap/>
                  <w:hideMark/>
                </w:tcPr>
                <w:p w:rsidR="00114FC5" w:rsidRPr="00245449" w:rsidRDefault="00114FC5" w:rsidP="00627CD6">
                  <w:pPr>
                    <w:spacing w:after="0" w:line="240" w:lineRule="auto"/>
                    <w:rPr>
                      <w:rFonts w:ascii="Times New Roman" w:eastAsia="Times New Roman" w:hAnsi="Times New Roman"/>
                      <w:b/>
                      <w:bCs/>
                      <w:color w:val="000000"/>
                      <w:sz w:val="18"/>
                      <w:szCs w:val="18"/>
                    </w:rPr>
                  </w:pPr>
                  <w:r w:rsidRPr="00245449">
                    <w:rPr>
                      <w:rFonts w:ascii="Times New Roman" w:eastAsia="Times New Roman" w:hAnsi="Times New Roman"/>
                      <w:b/>
                      <w:bCs/>
                      <w:color w:val="000000"/>
                      <w:sz w:val="18"/>
                      <w:szCs w:val="18"/>
                    </w:rPr>
                    <w:t>TELECOMMUNICATION AND TECHNOLOGY</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97,611,774</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93,703,750</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84,283,777</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79,737,036</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70,300,880</w:t>
                  </w:r>
                </w:p>
              </w:tc>
              <w:tc>
                <w:tcPr>
                  <w:tcW w:w="1218"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55,921,660</w:t>
                  </w:r>
                </w:p>
              </w:tc>
              <w:tc>
                <w:tcPr>
                  <w:tcW w:w="124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49,122,593</w:t>
                  </w:r>
                </w:p>
              </w:tc>
              <w:tc>
                <w:tcPr>
                  <w:tcW w:w="130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43,224,307</w:t>
                  </w:r>
                </w:p>
              </w:tc>
              <w:tc>
                <w:tcPr>
                  <w:tcW w:w="122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33,005,549</w:t>
                  </w:r>
                </w:p>
              </w:tc>
              <w:tc>
                <w:tcPr>
                  <w:tcW w:w="1260" w:type="dxa"/>
                  <w:shd w:val="clear" w:color="auto" w:fill="auto"/>
                  <w:noWrap/>
                  <w:hideMark/>
                </w:tcPr>
                <w:p w:rsidR="00114FC5" w:rsidRPr="00245449" w:rsidRDefault="00114FC5" w:rsidP="00627CD6">
                  <w:pPr>
                    <w:spacing w:after="0" w:line="240" w:lineRule="auto"/>
                    <w:jc w:val="right"/>
                    <w:rPr>
                      <w:rFonts w:ascii="Times New Roman" w:eastAsia="Times New Roman" w:hAnsi="Times New Roman"/>
                      <w:color w:val="000000"/>
                      <w:sz w:val="18"/>
                      <w:szCs w:val="18"/>
                    </w:rPr>
                  </w:pPr>
                  <w:r w:rsidRPr="00245449">
                    <w:rPr>
                      <w:rFonts w:ascii="Times New Roman" w:eastAsia="Times New Roman" w:hAnsi="Times New Roman"/>
                      <w:color w:val="000000"/>
                      <w:sz w:val="18"/>
                      <w:szCs w:val="18"/>
                    </w:rPr>
                    <w:t>0</w:t>
                  </w:r>
                </w:p>
              </w:tc>
            </w:tr>
          </w:tbl>
          <w:p w:rsidR="00114FC5" w:rsidRDefault="00114FC5" w:rsidP="00627CD6"/>
        </w:tc>
      </w:tr>
    </w:tbl>
    <w:p w:rsidR="00114FC5" w:rsidRDefault="00114FC5" w:rsidP="00114FC5">
      <w:pPr>
        <w:jc w:val="center"/>
        <w:rPr>
          <w:rFonts w:ascii="Times New Roman" w:hAnsi="Times New Roman"/>
          <w:sz w:val="18"/>
          <w:szCs w:val="18"/>
        </w:rPr>
      </w:pPr>
    </w:p>
    <w:p w:rsidR="00114FC5" w:rsidRDefault="00114FC5" w:rsidP="00114FC5">
      <w:pPr>
        <w:pStyle w:val="Heading1"/>
        <w:rPr>
          <w:rFonts w:ascii="Times New Roman" w:hAnsi="Times New Roman"/>
          <w:sz w:val="24"/>
          <w:szCs w:val="24"/>
        </w:rPr>
      </w:pPr>
      <w:r>
        <w:br w:type="page"/>
      </w:r>
      <w:bookmarkStart w:id="216" w:name="_Toc436302988"/>
      <w:r w:rsidRPr="00DD4581">
        <w:rPr>
          <w:rFonts w:ascii="Times New Roman" w:hAnsi="Times New Roman"/>
          <w:sz w:val="24"/>
          <w:szCs w:val="24"/>
        </w:rPr>
        <w:lastRenderedPageBreak/>
        <w:t>APPENDIX X</w:t>
      </w:r>
      <w:r>
        <w:rPr>
          <w:rFonts w:ascii="Times New Roman" w:hAnsi="Times New Roman"/>
          <w:sz w:val="24"/>
          <w:szCs w:val="24"/>
        </w:rPr>
        <w:t>I</w:t>
      </w:r>
      <w:r w:rsidRPr="00DD4581">
        <w:rPr>
          <w:rFonts w:ascii="Times New Roman" w:hAnsi="Times New Roman"/>
          <w:sz w:val="24"/>
          <w:szCs w:val="24"/>
        </w:rPr>
        <w:t>: RESEARCH AUTHORIZATION LETTER</w:t>
      </w:r>
      <w:bookmarkEnd w:id="216"/>
    </w:p>
    <w:p w:rsidR="00114FC5" w:rsidRPr="00DD4581" w:rsidRDefault="00114FC5" w:rsidP="00114FC5">
      <w:r>
        <w:rPr>
          <w:noProof/>
        </w:rPr>
        <w:drawing>
          <wp:inline distT="0" distB="0" distL="0" distR="0">
            <wp:extent cx="5943600" cy="7572375"/>
            <wp:effectExtent l="19050" t="0" r="0" b="0"/>
            <wp:docPr id="9" name="Picture 3" descr="G:\research\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search\005.jpg"/>
                    <pic:cNvPicPr>
                      <a:picLocks noChangeAspect="1" noChangeArrowheads="1"/>
                    </pic:cNvPicPr>
                  </pic:nvPicPr>
                  <pic:blipFill>
                    <a:blip r:embed="rId15"/>
                    <a:srcRect/>
                    <a:stretch>
                      <a:fillRect/>
                    </a:stretch>
                  </pic:blipFill>
                  <pic:spPr bwMode="auto">
                    <a:xfrm>
                      <a:off x="0" y="0"/>
                      <a:ext cx="5943600" cy="7572375"/>
                    </a:xfrm>
                    <a:prstGeom prst="rect">
                      <a:avLst/>
                    </a:prstGeom>
                    <a:noFill/>
                    <a:ln w="9525">
                      <a:noFill/>
                      <a:miter lim="800000"/>
                      <a:headEnd/>
                      <a:tailEnd/>
                    </a:ln>
                  </pic:spPr>
                </pic:pic>
              </a:graphicData>
            </a:graphic>
          </wp:inline>
        </w:drawing>
      </w:r>
    </w:p>
    <w:p w:rsidR="00114FC5" w:rsidRDefault="00114FC5" w:rsidP="00114FC5">
      <w:pPr>
        <w:pStyle w:val="Heading1"/>
        <w:jc w:val="center"/>
        <w:rPr>
          <w:rFonts w:ascii="Times New Roman" w:hAnsi="Times New Roman"/>
          <w:sz w:val="24"/>
          <w:szCs w:val="24"/>
        </w:rPr>
      </w:pPr>
      <w:bookmarkStart w:id="217" w:name="_Toc436302989"/>
      <w:r w:rsidRPr="00DD4581">
        <w:rPr>
          <w:rFonts w:ascii="Times New Roman" w:hAnsi="Times New Roman"/>
          <w:sz w:val="24"/>
          <w:szCs w:val="24"/>
        </w:rPr>
        <w:lastRenderedPageBreak/>
        <w:t>APPENDIX X</w:t>
      </w:r>
      <w:r>
        <w:rPr>
          <w:rFonts w:ascii="Times New Roman" w:hAnsi="Times New Roman"/>
          <w:sz w:val="24"/>
          <w:szCs w:val="24"/>
        </w:rPr>
        <w:t>I</w:t>
      </w:r>
      <w:r w:rsidRPr="00DD4581">
        <w:rPr>
          <w:rFonts w:ascii="Times New Roman" w:hAnsi="Times New Roman"/>
          <w:sz w:val="24"/>
          <w:szCs w:val="24"/>
        </w:rPr>
        <w:t>I: RESEARCH PERMIT</w:t>
      </w:r>
      <w:bookmarkEnd w:id="217"/>
    </w:p>
    <w:p w:rsidR="00114FC5" w:rsidRDefault="00114FC5" w:rsidP="00114FC5">
      <w:pPr>
        <w:rPr>
          <w:noProof/>
        </w:rPr>
      </w:pPr>
      <w:r>
        <w:rPr>
          <w:noProof/>
        </w:rPr>
        <w:drawing>
          <wp:inline distT="0" distB="0" distL="0" distR="0">
            <wp:extent cx="5943600" cy="3476625"/>
            <wp:effectExtent l="19050" t="0" r="0" b="0"/>
            <wp:docPr id="10" name="Picture 1" descr="G:\research\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007.jpg"/>
                    <pic:cNvPicPr>
                      <a:picLocks noChangeAspect="1" noChangeArrowheads="1"/>
                    </pic:cNvPicPr>
                  </pic:nvPicPr>
                  <pic:blipFill>
                    <a:blip r:embed="rId16" cstate="print"/>
                    <a:srcRect/>
                    <a:stretch>
                      <a:fillRect/>
                    </a:stretch>
                  </pic:blipFill>
                  <pic:spPr bwMode="auto">
                    <a:xfrm>
                      <a:off x="0" y="0"/>
                      <a:ext cx="5943600" cy="3476625"/>
                    </a:xfrm>
                    <a:prstGeom prst="rect">
                      <a:avLst/>
                    </a:prstGeom>
                    <a:noFill/>
                    <a:ln w="9525">
                      <a:noFill/>
                      <a:miter lim="800000"/>
                      <a:headEnd/>
                      <a:tailEnd/>
                    </a:ln>
                  </pic:spPr>
                </pic:pic>
              </a:graphicData>
            </a:graphic>
          </wp:inline>
        </w:drawing>
      </w:r>
    </w:p>
    <w:p w:rsidR="00114FC5" w:rsidRDefault="00114FC5" w:rsidP="00114FC5">
      <w:pPr>
        <w:rPr>
          <w:noProof/>
        </w:rPr>
      </w:pPr>
    </w:p>
    <w:p w:rsidR="00114FC5" w:rsidRPr="00DD4581" w:rsidRDefault="00114FC5" w:rsidP="00114FC5">
      <w:r>
        <w:rPr>
          <w:noProof/>
        </w:rPr>
        <w:drawing>
          <wp:inline distT="0" distB="0" distL="0" distR="0">
            <wp:extent cx="5943600" cy="3371850"/>
            <wp:effectExtent l="19050" t="0" r="0" b="0"/>
            <wp:docPr id="11" name="Picture 2" descr="G:\research\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earch\006.jpg"/>
                    <pic:cNvPicPr>
                      <a:picLocks noChangeAspect="1" noChangeArrowheads="1"/>
                    </pic:cNvPicPr>
                  </pic:nvPicPr>
                  <pic:blipFill>
                    <a:blip r:embed="rId17" cstate="print"/>
                    <a:srcRect/>
                    <a:stretch>
                      <a:fillRect/>
                    </a:stretch>
                  </pic:blipFill>
                  <pic:spPr bwMode="auto">
                    <a:xfrm>
                      <a:off x="0" y="0"/>
                      <a:ext cx="5943600" cy="3371850"/>
                    </a:xfrm>
                    <a:prstGeom prst="rect">
                      <a:avLst/>
                    </a:prstGeom>
                    <a:noFill/>
                    <a:ln w="9525">
                      <a:noFill/>
                      <a:miter lim="800000"/>
                      <a:headEnd/>
                      <a:tailEnd/>
                    </a:ln>
                  </pic:spPr>
                </pic:pic>
              </a:graphicData>
            </a:graphic>
          </wp:inline>
        </w:drawing>
      </w:r>
    </w:p>
    <w:p w:rsidR="005C021A" w:rsidRDefault="005C021A"/>
    <w:sectPr w:rsidR="005C021A" w:rsidSect="00204CE6">
      <w:pgSz w:w="12240" w:h="15840"/>
      <w:pgMar w:top="1440" w:right="1440" w:bottom="1440" w:left="216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C5" w:rsidRDefault="00256724">
    <w:pPr>
      <w:pStyle w:val="Footer"/>
      <w:jc w:val="center"/>
    </w:pPr>
    <w:r>
      <w:fldChar w:fldCharType="begin"/>
    </w:r>
    <w:r>
      <w:instrText xml:space="preserve"> PAGE   \* MERGEFORMAT </w:instrText>
    </w:r>
    <w:r>
      <w:fldChar w:fldCharType="separate"/>
    </w:r>
    <w:r w:rsidR="00114FC5">
      <w:rPr>
        <w:noProof/>
      </w:rPr>
      <w:t>iv</w:t>
    </w:r>
    <w:r>
      <w:fldChar w:fldCharType="end"/>
    </w:r>
  </w:p>
  <w:p w:rsidR="00C833C5" w:rsidRDefault="0025672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7E0"/>
    <w:multiLevelType w:val="hybridMultilevel"/>
    <w:tmpl w:val="0BA051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6DB5"/>
    <w:multiLevelType w:val="hybridMultilevel"/>
    <w:tmpl w:val="965A92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34BC"/>
    <w:multiLevelType w:val="multilevel"/>
    <w:tmpl w:val="96ACCD6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BB564E"/>
    <w:multiLevelType w:val="multilevel"/>
    <w:tmpl w:val="1D58337E"/>
    <w:lvl w:ilvl="0">
      <w:start w:val="1"/>
      <w:numFmt w:val="decimal"/>
      <w:lvlText w:val="%1"/>
      <w:lvlJc w:val="left"/>
      <w:pPr>
        <w:ind w:left="435" w:hanging="435"/>
      </w:pPr>
      <w:rPr>
        <w:rFonts w:ascii="Cambria" w:hAnsi="Cambria" w:hint="default"/>
        <w:sz w:val="32"/>
      </w:rPr>
    </w:lvl>
    <w:lvl w:ilvl="1">
      <w:start w:val="8"/>
      <w:numFmt w:val="decimal"/>
      <w:lvlText w:val="%1.%2"/>
      <w:lvlJc w:val="left"/>
      <w:pPr>
        <w:ind w:left="1695" w:hanging="435"/>
      </w:pPr>
      <w:rPr>
        <w:rFonts w:ascii="Times New Roman" w:hAnsi="Times New Roman" w:cs="Times New Roman" w:hint="default"/>
        <w:sz w:val="24"/>
        <w:szCs w:val="24"/>
      </w:rPr>
    </w:lvl>
    <w:lvl w:ilvl="2">
      <w:start w:val="1"/>
      <w:numFmt w:val="decimal"/>
      <w:lvlText w:val="%1.%2.%3"/>
      <w:lvlJc w:val="left"/>
      <w:pPr>
        <w:ind w:left="2160" w:hanging="720"/>
      </w:pPr>
      <w:rPr>
        <w:rFonts w:ascii="Cambria" w:hAnsi="Cambria" w:hint="default"/>
        <w:sz w:val="32"/>
      </w:rPr>
    </w:lvl>
    <w:lvl w:ilvl="3">
      <w:start w:val="1"/>
      <w:numFmt w:val="decimal"/>
      <w:lvlText w:val="%1.%2.%3.%4"/>
      <w:lvlJc w:val="left"/>
      <w:pPr>
        <w:ind w:left="2880" w:hanging="720"/>
      </w:pPr>
      <w:rPr>
        <w:rFonts w:ascii="Cambria" w:hAnsi="Cambria" w:hint="default"/>
        <w:sz w:val="32"/>
      </w:rPr>
    </w:lvl>
    <w:lvl w:ilvl="4">
      <w:start w:val="1"/>
      <w:numFmt w:val="decimal"/>
      <w:lvlText w:val="%1.%2.%3.%4.%5"/>
      <w:lvlJc w:val="left"/>
      <w:pPr>
        <w:ind w:left="3960" w:hanging="1080"/>
      </w:pPr>
      <w:rPr>
        <w:rFonts w:ascii="Cambria" w:hAnsi="Cambria" w:hint="default"/>
        <w:sz w:val="32"/>
      </w:rPr>
    </w:lvl>
    <w:lvl w:ilvl="5">
      <w:start w:val="1"/>
      <w:numFmt w:val="decimal"/>
      <w:lvlText w:val="%1.%2.%3.%4.%5.%6"/>
      <w:lvlJc w:val="left"/>
      <w:pPr>
        <w:ind w:left="4680" w:hanging="1080"/>
      </w:pPr>
      <w:rPr>
        <w:rFonts w:ascii="Cambria" w:hAnsi="Cambria" w:hint="default"/>
        <w:sz w:val="32"/>
      </w:rPr>
    </w:lvl>
    <w:lvl w:ilvl="6">
      <w:start w:val="1"/>
      <w:numFmt w:val="decimal"/>
      <w:lvlText w:val="%1.%2.%3.%4.%5.%6.%7"/>
      <w:lvlJc w:val="left"/>
      <w:pPr>
        <w:ind w:left="5760" w:hanging="1440"/>
      </w:pPr>
      <w:rPr>
        <w:rFonts w:ascii="Cambria" w:hAnsi="Cambria" w:hint="default"/>
        <w:sz w:val="32"/>
      </w:rPr>
    </w:lvl>
    <w:lvl w:ilvl="7">
      <w:start w:val="1"/>
      <w:numFmt w:val="decimal"/>
      <w:lvlText w:val="%1.%2.%3.%4.%5.%6.%7.%8"/>
      <w:lvlJc w:val="left"/>
      <w:pPr>
        <w:ind w:left="6480" w:hanging="1440"/>
      </w:pPr>
      <w:rPr>
        <w:rFonts w:ascii="Cambria" w:hAnsi="Cambria" w:hint="default"/>
        <w:sz w:val="32"/>
      </w:rPr>
    </w:lvl>
    <w:lvl w:ilvl="8">
      <w:start w:val="1"/>
      <w:numFmt w:val="decimal"/>
      <w:lvlText w:val="%1.%2.%3.%4.%5.%6.%7.%8.%9"/>
      <w:lvlJc w:val="left"/>
      <w:pPr>
        <w:ind w:left="7560" w:hanging="1800"/>
      </w:pPr>
      <w:rPr>
        <w:rFonts w:ascii="Cambria" w:hAnsi="Cambria" w:hint="default"/>
        <w:sz w:val="32"/>
      </w:rPr>
    </w:lvl>
  </w:abstractNum>
  <w:abstractNum w:abstractNumId="4">
    <w:nsid w:val="16433FD7"/>
    <w:multiLevelType w:val="multilevel"/>
    <w:tmpl w:val="C13ED8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20B3D07"/>
    <w:multiLevelType w:val="multilevel"/>
    <w:tmpl w:val="012C4D1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E41229F"/>
    <w:multiLevelType w:val="multilevel"/>
    <w:tmpl w:val="464E8E2A"/>
    <w:lvl w:ilvl="0">
      <w:start w:val="4"/>
      <w:numFmt w:val="decimal"/>
      <w:lvlText w:val="%1"/>
      <w:lvlJc w:val="left"/>
      <w:pPr>
        <w:ind w:left="390" w:hanging="390"/>
      </w:pPr>
      <w:rPr>
        <w:rFonts w:ascii="Cambria" w:hAnsi="Cambria" w:hint="default"/>
        <w:i/>
        <w:sz w:val="28"/>
      </w:rPr>
    </w:lvl>
    <w:lvl w:ilvl="1">
      <w:start w:val="5"/>
      <w:numFmt w:val="decimal"/>
      <w:lvlText w:val="%1.%2"/>
      <w:lvlJc w:val="left"/>
      <w:pPr>
        <w:ind w:left="390" w:hanging="390"/>
      </w:pPr>
      <w:rPr>
        <w:rFonts w:ascii="Times New Roman" w:hAnsi="Times New Roman" w:cs="Times New Roman" w:hint="default"/>
        <w:i w:val="0"/>
        <w:sz w:val="24"/>
        <w:szCs w:val="24"/>
      </w:rPr>
    </w:lvl>
    <w:lvl w:ilvl="2">
      <w:start w:val="1"/>
      <w:numFmt w:val="decimal"/>
      <w:lvlText w:val="%1.%2.%3"/>
      <w:lvlJc w:val="left"/>
      <w:pPr>
        <w:ind w:left="720" w:hanging="720"/>
      </w:pPr>
      <w:rPr>
        <w:rFonts w:ascii="Cambria" w:hAnsi="Cambria" w:hint="default"/>
        <w:i/>
        <w:sz w:val="28"/>
      </w:rPr>
    </w:lvl>
    <w:lvl w:ilvl="3">
      <w:start w:val="1"/>
      <w:numFmt w:val="decimal"/>
      <w:lvlText w:val="%1.%2.%3.%4"/>
      <w:lvlJc w:val="left"/>
      <w:pPr>
        <w:ind w:left="720" w:hanging="720"/>
      </w:pPr>
      <w:rPr>
        <w:rFonts w:ascii="Cambria" w:hAnsi="Cambria" w:hint="default"/>
        <w:i/>
        <w:sz w:val="28"/>
      </w:rPr>
    </w:lvl>
    <w:lvl w:ilvl="4">
      <w:start w:val="1"/>
      <w:numFmt w:val="decimal"/>
      <w:lvlText w:val="%1.%2.%3.%4.%5"/>
      <w:lvlJc w:val="left"/>
      <w:pPr>
        <w:ind w:left="1080" w:hanging="1080"/>
      </w:pPr>
      <w:rPr>
        <w:rFonts w:ascii="Cambria" w:hAnsi="Cambria" w:hint="default"/>
        <w:i/>
        <w:sz w:val="28"/>
      </w:rPr>
    </w:lvl>
    <w:lvl w:ilvl="5">
      <w:start w:val="1"/>
      <w:numFmt w:val="decimal"/>
      <w:lvlText w:val="%1.%2.%3.%4.%5.%6"/>
      <w:lvlJc w:val="left"/>
      <w:pPr>
        <w:ind w:left="1080" w:hanging="1080"/>
      </w:pPr>
      <w:rPr>
        <w:rFonts w:ascii="Cambria" w:hAnsi="Cambria" w:hint="default"/>
        <w:i/>
        <w:sz w:val="28"/>
      </w:rPr>
    </w:lvl>
    <w:lvl w:ilvl="6">
      <w:start w:val="1"/>
      <w:numFmt w:val="decimal"/>
      <w:lvlText w:val="%1.%2.%3.%4.%5.%6.%7"/>
      <w:lvlJc w:val="left"/>
      <w:pPr>
        <w:ind w:left="1440" w:hanging="1440"/>
      </w:pPr>
      <w:rPr>
        <w:rFonts w:ascii="Cambria" w:hAnsi="Cambria" w:hint="default"/>
        <w:i/>
        <w:sz w:val="28"/>
      </w:rPr>
    </w:lvl>
    <w:lvl w:ilvl="7">
      <w:start w:val="1"/>
      <w:numFmt w:val="decimal"/>
      <w:lvlText w:val="%1.%2.%3.%4.%5.%6.%7.%8"/>
      <w:lvlJc w:val="left"/>
      <w:pPr>
        <w:ind w:left="1440" w:hanging="1440"/>
      </w:pPr>
      <w:rPr>
        <w:rFonts w:ascii="Cambria" w:hAnsi="Cambria" w:hint="default"/>
        <w:i/>
        <w:sz w:val="28"/>
      </w:rPr>
    </w:lvl>
    <w:lvl w:ilvl="8">
      <w:start w:val="1"/>
      <w:numFmt w:val="decimal"/>
      <w:lvlText w:val="%1.%2.%3.%4.%5.%6.%7.%8.%9"/>
      <w:lvlJc w:val="left"/>
      <w:pPr>
        <w:ind w:left="1800" w:hanging="1800"/>
      </w:pPr>
      <w:rPr>
        <w:rFonts w:ascii="Cambria" w:hAnsi="Cambria" w:hint="default"/>
        <w:i/>
        <w:sz w:val="28"/>
      </w:rPr>
    </w:lvl>
  </w:abstractNum>
  <w:abstractNum w:abstractNumId="7">
    <w:nsid w:val="2FA92166"/>
    <w:multiLevelType w:val="hybridMultilevel"/>
    <w:tmpl w:val="3252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A04AA"/>
    <w:multiLevelType w:val="hybridMultilevel"/>
    <w:tmpl w:val="C1F6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D0224"/>
    <w:multiLevelType w:val="multilevel"/>
    <w:tmpl w:val="9ACE363C"/>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4E0A68"/>
    <w:multiLevelType w:val="multilevel"/>
    <w:tmpl w:val="4C60961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D04C99"/>
    <w:multiLevelType w:val="hybridMultilevel"/>
    <w:tmpl w:val="075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B0504"/>
    <w:multiLevelType w:val="hybridMultilevel"/>
    <w:tmpl w:val="BD841F82"/>
    <w:lvl w:ilvl="0" w:tplc="FC6AF0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2488E"/>
    <w:multiLevelType w:val="multilevel"/>
    <w:tmpl w:val="C2782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1E4E89"/>
    <w:multiLevelType w:val="hybridMultilevel"/>
    <w:tmpl w:val="D880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7331F"/>
    <w:multiLevelType w:val="hybridMultilevel"/>
    <w:tmpl w:val="46A80608"/>
    <w:lvl w:ilvl="0" w:tplc="4F12DF9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63974"/>
    <w:multiLevelType w:val="multilevel"/>
    <w:tmpl w:val="B22AA62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B9B76E3"/>
    <w:multiLevelType w:val="hybridMultilevel"/>
    <w:tmpl w:val="63AA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56CBC"/>
    <w:multiLevelType w:val="multilevel"/>
    <w:tmpl w:val="596261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9C52AF"/>
    <w:multiLevelType w:val="hybridMultilevel"/>
    <w:tmpl w:val="EB78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50684"/>
    <w:multiLevelType w:val="hybridMultilevel"/>
    <w:tmpl w:val="9E6C2EB6"/>
    <w:lvl w:ilvl="0" w:tplc="4B3CA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3050A6"/>
    <w:multiLevelType w:val="hybridMultilevel"/>
    <w:tmpl w:val="B97A10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C203C"/>
    <w:multiLevelType w:val="multilevel"/>
    <w:tmpl w:val="B1826738"/>
    <w:lvl w:ilvl="0">
      <w:start w:val="10"/>
      <w:numFmt w:val="decimal"/>
      <w:lvlText w:val="%1"/>
      <w:lvlJc w:val="left"/>
      <w:pPr>
        <w:ind w:left="555" w:hanging="555"/>
      </w:pPr>
      <w:rPr>
        <w:rFonts w:hint="default"/>
      </w:rPr>
    </w:lvl>
    <w:lvl w:ilvl="1">
      <w:start w:val="15"/>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98C3C35"/>
    <w:multiLevelType w:val="hybridMultilevel"/>
    <w:tmpl w:val="D1F68654"/>
    <w:lvl w:ilvl="0" w:tplc="A6FEDA3E">
      <w:start w:val="1"/>
      <w:numFmt w:val="lowerRoman"/>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86662"/>
    <w:multiLevelType w:val="multilevel"/>
    <w:tmpl w:val="012C4D1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C284B16"/>
    <w:multiLevelType w:val="multilevel"/>
    <w:tmpl w:val="384623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7"/>
  </w:num>
  <w:num w:numId="4">
    <w:abstractNumId w:val="19"/>
  </w:num>
  <w:num w:numId="5">
    <w:abstractNumId w:val="24"/>
  </w:num>
  <w:num w:numId="6">
    <w:abstractNumId w:val="20"/>
  </w:num>
  <w:num w:numId="7">
    <w:abstractNumId w:val="7"/>
  </w:num>
  <w:num w:numId="8">
    <w:abstractNumId w:val="13"/>
  </w:num>
  <w:num w:numId="9">
    <w:abstractNumId w:val="16"/>
  </w:num>
  <w:num w:numId="10">
    <w:abstractNumId w:val="22"/>
  </w:num>
  <w:num w:numId="11">
    <w:abstractNumId w:val="5"/>
  </w:num>
  <w:num w:numId="12">
    <w:abstractNumId w:val="0"/>
  </w:num>
  <w:num w:numId="13">
    <w:abstractNumId w:val="9"/>
  </w:num>
  <w:num w:numId="14">
    <w:abstractNumId w:val="1"/>
  </w:num>
  <w:num w:numId="15">
    <w:abstractNumId w:val="21"/>
  </w:num>
  <w:num w:numId="16">
    <w:abstractNumId w:val="12"/>
  </w:num>
  <w:num w:numId="17">
    <w:abstractNumId w:val="15"/>
  </w:num>
  <w:num w:numId="18">
    <w:abstractNumId w:val="3"/>
  </w:num>
  <w:num w:numId="19">
    <w:abstractNumId w:val="18"/>
  </w:num>
  <w:num w:numId="20">
    <w:abstractNumId w:val="8"/>
  </w:num>
  <w:num w:numId="21">
    <w:abstractNumId w:val="11"/>
  </w:num>
  <w:num w:numId="22">
    <w:abstractNumId w:val="6"/>
  </w:num>
  <w:num w:numId="23">
    <w:abstractNumId w:val="10"/>
  </w:num>
  <w:num w:numId="24">
    <w:abstractNumId w:val="25"/>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FC5"/>
    <w:rsid w:val="00114FC5"/>
    <w:rsid w:val="00256724"/>
    <w:rsid w:val="005C0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8"/>
        <o:r id="V:Rule7"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C5"/>
    <w:rPr>
      <w:rFonts w:ascii="Calibri" w:eastAsia="Calibri" w:hAnsi="Calibri" w:cs="Times New Roman"/>
    </w:rPr>
  </w:style>
  <w:style w:type="paragraph" w:styleId="Heading1">
    <w:name w:val="heading 1"/>
    <w:basedOn w:val="Normal"/>
    <w:next w:val="Normal"/>
    <w:link w:val="Heading1Char"/>
    <w:uiPriority w:val="9"/>
    <w:qFormat/>
    <w:rsid w:val="00114F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14F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FC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14FC5"/>
    <w:rPr>
      <w:rFonts w:ascii="Cambria" w:eastAsia="Times New Roman" w:hAnsi="Cambria" w:cs="Times New Roman"/>
      <w:b/>
      <w:bCs/>
      <w:i/>
      <w:iCs/>
      <w:sz w:val="28"/>
      <w:szCs w:val="28"/>
    </w:rPr>
  </w:style>
  <w:style w:type="paragraph" w:customStyle="1" w:styleId="Default">
    <w:name w:val="Default"/>
    <w:rsid w:val="00114F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90">
    <w:name w:val="Font Style190"/>
    <w:basedOn w:val="DefaultParagraphFont"/>
    <w:uiPriority w:val="99"/>
    <w:rsid w:val="00114FC5"/>
    <w:rPr>
      <w:rFonts w:ascii="Arial" w:hAnsi="Arial" w:cs="Arial"/>
      <w:sz w:val="22"/>
      <w:szCs w:val="22"/>
    </w:rPr>
  </w:style>
  <w:style w:type="paragraph" w:customStyle="1" w:styleId="Style13">
    <w:name w:val="Style13"/>
    <w:basedOn w:val="Normal"/>
    <w:uiPriority w:val="99"/>
    <w:rsid w:val="00114FC5"/>
    <w:pPr>
      <w:widowControl w:val="0"/>
      <w:autoSpaceDE w:val="0"/>
      <w:autoSpaceDN w:val="0"/>
      <w:adjustRightInd w:val="0"/>
      <w:spacing w:after="0" w:line="221" w:lineRule="exact"/>
    </w:pPr>
    <w:rPr>
      <w:rFonts w:ascii="Times New Roman" w:eastAsia="Times New Roman" w:hAnsi="Times New Roman"/>
      <w:sz w:val="24"/>
      <w:szCs w:val="24"/>
    </w:rPr>
  </w:style>
  <w:style w:type="paragraph" w:customStyle="1" w:styleId="Heading3TimesNewRoman">
    <w:name w:val="Heading 3 + Times New Roman"/>
    <w:basedOn w:val="Normal"/>
    <w:uiPriority w:val="99"/>
    <w:rsid w:val="00114FC5"/>
    <w:pPr>
      <w:tabs>
        <w:tab w:val="left" w:pos="1320"/>
      </w:tabs>
      <w:suppressAutoHyphens/>
      <w:autoSpaceDE w:val="0"/>
      <w:spacing w:after="0" w:line="480" w:lineRule="auto"/>
      <w:jc w:val="both"/>
    </w:pPr>
    <w:rPr>
      <w:rFonts w:ascii="Times New Roman" w:eastAsia="SimSun" w:hAnsi="Times New Roman"/>
      <w:b/>
      <w:bCs/>
      <w:sz w:val="24"/>
      <w:szCs w:val="24"/>
      <w:lang w:eastAsia="ar-SA"/>
    </w:rPr>
  </w:style>
  <w:style w:type="paragraph" w:styleId="Header">
    <w:name w:val="header"/>
    <w:basedOn w:val="Normal"/>
    <w:link w:val="HeaderChar"/>
    <w:uiPriority w:val="99"/>
    <w:semiHidden/>
    <w:unhideWhenUsed/>
    <w:rsid w:val="00114FC5"/>
    <w:pPr>
      <w:tabs>
        <w:tab w:val="center" w:pos="4680"/>
        <w:tab w:val="right" w:pos="9360"/>
      </w:tabs>
    </w:pPr>
  </w:style>
  <w:style w:type="character" w:customStyle="1" w:styleId="HeaderChar">
    <w:name w:val="Header Char"/>
    <w:basedOn w:val="DefaultParagraphFont"/>
    <w:link w:val="Header"/>
    <w:uiPriority w:val="99"/>
    <w:semiHidden/>
    <w:rsid w:val="00114FC5"/>
    <w:rPr>
      <w:rFonts w:ascii="Calibri" w:eastAsia="Calibri" w:hAnsi="Calibri" w:cs="Times New Roman"/>
    </w:rPr>
  </w:style>
  <w:style w:type="paragraph" w:styleId="Footer">
    <w:name w:val="footer"/>
    <w:basedOn w:val="Normal"/>
    <w:link w:val="FooterChar"/>
    <w:uiPriority w:val="99"/>
    <w:unhideWhenUsed/>
    <w:rsid w:val="00114FC5"/>
    <w:pPr>
      <w:tabs>
        <w:tab w:val="center" w:pos="4680"/>
        <w:tab w:val="right" w:pos="9360"/>
      </w:tabs>
    </w:pPr>
  </w:style>
  <w:style w:type="character" w:customStyle="1" w:styleId="FooterChar">
    <w:name w:val="Footer Char"/>
    <w:basedOn w:val="DefaultParagraphFont"/>
    <w:link w:val="Footer"/>
    <w:uiPriority w:val="99"/>
    <w:rsid w:val="00114FC5"/>
    <w:rPr>
      <w:rFonts w:ascii="Calibri" w:eastAsia="Calibri" w:hAnsi="Calibri" w:cs="Times New Roman"/>
    </w:rPr>
  </w:style>
  <w:style w:type="table" w:styleId="TableGrid">
    <w:name w:val="Table Grid"/>
    <w:basedOn w:val="TableNormal"/>
    <w:uiPriority w:val="59"/>
    <w:rsid w:val="00114F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14FC5"/>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14FC5"/>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14FC5"/>
    <w:pPr>
      <w:tabs>
        <w:tab w:val="right" w:leader="dot" w:pos="9350"/>
      </w:tabs>
    </w:pPr>
    <w:rPr>
      <w:rFonts w:ascii="Times New Roman" w:hAnsi="Times New Roman"/>
      <w:b/>
      <w:noProof/>
      <w:sz w:val="24"/>
      <w:szCs w:val="24"/>
    </w:rPr>
  </w:style>
  <w:style w:type="paragraph" w:styleId="TOC2">
    <w:name w:val="toc 2"/>
    <w:basedOn w:val="Normal"/>
    <w:next w:val="Normal"/>
    <w:autoRedefine/>
    <w:uiPriority w:val="39"/>
    <w:unhideWhenUsed/>
    <w:rsid w:val="00114FC5"/>
    <w:pPr>
      <w:tabs>
        <w:tab w:val="right" w:leader="dot" w:pos="9350"/>
      </w:tabs>
    </w:pPr>
    <w:rPr>
      <w:rFonts w:ascii="Times New Roman" w:hAnsi="Times New Roman"/>
      <w:noProof/>
      <w:sz w:val="24"/>
      <w:szCs w:val="24"/>
    </w:rPr>
  </w:style>
  <w:style w:type="character" w:styleId="Hyperlink">
    <w:name w:val="Hyperlink"/>
    <w:basedOn w:val="DefaultParagraphFont"/>
    <w:uiPriority w:val="99"/>
    <w:unhideWhenUsed/>
    <w:rsid w:val="00114FC5"/>
    <w:rPr>
      <w:color w:val="0000FF"/>
      <w:u w:val="single"/>
    </w:rPr>
  </w:style>
  <w:style w:type="character" w:styleId="Strong">
    <w:name w:val="Strong"/>
    <w:basedOn w:val="DefaultParagraphFont"/>
    <w:uiPriority w:val="22"/>
    <w:qFormat/>
    <w:rsid w:val="00114FC5"/>
    <w:rPr>
      <w:b/>
      <w:bCs/>
    </w:rPr>
  </w:style>
  <w:style w:type="paragraph" w:customStyle="1" w:styleId="Style1">
    <w:name w:val="Style1"/>
    <w:basedOn w:val="Normal"/>
    <w:uiPriority w:val="99"/>
    <w:rsid w:val="00114FC5"/>
    <w:pPr>
      <w:widowControl w:val="0"/>
      <w:autoSpaceDE w:val="0"/>
      <w:autoSpaceDN w:val="0"/>
      <w:adjustRightInd w:val="0"/>
      <w:spacing w:after="0" w:line="317" w:lineRule="exact"/>
      <w:jc w:val="center"/>
    </w:pPr>
    <w:rPr>
      <w:rFonts w:ascii="Times New Roman" w:eastAsia="Times New Roman" w:hAnsi="Times New Roman"/>
      <w:sz w:val="24"/>
      <w:szCs w:val="24"/>
    </w:rPr>
  </w:style>
  <w:style w:type="character" w:customStyle="1" w:styleId="FontStyle142">
    <w:name w:val="Font Style142"/>
    <w:basedOn w:val="DefaultParagraphFont"/>
    <w:uiPriority w:val="99"/>
    <w:rsid w:val="00114FC5"/>
    <w:rPr>
      <w:rFonts w:ascii="Times New Roman" w:hAnsi="Times New Roman" w:cs="Times New Roman"/>
      <w:sz w:val="20"/>
      <w:szCs w:val="20"/>
    </w:rPr>
  </w:style>
  <w:style w:type="character" w:customStyle="1" w:styleId="FontStyle140">
    <w:name w:val="Font Style140"/>
    <w:basedOn w:val="DefaultParagraphFont"/>
    <w:uiPriority w:val="99"/>
    <w:rsid w:val="00114FC5"/>
    <w:rPr>
      <w:rFonts w:ascii="Times New Roman" w:hAnsi="Times New Roman" w:cs="Times New Roman"/>
      <w:i/>
      <w:iCs/>
      <w:sz w:val="20"/>
      <w:szCs w:val="20"/>
    </w:rPr>
  </w:style>
  <w:style w:type="character" w:customStyle="1" w:styleId="a1">
    <w:name w:val="a1"/>
    <w:basedOn w:val="DefaultParagraphFont"/>
    <w:rsid w:val="00114FC5"/>
    <w:rPr>
      <w:rFonts w:ascii="Times New Roman" w:hAnsi="Times New Roman" w:cs="Times New Roman" w:hint="default"/>
      <w:b/>
      <w:bCs/>
      <w:i w:val="0"/>
      <w:iCs w:val="0"/>
      <w:bdr w:val="none" w:sz="0" w:space="0" w:color="auto" w:frame="1"/>
    </w:rPr>
  </w:style>
  <w:style w:type="paragraph" w:styleId="ListParagraph">
    <w:name w:val="List Paragraph"/>
    <w:basedOn w:val="Normal"/>
    <w:uiPriority w:val="34"/>
    <w:qFormat/>
    <w:rsid w:val="00114FC5"/>
    <w:pPr>
      <w:spacing w:after="0" w:line="240" w:lineRule="auto"/>
      <w:ind w:left="720"/>
      <w:contextualSpacing/>
      <w:jc w:val="both"/>
    </w:pPr>
    <w:rPr>
      <w:rFonts w:eastAsia="Times New Roman"/>
      <w:sz w:val="24"/>
    </w:rPr>
  </w:style>
  <w:style w:type="paragraph" w:customStyle="1" w:styleId="Style88">
    <w:name w:val="Style88"/>
    <w:basedOn w:val="Normal"/>
    <w:uiPriority w:val="99"/>
    <w:rsid w:val="00114FC5"/>
    <w:pPr>
      <w:widowControl w:val="0"/>
      <w:autoSpaceDE w:val="0"/>
      <w:autoSpaceDN w:val="0"/>
      <w:adjustRightInd w:val="0"/>
      <w:spacing w:after="0" w:line="389" w:lineRule="exact"/>
      <w:ind w:hanging="686"/>
      <w:jc w:val="both"/>
    </w:pPr>
    <w:rPr>
      <w:rFonts w:ascii="Times New Roman" w:eastAsia="Times New Roman" w:hAnsi="Times New Roman"/>
      <w:sz w:val="24"/>
      <w:szCs w:val="24"/>
    </w:rPr>
  </w:style>
  <w:style w:type="paragraph" w:styleId="TOC3">
    <w:name w:val="toc 3"/>
    <w:basedOn w:val="Normal"/>
    <w:next w:val="Normal"/>
    <w:autoRedefine/>
    <w:uiPriority w:val="39"/>
    <w:unhideWhenUsed/>
    <w:rsid w:val="00114FC5"/>
    <w:pPr>
      <w:spacing w:after="100"/>
      <w:ind w:left="440"/>
    </w:pPr>
    <w:rPr>
      <w:rFonts w:eastAsia="Times New Roman"/>
    </w:rPr>
  </w:style>
  <w:style w:type="paragraph" w:styleId="TOC4">
    <w:name w:val="toc 4"/>
    <w:basedOn w:val="Normal"/>
    <w:next w:val="Normal"/>
    <w:autoRedefine/>
    <w:uiPriority w:val="39"/>
    <w:unhideWhenUsed/>
    <w:rsid w:val="00114FC5"/>
    <w:pPr>
      <w:spacing w:after="100"/>
      <w:ind w:left="660"/>
    </w:pPr>
    <w:rPr>
      <w:rFonts w:eastAsia="Times New Roman"/>
    </w:rPr>
  </w:style>
  <w:style w:type="paragraph" w:styleId="TOC5">
    <w:name w:val="toc 5"/>
    <w:basedOn w:val="Normal"/>
    <w:next w:val="Normal"/>
    <w:autoRedefine/>
    <w:uiPriority w:val="39"/>
    <w:unhideWhenUsed/>
    <w:rsid w:val="00114FC5"/>
    <w:pPr>
      <w:spacing w:after="100"/>
      <w:ind w:left="880"/>
    </w:pPr>
    <w:rPr>
      <w:rFonts w:eastAsia="Times New Roman"/>
    </w:rPr>
  </w:style>
  <w:style w:type="paragraph" w:styleId="TOC6">
    <w:name w:val="toc 6"/>
    <w:basedOn w:val="Normal"/>
    <w:next w:val="Normal"/>
    <w:autoRedefine/>
    <w:uiPriority w:val="39"/>
    <w:unhideWhenUsed/>
    <w:rsid w:val="00114FC5"/>
    <w:pPr>
      <w:spacing w:after="100"/>
      <w:ind w:left="1100"/>
    </w:pPr>
    <w:rPr>
      <w:rFonts w:eastAsia="Times New Roman"/>
    </w:rPr>
  </w:style>
  <w:style w:type="paragraph" w:styleId="TOC7">
    <w:name w:val="toc 7"/>
    <w:basedOn w:val="Normal"/>
    <w:next w:val="Normal"/>
    <w:autoRedefine/>
    <w:uiPriority w:val="39"/>
    <w:unhideWhenUsed/>
    <w:rsid w:val="00114FC5"/>
    <w:pPr>
      <w:spacing w:after="100"/>
      <w:ind w:left="1320"/>
    </w:pPr>
    <w:rPr>
      <w:rFonts w:eastAsia="Times New Roman"/>
    </w:rPr>
  </w:style>
  <w:style w:type="paragraph" w:styleId="TOC8">
    <w:name w:val="toc 8"/>
    <w:basedOn w:val="Normal"/>
    <w:next w:val="Normal"/>
    <w:autoRedefine/>
    <w:uiPriority w:val="39"/>
    <w:unhideWhenUsed/>
    <w:rsid w:val="00114FC5"/>
    <w:pPr>
      <w:spacing w:after="100"/>
      <w:ind w:left="1540"/>
    </w:pPr>
    <w:rPr>
      <w:rFonts w:eastAsia="Times New Roman"/>
    </w:rPr>
  </w:style>
  <w:style w:type="paragraph" w:styleId="TOC9">
    <w:name w:val="toc 9"/>
    <w:basedOn w:val="Normal"/>
    <w:next w:val="Normal"/>
    <w:autoRedefine/>
    <w:uiPriority w:val="39"/>
    <w:unhideWhenUsed/>
    <w:rsid w:val="00114FC5"/>
    <w:pPr>
      <w:spacing w:after="100"/>
      <w:ind w:left="1760"/>
    </w:pPr>
    <w:rPr>
      <w:rFonts w:eastAsia="Times New Roman"/>
    </w:rPr>
  </w:style>
  <w:style w:type="table" w:customStyle="1" w:styleId="Style2">
    <w:name w:val="Style2"/>
    <w:basedOn w:val="TableClassic1"/>
    <w:uiPriority w:val="99"/>
    <w:qFormat/>
    <w:rsid w:val="00114FC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14FC5"/>
    <w:rPr>
      <w:rFonts w:ascii="Calibri" w:eastAsia="Calibri" w:hAnsi="Calibri"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14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C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footer" Target="footer1.xml"/><Relationship Id="rId15" Type="http://schemas.openxmlformats.org/officeDocument/2006/relationships/image" Target="media/image1.jpeg"/><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www.nse.co.k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Desktop\Exel%20stateme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elete val="1"/>
          </c:dLbls>
          <c:cat>
            <c:strRef>
              <c:f>Sheet3!$A$1:$A$10</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Sheet3!$B$1:$B$10</c:f>
              <c:numCache>
                <c:formatCode>_(* #,##0.00_);_(* \(#,##0.00\);_(* "-"??_);_(@_)</c:formatCode>
                <c:ptCount val="10"/>
                <c:pt idx="0">
                  <c:v>20.426930542465243</c:v>
                </c:pt>
                <c:pt idx="1">
                  <c:v>14.381845923444306</c:v>
                </c:pt>
                <c:pt idx="2">
                  <c:v>40.630351229078876</c:v>
                </c:pt>
                <c:pt idx="3">
                  <c:v>27.859943479329161</c:v>
                </c:pt>
                <c:pt idx="4">
                  <c:v>51.903213092135211</c:v>
                </c:pt>
                <c:pt idx="5">
                  <c:v>13.658704034730032</c:v>
                </c:pt>
                <c:pt idx="6">
                  <c:v>12.380945283762703</c:v>
                </c:pt>
                <c:pt idx="7">
                  <c:v>13.273118317410843</c:v>
                </c:pt>
                <c:pt idx="8">
                  <c:v>56.406568846402848</c:v>
                </c:pt>
                <c:pt idx="9">
                  <c:v>24.971576107505644</c:v>
                </c:pt>
              </c:numCache>
            </c:numRef>
          </c:val>
        </c:ser>
        <c:gapWidth val="75"/>
        <c:overlap val="100"/>
        <c:axId val="196390912"/>
        <c:axId val="196392832"/>
      </c:barChart>
      <c:catAx>
        <c:axId val="196390912"/>
        <c:scaling>
          <c:orientation val="minMax"/>
        </c:scaling>
        <c:axPos val="b"/>
        <c:title>
          <c:tx>
            <c:rich>
              <a:bodyPr/>
              <a:lstStyle/>
              <a:p>
                <a:pPr>
                  <a:defRPr/>
                </a:pPr>
                <a:r>
                  <a:rPr lang="en-US"/>
                  <a:t>Companies</a:t>
                </a:r>
              </a:p>
            </c:rich>
          </c:tx>
        </c:title>
        <c:majorTickMark val="none"/>
        <c:tickLblPos val="nextTo"/>
        <c:crossAx val="196392832"/>
        <c:crosses val="autoZero"/>
        <c:auto val="1"/>
        <c:lblAlgn val="ctr"/>
        <c:lblOffset val="100"/>
      </c:catAx>
      <c:valAx>
        <c:axId val="196392832"/>
        <c:scaling>
          <c:orientation val="minMax"/>
        </c:scaling>
        <c:axPos val="l"/>
        <c:majorGridlines/>
        <c:minorGridlines/>
        <c:title>
          <c:tx>
            <c:rich>
              <a:bodyPr/>
              <a:lstStyle/>
              <a:p>
                <a:pPr>
                  <a:defRPr/>
                </a:pPr>
                <a:r>
                  <a:rPr lang="en-US"/>
                  <a:t>Percent</a:t>
                </a:r>
              </a:p>
            </c:rich>
          </c:tx>
        </c:title>
        <c:numFmt formatCode="_(* #,##0.00_);_(* \(#,##0.00\);_(* &quot;-&quot;??_);_(@_)" sourceLinked="1"/>
        <c:tickLblPos val="nextTo"/>
        <c:crossAx val="1963909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cat>
            <c:strRef>
              <c:f>Sheet3!$A$23:$A$32</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Sheet3!$B$23:$B$32</c:f>
              <c:numCache>
                <c:formatCode>General</c:formatCode>
                <c:ptCount val="10"/>
                <c:pt idx="0">
                  <c:v>1193190.8666666672</c:v>
                </c:pt>
                <c:pt idx="1">
                  <c:v>931663.85000000021</c:v>
                </c:pt>
                <c:pt idx="2">
                  <c:v>16058172.1</c:v>
                </c:pt>
                <c:pt idx="3">
                  <c:v>9382645</c:v>
                </c:pt>
                <c:pt idx="4">
                  <c:v>8175064.5</c:v>
                </c:pt>
                <c:pt idx="5">
                  <c:v>7256783.0500000007</c:v>
                </c:pt>
                <c:pt idx="6">
                  <c:v>2957093.25</c:v>
                </c:pt>
                <c:pt idx="7">
                  <c:v>728836.7</c:v>
                </c:pt>
                <c:pt idx="8">
                  <c:v>955901.3</c:v>
                </c:pt>
                <c:pt idx="9">
                  <c:v>42091566.200000003</c:v>
                </c:pt>
              </c:numCache>
            </c:numRef>
          </c:val>
        </c:ser>
        <c:gapWidth val="75"/>
        <c:overlap val="100"/>
        <c:axId val="197526656"/>
        <c:axId val="197528576"/>
      </c:barChart>
      <c:catAx>
        <c:axId val="197526656"/>
        <c:scaling>
          <c:orientation val="minMax"/>
        </c:scaling>
        <c:axPos val="l"/>
        <c:title>
          <c:tx>
            <c:rich>
              <a:bodyPr/>
              <a:lstStyle/>
              <a:p>
                <a:pPr>
                  <a:defRPr/>
                </a:pPr>
                <a:r>
                  <a:rPr lang="en-US"/>
                  <a:t>Companies</a:t>
                </a:r>
              </a:p>
            </c:rich>
          </c:tx>
        </c:title>
        <c:majorTickMark val="none"/>
        <c:tickLblPos val="nextTo"/>
        <c:crossAx val="197528576"/>
        <c:crosses val="autoZero"/>
        <c:auto val="1"/>
        <c:lblAlgn val="ctr"/>
        <c:lblOffset val="100"/>
      </c:catAx>
      <c:valAx>
        <c:axId val="197528576"/>
        <c:scaling>
          <c:orientation val="minMax"/>
        </c:scaling>
        <c:axPos val="b"/>
        <c:majorGridlines/>
        <c:minorGridlines/>
        <c:title>
          <c:tx>
            <c:rich>
              <a:bodyPr/>
              <a:lstStyle/>
              <a:p>
                <a:pPr>
                  <a:defRPr/>
                </a:pPr>
                <a:r>
                  <a:rPr lang="en-US"/>
                  <a:t>Retained earnings (Ksh)</a:t>
                </a:r>
              </a:p>
            </c:rich>
          </c:tx>
        </c:title>
        <c:numFmt formatCode="General" sourceLinked="1"/>
        <c:tickLblPos val="nextTo"/>
        <c:crossAx val="1975266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cat>
            <c:strRef>
              <c:f>Sheet3!$A$34:$A$43</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Sheet3!$B$34:$B$43</c:f>
              <c:numCache>
                <c:formatCode>General</c:formatCode>
                <c:ptCount val="10"/>
                <c:pt idx="0">
                  <c:v>36519.333333333328</c:v>
                </c:pt>
                <c:pt idx="1">
                  <c:v>537279.65</c:v>
                </c:pt>
                <c:pt idx="2">
                  <c:v>9057555.5500000007</c:v>
                </c:pt>
                <c:pt idx="3">
                  <c:v>19345.45</c:v>
                </c:pt>
                <c:pt idx="4">
                  <c:v>1853368.9</c:v>
                </c:pt>
                <c:pt idx="5">
                  <c:v>6441125.9000000004</c:v>
                </c:pt>
                <c:pt idx="6">
                  <c:v>410862.05</c:v>
                </c:pt>
                <c:pt idx="7">
                  <c:v>115334.65000000002</c:v>
                </c:pt>
                <c:pt idx="8">
                  <c:v>0</c:v>
                </c:pt>
                <c:pt idx="9">
                  <c:v>4388964.3</c:v>
                </c:pt>
              </c:numCache>
            </c:numRef>
          </c:val>
        </c:ser>
        <c:gapWidth val="0"/>
        <c:gapDepth val="0"/>
        <c:shape val="cylinder"/>
        <c:axId val="196217472"/>
        <c:axId val="162009856"/>
        <c:axId val="0"/>
      </c:bar3DChart>
      <c:catAx>
        <c:axId val="196217472"/>
        <c:scaling>
          <c:orientation val="minMax"/>
        </c:scaling>
        <c:axPos val="b"/>
        <c:title>
          <c:tx>
            <c:rich>
              <a:bodyPr/>
              <a:lstStyle/>
              <a:p>
                <a:pPr>
                  <a:defRPr/>
                </a:pPr>
                <a:r>
                  <a:rPr lang="en-US"/>
                  <a:t>Companies</a:t>
                </a:r>
              </a:p>
            </c:rich>
          </c:tx>
        </c:title>
        <c:majorTickMark val="none"/>
        <c:tickLblPos val="nextTo"/>
        <c:crossAx val="162009856"/>
        <c:crosses val="autoZero"/>
        <c:auto val="1"/>
        <c:lblAlgn val="ctr"/>
        <c:lblOffset val="100"/>
      </c:catAx>
      <c:valAx>
        <c:axId val="162009856"/>
        <c:scaling>
          <c:orientation val="minMax"/>
        </c:scaling>
        <c:axPos val="l"/>
        <c:title>
          <c:tx>
            <c:rich>
              <a:bodyPr/>
              <a:lstStyle/>
              <a:p>
                <a:pPr>
                  <a:defRPr/>
                </a:pPr>
                <a:r>
                  <a:rPr lang="en-US"/>
                  <a:t>Debt Capital (Kshs)</a:t>
                </a:r>
              </a:p>
            </c:rich>
          </c:tx>
        </c:title>
        <c:numFmt formatCode="General" sourceLinked="1"/>
        <c:tickLblPos val="nextTo"/>
        <c:crossAx val="1962174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Sheet3!$A$54:$A$63</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Sheet3!$B$54:$B$63</c:f>
              <c:numCache>
                <c:formatCode>General</c:formatCode>
                <c:ptCount val="10"/>
                <c:pt idx="0">
                  <c:v>6.2256666666666671</c:v>
                </c:pt>
                <c:pt idx="1">
                  <c:v>4.3410000000000011</c:v>
                </c:pt>
                <c:pt idx="2">
                  <c:v>4.0654999999999983</c:v>
                </c:pt>
                <c:pt idx="3">
                  <c:v>8.9865000000000048</c:v>
                </c:pt>
                <c:pt idx="4">
                  <c:v>7.4535000000000009</c:v>
                </c:pt>
                <c:pt idx="5">
                  <c:v>14.560000000000002</c:v>
                </c:pt>
                <c:pt idx="6">
                  <c:v>18.548999999999992</c:v>
                </c:pt>
                <c:pt idx="7">
                  <c:v>0.10999999999999996</c:v>
                </c:pt>
                <c:pt idx="8">
                  <c:v>9.3770000000000042</c:v>
                </c:pt>
                <c:pt idx="9">
                  <c:v>0.58899999999999997</c:v>
                </c:pt>
              </c:numCache>
            </c:numRef>
          </c:val>
        </c:ser>
        <c:gapWidth val="300"/>
        <c:shape val="cone"/>
        <c:axId val="196264320"/>
        <c:axId val="196266240"/>
        <c:axId val="0"/>
      </c:bar3DChart>
      <c:catAx>
        <c:axId val="196264320"/>
        <c:scaling>
          <c:orientation val="minMax"/>
        </c:scaling>
        <c:axPos val="b"/>
        <c:title>
          <c:tx>
            <c:rich>
              <a:bodyPr/>
              <a:lstStyle/>
              <a:p>
                <a:pPr>
                  <a:defRPr/>
                </a:pPr>
                <a:r>
                  <a:rPr lang="en-US"/>
                  <a:t>Companies</a:t>
                </a:r>
              </a:p>
            </c:rich>
          </c:tx>
        </c:title>
        <c:majorTickMark val="none"/>
        <c:tickLblPos val="nextTo"/>
        <c:crossAx val="196266240"/>
        <c:crosses val="autoZero"/>
        <c:auto val="1"/>
        <c:lblAlgn val="ctr"/>
        <c:lblOffset val="100"/>
      </c:catAx>
      <c:valAx>
        <c:axId val="196266240"/>
        <c:scaling>
          <c:orientation val="minMax"/>
        </c:scaling>
        <c:axPos val="l"/>
        <c:majorGridlines/>
        <c:minorGridlines/>
        <c:title>
          <c:tx>
            <c:rich>
              <a:bodyPr/>
              <a:lstStyle/>
              <a:p>
                <a:pPr>
                  <a:defRPr/>
                </a:pPr>
                <a:r>
                  <a:rPr lang="en-US"/>
                  <a:t>EPS</a:t>
                </a:r>
              </a:p>
            </c:rich>
          </c:tx>
        </c:title>
        <c:numFmt formatCode="General" sourceLinked="1"/>
        <c:tickLblPos val="nextTo"/>
        <c:crossAx val="1962643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cat>
            <c:strRef>
              <c:f>Sheet3!$A$71:$A$80</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Sheet3!$B$71:$B$80</c:f>
              <c:numCache>
                <c:formatCode>General</c:formatCode>
                <c:ptCount val="10"/>
                <c:pt idx="0">
                  <c:v>1.0483333333333333</c:v>
                </c:pt>
                <c:pt idx="1">
                  <c:v>0.40500000000000008</c:v>
                </c:pt>
                <c:pt idx="2">
                  <c:v>1.5425</c:v>
                </c:pt>
                <c:pt idx="3">
                  <c:v>3.1375000000000002</c:v>
                </c:pt>
                <c:pt idx="4">
                  <c:v>4.58</c:v>
                </c:pt>
                <c:pt idx="5">
                  <c:v>2.1384999999999987</c:v>
                </c:pt>
                <c:pt idx="6">
                  <c:v>2.8349999999999991</c:v>
                </c:pt>
                <c:pt idx="7">
                  <c:v>0.28400000000000009</c:v>
                </c:pt>
                <c:pt idx="8">
                  <c:v>5.8674999999999979</c:v>
                </c:pt>
                <c:pt idx="9">
                  <c:v>0.17500000000000004</c:v>
                </c:pt>
              </c:numCache>
            </c:numRef>
          </c:val>
        </c:ser>
        <c:gapWidth val="300"/>
        <c:shape val="cone"/>
        <c:axId val="196306816"/>
        <c:axId val="196308992"/>
        <c:axId val="0"/>
      </c:bar3DChart>
      <c:catAx>
        <c:axId val="196306816"/>
        <c:scaling>
          <c:orientation val="minMax"/>
        </c:scaling>
        <c:axPos val="l"/>
        <c:title>
          <c:tx>
            <c:rich>
              <a:bodyPr/>
              <a:lstStyle/>
              <a:p>
                <a:pPr>
                  <a:defRPr/>
                </a:pPr>
                <a:r>
                  <a:rPr lang="en-US"/>
                  <a:t>Companies</a:t>
                </a:r>
              </a:p>
            </c:rich>
          </c:tx>
        </c:title>
        <c:majorTickMark val="none"/>
        <c:tickLblPos val="nextTo"/>
        <c:crossAx val="196308992"/>
        <c:crosses val="autoZero"/>
        <c:auto val="1"/>
        <c:lblAlgn val="ctr"/>
        <c:lblOffset val="100"/>
      </c:catAx>
      <c:valAx>
        <c:axId val="196308992"/>
        <c:scaling>
          <c:orientation val="minMax"/>
        </c:scaling>
        <c:axPos val="b"/>
        <c:majorGridlines/>
        <c:minorGridlines/>
        <c:title>
          <c:tx>
            <c:rich>
              <a:bodyPr/>
              <a:lstStyle/>
              <a:p>
                <a:pPr>
                  <a:defRPr/>
                </a:pPr>
                <a:r>
                  <a:rPr lang="en-US"/>
                  <a:t>DPS</a:t>
                </a:r>
              </a:p>
            </c:rich>
          </c:tx>
        </c:title>
        <c:numFmt formatCode="General" sourceLinked="1"/>
        <c:tickLblPos val="nextTo"/>
        <c:crossAx val="1963068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cat>
            <c:strRef>
              <c:f>Sheet3!$A$86:$A$95</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Sheet3!$B$86:$B$95</c:f>
              <c:numCache>
                <c:formatCode>General</c:formatCode>
                <c:ptCount val="10"/>
                <c:pt idx="0">
                  <c:v>3936369.5333333318</c:v>
                </c:pt>
                <c:pt idx="1">
                  <c:v>3919078.3</c:v>
                </c:pt>
                <c:pt idx="2">
                  <c:v>198892768.34999999</c:v>
                </c:pt>
                <c:pt idx="3">
                  <c:v>43498191.165000021</c:v>
                </c:pt>
                <c:pt idx="4">
                  <c:v>22670054.699999999</c:v>
                </c:pt>
                <c:pt idx="5">
                  <c:v>62148059.700000003</c:v>
                </c:pt>
                <c:pt idx="6">
                  <c:v>22763030.850000001</c:v>
                </c:pt>
                <c:pt idx="7">
                  <c:v>5639094.75</c:v>
                </c:pt>
                <c:pt idx="8">
                  <c:v>1622925.6</c:v>
                </c:pt>
                <c:pt idx="9">
                  <c:v>86963930.700000003</c:v>
                </c:pt>
              </c:numCache>
            </c:numRef>
          </c:val>
        </c:ser>
        <c:gapWidth val="55"/>
        <c:gapDepth val="55"/>
        <c:shape val="box"/>
        <c:axId val="196320640"/>
        <c:axId val="195110400"/>
        <c:axId val="0"/>
      </c:bar3DChart>
      <c:catAx>
        <c:axId val="196320640"/>
        <c:scaling>
          <c:orientation val="minMax"/>
        </c:scaling>
        <c:axPos val="b"/>
        <c:title>
          <c:tx>
            <c:rich>
              <a:bodyPr/>
              <a:lstStyle/>
              <a:p>
                <a:pPr>
                  <a:defRPr/>
                </a:pPr>
                <a:r>
                  <a:rPr lang="en-US"/>
                  <a:t>Companies</a:t>
                </a:r>
              </a:p>
            </c:rich>
          </c:tx>
        </c:title>
        <c:majorTickMark val="none"/>
        <c:tickLblPos val="nextTo"/>
        <c:crossAx val="195110400"/>
        <c:crosses val="autoZero"/>
        <c:auto val="1"/>
        <c:lblAlgn val="ctr"/>
        <c:lblOffset val="100"/>
      </c:catAx>
      <c:valAx>
        <c:axId val="195110400"/>
        <c:scaling>
          <c:orientation val="minMax"/>
        </c:scaling>
        <c:axPos val="l"/>
        <c:majorGridlines/>
        <c:title>
          <c:tx>
            <c:rich>
              <a:bodyPr/>
              <a:lstStyle/>
              <a:p>
                <a:pPr>
                  <a:defRPr/>
                </a:pPr>
                <a:r>
                  <a:rPr lang="en-US"/>
                  <a:t>Total</a:t>
                </a:r>
                <a:r>
                  <a:rPr lang="en-US" baseline="0"/>
                  <a:t> assets (Kshs)</a:t>
                </a:r>
                <a:endParaRPr lang="en-US"/>
              </a:p>
            </c:rich>
          </c:tx>
        </c:title>
        <c:numFmt formatCode="General" sourceLinked="1"/>
        <c:majorTickMark val="none"/>
        <c:tickLblPos val="nextTo"/>
        <c:crossAx val="19632064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strRef>
              <c:f>Sheet3!$A$101:$A$110</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Sheet3!$B$101:$B$110</c:f>
              <c:numCache>
                <c:formatCode>General</c:formatCode>
                <c:ptCount val="10"/>
                <c:pt idx="0">
                  <c:v>2364776.3666666667</c:v>
                </c:pt>
                <c:pt idx="1">
                  <c:v>1913430.6500000001</c:v>
                </c:pt>
                <c:pt idx="2">
                  <c:v>32072889.850000001</c:v>
                </c:pt>
                <c:pt idx="3">
                  <c:v>6571615.25</c:v>
                </c:pt>
                <c:pt idx="4">
                  <c:v>14576325.699999996</c:v>
                </c:pt>
                <c:pt idx="5">
                  <c:v>38581875</c:v>
                </c:pt>
                <c:pt idx="6">
                  <c:v>4243509.25</c:v>
                </c:pt>
                <c:pt idx="7">
                  <c:v>3185602.2</c:v>
                </c:pt>
                <c:pt idx="8">
                  <c:v>1433069.75</c:v>
                </c:pt>
                <c:pt idx="9">
                  <c:v>60691132.600000001</c:v>
                </c:pt>
              </c:numCache>
            </c:numRef>
          </c:val>
        </c:ser>
        <c:gapWidth val="75"/>
        <c:gapDepth val="75"/>
        <c:shape val="cylinder"/>
        <c:axId val="195142784"/>
        <c:axId val="195144704"/>
        <c:axId val="0"/>
      </c:bar3DChart>
      <c:catAx>
        <c:axId val="195142784"/>
        <c:scaling>
          <c:orientation val="minMax"/>
        </c:scaling>
        <c:axPos val="b"/>
        <c:title>
          <c:tx>
            <c:rich>
              <a:bodyPr/>
              <a:lstStyle/>
              <a:p>
                <a:pPr>
                  <a:defRPr/>
                </a:pPr>
                <a:r>
                  <a:rPr lang="en-US"/>
                  <a:t>Companies</a:t>
                </a:r>
              </a:p>
            </c:rich>
          </c:tx>
        </c:title>
        <c:majorTickMark val="none"/>
        <c:tickLblPos val="nextTo"/>
        <c:crossAx val="195144704"/>
        <c:crosses val="autoZero"/>
        <c:auto val="1"/>
        <c:lblAlgn val="ctr"/>
        <c:lblOffset val="100"/>
      </c:catAx>
      <c:valAx>
        <c:axId val="195144704"/>
        <c:scaling>
          <c:orientation val="minMax"/>
        </c:scaling>
        <c:axPos val="l"/>
        <c:majorGridlines/>
        <c:minorGridlines/>
        <c:title>
          <c:tx>
            <c:rich>
              <a:bodyPr/>
              <a:lstStyle/>
              <a:p>
                <a:pPr>
                  <a:defRPr/>
                </a:pPr>
                <a:r>
                  <a:rPr lang="en-US"/>
                  <a:t>Company</a:t>
                </a:r>
                <a:r>
                  <a:rPr lang="en-US" baseline="0"/>
                  <a:t> Capitalization (Kshs)</a:t>
                </a:r>
                <a:endParaRPr lang="en-US"/>
              </a:p>
            </c:rich>
          </c:tx>
        </c:title>
        <c:numFmt formatCode="General" sourceLinked="1"/>
        <c:tickLblPos val="nextTo"/>
        <c:crossAx val="19514278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cat>
            <c:strRef>
              <c:f>Sheet1!$A$1:$A$10</c:f>
              <c:strCache>
                <c:ptCount val="10"/>
                <c:pt idx="0">
                  <c:v>AGRICULTURAL</c:v>
                </c:pt>
                <c:pt idx="1">
                  <c:v>AUTOMOBILES AND ACCESSORIES</c:v>
                </c:pt>
                <c:pt idx="2">
                  <c:v>BANKING</c:v>
                </c:pt>
                <c:pt idx="3">
                  <c:v>COMMERCIAL AND SERVICES</c:v>
                </c:pt>
                <c:pt idx="4">
                  <c:v>CONSTRUCTION AND ALLIED</c:v>
                </c:pt>
                <c:pt idx="5">
                  <c:v>ENERGY AND PETROLEUM</c:v>
                </c:pt>
                <c:pt idx="6">
                  <c:v>INSURANCE</c:v>
                </c:pt>
                <c:pt idx="7">
                  <c:v>INVESTMENT</c:v>
                </c:pt>
                <c:pt idx="8">
                  <c:v>MANUFACTURING AND ALLIED</c:v>
                </c:pt>
                <c:pt idx="9">
                  <c:v>TELECOMMUNICATION AND TECHNOLOGY</c:v>
                </c:pt>
              </c:strCache>
            </c:strRef>
          </c:cat>
          <c:val>
            <c:numRef>
              <c:f>Sheet1!$B$1:$B$10</c:f>
              <c:numCache>
                <c:formatCode>#,##0</c:formatCode>
                <c:ptCount val="10"/>
                <c:pt idx="0">
                  <c:v>228589.03333333335</c:v>
                </c:pt>
                <c:pt idx="1">
                  <c:v>250382.94999999998</c:v>
                </c:pt>
                <c:pt idx="2">
                  <c:v>7918550.75</c:v>
                </c:pt>
                <c:pt idx="3">
                  <c:v>1316505.25</c:v>
                </c:pt>
                <c:pt idx="4">
                  <c:v>2541509.25</c:v>
                </c:pt>
                <c:pt idx="5">
                  <c:v>1909453.8</c:v>
                </c:pt>
                <c:pt idx="6">
                  <c:v>978044.65</c:v>
                </c:pt>
                <c:pt idx="7">
                  <c:v>63165.75</c:v>
                </c:pt>
                <c:pt idx="8">
                  <c:v>243543.44999999998</c:v>
                </c:pt>
                <c:pt idx="9">
                  <c:v>12631790.1</c:v>
                </c:pt>
              </c:numCache>
            </c:numRef>
          </c:val>
        </c:ser>
        <c:gapWidth val="55"/>
        <c:gapDepth val="55"/>
        <c:shape val="box"/>
        <c:axId val="195160704"/>
        <c:axId val="194970368"/>
        <c:axId val="0"/>
      </c:bar3DChart>
      <c:catAx>
        <c:axId val="195160704"/>
        <c:scaling>
          <c:orientation val="minMax"/>
        </c:scaling>
        <c:axPos val="b"/>
        <c:title>
          <c:tx>
            <c:rich>
              <a:bodyPr/>
              <a:lstStyle/>
              <a:p>
                <a:pPr>
                  <a:defRPr/>
                </a:pPr>
                <a:r>
                  <a:rPr lang="en-US"/>
                  <a:t>Companies</a:t>
                </a:r>
              </a:p>
            </c:rich>
          </c:tx>
        </c:title>
        <c:majorTickMark val="none"/>
        <c:tickLblPos val="nextTo"/>
        <c:crossAx val="194970368"/>
        <c:crosses val="autoZero"/>
        <c:auto val="1"/>
        <c:lblAlgn val="ctr"/>
        <c:lblOffset val="100"/>
      </c:catAx>
      <c:valAx>
        <c:axId val="194970368"/>
        <c:scaling>
          <c:orientation val="minMax"/>
        </c:scaling>
        <c:axPos val="l"/>
        <c:majorGridlines/>
        <c:title>
          <c:tx>
            <c:rich>
              <a:bodyPr/>
              <a:lstStyle/>
              <a:p>
                <a:pPr>
                  <a:defRPr/>
                </a:pPr>
                <a:r>
                  <a:rPr lang="en-US"/>
                  <a:t>Net</a:t>
                </a:r>
                <a:r>
                  <a:rPr lang="en-US" baseline="0"/>
                  <a:t> Profit (KShs. 000</a:t>
                </a:r>
                <a:endParaRPr lang="en-US"/>
              </a:p>
            </c:rich>
          </c:tx>
        </c:title>
        <c:numFmt formatCode="#,##0" sourceLinked="1"/>
        <c:majorTickMark val="none"/>
        <c:tickLblPos val="nextTo"/>
        <c:crossAx val="195160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14214</Words>
  <Characters>81024</Characters>
  <Application>Microsoft Office Word</Application>
  <DocSecurity>0</DocSecurity>
  <Lines>675</Lines>
  <Paragraphs>190</Paragraphs>
  <ScaleCrop>false</ScaleCrop>
  <Company/>
  <LinksUpToDate>false</LinksUpToDate>
  <CharactersWithSpaces>95048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2016-04-04T09:10:00Z</dcterms:created>
  <dcterms:modified xsi:type="dcterms:W3CDTF">2016-04-04T09:12:00Z</dcterms:modified>
</cp:coreProperties>
</file>