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B9" w:rsidRDefault="00E91BB9" w:rsidP="00E91BB9"/>
    <w:p w:rsidR="00E91BB9" w:rsidRDefault="00E91BB9" w:rsidP="00E91BB9"/>
    <w:p w:rsidR="00E91BB9" w:rsidRDefault="00E91BB9" w:rsidP="00E91BB9"/>
    <w:p w:rsidR="00D4138F" w:rsidRPr="00E91BB9" w:rsidRDefault="007F6FC3" w:rsidP="00D4138F">
      <w:pPr>
        <w:snapToGrid w:val="0"/>
        <w:jc w:val="center"/>
        <w:rPr>
          <w:b/>
          <w:sz w:val="32"/>
          <w:szCs w:val="32"/>
        </w:rPr>
      </w:pPr>
      <w:r w:rsidRPr="00E91BB9">
        <w:rPr>
          <w:b/>
          <w:sz w:val="32"/>
          <w:szCs w:val="32"/>
        </w:rPr>
        <w:t xml:space="preserve">Default </w:t>
      </w:r>
      <w:r w:rsidR="00E91BB9">
        <w:rPr>
          <w:b/>
          <w:sz w:val="32"/>
          <w:szCs w:val="32"/>
        </w:rPr>
        <w:t xml:space="preserve">Risk Tolerance </w:t>
      </w:r>
      <w:r w:rsidR="00E91BB9">
        <w:rPr>
          <w:rFonts w:hint="eastAsia"/>
          <w:b/>
          <w:sz w:val="32"/>
          <w:szCs w:val="32"/>
        </w:rPr>
        <w:t>a</w:t>
      </w:r>
      <w:r w:rsidR="00E91BB9" w:rsidRPr="00E91BB9">
        <w:rPr>
          <w:b/>
          <w:sz w:val="32"/>
          <w:szCs w:val="32"/>
        </w:rPr>
        <w:t xml:space="preserve">nd </w:t>
      </w:r>
      <w:r w:rsidR="00E91BB9">
        <w:rPr>
          <w:b/>
          <w:sz w:val="32"/>
          <w:szCs w:val="32"/>
        </w:rPr>
        <w:t xml:space="preserve">Its Determinants- A Comparison </w:t>
      </w:r>
      <w:r w:rsidR="00E91BB9">
        <w:rPr>
          <w:rFonts w:hint="eastAsia"/>
          <w:b/>
          <w:sz w:val="32"/>
          <w:szCs w:val="32"/>
        </w:rPr>
        <w:t>b</w:t>
      </w:r>
      <w:r w:rsidR="00E91BB9">
        <w:rPr>
          <w:b/>
          <w:sz w:val="32"/>
          <w:szCs w:val="32"/>
        </w:rPr>
        <w:t xml:space="preserve">etween Cancer Insurance </w:t>
      </w:r>
      <w:r w:rsidR="00E91BB9">
        <w:rPr>
          <w:rFonts w:hint="eastAsia"/>
          <w:b/>
          <w:sz w:val="32"/>
          <w:szCs w:val="32"/>
        </w:rPr>
        <w:t>a</w:t>
      </w:r>
      <w:r w:rsidR="00E91BB9" w:rsidRPr="00E91BB9">
        <w:rPr>
          <w:b/>
          <w:sz w:val="32"/>
          <w:szCs w:val="32"/>
        </w:rPr>
        <w:t xml:space="preserve">nd Optional Third Party Liability Coverage </w:t>
      </w:r>
    </w:p>
    <w:p w:rsidR="00F5222A" w:rsidRDefault="00F5222A"/>
    <w:p w:rsidR="00E91BB9" w:rsidRPr="00E91BB9" w:rsidRDefault="00E91BB9" w:rsidP="00D4138F">
      <w:pPr>
        <w:jc w:val="center"/>
        <w:rPr>
          <w:rFonts w:eastAsiaTheme="minorEastAsia"/>
          <w:b/>
        </w:rPr>
      </w:pPr>
      <w:r w:rsidRPr="00E91BB9">
        <w:rPr>
          <w:rFonts w:eastAsiaTheme="minorEastAsia" w:hint="eastAsia"/>
          <w:b/>
        </w:rPr>
        <w:t>Ker-</w:t>
      </w:r>
      <w:proofErr w:type="spellStart"/>
      <w:r w:rsidRPr="00E91BB9">
        <w:rPr>
          <w:rFonts w:eastAsiaTheme="minorEastAsia" w:hint="eastAsia"/>
          <w:b/>
        </w:rPr>
        <w:t>Tah</w:t>
      </w:r>
      <w:proofErr w:type="spellEnd"/>
      <w:r w:rsidRPr="00E91BB9">
        <w:rPr>
          <w:rFonts w:eastAsiaTheme="minorEastAsia" w:hint="eastAsia"/>
          <w:b/>
        </w:rPr>
        <w:t xml:space="preserve"> Hsu</w:t>
      </w:r>
      <w:r w:rsidR="006D0B71">
        <w:rPr>
          <w:rStyle w:val="ab"/>
          <w:rFonts w:eastAsiaTheme="minorEastAsia"/>
          <w:b/>
        </w:rPr>
        <w:footnoteReference w:id="1"/>
      </w:r>
    </w:p>
    <w:p w:rsidR="00E91BB9" w:rsidRDefault="00E91BB9" w:rsidP="00D4138F">
      <w:pPr>
        <w:jc w:val="center"/>
        <w:rPr>
          <w:rFonts w:eastAsiaTheme="minorEastAsia"/>
          <w:sz w:val="28"/>
          <w:szCs w:val="28"/>
        </w:rPr>
      </w:pPr>
    </w:p>
    <w:p w:rsidR="00D4138F" w:rsidRPr="00E91BB9" w:rsidRDefault="00D4138F" w:rsidP="00D4138F">
      <w:pPr>
        <w:jc w:val="center"/>
        <w:rPr>
          <w:rFonts w:eastAsia="DFKai-SB"/>
          <w:b/>
          <w:sz w:val="28"/>
          <w:szCs w:val="28"/>
        </w:rPr>
      </w:pPr>
      <w:r w:rsidRPr="00E91BB9">
        <w:rPr>
          <w:rFonts w:eastAsia="DFKai-SB"/>
          <w:b/>
          <w:sz w:val="28"/>
          <w:szCs w:val="28"/>
        </w:rPr>
        <w:t>Abstract</w:t>
      </w:r>
    </w:p>
    <w:p w:rsidR="00D4138F" w:rsidRDefault="00D4138F" w:rsidP="00D4138F"/>
    <w:p w:rsidR="00D4138F" w:rsidRPr="0051156E" w:rsidRDefault="0051156E" w:rsidP="00E91BB9">
      <w:pPr>
        <w:tabs>
          <w:tab w:val="left" w:pos="3686"/>
        </w:tabs>
        <w:adjustRightInd w:val="0"/>
        <w:snapToGrid w:val="0"/>
        <w:jc w:val="both"/>
        <w:textAlignment w:val="baseline"/>
        <w:rPr>
          <w:rFonts w:ascii="AdvP41153C" w:eastAsia="細明體" w:hAnsi="AdvP41153C" w:cs="AdvP41153C"/>
          <w:kern w:val="0"/>
        </w:rPr>
      </w:pPr>
      <w:bookmarkStart w:id="0" w:name="_GoBack"/>
      <w:r w:rsidRPr="00C76F86">
        <w:rPr>
          <w:rFonts w:ascii="AdvP41153C" w:eastAsia="細明體" w:hAnsi="AdvP41153C" w:cs="AdvP41153C" w:hint="eastAsia"/>
          <w:kern w:val="0"/>
        </w:rPr>
        <w:t xml:space="preserve">In this study </w:t>
      </w:r>
      <w:r w:rsidR="009133F8">
        <w:rPr>
          <w:rFonts w:ascii="AdvP41153C" w:eastAsia="細明體" w:hAnsi="AdvP41153C" w:cs="AdvP41153C"/>
          <w:kern w:val="0"/>
        </w:rPr>
        <w:t xml:space="preserve">the </w:t>
      </w:r>
      <w:r w:rsidRPr="00C76F86">
        <w:rPr>
          <w:rFonts w:ascii="AdvP41153C" w:eastAsia="細明體" w:hAnsi="AdvP41153C" w:cs="AdvP41153C" w:hint="eastAsia"/>
          <w:kern w:val="0"/>
        </w:rPr>
        <w:t>policyholder</w:t>
      </w:r>
      <w:r w:rsidRPr="00C76F86">
        <w:rPr>
          <w:rFonts w:ascii="AdvP41153C" w:eastAsia="細明體" w:hAnsi="AdvP41153C" w:cs="AdvP41153C"/>
          <w:kern w:val="0"/>
        </w:rPr>
        <w:t>’</w:t>
      </w:r>
      <w:r w:rsidRPr="00C76F86">
        <w:rPr>
          <w:rFonts w:ascii="AdvP41153C" w:eastAsia="細明體" w:hAnsi="AdvP41153C" w:cs="AdvP41153C" w:hint="eastAsia"/>
          <w:kern w:val="0"/>
        </w:rPr>
        <w:t xml:space="preserve">s default risk tolerance is measured by </w:t>
      </w:r>
      <w:r w:rsidR="009133F8">
        <w:rPr>
          <w:rFonts w:ascii="AdvP41153C" w:eastAsia="細明體" w:hAnsi="AdvP41153C" w:cs="AdvP41153C"/>
          <w:kern w:val="0"/>
        </w:rPr>
        <w:t xml:space="preserve">the </w:t>
      </w:r>
      <w:r>
        <w:rPr>
          <w:rFonts w:ascii="AdvP41153C" w:eastAsia="細明體" w:hAnsi="AdvP41153C" w:cs="AdvP41153C" w:hint="eastAsia"/>
          <w:kern w:val="0"/>
        </w:rPr>
        <w:t xml:space="preserve">percentage of </w:t>
      </w:r>
      <w:r w:rsidRPr="00C76F86">
        <w:rPr>
          <w:rFonts w:ascii="AdvP41153C" w:eastAsia="細明體" w:hAnsi="AdvP41153C" w:cs="AdvP41153C" w:hint="eastAsia"/>
          <w:kern w:val="0"/>
        </w:rPr>
        <w:t xml:space="preserve">insurance premium </w:t>
      </w:r>
      <w:r>
        <w:rPr>
          <w:rFonts w:ascii="AdvP41153C" w:eastAsia="細明體" w:hAnsi="AdvP41153C" w:cs="AdvP41153C"/>
          <w:kern w:val="0"/>
        </w:rPr>
        <w:t>reduction</w:t>
      </w:r>
      <w:r>
        <w:rPr>
          <w:rFonts w:ascii="AdvP41153C" w:eastAsia="細明體" w:hAnsi="AdvP41153C" w:cs="AdvP41153C" w:hint="eastAsia"/>
          <w:kern w:val="0"/>
        </w:rPr>
        <w:t xml:space="preserve"> </w:t>
      </w:r>
      <w:r w:rsidR="009133F8">
        <w:rPr>
          <w:rFonts w:ascii="AdvP41153C" w:eastAsia="細明體" w:hAnsi="AdvP41153C" w:cs="AdvP41153C"/>
          <w:kern w:val="0"/>
        </w:rPr>
        <w:t>necessary</w:t>
      </w:r>
      <w:r>
        <w:rPr>
          <w:rFonts w:ascii="AdvP41153C" w:eastAsia="細明體" w:hAnsi="AdvP41153C" w:cs="AdvP41153C" w:hint="eastAsia"/>
          <w:kern w:val="0"/>
        </w:rPr>
        <w:t xml:space="preserve"> </w:t>
      </w:r>
      <w:r w:rsidRPr="00C76F86">
        <w:rPr>
          <w:rFonts w:ascii="AdvP41153C" w:eastAsia="細明體" w:hAnsi="AdvP41153C" w:cs="AdvP41153C" w:hint="eastAsia"/>
          <w:kern w:val="0"/>
        </w:rPr>
        <w:t xml:space="preserve">to compensate </w:t>
      </w:r>
      <w:r w:rsidR="009133F8">
        <w:rPr>
          <w:rFonts w:ascii="AdvP41153C" w:eastAsia="細明體" w:hAnsi="AdvP41153C" w:cs="AdvP41153C"/>
          <w:kern w:val="0"/>
        </w:rPr>
        <w:t xml:space="preserve">the </w:t>
      </w:r>
      <w:r w:rsidRPr="00C76F86">
        <w:rPr>
          <w:rFonts w:ascii="AdvP41153C" w:eastAsia="細明體" w:hAnsi="AdvP41153C" w:cs="AdvP41153C" w:hint="eastAsia"/>
          <w:kern w:val="0"/>
        </w:rPr>
        <w:t xml:space="preserve">policyholder for buying the relevant insurance, given </w:t>
      </w:r>
      <w:r>
        <w:rPr>
          <w:rFonts w:ascii="AdvP41153C" w:eastAsia="細明體" w:hAnsi="AdvP41153C" w:cs="AdvP41153C" w:hint="eastAsia"/>
          <w:kern w:val="0"/>
        </w:rPr>
        <w:t>a specific</w:t>
      </w:r>
      <w:r w:rsidRPr="00C76F86">
        <w:rPr>
          <w:rFonts w:ascii="AdvP41153C" w:eastAsia="細明體" w:hAnsi="AdvP41153C" w:cs="AdvP41153C" w:hint="eastAsia"/>
          <w:kern w:val="0"/>
        </w:rPr>
        <w:t xml:space="preserve"> default probability. Based on the </w:t>
      </w:r>
      <w:r w:rsidR="009133F8">
        <w:rPr>
          <w:rFonts w:ascii="AdvP41153C" w:eastAsia="細明體" w:hAnsi="AdvP41153C" w:cs="AdvP41153C"/>
          <w:kern w:val="0"/>
        </w:rPr>
        <w:t>l</w:t>
      </w:r>
      <w:r w:rsidRPr="00C76F86">
        <w:rPr>
          <w:rFonts w:ascii="AdvP41153C" w:eastAsia="細明體" w:hAnsi="AdvP41153C" w:cs="AdvP41153C" w:hint="eastAsia"/>
          <w:kern w:val="0"/>
        </w:rPr>
        <w:t xml:space="preserve">iterature, </w:t>
      </w:r>
      <w:r>
        <w:rPr>
          <w:rFonts w:ascii="AdvP41153C" w:eastAsia="細明體" w:hAnsi="AdvP41153C" w:cs="AdvP41153C" w:hint="eastAsia"/>
          <w:kern w:val="0"/>
        </w:rPr>
        <w:t xml:space="preserve">concern about </w:t>
      </w:r>
      <w:r w:rsidRPr="00C76F86">
        <w:rPr>
          <w:rFonts w:ascii="AdvP41153C" w:eastAsia="細明體" w:hAnsi="AdvP41153C" w:cs="AdvP41153C"/>
          <w:kern w:val="0"/>
        </w:rPr>
        <w:t>default</w:t>
      </w:r>
      <w:r w:rsidRPr="00C76F86">
        <w:rPr>
          <w:rFonts w:ascii="AdvP41153C" w:eastAsia="細明體" w:hAnsi="AdvP41153C" w:cs="AdvP41153C" w:hint="eastAsia"/>
          <w:kern w:val="0"/>
        </w:rPr>
        <w:t xml:space="preserve"> risk, </w:t>
      </w:r>
      <w:r>
        <w:rPr>
          <w:rFonts w:ascii="AdvP41153C" w:eastAsia="細明體" w:hAnsi="AdvP41153C" w:cs="AdvP41153C" w:hint="eastAsia"/>
          <w:kern w:val="0"/>
        </w:rPr>
        <w:t>risk aversion</w:t>
      </w:r>
      <w:r w:rsidRPr="00C76F86">
        <w:rPr>
          <w:rFonts w:ascii="AdvP41153C" w:eastAsia="細明體" w:hAnsi="AdvP41153C" w:cs="AdvP41153C" w:hint="eastAsia"/>
          <w:kern w:val="0"/>
        </w:rPr>
        <w:t>,</w:t>
      </w:r>
      <w:r>
        <w:rPr>
          <w:rFonts w:ascii="AdvP41153C" w:eastAsia="細明體" w:hAnsi="AdvP41153C" w:cs="AdvP41153C" w:hint="eastAsia"/>
          <w:kern w:val="0"/>
        </w:rPr>
        <w:t xml:space="preserve"> income</w:t>
      </w:r>
      <w:r w:rsidR="009133F8">
        <w:rPr>
          <w:rFonts w:ascii="AdvP41153C" w:eastAsia="細明體" w:hAnsi="AdvP41153C" w:cs="AdvP41153C"/>
          <w:kern w:val="0"/>
        </w:rPr>
        <w:t>,</w:t>
      </w:r>
      <w:r>
        <w:rPr>
          <w:rFonts w:ascii="AdvP41153C" w:eastAsia="細明體" w:hAnsi="AdvP41153C" w:cs="AdvP41153C" w:hint="eastAsia"/>
          <w:kern w:val="0"/>
        </w:rPr>
        <w:t xml:space="preserve"> </w:t>
      </w:r>
      <w:r w:rsidRPr="00C76F86">
        <w:rPr>
          <w:rFonts w:ascii="AdvP41153C" w:eastAsia="細明體" w:hAnsi="AdvP41153C" w:cs="AdvP41153C" w:hint="eastAsia"/>
          <w:kern w:val="0"/>
        </w:rPr>
        <w:t xml:space="preserve">and </w:t>
      </w:r>
      <w:r>
        <w:rPr>
          <w:rFonts w:ascii="AdvP41153C" w:eastAsia="細明體" w:hAnsi="AdvP41153C" w:cs="AdvP41153C" w:hint="eastAsia"/>
          <w:kern w:val="0"/>
        </w:rPr>
        <w:t xml:space="preserve">number of </w:t>
      </w:r>
      <w:r w:rsidR="009133F8">
        <w:rPr>
          <w:rFonts w:ascii="AdvP41153C" w:eastAsia="細明體" w:hAnsi="AdvP41153C" w:cs="AdvP41153C"/>
          <w:kern w:val="0"/>
        </w:rPr>
        <w:t>contracts purchased</w:t>
      </w:r>
      <w:r>
        <w:rPr>
          <w:rFonts w:ascii="AdvP41153C" w:eastAsia="細明體" w:hAnsi="AdvP41153C" w:cs="AdvP41153C" w:hint="eastAsia"/>
          <w:kern w:val="0"/>
        </w:rPr>
        <w:t xml:space="preserve"> are</w:t>
      </w:r>
      <w:r w:rsidRPr="00C76F86">
        <w:rPr>
          <w:rFonts w:ascii="AdvP41153C" w:eastAsia="細明體" w:hAnsi="AdvP41153C" w:cs="AdvP41153C" w:hint="eastAsia"/>
          <w:kern w:val="0"/>
        </w:rPr>
        <w:t xml:space="preserve"> selected as the determinants of default risk tolerance. </w:t>
      </w:r>
      <w:r>
        <w:rPr>
          <w:rFonts w:ascii="AdvP41153C" w:eastAsia="細明體" w:hAnsi="AdvP41153C" w:cs="AdvP41153C" w:hint="eastAsia"/>
          <w:kern w:val="0"/>
        </w:rPr>
        <w:t xml:space="preserve">Cancer insurance and optional third party liability coverage </w:t>
      </w:r>
      <w:proofErr w:type="gramStart"/>
      <w:r>
        <w:rPr>
          <w:rFonts w:ascii="AdvP41153C" w:eastAsia="細明體" w:hAnsi="AdvP41153C" w:cs="AdvP41153C" w:hint="eastAsia"/>
          <w:kern w:val="0"/>
        </w:rPr>
        <w:t>are</w:t>
      </w:r>
      <w:proofErr w:type="gramEnd"/>
      <w:r>
        <w:rPr>
          <w:rFonts w:ascii="AdvP41153C" w:eastAsia="細明體" w:hAnsi="AdvP41153C" w:cs="AdvP41153C" w:hint="eastAsia"/>
          <w:kern w:val="0"/>
        </w:rPr>
        <w:t xml:space="preserve"> </w:t>
      </w:r>
      <w:r>
        <w:rPr>
          <w:rFonts w:ascii="AdvP41153C" w:eastAsia="細明體" w:hAnsi="AdvP41153C" w:cs="AdvP41153C"/>
          <w:kern w:val="0"/>
        </w:rPr>
        <w:t>chosen</w:t>
      </w:r>
      <w:r>
        <w:rPr>
          <w:rFonts w:ascii="AdvP41153C" w:eastAsia="細明體" w:hAnsi="AdvP41153C" w:cs="AdvP41153C" w:hint="eastAsia"/>
          <w:kern w:val="0"/>
        </w:rPr>
        <w:t xml:space="preserve"> as </w:t>
      </w:r>
      <w:r w:rsidR="009133F8">
        <w:rPr>
          <w:rFonts w:ascii="AdvP41153C" w:eastAsia="細明體" w:hAnsi="AdvP41153C" w:cs="AdvP41153C"/>
          <w:kern w:val="0"/>
        </w:rPr>
        <w:t>the s</w:t>
      </w:r>
      <w:r>
        <w:rPr>
          <w:rFonts w:ascii="AdvP41153C" w:eastAsia="細明體" w:hAnsi="AdvP41153C" w:cs="AdvP41153C" w:hint="eastAsia"/>
          <w:kern w:val="0"/>
        </w:rPr>
        <w:t>tudy</w:t>
      </w:r>
      <w:r w:rsidR="009133F8">
        <w:rPr>
          <w:rFonts w:ascii="AdvP41153C" w:eastAsia="細明體" w:hAnsi="AdvP41153C" w:cs="AdvP41153C"/>
          <w:kern w:val="0"/>
        </w:rPr>
        <w:t xml:space="preserve"> targets</w:t>
      </w:r>
      <w:r>
        <w:rPr>
          <w:rFonts w:ascii="AdvP41153C" w:eastAsia="細明體" w:hAnsi="AdvP41153C" w:cs="AdvP41153C" w:hint="eastAsia"/>
          <w:kern w:val="0"/>
        </w:rPr>
        <w:t xml:space="preserve"> for </w:t>
      </w:r>
      <w:r>
        <w:rPr>
          <w:rFonts w:ascii="AdvP41153C" w:eastAsia="細明體" w:hAnsi="AdvP41153C" w:cs="AdvP41153C"/>
          <w:kern w:val="0"/>
        </w:rPr>
        <w:t>comparison</w:t>
      </w:r>
      <w:r>
        <w:rPr>
          <w:rFonts w:ascii="AdvP41153C" w:eastAsia="細明體" w:hAnsi="AdvP41153C" w:cs="AdvP41153C" w:hint="eastAsia"/>
          <w:kern w:val="0"/>
        </w:rPr>
        <w:t xml:space="preserve">. </w:t>
      </w:r>
      <w:r w:rsidR="009133F8">
        <w:rPr>
          <w:rFonts w:ascii="AdvP41153C" w:eastAsia="細明體" w:hAnsi="AdvP41153C" w:cs="AdvP41153C"/>
          <w:kern w:val="0"/>
        </w:rPr>
        <w:t xml:space="preserve">Our results show: (1) </w:t>
      </w:r>
      <w:r>
        <w:rPr>
          <w:rFonts w:ascii="AdvP41153C" w:eastAsia="細明體" w:hAnsi="AdvP41153C" w:cs="AdvP41153C" w:hint="eastAsia"/>
          <w:kern w:val="0"/>
        </w:rPr>
        <w:t>the level of potential policyholders</w:t>
      </w:r>
      <w:r>
        <w:rPr>
          <w:rFonts w:ascii="AdvP41153C" w:eastAsia="細明體" w:hAnsi="AdvP41153C" w:cs="AdvP41153C"/>
          <w:kern w:val="0"/>
        </w:rPr>
        <w:t>’</w:t>
      </w:r>
      <w:r>
        <w:rPr>
          <w:rFonts w:ascii="AdvP41153C" w:eastAsia="細明體" w:hAnsi="AdvP41153C" w:cs="AdvP41153C" w:hint="eastAsia"/>
          <w:kern w:val="0"/>
        </w:rPr>
        <w:t xml:space="preserve"> default risk tolerance </w:t>
      </w:r>
      <w:r w:rsidR="008A110D">
        <w:rPr>
          <w:rFonts w:ascii="AdvP41153C" w:eastAsia="細明體" w:hAnsi="AdvP41153C" w:cs="AdvP41153C"/>
          <w:kern w:val="0"/>
        </w:rPr>
        <w:t>for</w:t>
      </w:r>
      <w:r>
        <w:rPr>
          <w:rFonts w:ascii="AdvP41153C" w:eastAsia="細明體" w:hAnsi="AdvP41153C" w:cs="AdvP41153C" w:hint="eastAsia"/>
          <w:kern w:val="0"/>
        </w:rPr>
        <w:t xml:space="preserve"> optional third party liability coverage is significantly higher than </w:t>
      </w:r>
      <w:r w:rsidR="008A110D">
        <w:rPr>
          <w:rFonts w:ascii="AdvP41153C" w:eastAsia="細明體" w:hAnsi="AdvP41153C" w:cs="AdvP41153C"/>
          <w:kern w:val="0"/>
        </w:rPr>
        <w:t>for</w:t>
      </w:r>
      <w:r>
        <w:rPr>
          <w:rFonts w:ascii="AdvP41153C" w:eastAsia="細明體" w:hAnsi="AdvP41153C" w:cs="AdvP41153C" w:hint="eastAsia"/>
          <w:kern w:val="0"/>
        </w:rPr>
        <w:t xml:space="preserve"> cancer insurance</w:t>
      </w:r>
      <w:r w:rsidR="009133F8">
        <w:rPr>
          <w:rFonts w:ascii="AdvP41153C" w:eastAsia="細明體" w:hAnsi="AdvP41153C" w:cs="AdvP41153C"/>
          <w:kern w:val="0"/>
        </w:rPr>
        <w:t>;</w:t>
      </w:r>
      <w:r>
        <w:rPr>
          <w:rFonts w:ascii="AdvP41153C" w:eastAsia="細明體" w:hAnsi="AdvP41153C" w:cs="AdvP41153C" w:hint="eastAsia"/>
          <w:kern w:val="0"/>
        </w:rPr>
        <w:t xml:space="preserve"> </w:t>
      </w:r>
      <w:r w:rsidR="009133F8">
        <w:rPr>
          <w:rFonts w:ascii="AdvP41153C" w:eastAsia="細明體" w:hAnsi="AdvP41153C" w:cs="AdvP41153C"/>
          <w:kern w:val="0"/>
        </w:rPr>
        <w:t>(2)</w:t>
      </w:r>
      <w:r>
        <w:rPr>
          <w:rFonts w:ascii="AdvP41153C" w:eastAsia="細明體" w:hAnsi="AdvP41153C" w:cs="AdvP41153C" w:hint="eastAsia"/>
          <w:kern w:val="0"/>
        </w:rPr>
        <w:t xml:space="preserve"> the level of potential policyholders</w:t>
      </w:r>
      <w:r>
        <w:rPr>
          <w:rFonts w:ascii="AdvP41153C" w:eastAsia="細明體" w:hAnsi="AdvP41153C" w:cs="AdvP41153C"/>
          <w:kern w:val="0"/>
        </w:rPr>
        <w:t>’</w:t>
      </w:r>
      <w:r>
        <w:rPr>
          <w:rFonts w:ascii="AdvP41153C" w:eastAsia="細明體" w:hAnsi="AdvP41153C" w:cs="AdvP41153C" w:hint="eastAsia"/>
          <w:kern w:val="0"/>
        </w:rPr>
        <w:t xml:space="preserve"> concern about </w:t>
      </w:r>
      <w:r w:rsidR="009133F8">
        <w:rPr>
          <w:rFonts w:ascii="AdvP41153C" w:eastAsia="細明體" w:hAnsi="AdvP41153C" w:cs="AdvP41153C"/>
          <w:kern w:val="0"/>
        </w:rPr>
        <w:t xml:space="preserve">the </w:t>
      </w:r>
      <w:r>
        <w:rPr>
          <w:rFonts w:ascii="AdvP41153C" w:eastAsia="細明體" w:hAnsi="AdvP41153C" w:cs="AdvP41153C" w:hint="eastAsia"/>
          <w:kern w:val="0"/>
        </w:rPr>
        <w:t xml:space="preserve">default risk of optional third party liability coverage is significantly higher than </w:t>
      </w:r>
      <w:r w:rsidR="008A110D">
        <w:rPr>
          <w:rFonts w:ascii="AdvP41153C" w:eastAsia="細明體" w:hAnsi="AdvP41153C" w:cs="AdvP41153C"/>
          <w:kern w:val="0"/>
        </w:rPr>
        <w:t xml:space="preserve">for </w:t>
      </w:r>
      <w:r>
        <w:rPr>
          <w:rFonts w:ascii="AdvP41153C" w:eastAsia="細明體" w:hAnsi="AdvP41153C" w:cs="AdvP41153C" w:hint="eastAsia"/>
          <w:kern w:val="0"/>
        </w:rPr>
        <w:t>cancer insurance</w:t>
      </w:r>
      <w:r w:rsidR="009133F8">
        <w:rPr>
          <w:rFonts w:ascii="AdvP41153C" w:eastAsia="細明體" w:hAnsi="AdvP41153C" w:cs="AdvP41153C"/>
          <w:kern w:val="0"/>
        </w:rPr>
        <w:t>; (3)</w:t>
      </w:r>
      <w:r>
        <w:rPr>
          <w:rFonts w:ascii="AdvP41153C" w:eastAsia="細明體" w:hAnsi="AdvP41153C" w:cs="AdvP41153C" w:hint="eastAsia"/>
          <w:kern w:val="0"/>
        </w:rPr>
        <w:t xml:space="preserve"> </w:t>
      </w:r>
      <w:r>
        <w:rPr>
          <w:rFonts w:hint="eastAsia"/>
        </w:rPr>
        <w:t xml:space="preserve">the means of risk aversion </w:t>
      </w:r>
      <w:r w:rsidRPr="00A705B5">
        <w:t>across</w:t>
      </w:r>
      <w:r>
        <w:rPr>
          <w:rFonts w:hint="eastAsia"/>
        </w:rPr>
        <w:t xml:space="preserve"> two groups are invariant</w:t>
      </w:r>
      <w:r w:rsidR="002608E6">
        <w:t>,</w:t>
      </w:r>
      <w:r>
        <w:t xml:space="preserve"> impl</w:t>
      </w:r>
      <w:r w:rsidR="002608E6">
        <w:t>ying</w:t>
      </w:r>
      <w:r>
        <w:rPr>
          <w:rFonts w:hint="eastAsia"/>
        </w:rPr>
        <w:t xml:space="preserve"> that the scale used to measure risk aversion is generally applicable</w:t>
      </w:r>
      <w:r w:rsidR="009133F8">
        <w:t xml:space="preserve">; and </w:t>
      </w:r>
      <w:r w:rsidR="009133F8">
        <w:rPr>
          <w:rFonts w:ascii="AdvP41153C" w:eastAsia="細明體" w:hAnsi="AdvP41153C" w:cs="AdvP41153C"/>
          <w:kern w:val="0"/>
        </w:rPr>
        <w:t>(4)</w:t>
      </w:r>
      <w:r>
        <w:rPr>
          <w:rFonts w:ascii="AdvP41153C" w:eastAsia="細明體" w:hAnsi="AdvP41153C" w:cs="AdvP41153C" w:hint="eastAsia"/>
          <w:kern w:val="0"/>
        </w:rPr>
        <w:t xml:space="preserve"> t</w:t>
      </w:r>
      <w:r>
        <w:rPr>
          <w:rFonts w:hint="eastAsia"/>
        </w:rPr>
        <w:t xml:space="preserve">he regression weights of the structural model are significantly variant across </w:t>
      </w:r>
      <w:r w:rsidR="007E1DB2">
        <w:t xml:space="preserve">the </w:t>
      </w:r>
      <w:r>
        <w:rPr>
          <w:rFonts w:hint="eastAsia"/>
        </w:rPr>
        <w:t xml:space="preserve">two </w:t>
      </w:r>
      <w:r>
        <w:t>groups</w:t>
      </w:r>
      <w:r>
        <w:rPr>
          <w:rFonts w:ascii="AdvP41153C" w:eastAsia="細明體" w:hAnsi="AdvP41153C" w:cs="AdvP41153C" w:hint="eastAsia"/>
          <w:kern w:val="0"/>
        </w:rPr>
        <w:t xml:space="preserve">. </w:t>
      </w:r>
      <w:r>
        <w:rPr>
          <w:rFonts w:hint="eastAsia"/>
        </w:rPr>
        <w:t xml:space="preserve">The purchase decision </w:t>
      </w:r>
      <w:r w:rsidR="009133F8">
        <w:t>for</w:t>
      </w:r>
      <w:r w:rsidR="009133F8">
        <w:rPr>
          <w:rFonts w:hint="eastAsia"/>
        </w:rPr>
        <w:t xml:space="preserve"> </w:t>
      </w:r>
      <w:r>
        <w:t>optional third party liability coverage</w:t>
      </w:r>
      <w:r>
        <w:rPr>
          <w:rFonts w:hint="eastAsia"/>
        </w:rPr>
        <w:t xml:space="preserve"> is less likely </w:t>
      </w:r>
      <w:r w:rsidR="009133F8">
        <w:t xml:space="preserve">to be </w:t>
      </w:r>
      <w:r>
        <w:rPr>
          <w:rFonts w:hint="eastAsia"/>
        </w:rPr>
        <w:t xml:space="preserve">influenced by affective variables, while the purchase decision </w:t>
      </w:r>
      <w:r w:rsidR="009133F8">
        <w:t>for</w:t>
      </w:r>
      <w:r>
        <w:rPr>
          <w:rFonts w:hint="eastAsia"/>
        </w:rPr>
        <w:t xml:space="preserve"> cancer insurance is more likely </w:t>
      </w:r>
      <w:r w:rsidR="009133F8">
        <w:t xml:space="preserve">to </w:t>
      </w:r>
      <w:r>
        <w:rPr>
          <w:rFonts w:hint="eastAsia"/>
        </w:rPr>
        <w:t xml:space="preserve">be influenced by affective variables. The current study illustrates how the proposed determinants </w:t>
      </w:r>
      <w:r w:rsidR="009133F8">
        <w:t>affect</w:t>
      </w:r>
      <w:r>
        <w:rPr>
          <w:rFonts w:hint="eastAsia"/>
        </w:rPr>
        <w:t xml:space="preserve"> the potential policyholder</w:t>
      </w:r>
      <w:r>
        <w:t>’</w:t>
      </w:r>
      <w:r>
        <w:rPr>
          <w:rFonts w:hint="eastAsia"/>
        </w:rPr>
        <w:t xml:space="preserve">s purchase decision differently </w:t>
      </w:r>
      <w:r w:rsidR="009133F8">
        <w:t>based on</w:t>
      </w:r>
      <w:r>
        <w:rPr>
          <w:rFonts w:hint="eastAsia"/>
        </w:rPr>
        <w:t xml:space="preserve"> the type of insurance contract involved.</w:t>
      </w:r>
      <w:bookmarkEnd w:id="0"/>
      <w:r w:rsidR="00D4138F">
        <w:rPr>
          <w:rFonts w:ascii="AdvP41153C" w:eastAsia="細明體" w:hAnsi="AdvP41153C" w:cs="AdvP41153C" w:hint="eastAsia"/>
          <w:kern w:val="0"/>
        </w:rPr>
        <w:t xml:space="preserve"> </w:t>
      </w:r>
    </w:p>
    <w:p w:rsidR="00D4138F" w:rsidRDefault="00D4138F" w:rsidP="00D4138F">
      <w:pPr>
        <w:jc w:val="both"/>
      </w:pPr>
    </w:p>
    <w:p w:rsidR="00D4138F" w:rsidRDefault="00D4138F">
      <w:r w:rsidRPr="00C76F86">
        <w:rPr>
          <w:rFonts w:hint="eastAsia"/>
          <w:b/>
        </w:rPr>
        <w:t xml:space="preserve">Keywords: </w:t>
      </w:r>
      <w:r w:rsidR="00E91BB9">
        <w:rPr>
          <w:rFonts w:hint="eastAsia"/>
        </w:rPr>
        <w:t>D</w:t>
      </w:r>
      <w:r>
        <w:rPr>
          <w:rFonts w:hint="eastAsia"/>
        </w:rPr>
        <w:t xml:space="preserve">efault risk, default risk tolerance, </w:t>
      </w:r>
      <w:r w:rsidR="00284A3D">
        <w:rPr>
          <w:rFonts w:hint="eastAsia"/>
        </w:rPr>
        <w:t>p</w:t>
      </w:r>
      <w:r w:rsidR="00A85A29">
        <w:rPr>
          <w:rFonts w:hint="eastAsia"/>
        </w:rPr>
        <w:t>urc</w:t>
      </w:r>
      <w:r w:rsidR="00284A3D">
        <w:rPr>
          <w:rFonts w:hint="eastAsia"/>
        </w:rPr>
        <w:t>hase</w:t>
      </w:r>
      <w:r>
        <w:rPr>
          <w:rFonts w:hint="eastAsia"/>
        </w:rPr>
        <w:t xml:space="preserve"> decision</w:t>
      </w:r>
    </w:p>
    <w:p w:rsidR="00E91BB9" w:rsidRDefault="00E91BB9"/>
    <w:p w:rsidR="00C76F86" w:rsidRPr="007D4A05" w:rsidRDefault="00DB6DC0" w:rsidP="00E91BB9">
      <w:pPr>
        <w:widowControl/>
        <w:rPr>
          <w:sz w:val="28"/>
          <w:szCs w:val="28"/>
        </w:rPr>
      </w:pPr>
      <w:r>
        <w:rPr>
          <w:rFonts w:hint="eastAsia"/>
          <w:sz w:val="28"/>
          <w:szCs w:val="28"/>
        </w:rPr>
        <w:t>1</w:t>
      </w:r>
      <w:r w:rsidR="00C76F86" w:rsidRPr="007D4A05">
        <w:rPr>
          <w:rFonts w:hint="eastAsia"/>
          <w:sz w:val="28"/>
          <w:szCs w:val="28"/>
        </w:rPr>
        <w:t xml:space="preserve">. </w:t>
      </w:r>
      <w:r w:rsidR="005405FE">
        <w:rPr>
          <w:rFonts w:eastAsia="DFKai-SB" w:hint="eastAsia"/>
          <w:b/>
          <w:sz w:val="28"/>
          <w:szCs w:val="28"/>
        </w:rPr>
        <w:t>Introduction</w:t>
      </w:r>
    </w:p>
    <w:p w:rsidR="00F5222A" w:rsidRDefault="00F5222A" w:rsidP="0075261C">
      <w:pPr>
        <w:spacing w:line="340" w:lineRule="exact"/>
      </w:pPr>
    </w:p>
    <w:p w:rsidR="00125136" w:rsidRDefault="004E750A" w:rsidP="006D0B71">
      <w:pPr>
        <w:adjustRightInd w:val="0"/>
        <w:spacing w:line="340" w:lineRule="exact"/>
        <w:jc w:val="both"/>
        <w:textAlignment w:val="baseline"/>
        <w:rPr>
          <w:rFonts w:hAnsi="新細明體"/>
          <w:kern w:val="0"/>
        </w:rPr>
      </w:pPr>
      <w:r>
        <w:rPr>
          <w:rFonts w:hAnsi="新細明體" w:hint="eastAsia"/>
          <w:kern w:val="0"/>
        </w:rPr>
        <w:t>In recent years</w:t>
      </w:r>
      <w:r w:rsidR="00125136">
        <w:rPr>
          <w:rFonts w:hAnsi="新細明體" w:hint="eastAsia"/>
          <w:kern w:val="0"/>
        </w:rPr>
        <w:t xml:space="preserve">, </w:t>
      </w:r>
      <w:r w:rsidR="005405FE">
        <w:rPr>
          <w:rFonts w:hAnsi="新細明體" w:hint="eastAsia"/>
          <w:kern w:val="0"/>
        </w:rPr>
        <w:t xml:space="preserve">a </w:t>
      </w:r>
      <w:r w:rsidR="00125136">
        <w:rPr>
          <w:rFonts w:hAnsi="新細明體" w:hint="eastAsia"/>
          <w:kern w:val="0"/>
        </w:rPr>
        <w:t xml:space="preserve">foreign </w:t>
      </w:r>
      <w:r w:rsidR="003B78F9">
        <w:rPr>
          <w:rFonts w:hAnsi="新細明體" w:hint="eastAsia"/>
          <w:kern w:val="0"/>
        </w:rPr>
        <w:t xml:space="preserve">life </w:t>
      </w:r>
      <w:r w:rsidR="005405FE">
        <w:rPr>
          <w:rFonts w:hAnsi="新細明體" w:hint="eastAsia"/>
          <w:kern w:val="0"/>
        </w:rPr>
        <w:t>insurance company</w:t>
      </w:r>
      <w:r w:rsidR="00125136">
        <w:rPr>
          <w:rFonts w:hAnsi="新細明體" w:hint="eastAsia"/>
          <w:kern w:val="0"/>
        </w:rPr>
        <w:t xml:space="preserve"> in Taiwan </w:t>
      </w:r>
      <w:r w:rsidR="00CF4A64">
        <w:rPr>
          <w:rFonts w:hAnsi="新細明體"/>
          <w:kern w:val="0"/>
        </w:rPr>
        <w:t xml:space="preserve">advertised </w:t>
      </w:r>
      <w:r w:rsidR="005405FE">
        <w:rPr>
          <w:rFonts w:hAnsi="新細明體" w:hint="eastAsia"/>
          <w:kern w:val="0"/>
        </w:rPr>
        <w:t>its</w:t>
      </w:r>
      <w:r w:rsidR="00CF4A64">
        <w:rPr>
          <w:rFonts w:hAnsi="新細明體" w:hint="eastAsia"/>
          <w:kern w:val="0"/>
        </w:rPr>
        <w:t xml:space="preserve"> special offering of</w:t>
      </w:r>
      <w:r w:rsidR="00186CD0">
        <w:rPr>
          <w:rFonts w:hAnsi="新細明體"/>
          <w:kern w:val="0"/>
        </w:rPr>
        <w:t xml:space="preserve"> guaranteed</w:t>
      </w:r>
      <w:r w:rsidR="00201FEB">
        <w:rPr>
          <w:rFonts w:hAnsi="新細明體"/>
          <w:kern w:val="0"/>
        </w:rPr>
        <w:t xml:space="preserve"> acceptance</w:t>
      </w:r>
      <w:r w:rsidR="00CF4A64">
        <w:rPr>
          <w:rFonts w:hAnsi="新細明體" w:hint="eastAsia"/>
          <w:kern w:val="0"/>
        </w:rPr>
        <w:t xml:space="preserve"> </w:t>
      </w:r>
      <w:r w:rsidR="000F2389">
        <w:rPr>
          <w:rFonts w:hAnsi="新細明體" w:hint="eastAsia"/>
          <w:kern w:val="0"/>
        </w:rPr>
        <w:t>policies</w:t>
      </w:r>
      <w:r w:rsidR="00CF4A64">
        <w:rPr>
          <w:rFonts w:hAnsi="新細明體" w:hint="eastAsia"/>
          <w:kern w:val="0"/>
        </w:rPr>
        <w:t>. The</w:t>
      </w:r>
      <w:r w:rsidR="00186CD0">
        <w:rPr>
          <w:rFonts w:hAnsi="新細明體"/>
          <w:kern w:val="0"/>
        </w:rPr>
        <w:t xml:space="preserve">se </w:t>
      </w:r>
      <w:r w:rsidR="00CF4A64">
        <w:rPr>
          <w:rFonts w:hAnsi="新細明體" w:hint="eastAsia"/>
          <w:kern w:val="0"/>
        </w:rPr>
        <w:t xml:space="preserve">policies are usually </w:t>
      </w:r>
      <w:r w:rsidR="006D45E6">
        <w:rPr>
          <w:rFonts w:hAnsi="新細明體" w:hint="eastAsia"/>
          <w:kern w:val="0"/>
        </w:rPr>
        <w:t xml:space="preserve">life insurance </w:t>
      </w:r>
      <w:r w:rsidR="00534B09">
        <w:rPr>
          <w:rFonts w:hAnsi="新細明體" w:hint="eastAsia"/>
          <w:kern w:val="0"/>
        </w:rPr>
        <w:t>associated with</w:t>
      </w:r>
      <w:r w:rsidR="006D45E6">
        <w:rPr>
          <w:rFonts w:hAnsi="新細明體" w:hint="eastAsia"/>
          <w:kern w:val="0"/>
        </w:rPr>
        <w:t xml:space="preserve"> </w:t>
      </w:r>
      <w:r w:rsidR="00534B09">
        <w:rPr>
          <w:rFonts w:hAnsi="新細明體" w:hint="eastAsia"/>
          <w:kern w:val="0"/>
        </w:rPr>
        <w:t>rider</w:t>
      </w:r>
      <w:r w:rsidR="00186CD0">
        <w:rPr>
          <w:rFonts w:hAnsi="新細明體"/>
          <w:kern w:val="0"/>
        </w:rPr>
        <w:t>s for</w:t>
      </w:r>
      <w:r w:rsidR="00534B09">
        <w:rPr>
          <w:rFonts w:hAnsi="新細明體" w:hint="eastAsia"/>
          <w:kern w:val="0"/>
        </w:rPr>
        <w:t xml:space="preserve"> personal accident</w:t>
      </w:r>
      <w:r w:rsidR="00186CD0">
        <w:rPr>
          <w:rFonts w:hAnsi="新細明體"/>
          <w:kern w:val="0"/>
        </w:rPr>
        <w:t xml:space="preserve"> and catastrophic</w:t>
      </w:r>
      <w:r w:rsidR="00534B09">
        <w:t xml:space="preserve"> </w:t>
      </w:r>
      <w:r w:rsidR="00534B09">
        <w:rPr>
          <w:rFonts w:hint="eastAsia"/>
        </w:rPr>
        <w:t>d</w:t>
      </w:r>
      <w:r w:rsidR="006D45E6" w:rsidRPr="00655D53">
        <w:t xml:space="preserve">isease </w:t>
      </w:r>
      <w:r w:rsidR="00534B09">
        <w:rPr>
          <w:rFonts w:hint="eastAsia"/>
        </w:rPr>
        <w:t>p</w:t>
      </w:r>
      <w:r w:rsidR="00534B09">
        <w:t>ay</w:t>
      </w:r>
      <w:r w:rsidR="00186CD0">
        <w:t>ment</w:t>
      </w:r>
      <w:r w:rsidR="00534B09">
        <w:rPr>
          <w:rFonts w:hint="eastAsia"/>
        </w:rPr>
        <w:t>. The policyholder need</w:t>
      </w:r>
      <w:r w:rsidR="00DD39C8">
        <w:rPr>
          <w:rFonts w:hint="eastAsia"/>
        </w:rPr>
        <w:t>s</w:t>
      </w:r>
      <w:r w:rsidR="00534B09">
        <w:rPr>
          <w:rFonts w:hint="eastAsia"/>
        </w:rPr>
        <w:t xml:space="preserve"> no physical checkup</w:t>
      </w:r>
      <w:r w:rsidR="00201FEB">
        <w:t xml:space="preserve"> and</w:t>
      </w:r>
      <w:r w:rsidR="00534B09">
        <w:rPr>
          <w:rFonts w:hint="eastAsia"/>
        </w:rPr>
        <w:t xml:space="preserve"> no health declaration. </w:t>
      </w:r>
      <w:r w:rsidR="00201FEB">
        <w:t>There are 1.2 million individuals aged over</w:t>
      </w:r>
      <w:r w:rsidR="00534B09">
        <w:rPr>
          <w:rFonts w:hint="eastAsia"/>
        </w:rPr>
        <w:t xml:space="preserve"> 50 </w:t>
      </w:r>
      <w:r w:rsidR="00DD39C8">
        <w:rPr>
          <w:rFonts w:hint="eastAsia"/>
        </w:rPr>
        <w:t xml:space="preserve">in Taiwan. </w:t>
      </w:r>
      <w:r w:rsidR="00201FEB">
        <w:t xml:space="preserve">Since </w:t>
      </w:r>
      <w:r w:rsidR="00D66F31">
        <w:rPr>
          <w:rFonts w:hint="eastAsia"/>
        </w:rPr>
        <w:t xml:space="preserve">they </w:t>
      </w:r>
      <w:r w:rsidR="00201FEB">
        <w:t xml:space="preserve">generally </w:t>
      </w:r>
      <w:r w:rsidR="00D66F31">
        <w:rPr>
          <w:rFonts w:hint="eastAsia"/>
        </w:rPr>
        <w:t xml:space="preserve">do not insure themselves </w:t>
      </w:r>
      <w:r w:rsidR="00201FEB">
        <w:t>because they cannot meet the health criterion or the</w:t>
      </w:r>
      <w:r w:rsidR="00D66F31">
        <w:rPr>
          <w:rFonts w:hint="eastAsia"/>
        </w:rPr>
        <w:t xml:space="preserve"> insurance </w:t>
      </w:r>
      <w:r w:rsidR="00D66F31" w:rsidRPr="00C76F86">
        <w:rPr>
          <w:rFonts w:ascii="AdvP41153C" w:eastAsia="細明體" w:hAnsi="AdvP41153C" w:cs="AdvP41153C" w:hint="eastAsia"/>
          <w:kern w:val="0"/>
        </w:rPr>
        <w:t>premium</w:t>
      </w:r>
      <w:r w:rsidR="00201FEB">
        <w:rPr>
          <w:rFonts w:ascii="AdvP41153C" w:eastAsia="細明體" w:hAnsi="AdvP41153C" w:cs="AdvP41153C"/>
          <w:kern w:val="0"/>
        </w:rPr>
        <w:t>s</w:t>
      </w:r>
      <w:r w:rsidR="00D66F31">
        <w:rPr>
          <w:rFonts w:ascii="AdvP41153C" w:eastAsia="細明體" w:hAnsi="AdvP41153C" w:cs="AdvP41153C" w:hint="eastAsia"/>
          <w:kern w:val="0"/>
        </w:rPr>
        <w:t xml:space="preserve"> </w:t>
      </w:r>
      <w:r w:rsidR="00201FEB">
        <w:rPr>
          <w:rFonts w:ascii="AdvP41153C" w:eastAsia="細明體" w:hAnsi="AdvP41153C" w:cs="AdvP41153C"/>
          <w:kern w:val="0"/>
        </w:rPr>
        <w:t>are</w:t>
      </w:r>
      <w:r w:rsidR="00D66F31">
        <w:rPr>
          <w:rFonts w:ascii="AdvP41153C" w:eastAsia="細明體" w:hAnsi="AdvP41153C" w:cs="AdvP41153C" w:hint="eastAsia"/>
          <w:kern w:val="0"/>
        </w:rPr>
        <w:t xml:space="preserve"> too expensive</w:t>
      </w:r>
      <w:r w:rsidR="00201FEB">
        <w:rPr>
          <w:rFonts w:ascii="AdvP41153C" w:eastAsia="細明體" w:hAnsi="AdvP41153C" w:cs="AdvP41153C"/>
          <w:kern w:val="0"/>
        </w:rPr>
        <w:t>,</w:t>
      </w:r>
      <w:r w:rsidR="00F44F03">
        <w:rPr>
          <w:rFonts w:ascii="AdvP41153C" w:eastAsia="細明體" w:hAnsi="AdvP41153C" w:cs="AdvP41153C" w:hint="eastAsia"/>
          <w:kern w:val="0"/>
        </w:rPr>
        <w:t xml:space="preserve"> policies </w:t>
      </w:r>
      <w:r w:rsidR="00B72D11">
        <w:rPr>
          <w:rFonts w:ascii="AdvP41153C" w:eastAsia="細明體" w:hAnsi="AdvP41153C" w:cs="AdvP41153C" w:hint="eastAsia"/>
          <w:kern w:val="0"/>
        </w:rPr>
        <w:t>with acceptance guarantee</w:t>
      </w:r>
      <w:r w:rsidR="00201FEB">
        <w:rPr>
          <w:rFonts w:ascii="AdvP41153C" w:eastAsia="細明體" w:hAnsi="AdvP41153C" w:cs="AdvP41153C"/>
          <w:kern w:val="0"/>
        </w:rPr>
        <w:t>s</w:t>
      </w:r>
      <w:r w:rsidR="00E70B33">
        <w:rPr>
          <w:rFonts w:hAnsi="新細明體" w:hint="eastAsia"/>
          <w:kern w:val="0"/>
        </w:rPr>
        <w:t xml:space="preserve"> </w:t>
      </w:r>
      <w:r w:rsidR="00F44F03">
        <w:rPr>
          <w:rFonts w:hAnsi="新細明體" w:hint="eastAsia"/>
          <w:kern w:val="0"/>
        </w:rPr>
        <w:t xml:space="preserve">are very attractive. </w:t>
      </w:r>
    </w:p>
    <w:p w:rsidR="00F44F03" w:rsidRDefault="000A742C" w:rsidP="0088641D">
      <w:pPr>
        <w:adjustRightInd w:val="0"/>
        <w:spacing w:line="340" w:lineRule="exact"/>
        <w:jc w:val="both"/>
        <w:textAlignment w:val="baseline"/>
        <w:rPr>
          <w:rFonts w:hAnsi="新細明體"/>
        </w:rPr>
      </w:pPr>
      <w:r>
        <w:rPr>
          <w:rFonts w:hAnsi="新細明體"/>
        </w:rPr>
        <w:t>However,</w:t>
      </w:r>
      <w:r w:rsidR="00F44F03">
        <w:rPr>
          <w:rFonts w:hAnsi="新細明體" w:hint="eastAsia"/>
        </w:rPr>
        <w:t xml:space="preserve"> a provision of </w:t>
      </w:r>
      <w:r w:rsidR="00F44F03" w:rsidRPr="0088641D">
        <w:rPr>
          <w:rFonts w:hint="eastAsia"/>
        </w:rPr>
        <w:t>these</w:t>
      </w:r>
      <w:r w:rsidR="00F44F03">
        <w:rPr>
          <w:rFonts w:hAnsi="新細明體" w:hint="eastAsia"/>
        </w:rPr>
        <w:t xml:space="preserve"> policies stipulates that</w:t>
      </w:r>
      <w:r w:rsidR="00E70B33">
        <w:rPr>
          <w:rFonts w:hAnsi="新細明體" w:hint="eastAsia"/>
        </w:rPr>
        <w:t xml:space="preserve"> the </w:t>
      </w:r>
      <w:r w:rsidR="00E70B33">
        <w:rPr>
          <w:rFonts w:hAnsi="新細明體"/>
        </w:rPr>
        <w:t>beneficiary</w:t>
      </w:r>
      <w:r w:rsidR="00E70B33">
        <w:rPr>
          <w:rFonts w:hAnsi="新細明體" w:hint="eastAsia"/>
        </w:rPr>
        <w:t xml:space="preserve"> receive</w:t>
      </w:r>
      <w:r>
        <w:rPr>
          <w:rFonts w:hAnsi="新細明體"/>
        </w:rPr>
        <w:t>s</w:t>
      </w:r>
      <w:r w:rsidR="000F2389">
        <w:rPr>
          <w:rFonts w:hAnsi="新細明體" w:hint="eastAsia"/>
        </w:rPr>
        <w:t xml:space="preserve"> 100% of</w:t>
      </w:r>
      <w:r w:rsidR="00E70B33">
        <w:rPr>
          <w:rFonts w:hAnsi="新細明體" w:hint="eastAsia"/>
        </w:rPr>
        <w:t xml:space="preserve"> </w:t>
      </w:r>
      <w:r w:rsidR="00251FF8">
        <w:rPr>
          <w:rFonts w:hAnsi="新細明體" w:hint="eastAsia"/>
        </w:rPr>
        <w:lastRenderedPageBreak/>
        <w:t>indemnity</w:t>
      </w:r>
      <w:r>
        <w:rPr>
          <w:rFonts w:hAnsi="新細明體"/>
        </w:rPr>
        <w:t xml:space="preserve"> only if death occurs </w:t>
      </w:r>
      <w:r>
        <w:rPr>
          <w:rFonts w:hAnsi="新細明體" w:hint="eastAsia"/>
        </w:rPr>
        <w:t>two years after the polic</w:t>
      </w:r>
      <w:r>
        <w:rPr>
          <w:rFonts w:hAnsi="新細明體"/>
        </w:rPr>
        <w:t>y</w:t>
      </w:r>
      <w:r>
        <w:rPr>
          <w:rFonts w:hAnsi="新細明體" w:hint="eastAsia"/>
        </w:rPr>
        <w:t xml:space="preserve"> ha</w:t>
      </w:r>
      <w:r>
        <w:rPr>
          <w:rFonts w:hAnsi="新細明體"/>
        </w:rPr>
        <w:t>s</w:t>
      </w:r>
      <w:r>
        <w:rPr>
          <w:rFonts w:hAnsi="新細明體" w:hint="eastAsia"/>
        </w:rPr>
        <w:t xml:space="preserve"> been accepted</w:t>
      </w:r>
      <w:r w:rsidR="00E70B33">
        <w:rPr>
          <w:rFonts w:hAnsi="新細明體" w:hint="eastAsia"/>
        </w:rPr>
        <w:t xml:space="preserve">. </w:t>
      </w:r>
      <w:r w:rsidR="000F2389">
        <w:rPr>
          <w:rFonts w:hAnsi="新細明體" w:hint="eastAsia"/>
        </w:rPr>
        <w:t>Th</w:t>
      </w:r>
      <w:r>
        <w:rPr>
          <w:rFonts w:hAnsi="新細明體"/>
        </w:rPr>
        <w:t>us,</w:t>
      </w:r>
      <w:r w:rsidR="000F2389">
        <w:rPr>
          <w:rFonts w:hAnsi="新細明體" w:hint="eastAsia"/>
        </w:rPr>
        <w:t xml:space="preserve"> the beneficiary can on</w:t>
      </w:r>
      <w:r w:rsidR="004E750A">
        <w:rPr>
          <w:rFonts w:hAnsi="新細明體" w:hint="eastAsia"/>
        </w:rPr>
        <w:t>ly receive</w:t>
      </w:r>
      <w:r w:rsidR="00251FF8">
        <w:rPr>
          <w:rFonts w:hAnsi="新細明體" w:hint="eastAsia"/>
        </w:rPr>
        <w:t xml:space="preserve"> the</w:t>
      </w:r>
      <w:r w:rsidR="004E750A">
        <w:rPr>
          <w:rFonts w:hAnsi="新細明體" w:hint="eastAsia"/>
        </w:rPr>
        <w:t xml:space="preserve"> paid insurance premium and </w:t>
      </w:r>
      <w:r w:rsidR="002E0C1E">
        <w:rPr>
          <w:rFonts w:hAnsi="新細明體" w:hint="eastAsia"/>
        </w:rPr>
        <w:t xml:space="preserve">the policyholder </w:t>
      </w:r>
      <w:r>
        <w:rPr>
          <w:rFonts w:hAnsi="新細明體"/>
        </w:rPr>
        <w:t xml:space="preserve">claim </w:t>
      </w:r>
      <w:r w:rsidR="00251FF8">
        <w:rPr>
          <w:rFonts w:hAnsi="新細明體" w:hint="eastAsia"/>
        </w:rPr>
        <w:t>will be</w:t>
      </w:r>
      <w:r w:rsidR="002E0C1E">
        <w:rPr>
          <w:rFonts w:hAnsi="新細明體" w:hint="eastAsia"/>
        </w:rPr>
        <w:t xml:space="preserve"> rejected</w:t>
      </w:r>
      <w:r w:rsidR="003D7C17">
        <w:rPr>
          <w:rFonts w:hAnsi="新細明體" w:hint="eastAsia"/>
        </w:rPr>
        <w:t xml:space="preserve">, if death </w:t>
      </w:r>
      <w:r>
        <w:rPr>
          <w:rFonts w:hAnsi="新細明體"/>
        </w:rPr>
        <w:t xml:space="preserve">occurs </w:t>
      </w:r>
      <w:r w:rsidR="003D7C17">
        <w:rPr>
          <w:rFonts w:hAnsi="新細明體" w:hint="eastAsia"/>
        </w:rPr>
        <w:t>within two years</w:t>
      </w:r>
      <w:r>
        <w:rPr>
          <w:rFonts w:hAnsi="新細明體"/>
        </w:rPr>
        <w:t xml:space="preserve"> of policy acceptance</w:t>
      </w:r>
      <w:r w:rsidR="004E750A">
        <w:rPr>
          <w:rFonts w:hAnsi="新細明體" w:hint="eastAsia"/>
        </w:rPr>
        <w:t xml:space="preserve">. </w:t>
      </w:r>
      <w:r>
        <w:rPr>
          <w:rFonts w:hAnsi="新細明體"/>
        </w:rPr>
        <w:t>C</w:t>
      </w:r>
      <w:r w:rsidR="00024C4C">
        <w:rPr>
          <w:rFonts w:hAnsi="新細明體" w:hint="eastAsia"/>
        </w:rPr>
        <w:t xml:space="preserve">onsumers are </w:t>
      </w:r>
      <w:r>
        <w:rPr>
          <w:rFonts w:hAnsi="新細明體"/>
        </w:rPr>
        <w:t xml:space="preserve">often </w:t>
      </w:r>
      <w:r w:rsidR="00024C4C">
        <w:rPr>
          <w:rFonts w:hAnsi="新細明體" w:hint="eastAsia"/>
        </w:rPr>
        <w:t xml:space="preserve">not well informed about </w:t>
      </w:r>
      <w:r>
        <w:rPr>
          <w:rFonts w:hAnsi="新細明體"/>
        </w:rPr>
        <w:t>this</w:t>
      </w:r>
      <w:r w:rsidR="00024C4C">
        <w:rPr>
          <w:rFonts w:hAnsi="新細明體" w:hint="eastAsia"/>
        </w:rPr>
        <w:t xml:space="preserve"> provision. </w:t>
      </w:r>
      <w:r w:rsidR="003D7C17">
        <w:rPr>
          <w:rFonts w:hAnsi="新細明體" w:hint="eastAsia"/>
        </w:rPr>
        <w:t>Consumers</w:t>
      </w:r>
      <w:r w:rsidR="002E0C1E">
        <w:rPr>
          <w:rFonts w:hAnsi="新細明體" w:hint="eastAsia"/>
        </w:rPr>
        <w:t xml:space="preserve"> </w:t>
      </w:r>
      <w:r>
        <w:rPr>
          <w:rFonts w:hAnsi="新細明體"/>
        </w:rPr>
        <w:t xml:space="preserve">instead believe that the </w:t>
      </w:r>
      <w:r w:rsidR="003D7C17">
        <w:rPr>
          <w:rFonts w:hAnsi="新細明體" w:hint="eastAsia"/>
        </w:rPr>
        <w:t xml:space="preserve">settlement of </w:t>
      </w:r>
      <w:r>
        <w:rPr>
          <w:rFonts w:hAnsi="新細明體"/>
        </w:rPr>
        <w:t xml:space="preserve">the </w:t>
      </w:r>
      <w:r w:rsidR="003D7C17">
        <w:rPr>
          <w:rFonts w:hAnsi="新細明體" w:hint="eastAsia"/>
        </w:rPr>
        <w:t xml:space="preserve">claim </w:t>
      </w:r>
      <w:r>
        <w:rPr>
          <w:rFonts w:hAnsi="新細明體"/>
        </w:rPr>
        <w:t>is certain</w:t>
      </w:r>
      <w:r w:rsidR="002E0C1E">
        <w:rPr>
          <w:rFonts w:hAnsi="新細明體" w:hint="eastAsia"/>
        </w:rPr>
        <w:t xml:space="preserve">, if their </w:t>
      </w:r>
      <w:r w:rsidR="003D7C17">
        <w:rPr>
          <w:rFonts w:hAnsi="新細明體" w:hint="eastAsia"/>
        </w:rPr>
        <w:t xml:space="preserve">insurance </w:t>
      </w:r>
      <w:r w:rsidR="002E0C1E">
        <w:rPr>
          <w:rFonts w:hAnsi="新細明體" w:hint="eastAsia"/>
        </w:rPr>
        <w:t xml:space="preserve">policies </w:t>
      </w:r>
      <w:r w:rsidR="009E0AC1">
        <w:rPr>
          <w:rFonts w:hAnsi="新細明體" w:hint="eastAsia"/>
        </w:rPr>
        <w:t xml:space="preserve">have been accepted with guarantee. </w:t>
      </w:r>
      <w:r>
        <w:rPr>
          <w:rFonts w:hAnsi="新細明體"/>
        </w:rPr>
        <w:t>Since they normally</w:t>
      </w:r>
      <w:r w:rsidR="00A21411">
        <w:rPr>
          <w:rFonts w:hAnsi="新細明體" w:hint="eastAsia"/>
        </w:rPr>
        <w:t xml:space="preserve"> ignore </w:t>
      </w:r>
      <w:r>
        <w:rPr>
          <w:rFonts w:hAnsi="新細明體"/>
        </w:rPr>
        <w:t>the aforementioned</w:t>
      </w:r>
      <w:r w:rsidR="00A21411">
        <w:rPr>
          <w:rFonts w:hAnsi="新細明體" w:hint="eastAsia"/>
        </w:rPr>
        <w:t xml:space="preserve"> provision</w:t>
      </w:r>
      <w:r>
        <w:rPr>
          <w:rFonts w:hAnsi="新細明體"/>
        </w:rPr>
        <w:t>,</w:t>
      </w:r>
      <w:r w:rsidR="00A21411">
        <w:rPr>
          <w:rFonts w:hAnsi="新細明體" w:hint="eastAsia"/>
        </w:rPr>
        <w:t xml:space="preserve"> the result is</w:t>
      </w:r>
      <w:r w:rsidR="004F7CCB">
        <w:rPr>
          <w:rFonts w:hAnsi="新細明體"/>
        </w:rPr>
        <w:t xml:space="preserve"> often</w:t>
      </w:r>
      <w:r w:rsidR="00A21411">
        <w:rPr>
          <w:rFonts w:hAnsi="新細明體" w:hint="eastAsia"/>
        </w:rPr>
        <w:t xml:space="preserve"> claim disputation. </w:t>
      </w:r>
    </w:p>
    <w:p w:rsidR="000A3699" w:rsidRDefault="000A3699" w:rsidP="00AE790A">
      <w:pPr>
        <w:spacing w:line="340" w:lineRule="exact"/>
        <w:jc w:val="both"/>
        <w:rPr>
          <w:rFonts w:hAnsi="新細明體"/>
        </w:rPr>
      </w:pPr>
      <w:r>
        <w:rPr>
          <w:rFonts w:hAnsi="新細明體" w:hint="eastAsia"/>
        </w:rPr>
        <w:t xml:space="preserve">If </w:t>
      </w:r>
      <w:r w:rsidR="00B74346">
        <w:rPr>
          <w:rFonts w:hAnsi="新細明體" w:hint="eastAsia"/>
        </w:rPr>
        <w:t>consumers</w:t>
      </w:r>
      <w:r>
        <w:rPr>
          <w:rFonts w:hAnsi="新細明體" w:hint="eastAsia"/>
        </w:rPr>
        <w:t xml:space="preserve"> </w:t>
      </w:r>
      <w:r w:rsidR="007A39B4">
        <w:rPr>
          <w:rFonts w:hAnsi="新細明體"/>
        </w:rPr>
        <w:t>take note of the possibility of</w:t>
      </w:r>
      <w:r>
        <w:rPr>
          <w:rFonts w:hAnsi="新細明體" w:hint="eastAsia"/>
        </w:rPr>
        <w:t xml:space="preserve"> claim </w:t>
      </w:r>
      <w:r>
        <w:rPr>
          <w:rFonts w:hAnsi="新細明體"/>
        </w:rPr>
        <w:t>disputation</w:t>
      </w:r>
      <w:r w:rsidR="00DD4053">
        <w:rPr>
          <w:rFonts w:hAnsi="新細明體" w:hint="eastAsia"/>
        </w:rPr>
        <w:t xml:space="preserve">, will they still purchase life </w:t>
      </w:r>
      <w:r w:rsidR="00DD4053">
        <w:rPr>
          <w:rFonts w:hAnsi="新細明體"/>
        </w:rPr>
        <w:t>insurance</w:t>
      </w:r>
      <w:r w:rsidR="00DD4053">
        <w:rPr>
          <w:rFonts w:hAnsi="新細明體" w:hint="eastAsia"/>
        </w:rPr>
        <w:t xml:space="preserve"> policies with </w:t>
      </w:r>
      <w:r w:rsidR="00A07F83">
        <w:rPr>
          <w:rFonts w:hAnsi="新細明體" w:hint="eastAsia"/>
        </w:rPr>
        <w:t xml:space="preserve">acceptance </w:t>
      </w:r>
      <w:r w:rsidR="00DD4053">
        <w:rPr>
          <w:rFonts w:hAnsi="新細明體" w:hint="eastAsia"/>
        </w:rPr>
        <w:t>guarantee</w:t>
      </w:r>
      <w:r w:rsidR="007A39B4">
        <w:rPr>
          <w:rFonts w:hAnsi="新細明體"/>
        </w:rPr>
        <w:t>s</w:t>
      </w:r>
      <w:r w:rsidR="00DD4053">
        <w:rPr>
          <w:rFonts w:hAnsi="新細明體" w:hint="eastAsia"/>
        </w:rPr>
        <w:t xml:space="preserve">? </w:t>
      </w:r>
      <w:r w:rsidR="007C068A">
        <w:rPr>
          <w:rFonts w:hAnsi="新細明體" w:hint="eastAsia"/>
        </w:rPr>
        <w:t>Th</w:t>
      </w:r>
      <w:r w:rsidR="007A39B4">
        <w:rPr>
          <w:rFonts w:hAnsi="新細明體"/>
        </w:rPr>
        <w:t>e</w:t>
      </w:r>
      <w:r w:rsidR="007C068A">
        <w:rPr>
          <w:rFonts w:hAnsi="新細明體" w:hint="eastAsia"/>
        </w:rPr>
        <w:t xml:space="preserve"> question can </w:t>
      </w:r>
      <w:r w:rsidR="00DC763B">
        <w:rPr>
          <w:rFonts w:hAnsi="新細明體" w:hint="eastAsia"/>
        </w:rPr>
        <w:t xml:space="preserve">thus </w:t>
      </w:r>
      <w:r w:rsidR="007C068A">
        <w:rPr>
          <w:rFonts w:hAnsi="新細明體" w:hint="eastAsia"/>
        </w:rPr>
        <w:t xml:space="preserve">be </w:t>
      </w:r>
      <w:r w:rsidR="00DC763B">
        <w:rPr>
          <w:rFonts w:hAnsi="新細明體" w:hint="eastAsia"/>
        </w:rPr>
        <w:t xml:space="preserve">formulated more generally: if there </w:t>
      </w:r>
      <w:r w:rsidR="00BE5125">
        <w:rPr>
          <w:rFonts w:hAnsi="新細明體"/>
        </w:rPr>
        <w:t xml:space="preserve">is </w:t>
      </w:r>
      <w:r w:rsidR="00B74346">
        <w:rPr>
          <w:rFonts w:hAnsi="新細明體" w:hint="eastAsia"/>
        </w:rPr>
        <w:t>a small</w:t>
      </w:r>
      <w:r w:rsidR="00BE5125">
        <w:rPr>
          <w:rFonts w:hAnsi="新細明體"/>
        </w:rPr>
        <w:t xml:space="preserve"> </w:t>
      </w:r>
      <w:r w:rsidR="00B74346">
        <w:rPr>
          <w:rFonts w:hAnsi="新細明體" w:hint="eastAsia"/>
        </w:rPr>
        <w:t xml:space="preserve">probability that settlement of </w:t>
      </w:r>
      <w:r w:rsidR="007A39B4">
        <w:rPr>
          <w:rFonts w:hAnsi="新細明體"/>
        </w:rPr>
        <w:t xml:space="preserve">a </w:t>
      </w:r>
      <w:r w:rsidR="00B74346">
        <w:rPr>
          <w:rFonts w:hAnsi="新細明體" w:hint="eastAsia"/>
        </w:rPr>
        <w:t>claim fails</w:t>
      </w:r>
      <w:r w:rsidR="00DC763B">
        <w:rPr>
          <w:rFonts w:hAnsi="新細明體" w:hint="eastAsia"/>
        </w:rPr>
        <w:t xml:space="preserve">, will </w:t>
      </w:r>
      <w:r w:rsidR="00B74346">
        <w:rPr>
          <w:rFonts w:hAnsi="新細明體" w:hint="eastAsia"/>
        </w:rPr>
        <w:t>consumers</w:t>
      </w:r>
      <w:r w:rsidR="00DC763B">
        <w:rPr>
          <w:rFonts w:hAnsi="新細明體" w:hint="eastAsia"/>
        </w:rPr>
        <w:t xml:space="preserve"> still purchase </w:t>
      </w:r>
      <w:r w:rsidR="007A39B4">
        <w:rPr>
          <w:rFonts w:hAnsi="新細明體"/>
        </w:rPr>
        <w:t xml:space="preserve">an </w:t>
      </w:r>
      <w:r w:rsidR="00DC763B">
        <w:rPr>
          <w:rFonts w:hAnsi="新細明體"/>
        </w:rPr>
        <w:t>insurance</w:t>
      </w:r>
      <w:r w:rsidR="00DC763B">
        <w:rPr>
          <w:rFonts w:hAnsi="新細明體" w:hint="eastAsia"/>
        </w:rPr>
        <w:t xml:space="preserve"> policy? </w:t>
      </w:r>
      <w:r w:rsidR="00F41AB7">
        <w:rPr>
          <w:rFonts w:hAnsi="新細明體" w:hint="eastAsia"/>
        </w:rPr>
        <w:t xml:space="preserve">The most </w:t>
      </w:r>
      <w:r w:rsidR="007A39B4">
        <w:rPr>
          <w:rFonts w:hAnsi="新細明體"/>
        </w:rPr>
        <w:t>likely</w:t>
      </w:r>
      <w:r w:rsidR="00F41AB7">
        <w:rPr>
          <w:rFonts w:hAnsi="新細明體" w:hint="eastAsia"/>
        </w:rPr>
        <w:t xml:space="preserve"> answer is that some </w:t>
      </w:r>
      <w:r w:rsidR="00B74346">
        <w:rPr>
          <w:rFonts w:hAnsi="新細明體" w:hint="eastAsia"/>
        </w:rPr>
        <w:t>consumers</w:t>
      </w:r>
      <w:r w:rsidR="00F41AB7">
        <w:rPr>
          <w:rFonts w:hAnsi="新細明體" w:hint="eastAsia"/>
        </w:rPr>
        <w:t xml:space="preserve"> </w:t>
      </w:r>
      <w:r w:rsidR="007A39B4">
        <w:rPr>
          <w:rFonts w:hAnsi="新細明體"/>
        </w:rPr>
        <w:t>will still purchase</w:t>
      </w:r>
      <w:r w:rsidR="00F41AB7">
        <w:rPr>
          <w:rFonts w:hAnsi="新細明體" w:hint="eastAsia"/>
        </w:rPr>
        <w:t xml:space="preserve"> insurance polic</w:t>
      </w:r>
      <w:r w:rsidR="007A39B4">
        <w:rPr>
          <w:rFonts w:hAnsi="新細明體"/>
        </w:rPr>
        <w:t>ies</w:t>
      </w:r>
      <w:r w:rsidR="00F41AB7">
        <w:rPr>
          <w:rFonts w:hAnsi="新細明體" w:hint="eastAsia"/>
        </w:rPr>
        <w:t xml:space="preserve"> </w:t>
      </w:r>
      <w:r w:rsidR="007A39B4">
        <w:rPr>
          <w:rFonts w:hAnsi="新細明體"/>
        </w:rPr>
        <w:t>despite the</w:t>
      </w:r>
      <w:r w:rsidR="00F41AB7">
        <w:rPr>
          <w:rFonts w:hAnsi="新細明體" w:hint="eastAsia"/>
        </w:rPr>
        <w:t xml:space="preserve"> possib</w:t>
      </w:r>
      <w:r w:rsidR="007A39B4">
        <w:rPr>
          <w:rFonts w:hAnsi="新細明體"/>
        </w:rPr>
        <w:t xml:space="preserve">ility of </w:t>
      </w:r>
      <w:r w:rsidR="00F41AB7">
        <w:rPr>
          <w:rFonts w:hAnsi="新細明體" w:hint="eastAsia"/>
        </w:rPr>
        <w:t>claim failure, while other</w:t>
      </w:r>
      <w:r w:rsidR="00B74346">
        <w:rPr>
          <w:rFonts w:hAnsi="新細明體" w:hint="eastAsia"/>
        </w:rPr>
        <w:t>s</w:t>
      </w:r>
      <w:r w:rsidR="00F41AB7">
        <w:rPr>
          <w:rFonts w:hAnsi="新細明體" w:hint="eastAsia"/>
        </w:rPr>
        <w:t xml:space="preserve"> will not. </w:t>
      </w:r>
      <w:r w:rsidR="007A39B4">
        <w:rPr>
          <w:rFonts w:hAnsi="新細明體"/>
        </w:rPr>
        <w:t>Clearly, different consumers exhibit different tolerances for the risk of claim failure</w:t>
      </w:r>
      <w:r w:rsidR="001B7963">
        <w:rPr>
          <w:rFonts w:hAnsi="新細明體" w:hint="eastAsia"/>
        </w:rPr>
        <w:t xml:space="preserve">. </w:t>
      </w:r>
      <w:r w:rsidR="007A39B4">
        <w:rPr>
          <w:rFonts w:hAnsi="新細明體"/>
        </w:rPr>
        <w:t>This q</w:t>
      </w:r>
      <w:r w:rsidR="0032657F">
        <w:rPr>
          <w:rFonts w:hAnsi="新細明體" w:hint="eastAsia"/>
        </w:rPr>
        <w:t xml:space="preserve">uestion is </w:t>
      </w:r>
      <w:r w:rsidR="007A39B4">
        <w:rPr>
          <w:rFonts w:hAnsi="新細明體"/>
        </w:rPr>
        <w:t xml:space="preserve">thus </w:t>
      </w:r>
      <w:r w:rsidR="0032657F">
        <w:rPr>
          <w:rFonts w:hAnsi="新細明體" w:hint="eastAsia"/>
        </w:rPr>
        <w:t xml:space="preserve">related to </w:t>
      </w:r>
      <w:r w:rsidR="00B74346">
        <w:rPr>
          <w:rFonts w:hAnsi="新細明體" w:hint="eastAsia"/>
        </w:rPr>
        <w:t xml:space="preserve">consumer </w:t>
      </w:r>
      <w:r w:rsidR="0032657F">
        <w:rPr>
          <w:rFonts w:hAnsi="新細明體" w:hint="eastAsia"/>
        </w:rPr>
        <w:t>purchase decision</w:t>
      </w:r>
      <w:r w:rsidR="007A39B4">
        <w:rPr>
          <w:rFonts w:hAnsi="新細明體"/>
        </w:rPr>
        <w:t>s</w:t>
      </w:r>
      <w:r w:rsidR="0032657F">
        <w:rPr>
          <w:rFonts w:hAnsi="新細明體" w:hint="eastAsia"/>
        </w:rPr>
        <w:t xml:space="preserve"> </w:t>
      </w:r>
      <w:r w:rsidR="00B74346">
        <w:rPr>
          <w:rFonts w:hAnsi="新細明體" w:hint="eastAsia"/>
        </w:rPr>
        <w:t>when facing</w:t>
      </w:r>
      <w:r w:rsidR="0032657F">
        <w:rPr>
          <w:rFonts w:hAnsi="新細明體" w:hint="eastAsia"/>
        </w:rPr>
        <w:t xml:space="preserve"> </w:t>
      </w:r>
      <w:r w:rsidR="00B74346">
        <w:rPr>
          <w:rFonts w:hAnsi="新細明體" w:hint="eastAsia"/>
        </w:rPr>
        <w:t>risk</w:t>
      </w:r>
      <w:r w:rsidR="007A39B4">
        <w:rPr>
          <w:rFonts w:hAnsi="新細明體"/>
        </w:rPr>
        <w:t xml:space="preserve"> of claim failure</w:t>
      </w:r>
      <w:r w:rsidR="0032657F">
        <w:rPr>
          <w:rFonts w:hAnsi="新細明體" w:hint="eastAsia"/>
        </w:rPr>
        <w:t xml:space="preserve">. </w:t>
      </w:r>
    </w:p>
    <w:p w:rsidR="00165827" w:rsidRPr="00011CB4" w:rsidRDefault="009F0312" w:rsidP="00AE790A">
      <w:pPr>
        <w:spacing w:line="340" w:lineRule="exact"/>
        <w:jc w:val="both"/>
        <w:rPr>
          <w:rFonts w:ascii="AdvP41153C" w:eastAsia="細明體" w:hAnsi="AdvP41153C" w:cs="AdvP41153C"/>
          <w:kern w:val="0"/>
        </w:rPr>
      </w:pPr>
      <w:r>
        <w:rPr>
          <w:rFonts w:hAnsi="新細明體"/>
        </w:rPr>
        <w:t>Claim failure</w:t>
      </w:r>
      <w:r w:rsidR="0032657F">
        <w:rPr>
          <w:rFonts w:hAnsi="新細明體" w:hint="eastAsia"/>
        </w:rPr>
        <w:t xml:space="preserve"> </w:t>
      </w:r>
      <w:r w:rsidR="00452D81">
        <w:rPr>
          <w:rFonts w:hAnsi="新細明體" w:hint="eastAsia"/>
        </w:rPr>
        <w:t>risk</w:t>
      </w:r>
      <w:r w:rsidR="0032657F">
        <w:rPr>
          <w:rFonts w:hAnsi="新細明體" w:hint="eastAsia"/>
        </w:rPr>
        <w:t xml:space="preserve"> </w:t>
      </w:r>
      <w:r w:rsidR="005C7DA3">
        <w:rPr>
          <w:rFonts w:hAnsi="新細明體" w:hint="eastAsia"/>
        </w:rPr>
        <w:t>can</w:t>
      </w:r>
      <w:r w:rsidR="0032657F">
        <w:rPr>
          <w:rFonts w:hAnsi="新細明體" w:hint="eastAsia"/>
        </w:rPr>
        <w:t xml:space="preserve"> be </w:t>
      </w:r>
      <w:r w:rsidR="0032657F">
        <w:rPr>
          <w:rFonts w:hAnsi="新細明體"/>
        </w:rPr>
        <w:t>viewed</w:t>
      </w:r>
      <w:r w:rsidR="0032657F">
        <w:rPr>
          <w:rFonts w:hAnsi="新細明體" w:hint="eastAsia"/>
        </w:rPr>
        <w:t xml:space="preserve"> as a type of </w:t>
      </w:r>
      <w:r w:rsidR="005C7DA3">
        <w:rPr>
          <w:rFonts w:hAnsi="新細明體"/>
        </w:rPr>
        <w:t>insurance</w:t>
      </w:r>
      <w:r w:rsidR="005C7DA3">
        <w:rPr>
          <w:rFonts w:hAnsi="新細明體" w:hint="eastAsia"/>
        </w:rPr>
        <w:t xml:space="preserve"> </w:t>
      </w:r>
      <w:r w:rsidR="0032657F">
        <w:rPr>
          <w:rFonts w:hAnsi="新細明體" w:hint="eastAsia"/>
        </w:rPr>
        <w:t>default risk</w:t>
      </w:r>
      <w:r w:rsidR="00452D81">
        <w:rPr>
          <w:rFonts w:hAnsi="新細明體" w:hint="eastAsia"/>
        </w:rPr>
        <w:t xml:space="preserve"> </w:t>
      </w:r>
      <w:r w:rsidR="0088641D">
        <w:rPr>
          <w:rFonts w:hint="eastAsia"/>
        </w:rPr>
        <w:t>[1]</w:t>
      </w:r>
      <w:r w:rsidR="0032657F">
        <w:rPr>
          <w:rFonts w:hAnsi="新細明體" w:hint="eastAsia"/>
        </w:rPr>
        <w:t xml:space="preserve">. </w:t>
      </w:r>
      <w:r>
        <w:rPr>
          <w:rFonts w:hAnsi="新細明體"/>
        </w:rPr>
        <w:t>In addition to claim rejection, a</w:t>
      </w:r>
      <w:r w:rsidR="00165827">
        <w:rPr>
          <w:rFonts w:hAnsi="新細明體" w:hint="eastAsia"/>
        </w:rPr>
        <w:t xml:space="preserve">nother reason for insurance default risk is the insurer's insolvency. </w:t>
      </w:r>
      <w:r w:rsidR="00EA0A13">
        <w:rPr>
          <w:rFonts w:hAnsi="新細明體" w:hint="eastAsia"/>
        </w:rPr>
        <w:t>According to expected utility theory, i</w:t>
      </w:r>
      <w:r w:rsidR="00890F13">
        <w:rPr>
          <w:rFonts w:hAnsi="新細明體" w:hint="eastAsia"/>
        </w:rPr>
        <w:t xml:space="preserve">nvestors are compensated for </w:t>
      </w:r>
      <w:r w:rsidR="005C7DA3">
        <w:rPr>
          <w:rFonts w:hAnsi="新細明體" w:hint="eastAsia"/>
        </w:rPr>
        <w:t>bearing</w:t>
      </w:r>
      <w:r w:rsidR="00890F13">
        <w:rPr>
          <w:rFonts w:hAnsi="新細明體" w:hint="eastAsia"/>
        </w:rPr>
        <w:t xml:space="preserve"> risk and thus </w:t>
      </w:r>
      <w:r w:rsidR="00890F13">
        <w:rPr>
          <w:rFonts w:hAnsi="新細明體"/>
        </w:rPr>
        <w:t>receive</w:t>
      </w:r>
      <w:r>
        <w:rPr>
          <w:rFonts w:hAnsi="新細明體"/>
        </w:rPr>
        <w:t xml:space="preserve"> a</w:t>
      </w:r>
      <w:r w:rsidR="00890F13">
        <w:rPr>
          <w:rFonts w:hAnsi="新細明體" w:hint="eastAsia"/>
        </w:rPr>
        <w:t xml:space="preserve"> risk premium. </w:t>
      </w:r>
      <w:r w:rsidR="00195269">
        <w:rPr>
          <w:rFonts w:ascii="AdvP41153C" w:eastAsia="細明體" w:hAnsi="AdvP41153C" w:cs="AdvP41153C" w:hint="eastAsia"/>
          <w:kern w:val="0"/>
        </w:rPr>
        <w:t xml:space="preserve">In the current study, </w:t>
      </w:r>
      <w:r>
        <w:rPr>
          <w:rFonts w:ascii="AdvP41153C" w:eastAsia="細明體" w:hAnsi="AdvP41153C" w:cs="AdvP41153C"/>
          <w:kern w:val="0"/>
        </w:rPr>
        <w:t xml:space="preserve">the </w:t>
      </w:r>
      <w:r w:rsidR="00195269">
        <w:rPr>
          <w:rFonts w:ascii="AdvP41153C" w:eastAsia="細明體" w:hAnsi="AdvP41153C" w:cs="AdvP41153C" w:hint="eastAsia"/>
          <w:kern w:val="0"/>
        </w:rPr>
        <w:t xml:space="preserve">insurance default risk premium is defined as the </w:t>
      </w:r>
      <w:r w:rsidR="00195269">
        <w:rPr>
          <w:rFonts w:hAnsi="新細明體" w:hint="eastAsia"/>
        </w:rPr>
        <w:t xml:space="preserve">percentage of </w:t>
      </w:r>
      <w:r w:rsidR="00195269">
        <w:rPr>
          <w:rFonts w:hAnsi="新細明體"/>
        </w:rPr>
        <w:t>reduction</w:t>
      </w:r>
      <w:r w:rsidR="00195269">
        <w:rPr>
          <w:rFonts w:hAnsi="新細明體" w:hint="eastAsia"/>
        </w:rPr>
        <w:t xml:space="preserve"> in</w:t>
      </w:r>
      <w:r w:rsidR="00195269" w:rsidRPr="00C76F86">
        <w:rPr>
          <w:rFonts w:ascii="AdvP41153C" w:eastAsia="細明體" w:hAnsi="AdvP41153C" w:cs="AdvP41153C" w:hint="eastAsia"/>
          <w:kern w:val="0"/>
        </w:rPr>
        <w:t xml:space="preserve"> premium</w:t>
      </w:r>
      <w:r w:rsidR="00195269">
        <w:rPr>
          <w:rFonts w:ascii="AdvP41153C" w:eastAsia="細明體" w:hAnsi="AdvP41153C" w:cs="AdvP41153C" w:hint="eastAsia"/>
          <w:kern w:val="0"/>
        </w:rPr>
        <w:t xml:space="preserve"> offered by the insurer to compensate consumers for bearing insurance default risk. The required reduction in</w:t>
      </w:r>
      <w:r w:rsidR="00195269" w:rsidRPr="00C76F86">
        <w:rPr>
          <w:rFonts w:ascii="AdvP41153C" w:eastAsia="細明體" w:hAnsi="AdvP41153C" w:cs="AdvP41153C" w:hint="eastAsia"/>
          <w:kern w:val="0"/>
        </w:rPr>
        <w:t xml:space="preserve"> insurance premium</w:t>
      </w:r>
      <w:r w:rsidR="00195269">
        <w:rPr>
          <w:rFonts w:ascii="AdvP41153C" w:eastAsia="細明體" w:hAnsi="AdvP41153C" w:cs="AdvP41153C" w:hint="eastAsia"/>
          <w:kern w:val="0"/>
        </w:rPr>
        <w:t xml:space="preserve"> can be used to measure consumers</w:t>
      </w:r>
      <w:r>
        <w:rPr>
          <w:rFonts w:ascii="AdvP41153C" w:eastAsia="細明體" w:hAnsi="AdvP41153C" w:cs="AdvP41153C"/>
          <w:kern w:val="0"/>
        </w:rPr>
        <w:t>’</w:t>
      </w:r>
      <w:r w:rsidR="00195269">
        <w:rPr>
          <w:rFonts w:ascii="AdvP41153C" w:eastAsia="細明體" w:hAnsi="AdvP41153C" w:cs="AdvP41153C" w:hint="eastAsia"/>
          <w:kern w:val="0"/>
        </w:rPr>
        <w:t xml:space="preserve"> default risk tolerance. </w:t>
      </w:r>
      <w:r w:rsidR="00011CB4">
        <w:rPr>
          <w:rFonts w:ascii="AdvP41153C" w:eastAsia="細明體" w:hAnsi="AdvP41153C" w:cs="AdvP41153C" w:hint="eastAsia"/>
          <w:kern w:val="0"/>
        </w:rPr>
        <w:t xml:space="preserve">In other words, default risk tolerance can be measured by answering the following question: </w:t>
      </w:r>
      <w:r>
        <w:rPr>
          <w:rFonts w:hAnsi="新細明體"/>
        </w:rPr>
        <w:t xml:space="preserve">what is the </w:t>
      </w:r>
      <w:r w:rsidR="00011CB4">
        <w:rPr>
          <w:rFonts w:hAnsi="新細明體" w:hint="eastAsia"/>
        </w:rPr>
        <w:t xml:space="preserve">percentage reduction in </w:t>
      </w:r>
      <w:r w:rsidR="00011CB4" w:rsidRPr="00C76F86">
        <w:rPr>
          <w:rFonts w:ascii="AdvP41153C" w:eastAsia="細明體" w:hAnsi="AdvP41153C" w:cs="AdvP41153C" w:hint="eastAsia"/>
          <w:kern w:val="0"/>
        </w:rPr>
        <w:t>insurance premium</w:t>
      </w:r>
      <w:r w:rsidR="00011CB4">
        <w:rPr>
          <w:rFonts w:ascii="AdvP41153C" w:eastAsia="細明體" w:hAnsi="AdvP41153C" w:cs="AdvP41153C" w:hint="eastAsia"/>
          <w:kern w:val="0"/>
        </w:rPr>
        <w:t xml:space="preserve"> </w:t>
      </w:r>
      <w:r>
        <w:rPr>
          <w:rFonts w:ascii="AdvP41153C" w:eastAsia="細明體" w:hAnsi="AdvP41153C" w:cs="AdvP41153C"/>
          <w:kern w:val="0"/>
        </w:rPr>
        <w:t>that</w:t>
      </w:r>
      <w:r w:rsidR="00011CB4">
        <w:rPr>
          <w:rFonts w:ascii="AdvP41153C" w:eastAsia="細明體" w:hAnsi="AdvP41153C" w:cs="AdvP41153C" w:hint="eastAsia"/>
          <w:kern w:val="0"/>
        </w:rPr>
        <w:t xml:space="preserve"> motivate</w:t>
      </w:r>
      <w:r>
        <w:rPr>
          <w:rFonts w:ascii="AdvP41153C" w:eastAsia="細明體" w:hAnsi="AdvP41153C" w:cs="AdvP41153C"/>
          <w:kern w:val="0"/>
        </w:rPr>
        <w:t>s</w:t>
      </w:r>
      <w:r w:rsidR="00011CB4">
        <w:rPr>
          <w:rFonts w:ascii="AdvP41153C" w:eastAsia="細明體" w:hAnsi="AdvP41153C" w:cs="AdvP41153C" w:hint="eastAsia"/>
          <w:kern w:val="0"/>
        </w:rPr>
        <w:t xml:space="preserve"> consumers to purchase insurance with default risk,</w:t>
      </w:r>
      <w:r w:rsidR="00011CB4">
        <w:rPr>
          <w:rFonts w:hAnsi="新細明體" w:hint="eastAsia"/>
        </w:rPr>
        <w:t xml:space="preserve"> if the probability of insurance default risk c</w:t>
      </w:r>
      <w:r>
        <w:rPr>
          <w:rFonts w:hAnsi="新細明體"/>
        </w:rPr>
        <w:t>an</w:t>
      </w:r>
      <w:r w:rsidR="00011CB4">
        <w:rPr>
          <w:rFonts w:hAnsi="新細明體" w:hint="eastAsia"/>
        </w:rPr>
        <w:t xml:space="preserve"> be estimated and </w:t>
      </w:r>
      <w:r>
        <w:rPr>
          <w:rFonts w:hAnsi="新細明體"/>
        </w:rPr>
        <w:t>made known</w:t>
      </w:r>
      <w:r w:rsidR="00011CB4">
        <w:rPr>
          <w:rFonts w:hAnsi="新細明體" w:hint="eastAsia"/>
        </w:rPr>
        <w:t xml:space="preserve"> to consumers</w:t>
      </w:r>
      <w:r w:rsidR="00011CB4">
        <w:rPr>
          <w:rFonts w:ascii="AdvP41153C" w:eastAsia="細明體" w:hAnsi="AdvP41153C" w:cs="AdvP41153C" w:hint="eastAsia"/>
          <w:kern w:val="0"/>
        </w:rPr>
        <w:t xml:space="preserve">? </w:t>
      </w:r>
      <w:r w:rsidR="00195269">
        <w:rPr>
          <w:rFonts w:ascii="AdvP41153C" w:eastAsia="細明體" w:hAnsi="AdvP41153C" w:cs="AdvP41153C" w:hint="eastAsia"/>
          <w:kern w:val="0"/>
        </w:rPr>
        <w:t xml:space="preserve">For a given probability of insurance default, the higher </w:t>
      </w:r>
      <w:r>
        <w:rPr>
          <w:rFonts w:ascii="AdvP41153C" w:eastAsia="細明體" w:hAnsi="AdvP41153C" w:cs="AdvP41153C"/>
          <w:kern w:val="0"/>
        </w:rPr>
        <w:t xml:space="preserve">the </w:t>
      </w:r>
      <w:r w:rsidR="00195269">
        <w:rPr>
          <w:rFonts w:ascii="AdvP41153C" w:eastAsia="細明體" w:hAnsi="AdvP41153C" w:cs="AdvP41153C" w:hint="eastAsia"/>
          <w:kern w:val="0"/>
        </w:rPr>
        <w:t xml:space="preserve">discount a consumer requires, the lower </w:t>
      </w:r>
      <w:r>
        <w:rPr>
          <w:rFonts w:ascii="AdvP41153C" w:eastAsia="細明體" w:hAnsi="AdvP41153C" w:cs="AdvP41153C"/>
          <w:kern w:val="0"/>
        </w:rPr>
        <w:t xml:space="preserve">the </w:t>
      </w:r>
      <w:r w:rsidR="00195269">
        <w:rPr>
          <w:rFonts w:ascii="AdvP41153C" w:eastAsia="細明體" w:hAnsi="AdvP41153C" w:cs="AdvP41153C" w:hint="eastAsia"/>
          <w:kern w:val="0"/>
        </w:rPr>
        <w:t>default risk tolerance</w:t>
      </w:r>
      <w:r>
        <w:rPr>
          <w:rFonts w:ascii="AdvP41153C" w:eastAsia="細明體" w:hAnsi="AdvP41153C" w:cs="AdvP41153C"/>
          <w:kern w:val="0"/>
        </w:rPr>
        <w:t xml:space="preserve"> of</w:t>
      </w:r>
      <w:r w:rsidR="00195269">
        <w:rPr>
          <w:rFonts w:ascii="AdvP41153C" w:eastAsia="細明體" w:hAnsi="AdvP41153C" w:cs="AdvP41153C" w:hint="eastAsia"/>
          <w:kern w:val="0"/>
        </w:rPr>
        <w:t xml:space="preserve"> th</w:t>
      </w:r>
      <w:r>
        <w:rPr>
          <w:rFonts w:ascii="AdvP41153C" w:eastAsia="細明體" w:hAnsi="AdvP41153C" w:cs="AdvP41153C"/>
          <w:kern w:val="0"/>
        </w:rPr>
        <w:t>e</w:t>
      </w:r>
      <w:r w:rsidR="00195269">
        <w:rPr>
          <w:rFonts w:ascii="AdvP41153C" w:eastAsia="細明體" w:hAnsi="AdvP41153C" w:cs="AdvP41153C" w:hint="eastAsia"/>
          <w:kern w:val="0"/>
        </w:rPr>
        <w:t xml:space="preserve"> consumer</w:t>
      </w:r>
      <w:r w:rsidR="00EA0A13">
        <w:rPr>
          <w:rFonts w:ascii="AdvP41153C" w:eastAsia="細明體" w:hAnsi="AdvP41153C" w:cs="AdvP41153C" w:hint="eastAsia"/>
          <w:kern w:val="0"/>
        </w:rPr>
        <w:t xml:space="preserve">. </w:t>
      </w:r>
    </w:p>
    <w:p w:rsidR="00902CE4" w:rsidRDefault="006B6AD6" w:rsidP="00AE790A">
      <w:pPr>
        <w:spacing w:line="340" w:lineRule="exact"/>
        <w:jc w:val="both"/>
        <w:rPr>
          <w:rFonts w:hAnsi="新細明體"/>
        </w:rPr>
      </w:pPr>
      <w:r>
        <w:rPr>
          <w:rFonts w:hAnsi="新細明體"/>
        </w:rPr>
        <w:t>There are several other related issues</w:t>
      </w:r>
      <w:r w:rsidR="00DC1A46">
        <w:rPr>
          <w:rFonts w:hAnsi="新細明體" w:hint="eastAsia"/>
        </w:rPr>
        <w:t xml:space="preserve">. First, </w:t>
      </w:r>
      <w:r w:rsidR="009856E6">
        <w:rPr>
          <w:rFonts w:hAnsi="新細明體" w:hint="eastAsia"/>
        </w:rPr>
        <w:t xml:space="preserve">which </w:t>
      </w:r>
      <w:r>
        <w:rPr>
          <w:rFonts w:hAnsi="新細明體"/>
        </w:rPr>
        <w:t>factors</w:t>
      </w:r>
      <w:r>
        <w:rPr>
          <w:rFonts w:hAnsi="新細明體" w:hint="eastAsia"/>
        </w:rPr>
        <w:t xml:space="preserve"> </w:t>
      </w:r>
      <w:r>
        <w:rPr>
          <w:rFonts w:hAnsi="新細明體"/>
        </w:rPr>
        <w:t>determine</w:t>
      </w:r>
      <w:r w:rsidR="009856E6">
        <w:rPr>
          <w:rFonts w:hAnsi="新細明體" w:hint="eastAsia"/>
        </w:rPr>
        <w:t xml:space="preserve"> </w:t>
      </w:r>
      <w:r w:rsidR="00011CB4">
        <w:rPr>
          <w:rFonts w:hAnsi="新細明體" w:hint="eastAsia"/>
        </w:rPr>
        <w:t>consumers'</w:t>
      </w:r>
      <w:r w:rsidR="009856E6">
        <w:rPr>
          <w:rFonts w:hAnsi="新細明體" w:hint="eastAsia"/>
        </w:rPr>
        <w:t xml:space="preserve"> default risk tolerance? Second, how </w:t>
      </w:r>
      <w:r>
        <w:rPr>
          <w:rFonts w:hAnsi="新細明體"/>
        </w:rPr>
        <w:t xml:space="preserve">do </w:t>
      </w:r>
      <w:r w:rsidR="009856E6">
        <w:rPr>
          <w:rFonts w:hAnsi="新細明體" w:hint="eastAsia"/>
        </w:rPr>
        <w:t xml:space="preserve">these </w:t>
      </w:r>
      <w:r w:rsidR="000C08EC">
        <w:rPr>
          <w:rFonts w:hAnsi="新細明體" w:hint="eastAsia"/>
        </w:rPr>
        <w:t>determinant</w:t>
      </w:r>
      <w:r w:rsidR="00011CB4">
        <w:rPr>
          <w:rFonts w:hAnsi="新細明體" w:hint="eastAsia"/>
        </w:rPr>
        <w:t xml:space="preserve">s </w:t>
      </w:r>
      <w:r>
        <w:rPr>
          <w:rFonts w:hAnsi="新細明體"/>
        </w:rPr>
        <w:t xml:space="preserve">affect </w:t>
      </w:r>
      <w:r w:rsidR="00011CB4">
        <w:rPr>
          <w:rFonts w:hAnsi="新細明體" w:hint="eastAsia"/>
        </w:rPr>
        <w:t xml:space="preserve">consumers' </w:t>
      </w:r>
      <w:r w:rsidR="009856E6">
        <w:rPr>
          <w:rFonts w:hAnsi="新細明體" w:hint="eastAsia"/>
        </w:rPr>
        <w:t xml:space="preserve">default risk tolerance? Third, </w:t>
      </w:r>
      <w:r>
        <w:rPr>
          <w:rFonts w:hAnsi="新細明體"/>
        </w:rPr>
        <w:t>do the</w:t>
      </w:r>
      <w:r w:rsidR="00310EAE">
        <w:rPr>
          <w:rFonts w:hAnsi="新細明體" w:hint="eastAsia"/>
        </w:rPr>
        <w:t xml:space="preserve"> </w:t>
      </w:r>
      <w:r w:rsidR="00310EAE">
        <w:rPr>
          <w:rFonts w:hAnsi="新細明體"/>
        </w:rPr>
        <w:t>relationships</w:t>
      </w:r>
      <w:r w:rsidR="00310EAE">
        <w:rPr>
          <w:rFonts w:hAnsi="新細明體" w:hint="eastAsia"/>
        </w:rPr>
        <w:t xml:space="preserve"> </w:t>
      </w:r>
      <w:r w:rsidR="00310EAE">
        <w:rPr>
          <w:rFonts w:hAnsi="新細明體"/>
        </w:rPr>
        <w:t>between these</w:t>
      </w:r>
      <w:r w:rsidR="009856E6">
        <w:rPr>
          <w:rFonts w:hAnsi="新細明體" w:hint="eastAsia"/>
        </w:rPr>
        <w:t xml:space="preserve"> factors </w:t>
      </w:r>
      <w:r w:rsidR="00310EAE">
        <w:rPr>
          <w:rFonts w:hAnsi="新細明體" w:hint="eastAsia"/>
        </w:rPr>
        <w:t>and</w:t>
      </w:r>
      <w:r w:rsidR="006E3719">
        <w:rPr>
          <w:rFonts w:hAnsi="新細明體" w:hint="eastAsia"/>
        </w:rPr>
        <w:t xml:space="preserve"> </w:t>
      </w:r>
      <w:r w:rsidR="00011CB4">
        <w:rPr>
          <w:rFonts w:hAnsi="新細明體" w:hint="eastAsia"/>
        </w:rPr>
        <w:t>consumers'</w:t>
      </w:r>
      <w:r w:rsidR="006E3719">
        <w:rPr>
          <w:rFonts w:hAnsi="新細明體" w:hint="eastAsia"/>
        </w:rPr>
        <w:t xml:space="preserve"> default risk tolerance</w:t>
      </w:r>
      <w:r w:rsidR="00AE790A">
        <w:rPr>
          <w:rFonts w:hAnsi="新細明體" w:hint="eastAsia"/>
        </w:rPr>
        <w:t xml:space="preserve"> </w:t>
      </w:r>
      <w:r w:rsidR="00310EAE">
        <w:rPr>
          <w:rFonts w:hAnsi="新細明體"/>
        </w:rPr>
        <w:t>change</w:t>
      </w:r>
      <w:r w:rsidR="00AE790A">
        <w:rPr>
          <w:rFonts w:hAnsi="新細明體" w:hint="eastAsia"/>
        </w:rPr>
        <w:t>s</w:t>
      </w:r>
      <w:r w:rsidR="006E3719">
        <w:rPr>
          <w:rFonts w:hAnsi="新細明體" w:hint="eastAsia"/>
        </w:rPr>
        <w:t xml:space="preserve"> when </w:t>
      </w:r>
      <w:r w:rsidR="00011CB4">
        <w:rPr>
          <w:rFonts w:hAnsi="新細明體" w:hint="eastAsia"/>
        </w:rPr>
        <w:t>consumers</w:t>
      </w:r>
      <w:r w:rsidR="00420BA0">
        <w:rPr>
          <w:rFonts w:hAnsi="新細明體" w:hint="eastAsia"/>
        </w:rPr>
        <w:t xml:space="preserve"> purchas</w:t>
      </w:r>
      <w:r>
        <w:rPr>
          <w:rFonts w:hAnsi="新細明體"/>
        </w:rPr>
        <w:t>e</w:t>
      </w:r>
      <w:r w:rsidR="00420BA0">
        <w:rPr>
          <w:rFonts w:hAnsi="新細明體" w:hint="eastAsia"/>
        </w:rPr>
        <w:t xml:space="preserve"> </w:t>
      </w:r>
      <w:r w:rsidR="006E3719">
        <w:rPr>
          <w:rFonts w:hAnsi="新細明體" w:hint="eastAsia"/>
        </w:rPr>
        <w:t xml:space="preserve">different types of insurance? </w:t>
      </w:r>
      <w:r w:rsidR="00420BA0">
        <w:rPr>
          <w:rFonts w:hAnsi="新細明體" w:hint="eastAsia"/>
        </w:rPr>
        <w:t xml:space="preserve">Finally, do </w:t>
      </w:r>
      <w:r w:rsidR="00011CB4">
        <w:rPr>
          <w:rFonts w:hAnsi="新細明體" w:hint="eastAsia"/>
        </w:rPr>
        <w:t>consumers</w:t>
      </w:r>
      <w:r w:rsidR="00420BA0">
        <w:rPr>
          <w:rFonts w:hAnsi="新細明體" w:hint="eastAsia"/>
        </w:rPr>
        <w:t xml:space="preserve"> have different</w:t>
      </w:r>
      <w:r w:rsidR="00011CB4">
        <w:rPr>
          <w:rFonts w:hAnsi="新細明體" w:hint="eastAsia"/>
        </w:rPr>
        <w:t xml:space="preserve"> level</w:t>
      </w:r>
      <w:r>
        <w:rPr>
          <w:rFonts w:hAnsi="新細明體"/>
        </w:rPr>
        <w:t>s</w:t>
      </w:r>
      <w:r w:rsidR="00011CB4">
        <w:rPr>
          <w:rFonts w:hAnsi="新細明體" w:hint="eastAsia"/>
        </w:rPr>
        <w:t xml:space="preserve"> of</w:t>
      </w:r>
      <w:r w:rsidR="00420BA0">
        <w:rPr>
          <w:rFonts w:hAnsi="新細明體" w:hint="eastAsia"/>
        </w:rPr>
        <w:t xml:space="preserve"> default risk tolerance</w:t>
      </w:r>
      <w:r w:rsidR="001B44BC">
        <w:rPr>
          <w:rFonts w:hAnsi="新細明體" w:hint="eastAsia"/>
        </w:rPr>
        <w:t xml:space="preserve"> </w:t>
      </w:r>
      <w:r>
        <w:rPr>
          <w:rFonts w:hAnsi="新細明體"/>
        </w:rPr>
        <w:t>for</w:t>
      </w:r>
      <w:r w:rsidR="00420BA0">
        <w:rPr>
          <w:rFonts w:hAnsi="新細明體" w:hint="eastAsia"/>
        </w:rPr>
        <w:t xml:space="preserve"> different types of insurance? </w:t>
      </w:r>
      <w:r w:rsidR="006E3719">
        <w:rPr>
          <w:rFonts w:hAnsi="新細明體" w:hint="eastAsia"/>
        </w:rPr>
        <w:t xml:space="preserve"> </w:t>
      </w:r>
    </w:p>
    <w:p w:rsidR="00AD14D1" w:rsidRDefault="001B44BC" w:rsidP="00AE790A">
      <w:pPr>
        <w:spacing w:line="340" w:lineRule="exact"/>
        <w:jc w:val="both"/>
        <w:rPr>
          <w:rFonts w:hAnsi="新細明體"/>
        </w:rPr>
      </w:pPr>
      <w:r>
        <w:rPr>
          <w:rFonts w:hAnsi="新細明體" w:hint="eastAsia"/>
        </w:rPr>
        <w:t>Since</w:t>
      </w:r>
      <w:r w:rsidR="00AD14D1">
        <w:rPr>
          <w:rFonts w:hAnsi="新細明體" w:hint="eastAsia"/>
        </w:rPr>
        <w:t xml:space="preserve"> </w:t>
      </w:r>
      <w:r w:rsidR="00975D3E">
        <w:rPr>
          <w:rFonts w:hAnsi="新細明體"/>
        </w:rPr>
        <w:t xml:space="preserve">an </w:t>
      </w:r>
      <w:r w:rsidR="00AD14D1">
        <w:rPr>
          <w:rFonts w:hAnsi="新細明體" w:hint="eastAsia"/>
        </w:rPr>
        <w:t xml:space="preserve">insurance </w:t>
      </w:r>
      <w:r w:rsidR="000C08EC">
        <w:rPr>
          <w:rFonts w:hAnsi="新細明體" w:hint="eastAsia"/>
        </w:rPr>
        <w:t>contract</w:t>
      </w:r>
      <w:r w:rsidR="00AD14D1">
        <w:rPr>
          <w:rFonts w:hAnsi="新細明體" w:hint="eastAsia"/>
        </w:rPr>
        <w:t xml:space="preserve"> is </w:t>
      </w:r>
      <w:r w:rsidR="00AE5331">
        <w:rPr>
          <w:rFonts w:hAnsi="新細明體" w:hint="eastAsia"/>
        </w:rPr>
        <w:t xml:space="preserve">a </w:t>
      </w:r>
      <w:r w:rsidR="00AD14D1">
        <w:rPr>
          <w:rFonts w:hAnsi="新細明體" w:hint="eastAsia"/>
        </w:rPr>
        <w:t xml:space="preserve">financial instrument, </w:t>
      </w:r>
      <w:r w:rsidR="000C08EC">
        <w:rPr>
          <w:rFonts w:hAnsi="新細明體" w:hint="eastAsia"/>
        </w:rPr>
        <w:t>consumer</w:t>
      </w:r>
      <w:r w:rsidR="00AD14D1">
        <w:rPr>
          <w:rFonts w:hAnsi="新細明體" w:hint="eastAsia"/>
        </w:rPr>
        <w:t xml:space="preserve"> purchas</w:t>
      </w:r>
      <w:r w:rsidR="00975D3E">
        <w:rPr>
          <w:rFonts w:hAnsi="新細明體"/>
        </w:rPr>
        <w:t>e</w:t>
      </w:r>
      <w:r w:rsidR="00AD14D1">
        <w:rPr>
          <w:rFonts w:hAnsi="新細明體" w:hint="eastAsia"/>
        </w:rPr>
        <w:t xml:space="preserve"> decision</w:t>
      </w:r>
      <w:r w:rsidR="00975D3E">
        <w:rPr>
          <w:rFonts w:hAnsi="新細明體"/>
        </w:rPr>
        <w:t>s</w:t>
      </w:r>
      <w:r w:rsidR="00AD14D1">
        <w:rPr>
          <w:rFonts w:hAnsi="新細明體" w:hint="eastAsia"/>
        </w:rPr>
        <w:t xml:space="preserve"> may be </w:t>
      </w:r>
      <w:r w:rsidR="00975D3E">
        <w:rPr>
          <w:rFonts w:hAnsi="新細明體"/>
        </w:rPr>
        <w:t>affected</w:t>
      </w:r>
      <w:r w:rsidR="00AD14D1">
        <w:rPr>
          <w:rFonts w:hAnsi="新細明體" w:hint="eastAsia"/>
        </w:rPr>
        <w:t xml:space="preserve"> by </w:t>
      </w:r>
      <w:r w:rsidR="003D5A5F">
        <w:rPr>
          <w:rFonts w:hAnsi="新細明體"/>
        </w:rPr>
        <w:t>consumer</w:t>
      </w:r>
      <w:r w:rsidR="00AD14D1">
        <w:rPr>
          <w:rFonts w:hAnsi="新細明體" w:hint="eastAsia"/>
        </w:rPr>
        <w:t xml:space="preserve"> risk aversion. Risk aversion may thus</w:t>
      </w:r>
      <w:r w:rsidR="00975D3E">
        <w:rPr>
          <w:rFonts w:hAnsi="新細明體"/>
        </w:rPr>
        <w:t xml:space="preserve"> be</w:t>
      </w:r>
      <w:r w:rsidR="00AD14D1">
        <w:rPr>
          <w:rFonts w:hAnsi="新細明體" w:hint="eastAsia"/>
        </w:rPr>
        <w:t xml:space="preserve"> </w:t>
      </w:r>
      <w:r w:rsidR="000C08EC">
        <w:rPr>
          <w:rFonts w:hAnsi="新細明體" w:hint="eastAsia"/>
        </w:rPr>
        <w:t>a</w:t>
      </w:r>
      <w:r w:rsidR="00AD14D1">
        <w:rPr>
          <w:rFonts w:hAnsi="新細明體" w:hint="eastAsia"/>
        </w:rPr>
        <w:t xml:space="preserve"> </w:t>
      </w:r>
      <w:r w:rsidR="000C08EC">
        <w:rPr>
          <w:rFonts w:hAnsi="新細明體"/>
        </w:rPr>
        <w:t>determinant</w:t>
      </w:r>
      <w:r w:rsidR="00AD14D1">
        <w:rPr>
          <w:rFonts w:hAnsi="新細明體" w:hint="eastAsia"/>
        </w:rPr>
        <w:t xml:space="preserve"> of the potential policyholder's default risk tolerance. </w:t>
      </w:r>
      <w:r w:rsidR="00975D3E">
        <w:rPr>
          <w:rFonts w:hAnsi="新細明體"/>
        </w:rPr>
        <w:t>A</w:t>
      </w:r>
      <w:r w:rsidR="000C08EC">
        <w:rPr>
          <w:rFonts w:hAnsi="新細明體"/>
        </w:rPr>
        <w:t>ccording</w:t>
      </w:r>
      <w:r w:rsidR="000C08EC">
        <w:rPr>
          <w:rFonts w:hAnsi="新細明體" w:hint="eastAsia"/>
        </w:rPr>
        <w:t xml:space="preserve"> to</w:t>
      </w:r>
      <w:r w:rsidR="00AD14D1">
        <w:rPr>
          <w:rFonts w:hAnsi="新細明體" w:hint="eastAsia"/>
        </w:rPr>
        <w:t xml:space="preserve"> </w:t>
      </w:r>
      <w:r w:rsidR="00AD14D1" w:rsidRPr="007A18B7">
        <w:t xml:space="preserve">Zimmer, </w:t>
      </w:r>
      <w:proofErr w:type="spellStart"/>
      <w:r w:rsidR="00AD14D1" w:rsidRPr="007A18B7">
        <w:t>Schade</w:t>
      </w:r>
      <w:proofErr w:type="spellEnd"/>
      <w:r w:rsidR="00AD14D1" w:rsidRPr="007A18B7">
        <w:t xml:space="preserve">, </w:t>
      </w:r>
      <w:r w:rsidR="00AD14D1">
        <w:rPr>
          <w:rFonts w:hint="eastAsia"/>
        </w:rPr>
        <w:t>and</w:t>
      </w:r>
      <w:r w:rsidR="00AD14D1" w:rsidRPr="007A18B7">
        <w:t xml:space="preserve"> </w:t>
      </w:r>
      <w:proofErr w:type="spellStart"/>
      <w:r w:rsidR="00AD14D1" w:rsidRPr="007A18B7">
        <w:t>Gruendl</w:t>
      </w:r>
      <w:proofErr w:type="spellEnd"/>
      <w:r w:rsidR="00AE790A">
        <w:rPr>
          <w:rFonts w:hint="eastAsia"/>
        </w:rPr>
        <w:t xml:space="preserve"> </w:t>
      </w:r>
      <w:r w:rsidR="00F21DE7">
        <w:rPr>
          <w:rFonts w:hint="eastAsia"/>
        </w:rPr>
        <w:t>[1]</w:t>
      </w:r>
      <w:r w:rsidR="00AD14D1">
        <w:rPr>
          <w:rFonts w:hint="eastAsia"/>
        </w:rPr>
        <w:t xml:space="preserve">, </w:t>
      </w:r>
      <w:r w:rsidR="00AD14D1">
        <w:rPr>
          <w:rFonts w:ascii="AdvP41153C" w:eastAsia="細明體" w:hAnsi="AdvP41153C" w:cs="AdvP41153C" w:hint="eastAsia"/>
          <w:kern w:val="0"/>
        </w:rPr>
        <w:t xml:space="preserve">concern about </w:t>
      </w:r>
      <w:r w:rsidR="00AD14D1" w:rsidRPr="00C76F86">
        <w:rPr>
          <w:rFonts w:ascii="AdvP41153C" w:eastAsia="細明體" w:hAnsi="AdvP41153C" w:cs="AdvP41153C"/>
          <w:kern w:val="0"/>
        </w:rPr>
        <w:t>default</w:t>
      </w:r>
      <w:r w:rsidR="00AD14D1" w:rsidRPr="00C76F86">
        <w:rPr>
          <w:rFonts w:ascii="AdvP41153C" w:eastAsia="細明體" w:hAnsi="AdvP41153C" w:cs="AdvP41153C" w:hint="eastAsia"/>
          <w:kern w:val="0"/>
        </w:rPr>
        <w:t xml:space="preserve"> risk</w:t>
      </w:r>
      <w:r w:rsidR="00AD14D1">
        <w:rPr>
          <w:rFonts w:ascii="AdvP41153C" w:eastAsia="細明體" w:hAnsi="AdvP41153C" w:cs="AdvP41153C" w:hint="eastAsia"/>
          <w:kern w:val="0"/>
        </w:rPr>
        <w:t xml:space="preserve"> </w:t>
      </w:r>
      <w:r w:rsidR="00975D3E">
        <w:rPr>
          <w:rFonts w:ascii="AdvP41153C" w:eastAsia="細明體" w:hAnsi="AdvP41153C" w:cs="AdvP41153C"/>
          <w:kern w:val="0"/>
        </w:rPr>
        <w:t>is another possible</w:t>
      </w:r>
      <w:r w:rsidR="00AD14D1">
        <w:rPr>
          <w:rFonts w:ascii="AdvP41153C" w:eastAsia="細明體" w:hAnsi="AdvP41153C" w:cs="AdvP41153C" w:hint="eastAsia"/>
          <w:kern w:val="0"/>
        </w:rPr>
        <w:t xml:space="preserve"> </w:t>
      </w:r>
      <w:r w:rsidR="000C08EC">
        <w:rPr>
          <w:rFonts w:hAnsi="新細明體"/>
        </w:rPr>
        <w:t>determinant</w:t>
      </w:r>
      <w:r w:rsidR="00AD14D1">
        <w:rPr>
          <w:rFonts w:ascii="AdvP41153C" w:eastAsia="細明體" w:hAnsi="AdvP41153C" w:cs="AdvP41153C" w:hint="eastAsia"/>
          <w:kern w:val="0"/>
        </w:rPr>
        <w:t xml:space="preserve">. </w:t>
      </w:r>
      <w:r w:rsidR="00F20F50">
        <w:rPr>
          <w:rFonts w:ascii="AdvP41153C" w:eastAsia="細明體" w:hAnsi="AdvP41153C" w:cs="AdvP41153C" w:hint="eastAsia"/>
          <w:kern w:val="0"/>
        </w:rPr>
        <w:t xml:space="preserve">Other possible </w:t>
      </w:r>
      <w:r w:rsidR="000C08EC">
        <w:rPr>
          <w:rFonts w:hAnsi="新細明體"/>
        </w:rPr>
        <w:t>determinant</w:t>
      </w:r>
      <w:r w:rsidR="000C08EC">
        <w:rPr>
          <w:rFonts w:hAnsi="新細明體" w:hint="eastAsia"/>
        </w:rPr>
        <w:t xml:space="preserve">s </w:t>
      </w:r>
      <w:r w:rsidR="00F20F50">
        <w:rPr>
          <w:rFonts w:ascii="AdvP41153C" w:eastAsia="細明體" w:hAnsi="AdvP41153C" w:cs="AdvP41153C" w:hint="eastAsia"/>
          <w:kern w:val="0"/>
        </w:rPr>
        <w:t xml:space="preserve">of default risk tolerance will be selected </w:t>
      </w:r>
      <w:r w:rsidR="00975D3E">
        <w:rPr>
          <w:rFonts w:ascii="AdvP41153C" w:eastAsia="細明體" w:hAnsi="AdvP41153C" w:cs="AdvP41153C"/>
          <w:kern w:val="0"/>
        </w:rPr>
        <w:t>based on</w:t>
      </w:r>
      <w:r w:rsidR="00F20F50">
        <w:rPr>
          <w:rFonts w:ascii="AdvP41153C" w:eastAsia="細明體" w:hAnsi="AdvP41153C" w:cs="AdvP41153C" w:hint="eastAsia"/>
          <w:kern w:val="0"/>
        </w:rPr>
        <w:t xml:space="preserve"> consumer behavior theory. </w:t>
      </w:r>
      <w:r w:rsidR="00610DDC">
        <w:rPr>
          <w:rFonts w:ascii="AdvP41153C" w:eastAsia="細明體" w:hAnsi="AdvP41153C" w:cs="AdvP41153C" w:hint="eastAsia"/>
          <w:kern w:val="0"/>
        </w:rPr>
        <w:t xml:space="preserve">Cancer insurance and </w:t>
      </w:r>
      <w:r w:rsidR="00BB5F6C">
        <w:rPr>
          <w:rFonts w:ascii="AdvP41153C" w:eastAsia="細明體" w:hAnsi="AdvP41153C" w:cs="AdvP41153C" w:hint="eastAsia"/>
          <w:kern w:val="0"/>
        </w:rPr>
        <w:t>optional third party liability coverage</w:t>
      </w:r>
      <w:r w:rsidR="00610DDC">
        <w:rPr>
          <w:rFonts w:ascii="AdvP41153C" w:eastAsia="細明體" w:hAnsi="AdvP41153C" w:cs="AdvP41153C" w:hint="eastAsia"/>
          <w:kern w:val="0"/>
        </w:rPr>
        <w:t xml:space="preserve"> </w:t>
      </w:r>
      <w:proofErr w:type="gramStart"/>
      <w:r w:rsidR="00610DDC">
        <w:rPr>
          <w:rFonts w:ascii="AdvP41153C" w:eastAsia="細明體" w:hAnsi="AdvP41153C" w:cs="AdvP41153C" w:hint="eastAsia"/>
          <w:kern w:val="0"/>
        </w:rPr>
        <w:t>are</w:t>
      </w:r>
      <w:proofErr w:type="gramEnd"/>
      <w:r w:rsidR="00F20F50">
        <w:rPr>
          <w:rFonts w:ascii="AdvP41153C" w:eastAsia="細明體" w:hAnsi="AdvP41153C" w:cs="AdvP41153C" w:hint="eastAsia"/>
          <w:kern w:val="0"/>
        </w:rPr>
        <w:t xml:space="preserve"> </w:t>
      </w:r>
      <w:r w:rsidR="00610DDC">
        <w:rPr>
          <w:rFonts w:ascii="AdvP41153C" w:eastAsia="細明體" w:hAnsi="AdvP41153C" w:cs="AdvP41153C"/>
          <w:kern w:val="0"/>
        </w:rPr>
        <w:t>compar</w:t>
      </w:r>
      <w:r w:rsidR="00975D3E">
        <w:rPr>
          <w:rFonts w:ascii="AdvP41153C" w:eastAsia="細明體" w:hAnsi="AdvP41153C" w:cs="AdvP41153C"/>
          <w:kern w:val="0"/>
        </w:rPr>
        <w:t>ed in this study</w:t>
      </w:r>
      <w:r w:rsidR="00610DDC">
        <w:rPr>
          <w:rFonts w:ascii="AdvP41153C" w:eastAsia="細明體" w:hAnsi="AdvP41153C" w:cs="AdvP41153C" w:hint="eastAsia"/>
          <w:kern w:val="0"/>
        </w:rPr>
        <w:t xml:space="preserve">. </w:t>
      </w:r>
      <w:r w:rsidR="00CE369B">
        <w:rPr>
          <w:rFonts w:ascii="AdvP41153C" w:eastAsia="細明體" w:hAnsi="AdvP41153C" w:cs="AdvP41153C" w:hint="eastAsia"/>
          <w:kern w:val="0"/>
        </w:rPr>
        <w:t xml:space="preserve">The </w:t>
      </w:r>
      <w:r w:rsidR="000C08EC">
        <w:rPr>
          <w:rFonts w:ascii="AdvP41153C" w:eastAsia="細明體" w:hAnsi="AdvP41153C" w:cs="AdvP41153C" w:hint="eastAsia"/>
          <w:kern w:val="0"/>
        </w:rPr>
        <w:t>scope of indemnity</w:t>
      </w:r>
      <w:r w:rsidR="00CE369B">
        <w:rPr>
          <w:rFonts w:ascii="AdvP41153C" w:eastAsia="細明體" w:hAnsi="AdvP41153C" w:cs="AdvP41153C" w:hint="eastAsia"/>
          <w:kern w:val="0"/>
        </w:rPr>
        <w:t xml:space="preserve"> and premium of these two insurances are very different from each other. </w:t>
      </w:r>
    </w:p>
    <w:p w:rsidR="00610DDC" w:rsidRDefault="00CE369B" w:rsidP="00AE790A">
      <w:pPr>
        <w:spacing w:line="340" w:lineRule="exact"/>
        <w:jc w:val="both"/>
        <w:rPr>
          <w:rFonts w:hAnsi="新細明體"/>
        </w:rPr>
      </w:pPr>
      <w:r>
        <w:rPr>
          <w:rFonts w:hAnsi="新細明體" w:hint="eastAsia"/>
        </w:rPr>
        <w:t xml:space="preserve">The aims of the current study can be listed as follows. First, </w:t>
      </w:r>
      <w:r w:rsidR="00006A2E">
        <w:rPr>
          <w:rFonts w:hAnsi="新細明體" w:hint="eastAsia"/>
        </w:rPr>
        <w:t xml:space="preserve">a conceptual model </w:t>
      </w:r>
      <w:r w:rsidR="003D5A5F">
        <w:rPr>
          <w:rFonts w:hAnsi="新細明體"/>
        </w:rPr>
        <w:t>of</w:t>
      </w:r>
      <w:r w:rsidR="003D5A5F">
        <w:rPr>
          <w:rFonts w:hAnsi="新細明體" w:hint="eastAsia"/>
        </w:rPr>
        <w:t xml:space="preserve"> </w:t>
      </w:r>
      <w:r w:rsidR="00006A2E">
        <w:rPr>
          <w:rFonts w:hAnsi="新細明體" w:hint="eastAsia"/>
        </w:rPr>
        <w:t xml:space="preserve">the </w:t>
      </w:r>
      <w:r w:rsidR="003D5A5F">
        <w:rPr>
          <w:rFonts w:hAnsi="新細明體"/>
        </w:rPr>
        <w:t>effects</w:t>
      </w:r>
      <w:r w:rsidR="003D5A5F">
        <w:rPr>
          <w:rFonts w:hAnsi="新細明體" w:hint="eastAsia"/>
        </w:rPr>
        <w:t xml:space="preserve"> </w:t>
      </w:r>
      <w:r w:rsidR="00006A2E">
        <w:rPr>
          <w:rFonts w:hAnsi="新細明體" w:hint="eastAsia"/>
        </w:rPr>
        <w:t xml:space="preserve">of </w:t>
      </w:r>
      <w:r w:rsidR="00494EBA">
        <w:rPr>
          <w:rFonts w:hAnsi="新細明體" w:hint="eastAsia"/>
        </w:rPr>
        <w:t>consumer</w:t>
      </w:r>
      <w:r w:rsidR="00006A2E">
        <w:rPr>
          <w:rFonts w:hAnsi="新細明體" w:hint="eastAsia"/>
        </w:rPr>
        <w:t xml:space="preserve"> risk aversion, concern about default risk, and other determinants on </w:t>
      </w:r>
      <w:r w:rsidR="003D5A5F">
        <w:rPr>
          <w:rFonts w:hAnsi="新細明體"/>
        </w:rPr>
        <w:t>consumer</w:t>
      </w:r>
      <w:r w:rsidR="003D5A5F">
        <w:rPr>
          <w:rFonts w:hAnsi="新細明體" w:hint="eastAsia"/>
        </w:rPr>
        <w:t xml:space="preserve"> </w:t>
      </w:r>
      <w:r w:rsidR="00006A2E">
        <w:rPr>
          <w:rFonts w:hAnsi="新細明體" w:hint="eastAsia"/>
        </w:rPr>
        <w:t xml:space="preserve">default risk tolerance will be developed and empirically tested. Second, </w:t>
      </w:r>
      <w:r w:rsidR="00494EBA">
        <w:rPr>
          <w:rFonts w:hAnsi="新細明體" w:hint="eastAsia"/>
        </w:rPr>
        <w:t>whether different insurance contracts</w:t>
      </w:r>
      <w:r w:rsidR="00B2387C">
        <w:rPr>
          <w:rFonts w:hAnsi="新細明體" w:hint="eastAsia"/>
        </w:rPr>
        <w:t xml:space="preserve"> </w:t>
      </w:r>
      <w:r w:rsidR="00494EBA">
        <w:rPr>
          <w:rFonts w:hAnsi="新細明體" w:hint="eastAsia"/>
        </w:rPr>
        <w:t>lead to</w:t>
      </w:r>
      <w:r w:rsidR="00B2387C">
        <w:rPr>
          <w:rFonts w:hAnsi="新細明體" w:hint="eastAsia"/>
        </w:rPr>
        <w:t xml:space="preserve"> difference</w:t>
      </w:r>
      <w:r w:rsidR="003D5A5F">
        <w:rPr>
          <w:rFonts w:hAnsi="新細明體"/>
        </w:rPr>
        <w:t>s</w:t>
      </w:r>
      <w:r w:rsidR="00B2387C">
        <w:rPr>
          <w:rFonts w:hAnsi="新細明體" w:hint="eastAsia"/>
        </w:rPr>
        <w:t xml:space="preserve"> </w:t>
      </w:r>
      <w:r w:rsidR="003D5A5F">
        <w:rPr>
          <w:rFonts w:hAnsi="新細明體"/>
        </w:rPr>
        <w:t>in</w:t>
      </w:r>
      <w:r w:rsidR="00B2387C">
        <w:rPr>
          <w:rFonts w:hAnsi="新細明體" w:hint="eastAsia"/>
        </w:rPr>
        <w:t xml:space="preserve"> the proposed relationships between variables </w:t>
      </w:r>
      <w:r w:rsidR="003D5A5F">
        <w:rPr>
          <w:rFonts w:hAnsi="新細明體"/>
        </w:rPr>
        <w:t>is</w:t>
      </w:r>
      <w:r w:rsidR="00B2387C">
        <w:rPr>
          <w:rFonts w:hAnsi="新細明體" w:hint="eastAsia"/>
        </w:rPr>
        <w:t xml:space="preserve"> </w:t>
      </w:r>
      <w:r w:rsidR="00B2387C">
        <w:rPr>
          <w:rFonts w:hAnsi="新細明體" w:hint="eastAsia"/>
        </w:rPr>
        <w:lastRenderedPageBreak/>
        <w:t xml:space="preserve">explored. Third, </w:t>
      </w:r>
      <w:r w:rsidR="005219D3">
        <w:rPr>
          <w:rFonts w:hAnsi="新細明體" w:hint="eastAsia"/>
        </w:rPr>
        <w:t xml:space="preserve">whether </w:t>
      </w:r>
      <w:r w:rsidR="00494EBA">
        <w:rPr>
          <w:rFonts w:hAnsi="新細明體" w:hint="eastAsia"/>
        </w:rPr>
        <w:t>consumers</w:t>
      </w:r>
      <w:r w:rsidR="005219D3">
        <w:rPr>
          <w:rFonts w:hAnsi="新細明體" w:hint="eastAsia"/>
        </w:rPr>
        <w:t xml:space="preserve"> have different level</w:t>
      </w:r>
      <w:r w:rsidR="003D5A5F">
        <w:rPr>
          <w:rFonts w:hAnsi="新細明體"/>
        </w:rPr>
        <w:t>s</w:t>
      </w:r>
      <w:r w:rsidR="005219D3">
        <w:rPr>
          <w:rFonts w:hAnsi="新細明體" w:hint="eastAsia"/>
        </w:rPr>
        <w:t xml:space="preserve"> of risk aversion, concern</w:t>
      </w:r>
      <w:r w:rsidR="003D5A5F">
        <w:rPr>
          <w:rFonts w:hAnsi="新細明體"/>
        </w:rPr>
        <w:t>s</w:t>
      </w:r>
      <w:r w:rsidR="005219D3">
        <w:rPr>
          <w:rFonts w:hAnsi="新細明體" w:hint="eastAsia"/>
        </w:rPr>
        <w:t xml:space="preserve"> about default risk, and default risk tolerance</w:t>
      </w:r>
      <w:r w:rsidR="003D5A5F">
        <w:rPr>
          <w:rFonts w:hAnsi="新細明體"/>
        </w:rPr>
        <w:t>s</w:t>
      </w:r>
      <w:r w:rsidR="00DB6DC0">
        <w:rPr>
          <w:rFonts w:hAnsi="新細明體" w:hint="eastAsia"/>
        </w:rPr>
        <w:t xml:space="preserve"> </w:t>
      </w:r>
      <w:r w:rsidR="003D5A5F">
        <w:rPr>
          <w:rFonts w:hAnsi="新細明體"/>
        </w:rPr>
        <w:t>when</w:t>
      </w:r>
      <w:r w:rsidR="005219D3">
        <w:rPr>
          <w:rFonts w:hAnsi="新細明體" w:hint="eastAsia"/>
        </w:rPr>
        <w:t xml:space="preserve"> purchasing different types of insurance</w:t>
      </w:r>
      <w:r w:rsidR="003D5A5F">
        <w:rPr>
          <w:rFonts w:hAnsi="新細明體"/>
        </w:rPr>
        <w:t xml:space="preserve"> is </w:t>
      </w:r>
      <w:r w:rsidR="005219D3">
        <w:rPr>
          <w:rFonts w:hAnsi="新細明體" w:hint="eastAsia"/>
        </w:rPr>
        <w:t xml:space="preserve">also investigated. </w:t>
      </w:r>
      <w:r>
        <w:rPr>
          <w:rFonts w:hAnsi="新細明體" w:hint="eastAsia"/>
        </w:rPr>
        <w:t xml:space="preserve"> </w:t>
      </w:r>
    </w:p>
    <w:p w:rsidR="00205012" w:rsidRPr="00FC4076" w:rsidRDefault="005D7EAB" w:rsidP="00AE790A">
      <w:pPr>
        <w:spacing w:line="340" w:lineRule="exact"/>
        <w:jc w:val="both"/>
        <w:rPr>
          <w:rFonts w:ascii="AdvP41153C" w:eastAsia="細明體" w:hAnsi="AdvP41153C" w:cs="AdvP41153C"/>
          <w:kern w:val="0"/>
        </w:rPr>
      </w:pPr>
      <w:r w:rsidRPr="0024410D">
        <w:rPr>
          <w:rFonts w:hint="eastAsia"/>
        </w:rPr>
        <w:t>The remainder of this paper is organized</w:t>
      </w:r>
      <w:r>
        <w:rPr>
          <w:rFonts w:hint="eastAsia"/>
        </w:rPr>
        <w:t xml:space="preserve"> as follows. </w:t>
      </w:r>
      <w:r w:rsidRPr="0024410D">
        <w:rPr>
          <w:rFonts w:hint="eastAsia"/>
        </w:rPr>
        <w:t xml:space="preserve">Section </w:t>
      </w:r>
      <w:r>
        <w:rPr>
          <w:rFonts w:hint="eastAsia"/>
        </w:rPr>
        <w:t>2</w:t>
      </w:r>
      <w:r w:rsidRPr="0024410D">
        <w:rPr>
          <w:rFonts w:hint="eastAsia"/>
        </w:rPr>
        <w:t xml:space="preserve"> </w:t>
      </w:r>
      <w:r w:rsidRPr="0024410D">
        <w:t xml:space="preserve">provides a </w:t>
      </w:r>
      <w:r w:rsidRPr="0024410D">
        <w:rPr>
          <w:rFonts w:hint="eastAsia"/>
        </w:rPr>
        <w:t xml:space="preserve">literature review </w:t>
      </w:r>
      <w:r w:rsidR="003D5A5F">
        <w:t>of</w:t>
      </w:r>
      <w:r w:rsidR="003D5A5F" w:rsidRPr="0024410D">
        <w:rPr>
          <w:rFonts w:hint="eastAsia"/>
        </w:rPr>
        <w:t xml:space="preserve"> </w:t>
      </w:r>
      <w:r>
        <w:rPr>
          <w:rFonts w:hint="eastAsia"/>
        </w:rPr>
        <w:t xml:space="preserve">the </w:t>
      </w:r>
      <w:r w:rsidR="00757FF8">
        <w:rPr>
          <w:rFonts w:hint="eastAsia"/>
        </w:rPr>
        <w:t xml:space="preserve">definition </w:t>
      </w:r>
      <w:r>
        <w:rPr>
          <w:rFonts w:hint="eastAsia"/>
        </w:rPr>
        <w:t xml:space="preserve">and </w:t>
      </w:r>
      <w:r w:rsidR="00C31E72">
        <w:rPr>
          <w:rFonts w:hint="eastAsia"/>
        </w:rPr>
        <w:t>sources</w:t>
      </w:r>
      <w:r w:rsidR="00757FF8">
        <w:rPr>
          <w:rFonts w:hint="eastAsia"/>
        </w:rPr>
        <w:t xml:space="preserve"> </w:t>
      </w:r>
      <w:r>
        <w:rPr>
          <w:rFonts w:hint="eastAsia"/>
        </w:rPr>
        <w:t xml:space="preserve">of </w:t>
      </w:r>
      <w:r w:rsidR="00126066">
        <w:rPr>
          <w:rFonts w:hint="eastAsia"/>
        </w:rPr>
        <w:t>insurance default risk</w:t>
      </w:r>
      <w:r>
        <w:rPr>
          <w:rFonts w:hint="eastAsia"/>
        </w:rPr>
        <w:t xml:space="preserve"> and </w:t>
      </w:r>
      <w:r w:rsidR="00757FF8">
        <w:rPr>
          <w:rFonts w:hint="eastAsia"/>
        </w:rPr>
        <w:t>suggests some</w:t>
      </w:r>
      <w:r>
        <w:rPr>
          <w:rFonts w:hint="eastAsia"/>
        </w:rPr>
        <w:t xml:space="preserve"> possible </w:t>
      </w:r>
      <w:r w:rsidR="00757FF8">
        <w:rPr>
          <w:rFonts w:hint="eastAsia"/>
        </w:rPr>
        <w:t>determinants</w:t>
      </w:r>
      <w:r>
        <w:rPr>
          <w:rFonts w:hint="eastAsia"/>
        </w:rPr>
        <w:t xml:space="preserve"> </w:t>
      </w:r>
      <w:r w:rsidR="00757FF8">
        <w:rPr>
          <w:rFonts w:hint="eastAsia"/>
        </w:rPr>
        <w:t xml:space="preserve">of </w:t>
      </w:r>
      <w:r w:rsidR="00757FF8">
        <w:t>policyholders</w:t>
      </w:r>
      <w:r w:rsidR="00757FF8">
        <w:rPr>
          <w:rFonts w:hint="eastAsia"/>
        </w:rPr>
        <w:t>'</w:t>
      </w:r>
      <w:r>
        <w:rPr>
          <w:rFonts w:hint="eastAsia"/>
        </w:rPr>
        <w:t xml:space="preserve"> purchas</w:t>
      </w:r>
      <w:r w:rsidR="003D5A5F">
        <w:t>e</w:t>
      </w:r>
      <w:r>
        <w:rPr>
          <w:rFonts w:hint="eastAsia"/>
        </w:rPr>
        <w:t xml:space="preserve"> decision</w:t>
      </w:r>
      <w:r w:rsidR="003D5A5F">
        <w:t>s</w:t>
      </w:r>
      <w:r w:rsidR="00B156CB">
        <w:rPr>
          <w:rFonts w:hint="eastAsia"/>
        </w:rPr>
        <w:t xml:space="preserve"> subject to </w:t>
      </w:r>
      <w:r w:rsidR="00B156CB">
        <w:t>uncertainty</w:t>
      </w:r>
      <w:r>
        <w:rPr>
          <w:rFonts w:hint="eastAsia"/>
        </w:rPr>
        <w:t xml:space="preserve"> based </w:t>
      </w:r>
      <w:r w:rsidR="00B156CB">
        <w:rPr>
          <w:rFonts w:hint="eastAsia"/>
        </w:rPr>
        <w:t xml:space="preserve">on </w:t>
      </w:r>
      <w:r>
        <w:rPr>
          <w:rFonts w:hint="eastAsia"/>
        </w:rPr>
        <w:t xml:space="preserve">expected utility theory. </w:t>
      </w:r>
      <w:r w:rsidR="00B156CB">
        <w:rPr>
          <w:rFonts w:hint="eastAsia"/>
        </w:rPr>
        <w:t xml:space="preserve">The purchasing decisions of policyholders follow </w:t>
      </w:r>
      <w:r w:rsidR="00861273" w:rsidRPr="008E000D">
        <w:rPr>
          <w:rFonts w:eastAsia="DFKai-SB" w:hint="eastAsia"/>
          <w:color w:val="000000"/>
        </w:rPr>
        <w:t xml:space="preserve">the general model of </w:t>
      </w:r>
      <w:r w:rsidR="00861273">
        <w:rPr>
          <w:rFonts w:eastAsia="DFKai-SB" w:hint="eastAsia"/>
          <w:color w:val="000000"/>
        </w:rPr>
        <w:t>consumer buying</w:t>
      </w:r>
      <w:r w:rsidR="00861273" w:rsidRPr="008E000D">
        <w:rPr>
          <w:rFonts w:eastAsia="DFKai-SB" w:hint="eastAsia"/>
          <w:color w:val="000000"/>
        </w:rPr>
        <w:t xml:space="preserve"> behavior</w:t>
      </w:r>
      <w:r w:rsidR="00B156CB">
        <w:rPr>
          <w:rFonts w:hint="eastAsia"/>
        </w:rPr>
        <w:t xml:space="preserve">, </w:t>
      </w:r>
      <w:r w:rsidR="003D5A5F">
        <w:t>which is used to propose ot</w:t>
      </w:r>
      <w:r w:rsidR="00757FF8">
        <w:rPr>
          <w:rFonts w:hint="eastAsia"/>
        </w:rPr>
        <w:t>her</w:t>
      </w:r>
      <w:r w:rsidR="00B156CB">
        <w:rPr>
          <w:rFonts w:hint="eastAsia"/>
        </w:rPr>
        <w:t xml:space="preserve"> possible </w:t>
      </w:r>
      <w:r w:rsidR="00B156CB">
        <w:t>determinants</w:t>
      </w:r>
      <w:r w:rsidR="00B156CB">
        <w:rPr>
          <w:rFonts w:hint="eastAsia"/>
        </w:rPr>
        <w:t xml:space="preserve"> </w:t>
      </w:r>
      <w:r w:rsidR="00126066">
        <w:rPr>
          <w:rFonts w:hint="eastAsia"/>
        </w:rPr>
        <w:t xml:space="preserve">of </w:t>
      </w:r>
      <w:r w:rsidR="00FC4076">
        <w:t>policyholders</w:t>
      </w:r>
      <w:r w:rsidR="00FC4076">
        <w:rPr>
          <w:rFonts w:hint="eastAsia"/>
        </w:rPr>
        <w:t>' purchasing decision</w:t>
      </w:r>
      <w:r w:rsidR="003D5A5F">
        <w:t>s</w:t>
      </w:r>
      <w:r w:rsidR="00757FF8">
        <w:rPr>
          <w:rFonts w:hint="eastAsia"/>
        </w:rPr>
        <w:t xml:space="preserve">. </w:t>
      </w:r>
      <w:r w:rsidR="00552754">
        <w:rPr>
          <w:rFonts w:hint="eastAsia"/>
        </w:rPr>
        <w:t xml:space="preserve">The difference in </w:t>
      </w:r>
      <w:r w:rsidR="00126066">
        <w:rPr>
          <w:rFonts w:hint="eastAsia"/>
        </w:rPr>
        <w:t>scope of indemnity</w:t>
      </w:r>
      <w:r w:rsidR="00552754">
        <w:rPr>
          <w:rFonts w:hint="eastAsia"/>
        </w:rPr>
        <w:t xml:space="preserve"> and </w:t>
      </w:r>
      <w:r w:rsidR="00126066">
        <w:rPr>
          <w:rFonts w:hint="eastAsia"/>
        </w:rPr>
        <w:t>other differences</w:t>
      </w:r>
      <w:r w:rsidR="00552754">
        <w:rPr>
          <w:rFonts w:hint="eastAsia"/>
        </w:rPr>
        <w:t xml:space="preserve"> between </w:t>
      </w:r>
      <w:r w:rsidR="002A3559">
        <w:rPr>
          <w:rFonts w:ascii="AdvP41153C" w:eastAsia="細明體" w:hAnsi="AdvP41153C" w:cs="AdvP41153C" w:hint="eastAsia"/>
          <w:kern w:val="0"/>
        </w:rPr>
        <w:t xml:space="preserve">cancer insurance and </w:t>
      </w:r>
      <w:r w:rsidR="00BB5F6C">
        <w:rPr>
          <w:rFonts w:ascii="AdvP41153C" w:eastAsia="細明體" w:hAnsi="AdvP41153C" w:cs="AdvP41153C" w:hint="eastAsia"/>
          <w:kern w:val="0"/>
        </w:rPr>
        <w:t>optional third party liability coverage</w:t>
      </w:r>
      <w:r w:rsidR="002A3559">
        <w:rPr>
          <w:rFonts w:ascii="AdvP41153C" w:eastAsia="細明體" w:hAnsi="AdvP41153C" w:cs="AdvP41153C" w:hint="eastAsia"/>
          <w:kern w:val="0"/>
        </w:rPr>
        <w:t xml:space="preserve"> is </w:t>
      </w:r>
      <w:r w:rsidR="00126066">
        <w:rPr>
          <w:rFonts w:ascii="AdvP41153C" w:eastAsia="細明體" w:hAnsi="AdvP41153C" w:cs="AdvP41153C" w:hint="eastAsia"/>
          <w:kern w:val="0"/>
        </w:rPr>
        <w:t xml:space="preserve">also </w:t>
      </w:r>
      <w:r w:rsidR="002A3559">
        <w:rPr>
          <w:rFonts w:ascii="AdvP41153C" w:eastAsia="細明體" w:hAnsi="AdvP41153C" w:cs="AdvP41153C" w:hint="eastAsia"/>
          <w:kern w:val="0"/>
        </w:rPr>
        <w:t xml:space="preserve">described. In section 3, </w:t>
      </w:r>
      <w:r w:rsidR="002A3559" w:rsidRPr="0024410D">
        <w:t xml:space="preserve">the </w:t>
      </w:r>
      <w:r w:rsidR="002A3559" w:rsidRPr="0024410D">
        <w:rPr>
          <w:rFonts w:hint="eastAsia"/>
        </w:rPr>
        <w:t>hypotheses</w:t>
      </w:r>
      <w:r w:rsidR="00592A68">
        <w:rPr>
          <w:rFonts w:hint="eastAsia"/>
        </w:rPr>
        <w:t xml:space="preserve"> </w:t>
      </w:r>
      <w:r w:rsidR="00FC4076">
        <w:rPr>
          <w:rFonts w:hint="eastAsia"/>
        </w:rPr>
        <w:t>and the corresponding causal relationships within the conceptual model are developed</w:t>
      </w:r>
      <w:r w:rsidR="00592A68">
        <w:rPr>
          <w:rFonts w:hint="eastAsia"/>
        </w:rPr>
        <w:t>.</w:t>
      </w:r>
      <w:r w:rsidR="002A3559">
        <w:rPr>
          <w:rFonts w:hint="eastAsia"/>
        </w:rPr>
        <w:t xml:space="preserve"> </w:t>
      </w:r>
      <w:r w:rsidR="00592A68">
        <w:rPr>
          <w:rFonts w:hint="eastAsia"/>
        </w:rPr>
        <w:t>Q</w:t>
      </w:r>
      <w:r w:rsidR="002A3559">
        <w:rPr>
          <w:rFonts w:ascii="AdvP41153C" w:eastAsia="細明體" w:hAnsi="AdvP41153C" w:cs="AdvP41153C"/>
          <w:kern w:val="0"/>
        </w:rPr>
        <w:t>uestionnaire</w:t>
      </w:r>
      <w:r w:rsidR="002A3559">
        <w:rPr>
          <w:rFonts w:ascii="AdvP41153C" w:eastAsia="細明體" w:hAnsi="AdvP41153C" w:cs="AdvP41153C" w:hint="eastAsia"/>
          <w:kern w:val="0"/>
        </w:rPr>
        <w:t xml:space="preserve"> </w:t>
      </w:r>
      <w:r w:rsidR="00592A68">
        <w:rPr>
          <w:rFonts w:ascii="AdvP41153C" w:eastAsia="細明體" w:hAnsi="AdvP41153C" w:cs="AdvP41153C"/>
          <w:kern w:val="0"/>
        </w:rPr>
        <w:t>design</w:t>
      </w:r>
      <w:r w:rsidR="002A3559">
        <w:rPr>
          <w:rFonts w:ascii="AdvP41153C" w:eastAsia="細明體" w:hAnsi="AdvP41153C" w:cs="AdvP41153C" w:hint="eastAsia"/>
          <w:kern w:val="0"/>
        </w:rPr>
        <w:t xml:space="preserve"> and data collection</w:t>
      </w:r>
      <w:r w:rsidR="002A3559" w:rsidRPr="0024410D">
        <w:rPr>
          <w:rFonts w:hint="eastAsia"/>
        </w:rPr>
        <w:t xml:space="preserve"> of this study</w:t>
      </w:r>
      <w:r w:rsidR="002A3559">
        <w:rPr>
          <w:rFonts w:hint="eastAsia"/>
        </w:rPr>
        <w:t xml:space="preserve"> are </w:t>
      </w:r>
      <w:r w:rsidR="00592A68">
        <w:rPr>
          <w:rFonts w:hint="eastAsia"/>
        </w:rPr>
        <w:t xml:space="preserve">also described. In section 4, tests for the factorial validity of scores from measuring </w:t>
      </w:r>
      <w:r w:rsidR="00592A68">
        <w:t>instruments</w:t>
      </w:r>
      <w:r w:rsidR="00592A68">
        <w:rPr>
          <w:rFonts w:hint="eastAsia"/>
        </w:rPr>
        <w:t xml:space="preserve">, tests for the validity of the </w:t>
      </w:r>
      <w:r w:rsidR="00205012">
        <w:rPr>
          <w:rFonts w:hint="eastAsia"/>
        </w:rPr>
        <w:t xml:space="preserve">structural model, tests for the equivalence of latent mean structures, and tests for the equivalence of the </w:t>
      </w:r>
      <w:r w:rsidR="00205012">
        <w:t>structural</w:t>
      </w:r>
      <w:r w:rsidR="00205012">
        <w:rPr>
          <w:rFonts w:hint="eastAsia"/>
        </w:rPr>
        <w:t xml:space="preserve"> model are illustrated. </w:t>
      </w:r>
      <w:r w:rsidR="00205012" w:rsidRPr="0024410D">
        <w:rPr>
          <w:rFonts w:hint="eastAsia"/>
        </w:rPr>
        <w:t xml:space="preserve">Section </w:t>
      </w:r>
      <w:r w:rsidR="00230C50">
        <w:rPr>
          <w:rFonts w:hint="eastAsia"/>
        </w:rPr>
        <w:t>5</w:t>
      </w:r>
      <w:r w:rsidR="00205012" w:rsidRPr="0024410D">
        <w:rPr>
          <w:rFonts w:hint="eastAsia"/>
        </w:rPr>
        <w:t xml:space="preserve"> concludes the study </w:t>
      </w:r>
      <w:r w:rsidR="00205012" w:rsidRPr="0024410D">
        <w:t>and offers</w:t>
      </w:r>
      <w:r w:rsidR="00205012" w:rsidRPr="0024410D">
        <w:rPr>
          <w:rFonts w:hint="eastAsia"/>
        </w:rPr>
        <w:t xml:space="preserve"> </w:t>
      </w:r>
      <w:r w:rsidR="00205012" w:rsidRPr="0024410D">
        <w:t xml:space="preserve">the </w:t>
      </w:r>
      <w:r w:rsidR="00205012" w:rsidRPr="0024410D">
        <w:rPr>
          <w:rFonts w:hint="eastAsia"/>
        </w:rPr>
        <w:t xml:space="preserve">theoretical implications of our findings and a discussion </w:t>
      </w:r>
      <w:r w:rsidR="00205012" w:rsidRPr="0024410D">
        <w:t>of</w:t>
      </w:r>
      <w:r w:rsidR="00205012" w:rsidRPr="0024410D">
        <w:rPr>
          <w:rFonts w:hint="eastAsia"/>
        </w:rPr>
        <w:t xml:space="preserve"> limitations and future research.</w:t>
      </w:r>
    </w:p>
    <w:p w:rsidR="00F16104" w:rsidRPr="007A18B7" w:rsidRDefault="00F16104" w:rsidP="00F16104">
      <w:pPr>
        <w:ind w:firstLineChars="200" w:firstLine="480"/>
      </w:pPr>
    </w:p>
    <w:p w:rsidR="00F5222A" w:rsidRPr="00C76F86" w:rsidRDefault="00230C50" w:rsidP="00767D77">
      <w:pPr>
        <w:adjustRightInd w:val="0"/>
        <w:spacing w:line="360" w:lineRule="atLeast"/>
        <w:textAlignment w:val="baseline"/>
        <w:rPr>
          <w:rFonts w:eastAsia="DFKai-SB"/>
          <w:b/>
          <w:kern w:val="0"/>
          <w:sz w:val="28"/>
          <w:szCs w:val="28"/>
        </w:rPr>
      </w:pPr>
      <w:r>
        <w:rPr>
          <w:rFonts w:eastAsia="DFKai-SB" w:hint="eastAsia"/>
          <w:b/>
          <w:kern w:val="0"/>
          <w:sz w:val="28"/>
          <w:szCs w:val="28"/>
        </w:rPr>
        <w:t>2. Literature review</w:t>
      </w:r>
    </w:p>
    <w:p w:rsidR="002E44AD" w:rsidRPr="002E44AD" w:rsidRDefault="002E44AD" w:rsidP="002E44AD">
      <w:pPr>
        <w:adjustRightInd w:val="0"/>
        <w:spacing w:line="360" w:lineRule="atLeast"/>
        <w:textAlignment w:val="baseline"/>
        <w:rPr>
          <w:rFonts w:eastAsia="DFKai-SB"/>
          <w:b/>
          <w:bCs/>
          <w:kern w:val="0"/>
        </w:rPr>
      </w:pPr>
      <w:r w:rsidRPr="002E44AD">
        <w:rPr>
          <w:rFonts w:eastAsia="DFKai-SB" w:hint="eastAsia"/>
          <w:b/>
          <w:bCs/>
          <w:kern w:val="0"/>
        </w:rPr>
        <w:t xml:space="preserve">2.1. </w:t>
      </w:r>
      <w:r w:rsidR="002F6138">
        <w:rPr>
          <w:rFonts w:eastAsia="DFKai-SB" w:hint="eastAsia"/>
          <w:b/>
          <w:bCs/>
          <w:kern w:val="0"/>
        </w:rPr>
        <w:t>Insurance d</w:t>
      </w:r>
      <w:r w:rsidRPr="002E44AD">
        <w:rPr>
          <w:rFonts w:eastAsia="DFKai-SB" w:hint="eastAsia"/>
          <w:b/>
          <w:bCs/>
          <w:kern w:val="0"/>
        </w:rPr>
        <w:t xml:space="preserve">efault risk </w:t>
      </w:r>
      <w:r>
        <w:rPr>
          <w:rFonts w:eastAsia="DFKai-SB" w:hint="eastAsia"/>
          <w:b/>
          <w:bCs/>
          <w:kern w:val="0"/>
        </w:rPr>
        <w:t xml:space="preserve">and </w:t>
      </w:r>
      <w:r w:rsidR="00037E80">
        <w:rPr>
          <w:rFonts w:eastAsia="DFKai-SB"/>
          <w:b/>
          <w:bCs/>
          <w:kern w:val="0"/>
        </w:rPr>
        <w:t xml:space="preserve">related </w:t>
      </w:r>
      <w:r>
        <w:rPr>
          <w:rFonts w:eastAsia="DFKai-SB" w:hint="eastAsia"/>
          <w:b/>
          <w:bCs/>
          <w:kern w:val="0"/>
        </w:rPr>
        <w:t>concern</w:t>
      </w:r>
      <w:r w:rsidR="00037E80">
        <w:rPr>
          <w:rFonts w:eastAsia="DFKai-SB"/>
          <w:b/>
          <w:bCs/>
          <w:kern w:val="0"/>
        </w:rPr>
        <w:t>s</w:t>
      </w:r>
    </w:p>
    <w:p w:rsidR="00491147" w:rsidRDefault="00491147" w:rsidP="005E4312">
      <w:pPr>
        <w:adjustRightInd w:val="0"/>
        <w:spacing w:line="340" w:lineRule="exact"/>
        <w:ind w:firstLineChars="200" w:firstLine="480"/>
        <w:jc w:val="both"/>
        <w:textAlignment w:val="baseline"/>
        <w:rPr>
          <w:kern w:val="0"/>
        </w:rPr>
      </w:pPr>
    </w:p>
    <w:p w:rsidR="007A2420" w:rsidRDefault="001627F0" w:rsidP="00AE790A">
      <w:pPr>
        <w:adjustRightInd w:val="0"/>
        <w:spacing w:line="340" w:lineRule="exact"/>
        <w:jc w:val="both"/>
        <w:textAlignment w:val="baseline"/>
        <w:rPr>
          <w:kern w:val="0"/>
        </w:rPr>
      </w:pPr>
      <w:r w:rsidRPr="005D1B38">
        <w:rPr>
          <w:kern w:val="0"/>
        </w:rPr>
        <w:t xml:space="preserve">Economic individuals purchase insurance to protect themselves from </w:t>
      </w:r>
      <w:r w:rsidR="007711FC" w:rsidRPr="005D1B38">
        <w:rPr>
          <w:kern w:val="0"/>
        </w:rPr>
        <w:t xml:space="preserve">potential losses. However, the insurance policy </w:t>
      </w:r>
      <w:r w:rsidR="00785FB4">
        <w:rPr>
          <w:rFonts w:hint="eastAsia"/>
          <w:kern w:val="0"/>
        </w:rPr>
        <w:t xml:space="preserve">itself </w:t>
      </w:r>
      <w:r w:rsidR="00037E80">
        <w:rPr>
          <w:kern w:val="0"/>
        </w:rPr>
        <w:t>has a</w:t>
      </w:r>
      <w:r w:rsidR="007711FC" w:rsidRPr="005D1B38">
        <w:rPr>
          <w:kern w:val="0"/>
        </w:rPr>
        <w:t xml:space="preserve"> default risk</w:t>
      </w:r>
      <w:r w:rsidR="00AE790A">
        <w:rPr>
          <w:rFonts w:hint="eastAsia"/>
        </w:rPr>
        <w:t xml:space="preserve"> </w:t>
      </w:r>
      <w:r w:rsidR="00F21DE7">
        <w:rPr>
          <w:rFonts w:hint="eastAsia"/>
        </w:rPr>
        <w:t>[1]</w:t>
      </w:r>
      <w:r w:rsidR="007711FC" w:rsidRPr="005D1B38">
        <w:rPr>
          <w:kern w:val="0"/>
        </w:rPr>
        <w:t xml:space="preserve">. </w:t>
      </w:r>
      <w:r w:rsidR="005E4312" w:rsidRPr="005D1B38">
        <w:rPr>
          <w:kern w:val="0"/>
        </w:rPr>
        <w:t xml:space="preserve">In a narrow sense, </w:t>
      </w:r>
      <w:r w:rsidR="00037E80">
        <w:rPr>
          <w:kern w:val="0"/>
        </w:rPr>
        <w:t xml:space="preserve">the </w:t>
      </w:r>
      <w:r w:rsidR="005E4312" w:rsidRPr="005D1B38">
        <w:rPr>
          <w:kern w:val="0"/>
        </w:rPr>
        <w:t xml:space="preserve">default risk of the insurance policy is defined as </w:t>
      </w:r>
      <w:r w:rsidR="008E502F" w:rsidRPr="005D1B38">
        <w:rPr>
          <w:kern w:val="0"/>
        </w:rPr>
        <w:t>the</w:t>
      </w:r>
      <w:r w:rsidR="00037E80">
        <w:rPr>
          <w:kern w:val="0"/>
        </w:rPr>
        <w:t xml:space="preserve"> risk of the</w:t>
      </w:r>
      <w:r w:rsidR="008E502F" w:rsidRPr="005D1B38">
        <w:rPr>
          <w:kern w:val="0"/>
        </w:rPr>
        <w:t xml:space="preserve"> policyholder </w:t>
      </w:r>
      <w:r w:rsidR="00037E80">
        <w:rPr>
          <w:kern w:val="0"/>
        </w:rPr>
        <w:t>failing to receive full</w:t>
      </w:r>
      <w:r w:rsidR="008E502F" w:rsidRPr="005D1B38">
        <w:rPr>
          <w:kern w:val="0"/>
        </w:rPr>
        <w:t xml:space="preserve"> reimburse</w:t>
      </w:r>
      <w:r w:rsidR="00037E80">
        <w:rPr>
          <w:kern w:val="0"/>
        </w:rPr>
        <w:t>ment</w:t>
      </w:r>
      <w:r w:rsidR="008E502F" w:rsidRPr="005D1B38">
        <w:rPr>
          <w:kern w:val="0"/>
        </w:rPr>
        <w:t xml:space="preserve"> in case of loss because of the</w:t>
      </w:r>
      <w:r w:rsidR="005E4312" w:rsidRPr="005D1B38">
        <w:rPr>
          <w:kern w:val="0"/>
        </w:rPr>
        <w:t xml:space="preserve"> insurer’s </w:t>
      </w:r>
      <w:r w:rsidR="00D56479" w:rsidRPr="005D1B38">
        <w:rPr>
          <w:kern w:val="0"/>
        </w:rPr>
        <w:t>inability to meet its financial obligation</w:t>
      </w:r>
      <w:r w:rsidR="005E4312" w:rsidRPr="005D1B38">
        <w:rPr>
          <w:kern w:val="0"/>
        </w:rPr>
        <w:t xml:space="preserve">. </w:t>
      </w:r>
      <w:r w:rsidR="00037E80">
        <w:rPr>
          <w:kern w:val="0"/>
        </w:rPr>
        <w:t>However,</w:t>
      </w:r>
      <w:r w:rsidR="005E4312" w:rsidRPr="005D1B38">
        <w:rPr>
          <w:kern w:val="0"/>
        </w:rPr>
        <w:t xml:space="preserve"> the insurer’s insolvency</w:t>
      </w:r>
      <w:r w:rsidR="004A1150">
        <w:rPr>
          <w:kern w:val="0"/>
        </w:rPr>
        <w:t xml:space="preserve"> is not the only reason for</w:t>
      </w:r>
      <w:r w:rsidR="008E502F" w:rsidRPr="005D1B38">
        <w:rPr>
          <w:kern w:val="0"/>
        </w:rPr>
        <w:t xml:space="preserve"> a total or partial default in paying claims</w:t>
      </w:r>
      <w:r w:rsidR="005E4312" w:rsidRPr="005D1B38">
        <w:rPr>
          <w:kern w:val="0"/>
        </w:rPr>
        <w:t xml:space="preserve">. </w:t>
      </w:r>
      <w:r w:rsidR="007A2420">
        <w:rPr>
          <w:kern w:val="0"/>
        </w:rPr>
        <w:t>Whatever t</w:t>
      </w:r>
      <w:r w:rsidR="007C2437" w:rsidRPr="005D1B38">
        <w:rPr>
          <w:kern w:val="0"/>
        </w:rPr>
        <w:t>he</w:t>
      </w:r>
      <w:r w:rsidR="007A2420">
        <w:rPr>
          <w:kern w:val="0"/>
        </w:rPr>
        <w:t xml:space="preserve"> reason, the </w:t>
      </w:r>
      <w:r w:rsidR="007C2437" w:rsidRPr="005D1B38">
        <w:rPr>
          <w:kern w:val="0"/>
        </w:rPr>
        <w:t xml:space="preserve">result is the same for the policyholder. </w:t>
      </w:r>
    </w:p>
    <w:p w:rsidR="007C2437" w:rsidRPr="00CC4419" w:rsidRDefault="007A2420" w:rsidP="00AE790A">
      <w:pPr>
        <w:spacing w:line="340" w:lineRule="exact"/>
        <w:jc w:val="both"/>
      </w:pPr>
      <w:r>
        <w:rPr>
          <w:kern w:val="0"/>
        </w:rPr>
        <w:t>S</w:t>
      </w:r>
      <w:r w:rsidR="007C2437" w:rsidRPr="005D1B38">
        <w:rPr>
          <w:kern w:val="0"/>
        </w:rPr>
        <w:t xml:space="preserve">ometimes the policyholder </w:t>
      </w:r>
      <w:r>
        <w:rPr>
          <w:kern w:val="0"/>
        </w:rPr>
        <w:t xml:space="preserve">is </w:t>
      </w:r>
      <w:r w:rsidR="007C2437" w:rsidRPr="005D1B38">
        <w:rPr>
          <w:kern w:val="0"/>
        </w:rPr>
        <w:t xml:space="preserve">not aware of the reasons. </w:t>
      </w:r>
      <w:r w:rsidR="00FA1945" w:rsidRPr="00FA1945">
        <w:rPr>
          <w:rFonts w:eastAsia="AdvGulliv-R"/>
          <w:kern w:val="0"/>
        </w:rPr>
        <w:t xml:space="preserve">For example, many victims of Hurricane Katrina were not aware that a standard homeowner policy in the US does not cover losses from rising water due to floods and </w:t>
      </w:r>
      <w:r w:rsidR="00FA1945" w:rsidRPr="00CC4419">
        <w:rPr>
          <w:rFonts w:eastAsia="AdvGulliv-R"/>
          <w:kern w:val="0"/>
        </w:rPr>
        <w:t xml:space="preserve">hurricanes. These homeowner policyholders </w:t>
      </w:r>
      <w:r>
        <w:rPr>
          <w:rFonts w:eastAsia="AdvGulliv-R"/>
          <w:kern w:val="0"/>
        </w:rPr>
        <w:t>did</w:t>
      </w:r>
      <w:r w:rsidR="00FA1945" w:rsidRPr="00CC4419">
        <w:rPr>
          <w:rFonts w:eastAsia="AdvGulliv-R"/>
          <w:kern w:val="0"/>
        </w:rPr>
        <w:t xml:space="preserve"> </w:t>
      </w:r>
      <w:r w:rsidR="00CC4419" w:rsidRPr="00CC4419">
        <w:rPr>
          <w:rFonts w:eastAsia="AdvGulliv-R"/>
          <w:kern w:val="0"/>
        </w:rPr>
        <w:t>not expect that the indemnity payments</w:t>
      </w:r>
      <w:r w:rsidR="00FA1945" w:rsidRPr="00CC4419">
        <w:rPr>
          <w:rFonts w:eastAsia="AdvGulliv-R"/>
          <w:kern w:val="0"/>
        </w:rPr>
        <w:t xml:space="preserve"> </w:t>
      </w:r>
      <w:r w:rsidR="00CC4419">
        <w:rPr>
          <w:rFonts w:eastAsia="AdvGulliv-R" w:hint="eastAsia"/>
          <w:kern w:val="0"/>
        </w:rPr>
        <w:t>they received were too low to rebuil</w:t>
      </w:r>
      <w:r>
        <w:rPr>
          <w:rFonts w:eastAsia="AdvGulliv-R"/>
          <w:kern w:val="0"/>
        </w:rPr>
        <w:t>d</w:t>
      </w:r>
      <w:r w:rsidR="00CC4419">
        <w:rPr>
          <w:rFonts w:eastAsia="AdvGulliv-R" w:hint="eastAsia"/>
          <w:kern w:val="0"/>
        </w:rPr>
        <w:t xml:space="preserve"> or repair their damaged houses</w:t>
      </w:r>
      <w:proofErr w:type="gramStart"/>
      <w:r w:rsidR="00D56479" w:rsidRPr="007A18B7">
        <w:t>)</w:t>
      </w:r>
      <w:r w:rsidR="00F21DE7">
        <w:rPr>
          <w:rFonts w:hint="eastAsia"/>
        </w:rPr>
        <w:t>[</w:t>
      </w:r>
      <w:proofErr w:type="gramEnd"/>
      <w:r w:rsidR="00F21DE7">
        <w:rPr>
          <w:rFonts w:hint="eastAsia"/>
        </w:rPr>
        <w:t>2]</w:t>
      </w:r>
      <w:r w:rsidR="00CC4419">
        <w:rPr>
          <w:rFonts w:eastAsia="AdvGulliv-R" w:hint="eastAsia"/>
          <w:kern w:val="0"/>
        </w:rPr>
        <w:t>.</w:t>
      </w:r>
      <w:r>
        <w:rPr>
          <w:rFonts w:eastAsia="AdvGulliv-R"/>
          <w:kern w:val="0"/>
        </w:rPr>
        <w:t xml:space="preserve"> From the policyholder standpoint, u</w:t>
      </w:r>
      <w:r w:rsidR="002F33FD">
        <w:rPr>
          <w:rFonts w:eastAsia="AdvGulliv-R" w:hint="eastAsia"/>
          <w:kern w:val="0"/>
        </w:rPr>
        <w:t xml:space="preserve">nexpected partial or total </w:t>
      </w:r>
      <w:r w:rsidR="002F33FD">
        <w:rPr>
          <w:rFonts w:eastAsia="AdvGulliv-R"/>
          <w:kern w:val="0"/>
        </w:rPr>
        <w:t>nonpayment</w:t>
      </w:r>
      <w:r w:rsidR="002F33FD">
        <w:rPr>
          <w:rFonts w:eastAsia="AdvGulliv-R" w:hint="eastAsia"/>
          <w:kern w:val="0"/>
        </w:rPr>
        <w:t xml:space="preserve"> of claims can be viewed as </w:t>
      </w:r>
      <w:r>
        <w:rPr>
          <w:rFonts w:eastAsia="AdvGulliv-R"/>
          <w:kern w:val="0"/>
        </w:rPr>
        <w:t xml:space="preserve">a </w:t>
      </w:r>
      <w:r w:rsidR="002F33FD">
        <w:rPr>
          <w:rFonts w:eastAsia="AdvGulliv-R" w:hint="eastAsia"/>
          <w:kern w:val="0"/>
        </w:rPr>
        <w:t xml:space="preserve">default risk.  </w:t>
      </w:r>
    </w:p>
    <w:p w:rsidR="002F33FD" w:rsidRPr="002F33FD" w:rsidRDefault="002F33FD" w:rsidP="00AE790A">
      <w:pPr>
        <w:spacing w:line="340" w:lineRule="exact"/>
        <w:jc w:val="both"/>
      </w:pPr>
      <w:r w:rsidRPr="002F33FD">
        <w:t xml:space="preserve">Another source of default risk is nonpayment </w:t>
      </w:r>
      <w:r w:rsidRPr="002F33FD">
        <w:rPr>
          <w:rFonts w:eastAsia="AdvGulliv-R"/>
          <w:kern w:val="0"/>
        </w:rPr>
        <w:t>due to the insurer’s claim settlement practices</w:t>
      </w:r>
      <w:r w:rsidR="00FE293B">
        <w:rPr>
          <w:rFonts w:eastAsia="AdvGulliv-R" w:hint="eastAsia"/>
          <w:kern w:val="0"/>
        </w:rPr>
        <w:t xml:space="preserve"> </w:t>
      </w:r>
      <w:r w:rsidR="00F21DE7">
        <w:rPr>
          <w:rFonts w:hint="eastAsia"/>
        </w:rPr>
        <w:t>[1]</w:t>
      </w:r>
      <w:r>
        <w:rPr>
          <w:rFonts w:eastAsia="AdvGulliv-R" w:hint="eastAsia"/>
          <w:kern w:val="0"/>
        </w:rPr>
        <w:t xml:space="preserve">. </w:t>
      </w:r>
      <w:r w:rsidR="007D2C52">
        <w:rPr>
          <w:rFonts w:eastAsia="AdvGulliv-R" w:hint="eastAsia"/>
          <w:kern w:val="0"/>
        </w:rPr>
        <w:t>The policyholder</w:t>
      </w:r>
      <w:r w:rsidR="00FE293B">
        <w:rPr>
          <w:rFonts w:eastAsia="AdvGulliv-R" w:hint="eastAsia"/>
          <w:kern w:val="0"/>
        </w:rPr>
        <w:t>s</w:t>
      </w:r>
      <w:r w:rsidR="007D2C52">
        <w:rPr>
          <w:rFonts w:eastAsia="AdvGulliv-R" w:hint="eastAsia"/>
          <w:kern w:val="0"/>
        </w:rPr>
        <w:t xml:space="preserve"> may be </w:t>
      </w:r>
      <w:r w:rsidR="007D2C52">
        <w:rPr>
          <w:rFonts w:eastAsia="AdvGulliv-R"/>
          <w:kern w:val="0"/>
        </w:rPr>
        <w:t>angrier</w:t>
      </w:r>
      <w:r w:rsidR="007D2C52">
        <w:rPr>
          <w:rFonts w:eastAsia="AdvGulliv-R" w:hint="eastAsia"/>
          <w:kern w:val="0"/>
        </w:rPr>
        <w:t xml:space="preserve"> about a default based on the insurer</w:t>
      </w:r>
      <w:r w:rsidR="007D2C52">
        <w:rPr>
          <w:rFonts w:eastAsia="AdvGulliv-R"/>
          <w:kern w:val="0"/>
        </w:rPr>
        <w:t>’</w:t>
      </w:r>
      <w:r w:rsidR="007D2C52">
        <w:rPr>
          <w:rFonts w:eastAsia="AdvGulliv-R" w:hint="eastAsia"/>
          <w:kern w:val="0"/>
        </w:rPr>
        <w:t xml:space="preserve">s unwillingness to meet its financial obligation, than </w:t>
      </w:r>
      <w:r w:rsidR="006D70CA">
        <w:rPr>
          <w:rFonts w:eastAsia="AdvGulliv-R"/>
          <w:kern w:val="0"/>
        </w:rPr>
        <w:t>about nonpayment due to</w:t>
      </w:r>
      <w:r w:rsidR="007D2C52">
        <w:rPr>
          <w:rFonts w:eastAsia="AdvGulliv-R" w:hint="eastAsia"/>
          <w:kern w:val="0"/>
        </w:rPr>
        <w:t xml:space="preserve"> insolvency. </w:t>
      </w:r>
      <w:r w:rsidR="00FE293B">
        <w:rPr>
          <w:rFonts w:eastAsia="AdvGulliv-R" w:hint="eastAsia"/>
          <w:kern w:val="0"/>
        </w:rPr>
        <w:t xml:space="preserve">They may believe that </w:t>
      </w:r>
      <w:r w:rsidR="00FE293B" w:rsidRPr="002F33FD">
        <w:rPr>
          <w:rFonts w:eastAsia="AdvGulliv-R"/>
          <w:kern w:val="0"/>
        </w:rPr>
        <w:t>claim settlement practices</w:t>
      </w:r>
      <w:r w:rsidR="00FE293B">
        <w:rPr>
          <w:rFonts w:eastAsia="AdvGulliv-R" w:hint="eastAsia"/>
          <w:kern w:val="0"/>
        </w:rPr>
        <w:t xml:space="preserve"> are under the insurer</w:t>
      </w:r>
      <w:r w:rsidR="00FE293B">
        <w:rPr>
          <w:rFonts w:eastAsia="AdvGulliv-R"/>
          <w:kern w:val="0"/>
        </w:rPr>
        <w:t>’</w:t>
      </w:r>
      <w:r w:rsidR="00FE293B">
        <w:rPr>
          <w:rFonts w:eastAsia="AdvGulliv-R" w:hint="eastAsia"/>
          <w:kern w:val="0"/>
        </w:rPr>
        <w:t>s control, while insolvency is not</w:t>
      </w:r>
      <w:r w:rsidR="00270D57">
        <w:rPr>
          <w:rFonts w:eastAsia="AdvGulliv-R" w:hint="eastAsia"/>
          <w:kern w:val="0"/>
        </w:rPr>
        <w:t xml:space="preserve"> </w:t>
      </w:r>
      <w:r w:rsidR="00F21DE7">
        <w:rPr>
          <w:rFonts w:hint="eastAsia"/>
          <w:kern w:val="0"/>
        </w:rPr>
        <w:t>[3]</w:t>
      </w:r>
      <w:r w:rsidR="00FE293B">
        <w:rPr>
          <w:rFonts w:eastAsia="AdvGulliv-R" w:hint="eastAsia"/>
          <w:kern w:val="0"/>
        </w:rPr>
        <w:t xml:space="preserve">. </w:t>
      </w:r>
    </w:p>
    <w:p w:rsidR="00C84760" w:rsidRDefault="00FE293B" w:rsidP="00AE790A">
      <w:pPr>
        <w:spacing w:line="340" w:lineRule="exact"/>
        <w:jc w:val="both"/>
        <w:rPr>
          <w:rFonts w:hAnsi="新細明體"/>
        </w:rPr>
      </w:pPr>
      <w:r>
        <w:rPr>
          <w:rFonts w:hAnsi="新細明體" w:hint="eastAsia"/>
        </w:rPr>
        <w:t xml:space="preserve">The default </w:t>
      </w:r>
      <w:r w:rsidR="006D70CA">
        <w:rPr>
          <w:rFonts w:hAnsi="新細明體"/>
        </w:rPr>
        <w:t>on an</w:t>
      </w:r>
      <w:r>
        <w:rPr>
          <w:rFonts w:hAnsi="新細明體" w:hint="eastAsia"/>
        </w:rPr>
        <w:t xml:space="preserve"> insurance contract is an event involving </w:t>
      </w:r>
      <w:r>
        <w:rPr>
          <w:rFonts w:hAnsi="新細明體"/>
        </w:rPr>
        <w:t>uncertainty</w:t>
      </w:r>
      <w:r>
        <w:rPr>
          <w:rFonts w:hAnsi="新細明體" w:hint="eastAsia"/>
        </w:rPr>
        <w:t>. How economic individuals m</w:t>
      </w:r>
      <w:r w:rsidR="006D70CA">
        <w:rPr>
          <w:rFonts w:hAnsi="新細明體"/>
        </w:rPr>
        <w:t>ake</w:t>
      </w:r>
      <w:r>
        <w:rPr>
          <w:rFonts w:hAnsi="新細明體" w:hint="eastAsia"/>
        </w:rPr>
        <w:t xml:space="preserve"> their decision</w:t>
      </w:r>
      <w:r w:rsidR="004E1F24">
        <w:rPr>
          <w:rFonts w:hAnsi="新細明體" w:hint="eastAsia"/>
        </w:rPr>
        <w:t>s</w:t>
      </w:r>
      <w:r>
        <w:rPr>
          <w:rFonts w:hAnsi="新細明體" w:hint="eastAsia"/>
        </w:rPr>
        <w:t xml:space="preserve"> </w:t>
      </w:r>
      <w:r w:rsidR="004E1F24">
        <w:rPr>
          <w:rFonts w:hAnsi="新細明體" w:hint="eastAsia"/>
        </w:rPr>
        <w:t>under</w:t>
      </w:r>
      <w:r>
        <w:rPr>
          <w:rFonts w:hAnsi="新細明體" w:hint="eastAsia"/>
        </w:rPr>
        <w:t xml:space="preserve"> </w:t>
      </w:r>
      <w:r>
        <w:rPr>
          <w:rFonts w:hAnsi="新細明體"/>
        </w:rPr>
        <w:t>uncertainty</w:t>
      </w:r>
      <w:r>
        <w:rPr>
          <w:rFonts w:hAnsi="新細明體" w:hint="eastAsia"/>
        </w:rPr>
        <w:t xml:space="preserve"> is explained by expected utility theory. </w:t>
      </w:r>
      <w:r w:rsidR="00C84760">
        <w:rPr>
          <w:rFonts w:hAnsi="新細明體" w:hint="eastAsia"/>
        </w:rPr>
        <w:t xml:space="preserve">According to expected utility </w:t>
      </w:r>
      <w:r w:rsidR="00C84760" w:rsidRPr="00AE790A">
        <w:rPr>
          <w:rFonts w:hint="eastAsia"/>
          <w:kern w:val="0"/>
        </w:rPr>
        <w:t>theory</w:t>
      </w:r>
      <w:r w:rsidR="00C84760">
        <w:rPr>
          <w:rFonts w:hAnsi="新細明體" w:hint="eastAsia"/>
        </w:rPr>
        <w:t>, there are three utility functions with positive marginal utility</w:t>
      </w:r>
      <w:r w:rsidR="006D70CA">
        <w:rPr>
          <w:rFonts w:hAnsi="新細明體"/>
        </w:rPr>
        <w:t>:</w:t>
      </w:r>
      <w:r w:rsidR="00C84760">
        <w:rPr>
          <w:rFonts w:hAnsi="新細明體" w:hint="eastAsia"/>
        </w:rPr>
        <w:t xml:space="preserve"> risk lover, risk neutral, and risk averter. Suppose the </w:t>
      </w:r>
      <w:r w:rsidR="00C84760">
        <w:rPr>
          <w:rFonts w:hAnsi="新細明體"/>
        </w:rPr>
        <w:t>economic</w:t>
      </w:r>
      <w:r w:rsidR="00C84760">
        <w:rPr>
          <w:rFonts w:hAnsi="新細明體" w:hint="eastAsia"/>
        </w:rPr>
        <w:t xml:space="preserve"> individual </w:t>
      </w:r>
      <w:r w:rsidR="00E57DC2">
        <w:rPr>
          <w:rFonts w:hAnsi="新細明體" w:hint="eastAsia"/>
        </w:rPr>
        <w:t xml:space="preserve">has two alternatives: </w:t>
      </w:r>
      <w:r w:rsidR="00357E7F">
        <w:rPr>
          <w:rFonts w:hAnsi="新細明體" w:hint="eastAsia"/>
        </w:rPr>
        <w:t xml:space="preserve">the actuarial value of the gamble with </w:t>
      </w:r>
      <w:r w:rsidR="00357E7F">
        <w:rPr>
          <w:rFonts w:hAnsi="新細明體"/>
        </w:rPr>
        <w:t>certainty</w:t>
      </w:r>
      <w:r w:rsidR="00357E7F">
        <w:rPr>
          <w:rFonts w:hAnsi="新細明體" w:hint="eastAsia"/>
        </w:rPr>
        <w:t xml:space="preserve"> and the gamble itself. A risk </w:t>
      </w:r>
      <w:r w:rsidR="00357E7F">
        <w:rPr>
          <w:rFonts w:hAnsi="新細明體" w:hint="eastAsia"/>
        </w:rPr>
        <w:lastRenderedPageBreak/>
        <w:t xml:space="preserve">averter will prefer </w:t>
      </w:r>
      <w:r w:rsidR="001D1105">
        <w:rPr>
          <w:rFonts w:hAnsi="新細明體" w:hint="eastAsia"/>
        </w:rPr>
        <w:t xml:space="preserve">the actuarial value of the gamble with </w:t>
      </w:r>
      <w:r w:rsidR="001D1105">
        <w:rPr>
          <w:rFonts w:hAnsi="新細明體"/>
        </w:rPr>
        <w:t>certainty</w:t>
      </w:r>
      <w:r w:rsidR="00385F51">
        <w:rPr>
          <w:rFonts w:hAnsi="新細明體"/>
        </w:rPr>
        <w:t>,</w:t>
      </w:r>
      <w:r w:rsidR="00A37180">
        <w:rPr>
          <w:rFonts w:hAnsi="新細明體" w:hint="eastAsia"/>
        </w:rPr>
        <w:t xml:space="preserve"> </w:t>
      </w:r>
      <w:r w:rsidR="00E57DC2">
        <w:rPr>
          <w:rFonts w:hAnsi="新細明體" w:hint="eastAsia"/>
        </w:rPr>
        <w:t xml:space="preserve">a risk neutral individual is indifferent </w:t>
      </w:r>
      <w:r w:rsidR="00385F51">
        <w:rPr>
          <w:rFonts w:hAnsi="新細明體"/>
        </w:rPr>
        <w:t>to</w:t>
      </w:r>
      <w:r w:rsidR="00E57DC2">
        <w:rPr>
          <w:rFonts w:hAnsi="新細明體" w:hint="eastAsia"/>
        </w:rPr>
        <w:t xml:space="preserve"> these two </w:t>
      </w:r>
      <w:r w:rsidR="00E57DC2">
        <w:rPr>
          <w:rFonts w:hAnsi="新細明體"/>
        </w:rPr>
        <w:t>alternatives</w:t>
      </w:r>
      <w:r w:rsidR="00385F51">
        <w:rPr>
          <w:rFonts w:hAnsi="新細明體"/>
        </w:rPr>
        <w:t>, and</w:t>
      </w:r>
      <w:r w:rsidR="00E57DC2">
        <w:rPr>
          <w:rFonts w:hAnsi="新細明體" w:hint="eastAsia"/>
        </w:rPr>
        <w:t xml:space="preserve"> </w:t>
      </w:r>
      <w:r w:rsidR="00A37180">
        <w:rPr>
          <w:rFonts w:hAnsi="新細明體" w:hint="eastAsia"/>
        </w:rPr>
        <w:t>a risk lover will prefer the gamble itself</w:t>
      </w:r>
      <w:r w:rsidR="001D1105">
        <w:rPr>
          <w:rFonts w:hAnsi="新細明體" w:hint="eastAsia"/>
        </w:rPr>
        <w:t>. In other words, for a risk averter, the utility of expected wealth is greater than the expected utility of wealth</w:t>
      </w:r>
      <w:r w:rsidR="00385F51">
        <w:rPr>
          <w:rFonts w:hAnsi="新細明體"/>
        </w:rPr>
        <w:t>,</w:t>
      </w:r>
      <w:r w:rsidR="00E57DC2">
        <w:rPr>
          <w:rFonts w:hAnsi="新細明體" w:hint="eastAsia"/>
        </w:rPr>
        <w:t xml:space="preserve"> for a risk neutral individual, the utility of expected wealth is equal to the expected utility of wealth</w:t>
      </w:r>
      <w:r w:rsidR="00385F51">
        <w:rPr>
          <w:rFonts w:hAnsi="新細明體"/>
        </w:rPr>
        <w:t>, and</w:t>
      </w:r>
      <w:r w:rsidR="00E57DC2">
        <w:rPr>
          <w:rFonts w:hAnsi="新細明體" w:hint="eastAsia"/>
        </w:rPr>
        <w:t xml:space="preserve"> for a</w:t>
      </w:r>
      <w:r w:rsidR="00FA3667">
        <w:rPr>
          <w:rFonts w:hAnsi="新細明體" w:hint="eastAsia"/>
        </w:rPr>
        <w:t>n</w:t>
      </w:r>
      <w:r w:rsidR="00E57DC2">
        <w:rPr>
          <w:rFonts w:hAnsi="新細明體" w:hint="eastAsia"/>
        </w:rPr>
        <w:t xml:space="preserve"> averter, the utility of expected wealth is smaller than the expected utility of wealth</w:t>
      </w:r>
      <w:r w:rsidR="001D1105">
        <w:rPr>
          <w:rFonts w:hAnsi="新細明體" w:hint="eastAsia"/>
        </w:rPr>
        <w:t xml:space="preserve">. </w:t>
      </w:r>
      <w:r w:rsidR="00126E83">
        <w:rPr>
          <w:rFonts w:hAnsi="新細明體" w:hint="eastAsia"/>
        </w:rPr>
        <w:t>The risk premium is defined as the difference between an individual's expected wealth</w:t>
      </w:r>
      <w:r w:rsidR="006C59DA">
        <w:rPr>
          <w:rFonts w:hAnsi="新細明體" w:hint="eastAsia"/>
        </w:rPr>
        <w:t>, giv</w:t>
      </w:r>
      <w:r w:rsidR="00385F51">
        <w:rPr>
          <w:rFonts w:hAnsi="新細明體"/>
        </w:rPr>
        <w:t>en</w:t>
      </w:r>
      <w:r w:rsidR="006C59DA">
        <w:rPr>
          <w:rFonts w:hAnsi="新細明體" w:hint="eastAsia"/>
        </w:rPr>
        <w:t xml:space="preserve"> the</w:t>
      </w:r>
      <w:r w:rsidR="00126E83">
        <w:rPr>
          <w:rFonts w:hAnsi="新細明體" w:hint="eastAsia"/>
        </w:rPr>
        <w:t xml:space="preserve"> </w:t>
      </w:r>
      <w:r w:rsidR="006C59DA">
        <w:rPr>
          <w:rFonts w:hAnsi="新細明體" w:hint="eastAsia"/>
        </w:rPr>
        <w:t xml:space="preserve">gamble, </w:t>
      </w:r>
      <w:r w:rsidR="00126E83">
        <w:rPr>
          <w:rFonts w:hAnsi="新細明體" w:hint="eastAsia"/>
        </w:rPr>
        <w:t xml:space="preserve">and </w:t>
      </w:r>
      <w:r w:rsidR="00385F51">
        <w:rPr>
          <w:rFonts w:hAnsi="新細明體"/>
        </w:rPr>
        <w:t xml:space="preserve">the </w:t>
      </w:r>
      <w:r w:rsidR="004A2097">
        <w:rPr>
          <w:rFonts w:hAnsi="新細明體" w:hint="eastAsia"/>
        </w:rPr>
        <w:t xml:space="preserve">certain equivalent </w:t>
      </w:r>
      <w:r w:rsidR="00FA3667">
        <w:rPr>
          <w:rFonts w:hAnsi="新細明體"/>
        </w:rPr>
        <w:t>wealth that</w:t>
      </w:r>
      <w:r w:rsidR="004A2097">
        <w:rPr>
          <w:rFonts w:hAnsi="新細明體" w:hint="eastAsia"/>
        </w:rPr>
        <w:t xml:space="preserve"> is </w:t>
      </w:r>
      <w:r w:rsidR="00126E83">
        <w:rPr>
          <w:rFonts w:hAnsi="新細明體" w:hint="eastAsia"/>
        </w:rPr>
        <w:t xml:space="preserve">the level of wealth </w:t>
      </w:r>
      <w:r w:rsidR="006C59DA">
        <w:rPr>
          <w:rFonts w:hAnsi="新細明體" w:hint="eastAsia"/>
        </w:rPr>
        <w:t>that individual would accept with certainty</w:t>
      </w:r>
      <w:r w:rsidR="004A2097">
        <w:rPr>
          <w:rFonts w:hAnsi="新細明體" w:hint="eastAsia"/>
        </w:rPr>
        <w:t xml:space="preserve"> if the gamble were removed </w:t>
      </w:r>
      <w:r w:rsidR="00D967AB">
        <w:rPr>
          <w:rFonts w:hint="eastAsia"/>
        </w:rPr>
        <w:t>[4</w:t>
      </w:r>
      <w:r w:rsidR="00AE790A">
        <w:rPr>
          <w:rFonts w:hint="eastAsia"/>
        </w:rPr>
        <w:t>,</w:t>
      </w:r>
      <w:r w:rsidR="00BA7089">
        <w:rPr>
          <w:rFonts w:hint="eastAsia"/>
        </w:rPr>
        <w:t xml:space="preserve"> </w:t>
      </w:r>
      <w:r w:rsidR="00AE790A">
        <w:rPr>
          <w:rFonts w:hint="eastAsia"/>
        </w:rPr>
        <w:t>5</w:t>
      </w:r>
      <w:r w:rsidR="00D967AB">
        <w:rPr>
          <w:rFonts w:hint="eastAsia"/>
        </w:rPr>
        <w:t>]</w:t>
      </w:r>
      <w:r w:rsidR="006C59DA">
        <w:rPr>
          <w:rFonts w:hAnsi="新細明體" w:hint="eastAsia"/>
        </w:rPr>
        <w:t xml:space="preserve">. </w:t>
      </w:r>
      <w:r w:rsidR="00385F51">
        <w:rPr>
          <w:rFonts w:hAnsi="新細明體"/>
        </w:rPr>
        <w:t>I</w:t>
      </w:r>
      <w:r w:rsidR="001776F5">
        <w:rPr>
          <w:rFonts w:hAnsi="新細明體" w:hint="eastAsia"/>
        </w:rPr>
        <w:t>ndividual risk attitude c</w:t>
      </w:r>
      <w:r w:rsidR="00385F51">
        <w:rPr>
          <w:rFonts w:hAnsi="新細明體"/>
        </w:rPr>
        <w:t>an</w:t>
      </w:r>
      <w:r w:rsidR="001776F5">
        <w:rPr>
          <w:rFonts w:hAnsi="新細明體" w:hint="eastAsia"/>
        </w:rPr>
        <w:t xml:space="preserve"> be measure</w:t>
      </w:r>
      <w:r w:rsidR="00385F51">
        <w:rPr>
          <w:rFonts w:hAnsi="新細明體"/>
        </w:rPr>
        <w:t>d</w:t>
      </w:r>
      <w:r w:rsidR="001776F5">
        <w:rPr>
          <w:rFonts w:hAnsi="新細明體" w:hint="eastAsia"/>
        </w:rPr>
        <w:t xml:space="preserve"> </w:t>
      </w:r>
      <w:r w:rsidR="006A2B28">
        <w:rPr>
          <w:rFonts w:hAnsi="新細明體" w:hint="eastAsia"/>
        </w:rPr>
        <w:t>by the</w:t>
      </w:r>
      <w:r w:rsidR="001776F5">
        <w:rPr>
          <w:rFonts w:hAnsi="新細明體" w:hint="eastAsia"/>
        </w:rPr>
        <w:t xml:space="preserve"> risk </w:t>
      </w:r>
      <w:r w:rsidR="001776F5">
        <w:rPr>
          <w:rFonts w:hAnsi="新細明體"/>
        </w:rPr>
        <w:t>premium</w:t>
      </w:r>
      <w:r w:rsidR="001776F5">
        <w:rPr>
          <w:rFonts w:hAnsi="新細明體" w:hint="eastAsia"/>
        </w:rPr>
        <w:t xml:space="preserve"> </w:t>
      </w:r>
      <w:r w:rsidR="00385F51">
        <w:rPr>
          <w:rFonts w:hAnsi="新細明體"/>
        </w:rPr>
        <w:t>the individual</w:t>
      </w:r>
      <w:r w:rsidR="006A2B28">
        <w:rPr>
          <w:rFonts w:hAnsi="新細明體" w:hint="eastAsia"/>
        </w:rPr>
        <w:t xml:space="preserve"> would be willing to give up to avoid the gamble, or </w:t>
      </w:r>
      <w:r w:rsidR="00C25BA5">
        <w:rPr>
          <w:rFonts w:hAnsi="新細明體" w:hint="eastAsia"/>
        </w:rPr>
        <w:t xml:space="preserve">by </w:t>
      </w:r>
      <w:r w:rsidR="006A2B28">
        <w:rPr>
          <w:rFonts w:hAnsi="新細明體" w:hint="eastAsia"/>
        </w:rPr>
        <w:t xml:space="preserve">the risk premium </w:t>
      </w:r>
      <w:r w:rsidR="00385F51">
        <w:rPr>
          <w:rFonts w:hAnsi="新細明體"/>
        </w:rPr>
        <w:t>the individual would</w:t>
      </w:r>
      <w:r w:rsidR="006A2B28">
        <w:rPr>
          <w:rFonts w:hAnsi="新細明體" w:hint="eastAsia"/>
        </w:rPr>
        <w:t xml:space="preserve"> be willing to accept</w:t>
      </w:r>
      <w:r w:rsidR="00385F51">
        <w:rPr>
          <w:rFonts w:hAnsi="新細明體"/>
        </w:rPr>
        <w:t xml:space="preserve"> for</w:t>
      </w:r>
      <w:r w:rsidR="006A2B28">
        <w:rPr>
          <w:rFonts w:hAnsi="新細明體" w:hint="eastAsia"/>
        </w:rPr>
        <w:t xml:space="preserve"> a given amount of risk. </w:t>
      </w:r>
      <w:r w:rsidR="00385F51">
        <w:rPr>
          <w:rFonts w:hAnsi="新細明體"/>
        </w:rPr>
        <w:t xml:space="preserve">For </w:t>
      </w:r>
      <w:r w:rsidR="006A2B28">
        <w:rPr>
          <w:rFonts w:hAnsi="新細明體" w:hint="eastAsia"/>
        </w:rPr>
        <w:t xml:space="preserve">the default risk of insurance contracts, </w:t>
      </w:r>
      <w:r w:rsidR="00C25BA5">
        <w:rPr>
          <w:rFonts w:hAnsi="新細明體" w:hint="eastAsia"/>
        </w:rPr>
        <w:t>consumer</w:t>
      </w:r>
      <w:r w:rsidR="006A2B28">
        <w:rPr>
          <w:rFonts w:hAnsi="新細明體" w:hint="eastAsia"/>
        </w:rPr>
        <w:t xml:space="preserve"> risk attitude </w:t>
      </w:r>
      <w:r w:rsidR="00385F51">
        <w:rPr>
          <w:rFonts w:hAnsi="新細明體"/>
        </w:rPr>
        <w:t>is</w:t>
      </w:r>
      <w:r w:rsidR="006A2B28">
        <w:rPr>
          <w:rFonts w:hAnsi="新細明體" w:hint="eastAsia"/>
        </w:rPr>
        <w:t xml:space="preserve"> measured </w:t>
      </w:r>
      <w:r w:rsidR="00385F51">
        <w:rPr>
          <w:rFonts w:hAnsi="新細明體"/>
        </w:rPr>
        <w:t>via</w:t>
      </w:r>
      <w:r w:rsidR="00A719A2">
        <w:rPr>
          <w:rFonts w:hAnsi="新細明體" w:hint="eastAsia"/>
        </w:rPr>
        <w:t xml:space="preserve"> risk premium</w:t>
      </w:r>
      <w:r w:rsidR="006A2B28">
        <w:rPr>
          <w:rFonts w:hAnsi="新細明體" w:hint="eastAsia"/>
        </w:rPr>
        <w:t xml:space="preserve">. </w:t>
      </w:r>
    </w:p>
    <w:p w:rsidR="00315003" w:rsidRDefault="00315003" w:rsidP="00BA7089">
      <w:pPr>
        <w:spacing w:line="340" w:lineRule="exact"/>
        <w:jc w:val="both"/>
        <w:rPr>
          <w:rFonts w:hAnsi="新細明體"/>
        </w:rPr>
      </w:pPr>
      <w:r>
        <w:rPr>
          <w:rFonts w:hAnsi="新細明體" w:hint="eastAsia"/>
        </w:rPr>
        <w:t xml:space="preserve">According to expected utility theory, </w:t>
      </w:r>
      <w:r w:rsidR="00882003">
        <w:rPr>
          <w:rFonts w:hAnsi="新細明體" w:hint="eastAsia"/>
        </w:rPr>
        <w:t>individuals are able to u</w:t>
      </w:r>
      <w:r w:rsidR="00082A28">
        <w:rPr>
          <w:rFonts w:hAnsi="新細明體"/>
        </w:rPr>
        <w:t>se</w:t>
      </w:r>
      <w:r w:rsidR="00882003">
        <w:rPr>
          <w:rFonts w:hAnsi="新細明體" w:hint="eastAsia"/>
        </w:rPr>
        <w:t xml:space="preserve"> full information to achieve optimal decision making. H</w:t>
      </w:r>
      <w:r w:rsidR="00763050">
        <w:rPr>
          <w:rFonts w:hAnsi="新細明體" w:hint="eastAsia"/>
        </w:rPr>
        <w:t xml:space="preserve">owever, </w:t>
      </w:r>
      <w:r w:rsidR="00082A28">
        <w:rPr>
          <w:rFonts w:hAnsi="新細明體"/>
        </w:rPr>
        <w:t>an abundant l</w:t>
      </w:r>
      <w:r w:rsidR="00763050">
        <w:rPr>
          <w:rFonts w:hAnsi="新細明體"/>
        </w:rPr>
        <w:t>iterature</w:t>
      </w:r>
      <w:r w:rsidR="00882003">
        <w:rPr>
          <w:rFonts w:hAnsi="新細明體" w:hint="eastAsia"/>
        </w:rPr>
        <w:t xml:space="preserve"> </w:t>
      </w:r>
      <w:r w:rsidR="00082A28">
        <w:rPr>
          <w:rFonts w:hAnsi="新細明體"/>
        </w:rPr>
        <w:t>shows that</w:t>
      </w:r>
      <w:r w:rsidR="00882003">
        <w:rPr>
          <w:rFonts w:hAnsi="新細明體" w:hint="eastAsia"/>
        </w:rPr>
        <w:t xml:space="preserve"> </w:t>
      </w:r>
      <w:r w:rsidR="00763050">
        <w:rPr>
          <w:rFonts w:hAnsi="新細明體" w:hint="eastAsia"/>
        </w:rPr>
        <w:t>individual decision</w:t>
      </w:r>
      <w:r w:rsidR="00082A28">
        <w:rPr>
          <w:rFonts w:hAnsi="新細明體"/>
        </w:rPr>
        <w:t>s</w:t>
      </w:r>
      <w:r w:rsidR="00763050">
        <w:rPr>
          <w:rFonts w:hAnsi="新細明體" w:hint="eastAsia"/>
        </w:rPr>
        <w:t xml:space="preserve"> </w:t>
      </w:r>
      <w:r w:rsidR="00082A28">
        <w:rPr>
          <w:rFonts w:hAnsi="新細明體"/>
        </w:rPr>
        <w:t>are</w:t>
      </w:r>
      <w:r w:rsidR="00763050">
        <w:rPr>
          <w:rFonts w:hAnsi="新細明體" w:hint="eastAsia"/>
        </w:rPr>
        <w:t xml:space="preserve"> affected by </w:t>
      </w:r>
      <w:r w:rsidR="00763050">
        <w:rPr>
          <w:rFonts w:hAnsi="新細明體"/>
        </w:rPr>
        <w:t>environments</w:t>
      </w:r>
      <w:r w:rsidR="00763050" w:rsidRPr="007A18B7">
        <w:t xml:space="preserve"> </w:t>
      </w:r>
      <w:r w:rsidR="00D967AB">
        <w:rPr>
          <w:rFonts w:hint="eastAsia"/>
        </w:rPr>
        <w:t>[6]</w:t>
      </w:r>
      <w:r w:rsidR="00763050">
        <w:rPr>
          <w:rFonts w:hint="eastAsia"/>
        </w:rPr>
        <w:t xml:space="preserve">, and may be </w:t>
      </w:r>
      <w:r w:rsidR="00082A28">
        <w:t>sub</w:t>
      </w:r>
      <w:r w:rsidR="00763050">
        <w:rPr>
          <w:rFonts w:hint="eastAsia"/>
        </w:rPr>
        <w:t>optimal</w:t>
      </w:r>
      <w:r w:rsidR="00763050">
        <w:rPr>
          <w:rFonts w:hAnsi="新細明體" w:hint="eastAsia"/>
        </w:rPr>
        <w:t>. The existence of non-optimal decision</w:t>
      </w:r>
      <w:r w:rsidR="00082A28">
        <w:rPr>
          <w:rFonts w:hAnsi="新細明體"/>
        </w:rPr>
        <w:t>s</w:t>
      </w:r>
      <w:r w:rsidR="00763050">
        <w:rPr>
          <w:rFonts w:hAnsi="新細明體" w:hint="eastAsia"/>
        </w:rPr>
        <w:t xml:space="preserve"> is based on the trade-off between decision cost and outcome benefit. </w:t>
      </w:r>
      <w:r w:rsidR="00F16269">
        <w:rPr>
          <w:rFonts w:hAnsi="新細明體" w:hint="eastAsia"/>
        </w:rPr>
        <w:t xml:space="preserve">The costs of decision making </w:t>
      </w:r>
      <w:r w:rsidR="00B5768A">
        <w:rPr>
          <w:rFonts w:hAnsi="新細明體" w:hint="eastAsia"/>
        </w:rPr>
        <w:t xml:space="preserve">to the individual </w:t>
      </w:r>
      <w:r w:rsidR="00C25BA5">
        <w:rPr>
          <w:rFonts w:hAnsi="新細明體" w:hint="eastAsia"/>
        </w:rPr>
        <w:t xml:space="preserve">are </w:t>
      </w:r>
      <w:r w:rsidR="00B5768A">
        <w:rPr>
          <w:rFonts w:hAnsi="新細明體" w:hint="eastAsia"/>
        </w:rPr>
        <w:t>determined by his or her limited processing capability, the choice complexity, time pressure</w:t>
      </w:r>
      <w:r w:rsidR="00082A28">
        <w:rPr>
          <w:rFonts w:hAnsi="新細明體"/>
        </w:rPr>
        <w:t>,</w:t>
      </w:r>
      <w:r w:rsidR="00B5768A">
        <w:rPr>
          <w:rFonts w:hAnsi="新細明體" w:hint="eastAsia"/>
        </w:rPr>
        <w:t xml:space="preserve"> and other </w:t>
      </w:r>
      <w:r w:rsidR="00C25BA5">
        <w:rPr>
          <w:rFonts w:hAnsi="新細明體" w:hint="eastAsia"/>
        </w:rPr>
        <w:t>determinants</w:t>
      </w:r>
      <w:r w:rsidR="00B5768A">
        <w:rPr>
          <w:rFonts w:hAnsi="新細明體" w:hint="eastAsia"/>
        </w:rPr>
        <w:t xml:space="preserve"> </w:t>
      </w:r>
      <w:r w:rsidR="00D967AB">
        <w:rPr>
          <w:rFonts w:hint="eastAsia"/>
        </w:rPr>
        <w:t>[7</w:t>
      </w:r>
      <w:r w:rsidR="00BA7089">
        <w:rPr>
          <w:rFonts w:hint="eastAsia"/>
        </w:rPr>
        <w:t>, 8, 9</w:t>
      </w:r>
      <w:r w:rsidR="00D967AB">
        <w:rPr>
          <w:rFonts w:hint="eastAsia"/>
        </w:rPr>
        <w:t>]</w:t>
      </w:r>
      <w:r w:rsidR="00BA25C5">
        <w:rPr>
          <w:rFonts w:hint="eastAsia"/>
        </w:rPr>
        <w:t>,</w:t>
      </w:r>
      <w:r w:rsidR="0041399A">
        <w:rPr>
          <w:rFonts w:hint="eastAsia"/>
        </w:rPr>
        <w:t xml:space="preserve"> this </w:t>
      </w:r>
      <w:r w:rsidR="0041399A">
        <w:t>research</w:t>
      </w:r>
      <w:r w:rsidR="0041399A">
        <w:rPr>
          <w:rFonts w:hint="eastAsia"/>
        </w:rPr>
        <w:t xml:space="preserve"> stream</w:t>
      </w:r>
      <w:r w:rsidR="00BA25C5">
        <w:rPr>
          <w:rFonts w:hint="eastAsia"/>
        </w:rPr>
        <w:t xml:space="preserve"> </w:t>
      </w:r>
      <w:r w:rsidR="0041399A">
        <w:rPr>
          <w:rFonts w:hint="eastAsia"/>
        </w:rPr>
        <w:t xml:space="preserve">has demonstrated that </w:t>
      </w:r>
      <w:r w:rsidR="00BA25C5">
        <w:rPr>
          <w:rFonts w:hint="eastAsia"/>
        </w:rPr>
        <w:t xml:space="preserve">the cost and benefit approach </w:t>
      </w:r>
      <w:r w:rsidR="00082A28">
        <w:t>helps</w:t>
      </w:r>
      <w:r w:rsidR="00BA25C5">
        <w:rPr>
          <w:rFonts w:hint="eastAsia"/>
        </w:rPr>
        <w:t xml:space="preserve"> explain </w:t>
      </w:r>
      <w:r w:rsidR="00BA25C5">
        <w:t>contingent</w:t>
      </w:r>
      <w:r w:rsidR="00BA25C5">
        <w:rPr>
          <w:rFonts w:hint="eastAsia"/>
        </w:rPr>
        <w:t xml:space="preserve"> decision-making behavior. Therefore, the current study will not </w:t>
      </w:r>
      <w:r w:rsidR="00AC29A7">
        <w:rPr>
          <w:rFonts w:hint="eastAsia"/>
        </w:rPr>
        <w:t>develop</w:t>
      </w:r>
      <w:r w:rsidR="00BA25C5">
        <w:rPr>
          <w:rFonts w:hint="eastAsia"/>
        </w:rPr>
        <w:t xml:space="preserve"> a trade-off relationship between default probability and risk </w:t>
      </w:r>
      <w:r w:rsidR="009E4011">
        <w:t>premium that</w:t>
      </w:r>
      <w:r w:rsidR="0041399A">
        <w:rPr>
          <w:rFonts w:hint="eastAsia"/>
        </w:rPr>
        <w:t xml:space="preserve"> is based on the expected utility theory</w:t>
      </w:r>
      <w:r w:rsidR="00BA25C5">
        <w:rPr>
          <w:rFonts w:hint="eastAsia"/>
        </w:rPr>
        <w:t xml:space="preserve">.  </w:t>
      </w:r>
    </w:p>
    <w:p w:rsidR="001763F5" w:rsidRDefault="00C80AA3" w:rsidP="00BA7089">
      <w:pPr>
        <w:spacing w:line="340" w:lineRule="exact"/>
        <w:jc w:val="both"/>
        <w:rPr>
          <w:rFonts w:hAnsi="新細明體"/>
        </w:rPr>
      </w:pPr>
      <w:r>
        <w:rPr>
          <w:rFonts w:hAnsi="新細明體" w:hint="eastAsia"/>
        </w:rPr>
        <w:t>Additionally</w:t>
      </w:r>
      <w:r w:rsidR="006118AC">
        <w:rPr>
          <w:rFonts w:hAnsi="新細明體" w:hint="eastAsia"/>
        </w:rPr>
        <w:t>, one basic assumption of expected utility theory</w:t>
      </w:r>
      <w:r w:rsidR="00CF3DD7">
        <w:rPr>
          <w:rFonts w:hAnsi="新細明體" w:hint="eastAsia"/>
        </w:rPr>
        <w:t xml:space="preserve"> that the individual assigns </w:t>
      </w:r>
      <w:r w:rsidR="00CF3DD7">
        <w:rPr>
          <w:rFonts w:hAnsi="新細明體"/>
        </w:rPr>
        <w:t>subjective</w:t>
      </w:r>
      <w:r w:rsidR="00CF3DD7">
        <w:rPr>
          <w:rFonts w:hAnsi="新細明體" w:hint="eastAsia"/>
        </w:rPr>
        <w:t xml:space="preserve"> possibilities to possible incomes when making decision</w:t>
      </w:r>
      <w:r w:rsidR="00DB430B">
        <w:rPr>
          <w:rFonts w:hAnsi="新細明體"/>
        </w:rPr>
        <w:t>s</w:t>
      </w:r>
      <w:r w:rsidR="00CF3DD7">
        <w:rPr>
          <w:rFonts w:hAnsi="新細明體" w:hint="eastAsia"/>
        </w:rPr>
        <w:t xml:space="preserve"> under </w:t>
      </w:r>
      <w:r w:rsidR="00CF3DD7">
        <w:rPr>
          <w:rFonts w:hAnsi="新細明體"/>
        </w:rPr>
        <w:t>uncertainty</w:t>
      </w:r>
      <w:r w:rsidR="00CF3DD7">
        <w:rPr>
          <w:rFonts w:hAnsi="新細明體" w:hint="eastAsia"/>
        </w:rPr>
        <w:t xml:space="preserve"> </w:t>
      </w:r>
      <w:r w:rsidR="00DB430B">
        <w:rPr>
          <w:rFonts w:hAnsi="新細明體"/>
        </w:rPr>
        <w:t>has been questioned</w:t>
      </w:r>
      <w:r w:rsidR="00CF3DD7">
        <w:rPr>
          <w:rFonts w:hAnsi="新細明體" w:hint="eastAsia"/>
        </w:rPr>
        <w:t xml:space="preserve">. </w:t>
      </w:r>
      <w:r w:rsidR="00435ED1" w:rsidRPr="007A18B7">
        <w:t>Huber, Wider</w:t>
      </w:r>
      <w:r w:rsidR="00DB430B">
        <w:t>,</w:t>
      </w:r>
      <w:r w:rsidR="00435ED1" w:rsidRPr="007A18B7">
        <w:t xml:space="preserve"> and Huber </w:t>
      </w:r>
      <w:r w:rsidR="00F1650C">
        <w:rPr>
          <w:rFonts w:hint="eastAsia"/>
        </w:rPr>
        <w:t>[10]</w:t>
      </w:r>
      <w:r w:rsidR="00435ED1">
        <w:rPr>
          <w:rFonts w:hint="eastAsia"/>
        </w:rPr>
        <w:t xml:space="preserve"> demonstrated that many individuals do not use subjective numeric </w:t>
      </w:r>
      <w:r w:rsidR="00435ED1">
        <w:t>probability</w:t>
      </w:r>
      <w:r w:rsidR="00435ED1">
        <w:rPr>
          <w:rFonts w:hint="eastAsia"/>
        </w:rPr>
        <w:t xml:space="preserve"> at all when they decide whether to purchase insurance. </w:t>
      </w:r>
      <w:r>
        <w:rPr>
          <w:rFonts w:hint="eastAsia"/>
        </w:rPr>
        <w:t xml:space="preserve">Furthermore, it </w:t>
      </w:r>
      <w:r w:rsidR="00DB430B">
        <w:t>has been</w:t>
      </w:r>
      <w:r>
        <w:rPr>
          <w:rFonts w:hint="eastAsia"/>
        </w:rPr>
        <w:t xml:space="preserve"> found that most policyholders base their insurance purchase decision on affective factors that are </w:t>
      </w:r>
      <w:r w:rsidRPr="00C80AA3">
        <w:t>typically overlooked in normative analysis</w:t>
      </w:r>
      <w:r>
        <w:rPr>
          <w:rFonts w:hint="eastAsia"/>
        </w:rPr>
        <w:t>, rather than on the risk-return analysis implied by the expected utility theory</w:t>
      </w:r>
      <w:r w:rsidR="00BA7089">
        <w:rPr>
          <w:rFonts w:hint="eastAsia"/>
        </w:rPr>
        <w:t xml:space="preserve"> </w:t>
      </w:r>
      <w:r w:rsidR="00F1650C">
        <w:rPr>
          <w:rFonts w:hint="eastAsia"/>
        </w:rPr>
        <w:t>[11]</w:t>
      </w:r>
      <w:r>
        <w:rPr>
          <w:rFonts w:hint="eastAsia"/>
        </w:rPr>
        <w:t xml:space="preserve">. </w:t>
      </w:r>
      <w:r w:rsidR="001763F5" w:rsidRPr="007A18B7">
        <w:t xml:space="preserve">Li et al. </w:t>
      </w:r>
      <w:r w:rsidR="00F1650C">
        <w:rPr>
          <w:rFonts w:hint="eastAsia"/>
        </w:rPr>
        <w:t>[12]</w:t>
      </w:r>
      <w:r w:rsidR="001763F5">
        <w:rPr>
          <w:rFonts w:hint="eastAsia"/>
        </w:rPr>
        <w:t xml:space="preserve"> showed that risk </w:t>
      </w:r>
      <w:r w:rsidR="0066558C">
        <w:rPr>
          <w:rFonts w:hint="eastAsia"/>
        </w:rPr>
        <w:t>aversion</w:t>
      </w:r>
      <w:r w:rsidR="001763F5">
        <w:rPr>
          <w:rFonts w:hint="eastAsia"/>
        </w:rPr>
        <w:t xml:space="preserve"> and regret </w:t>
      </w:r>
      <w:r w:rsidR="0066558C">
        <w:rPr>
          <w:rFonts w:hint="eastAsia"/>
        </w:rPr>
        <w:t xml:space="preserve">aversion </w:t>
      </w:r>
      <w:r w:rsidR="00DB430B">
        <w:t>affect</w:t>
      </w:r>
      <w:r w:rsidR="001763F5">
        <w:rPr>
          <w:rFonts w:hint="eastAsia"/>
        </w:rPr>
        <w:t xml:space="preserve"> intention to gamble negatively</w:t>
      </w:r>
      <w:r w:rsidR="00DB430B">
        <w:t>, and that</w:t>
      </w:r>
      <w:r w:rsidR="00270D57">
        <w:rPr>
          <w:rFonts w:hint="eastAsia"/>
        </w:rPr>
        <w:t xml:space="preserve"> w</w:t>
      </w:r>
      <w:r w:rsidR="0066558C">
        <w:rPr>
          <w:rFonts w:hint="eastAsia"/>
        </w:rPr>
        <w:t xml:space="preserve">hich </w:t>
      </w:r>
      <w:r w:rsidR="00D447FF">
        <w:rPr>
          <w:rFonts w:hint="eastAsia"/>
        </w:rPr>
        <w:t>determinant</w:t>
      </w:r>
      <w:r w:rsidR="00270D57">
        <w:rPr>
          <w:rFonts w:hint="eastAsia"/>
        </w:rPr>
        <w:t xml:space="preserve"> plays </w:t>
      </w:r>
      <w:r w:rsidR="00DB430B">
        <w:t>the</w:t>
      </w:r>
      <w:r w:rsidR="00270D57">
        <w:rPr>
          <w:rFonts w:hint="eastAsia"/>
        </w:rPr>
        <w:t xml:space="preserve"> greater role </w:t>
      </w:r>
      <w:r w:rsidR="00D447FF">
        <w:rPr>
          <w:rFonts w:hint="eastAsia"/>
        </w:rPr>
        <w:t>is</w:t>
      </w:r>
      <w:r w:rsidR="00270D57">
        <w:rPr>
          <w:rFonts w:hint="eastAsia"/>
        </w:rPr>
        <w:t xml:space="preserve"> dependent on the type of gambling involved. </w:t>
      </w:r>
    </w:p>
    <w:p w:rsidR="00AC29A7" w:rsidRDefault="00FD2F13" w:rsidP="009F4147">
      <w:pPr>
        <w:spacing w:line="340" w:lineRule="exact"/>
        <w:ind w:firstLineChars="200" w:firstLine="480"/>
        <w:jc w:val="both"/>
      </w:pPr>
      <w:r>
        <w:rPr>
          <w:rFonts w:hint="eastAsia"/>
        </w:rPr>
        <w:t>Different insurance contra</w:t>
      </w:r>
      <w:r w:rsidR="003F1B48">
        <w:rPr>
          <w:rFonts w:hint="eastAsia"/>
        </w:rPr>
        <w:t>cts c</w:t>
      </w:r>
      <w:r w:rsidR="00EA600E">
        <w:t>an</w:t>
      </w:r>
      <w:r>
        <w:rPr>
          <w:rFonts w:hint="eastAsia"/>
        </w:rPr>
        <w:t xml:space="preserve"> be viewed as different types of </w:t>
      </w:r>
      <w:r>
        <w:t>gambling</w:t>
      </w:r>
      <w:r>
        <w:rPr>
          <w:rFonts w:hint="eastAsia"/>
        </w:rPr>
        <w:t xml:space="preserve">, for they are different in </w:t>
      </w:r>
      <w:r w:rsidR="00713431">
        <w:rPr>
          <w:rFonts w:hint="eastAsia"/>
        </w:rPr>
        <w:t>scope of indemnity</w:t>
      </w:r>
      <w:r>
        <w:rPr>
          <w:rFonts w:hint="eastAsia"/>
        </w:rPr>
        <w:t xml:space="preserve">, premium, and other provisions. </w:t>
      </w:r>
      <w:r w:rsidR="00F101E9">
        <w:rPr>
          <w:rFonts w:hint="eastAsia"/>
        </w:rPr>
        <w:t xml:space="preserve">The literature provides two suggestions for the current study. First, </w:t>
      </w:r>
      <w:r w:rsidR="00E458E8" w:rsidRPr="006C7B15">
        <w:t>Li et al. (2010</w:t>
      </w:r>
      <w:proofErr w:type="gramStart"/>
      <w:r w:rsidR="00E458E8" w:rsidRPr="006C7B15">
        <w:t>)</w:t>
      </w:r>
      <w:r w:rsidR="00F1650C">
        <w:rPr>
          <w:rFonts w:hint="eastAsia"/>
        </w:rPr>
        <w:t>[</w:t>
      </w:r>
      <w:proofErr w:type="gramEnd"/>
      <w:r w:rsidR="00F1650C">
        <w:rPr>
          <w:rFonts w:hint="eastAsia"/>
        </w:rPr>
        <w:t>12]</w:t>
      </w:r>
      <w:r w:rsidR="00E458E8">
        <w:t xml:space="preserve"> imply</w:t>
      </w:r>
      <w:r w:rsidR="00F101E9">
        <w:rPr>
          <w:rFonts w:hint="eastAsia"/>
        </w:rPr>
        <w:t xml:space="preserve"> that the </w:t>
      </w:r>
      <w:r w:rsidR="00EA600E">
        <w:t>effects</w:t>
      </w:r>
      <w:r w:rsidR="00EA600E">
        <w:rPr>
          <w:rFonts w:hint="eastAsia"/>
        </w:rPr>
        <w:t xml:space="preserve"> </w:t>
      </w:r>
      <w:r w:rsidR="00F101E9">
        <w:rPr>
          <w:rFonts w:hint="eastAsia"/>
        </w:rPr>
        <w:t xml:space="preserve">of </w:t>
      </w:r>
      <w:r w:rsidR="00300734">
        <w:rPr>
          <w:rFonts w:hint="eastAsia"/>
        </w:rPr>
        <w:t>determinant</w:t>
      </w:r>
      <w:r w:rsidR="00F101E9">
        <w:rPr>
          <w:rFonts w:hint="eastAsia"/>
        </w:rPr>
        <w:t xml:space="preserve">s on the purchase decision </w:t>
      </w:r>
      <w:r w:rsidR="003D61E1">
        <w:rPr>
          <w:rFonts w:hint="eastAsia"/>
        </w:rPr>
        <w:t xml:space="preserve">may be varied when different insurance contracts are involved. Second, when investigating which </w:t>
      </w:r>
      <w:r w:rsidR="00713431">
        <w:rPr>
          <w:rFonts w:hint="eastAsia"/>
        </w:rPr>
        <w:t>determinants</w:t>
      </w:r>
      <w:r w:rsidR="003D61E1">
        <w:rPr>
          <w:rFonts w:hint="eastAsia"/>
        </w:rPr>
        <w:t xml:space="preserve"> </w:t>
      </w:r>
      <w:r w:rsidR="00EA600E">
        <w:t>affect</w:t>
      </w:r>
      <w:r w:rsidR="00EA600E">
        <w:rPr>
          <w:rFonts w:hint="eastAsia"/>
        </w:rPr>
        <w:t xml:space="preserve"> </w:t>
      </w:r>
      <w:r w:rsidR="003D61E1">
        <w:rPr>
          <w:rFonts w:hint="eastAsia"/>
        </w:rPr>
        <w:t xml:space="preserve">the individual's </w:t>
      </w:r>
      <w:r w:rsidR="003F1B48">
        <w:rPr>
          <w:rFonts w:hint="eastAsia"/>
        </w:rPr>
        <w:t xml:space="preserve">insurance </w:t>
      </w:r>
      <w:r w:rsidR="003D61E1">
        <w:rPr>
          <w:rFonts w:hint="eastAsia"/>
        </w:rPr>
        <w:t xml:space="preserve">purchase </w:t>
      </w:r>
      <w:proofErr w:type="gramStart"/>
      <w:r w:rsidR="003D61E1">
        <w:rPr>
          <w:rFonts w:hint="eastAsia"/>
        </w:rPr>
        <w:t>decision,</w:t>
      </w:r>
      <w:proofErr w:type="gramEnd"/>
      <w:r w:rsidR="003D61E1">
        <w:rPr>
          <w:rFonts w:hint="eastAsia"/>
        </w:rPr>
        <w:t xml:space="preserve"> </w:t>
      </w:r>
      <w:r w:rsidR="0012371F">
        <w:t>affect</w:t>
      </w:r>
      <w:r w:rsidR="0012371F">
        <w:rPr>
          <w:rFonts w:hint="eastAsia"/>
        </w:rPr>
        <w:t>ive</w:t>
      </w:r>
      <w:r w:rsidR="003D61E1">
        <w:rPr>
          <w:rFonts w:hint="eastAsia"/>
        </w:rPr>
        <w:t xml:space="preserve"> </w:t>
      </w:r>
      <w:r w:rsidR="00231295">
        <w:rPr>
          <w:rFonts w:hint="eastAsia"/>
        </w:rPr>
        <w:t>determinants</w:t>
      </w:r>
      <w:r w:rsidR="003D61E1">
        <w:rPr>
          <w:rFonts w:hint="eastAsia"/>
        </w:rPr>
        <w:t xml:space="preserve"> should be </w:t>
      </w:r>
      <w:r w:rsidR="0012371F">
        <w:rPr>
          <w:rFonts w:hint="eastAsia"/>
        </w:rPr>
        <w:t xml:space="preserve">taken into account. </w:t>
      </w:r>
      <w:r w:rsidR="00AA450C">
        <w:rPr>
          <w:rFonts w:hint="eastAsia"/>
        </w:rPr>
        <w:t>T</w:t>
      </w:r>
      <w:r w:rsidR="0012371F">
        <w:rPr>
          <w:rFonts w:hint="eastAsia"/>
        </w:rPr>
        <w:t xml:space="preserve">he current study proposes concern about default risk, which </w:t>
      </w:r>
      <w:r w:rsidR="00B22461">
        <w:rPr>
          <w:rFonts w:hint="eastAsia"/>
        </w:rPr>
        <w:t>is assumed to be a latent variable including four indicators</w:t>
      </w:r>
      <w:r w:rsidR="00EA600E">
        <w:t>:</w:t>
      </w:r>
      <w:r w:rsidR="00B22461">
        <w:rPr>
          <w:rFonts w:hint="eastAsia"/>
        </w:rPr>
        <w:t xml:space="preserve"> </w:t>
      </w:r>
      <w:r w:rsidR="00B22461">
        <w:rPr>
          <w:rFonts w:hAnsi="新細明體" w:hint="eastAsia"/>
        </w:rPr>
        <w:t>general interest in the underlying decision object, awareness</w:t>
      </w:r>
      <w:r w:rsidR="00EA600E">
        <w:rPr>
          <w:rFonts w:hAnsi="新細明體"/>
        </w:rPr>
        <w:t xml:space="preserve"> of</w:t>
      </w:r>
      <w:r w:rsidR="00B22461">
        <w:rPr>
          <w:rFonts w:hAnsi="新細明體" w:hint="eastAsia"/>
        </w:rPr>
        <w:t xml:space="preserve"> and importance of default risk, and worry about default risk. </w:t>
      </w:r>
      <w:r w:rsidR="00EA600E">
        <w:rPr>
          <w:rFonts w:hAnsi="新細明體"/>
        </w:rPr>
        <w:t>This</w:t>
      </w:r>
      <w:r w:rsidR="006118AC">
        <w:rPr>
          <w:rFonts w:hAnsi="新細明體" w:hint="eastAsia"/>
        </w:rPr>
        <w:t xml:space="preserve"> is discussed</w:t>
      </w:r>
      <w:r w:rsidR="00534A72">
        <w:rPr>
          <w:rFonts w:hAnsi="新細明體" w:hint="eastAsia"/>
        </w:rPr>
        <w:t xml:space="preserve"> in detail</w:t>
      </w:r>
      <w:r w:rsidR="006118AC">
        <w:rPr>
          <w:rFonts w:hAnsi="新細明體" w:hint="eastAsia"/>
        </w:rPr>
        <w:t xml:space="preserve"> in the next section.</w:t>
      </w:r>
    </w:p>
    <w:p w:rsidR="007E4D69" w:rsidRDefault="007E4D69" w:rsidP="0075261C">
      <w:pPr>
        <w:spacing w:line="340" w:lineRule="exact"/>
        <w:ind w:firstLineChars="200" w:firstLine="480"/>
        <w:jc w:val="both"/>
      </w:pPr>
    </w:p>
    <w:p w:rsidR="003F1B48" w:rsidRPr="002E44AD" w:rsidRDefault="0051016D" w:rsidP="003F1B48">
      <w:pPr>
        <w:adjustRightInd w:val="0"/>
        <w:spacing w:line="360" w:lineRule="atLeast"/>
        <w:textAlignment w:val="baseline"/>
        <w:rPr>
          <w:rFonts w:eastAsia="DFKai-SB"/>
          <w:b/>
          <w:bCs/>
          <w:kern w:val="0"/>
        </w:rPr>
      </w:pPr>
      <w:r>
        <w:rPr>
          <w:rFonts w:eastAsia="DFKai-SB" w:hint="eastAsia"/>
          <w:b/>
          <w:bCs/>
          <w:kern w:val="0"/>
        </w:rPr>
        <w:t>2.2</w:t>
      </w:r>
      <w:r w:rsidR="003F1B48" w:rsidRPr="002E44AD">
        <w:rPr>
          <w:rFonts w:eastAsia="DFKai-SB" w:hint="eastAsia"/>
          <w:b/>
          <w:bCs/>
          <w:kern w:val="0"/>
        </w:rPr>
        <w:t xml:space="preserve">. </w:t>
      </w:r>
      <w:r w:rsidR="003F1B48" w:rsidRPr="00870D2C">
        <w:rPr>
          <w:rFonts w:eastAsia="DFKai-SB" w:hint="eastAsia"/>
          <w:b/>
          <w:bCs/>
          <w:kern w:val="0"/>
        </w:rPr>
        <w:t>Policyholder</w:t>
      </w:r>
      <w:r w:rsidR="003F1B48" w:rsidRPr="00870D2C">
        <w:rPr>
          <w:rFonts w:eastAsia="DFKai-SB"/>
          <w:b/>
          <w:bCs/>
          <w:kern w:val="0"/>
        </w:rPr>
        <w:t>’</w:t>
      </w:r>
      <w:r w:rsidR="003F1B48">
        <w:rPr>
          <w:rFonts w:eastAsia="DFKai-SB" w:hint="eastAsia"/>
          <w:b/>
          <w:bCs/>
          <w:kern w:val="0"/>
        </w:rPr>
        <w:t>s purchase</w:t>
      </w:r>
      <w:r w:rsidR="003F1B48" w:rsidRPr="00870D2C">
        <w:rPr>
          <w:rFonts w:eastAsia="DFKai-SB" w:hint="eastAsia"/>
          <w:b/>
          <w:bCs/>
          <w:kern w:val="0"/>
        </w:rPr>
        <w:t xml:space="preserve"> behavior and consumer behavior</w:t>
      </w:r>
    </w:p>
    <w:p w:rsidR="003F1B48" w:rsidRPr="003F1B48" w:rsidRDefault="003F1B48" w:rsidP="0075261C">
      <w:pPr>
        <w:spacing w:line="340" w:lineRule="exact"/>
        <w:ind w:firstLineChars="200" w:firstLine="480"/>
        <w:jc w:val="both"/>
      </w:pPr>
    </w:p>
    <w:p w:rsidR="004E1F24" w:rsidRDefault="00870D2C" w:rsidP="00BA7089">
      <w:pPr>
        <w:adjustRightInd w:val="0"/>
        <w:spacing w:line="340" w:lineRule="exact"/>
        <w:jc w:val="both"/>
        <w:textAlignment w:val="baseline"/>
        <w:rPr>
          <w:rFonts w:hAnsi="新細明體"/>
        </w:rPr>
      </w:pPr>
      <w:r>
        <w:rPr>
          <w:rFonts w:hAnsi="新細明體" w:hint="eastAsia"/>
        </w:rPr>
        <w:t>The policyholders</w:t>
      </w:r>
      <w:r w:rsidRPr="00861273">
        <w:t>’</w:t>
      </w:r>
      <w:r w:rsidR="00861273">
        <w:rPr>
          <w:rFonts w:hAnsi="新細明體" w:hint="eastAsia"/>
        </w:rPr>
        <w:t xml:space="preserve"> purchase</w:t>
      </w:r>
      <w:r>
        <w:rPr>
          <w:rFonts w:hAnsi="新細明體" w:hint="eastAsia"/>
        </w:rPr>
        <w:t xml:space="preserve"> behavior should follow </w:t>
      </w:r>
      <w:r w:rsidRPr="008E000D">
        <w:rPr>
          <w:rFonts w:eastAsia="DFKai-SB" w:hint="eastAsia"/>
          <w:color w:val="000000"/>
        </w:rPr>
        <w:t xml:space="preserve">the general model of </w:t>
      </w:r>
      <w:r>
        <w:rPr>
          <w:rFonts w:eastAsia="DFKai-SB" w:hint="eastAsia"/>
          <w:color w:val="000000"/>
        </w:rPr>
        <w:t>consumer</w:t>
      </w:r>
      <w:r w:rsidR="00332504">
        <w:rPr>
          <w:rFonts w:eastAsia="DFKai-SB" w:hint="eastAsia"/>
          <w:color w:val="000000"/>
        </w:rPr>
        <w:t xml:space="preserve"> buying</w:t>
      </w:r>
      <w:r w:rsidRPr="008E000D">
        <w:rPr>
          <w:rFonts w:eastAsia="DFKai-SB" w:hint="eastAsia"/>
          <w:color w:val="000000"/>
        </w:rPr>
        <w:t xml:space="preserve"> behavior</w:t>
      </w:r>
      <w:r>
        <w:rPr>
          <w:rFonts w:eastAsia="DFKai-SB" w:hint="eastAsia"/>
          <w:color w:val="000000"/>
        </w:rPr>
        <w:t xml:space="preserve">, which describes how </w:t>
      </w:r>
      <w:r w:rsidRPr="008E000D">
        <w:rPr>
          <w:rFonts w:eastAsia="DFKai-SB" w:hint="eastAsia"/>
          <w:color w:val="000000"/>
        </w:rPr>
        <w:t xml:space="preserve">marketing and </w:t>
      </w:r>
      <w:r w:rsidRPr="008E000D">
        <w:rPr>
          <w:rFonts w:eastAsia="DFKai-SB"/>
          <w:color w:val="000000"/>
        </w:rPr>
        <w:t>environmental</w:t>
      </w:r>
      <w:r w:rsidRPr="008E000D">
        <w:rPr>
          <w:rFonts w:eastAsia="DFKai-SB" w:hint="eastAsia"/>
          <w:color w:val="000000"/>
        </w:rPr>
        <w:t xml:space="preserve"> stimuli enter the buyer</w:t>
      </w:r>
      <w:r w:rsidRPr="008E000D">
        <w:rPr>
          <w:rFonts w:eastAsia="DFKai-SB"/>
          <w:color w:val="000000"/>
        </w:rPr>
        <w:t>’</w:t>
      </w:r>
      <w:r w:rsidRPr="008E000D">
        <w:rPr>
          <w:rFonts w:eastAsia="DFKai-SB" w:hint="eastAsia"/>
          <w:color w:val="000000"/>
        </w:rPr>
        <w:t>s consciousness</w:t>
      </w:r>
      <w:r>
        <w:rPr>
          <w:rFonts w:eastAsia="DFKai-SB" w:hint="eastAsia"/>
          <w:color w:val="000000"/>
        </w:rPr>
        <w:t xml:space="preserve"> and </w:t>
      </w:r>
      <w:r w:rsidR="00EA600E">
        <w:rPr>
          <w:rFonts w:eastAsia="DFKai-SB"/>
          <w:color w:val="000000"/>
        </w:rPr>
        <w:t xml:space="preserve">how </w:t>
      </w:r>
      <w:r>
        <w:rPr>
          <w:rFonts w:eastAsia="DFKai-SB" w:hint="eastAsia"/>
          <w:color w:val="000000"/>
        </w:rPr>
        <w:t>t</w:t>
      </w:r>
      <w:r w:rsidRPr="008E000D">
        <w:rPr>
          <w:rFonts w:eastAsia="DFKai-SB" w:hint="eastAsia"/>
          <w:color w:val="000000"/>
        </w:rPr>
        <w:t>he buyer</w:t>
      </w:r>
      <w:r w:rsidRPr="008E000D">
        <w:rPr>
          <w:rFonts w:eastAsia="DFKai-SB"/>
          <w:color w:val="000000"/>
        </w:rPr>
        <w:t>’</w:t>
      </w:r>
      <w:r w:rsidRPr="008E000D">
        <w:rPr>
          <w:rFonts w:eastAsia="DFKai-SB" w:hint="eastAsia"/>
          <w:color w:val="000000"/>
        </w:rPr>
        <w:t xml:space="preserve">s characteristics and </w:t>
      </w:r>
      <w:r w:rsidRPr="008E000D">
        <w:rPr>
          <w:rFonts w:eastAsia="DFKai-SB"/>
          <w:color w:val="000000"/>
        </w:rPr>
        <w:t>decision</w:t>
      </w:r>
      <w:r w:rsidRPr="008E000D">
        <w:rPr>
          <w:rFonts w:eastAsia="DFKai-SB" w:hint="eastAsia"/>
          <w:color w:val="000000"/>
        </w:rPr>
        <w:t xml:space="preserve"> processes lead to </w:t>
      </w:r>
      <w:r w:rsidR="00EA600E">
        <w:rPr>
          <w:rFonts w:eastAsia="DFKai-SB"/>
          <w:color w:val="000000"/>
        </w:rPr>
        <w:t xml:space="preserve">the </w:t>
      </w:r>
      <w:r w:rsidRPr="008E000D">
        <w:rPr>
          <w:rFonts w:eastAsia="DFKai-SB" w:hint="eastAsia"/>
          <w:color w:val="000000"/>
        </w:rPr>
        <w:t>purchase decision</w:t>
      </w:r>
      <w:r w:rsidR="00BA7089">
        <w:rPr>
          <w:rFonts w:eastAsiaTheme="minorEastAsia" w:hint="eastAsia"/>
          <w:color w:val="000000"/>
        </w:rPr>
        <w:t xml:space="preserve"> </w:t>
      </w:r>
      <w:r w:rsidR="00EF4FD1">
        <w:rPr>
          <w:rFonts w:eastAsiaTheme="minorEastAsia" w:hint="eastAsia"/>
          <w:color w:val="000000"/>
        </w:rPr>
        <w:t>[13</w:t>
      </w:r>
      <w:r w:rsidR="00BA7089">
        <w:rPr>
          <w:rFonts w:eastAsiaTheme="minorEastAsia" w:hint="eastAsia"/>
          <w:color w:val="000000"/>
        </w:rPr>
        <w:t>, 14</w:t>
      </w:r>
      <w:r w:rsidR="00EF4FD1">
        <w:rPr>
          <w:rFonts w:eastAsiaTheme="minorEastAsia" w:hint="eastAsia"/>
          <w:color w:val="000000"/>
        </w:rPr>
        <w:t>]</w:t>
      </w:r>
      <w:r>
        <w:rPr>
          <w:rFonts w:eastAsia="DFKai-SB" w:hint="eastAsia"/>
          <w:color w:val="000000"/>
        </w:rPr>
        <w:t xml:space="preserve">. </w:t>
      </w:r>
    </w:p>
    <w:p w:rsidR="00EA600E" w:rsidRDefault="004B2751" w:rsidP="00BA7089">
      <w:pPr>
        <w:spacing w:line="340" w:lineRule="exact"/>
        <w:jc w:val="both"/>
        <w:rPr>
          <w:rFonts w:eastAsia="DFKai-SB"/>
          <w:color w:val="000000"/>
        </w:rPr>
      </w:pPr>
      <w:r>
        <w:rPr>
          <w:rFonts w:eastAsia="DFKai-SB" w:hint="eastAsia"/>
          <w:color w:val="000000"/>
        </w:rPr>
        <w:t>Purchase decision consist</w:t>
      </w:r>
      <w:r w:rsidR="00EA600E">
        <w:rPr>
          <w:rFonts w:eastAsia="DFKai-SB"/>
          <w:color w:val="000000"/>
        </w:rPr>
        <w:t>s</w:t>
      </w:r>
      <w:r>
        <w:rPr>
          <w:rFonts w:eastAsia="DFKai-SB" w:hint="eastAsia"/>
          <w:color w:val="000000"/>
        </w:rPr>
        <w:t xml:space="preserve"> of five sub-decisions: brand, dealer, quantity, timing</w:t>
      </w:r>
      <w:r w:rsidR="00EA600E">
        <w:rPr>
          <w:rFonts w:eastAsia="DFKai-SB"/>
          <w:color w:val="000000"/>
        </w:rPr>
        <w:t>,</w:t>
      </w:r>
      <w:r>
        <w:rPr>
          <w:rFonts w:eastAsia="DFKai-SB" w:hint="eastAsia"/>
          <w:color w:val="000000"/>
        </w:rPr>
        <w:t xml:space="preserve"> and payment method</w:t>
      </w:r>
      <w:r w:rsidR="00EE48A0">
        <w:rPr>
          <w:rFonts w:eastAsia="DFKai-SB" w:hint="eastAsia"/>
          <w:color w:val="000000"/>
        </w:rPr>
        <w:t xml:space="preserve"> </w:t>
      </w:r>
      <w:r w:rsidR="005F5761">
        <w:rPr>
          <w:rFonts w:hint="eastAsia"/>
        </w:rPr>
        <w:t>[14]</w:t>
      </w:r>
      <w:r>
        <w:rPr>
          <w:rFonts w:eastAsia="DFKai-SB" w:hint="eastAsia"/>
          <w:color w:val="000000"/>
        </w:rPr>
        <w:t>.</w:t>
      </w:r>
      <w:r w:rsidR="00C72585">
        <w:rPr>
          <w:rFonts w:eastAsia="DFKai-SB" w:hint="eastAsia"/>
          <w:color w:val="000000"/>
        </w:rPr>
        <w:t xml:space="preserve"> The current study focuses on the purchase decision involving quantity</w:t>
      </w:r>
      <w:r w:rsidR="00CB2F5B">
        <w:rPr>
          <w:rFonts w:eastAsia="DFKai-SB" w:hint="eastAsia"/>
          <w:color w:val="000000"/>
        </w:rPr>
        <w:t>, and m</w:t>
      </w:r>
      <w:r w:rsidR="00C72585">
        <w:rPr>
          <w:rFonts w:eastAsia="DFKai-SB" w:hint="eastAsia"/>
          <w:color w:val="000000"/>
        </w:rPr>
        <w:t xml:space="preserve">ore </w:t>
      </w:r>
      <w:r w:rsidR="0051016D">
        <w:rPr>
          <w:rFonts w:eastAsia="DFKai-SB" w:hint="eastAsia"/>
          <w:color w:val="000000"/>
        </w:rPr>
        <w:t>specifically</w:t>
      </w:r>
      <w:r w:rsidR="00C72585">
        <w:rPr>
          <w:rFonts w:eastAsia="DFKai-SB" w:hint="eastAsia"/>
          <w:color w:val="000000"/>
        </w:rPr>
        <w:t xml:space="preserve">, </w:t>
      </w:r>
      <w:r w:rsidR="00CB2F5B">
        <w:rPr>
          <w:rFonts w:eastAsia="DFKai-SB" w:hint="eastAsia"/>
          <w:color w:val="000000"/>
        </w:rPr>
        <w:t xml:space="preserve">on whether </w:t>
      </w:r>
      <w:r w:rsidR="00D6738B">
        <w:rPr>
          <w:rFonts w:eastAsia="DFKai-SB" w:hint="eastAsia"/>
          <w:color w:val="000000"/>
        </w:rPr>
        <w:t xml:space="preserve">consumers </w:t>
      </w:r>
      <w:r w:rsidR="00EA600E">
        <w:rPr>
          <w:rFonts w:eastAsia="DFKai-SB"/>
          <w:color w:val="000000"/>
        </w:rPr>
        <w:t>purchase</w:t>
      </w:r>
      <w:r w:rsidR="00CB2F5B">
        <w:rPr>
          <w:rFonts w:eastAsia="DFKai-SB" w:hint="eastAsia"/>
          <w:color w:val="000000"/>
        </w:rPr>
        <w:t xml:space="preserve"> </w:t>
      </w:r>
      <w:r w:rsidR="00CB2F5B">
        <w:rPr>
          <w:rFonts w:eastAsia="DFKai-SB"/>
          <w:color w:val="000000"/>
        </w:rPr>
        <w:t>the</w:t>
      </w:r>
      <w:r w:rsidR="00CB2F5B">
        <w:rPr>
          <w:rFonts w:eastAsia="DFKai-SB" w:hint="eastAsia"/>
          <w:color w:val="000000"/>
        </w:rPr>
        <w:t xml:space="preserve"> investigated insurance </w:t>
      </w:r>
      <w:r w:rsidR="00612C71">
        <w:rPr>
          <w:rFonts w:eastAsia="DFKai-SB" w:hint="eastAsia"/>
          <w:color w:val="000000"/>
        </w:rPr>
        <w:t>contract</w:t>
      </w:r>
      <w:r w:rsidR="00CB2F5B">
        <w:rPr>
          <w:rFonts w:eastAsia="DFKai-SB" w:hint="eastAsia"/>
          <w:color w:val="000000"/>
        </w:rPr>
        <w:t>. Th</w:t>
      </w:r>
      <w:r w:rsidR="00EA600E">
        <w:rPr>
          <w:rFonts w:eastAsia="DFKai-SB"/>
          <w:color w:val="000000"/>
        </w:rPr>
        <w:t>is</w:t>
      </w:r>
      <w:r w:rsidR="00CB2F5B">
        <w:rPr>
          <w:rFonts w:eastAsia="DFKai-SB" w:hint="eastAsia"/>
          <w:color w:val="000000"/>
        </w:rPr>
        <w:t xml:space="preserve"> decision has only two outcomes: buy or not</w:t>
      </w:r>
      <w:r w:rsidR="00EA600E">
        <w:rPr>
          <w:rFonts w:eastAsia="DFKai-SB"/>
          <w:color w:val="000000"/>
        </w:rPr>
        <w:t xml:space="preserve"> buy</w:t>
      </w:r>
      <w:r w:rsidR="00CB2F5B">
        <w:rPr>
          <w:rFonts w:eastAsia="DFKai-SB" w:hint="eastAsia"/>
          <w:color w:val="000000"/>
        </w:rPr>
        <w:t>.</w:t>
      </w:r>
      <w:r w:rsidR="00D6738B">
        <w:rPr>
          <w:rFonts w:eastAsia="DFKai-SB" w:hint="eastAsia"/>
          <w:color w:val="000000"/>
        </w:rPr>
        <w:t xml:space="preserve"> </w:t>
      </w:r>
      <w:r w:rsidR="00EA600E">
        <w:rPr>
          <w:rFonts w:eastAsia="DFKai-SB"/>
          <w:color w:val="000000"/>
        </w:rPr>
        <w:t>A</w:t>
      </w:r>
      <w:r w:rsidR="00D6738B">
        <w:rPr>
          <w:rFonts w:eastAsia="DFKai-SB" w:hint="eastAsia"/>
          <w:color w:val="000000"/>
        </w:rPr>
        <w:t>ccording to expected utility theory</w:t>
      </w:r>
      <w:r w:rsidR="00221F2D" w:rsidRPr="00D6738B">
        <w:rPr>
          <w:rFonts w:eastAsia="DFKai-SB" w:hint="eastAsia"/>
          <w:color w:val="000000"/>
        </w:rPr>
        <w:t xml:space="preserve">, </w:t>
      </w:r>
      <w:r w:rsidR="00221F2D" w:rsidRPr="00D6738B">
        <w:rPr>
          <w:rFonts w:eastAsia="DFKai-SB"/>
          <w:color w:val="000000"/>
        </w:rPr>
        <w:t>the</w:t>
      </w:r>
      <w:r w:rsidR="009609E2" w:rsidRPr="00D6738B">
        <w:rPr>
          <w:rFonts w:eastAsia="DFKai-SB" w:hint="eastAsia"/>
          <w:color w:val="000000"/>
        </w:rPr>
        <w:t xml:space="preserve"> insurance</w:t>
      </w:r>
      <w:r w:rsidR="00221F2D" w:rsidRPr="00D6738B">
        <w:rPr>
          <w:rFonts w:eastAsia="DFKai-SB" w:hint="eastAsia"/>
          <w:color w:val="000000"/>
        </w:rPr>
        <w:t xml:space="preserve"> purchase decision of</w:t>
      </w:r>
      <w:r w:rsidR="00CB2F5B" w:rsidRPr="00D6738B">
        <w:rPr>
          <w:rFonts w:eastAsia="DFKai-SB" w:hint="eastAsia"/>
          <w:color w:val="000000"/>
        </w:rPr>
        <w:t xml:space="preserve"> </w:t>
      </w:r>
      <w:r w:rsidR="009609E2" w:rsidRPr="00D6738B">
        <w:rPr>
          <w:rFonts w:eastAsia="DFKai-SB" w:hint="eastAsia"/>
          <w:color w:val="000000"/>
        </w:rPr>
        <w:t>consumers</w:t>
      </w:r>
      <w:r w:rsidR="00CB2F5B" w:rsidRPr="00D6738B">
        <w:rPr>
          <w:rFonts w:eastAsia="DFKai-SB" w:hint="eastAsia"/>
          <w:color w:val="000000"/>
        </w:rPr>
        <w:t xml:space="preserve"> </w:t>
      </w:r>
      <w:r w:rsidR="0093366E" w:rsidRPr="00D6738B">
        <w:rPr>
          <w:rFonts w:eastAsia="DFKai-SB" w:hint="eastAsia"/>
          <w:color w:val="000000"/>
        </w:rPr>
        <w:t>across</w:t>
      </w:r>
      <w:r w:rsidR="00CB2F5B" w:rsidRPr="00D6738B">
        <w:rPr>
          <w:rFonts w:eastAsia="DFKai-SB" w:hint="eastAsia"/>
          <w:color w:val="000000"/>
        </w:rPr>
        <w:t xml:space="preserve"> </w:t>
      </w:r>
      <w:r w:rsidR="009609E2" w:rsidRPr="00D6738B">
        <w:rPr>
          <w:rFonts w:eastAsia="DFKai-SB" w:hint="eastAsia"/>
          <w:color w:val="000000"/>
        </w:rPr>
        <w:t xml:space="preserve">a range of </w:t>
      </w:r>
      <w:r w:rsidR="00CB2F5B" w:rsidRPr="00D6738B">
        <w:rPr>
          <w:rFonts w:eastAsia="DFKai-SB" w:hint="eastAsia"/>
          <w:color w:val="000000"/>
        </w:rPr>
        <w:t xml:space="preserve">different </w:t>
      </w:r>
      <w:r w:rsidR="00221F2D" w:rsidRPr="00D6738B">
        <w:rPr>
          <w:rFonts w:eastAsia="DFKai-SB" w:hint="eastAsia"/>
          <w:color w:val="000000"/>
        </w:rPr>
        <w:t xml:space="preserve">premium reduction </w:t>
      </w:r>
      <w:r w:rsidR="009609E2" w:rsidRPr="00D6738B">
        <w:rPr>
          <w:rFonts w:eastAsia="DFKai-SB"/>
          <w:color w:val="000000"/>
        </w:rPr>
        <w:t>percentage</w:t>
      </w:r>
      <w:r w:rsidR="009609E2" w:rsidRPr="00D6738B">
        <w:rPr>
          <w:rFonts w:eastAsia="DFKai-SB" w:hint="eastAsia"/>
          <w:color w:val="000000"/>
        </w:rPr>
        <w:t xml:space="preserve">s </w:t>
      </w:r>
      <w:r w:rsidR="00221F2D" w:rsidRPr="00D6738B">
        <w:rPr>
          <w:rFonts w:eastAsia="DFKai-SB" w:hint="eastAsia"/>
          <w:color w:val="000000"/>
        </w:rPr>
        <w:t>can be used to measure their default risk tolerance</w:t>
      </w:r>
      <w:r w:rsidR="00D6738B" w:rsidRPr="00D6738B">
        <w:rPr>
          <w:rFonts w:eastAsia="DFKai-SB" w:hint="eastAsia"/>
          <w:color w:val="000000"/>
        </w:rPr>
        <w:t>, when a specific default probability is given</w:t>
      </w:r>
      <w:r w:rsidR="00221F2D" w:rsidRPr="00D6738B">
        <w:rPr>
          <w:rFonts w:eastAsia="DFKai-SB" w:hint="eastAsia"/>
          <w:color w:val="000000"/>
        </w:rPr>
        <w:t>.</w:t>
      </w:r>
      <w:r w:rsidR="0051016D" w:rsidRPr="00D6738B">
        <w:rPr>
          <w:rFonts w:eastAsia="DFKai-SB"/>
          <w:color w:val="000000"/>
        </w:rPr>
        <w:t xml:space="preserve"> </w:t>
      </w:r>
    </w:p>
    <w:p w:rsidR="00B974DE" w:rsidRDefault="0051016D" w:rsidP="00BA7089">
      <w:pPr>
        <w:spacing w:line="340" w:lineRule="exact"/>
        <w:jc w:val="both"/>
        <w:rPr>
          <w:rFonts w:hAnsi="新細明體"/>
          <w:color w:val="000000"/>
        </w:rPr>
      </w:pPr>
      <w:r w:rsidRPr="00D6738B">
        <w:rPr>
          <w:rFonts w:eastAsia="DFKai-SB"/>
          <w:color w:val="000000"/>
        </w:rPr>
        <w:t>A buyer’</w:t>
      </w:r>
      <w:r w:rsidRPr="0093366E">
        <w:rPr>
          <w:color w:val="000000"/>
        </w:rPr>
        <w:t>s decision is</w:t>
      </w:r>
      <w:r w:rsidR="00EA600E">
        <w:rPr>
          <w:color w:val="000000"/>
        </w:rPr>
        <w:t xml:space="preserve"> also</w:t>
      </w:r>
      <w:r w:rsidRPr="0093366E">
        <w:rPr>
          <w:color w:val="000000"/>
        </w:rPr>
        <w:t xml:space="preserve"> influenced by cultural, social,</w:t>
      </w:r>
      <w:r w:rsidR="00EA600E">
        <w:rPr>
          <w:color w:val="000000"/>
        </w:rPr>
        <w:t xml:space="preserve"> and</w:t>
      </w:r>
      <w:r w:rsidRPr="0093366E">
        <w:rPr>
          <w:color w:val="000000"/>
        </w:rPr>
        <w:t xml:space="preserve"> personal factors </w:t>
      </w:r>
      <w:r w:rsidR="005F5761">
        <w:rPr>
          <w:rFonts w:hint="eastAsia"/>
        </w:rPr>
        <w:t>[14]</w:t>
      </w:r>
      <w:r w:rsidRPr="0093366E">
        <w:rPr>
          <w:color w:val="000000"/>
        </w:rPr>
        <w:t>.</w:t>
      </w:r>
      <w:r w:rsidR="00EA600E">
        <w:rPr>
          <w:rFonts w:hAnsi="新細明體"/>
          <w:color w:val="000000"/>
        </w:rPr>
        <w:t xml:space="preserve"> </w:t>
      </w:r>
      <w:r w:rsidR="00B974DE">
        <w:rPr>
          <w:rFonts w:hAnsi="新細明體" w:hint="eastAsia"/>
          <w:color w:val="000000"/>
        </w:rPr>
        <w:t>Personal factors in</w:t>
      </w:r>
      <w:r w:rsidR="0000527B">
        <w:rPr>
          <w:rFonts w:hAnsi="新細明體" w:hint="eastAsia"/>
          <w:color w:val="000000"/>
        </w:rPr>
        <w:t>clude age and stage in the life cycle</w:t>
      </w:r>
      <w:r w:rsidR="00EA600E">
        <w:rPr>
          <w:rFonts w:hAnsi="新細明體"/>
          <w:color w:val="000000"/>
        </w:rPr>
        <w:t>,</w:t>
      </w:r>
      <w:r w:rsidR="0000527B">
        <w:rPr>
          <w:rFonts w:hAnsi="新細明體" w:hint="eastAsia"/>
          <w:color w:val="000000"/>
        </w:rPr>
        <w:t xml:space="preserve"> occupation and economic circumstances</w:t>
      </w:r>
      <w:r w:rsidR="00EA600E">
        <w:rPr>
          <w:rFonts w:hAnsi="新細明體"/>
          <w:color w:val="000000"/>
        </w:rPr>
        <w:t>,</w:t>
      </w:r>
      <w:r w:rsidR="0000527B">
        <w:rPr>
          <w:rFonts w:hAnsi="新細明體" w:hint="eastAsia"/>
          <w:color w:val="000000"/>
        </w:rPr>
        <w:t xml:space="preserve"> personality and self-concept</w:t>
      </w:r>
      <w:r w:rsidR="00EA600E">
        <w:rPr>
          <w:rFonts w:hAnsi="新細明體"/>
          <w:color w:val="000000"/>
        </w:rPr>
        <w:t>,</w:t>
      </w:r>
      <w:r w:rsidR="0000527B">
        <w:rPr>
          <w:rFonts w:hAnsi="新細明體" w:hint="eastAsia"/>
          <w:color w:val="000000"/>
        </w:rPr>
        <w:t xml:space="preserve"> and life style and values</w:t>
      </w:r>
      <w:r w:rsidR="0076469A">
        <w:rPr>
          <w:rFonts w:hAnsi="新細明體" w:hint="eastAsia"/>
          <w:color w:val="000000"/>
        </w:rPr>
        <w:t xml:space="preserve"> </w:t>
      </w:r>
      <w:r w:rsidR="005F5761">
        <w:rPr>
          <w:rFonts w:hint="eastAsia"/>
        </w:rPr>
        <w:t>[14]</w:t>
      </w:r>
      <w:r w:rsidR="0000527B">
        <w:rPr>
          <w:rFonts w:hAnsi="新細明體" w:hint="eastAsia"/>
          <w:color w:val="000000"/>
        </w:rPr>
        <w:t>.</w:t>
      </w:r>
      <w:r w:rsidR="0076469A">
        <w:rPr>
          <w:rFonts w:hAnsi="新細明體" w:hint="eastAsia"/>
          <w:color w:val="000000"/>
        </w:rPr>
        <w:t xml:space="preserve"> According to expected utility theory, income</w:t>
      </w:r>
      <w:r w:rsidR="00EA600E">
        <w:rPr>
          <w:rFonts w:hAnsi="新細明體"/>
          <w:color w:val="000000"/>
        </w:rPr>
        <w:t>, which</w:t>
      </w:r>
      <w:r w:rsidR="0076469A">
        <w:rPr>
          <w:rFonts w:hAnsi="新細明體" w:hint="eastAsia"/>
          <w:color w:val="000000"/>
        </w:rPr>
        <w:t xml:space="preserve"> is a significant dimension of economic circumstances, and risk aversion</w:t>
      </w:r>
      <w:r w:rsidR="00EA600E">
        <w:rPr>
          <w:rFonts w:hAnsi="新細明體"/>
          <w:color w:val="000000"/>
        </w:rPr>
        <w:t>, a</w:t>
      </w:r>
      <w:r w:rsidR="0076469A">
        <w:rPr>
          <w:rFonts w:hAnsi="新細明體" w:hint="eastAsia"/>
          <w:color w:val="000000"/>
        </w:rPr>
        <w:t xml:space="preserve"> dimension of personality, may have significant </w:t>
      </w:r>
      <w:r w:rsidR="00EA600E">
        <w:rPr>
          <w:rFonts w:hAnsi="新細明體"/>
          <w:color w:val="000000"/>
        </w:rPr>
        <w:t>effects</w:t>
      </w:r>
      <w:r w:rsidR="0076469A">
        <w:rPr>
          <w:rFonts w:hAnsi="新細明體" w:hint="eastAsia"/>
          <w:color w:val="000000"/>
        </w:rPr>
        <w:t xml:space="preserve"> on the purchase decision</w:t>
      </w:r>
      <w:r w:rsidR="00EA600E">
        <w:rPr>
          <w:rFonts w:hAnsi="新細明體"/>
          <w:color w:val="000000"/>
        </w:rPr>
        <w:t>s</w:t>
      </w:r>
      <w:r w:rsidR="0076469A">
        <w:rPr>
          <w:rFonts w:hAnsi="新細明體" w:hint="eastAsia"/>
          <w:color w:val="000000"/>
        </w:rPr>
        <w:t xml:space="preserve"> of potential policyholders </w:t>
      </w:r>
      <w:r w:rsidR="00EF4FD1">
        <w:rPr>
          <w:rFonts w:hint="eastAsia"/>
          <w:color w:val="000000"/>
        </w:rPr>
        <w:t>[13]</w:t>
      </w:r>
      <w:r w:rsidR="0076469A">
        <w:rPr>
          <w:rFonts w:hAnsi="新細明體" w:hint="eastAsia"/>
          <w:color w:val="000000"/>
        </w:rPr>
        <w:t xml:space="preserve">.  </w:t>
      </w:r>
      <w:r w:rsidR="0000527B">
        <w:rPr>
          <w:rFonts w:hAnsi="新細明體" w:hint="eastAsia"/>
          <w:color w:val="000000"/>
        </w:rPr>
        <w:t xml:space="preserve"> </w:t>
      </w:r>
    </w:p>
    <w:p w:rsidR="00F07C82" w:rsidRDefault="00F264E6" w:rsidP="00C10432">
      <w:pPr>
        <w:spacing w:line="340" w:lineRule="exact"/>
        <w:jc w:val="both"/>
        <w:rPr>
          <w:rFonts w:hAnsi="新細明體"/>
        </w:rPr>
      </w:pPr>
      <w:r>
        <w:rPr>
          <w:rFonts w:hAnsi="新細明體"/>
        </w:rPr>
        <w:t>P</w:t>
      </w:r>
      <w:r w:rsidR="0065111B">
        <w:rPr>
          <w:rFonts w:hAnsi="新細明體" w:hint="eastAsia"/>
        </w:rPr>
        <w:t>sychological processes</w:t>
      </w:r>
      <w:r w:rsidR="00314D94">
        <w:rPr>
          <w:rFonts w:hAnsi="新細明體" w:hint="eastAsia"/>
        </w:rPr>
        <w:t xml:space="preserve"> includ</w:t>
      </w:r>
      <w:r>
        <w:rPr>
          <w:rFonts w:hAnsi="新細明體"/>
        </w:rPr>
        <w:t xml:space="preserve">ing </w:t>
      </w:r>
      <w:r w:rsidR="00314D94">
        <w:rPr>
          <w:rFonts w:hAnsi="新細明體" w:hint="eastAsia"/>
        </w:rPr>
        <w:t>motivation, perception, learning and memory,</w:t>
      </w:r>
      <w:r w:rsidR="0065111B">
        <w:rPr>
          <w:rFonts w:hAnsi="新細明體" w:hint="eastAsia"/>
        </w:rPr>
        <w:t xml:space="preserve"> combine with </w:t>
      </w:r>
      <w:r w:rsidR="00314D94">
        <w:rPr>
          <w:rFonts w:hAnsi="新細明體" w:hint="eastAsia"/>
          <w:color w:val="000000"/>
        </w:rPr>
        <w:t>cultural, social,</w:t>
      </w:r>
      <w:r>
        <w:rPr>
          <w:rFonts w:hAnsi="新細明體"/>
          <w:color w:val="000000"/>
        </w:rPr>
        <w:t xml:space="preserve"> and</w:t>
      </w:r>
      <w:r w:rsidR="00314D94">
        <w:rPr>
          <w:rFonts w:hAnsi="新細明體" w:hint="eastAsia"/>
          <w:color w:val="000000"/>
        </w:rPr>
        <w:t xml:space="preserve"> personal factors to </w:t>
      </w:r>
      <w:r>
        <w:rPr>
          <w:rFonts w:hAnsi="新細明體"/>
          <w:color w:val="000000"/>
        </w:rPr>
        <w:t>form</w:t>
      </w:r>
      <w:r w:rsidR="00314D94">
        <w:rPr>
          <w:rFonts w:hAnsi="新細明體" w:hint="eastAsia"/>
          <w:color w:val="000000"/>
        </w:rPr>
        <w:t xml:space="preserve"> purchase decisions. </w:t>
      </w:r>
      <w:r w:rsidR="00BC634A">
        <w:rPr>
          <w:rFonts w:hAnsi="新細明體" w:hint="eastAsia"/>
          <w:color w:val="000000"/>
        </w:rPr>
        <w:t xml:space="preserve">How a </w:t>
      </w:r>
      <w:r w:rsidR="00BC634A">
        <w:rPr>
          <w:rFonts w:hAnsi="新細明體" w:hint="eastAsia"/>
        </w:rPr>
        <w:t>motivated person acts and respon</w:t>
      </w:r>
      <w:r>
        <w:rPr>
          <w:rFonts w:hAnsi="新細明體"/>
        </w:rPr>
        <w:t>ds</w:t>
      </w:r>
      <w:r w:rsidR="00BC634A">
        <w:rPr>
          <w:rFonts w:hAnsi="新細明體" w:hint="eastAsia"/>
        </w:rPr>
        <w:t xml:space="preserve"> to </w:t>
      </w:r>
      <w:r w:rsidR="00BC634A">
        <w:rPr>
          <w:rFonts w:hAnsi="新細明體"/>
        </w:rPr>
        <w:t>stimuli</w:t>
      </w:r>
      <w:r w:rsidR="00BC634A">
        <w:rPr>
          <w:rFonts w:hAnsi="新細明體" w:hint="eastAsia"/>
        </w:rPr>
        <w:t xml:space="preserve"> is influenced by his perception of the situation. Perceptions can vary widely among individuals facing </w:t>
      </w:r>
      <w:r w:rsidR="00AD02C4">
        <w:rPr>
          <w:rFonts w:hAnsi="新細明體" w:hint="eastAsia"/>
        </w:rPr>
        <w:t xml:space="preserve">the same physical stimuli and reality. </w:t>
      </w:r>
      <w:r>
        <w:rPr>
          <w:rFonts w:hAnsi="新細明體"/>
        </w:rPr>
        <w:t>This</w:t>
      </w:r>
      <w:r w:rsidR="00AD02C4">
        <w:rPr>
          <w:rFonts w:hAnsi="新細明體" w:hint="eastAsia"/>
        </w:rPr>
        <w:t xml:space="preserve"> implies that perceptions will </w:t>
      </w:r>
      <w:r w:rsidR="00AD02C4">
        <w:rPr>
          <w:rFonts w:hAnsi="新細明體"/>
        </w:rPr>
        <w:t>affect</w:t>
      </w:r>
      <w:r w:rsidR="00AD02C4">
        <w:rPr>
          <w:rFonts w:hAnsi="新細明體" w:hint="eastAsia"/>
        </w:rPr>
        <w:t xml:space="preserve"> consumer</w:t>
      </w:r>
      <w:r w:rsidR="00AD02C4" w:rsidRPr="008E000D">
        <w:rPr>
          <w:rFonts w:eastAsia="DFKai-SB"/>
          <w:color w:val="000000"/>
        </w:rPr>
        <w:t>’</w:t>
      </w:r>
      <w:r w:rsidR="00AD02C4">
        <w:rPr>
          <w:rFonts w:hAnsi="新細明體" w:hint="eastAsia"/>
        </w:rPr>
        <w:t>s behavior</w:t>
      </w:r>
      <w:r w:rsidR="00AD02C4" w:rsidRPr="00AD02C4">
        <w:rPr>
          <w:rFonts w:hAnsi="新細明體" w:hint="eastAsia"/>
        </w:rPr>
        <w:t xml:space="preserve"> </w:t>
      </w:r>
      <w:r w:rsidR="00AD02C4">
        <w:rPr>
          <w:rFonts w:hAnsi="新細明體" w:hint="eastAsia"/>
        </w:rPr>
        <w:t xml:space="preserve">rather than reality </w:t>
      </w:r>
      <w:r w:rsidR="005F5761">
        <w:rPr>
          <w:rFonts w:hint="eastAsia"/>
        </w:rPr>
        <w:t>[14]</w:t>
      </w:r>
      <w:r w:rsidR="00AD02C4">
        <w:rPr>
          <w:rFonts w:hAnsi="新細明體" w:hint="eastAsia"/>
        </w:rPr>
        <w:t xml:space="preserve">. The current study proposes general interest in the underlying decision object, </w:t>
      </w:r>
      <w:r w:rsidR="00952C96">
        <w:rPr>
          <w:rFonts w:hAnsi="新細明體" w:hint="eastAsia"/>
        </w:rPr>
        <w:t>awareness</w:t>
      </w:r>
      <w:r>
        <w:rPr>
          <w:rFonts w:hAnsi="新細明體"/>
        </w:rPr>
        <w:t xml:space="preserve"> of</w:t>
      </w:r>
      <w:r w:rsidR="00952C96">
        <w:rPr>
          <w:rFonts w:hAnsi="新細明體" w:hint="eastAsia"/>
        </w:rPr>
        <w:t xml:space="preserve"> </w:t>
      </w:r>
      <w:r w:rsidR="0005615E">
        <w:rPr>
          <w:rFonts w:hAnsi="新細明體" w:hint="eastAsia"/>
        </w:rPr>
        <w:t xml:space="preserve">and </w:t>
      </w:r>
      <w:r w:rsidR="009471A2">
        <w:rPr>
          <w:rFonts w:hAnsi="新細明體" w:hint="eastAsia"/>
        </w:rPr>
        <w:t xml:space="preserve">importance of default risk, </w:t>
      </w:r>
      <w:r w:rsidR="00A85A29">
        <w:rPr>
          <w:rFonts w:hAnsi="新細明體" w:hint="eastAsia"/>
        </w:rPr>
        <w:t xml:space="preserve">and </w:t>
      </w:r>
      <w:r w:rsidR="00B73D54">
        <w:rPr>
          <w:rFonts w:hAnsi="新細明體" w:hint="eastAsia"/>
        </w:rPr>
        <w:t>worry</w:t>
      </w:r>
      <w:r w:rsidR="00A85A29">
        <w:rPr>
          <w:rFonts w:hAnsi="新細明體" w:hint="eastAsia"/>
        </w:rPr>
        <w:t xml:space="preserve"> about default risk as perceptions that may have significant impacts on the potential policyholder</w:t>
      </w:r>
      <w:r w:rsidR="00A85A29" w:rsidRPr="008E000D">
        <w:rPr>
          <w:rFonts w:eastAsia="DFKai-SB"/>
          <w:color w:val="000000"/>
        </w:rPr>
        <w:t>’</w:t>
      </w:r>
      <w:r w:rsidR="00A85A29">
        <w:rPr>
          <w:rFonts w:hAnsi="新細明體" w:hint="eastAsia"/>
        </w:rPr>
        <w:t>s purchase decisions</w:t>
      </w:r>
      <w:r w:rsidR="00E1681C">
        <w:rPr>
          <w:rFonts w:hAnsi="新細明體" w:hint="eastAsia"/>
        </w:rPr>
        <w:t xml:space="preserve"> </w:t>
      </w:r>
      <w:r w:rsidR="00F21DE7">
        <w:t>[1]</w:t>
      </w:r>
      <w:r w:rsidR="00A85A29">
        <w:rPr>
          <w:rFonts w:hAnsi="新細明體" w:hint="eastAsia"/>
        </w:rPr>
        <w:t xml:space="preserve">. </w:t>
      </w:r>
    </w:p>
    <w:p w:rsidR="0004556E" w:rsidRDefault="00777BD8" w:rsidP="00C10432">
      <w:pPr>
        <w:spacing w:line="340" w:lineRule="exact"/>
        <w:jc w:val="both"/>
        <w:rPr>
          <w:rFonts w:hAnsi="新細明體"/>
        </w:rPr>
      </w:pPr>
      <w:proofErr w:type="spellStart"/>
      <w:r w:rsidRPr="00942DA8">
        <w:t>Hsee</w:t>
      </w:r>
      <w:proofErr w:type="spellEnd"/>
      <w:r w:rsidRPr="00942DA8">
        <w:t xml:space="preserve"> and </w:t>
      </w:r>
      <w:proofErr w:type="spellStart"/>
      <w:r w:rsidRPr="00942DA8">
        <w:t>Kunreuther</w:t>
      </w:r>
      <w:proofErr w:type="spellEnd"/>
      <w:r w:rsidRPr="00942DA8">
        <w:t xml:space="preserve"> </w:t>
      </w:r>
      <w:r w:rsidR="005F5761">
        <w:rPr>
          <w:rFonts w:hint="eastAsia"/>
        </w:rPr>
        <w:t>[15]</w:t>
      </w:r>
      <w:r>
        <w:rPr>
          <w:rFonts w:hint="eastAsia"/>
        </w:rPr>
        <w:t xml:space="preserve"> found that </w:t>
      </w:r>
      <w:r w:rsidR="0093366E">
        <w:rPr>
          <w:rFonts w:hint="eastAsia"/>
        </w:rPr>
        <w:t>consumers</w:t>
      </w:r>
      <w:r>
        <w:rPr>
          <w:rFonts w:hint="eastAsia"/>
        </w:rPr>
        <w:t xml:space="preserve"> </w:t>
      </w:r>
      <w:r w:rsidR="006811B0">
        <w:rPr>
          <w:rFonts w:hint="eastAsia"/>
        </w:rPr>
        <w:t>are</w:t>
      </w:r>
      <w:r>
        <w:rPr>
          <w:rFonts w:hint="eastAsia"/>
        </w:rPr>
        <w:t xml:space="preserve"> more willing to purchase insurance policy for object</w:t>
      </w:r>
      <w:r w:rsidR="00F264E6">
        <w:t xml:space="preserve"> when they have</w:t>
      </w:r>
      <w:r>
        <w:rPr>
          <w:rFonts w:hint="eastAsia"/>
        </w:rPr>
        <w:t xml:space="preserve"> </w:t>
      </w:r>
      <w:r w:rsidR="00F264E6">
        <w:t>greater</w:t>
      </w:r>
      <w:r>
        <w:rPr>
          <w:rFonts w:hint="eastAsia"/>
        </w:rPr>
        <w:t xml:space="preserve"> </w:t>
      </w:r>
      <w:r w:rsidR="006811B0">
        <w:rPr>
          <w:rFonts w:hint="eastAsia"/>
        </w:rPr>
        <w:t xml:space="preserve">affection for the object, holding the amount of reimbursement constant. </w:t>
      </w:r>
      <w:r w:rsidR="00D359CD">
        <w:rPr>
          <w:rFonts w:hint="eastAsia"/>
        </w:rPr>
        <w:t>In the current study, this phenomenon is referred</w:t>
      </w:r>
      <w:r w:rsidR="00315F1E">
        <w:rPr>
          <w:rFonts w:hint="eastAsia"/>
        </w:rPr>
        <w:t xml:space="preserve"> to</w:t>
      </w:r>
      <w:r w:rsidR="00D359CD">
        <w:rPr>
          <w:rFonts w:hint="eastAsia"/>
        </w:rPr>
        <w:t xml:space="preserve"> as </w:t>
      </w:r>
      <w:r w:rsidR="00D359CD">
        <w:t>“</w:t>
      </w:r>
      <w:r w:rsidR="00D359CD">
        <w:rPr>
          <w:rFonts w:hAnsi="新細明體" w:hint="eastAsia"/>
        </w:rPr>
        <w:t>general interest in the underlying decision object</w:t>
      </w:r>
      <w:r w:rsidR="00D359CD">
        <w:t>”</w:t>
      </w:r>
      <w:r w:rsidR="00D359CD">
        <w:rPr>
          <w:rFonts w:hint="eastAsia"/>
        </w:rPr>
        <w:t xml:space="preserve">. </w:t>
      </w:r>
      <w:r w:rsidR="00472E13" w:rsidRPr="00472E13">
        <w:t>The default risk of an insurance policy is the uncertainty involved. We thus assume that the importance attached to uncertainty by potential policyholders affects their buying behavior.</w:t>
      </w:r>
      <w:r w:rsidR="00472E13">
        <w:t xml:space="preserve"> </w:t>
      </w:r>
      <w:r w:rsidR="00472E13" w:rsidRPr="00472E13">
        <w:t xml:space="preserve">Awareness of the default risk can also influence the policyholder’s purchase decision </w:t>
      </w:r>
      <w:r w:rsidR="005F5761">
        <w:rPr>
          <w:rFonts w:hint="eastAsia"/>
        </w:rPr>
        <w:t>[</w:t>
      </w:r>
      <w:r w:rsidR="00C10432">
        <w:rPr>
          <w:rFonts w:hint="eastAsia"/>
        </w:rPr>
        <w:t xml:space="preserve">1, </w:t>
      </w:r>
      <w:r w:rsidR="005F5761">
        <w:rPr>
          <w:rFonts w:hint="eastAsia"/>
        </w:rPr>
        <w:t>16</w:t>
      </w:r>
      <w:r w:rsidR="00C10432">
        <w:rPr>
          <w:rFonts w:hint="eastAsia"/>
        </w:rPr>
        <w:t xml:space="preserve">, </w:t>
      </w:r>
      <w:proofErr w:type="gramStart"/>
      <w:r w:rsidR="00C10432">
        <w:rPr>
          <w:rFonts w:hint="eastAsia"/>
        </w:rPr>
        <w:t>17</w:t>
      </w:r>
      <w:proofErr w:type="gramEnd"/>
      <w:r w:rsidR="005F5761">
        <w:rPr>
          <w:rFonts w:hint="eastAsia"/>
        </w:rPr>
        <w:t>]</w:t>
      </w:r>
      <w:r w:rsidR="00472E13" w:rsidRPr="00472E13">
        <w:t>.</w:t>
      </w:r>
      <w:r w:rsidR="001B73C8">
        <w:rPr>
          <w:rFonts w:hAnsi="新細明體" w:hint="eastAsia"/>
        </w:rPr>
        <w:t xml:space="preserve"> </w:t>
      </w:r>
      <w:r w:rsidR="00D359CD">
        <w:rPr>
          <w:rFonts w:hAnsi="新細明體" w:hint="eastAsia"/>
        </w:rPr>
        <w:t xml:space="preserve">Analogically, we assume that the importance attached to </w:t>
      </w:r>
      <w:r w:rsidR="00B50B04">
        <w:rPr>
          <w:rFonts w:hAnsi="新細明體"/>
        </w:rPr>
        <w:t>uncertainty</w:t>
      </w:r>
      <w:r w:rsidR="00B50B04">
        <w:rPr>
          <w:rFonts w:hAnsi="新細明體" w:hint="eastAsia"/>
        </w:rPr>
        <w:t xml:space="preserve"> by the potential policyholders has impact on their buying behavior. The default risk of insurance policy </w:t>
      </w:r>
      <w:r w:rsidR="00BE5125">
        <w:rPr>
          <w:rFonts w:hAnsi="新細明體" w:hint="eastAsia"/>
        </w:rPr>
        <w:t xml:space="preserve">is the uncertainty involved. Therefore the importance attributed to the default risk influences </w:t>
      </w:r>
      <w:r w:rsidR="008B34B5">
        <w:rPr>
          <w:rFonts w:hAnsi="新細明體" w:hint="eastAsia"/>
        </w:rPr>
        <w:t>consumers'</w:t>
      </w:r>
      <w:r w:rsidR="00BE5125">
        <w:rPr>
          <w:rFonts w:hAnsi="新細明體" w:hint="eastAsia"/>
        </w:rPr>
        <w:t xml:space="preserve"> purchase decision. </w:t>
      </w:r>
      <w:r w:rsidR="002675DF">
        <w:rPr>
          <w:rFonts w:hAnsi="新細明體" w:hint="eastAsia"/>
        </w:rPr>
        <w:t xml:space="preserve">The awareness of </w:t>
      </w:r>
      <w:r w:rsidR="002675DF" w:rsidRPr="002675DF">
        <w:t>default risk can also influence the policyholder’s</w:t>
      </w:r>
      <w:r w:rsidR="002675DF">
        <w:rPr>
          <w:rFonts w:hint="eastAsia"/>
        </w:rPr>
        <w:t xml:space="preserve"> purchase </w:t>
      </w:r>
      <w:r w:rsidR="002675DF">
        <w:t>decision</w:t>
      </w:r>
      <w:r w:rsidR="0004556E">
        <w:rPr>
          <w:rFonts w:hint="eastAsia"/>
        </w:rPr>
        <w:t xml:space="preserve"> </w:t>
      </w:r>
      <w:r w:rsidR="00C10432" w:rsidRPr="00C10432">
        <w:t xml:space="preserve">[1, 16, </w:t>
      </w:r>
      <w:proofErr w:type="gramStart"/>
      <w:r w:rsidR="00C10432" w:rsidRPr="00C10432">
        <w:t>17</w:t>
      </w:r>
      <w:proofErr w:type="gramEnd"/>
      <w:r w:rsidR="00C10432" w:rsidRPr="00C10432">
        <w:t>]</w:t>
      </w:r>
      <w:r w:rsidR="002675DF">
        <w:rPr>
          <w:rFonts w:hint="eastAsia"/>
        </w:rPr>
        <w:t xml:space="preserve">. </w:t>
      </w:r>
      <w:r w:rsidR="005D1B38" w:rsidRPr="005D1B38">
        <w:t xml:space="preserve">The insurer’s </w:t>
      </w:r>
      <w:r w:rsidR="008B34B5">
        <w:rPr>
          <w:rFonts w:hint="eastAsia"/>
        </w:rPr>
        <w:t xml:space="preserve">settlement of </w:t>
      </w:r>
      <w:r w:rsidR="005D1B38">
        <w:rPr>
          <w:rFonts w:hint="eastAsia"/>
        </w:rPr>
        <w:t>claim practices and its ability to meet reimbursement obligation m</w:t>
      </w:r>
      <w:r w:rsidR="00472E13">
        <w:t>ay</w:t>
      </w:r>
      <w:r w:rsidR="005D1B38">
        <w:rPr>
          <w:rFonts w:hint="eastAsia"/>
        </w:rPr>
        <w:t xml:space="preserve"> be the most important</w:t>
      </w:r>
      <w:r w:rsidR="007C7DDE">
        <w:rPr>
          <w:rFonts w:hint="eastAsia"/>
        </w:rPr>
        <w:t xml:space="preserve"> determinants of </w:t>
      </w:r>
      <w:r w:rsidR="008B34B5">
        <w:rPr>
          <w:rFonts w:hint="eastAsia"/>
        </w:rPr>
        <w:t>insurance</w:t>
      </w:r>
      <w:r w:rsidR="007C7DDE">
        <w:rPr>
          <w:rFonts w:hint="eastAsia"/>
        </w:rPr>
        <w:t xml:space="preserve"> default risk. </w:t>
      </w:r>
      <w:r w:rsidR="008B34B5">
        <w:rPr>
          <w:rFonts w:hint="eastAsia"/>
        </w:rPr>
        <w:t>Consumer</w:t>
      </w:r>
      <w:r w:rsidR="008A33E6">
        <w:rPr>
          <w:rFonts w:hint="eastAsia"/>
        </w:rPr>
        <w:t xml:space="preserve"> perception of the</w:t>
      </w:r>
      <w:r w:rsidR="00472E13">
        <w:t>se risks</w:t>
      </w:r>
      <w:r w:rsidR="008A33E6">
        <w:rPr>
          <w:rFonts w:hint="eastAsia"/>
        </w:rPr>
        <w:t xml:space="preserve"> and the</w:t>
      </w:r>
      <w:r w:rsidR="00472E13">
        <w:t>ir</w:t>
      </w:r>
      <w:r w:rsidR="008A33E6">
        <w:rPr>
          <w:rFonts w:hint="eastAsia"/>
        </w:rPr>
        <w:t xml:space="preserve"> </w:t>
      </w:r>
      <w:r w:rsidR="00F40ACE">
        <w:rPr>
          <w:rFonts w:hint="eastAsia"/>
        </w:rPr>
        <w:t>worry</w:t>
      </w:r>
      <w:r w:rsidR="008A33E6">
        <w:rPr>
          <w:rFonts w:hint="eastAsia"/>
        </w:rPr>
        <w:t xml:space="preserve"> </w:t>
      </w:r>
      <w:r w:rsidR="00F40ACE">
        <w:rPr>
          <w:rFonts w:hint="eastAsia"/>
        </w:rPr>
        <w:t>about</w:t>
      </w:r>
      <w:r w:rsidR="008A33E6">
        <w:rPr>
          <w:rFonts w:hint="eastAsia"/>
        </w:rPr>
        <w:t xml:space="preserve"> them c</w:t>
      </w:r>
      <w:r w:rsidR="00472E13">
        <w:t>an</w:t>
      </w:r>
      <w:r w:rsidR="008A33E6">
        <w:rPr>
          <w:rFonts w:hint="eastAsia"/>
        </w:rPr>
        <w:t xml:space="preserve"> affect the</w:t>
      </w:r>
      <w:r w:rsidR="00B73D54">
        <w:rPr>
          <w:rFonts w:hint="eastAsia"/>
        </w:rPr>
        <w:t>ir</w:t>
      </w:r>
      <w:r w:rsidR="008A33E6">
        <w:rPr>
          <w:rFonts w:hint="eastAsia"/>
        </w:rPr>
        <w:t xml:space="preserve"> </w:t>
      </w:r>
      <w:r w:rsidR="00A72D2C">
        <w:rPr>
          <w:rFonts w:hint="eastAsia"/>
        </w:rPr>
        <w:t xml:space="preserve">insurance </w:t>
      </w:r>
      <w:r w:rsidR="008A33E6">
        <w:rPr>
          <w:rFonts w:hint="eastAsia"/>
        </w:rPr>
        <w:t xml:space="preserve">purchase decision. </w:t>
      </w:r>
      <w:r w:rsidR="00667FFB" w:rsidRPr="00942DA8">
        <w:t>Baron, Hershey</w:t>
      </w:r>
      <w:r w:rsidR="00472E13">
        <w:t>,</w:t>
      </w:r>
      <w:r w:rsidR="00667FFB" w:rsidRPr="00942DA8">
        <w:t xml:space="preserve"> and </w:t>
      </w:r>
      <w:proofErr w:type="spellStart"/>
      <w:r w:rsidR="00667FFB" w:rsidRPr="00942DA8">
        <w:t>Kunreuther</w:t>
      </w:r>
      <w:proofErr w:type="spellEnd"/>
      <w:r w:rsidR="00667FFB" w:rsidRPr="00942DA8">
        <w:t xml:space="preserve"> </w:t>
      </w:r>
      <w:r w:rsidR="00933A1D">
        <w:rPr>
          <w:rFonts w:hint="eastAsia"/>
        </w:rPr>
        <w:t>[18]</w:t>
      </w:r>
      <w:r w:rsidR="00667FFB">
        <w:rPr>
          <w:rFonts w:hint="eastAsia"/>
        </w:rPr>
        <w:t xml:space="preserve"> </w:t>
      </w:r>
      <w:r w:rsidR="00472E13">
        <w:t>show empirically</w:t>
      </w:r>
      <w:r w:rsidR="00667FFB">
        <w:rPr>
          <w:rFonts w:hint="eastAsia"/>
        </w:rPr>
        <w:t xml:space="preserve"> that </w:t>
      </w:r>
      <w:r w:rsidR="00F40ACE">
        <w:rPr>
          <w:rFonts w:hint="eastAsia"/>
        </w:rPr>
        <w:t>individual difference</w:t>
      </w:r>
      <w:r w:rsidR="00472E13">
        <w:t>s</w:t>
      </w:r>
      <w:r w:rsidR="00F40ACE">
        <w:rPr>
          <w:rFonts w:hint="eastAsia"/>
        </w:rPr>
        <w:t xml:space="preserve"> in mean desire for action are significantly </w:t>
      </w:r>
      <w:r w:rsidR="00472E13">
        <w:t>affected</w:t>
      </w:r>
      <w:r w:rsidR="00F40ACE">
        <w:rPr>
          <w:rFonts w:hint="eastAsia"/>
        </w:rPr>
        <w:t xml:space="preserve"> by worry, which in turn is </w:t>
      </w:r>
      <w:r w:rsidR="00472E13">
        <w:t>strongly</w:t>
      </w:r>
      <w:r w:rsidR="00F40ACE">
        <w:rPr>
          <w:rFonts w:hint="eastAsia"/>
        </w:rPr>
        <w:t xml:space="preserve"> affected by probability </w:t>
      </w:r>
      <w:r w:rsidR="00F40ACE">
        <w:t>judgments</w:t>
      </w:r>
      <w:r w:rsidR="00F40ACE">
        <w:rPr>
          <w:rFonts w:hint="eastAsia"/>
        </w:rPr>
        <w:t xml:space="preserve">. </w:t>
      </w:r>
      <w:r w:rsidR="0005615E">
        <w:rPr>
          <w:rFonts w:hAnsi="新細明體" w:hint="eastAsia"/>
        </w:rPr>
        <w:lastRenderedPageBreak/>
        <w:t xml:space="preserve">The above mentioned four variables, i.e. general interest in the underlying decision object, awareness </w:t>
      </w:r>
      <w:r w:rsidR="00472E13">
        <w:rPr>
          <w:rFonts w:hAnsi="新細明體"/>
        </w:rPr>
        <w:t xml:space="preserve">of </w:t>
      </w:r>
      <w:r w:rsidR="0005615E">
        <w:rPr>
          <w:rFonts w:hAnsi="新細明體" w:hint="eastAsia"/>
        </w:rPr>
        <w:t xml:space="preserve">and importance of default risk, and worry about default risk, are considered </w:t>
      </w:r>
      <w:r w:rsidR="00472E13">
        <w:rPr>
          <w:rFonts w:hAnsi="新細明體"/>
        </w:rPr>
        <w:t>to be</w:t>
      </w:r>
      <w:r w:rsidR="0005615E">
        <w:rPr>
          <w:rFonts w:hAnsi="新細明體" w:hint="eastAsia"/>
        </w:rPr>
        <w:t xml:space="preserve"> indicators of </w:t>
      </w:r>
      <w:r w:rsidR="0005615E">
        <w:rPr>
          <w:rFonts w:hAnsi="新細明體"/>
        </w:rPr>
        <w:t>a</w:t>
      </w:r>
      <w:r w:rsidR="0005615E">
        <w:rPr>
          <w:rFonts w:hAnsi="新細明體" w:hint="eastAsia"/>
        </w:rPr>
        <w:t xml:space="preserve"> latent variable, which is referred</w:t>
      </w:r>
      <w:r w:rsidR="00472E13">
        <w:rPr>
          <w:rFonts w:hAnsi="新細明體"/>
        </w:rPr>
        <w:t xml:space="preserve"> to</w:t>
      </w:r>
      <w:r w:rsidR="0005615E">
        <w:rPr>
          <w:rFonts w:hAnsi="新細明體" w:hint="eastAsia"/>
        </w:rPr>
        <w:t xml:space="preserve"> as concern about default risk. </w:t>
      </w:r>
    </w:p>
    <w:p w:rsidR="0005615E" w:rsidRPr="00BF37C0" w:rsidRDefault="0005615E" w:rsidP="00C10432">
      <w:pPr>
        <w:spacing w:line="340" w:lineRule="exact"/>
        <w:jc w:val="both"/>
      </w:pPr>
      <w:r w:rsidRPr="00BF37C0">
        <w:t xml:space="preserve">Learning involves </w:t>
      </w:r>
      <w:r w:rsidR="00BF37C0" w:rsidRPr="00BF37C0">
        <w:t xml:space="preserve">changes in </w:t>
      </w:r>
      <w:r w:rsidR="008B34B5">
        <w:rPr>
          <w:rFonts w:hint="eastAsia"/>
        </w:rPr>
        <w:t>consumer</w:t>
      </w:r>
      <w:r w:rsidR="00BF37C0" w:rsidRPr="00BF37C0">
        <w:t xml:space="preserve"> buying behavior</w:t>
      </w:r>
      <w:r w:rsidR="007A1233">
        <w:rPr>
          <w:rFonts w:hint="eastAsia"/>
        </w:rPr>
        <w:t xml:space="preserve"> arising from experience </w:t>
      </w:r>
      <w:r w:rsidR="00933A1D">
        <w:rPr>
          <w:rFonts w:hint="eastAsia"/>
        </w:rPr>
        <w:t>[14]</w:t>
      </w:r>
      <w:r w:rsidR="00BF37C0" w:rsidRPr="00BF37C0">
        <w:t xml:space="preserve">. </w:t>
      </w:r>
      <w:r w:rsidR="007A1233">
        <w:rPr>
          <w:rFonts w:hint="eastAsia"/>
        </w:rPr>
        <w:t xml:space="preserve">For example, homeowners </w:t>
      </w:r>
      <w:r w:rsidR="00F5503D">
        <w:t>a</w:t>
      </w:r>
      <w:r w:rsidR="007A1233">
        <w:rPr>
          <w:rFonts w:hint="eastAsia"/>
        </w:rPr>
        <w:t xml:space="preserve">re more willing to buy earthquake insurance after </w:t>
      </w:r>
      <w:r w:rsidR="00F5503D">
        <w:t xml:space="preserve">a </w:t>
      </w:r>
      <w:r w:rsidR="007A1233">
        <w:rPr>
          <w:rFonts w:hint="eastAsia"/>
        </w:rPr>
        <w:t xml:space="preserve">devastating earthquake </w:t>
      </w:r>
      <w:r w:rsidR="00F5503D">
        <w:t>occurs</w:t>
      </w:r>
      <w:r w:rsidR="007A1233">
        <w:rPr>
          <w:rFonts w:hint="eastAsia"/>
        </w:rPr>
        <w:t xml:space="preserve">. </w:t>
      </w:r>
      <w:r w:rsidR="00854E47">
        <w:rPr>
          <w:rFonts w:hint="eastAsia"/>
        </w:rPr>
        <w:t xml:space="preserve">Changes in </w:t>
      </w:r>
      <w:r w:rsidR="00854E47" w:rsidRPr="00BF37C0">
        <w:t>the potential policyholders</w:t>
      </w:r>
      <w:r w:rsidR="00854E47">
        <w:t>’</w:t>
      </w:r>
      <w:r w:rsidR="00854E47" w:rsidRPr="00BF37C0">
        <w:t xml:space="preserve"> buying behavior</w:t>
      </w:r>
      <w:r w:rsidR="00854E47">
        <w:rPr>
          <w:rFonts w:hint="eastAsia"/>
        </w:rPr>
        <w:t xml:space="preserve"> could also result from their </w:t>
      </w:r>
      <w:r w:rsidR="00CE20BF">
        <w:rPr>
          <w:rFonts w:hint="eastAsia"/>
        </w:rPr>
        <w:t>purchase experience</w:t>
      </w:r>
      <w:r w:rsidR="00854E47">
        <w:rPr>
          <w:rFonts w:hint="eastAsia"/>
        </w:rPr>
        <w:t xml:space="preserve">. </w:t>
      </w:r>
      <w:r w:rsidR="00001F50">
        <w:rPr>
          <w:rFonts w:hint="eastAsia"/>
        </w:rPr>
        <w:t xml:space="preserve">Frequent </w:t>
      </w:r>
      <w:r w:rsidR="00001F50">
        <w:t>travelers,</w:t>
      </w:r>
      <w:r w:rsidR="00001F50">
        <w:rPr>
          <w:rFonts w:hint="eastAsia"/>
        </w:rPr>
        <w:t xml:space="preserve"> who have </w:t>
      </w:r>
      <w:r w:rsidR="00C32831">
        <w:t>purchased</w:t>
      </w:r>
      <w:r w:rsidR="00C32831">
        <w:rPr>
          <w:rFonts w:hint="eastAsia"/>
        </w:rPr>
        <w:t xml:space="preserve"> </w:t>
      </w:r>
      <w:r w:rsidR="00001F50">
        <w:rPr>
          <w:rFonts w:hint="eastAsia"/>
        </w:rPr>
        <w:t xml:space="preserve">flight insurance several times, are less likely to purchase coverage than those who fly </w:t>
      </w:r>
      <w:r w:rsidR="00001F50">
        <w:t xml:space="preserve">occasionally </w:t>
      </w:r>
      <w:r w:rsidR="00933A1D">
        <w:rPr>
          <w:rFonts w:hint="eastAsia"/>
        </w:rPr>
        <w:t>[19]</w:t>
      </w:r>
      <w:r w:rsidR="00001F50">
        <w:rPr>
          <w:rFonts w:hint="eastAsia"/>
        </w:rPr>
        <w:t xml:space="preserve">. </w:t>
      </w:r>
    </w:p>
    <w:p w:rsidR="00C6272C" w:rsidRDefault="00C6272C" w:rsidP="0075261C">
      <w:pPr>
        <w:spacing w:line="340" w:lineRule="exact"/>
        <w:ind w:firstLineChars="200" w:firstLine="480"/>
        <w:jc w:val="both"/>
      </w:pPr>
    </w:p>
    <w:p w:rsidR="00A72D2C" w:rsidRPr="002E44AD" w:rsidRDefault="00A72D2C" w:rsidP="00A72D2C">
      <w:pPr>
        <w:adjustRightInd w:val="0"/>
        <w:spacing w:line="360" w:lineRule="atLeast"/>
        <w:textAlignment w:val="baseline"/>
        <w:rPr>
          <w:rFonts w:eastAsia="DFKai-SB"/>
          <w:b/>
          <w:bCs/>
          <w:kern w:val="0"/>
        </w:rPr>
      </w:pPr>
      <w:r>
        <w:rPr>
          <w:rFonts w:eastAsia="DFKai-SB" w:hint="eastAsia"/>
          <w:b/>
          <w:bCs/>
          <w:kern w:val="0"/>
        </w:rPr>
        <w:t>2.3</w:t>
      </w:r>
      <w:r w:rsidRPr="002E44AD">
        <w:rPr>
          <w:rFonts w:eastAsia="DFKai-SB" w:hint="eastAsia"/>
          <w:b/>
          <w:bCs/>
          <w:kern w:val="0"/>
        </w:rPr>
        <w:t xml:space="preserve">. </w:t>
      </w:r>
      <w:r w:rsidRPr="00FD05AA">
        <w:rPr>
          <w:rFonts w:eastAsia="DFKai-SB" w:hint="eastAsia"/>
          <w:b/>
          <w:bCs/>
          <w:kern w:val="0"/>
        </w:rPr>
        <w:t>Cancer insurance and optional third party liability coverage</w:t>
      </w:r>
    </w:p>
    <w:p w:rsidR="00A72D2C" w:rsidRPr="00A72D2C" w:rsidRDefault="00A72D2C" w:rsidP="0075261C">
      <w:pPr>
        <w:spacing w:line="340" w:lineRule="exact"/>
        <w:ind w:firstLineChars="200" w:firstLine="480"/>
        <w:jc w:val="both"/>
      </w:pPr>
    </w:p>
    <w:p w:rsidR="00883554" w:rsidRPr="00666AC0" w:rsidRDefault="002408BE" w:rsidP="003D6342">
      <w:pPr>
        <w:adjustRightInd w:val="0"/>
        <w:spacing w:line="340" w:lineRule="exact"/>
        <w:jc w:val="both"/>
        <w:textAlignment w:val="baseline"/>
      </w:pPr>
      <w:r w:rsidRPr="006C7B15">
        <w:t>Li et al</w:t>
      </w:r>
      <w:proofErr w:type="gramStart"/>
      <w:r w:rsidRPr="006C7B15">
        <w:t>.</w:t>
      </w:r>
      <w:r w:rsidR="00F1650C">
        <w:rPr>
          <w:rFonts w:hint="eastAsia"/>
        </w:rPr>
        <w:t>[</w:t>
      </w:r>
      <w:proofErr w:type="gramEnd"/>
      <w:r w:rsidR="00F1650C">
        <w:rPr>
          <w:rFonts w:hint="eastAsia"/>
        </w:rPr>
        <w:t>12]</w:t>
      </w:r>
      <w:r>
        <w:rPr>
          <w:rFonts w:hint="eastAsia"/>
        </w:rPr>
        <w:t xml:space="preserve"> indicate that the impacts of </w:t>
      </w:r>
      <w:r w:rsidR="007404E3">
        <w:rPr>
          <w:rFonts w:hint="eastAsia"/>
        </w:rPr>
        <w:t>determinants</w:t>
      </w:r>
      <w:r>
        <w:rPr>
          <w:rFonts w:hint="eastAsia"/>
        </w:rPr>
        <w:t xml:space="preserve"> on the intention to gamble are dependent on the type of gamble. T</w:t>
      </w:r>
      <w:r w:rsidR="00C2647D">
        <w:rPr>
          <w:rFonts w:hint="eastAsia"/>
        </w:rPr>
        <w:t>his implies</w:t>
      </w:r>
      <w:r>
        <w:rPr>
          <w:rFonts w:hint="eastAsia"/>
        </w:rPr>
        <w:t xml:space="preserve"> that the </w:t>
      </w:r>
      <w:r w:rsidR="00C32831">
        <w:t>effects</w:t>
      </w:r>
      <w:r>
        <w:rPr>
          <w:rFonts w:hint="eastAsia"/>
        </w:rPr>
        <w:t xml:space="preserve"> of </w:t>
      </w:r>
      <w:r w:rsidR="00F96EDB">
        <w:rPr>
          <w:rFonts w:hint="eastAsia"/>
        </w:rPr>
        <w:t>determinants</w:t>
      </w:r>
      <w:r>
        <w:rPr>
          <w:rFonts w:hint="eastAsia"/>
        </w:rPr>
        <w:t xml:space="preserve"> on </w:t>
      </w:r>
      <w:r w:rsidR="007404E3">
        <w:rPr>
          <w:rFonts w:hint="eastAsia"/>
        </w:rPr>
        <w:t>consumer</w:t>
      </w:r>
      <w:r>
        <w:rPr>
          <w:rFonts w:hint="eastAsia"/>
        </w:rPr>
        <w:t xml:space="preserve"> purchase decision</w:t>
      </w:r>
      <w:r w:rsidR="00C32831">
        <w:t>s</w:t>
      </w:r>
      <w:r>
        <w:rPr>
          <w:rFonts w:hint="eastAsia"/>
        </w:rPr>
        <w:t xml:space="preserve"> may var</w:t>
      </w:r>
      <w:r w:rsidR="00C32831">
        <w:t>y</w:t>
      </w:r>
      <w:r w:rsidR="003D61E1">
        <w:rPr>
          <w:rFonts w:hint="eastAsia"/>
        </w:rPr>
        <w:t xml:space="preserve"> because of </w:t>
      </w:r>
      <w:r w:rsidR="004D2C14">
        <w:t xml:space="preserve">the </w:t>
      </w:r>
      <w:r w:rsidR="003D61E1">
        <w:rPr>
          <w:rFonts w:hint="eastAsia"/>
        </w:rPr>
        <w:t>different insurance contracts</w:t>
      </w:r>
      <w:r>
        <w:rPr>
          <w:rFonts w:hint="eastAsia"/>
        </w:rPr>
        <w:t xml:space="preserve"> involved. Cancer insurance and </w:t>
      </w:r>
      <w:r w:rsidR="002C2ACC">
        <w:rPr>
          <w:rFonts w:ascii="AdvP41153C" w:eastAsia="細明體" w:hAnsi="AdvP41153C" w:cs="AdvP41153C" w:hint="eastAsia"/>
          <w:kern w:val="0"/>
        </w:rPr>
        <w:t>optional third party liability coverage</w:t>
      </w:r>
      <w:r>
        <w:rPr>
          <w:rFonts w:hint="eastAsia"/>
        </w:rPr>
        <w:t xml:space="preserve"> are </w:t>
      </w:r>
      <w:r>
        <w:t>chosen</w:t>
      </w:r>
      <w:r>
        <w:rPr>
          <w:rFonts w:hint="eastAsia"/>
        </w:rPr>
        <w:t xml:space="preserve"> </w:t>
      </w:r>
      <w:r w:rsidR="004D2C14">
        <w:t>for comparison in</w:t>
      </w:r>
      <w:r>
        <w:rPr>
          <w:rFonts w:hint="eastAsia"/>
        </w:rPr>
        <w:t xml:space="preserve"> the current study</w:t>
      </w:r>
      <w:r w:rsidR="006677BA">
        <w:rPr>
          <w:rFonts w:hint="eastAsia"/>
        </w:rPr>
        <w:t xml:space="preserve">, in order to illustrate </w:t>
      </w:r>
      <w:r w:rsidR="003A638E">
        <w:rPr>
          <w:rFonts w:hint="eastAsia"/>
        </w:rPr>
        <w:t xml:space="preserve">whether </w:t>
      </w:r>
      <w:r w:rsidR="00666AC0">
        <w:rPr>
          <w:rFonts w:hint="eastAsia"/>
        </w:rPr>
        <w:t>purchase decisions about different</w:t>
      </w:r>
      <w:r w:rsidR="004D2C14">
        <w:t xml:space="preserve"> types of</w:t>
      </w:r>
      <w:r w:rsidR="00666AC0">
        <w:rPr>
          <w:rFonts w:hint="eastAsia"/>
        </w:rPr>
        <w:t xml:space="preserve"> insurance lead to changes in the hypothesized relationships in our conceptual model. </w:t>
      </w:r>
      <w:r w:rsidR="00C2647D">
        <w:rPr>
          <w:rFonts w:hint="eastAsia"/>
        </w:rPr>
        <w:t xml:space="preserve">For policyholders, the </w:t>
      </w:r>
      <w:r w:rsidR="003A638E">
        <w:rPr>
          <w:rFonts w:hint="eastAsia"/>
        </w:rPr>
        <w:t>scope of indemnity</w:t>
      </w:r>
      <w:r w:rsidR="00C2647D">
        <w:rPr>
          <w:rFonts w:hint="eastAsia"/>
        </w:rPr>
        <w:t xml:space="preserve"> and importance of these two</w:t>
      </w:r>
      <w:r w:rsidR="004D2C14">
        <w:t xml:space="preserve"> types of</w:t>
      </w:r>
      <w:r w:rsidR="00C2647D">
        <w:rPr>
          <w:rFonts w:hint="eastAsia"/>
        </w:rPr>
        <w:t xml:space="preserve"> insurance are different from each other. </w:t>
      </w:r>
    </w:p>
    <w:p w:rsidR="008671DE" w:rsidRDefault="004D2C14" w:rsidP="003D6342">
      <w:pPr>
        <w:adjustRightInd w:val="0"/>
        <w:spacing w:line="340" w:lineRule="exact"/>
        <w:jc w:val="both"/>
        <w:textAlignment w:val="baseline"/>
        <w:rPr>
          <w:rFonts w:hAnsi="新細明體"/>
        </w:rPr>
      </w:pPr>
      <w:r>
        <w:rPr>
          <w:rFonts w:hAnsi="新細明體"/>
        </w:rPr>
        <w:t>A c</w:t>
      </w:r>
      <w:r w:rsidR="00386151">
        <w:rPr>
          <w:rFonts w:hAnsi="新細明體" w:hint="eastAsia"/>
        </w:rPr>
        <w:t xml:space="preserve">ancer insurance policy can provide policyholders with cash benefits during covered cancer treatments. A supplementary cancer insurance policy can protect policyholders' income and savings from expenses that are not covered by their major </w:t>
      </w:r>
      <w:r w:rsidR="00386151">
        <w:rPr>
          <w:rFonts w:hAnsi="新細明體"/>
        </w:rPr>
        <w:t>medical</w:t>
      </w:r>
      <w:r w:rsidR="00386151">
        <w:rPr>
          <w:rFonts w:hAnsi="新細明體" w:hint="eastAsia"/>
        </w:rPr>
        <w:t xml:space="preserve"> coverage. </w:t>
      </w:r>
      <w:r w:rsidR="008671DE">
        <w:rPr>
          <w:rFonts w:ascii="AdvP41153C" w:eastAsia="細明體" w:hAnsi="AdvP41153C" w:cs="AdvP41153C" w:hint="eastAsia"/>
          <w:kern w:val="0"/>
        </w:rPr>
        <w:t>Optional third party liability coverage provides additional cover</w:t>
      </w:r>
      <w:r>
        <w:rPr>
          <w:rFonts w:ascii="AdvP41153C" w:eastAsia="細明體" w:hAnsi="AdvP41153C" w:cs="AdvP41153C"/>
          <w:kern w:val="0"/>
        </w:rPr>
        <w:t>age of</w:t>
      </w:r>
      <w:r w:rsidR="008671DE">
        <w:rPr>
          <w:rFonts w:ascii="AdvP41153C" w:eastAsia="細明體" w:hAnsi="AdvP41153C" w:cs="AdvP41153C" w:hint="eastAsia"/>
          <w:kern w:val="0"/>
        </w:rPr>
        <w:t xml:space="preserve"> bodily injury or death in excess of </w:t>
      </w:r>
      <w:r>
        <w:rPr>
          <w:rFonts w:ascii="AdvP41153C" w:eastAsia="細明體" w:hAnsi="AdvP41153C" w:cs="AdvP41153C"/>
          <w:kern w:val="0"/>
        </w:rPr>
        <w:t xml:space="preserve">the </w:t>
      </w:r>
      <w:r w:rsidR="008671DE">
        <w:rPr>
          <w:rFonts w:ascii="AdvP41153C" w:eastAsia="細明體" w:hAnsi="AdvP41153C" w:cs="AdvP41153C" w:hint="eastAsia"/>
          <w:kern w:val="0"/>
        </w:rPr>
        <w:t xml:space="preserve">compulsory liability coverage </w:t>
      </w:r>
      <w:r w:rsidR="00201092">
        <w:rPr>
          <w:rFonts w:ascii="AdvP41153C" w:eastAsia="細明體" w:hAnsi="AdvP41153C" w:cs="AdvP41153C" w:hint="eastAsia"/>
          <w:kern w:val="0"/>
        </w:rPr>
        <w:t>and</w:t>
      </w:r>
      <w:r>
        <w:rPr>
          <w:rFonts w:ascii="AdvP41153C" w:eastAsia="細明體" w:hAnsi="AdvP41153C" w:cs="AdvP41153C"/>
          <w:kern w:val="0"/>
        </w:rPr>
        <w:t xml:space="preserve"> </w:t>
      </w:r>
      <w:r w:rsidR="008671DE">
        <w:rPr>
          <w:rFonts w:ascii="AdvP41153C" w:eastAsia="細明體" w:hAnsi="AdvP41153C" w:cs="AdvP41153C" w:hint="eastAsia"/>
          <w:kern w:val="0"/>
        </w:rPr>
        <w:t xml:space="preserve">the </w:t>
      </w:r>
      <w:r w:rsidR="008671DE">
        <w:rPr>
          <w:rFonts w:ascii="AdvP41153C" w:eastAsia="細明體" w:hAnsi="AdvP41153C" w:cs="AdvP41153C"/>
          <w:kern w:val="0"/>
        </w:rPr>
        <w:t>property</w:t>
      </w:r>
      <w:r w:rsidR="008671DE">
        <w:rPr>
          <w:rFonts w:ascii="AdvP41153C" w:eastAsia="細明體" w:hAnsi="AdvP41153C" w:cs="AdvP41153C" w:hint="eastAsia"/>
          <w:kern w:val="0"/>
        </w:rPr>
        <w:t xml:space="preserve"> damage at the insured</w:t>
      </w:r>
      <w:r w:rsidR="008671DE">
        <w:rPr>
          <w:rFonts w:ascii="AdvP41153C" w:eastAsia="細明體" w:hAnsi="AdvP41153C" w:cs="AdvP41153C"/>
          <w:kern w:val="0"/>
        </w:rPr>
        <w:t>’</w:t>
      </w:r>
      <w:r w:rsidR="008671DE">
        <w:rPr>
          <w:rFonts w:ascii="AdvP41153C" w:eastAsia="細明體" w:hAnsi="AdvP41153C" w:cs="AdvP41153C" w:hint="eastAsia"/>
          <w:kern w:val="0"/>
        </w:rPr>
        <w:t xml:space="preserve">s option </w:t>
      </w:r>
      <w:r w:rsidR="00933A1D">
        <w:rPr>
          <w:rFonts w:ascii="AdvP41153C" w:eastAsia="細明體" w:hAnsi="AdvP41153C" w:cs="AdvP41153C" w:hint="eastAsia"/>
          <w:kern w:val="0"/>
        </w:rPr>
        <w:t>[20]</w:t>
      </w:r>
      <w:r w:rsidR="008671DE">
        <w:rPr>
          <w:rFonts w:ascii="AdvP41153C" w:eastAsia="細明體" w:hAnsi="AdvP41153C" w:cs="AdvP41153C" w:hint="eastAsia"/>
          <w:kern w:val="0"/>
        </w:rPr>
        <w:t xml:space="preserve">. </w:t>
      </w:r>
    </w:p>
    <w:p w:rsidR="00C2647D" w:rsidRDefault="00C2647D" w:rsidP="003D6342">
      <w:pPr>
        <w:spacing w:line="340" w:lineRule="exact"/>
        <w:jc w:val="both"/>
        <w:rPr>
          <w:rFonts w:hAnsi="新細明體"/>
          <w:color w:val="000000"/>
        </w:rPr>
      </w:pPr>
      <w:r>
        <w:rPr>
          <w:rFonts w:hAnsi="新細明體" w:hint="eastAsia"/>
          <w:color w:val="000000"/>
        </w:rPr>
        <w:t>Can</w:t>
      </w:r>
      <w:r w:rsidR="004D2C14">
        <w:rPr>
          <w:rFonts w:hAnsi="新細明體"/>
          <w:color w:val="000000"/>
        </w:rPr>
        <w:t>c</w:t>
      </w:r>
      <w:r>
        <w:rPr>
          <w:rFonts w:hAnsi="新細明體" w:hint="eastAsia"/>
          <w:color w:val="000000"/>
        </w:rPr>
        <w:t xml:space="preserve">er insurance is a long term contract. </w:t>
      </w:r>
      <w:r w:rsidR="00DC3680">
        <w:rPr>
          <w:rFonts w:hAnsi="新細明體" w:hint="eastAsia"/>
          <w:color w:val="000000"/>
        </w:rPr>
        <w:t xml:space="preserve">Basically, </w:t>
      </w:r>
      <w:r>
        <w:rPr>
          <w:rFonts w:hAnsi="新細明體" w:hint="eastAsia"/>
          <w:color w:val="000000"/>
        </w:rPr>
        <w:t xml:space="preserve">policyholders </w:t>
      </w:r>
      <w:r w:rsidR="00666AC0">
        <w:rPr>
          <w:rFonts w:hAnsi="新細明體" w:hint="eastAsia"/>
          <w:color w:val="000000"/>
        </w:rPr>
        <w:t xml:space="preserve">of cancer insurance </w:t>
      </w:r>
      <w:r>
        <w:rPr>
          <w:rFonts w:hAnsi="新細明體" w:hint="eastAsia"/>
          <w:color w:val="000000"/>
        </w:rPr>
        <w:t xml:space="preserve">are concerned </w:t>
      </w:r>
      <w:r w:rsidR="00DC3680">
        <w:rPr>
          <w:rFonts w:hAnsi="新細明體" w:hint="eastAsia"/>
          <w:color w:val="000000"/>
        </w:rPr>
        <w:t xml:space="preserve">about uncertain events that may happen in the long term. It is assumed that a policyholder may have paid premium for a long time, </w:t>
      </w:r>
      <w:r w:rsidR="00540576">
        <w:rPr>
          <w:rFonts w:hAnsi="新細明體" w:hint="eastAsia"/>
          <w:color w:val="000000"/>
        </w:rPr>
        <w:t>when</w:t>
      </w:r>
      <w:r w:rsidR="00DC3680">
        <w:rPr>
          <w:rFonts w:hAnsi="新細明體" w:hint="eastAsia"/>
          <w:color w:val="000000"/>
        </w:rPr>
        <w:t xml:space="preserve"> the cancer occurs. </w:t>
      </w:r>
      <w:r w:rsidR="00F334B2">
        <w:rPr>
          <w:rFonts w:hAnsi="新細明體" w:hint="eastAsia"/>
          <w:color w:val="000000"/>
        </w:rPr>
        <w:t xml:space="preserve">He or she will </w:t>
      </w:r>
      <w:r w:rsidR="004D2C14">
        <w:rPr>
          <w:rFonts w:hAnsi="新細明體"/>
          <w:color w:val="000000"/>
        </w:rPr>
        <w:t xml:space="preserve">thus </w:t>
      </w:r>
      <w:r w:rsidR="00F334B2">
        <w:rPr>
          <w:rFonts w:hAnsi="新細明體" w:hint="eastAsia"/>
          <w:color w:val="000000"/>
        </w:rPr>
        <w:t xml:space="preserve">suffer </w:t>
      </w:r>
      <w:r w:rsidR="006E1E71">
        <w:rPr>
          <w:rFonts w:hAnsi="新細明體" w:hint="eastAsia"/>
          <w:color w:val="000000"/>
        </w:rPr>
        <w:t>substantial</w:t>
      </w:r>
      <w:r w:rsidR="00F334B2">
        <w:rPr>
          <w:rFonts w:hAnsi="新細明體" w:hint="eastAsia"/>
          <w:color w:val="000000"/>
        </w:rPr>
        <w:t xml:space="preserve"> loss, if </w:t>
      </w:r>
      <w:r w:rsidR="009722A3">
        <w:rPr>
          <w:rFonts w:hAnsi="新細明體" w:hint="eastAsia"/>
          <w:color w:val="000000"/>
        </w:rPr>
        <w:t>the insurer fails</w:t>
      </w:r>
      <w:r w:rsidR="00F334B2">
        <w:rPr>
          <w:rFonts w:hAnsi="新細明體" w:hint="eastAsia"/>
          <w:color w:val="000000"/>
        </w:rPr>
        <w:t xml:space="preserve">. </w:t>
      </w:r>
      <w:r w:rsidR="004D2C14">
        <w:rPr>
          <w:rFonts w:hAnsi="新細明體"/>
          <w:color w:val="000000"/>
        </w:rPr>
        <w:t>By</w:t>
      </w:r>
      <w:r w:rsidR="00701949">
        <w:rPr>
          <w:rFonts w:hAnsi="新細明體" w:hint="eastAsia"/>
          <w:color w:val="000000"/>
        </w:rPr>
        <w:t xml:space="preserve"> contrast, </w:t>
      </w:r>
      <w:r w:rsidR="00BB5F6C">
        <w:rPr>
          <w:rFonts w:ascii="AdvP41153C" w:eastAsia="細明體" w:hAnsi="AdvP41153C" w:cs="AdvP41153C" w:hint="eastAsia"/>
          <w:kern w:val="0"/>
        </w:rPr>
        <w:t>optional third party liability coverage</w:t>
      </w:r>
      <w:r w:rsidR="00701949">
        <w:rPr>
          <w:rFonts w:ascii="AdvP41153C" w:eastAsia="細明體" w:hAnsi="AdvP41153C" w:cs="AdvP41153C" w:hint="eastAsia"/>
          <w:kern w:val="0"/>
        </w:rPr>
        <w:t xml:space="preserve"> is a short term contract. E</w:t>
      </w:r>
      <w:r w:rsidR="00504368">
        <w:rPr>
          <w:rFonts w:ascii="AdvP41153C" w:eastAsia="細明體" w:hAnsi="AdvP41153C" w:cs="AdvP41153C"/>
          <w:kern w:val="0"/>
        </w:rPr>
        <w:t>ach</w:t>
      </w:r>
      <w:r w:rsidR="00701949">
        <w:rPr>
          <w:rFonts w:ascii="AdvP41153C" w:eastAsia="細明體" w:hAnsi="AdvP41153C" w:cs="AdvP41153C" w:hint="eastAsia"/>
          <w:kern w:val="0"/>
        </w:rPr>
        <w:t xml:space="preserve"> year, the policyholder </w:t>
      </w:r>
      <w:r w:rsidR="00701949">
        <w:rPr>
          <w:rFonts w:ascii="AdvP41153C" w:eastAsia="細明體" w:hAnsi="AdvP41153C" w:cs="AdvP41153C"/>
          <w:kern w:val="0"/>
        </w:rPr>
        <w:t>considers</w:t>
      </w:r>
      <w:r w:rsidR="00701949">
        <w:rPr>
          <w:rFonts w:ascii="AdvP41153C" w:eastAsia="細明體" w:hAnsi="AdvP41153C" w:cs="AdvP41153C" w:hint="eastAsia"/>
          <w:kern w:val="0"/>
        </w:rPr>
        <w:t xml:space="preserve"> whether to </w:t>
      </w:r>
      <w:r w:rsidR="001B3B88">
        <w:rPr>
          <w:rFonts w:ascii="AdvP41153C" w:eastAsia="細明體" w:hAnsi="AdvP41153C" w:cs="AdvP41153C" w:hint="eastAsia"/>
          <w:kern w:val="0"/>
        </w:rPr>
        <w:t>contract again</w:t>
      </w:r>
      <w:r w:rsidR="00701949">
        <w:rPr>
          <w:rFonts w:ascii="AdvP41153C" w:eastAsia="細明體" w:hAnsi="AdvP41153C" w:cs="AdvP41153C" w:hint="eastAsia"/>
          <w:kern w:val="0"/>
        </w:rPr>
        <w:t xml:space="preserve">. For this reason, </w:t>
      </w:r>
      <w:r w:rsidR="00540576">
        <w:rPr>
          <w:rFonts w:ascii="AdvP41153C" w:eastAsia="細明體" w:hAnsi="AdvP41153C" w:cs="AdvP41153C" w:hint="eastAsia"/>
          <w:kern w:val="0"/>
        </w:rPr>
        <w:t xml:space="preserve">the policyholder has paid </w:t>
      </w:r>
      <w:r w:rsidR="004D2C14">
        <w:rPr>
          <w:rFonts w:ascii="AdvP41153C" w:eastAsia="細明體" w:hAnsi="AdvP41153C" w:cs="AdvP41153C"/>
          <w:kern w:val="0"/>
        </w:rPr>
        <w:t xml:space="preserve">a </w:t>
      </w:r>
      <w:r w:rsidR="00540576">
        <w:rPr>
          <w:rFonts w:ascii="AdvP41153C" w:eastAsia="細明體" w:hAnsi="AdvP41153C" w:cs="AdvP41153C"/>
          <w:kern w:val="0"/>
        </w:rPr>
        <w:t>premium</w:t>
      </w:r>
      <w:r w:rsidR="00540576">
        <w:rPr>
          <w:rFonts w:ascii="AdvP41153C" w:eastAsia="細明體" w:hAnsi="AdvP41153C" w:cs="AdvP41153C" w:hint="eastAsia"/>
          <w:kern w:val="0"/>
        </w:rPr>
        <w:t xml:space="preserve"> only for the current year, when </w:t>
      </w:r>
      <w:r w:rsidR="009722A3">
        <w:rPr>
          <w:rFonts w:ascii="AdvP41153C" w:eastAsia="細明體" w:hAnsi="AdvP41153C" w:cs="AdvP41153C" w:hint="eastAsia"/>
          <w:kern w:val="0"/>
        </w:rPr>
        <w:t>insurance default</w:t>
      </w:r>
      <w:r w:rsidR="004D2C14">
        <w:rPr>
          <w:rFonts w:ascii="AdvP41153C" w:eastAsia="細明體" w:hAnsi="AdvP41153C" w:cs="AdvP41153C"/>
          <w:kern w:val="0"/>
        </w:rPr>
        <w:t xml:space="preserve"> occurs</w:t>
      </w:r>
      <w:r w:rsidR="00504368">
        <w:rPr>
          <w:rFonts w:ascii="AdvP41153C" w:eastAsia="細明體" w:hAnsi="AdvP41153C" w:cs="AdvP41153C"/>
          <w:kern w:val="0"/>
        </w:rPr>
        <w:t>, incurring a relatively small loss in the event of a default.</w:t>
      </w:r>
      <w:r w:rsidR="00540576">
        <w:rPr>
          <w:rFonts w:ascii="AdvP41153C" w:eastAsia="細明體" w:hAnsi="AdvP41153C" w:cs="AdvP41153C" w:hint="eastAsia"/>
          <w:kern w:val="0"/>
        </w:rPr>
        <w:t xml:space="preserve"> </w:t>
      </w:r>
      <w:r w:rsidR="00BB5192">
        <w:rPr>
          <w:rFonts w:ascii="AdvP41153C" w:eastAsia="細明體" w:hAnsi="AdvP41153C" w:cs="AdvP41153C" w:hint="eastAsia"/>
          <w:kern w:val="0"/>
        </w:rPr>
        <w:t>In</w:t>
      </w:r>
      <w:r w:rsidR="004A799B">
        <w:rPr>
          <w:rFonts w:ascii="AdvP41153C" w:eastAsia="細明體" w:hAnsi="AdvP41153C" w:cs="AdvP41153C" w:hint="eastAsia"/>
          <w:kern w:val="0"/>
        </w:rPr>
        <w:t xml:space="preserve"> the current study, the premium</w:t>
      </w:r>
      <w:r w:rsidR="001B3B88">
        <w:rPr>
          <w:rFonts w:ascii="AdvP41153C" w:eastAsia="細明體" w:hAnsi="AdvP41153C" w:cs="AdvP41153C" w:hint="eastAsia"/>
          <w:kern w:val="0"/>
        </w:rPr>
        <w:t xml:space="preserve"> </w:t>
      </w:r>
      <w:r w:rsidR="00504368">
        <w:rPr>
          <w:rFonts w:ascii="AdvP41153C" w:eastAsia="細明體" w:hAnsi="AdvP41153C" w:cs="AdvP41153C"/>
          <w:kern w:val="0"/>
        </w:rPr>
        <w:t>for</w:t>
      </w:r>
      <w:r w:rsidR="001B3B88">
        <w:rPr>
          <w:rFonts w:ascii="AdvP41153C" w:eastAsia="細明體" w:hAnsi="AdvP41153C" w:cs="AdvP41153C" w:hint="eastAsia"/>
          <w:kern w:val="0"/>
        </w:rPr>
        <w:t xml:space="preserve"> cancer insurance</w:t>
      </w:r>
      <w:r w:rsidR="004A799B">
        <w:rPr>
          <w:rFonts w:ascii="AdvP41153C" w:eastAsia="細明體" w:hAnsi="AdvP41153C" w:cs="AdvP41153C" w:hint="eastAsia"/>
          <w:kern w:val="0"/>
        </w:rPr>
        <w:t xml:space="preserve"> is</w:t>
      </w:r>
      <w:r w:rsidR="001B3B88">
        <w:rPr>
          <w:rFonts w:ascii="AdvP41153C" w:eastAsia="細明體" w:hAnsi="AdvP41153C" w:cs="AdvP41153C" w:hint="eastAsia"/>
          <w:kern w:val="0"/>
        </w:rPr>
        <w:t xml:space="preserve"> assumed to be</w:t>
      </w:r>
      <w:r w:rsidR="004A799B">
        <w:rPr>
          <w:rFonts w:ascii="AdvP41153C" w:eastAsia="細明體" w:hAnsi="AdvP41153C" w:cs="AdvP41153C" w:hint="eastAsia"/>
          <w:kern w:val="0"/>
        </w:rPr>
        <w:t xml:space="preserve"> 50000</w:t>
      </w:r>
      <w:r w:rsidR="003F0201">
        <w:rPr>
          <w:rFonts w:ascii="AdvP41153C" w:eastAsia="細明體" w:hAnsi="AdvP41153C" w:cs="AdvP41153C" w:hint="eastAsia"/>
          <w:kern w:val="0"/>
        </w:rPr>
        <w:t>TWD</w:t>
      </w:r>
      <w:r w:rsidR="004A799B">
        <w:rPr>
          <w:rFonts w:ascii="AdvP41153C" w:eastAsia="細明體" w:hAnsi="AdvP41153C" w:cs="AdvP41153C" w:hint="eastAsia"/>
          <w:kern w:val="0"/>
        </w:rPr>
        <w:t xml:space="preserve"> </w:t>
      </w:r>
      <w:r w:rsidR="00504368">
        <w:rPr>
          <w:rFonts w:ascii="AdvP41153C" w:eastAsia="細明體" w:hAnsi="AdvP41153C" w:cs="AdvP41153C"/>
          <w:kern w:val="0"/>
        </w:rPr>
        <w:t>annually</w:t>
      </w:r>
      <w:r w:rsidR="000D52B5">
        <w:rPr>
          <w:rFonts w:ascii="AdvP41153C" w:eastAsia="細明體" w:hAnsi="AdvP41153C" w:cs="AdvP41153C" w:hint="eastAsia"/>
          <w:kern w:val="0"/>
        </w:rPr>
        <w:t xml:space="preserve">. If the </w:t>
      </w:r>
      <w:r w:rsidR="009722A3">
        <w:rPr>
          <w:rFonts w:ascii="AdvP41153C" w:eastAsia="細明體" w:hAnsi="AdvP41153C" w:cs="AdvP41153C" w:hint="eastAsia"/>
          <w:kern w:val="0"/>
        </w:rPr>
        <w:t>insurance default</w:t>
      </w:r>
      <w:r w:rsidR="00BB5192">
        <w:rPr>
          <w:rFonts w:ascii="AdvP41153C" w:eastAsia="細明體" w:hAnsi="AdvP41153C" w:cs="AdvP41153C" w:hint="eastAsia"/>
          <w:kern w:val="0"/>
        </w:rPr>
        <w:t xml:space="preserve"> </w:t>
      </w:r>
      <w:r w:rsidR="000D52B5">
        <w:rPr>
          <w:rFonts w:ascii="AdvP41153C" w:eastAsia="細明體" w:hAnsi="AdvP41153C" w:cs="AdvP41153C" w:hint="eastAsia"/>
          <w:kern w:val="0"/>
        </w:rPr>
        <w:t xml:space="preserve">happens 10 years after </w:t>
      </w:r>
      <w:r w:rsidR="00BB5192">
        <w:rPr>
          <w:rFonts w:ascii="AdvP41153C" w:eastAsia="細明體" w:hAnsi="AdvP41153C" w:cs="AdvP41153C" w:hint="eastAsia"/>
          <w:kern w:val="0"/>
        </w:rPr>
        <w:t>policyholder has</w:t>
      </w:r>
      <w:r w:rsidR="000D52B5">
        <w:rPr>
          <w:rFonts w:ascii="AdvP41153C" w:eastAsia="細明體" w:hAnsi="AdvP41153C" w:cs="AdvP41153C" w:hint="eastAsia"/>
          <w:kern w:val="0"/>
        </w:rPr>
        <w:t xml:space="preserve"> </w:t>
      </w:r>
      <w:r w:rsidR="00504368">
        <w:rPr>
          <w:rFonts w:ascii="AdvP41153C" w:eastAsia="細明體" w:hAnsi="AdvP41153C" w:cs="AdvP41153C"/>
          <w:kern w:val="0"/>
        </w:rPr>
        <w:t>purchased</w:t>
      </w:r>
      <w:r w:rsidR="000D52B5">
        <w:rPr>
          <w:rFonts w:ascii="AdvP41153C" w:eastAsia="細明體" w:hAnsi="AdvP41153C" w:cs="AdvP41153C" w:hint="eastAsia"/>
          <w:kern w:val="0"/>
        </w:rPr>
        <w:t xml:space="preserve"> insurance, the total amount paid is </w:t>
      </w:r>
      <w:r w:rsidR="000D52B5">
        <w:rPr>
          <w:rFonts w:hAnsi="新細明體" w:hint="eastAsia"/>
        </w:rPr>
        <w:t xml:space="preserve">500000 </w:t>
      </w:r>
      <w:r w:rsidR="003F0201">
        <w:rPr>
          <w:rFonts w:hAnsi="新細明體" w:hint="eastAsia"/>
        </w:rPr>
        <w:t>TWD</w:t>
      </w:r>
      <w:r w:rsidR="000D52B5">
        <w:rPr>
          <w:rFonts w:hAnsi="新細明體" w:hint="eastAsia"/>
        </w:rPr>
        <w:t xml:space="preserve">. </w:t>
      </w:r>
      <w:r w:rsidR="000D52B5">
        <w:rPr>
          <w:rFonts w:ascii="AdvP41153C" w:eastAsia="細明體" w:hAnsi="AdvP41153C" w:cs="AdvP41153C" w:hint="eastAsia"/>
          <w:kern w:val="0"/>
        </w:rPr>
        <w:t xml:space="preserve">For potential policyholders of </w:t>
      </w:r>
      <w:r w:rsidR="00BB5F6C">
        <w:rPr>
          <w:rFonts w:ascii="AdvP41153C" w:eastAsia="細明體" w:hAnsi="AdvP41153C" w:cs="AdvP41153C" w:hint="eastAsia"/>
          <w:kern w:val="0"/>
        </w:rPr>
        <w:t>optional third party liability coverage</w:t>
      </w:r>
      <w:r w:rsidR="000D52B5">
        <w:rPr>
          <w:rFonts w:ascii="AdvP41153C" w:eastAsia="細明體" w:hAnsi="AdvP41153C" w:cs="AdvP41153C" w:hint="eastAsia"/>
          <w:kern w:val="0"/>
        </w:rPr>
        <w:t xml:space="preserve"> surveyed </w:t>
      </w:r>
      <w:r w:rsidR="00AB41B4">
        <w:rPr>
          <w:rFonts w:ascii="AdvP41153C" w:eastAsia="細明體" w:hAnsi="AdvP41153C" w:cs="AdvP41153C"/>
          <w:kern w:val="0"/>
        </w:rPr>
        <w:t>in</w:t>
      </w:r>
      <w:r w:rsidR="000D52B5">
        <w:rPr>
          <w:rFonts w:ascii="AdvP41153C" w:eastAsia="細明體" w:hAnsi="AdvP41153C" w:cs="AdvP41153C" w:hint="eastAsia"/>
          <w:kern w:val="0"/>
        </w:rPr>
        <w:t xml:space="preserve"> the current study, the premium is </w:t>
      </w:r>
      <w:r w:rsidR="00BB5192">
        <w:rPr>
          <w:rFonts w:ascii="AdvP41153C" w:eastAsia="細明體" w:hAnsi="AdvP41153C" w:cs="AdvP41153C" w:hint="eastAsia"/>
          <w:kern w:val="0"/>
        </w:rPr>
        <w:t xml:space="preserve">assumed to be </w:t>
      </w:r>
      <w:r w:rsidR="000D52B5">
        <w:rPr>
          <w:rFonts w:ascii="AdvP41153C" w:eastAsia="細明體" w:hAnsi="AdvP41153C" w:cs="AdvP41153C" w:hint="eastAsia"/>
          <w:kern w:val="0"/>
        </w:rPr>
        <w:t xml:space="preserve">2000 </w:t>
      </w:r>
      <w:r w:rsidR="003F0201">
        <w:rPr>
          <w:rFonts w:ascii="AdvP41153C" w:eastAsia="細明體" w:hAnsi="AdvP41153C" w:cs="AdvP41153C" w:hint="eastAsia"/>
          <w:kern w:val="0"/>
        </w:rPr>
        <w:t>TWD</w:t>
      </w:r>
      <w:r w:rsidR="000D52B5">
        <w:rPr>
          <w:rFonts w:ascii="AdvP41153C" w:eastAsia="細明體" w:hAnsi="AdvP41153C" w:cs="AdvP41153C" w:hint="eastAsia"/>
          <w:kern w:val="0"/>
        </w:rPr>
        <w:t xml:space="preserve">. If </w:t>
      </w:r>
      <w:r w:rsidR="009722A3">
        <w:rPr>
          <w:rFonts w:hAnsi="新細明體" w:hint="eastAsia"/>
          <w:color w:val="000000"/>
        </w:rPr>
        <w:t xml:space="preserve">insurance default </w:t>
      </w:r>
      <w:r w:rsidR="00AB41B4">
        <w:rPr>
          <w:rFonts w:hAnsi="新細明體"/>
          <w:color w:val="000000"/>
        </w:rPr>
        <w:t>occur</w:t>
      </w:r>
      <w:r w:rsidR="009722A3">
        <w:rPr>
          <w:rFonts w:hAnsi="新細明體" w:hint="eastAsia"/>
          <w:color w:val="000000"/>
        </w:rPr>
        <w:t>s</w:t>
      </w:r>
      <w:r w:rsidR="000D52B5">
        <w:rPr>
          <w:rFonts w:ascii="AdvP41153C" w:eastAsia="細明體" w:hAnsi="AdvP41153C" w:cs="AdvP41153C" w:hint="eastAsia"/>
          <w:kern w:val="0"/>
        </w:rPr>
        <w:t xml:space="preserve">, the total amount paid is </w:t>
      </w:r>
      <w:r w:rsidR="00AB41B4">
        <w:rPr>
          <w:rFonts w:ascii="AdvP41153C" w:eastAsia="細明體" w:hAnsi="AdvP41153C" w:cs="AdvP41153C"/>
          <w:kern w:val="0"/>
        </w:rPr>
        <w:t>merely</w:t>
      </w:r>
      <w:r w:rsidR="000D52B5">
        <w:rPr>
          <w:rFonts w:ascii="AdvP41153C" w:eastAsia="細明體" w:hAnsi="AdvP41153C" w:cs="AdvP41153C" w:hint="eastAsia"/>
          <w:kern w:val="0"/>
        </w:rPr>
        <w:t xml:space="preserve"> </w:t>
      </w:r>
      <w:r w:rsidR="000D52B5">
        <w:rPr>
          <w:rFonts w:hAnsi="新細明體" w:hint="eastAsia"/>
        </w:rPr>
        <w:t xml:space="preserve">2000 </w:t>
      </w:r>
      <w:r w:rsidR="003F0201">
        <w:rPr>
          <w:rFonts w:hAnsi="新細明體" w:hint="eastAsia"/>
        </w:rPr>
        <w:t>TWD</w:t>
      </w:r>
      <w:r w:rsidR="000D52B5">
        <w:rPr>
          <w:rFonts w:hAnsi="新細明體" w:hint="eastAsia"/>
        </w:rPr>
        <w:t xml:space="preserve">. </w:t>
      </w:r>
      <w:r w:rsidR="00EF24CD">
        <w:rPr>
          <w:rFonts w:hAnsi="新細明體" w:hint="eastAsia"/>
        </w:rPr>
        <w:t xml:space="preserve">However, the </w:t>
      </w:r>
      <w:r w:rsidR="00BB5192">
        <w:rPr>
          <w:rFonts w:hAnsi="新細明體" w:hint="eastAsia"/>
        </w:rPr>
        <w:t>amount of indemnity</w:t>
      </w:r>
      <w:r w:rsidR="00EF24CD">
        <w:rPr>
          <w:rFonts w:hAnsi="新細明體" w:hint="eastAsia"/>
        </w:rPr>
        <w:t xml:space="preserve"> </w:t>
      </w:r>
      <w:r w:rsidR="00BB5192">
        <w:rPr>
          <w:rFonts w:hAnsi="新細明體" w:hint="eastAsia"/>
        </w:rPr>
        <w:t>for</w:t>
      </w:r>
      <w:r w:rsidR="00EF24CD">
        <w:rPr>
          <w:rFonts w:hAnsi="新細明體" w:hint="eastAsia"/>
        </w:rPr>
        <w:t xml:space="preserve"> these two types of insurance contract </w:t>
      </w:r>
      <w:r w:rsidR="00AB41B4">
        <w:rPr>
          <w:rFonts w:hAnsi="新細明體"/>
        </w:rPr>
        <w:t>can</w:t>
      </w:r>
      <w:r w:rsidR="00EF24CD">
        <w:rPr>
          <w:rFonts w:hAnsi="新細明體" w:hint="eastAsia"/>
        </w:rPr>
        <w:t xml:space="preserve"> be similar. </w:t>
      </w:r>
    </w:p>
    <w:p w:rsidR="00EF24CD" w:rsidRDefault="00EF24CD" w:rsidP="003D6342">
      <w:pPr>
        <w:spacing w:line="340" w:lineRule="exact"/>
        <w:jc w:val="both"/>
      </w:pPr>
      <w:r>
        <w:rPr>
          <w:rFonts w:hint="eastAsia"/>
        </w:rPr>
        <w:t>The policyholders buy cancer insurance to pr</w:t>
      </w:r>
      <w:r w:rsidR="00260D1A">
        <w:t>otect</w:t>
      </w:r>
      <w:r>
        <w:rPr>
          <w:rFonts w:hint="eastAsia"/>
        </w:rPr>
        <w:t xml:space="preserve"> themselves from </w:t>
      </w:r>
      <w:r>
        <w:t>risky</w:t>
      </w:r>
      <w:r>
        <w:rPr>
          <w:rFonts w:hint="eastAsia"/>
        </w:rPr>
        <w:t xml:space="preserve"> events </w:t>
      </w:r>
      <w:r w:rsidR="006E1E71">
        <w:rPr>
          <w:rFonts w:hint="eastAsia"/>
        </w:rPr>
        <w:t>across a long time period</w:t>
      </w:r>
      <w:r>
        <w:rPr>
          <w:rFonts w:hint="eastAsia"/>
        </w:rPr>
        <w:t xml:space="preserve">. </w:t>
      </w:r>
      <w:r w:rsidR="00003026">
        <w:rPr>
          <w:rFonts w:hint="eastAsia"/>
        </w:rPr>
        <w:t>Compar</w:t>
      </w:r>
      <w:r w:rsidR="00260D1A">
        <w:t>ed to</w:t>
      </w:r>
      <w:r w:rsidR="00003026">
        <w:rPr>
          <w:rFonts w:hint="eastAsia"/>
        </w:rPr>
        <w:t xml:space="preserve"> </w:t>
      </w:r>
      <w:r w:rsidR="00BB5F6C">
        <w:rPr>
          <w:rFonts w:ascii="AdvP41153C" w:eastAsia="細明體" w:hAnsi="AdvP41153C" w:cs="AdvP41153C" w:hint="eastAsia"/>
          <w:kern w:val="0"/>
        </w:rPr>
        <w:t>optional third party liability coverage</w:t>
      </w:r>
      <w:r w:rsidR="00003026">
        <w:rPr>
          <w:rFonts w:ascii="AdvP41153C" w:eastAsia="細明體" w:hAnsi="AdvP41153C" w:cs="AdvP41153C" w:hint="eastAsia"/>
          <w:kern w:val="0"/>
        </w:rPr>
        <w:t xml:space="preserve">, cancer insurance has </w:t>
      </w:r>
      <w:r w:rsidR="00260D1A">
        <w:rPr>
          <w:rFonts w:ascii="AdvP41153C" w:eastAsia="細明體" w:hAnsi="AdvP41153C" w:cs="AdvP41153C"/>
          <w:kern w:val="0"/>
        </w:rPr>
        <w:t xml:space="preserve">a </w:t>
      </w:r>
      <w:r w:rsidR="00003026">
        <w:rPr>
          <w:rFonts w:hint="eastAsia"/>
        </w:rPr>
        <w:t xml:space="preserve">high premium, and many payments. </w:t>
      </w:r>
      <w:r w:rsidR="00260D1A">
        <w:t>P</w:t>
      </w:r>
      <w:r w:rsidR="00003026">
        <w:rPr>
          <w:rFonts w:hint="eastAsia"/>
        </w:rPr>
        <w:t>olicyholders buy</w:t>
      </w:r>
      <w:r w:rsidR="00003026">
        <w:rPr>
          <w:rFonts w:ascii="AdvP41153C" w:eastAsia="細明體" w:hAnsi="AdvP41153C" w:cs="AdvP41153C" w:hint="eastAsia"/>
          <w:kern w:val="0"/>
        </w:rPr>
        <w:t xml:space="preserve"> </w:t>
      </w:r>
      <w:r w:rsidR="00BB5F6C">
        <w:rPr>
          <w:rFonts w:ascii="AdvP41153C" w:eastAsia="細明體" w:hAnsi="AdvP41153C" w:cs="AdvP41153C" w:hint="eastAsia"/>
          <w:kern w:val="0"/>
        </w:rPr>
        <w:t>optional third party liability coverage</w:t>
      </w:r>
      <w:r w:rsidR="00003026">
        <w:rPr>
          <w:rFonts w:ascii="AdvP41153C" w:eastAsia="細明體" w:hAnsi="AdvP41153C" w:cs="AdvP41153C" w:hint="eastAsia"/>
          <w:kern w:val="0"/>
        </w:rPr>
        <w:t xml:space="preserve"> </w:t>
      </w:r>
      <w:r w:rsidR="00003026">
        <w:rPr>
          <w:rFonts w:hint="eastAsia"/>
        </w:rPr>
        <w:t>to pr</w:t>
      </w:r>
      <w:r w:rsidR="00260D1A">
        <w:t>otect</w:t>
      </w:r>
      <w:r w:rsidR="00003026">
        <w:rPr>
          <w:rFonts w:hint="eastAsia"/>
        </w:rPr>
        <w:t xml:space="preserve"> themselves from </w:t>
      </w:r>
      <w:r w:rsidR="00003026">
        <w:t>risky</w:t>
      </w:r>
      <w:r w:rsidR="00003026">
        <w:rPr>
          <w:rFonts w:hint="eastAsia"/>
        </w:rPr>
        <w:t xml:space="preserve"> events </w:t>
      </w:r>
      <w:r w:rsidR="006E1E71">
        <w:rPr>
          <w:rFonts w:hint="eastAsia"/>
        </w:rPr>
        <w:t>across a short time period</w:t>
      </w:r>
      <w:r w:rsidR="00003026">
        <w:rPr>
          <w:rFonts w:hint="eastAsia"/>
        </w:rPr>
        <w:t xml:space="preserve">. </w:t>
      </w:r>
      <w:r w:rsidR="00BB5F6C">
        <w:rPr>
          <w:rFonts w:ascii="AdvP41153C" w:eastAsia="細明體" w:hAnsi="AdvP41153C" w:cs="AdvP41153C"/>
          <w:kern w:val="0"/>
        </w:rPr>
        <w:t xml:space="preserve">Optional third party liability </w:t>
      </w:r>
      <w:r w:rsidR="00BB5F6C">
        <w:rPr>
          <w:rFonts w:ascii="AdvP41153C" w:eastAsia="細明體" w:hAnsi="AdvP41153C" w:cs="AdvP41153C"/>
          <w:kern w:val="0"/>
        </w:rPr>
        <w:lastRenderedPageBreak/>
        <w:t>coverage</w:t>
      </w:r>
      <w:r w:rsidR="00751B3E">
        <w:rPr>
          <w:rFonts w:ascii="AdvP41153C" w:eastAsia="細明體" w:hAnsi="AdvP41153C" w:cs="AdvP41153C" w:hint="eastAsia"/>
          <w:kern w:val="0"/>
        </w:rPr>
        <w:t xml:space="preserve"> has </w:t>
      </w:r>
      <w:r w:rsidR="00260D1A">
        <w:rPr>
          <w:rFonts w:ascii="AdvP41153C" w:eastAsia="細明體" w:hAnsi="AdvP41153C" w:cs="AdvP41153C"/>
          <w:kern w:val="0"/>
        </w:rPr>
        <w:t xml:space="preserve">a </w:t>
      </w:r>
      <w:r w:rsidR="00751B3E">
        <w:rPr>
          <w:rFonts w:ascii="AdvP41153C" w:eastAsia="細明體" w:hAnsi="AdvP41153C" w:cs="AdvP41153C" w:hint="eastAsia"/>
          <w:kern w:val="0"/>
        </w:rPr>
        <w:t xml:space="preserve">low premium, and only one payment. However, </w:t>
      </w:r>
      <w:r w:rsidR="00751B3E">
        <w:rPr>
          <w:rFonts w:hAnsi="新細明體" w:hint="eastAsia"/>
        </w:rPr>
        <w:t>the</w:t>
      </w:r>
      <w:r w:rsidR="006E1E71">
        <w:rPr>
          <w:rFonts w:hAnsi="新細明體" w:hint="eastAsia"/>
        </w:rPr>
        <w:t xml:space="preserve"> </w:t>
      </w:r>
      <w:r w:rsidR="00260D1A">
        <w:rPr>
          <w:rFonts w:hAnsi="新細明體"/>
        </w:rPr>
        <w:t xml:space="preserve">size of the </w:t>
      </w:r>
      <w:r w:rsidR="006E1E71">
        <w:rPr>
          <w:rFonts w:hAnsi="新細明體" w:hint="eastAsia"/>
        </w:rPr>
        <w:t xml:space="preserve">indemnity </w:t>
      </w:r>
      <w:r w:rsidR="00260D1A">
        <w:rPr>
          <w:rFonts w:hAnsi="新細明體"/>
        </w:rPr>
        <w:t>for these two types insurance may be similar</w:t>
      </w:r>
      <w:r w:rsidR="00751B3E">
        <w:rPr>
          <w:rFonts w:hAnsi="新細明體" w:hint="eastAsia"/>
        </w:rPr>
        <w:t>.</w:t>
      </w:r>
      <w:r w:rsidR="00321D4B">
        <w:rPr>
          <w:rFonts w:hAnsi="新細明體" w:hint="eastAsia"/>
        </w:rPr>
        <w:t xml:space="preserve"> </w:t>
      </w:r>
      <w:r w:rsidR="00260D1A">
        <w:rPr>
          <w:rFonts w:hAnsi="新細明體"/>
        </w:rPr>
        <w:t>B</w:t>
      </w:r>
      <w:r w:rsidR="00A52C49">
        <w:rPr>
          <w:rFonts w:hAnsi="新細明體" w:hint="eastAsia"/>
        </w:rPr>
        <w:t xml:space="preserve">y setting </w:t>
      </w:r>
      <w:r w:rsidR="00260D1A">
        <w:rPr>
          <w:rFonts w:hAnsi="新細明體"/>
        </w:rPr>
        <w:t xml:space="preserve">the </w:t>
      </w:r>
      <w:r w:rsidR="00806F78">
        <w:rPr>
          <w:rFonts w:hAnsi="新細明體" w:hint="eastAsia"/>
        </w:rPr>
        <w:t>indemnity</w:t>
      </w:r>
      <w:r w:rsidR="00A52C49">
        <w:rPr>
          <w:rFonts w:hAnsi="新細明體" w:hint="eastAsia"/>
        </w:rPr>
        <w:t xml:space="preserve"> to be equal, </w:t>
      </w:r>
      <w:r w:rsidR="00321D4B">
        <w:rPr>
          <w:rFonts w:hAnsi="新細明體" w:hint="eastAsia"/>
        </w:rPr>
        <w:t xml:space="preserve">cancer insurance and </w:t>
      </w:r>
      <w:r w:rsidR="00BB5F6C">
        <w:rPr>
          <w:rFonts w:hAnsi="新細明體" w:hint="eastAsia"/>
        </w:rPr>
        <w:t>optional third party liability coverage</w:t>
      </w:r>
      <w:r w:rsidR="00321D4B">
        <w:rPr>
          <w:rFonts w:hAnsi="新細明體" w:hint="eastAsia"/>
        </w:rPr>
        <w:t xml:space="preserve"> </w:t>
      </w:r>
      <w:r w:rsidR="00A52C49">
        <w:rPr>
          <w:rFonts w:hAnsi="新細明體" w:hint="eastAsia"/>
        </w:rPr>
        <w:t>can be</w:t>
      </w:r>
      <w:r w:rsidR="00321D4B">
        <w:rPr>
          <w:rFonts w:hAnsi="新細明體" w:hint="eastAsia"/>
        </w:rPr>
        <w:t xml:space="preserve"> </w:t>
      </w:r>
      <w:r w:rsidR="00A52C49">
        <w:rPr>
          <w:rFonts w:hAnsi="新細明體" w:hint="eastAsia"/>
        </w:rPr>
        <w:t>used</w:t>
      </w:r>
      <w:r w:rsidR="00321D4B">
        <w:rPr>
          <w:rFonts w:hAnsi="新細明體" w:hint="eastAsia"/>
        </w:rPr>
        <w:t xml:space="preserve"> as two </w:t>
      </w:r>
      <w:r w:rsidR="00A52C49">
        <w:rPr>
          <w:rFonts w:hAnsi="新細明體" w:hint="eastAsia"/>
        </w:rPr>
        <w:t xml:space="preserve">different types of insurance </w:t>
      </w:r>
      <w:r w:rsidR="00260D1A">
        <w:rPr>
          <w:rFonts w:hAnsi="新細明體"/>
        </w:rPr>
        <w:t>to</w:t>
      </w:r>
      <w:r w:rsidR="00A52C49">
        <w:rPr>
          <w:rFonts w:hAnsi="新細明體" w:hint="eastAsia"/>
        </w:rPr>
        <w:t xml:space="preserve"> explore whether potential policyholders </w:t>
      </w:r>
      <w:r w:rsidR="00260D1A">
        <w:rPr>
          <w:rFonts w:hAnsi="新細明體"/>
        </w:rPr>
        <w:t>exhibit</w:t>
      </w:r>
      <w:r w:rsidR="00A52C49">
        <w:rPr>
          <w:rFonts w:hAnsi="新細明體" w:hint="eastAsia"/>
        </w:rPr>
        <w:t xml:space="preserve"> different level</w:t>
      </w:r>
      <w:r w:rsidR="00260D1A">
        <w:rPr>
          <w:rFonts w:hAnsi="新細明體"/>
        </w:rPr>
        <w:t>s</w:t>
      </w:r>
      <w:r w:rsidR="00A52C49">
        <w:rPr>
          <w:rFonts w:hAnsi="新細明體" w:hint="eastAsia"/>
        </w:rPr>
        <w:t xml:space="preserve"> of risk aversion, concern about default risk, and default risk tolerance, when they </w:t>
      </w:r>
      <w:r w:rsidR="00260D1A">
        <w:rPr>
          <w:rFonts w:hAnsi="新細明體"/>
        </w:rPr>
        <w:t>make purchase</w:t>
      </w:r>
      <w:r w:rsidR="00A52C49">
        <w:rPr>
          <w:rFonts w:hAnsi="新細明體" w:hint="eastAsia"/>
        </w:rPr>
        <w:t xml:space="preserve"> decisions </w:t>
      </w:r>
      <w:r w:rsidR="00260D1A">
        <w:rPr>
          <w:rFonts w:hAnsi="新細明體"/>
        </w:rPr>
        <w:t>for</w:t>
      </w:r>
      <w:r w:rsidR="00A52C49">
        <w:rPr>
          <w:rFonts w:hAnsi="新細明體" w:hint="eastAsia"/>
        </w:rPr>
        <w:t xml:space="preserve"> different types of insurance, </w:t>
      </w:r>
      <w:r w:rsidR="00806F78">
        <w:rPr>
          <w:rFonts w:hAnsi="新細明體" w:hint="eastAsia"/>
        </w:rPr>
        <w:t>and whether different insurance contracts</w:t>
      </w:r>
      <w:r w:rsidR="00A52C49">
        <w:rPr>
          <w:rFonts w:hAnsi="新細明體" w:hint="eastAsia"/>
        </w:rPr>
        <w:t xml:space="preserve"> result in </w:t>
      </w:r>
      <w:r w:rsidR="00806F78">
        <w:rPr>
          <w:rFonts w:hAnsi="新細明體" w:hint="eastAsia"/>
        </w:rPr>
        <w:t>change</w:t>
      </w:r>
      <w:r w:rsidR="00260D1A">
        <w:rPr>
          <w:rFonts w:hAnsi="新細明體"/>
        </w:rPr>
        <w:t>s</w:t>
      </w:r>
      <w:r w:rsidR="00A52C49">
        <w:rPr>
          <w:rFonts w:hAnsi="新細明體" w:hint="eastAsia"/>
        </w:rPr>
        <w:t xml:space="preserve"> </w:t>
      </w:r>
      <w:r w:rsidR="00260D1A">
        <w:rPr>
          <w:rFonts w:hAnsi="新細明體"/>
        </w:rPr>
        <w:t>in</w:t>
      </w:r>
      <w:r w:rsidR="00A52C49">
        <w:rPr>
          <w:rFonts w:hAnsi="新細明體" w:hint="eastAsia"/>
        </w:rPr>
        <w:t xml:space="preserve"> the proposed relationships between </w:t>
      </w:r>
      <w:r w:rsidR="00260D1A">
        <w:rPr>
          <w:rFonts w:hAnsi="新細明體"/>
        </w:rPr>
        <w:t xml:space="preserve">these </w:t>
      </w:r>
      <w:r w:rsidR="00A52C49">
        <w:rPr>
          <w:rFonts w:hAnsi="新細明體" w:hint="eastAsia"/>
        </w:rPr>
        <w:t>variables.</w:t>
      </w:r>
    </w:p>
    <w:p w:rsidR="0026626C" w:rsidRPr="00942DA8" w:rsidRDefault="0026626C" w:rsidP="0075261C">
      <w:pPr>
        <w:spacing w:line="340" w:lineRule="exact"/>
        <w:ind w:firstLineChars="200" w:firstLine="480"/>
        <w:jc w:val="both"/>
      </w:pPr>
    </w:p>
    <w:p w:rsidR="00F5222A" w:rsidRPr="007A18B7" w:rsidRDefault="00806F78" w:rsidP="00767D77">
      <w:pPr>
        <w:adjustRightInd w:val="0"/>
        <w:spacing w:line="360" w:lineRule="atLeast"/>
        <w:textAlignment w:val="baseline"/>
        <w:rPr>
          <w:rFonts w:eastAsia="DFKai-SB"/>
          <w:b/>
          <w:kern w:val="0"/>
          <w:sz w:val="28"/>
          <w:szCs w:val="28"/>
        </w:rPr>
      </w:pPr>
      <w:r>
        <w:rPr>
          <w:rFonts w:eastAsia="DFKai-SB" w:hint="eastAsia"/>
          <w:b/>
          <w:kern w:val="0"/>
          <w:sz w:val="28"/>
          <w:szCs w:val="28"/>
        </w:rPr>
        <w:t>3</w:t>
      </w:r>
      <w:r w:rsidR="00F5222A" w:rsidRPr="007A18B7">
        <w:rPr>
          <w:rFonts w:eastAsia="DFKai-SB" w:hint="eastAsia"/>
          <w:b/>
          <w:kern w:val="0"/>
          <w:sz w:val="28"/>
          <w:szCs w:val="28"/>
        </w:rPr>
        <w:t xml:space="preserve">. </w:t>
      </w:r>
      <w:r>
        <w:rPr>
          <w:rFonts w:eastAsia="DFKai-SB" w:hint="eastAsia"/>
          <w:b/>
          <w:kern w:val="0"/>
          <w:sz w:val="28"/>
          <w:szCs w:val="28"/>
        </w:rPr>
        <w:t>Methodology</w:t>
      </w:r>
    </w:p>
    <w:p w:rsidR="00806F78" w:rsidRPr="002E44AD" w:rsidRDefault="00806F78" w:rsidP="00806F78">
      <w:pPr>
        <w:adjustRightInd w:val="0"/>
        <w:spacing w:line="360" w:lineRule="atLeast"/>
        <w:textAlignment w:val="baseline"/>
        <w:rPr>
          <w:rFonts w:eastAsia="DFKai-SB"/>
          <w:b/>
          <w:bCs/>
          <w:kern w:val="0"/>
        </w:rPr>
      </w:pPr>
      <w:r>
        <w:rPr>
          <w:rFonts w:eastAsia="DFKai-SB" w:hint="eastAsia"/>
          <w:b/>
          <w:bCs/>
          <w:kern w:val="0"/>
        </w:rPr>
        <w:t>3.1</w:t>
      </w:r>
      <w:r w:rsidRPr="002E44AD">
        <w:rPr>
          <w:rFonts w:eastAsia="DFKai-SB" w:hint="eastAsia"/>
          <w:b/>
          <w:bCs/>
          <w:kern w:val="0"/>
        </w:rPr>
        <w:t xml:space="preserve">. </w:t>
      </w:r>
      <w:r w:rsidR="000C4939">
        <w:rPr>
          <w:rFonts w:eastAsia="DFKai-SB" w:hint="eastAsia"/>
          <w:b/>
          <w:bCs/>
          <w:kern w:val="0"/>
        </w:rPr>
        <w:t>Conceptual framework and hypotheses</w:t>
      </w:r>
    </w:p>
    <w:p w:rsidR="00806F78" w:rsidRDefault="00806F78" w:rsidP="00EB6EB0">
      <w:pPr>
        <w:adjustRightInd w:val="0"/>
        <w:spacing w:line="340" w:lineRule="exact"/>
        <w:ind w:firstLineChars="200" w:firstLine="480"/>
        <w:jc w:val="both"/>
        <w:textAlignment w:val="baseline"/>
        <w:rPr>
          <w:rFonts w:hAnsi="新細明體"/>
        </w:rPr>
      </w:pPr>
    </w:p>
    <w:p w:rsidR="005D1DA4" w:rsidRDefault="004C4199" w:rsidP="003D6342">
      <w:pPr>
        <w:adjustRightInd w:val="0"/>
        <w:spacing w:line="340" w:lineRule="exact"/>
        <w:jc w:val="both"/>
        <w:textAlignment w:val="baseline"/>
        <w:rPr>
          <w:rFonts w:hAnsi="新細明體"/>
        </w:rPr>
      </w:pPr>
      <w:r>
        <w:rPr>
          <w:rFonts w:hAnsi="新細明體" w:hint="eastAsia"/>
        </w:rPr>
        <w:t>Based on expected utility theory</w:t>
      </w:r>
      <w:r w:rsidR="005340DB">
        <w:rPr>
          <w:rFonts w:hAnsi="新細明體" w:hint="eastAsia"/>
        </w:rPr>
        <w:t xml:space="preserve">, the default risk tolerance can be measured </w:t>
      </w:r>
      <w:r w:rsidR="00EB6EB0">
        <w:rPr>
          <w:rFonts w:hAnsi="新細明體" w:hint="eastAsia"/>
        </w:rPr>
        <w:t xml:space="preserve">by the required discount of insurance premium, for a given probability of </w:t>
      </w:r>
      <w:r w:rsidR="009722A3">
        <w:rPr>
          <w:rFonts w:hAnsi="新細明體" w:hint="eastAsia"/>
        </w:rPr>
        <w:t>default</w:t>
      </w:r>
      <w:r w:rsidR="00EB6EB0">
        <w:rPr>
          <w:rFonts w:hAnsi="新細明體" w:hint="eastAsia"/>
        </w:rPr>
        <w:t xml:space="preserve">. Therefore, the required discount is used as the proxy of the default risk tolerance. </w:t>
      </w:r>
      <w:r w:rsidR="00BD2A62">
        <w:rPr>
          <w:rFonts w:hAnsi="新細明體" w:hint="eastAsia"/>
        </w:rPr>
        <w:t>However, t</w:t>
      </w:r>
      <w:r w:rsidR="0021002E">
        <w:rPr>
          <w:rFonts w:hAnsi="新細明體" w:hint="eastAsia"/>
        </w:rPr>
        <w:t xml:space="preserve">he relationship between </w:t>
      </w:r>
      <w:r w:rsidR="00BD2A62">
        <w:rPr>
          <w:rFonts w:hAnsi="新細明體" w:hint="eastAsia"/>
        </w:rPr>
        <w:t>the required discount and default risk tolerance</w:t>
      </w:r>
      <w:r w:rsidR="0021002E">
        <w:rPr>
          <w:rFonts w:hAnsi="新細明體" w:hint="eastAsia"/>
        </w:rPr>
        <w:t xml:space="preserve"> is negative. </w:t>
      </w:r>
    </w:p>
    <w:p w:rsidR="00AC224E" w:rsidRDefault="00BD2A62" w:rsidP="003D6342">
      <w:pPr>
        <w:adjustRightInd w:val="0"/>
        <w:spacing w:line="340" w:lineRule="exact"/>
        <w:jc w:val="both"/>
        <w:textAlignment w:val="baseline"/>
        <w:rPr>
          <w:rFonts w:hAnsi="新細明體"/>
        </w:rPr>
      </w:pPr>
      <w:r>
        <w:rPr>
          <w:rFonts w:hAnsi="新細明體" w:hint="eastAsia"/>
        </w:rPr>
        <w:t>T</w:t>
      </w:r>
      <w:r w:rsidR="00D123D9">
        <w:rPr>
          <w:rFonts w:hAnsi="新細明體" w:hint="eastAsia"/>
        </w:rPr>
        <w:t>he conceptual framework consists of the relationships between default risk tolerance and its determinants</w:t>
      </w:r>
      <w:r>
        <w:rPr>
          <w:rFonts w:hAnsi="新細明體" w:hint="eastAsia"/>
        </w:rPr>
        <w:t xml:space="preserve"> as</w:t>
      </w:r>
      <w:r w:rsidRPr="00BD2A62">
        <w:rPr>
          <w:rFonts w:hAnsi="新細明體" w:hint="eastAsia"/>
        </w:rPr>
        <w:t xml:space="preserve"> </w:t>
      </w:r>
      <w:r>
        <w:rPr>
          <w:rFonts w:hAnsi="新細明體" w:hint="eastAsia"/>
        </w:rPr>
        <w:t>illustrated in Figure 1</w:t>
      </w:r>
      <w:r w:rsidR="00D123D9">
        <w:rPr>
          <w:rFonts w:hAnsi="新細明體" w:hint="eastAsia"/>
        </w:rPr>
        <w:t>.</w:t>
      </w:r>
      <w:r w:rsidR="005D1DA4">
        <w:rPr>
          <w:rFonts w:hAnsi="新細明體" w:hint="eastAsia"/>
        </w:rPr>
        <w:t xml:space="preserve"> </w:t>
      </w:r>
      <w:r w:rsidR="00D123D9">
        <w:rPr>
          <w:rFonts w:hAnsi="新細明體" w:hint="eastAsia"/>
        </w:rPr>
        <w:t xml:space="preserve">Concern about default risk is a psychological determinant of </w:t>
      </w:r>
      <w:r w:rsidR="00E15287">
        <w:rPr>
          <w:rFonts w:hAnsi="新細明體"/>
        </w:rPr>
        <w:t xml:space="preserve">the </w:t>
      </w:r>
      <w:r w:rsidR="00D123D9">
        <w:rPr>
          <w:rFonts w:hAnsi="新細明體" w:hint="eastAsia"/>
        </w:rPr>
        <w:t>insurance purchase decision, and is assumed to be a latent variable</w:t>
      </w:r>
      <w:r w:rsidR="00E15287">
        <w:rPr>
          <w:rFonts w:hAnsi="新細明體"/>
        </w:rPr>
        <w:t>. It</w:t>
      </w:r>
      <w:r w:rsidR="00D123D9">
        <w:rPr>
          <w:rFonts w:hAnsi="新細明體" w:hint="eastAsia"/>
        </w:rPr>
        <w:t xml:space="preserve"> consists of four indicators</w:t>
      </w:r>
      <w:r w:rsidR="00E15287">
        <w:rPr>
          <w:rFonts w:hAnsi="新細明體"/>
        </w:rPr>
        <w:t>:</w:t>
      </w:r>
      <w:r w:rsidR="00D123D9">
        <w:rPr>
          <w:rFonts w:hAnsi="新細明體" w:hint="eastAsia"/>
        </w:rPr>
        <w:t xml:space="preserve"> general interest in the underlying decision object, awareness and importance of default risk, and worry about default risk. It is therefore hypothesized that concern about default risk affects default risk tolerance. </w:t>
      </w:r>
    </w:p>
    <w:p w:rsidR="002D4D5E" w:rsidRDefault="00FF473D" w:rsidP="003D6342">
      <w:pPr>
        <w:adjustRightInd w:val="0"/>
        <w:spacing w:line="340" w:lineRule="exact"/>
        <w:jc w:val="both"/>
        <w:textAlignment w:val="baseline"/>
        <w:rPr>
          <w:rFonts w:hAnsi="新細明體"/>
        </w:rPr>
      </w:pPr>
      <w:r>
        <w:t>Purchase behavior may be changed by a</w:t>
      </w:r>
      <w:r w:rsidR="00885AE8" w:rsidRPr="00885AE8">
        <w:t xml:space="preserve"> potential policyholder</w:t>
      </w:r>
      <w:r w:rsidR="00885AE8" w:rsidRPr="00F54D45">
        <w:t>’</w:t>
      </w:r>
      <w:r w:rsidR="00885AE8" w:rsidRPr="00885AE8">
        <w:t>s</w:t>
      </w:r>
      <w:r w:rsidR="00D123D9">
        <w:rPr>
          <w:rFonts w:hAnsi="新細明體" w:hint="eastAsia"/>
        </w:rPr>
        <w:t xml:space="preserve"> </w:t>
      </w:r>
      <w:r w:rsidR="00CE20BF">
        <w:rPr>
          <w:rFonts w:hAnsi="新細明體" w:hint="eastAsia"/>
        </w:rPr>
        <w:t>purchase experience</w:t>
      </w:r>
      <w:r w:rsidR="00D123D9">
        <w:rPr>
          <w:rFonts w:hAnsi="新細明體" w:hint="eastAsia"/>
        </w:rPr>
        <w:t xml:space="preserve"> </w:t>
      </w:r>
      <w:r w:rsidR="00933A1D">
        <w:rPr>
          <w:rFonts w:hint="eastAsia"/>
        </w:rPr>
        <w:t>[19]</w:t>
      </w:r>
      <w:r w:rsidR="00D123D9">
        <w:rPr>
          <w:rFonts w:hAnsi="新細明體" w:hint="eastAsia"/>
        </w:rPr>
        <w:t xml:space="preserve">. </w:t>
      </w:r>
      <w:r>
        <w:rPr>
          <w:rFonts w:hAnsi="新細明體"/>
        </w:rPr>
        <w:t>In</w:t>
      </w:r>
      <w:r w:rsidR="00D123D9">
        <w:rPr>
          <w:rFonts w:hAnsi="新細明體" w:hint="eastAsia"/>
        </w:rPr>
        <w:t xml:space="preserve"> the current study, </w:t>
      </w:r>
      <w:r w:rsidR="00CE20BF">
        <w:rPr>
          <w:rFonts w:hint="eastAsia"/>
        </w:rPr>
        <w:t>purchase experience</w:t>
      </w:r>
      <w:r w:rsidR="00D123D9">
        <w:rPr>
          <w:rFonts w:hint="eastAsia"/>
        </w:rPr>
        <w:t xml:space="preserve"> is represented by the number of the life insurance policies </w:t>
      </w:r>
      <w:r>
        <w:t>potential policyholders</w:t>
      </w:r>
      <w:r w:rsidR="00D123D9">
        <w:rPr>
          <w:rFonts w:hint="eastAsia"/>
        </w:rPr>
        <w:t xml:space="preserve"> have </w:t>
      </w:r>
      <w:r>
        <w:t>purchased</w:t>
      </w:r>
      <w:r w:rsidR="00D123D9">
        <w:rPr>
          <w:rFonts w:hint="eastAsia"/>
        </w:rPr>
        <w:t xml:space="preserve">. </w:t>
      </w:r>
      <w:r w:rsidR="00300734">
        <w:rPr>
          <w:rFonts w:hAnsi="新細明體" w:hint="eastAsia"/>
        </w:rPr>
        <w:t>Risk aversion</w:t>
      </w:r>
      <w:r w:rsidR="008115FD" w:rsidRPr="008115FD">
        <w:rPr>
          <w:rFonts w:hAnsi="新細明體" w:hint="eastAsia"/>
        </w:rPr>
        <w:t xml:space="preserve"> </w:t>
      </w:r>
      <w:r w:rsidR="008115FD">
        <w:rPr>
          <w:rFonts w:hAnsi="新細明體" w:hint="eastAsia"/>
        </w:rPr>
        <w:t>significantly</w:t>
      </w:r>
      <w:r w:rsidR="00300734">
        <w:rPr>
          <w:rFonts w:hAnsi="新細明體" w:hint="eastAsia"/>
        </w:rPr>
        <w:t xml:space="preserve"> </w:t>
      </w:r>
      <w:r w:rsidR="00C90E83">
        <w:rPr>
          <w:rFonts w:hAnsi="新細明體"/>
        </w:rPr>
        <w:t>affects</w:t>
      </w:r>
      <w:r w:rsidR="00C90E83">
        <w:rPr>
          <w:rFonts w:hAnsi="新細明體" w:hint="eastAsia"/>
        </w:rPr>
        <w:t xml:space="preserve"> </w:t>
      </w:r>
      <w:r w:rsidR="00786012">
        <w:rPr>
          <w:rFonts w:hAnsi="新細明體" w:hint="eastAsia"/>
        </w:rPr>
        <w:t>investor</w:t>
      </w:r>
      <w:r w:rsidR="00300734">
        <w:rPr>
          <w:rFonts w:hAnsi="新細明體" w:hint="eastAsia"/>
        </w:rPr>
        <w:t xml:space="preserve"> purchase decision </w:t>
      </w:r>
      <w:r w:rsidR="008115FD">
        <w:rPr>
          <w:rFonts w:hAnsi="新細明體" w:hint="eastAsia"/>
        </w:rPr>
        <w:t>of</w:t>
      </w:r>
      <w:r w:rsidR="00DC692F">
        <w:rPr>
          <w:rFonts w:hAnsi="新細明體" w:hint="eastAsia"/>
        </w:rPr>
        <w:t xml:space="preserve"> financial instruments </w:t>
      </w:r>
      <w:r w:rsidR="008115FD">
        <w:rPr>
          <w:rFonts w:hAnsi="新細明體" w:hint="eastAsia"/>
        </w:rPr>
        <w:t>that include</w:t>
      </w:r>
      <w:r w:rsidR="00DC692F">
        <w:rPr>
          <w:rFonts w:hAnsi="新細明體" w:hint="eastAsia"/>
        </w:rPr>
        <w:t xml:space="preserve"> insurance </w:t>
      </w:r>
      <w:r w:rsidR="003D6342">
        <w:rPr>
          <w:rFonts w:hint="eastAsia"/>
          <w:color w:val="000000"/>
        </w:rPr>
        <w:t>[13]</w:t>
      </w:r>
      <w:r w:rsidR="00300734">
        <w:rPr>
          <w:rFonts w:hAnsi="新細明體" w:hint="eastAsia"/>
        </w:rPr>
        <w:t xml:space="preserve">. </w:t>
      </w:r>
      <w:r w:rsidR="00DC692F">
        <w:rPr>
          <w:rFonts w:hAnsi="新細明體" w:hint="eastAsia"/>
        </w:rPr>
        <w:t xml:space="preserve">The current study proposes that </w:t>
      </w:r>
      <w:r w:rsidR="00AD292D">
        <w:rPr>
          <w:rFonts w:hAnsi="新細明體" w:hint="eastAsia"/>
        </w:rPr>
        <w:t>risk aversion affects the required</w:t>
      </w:r>
      <w:r w:rsidR="008115FD" w:rsidRPr="008115FD">
        <w:rPr>
          <w:rFonts w:hAnsi="新細明體" w:hint="eastAsia"/>
        </w:rPr>
        <w:t xml:space="preserve"> </w:t>
      </w:r>
      <w:r w:rsidR="008115FD">
        <w:rPr>
          <w:rFonts w:hAnsi="新細明體" w:hint="eastAsia"/>
        </w:rPr>
        <w:t>premium</w:t>
      </w:r>
      <w:r w:rsidR="00AD292D">
        <w:rPr>
          <w:rFonts w:hAnsi="新細明體" w:hint="eastAsia"/>
        </w:rPr>
        <w:t xml:space="preserve"> discount and thus the default risk tolerance, when </w:t>
      </w:r>
      <w:r w:rsidR="00004781">
        <w:rPr>
          <w:rFonts w:hAnsi="新細明體" w:hint="eastAsia"/>
        </w:rPr>
        <w:t>potential policyholders</w:t>
      </w:r>
      <w:r w:rsidR="00AD292D">
        <w:rPr>
          <w:rFonts w:hAnsi="新細明體" w:hint="eastAsia"/>
        </w:rPr>
        <w:t xml:space="preserve"> decide whether to purchase insurance contract</w:t>
      </w:r>
      <w:r w:rsidR="008115FD">
        <w:rPr>
          <w:rFonts w:hAnsi="新細明體" w:hint="eastAsia"/>
        </w:rPr>
        <w:t>s</w:t>
      </w:r>
      <w:r w:rsidR="00AD292D">
        <w:rPr>
          <w:rFonts w:hAnsi="新細明體" w:hint="eastAsia"/>
        </w:rPr>
        <w:t xml:space="preserve">. Since income may </w:t>
      </w:r>
      <w:r w:rsidR="00C90E83">
        <w:rPr>
          <w:rFonts w:hAnsi="新細明體"/>
        </w:rPr>
        <w:t>affect</w:t>
      </w:r>
      <w:r w:rsidR="00AD292D">
        <w:rPr>
          <w:rFonts w:hAnsi="新細明體" w:hint="eastAsia"/>
        </w:rPr>
        <w:t xml:space="preserve"> risk aversion </w:t>
      </w:r>
      <w:r w:rsidR="00C95383">
        <w:rPr>
          <w:rFonts w:hint="eastAsia"/>
        </w:rPr>
        <w:t>[21]</w:t>
      </w:r>
      <w:r w:rsidR="00AD292D">
        <w:rPr>
          <w:rFonts w:hint="eastAsia"/>
        </w:rPr>
        <w:t>, and subsequently the insurance purchase decision</w:t>
      </w:r>
      <w:r w:rsidR="00CA0660">
        <w:rPr>
          <w:rFonts w:hint="eastAsia"/>
        </w:rPr>
        <w:t xml:space="preserve"> </w:t>
      </w:r>
      <w:r w:rsidR="00CA0660" w:rsidRPr="00942DA8">
        <w:t>(Hsu, 2011</w:t>
      </w:r>
      <w:r w:rsidR="00EF4FD1">
        <w:rPr>
          <w:rFonts w:hint="eastAsia"/>
        </w:rPr>
        <w:t>[13]</w:t>
      </w:r>
      <w:r w:rsidR="00CA0660" w:rsidRPr="00942DA8">
        <w:t>)</w:t>
      </w:r>
      <w:r w:rsidR="00CA0660">
        <w:rPr>
          <w:rFonts w:hint="eastAsia"/>
        </w:rPr>
        <w:t xml:space="preserve">, it is </w:t>
      </w:r>
      <w:r w:rsidR="00C90E83">
        <w:t>treated as</w:t>
      </w:r>
      <w:r w:rsidR="00CA0660">
        <w:rPr>
          <w:rFonts w:hint="eastAsia"/>
        </w:rPr>
        <w:t xml:space="preserve"> a determinant of </w:t>
      </w:r>
      <w:r w:rsidR="00CA0660">
        <w:rPr>
          <w:rFonts w:hAnsi="新細明體" w:hint="eastAsia"/>
        </w:rPr>
        <w:t>the default risk tolerance.</w:t>
      </w:r>
      <w:r w:rsidR="00AD292D">
        <w:rPr>
          <w:rFonts w:hint="eastAsia"/>
        </w:rPr>
        <w:t xml:space="preserve"> </w:t>
      </w:r>
      <w:r w:rsidR="002D4D5E">
        <w:rPr>
          <w:rFonts w:hAnsi="新細明體" w:hint="eastAsia"/>
        </w:rPr>
        <w:t xml:space="preserve">Concern about default risk and risk aversion </w:t>
      </w:r>
      <w:r w:rsidR="00C90E83">
        <w:rPr>
          <w:rFonts w:hAnsi="新細明體"/>
        </w:rPr>
        <w:t>act</w:t>
      </w:r>
      <w:r w:rsidR="00C90E83">
        <w:rPr>
          <w:rFonts w:hAnsi="新細明體" w:hint="eastAsia"/>
        </w:rPr>
        <w:t xml:space="preserve"> </w:t>
      </w:r>
      <w:r w:rsidR="00D123D9">
        <w:rPr>
          <w:rFonts w:hAnsi="新細明體" w:hint="eastAsia"/>
        </w:rPr>
        <w:t>as</w:t>
      </w:r>
      <w:r w:rsidR="002D4D5E">
        <w:rPr>
          <w:rFonts w:hAnsi="新細明體" w:hint="eastAsia"/>
        </w:rPr>
        <w:t xml:space="preserve"> mediators, and mediate the impact of </w:t>
      </w:r>
      <w:r w:rsidR="00CE20BF">
        <w:rPr>
          <w:rFonts w:hAnsi="新細明體" w:hint="eastAsia"/>
        </w:rPr>
        <w:t>purchase experience</w:t>
      </w:r>
      <w:r w:rsidR="002D4D5E">
        <w:rPr>
          <w:rFonts w:hAnsi="新細明體" w:hint="eastAsia"/>
        </w:rPr>
        <w:t xml:space="preserve"> on default risk tolerance, and the impact of income on default risk tolerance</w:t>
      </w:r>
      <w:r w:rsidR="00C90E83">
        <w:rPr>
          <w:rFonts w:hAnsi="新細明體"/>
        </w:rPr>
        <w:t>,</w:t>
      </w:r>
      <w:r w:rsidR="002D4D5E">
        <w:rPr>
          <w:rFonts w:hAnsi="新細明體" w:hint="eastAsia"/>
        </w:rPr>
        <w:t xml:space="preserve"> respectively. The conceptual framework is described </w:t>
      </w:r>
      <w:r w:rsidR="00D40F22">
        <w:rPr>
          <w:rFonts w:hAnsi="新細明體" w:hint="eastAsia"/>
        </w:rPr>
        <w:t xml:space="preserve">by the following three groups of hypotheses. </w:t>
      </w:r>
    </w:p>
    <w:p w:rsidR="00C81FE3" w:rsidRDefault="00D40F22" w:rsidP="00320282">
      <w:pPr>
        <w:spacing w:line="340" w:lineRule="exact"/>
        <w:jc w:val="both"/>
      </w:pPr>
      <w:r>
        <w:rPr>
          <w:rFonts w:hint="eastAsia"/>
        </w:rPr>
        <w:t xml:space="preserve">The first group includes H1 and H2. </w:t>
      </w:r>
      <w:r w:rsidR="00106739">
        <w:rPr>
          <w:rFonts w:hint="eastAsia"/>
        </w:rPr>
        <w:t xml:space="preserve">They describe the impact of </w:t>
      </w:r>
      <w:r w:rsidR="00CE20BF">
        <w:rPr>
          <w:rFonts w:hint="eastAsia"/>
        </w:rPr>
        <w:t>purchase experience</w:t>
      </w:r>
      <w:r w:rsidR="00106739">
        <w:rPr>
          <w:rFonts w:hint="eastAsia"/>
        </w:rPr>
        <w:t xml:space="preserve"> on concern about default risk and</w:t>
      </w:r>
      <w:r w:rsidR="00106739" w:rsidRPr="00106739">
        <w:rPr>
          <w:rFonts w:hint="eastAsia"/>
        </w:rPr>
        <w:t xml:space="preserve"> </w:t>
      </w:r>
      <w:r w:rsidR="00106739">
        <w:rPr>
          <w:rFonts w:hint="eastAsia"/>
        </w:rPr>
        <w:t xml:space="preserve">the impact of income on risk aversion respectively. </w:t>
      </w:r>
      <w:r w:rsidR="00C90E83">
        <w:t>T</w:t>
      </w:r>
      <w:r w:rsidR="00106739">
        <w:rPr>
          <w:rFonts w:hint="eastAsia"/>
        </w:rPr>
        <w:t>he</w:t>
      </w:r>
      <w:r w:rsidR="00C90E83">
        <w:t>s</w:t>
      </w:r>
      <w:r w:rsidR="00106739">
        <w:rPr>
          <w:rFonts w:hint="eastAsia"/>
        </w:rPr>
        <w:t xml:space="preserve">e </w:t>
      </w:r>
      <w:r w:rsidR="00C90E83">
        <w:t>hypotheses</w:t>
      </w:r>
      <w:r w:rsidR="00106739">
        <w:rPr>
          <w:rFonts w:hint="eastAsia"/>
        </w:rPr>
        <w:t xml:space="preserve"> </w:t>
      </w:r>
      <w:r w:rsidR="00C90E83">
        <w:t xml:space="preserve">address </w:t>
      </w:r>
      <w:r w:rsidR="00106739">
        <w:rPr>
          <w:rFonts w:hint="eastAsia"/>
        </w:rPr>
        <w:t>only direct effect</w:t>
      </w:r>
      <w:r w:rsidR="0033440E">
        <w:rPr>
          <w:rFonts w:hint="eastAsia"/>
        </w:rPr>
        <w:t>s</w:t>
      </w:r>
      <w:r w:rsidR="00106739">
        <w:rPr>
          <w:rFonts w:hint="eastAsia"/>
        </w:rPr>
        <w:t xml:space="preserve"> of the antecedent variable on the </w:t>
      </w:r>
      <w:r w:rsidR="00D123D9">
        <w:rPr>
          <w:rFonts w:hint="eastAsia"/>
        </w:rPr>
        <w:t>response</w:t>
      </w:r>
      <w:r w:rsidR="00106739">
        <w:rPr>
          <w:rFonts w:hint="eastAsia"/>
        </w:rPr>
        <w:t xml:space="preserve"> variable</w:t>
      </w:r>
      <w:r w:rsidR="006720CA">
        <w:rPr>
          <w:rFonts w:hint="eastAsia"/>
        </w:rPr>
        <w:t>.</w:t>
      </w:r>
      <w:r w:rsidR="00106739">
        <w:rPr>
          <w:rFonts w:hint="eastAsia"/>
        </w:rPr>
        <w:t xml:space="preserve"> </w:t>
      </w:r>
    </w:p>
    <w:p w:rsidR="00D40F22" w:rsidRPr="00C50187" w:rsidRDefault="00D40F22" w:rsidP="00C81FE3">
      <w:pPr>
        <w:spacing w:line="340" w:lineRule="exact"/>
        <w:ind w:firstLineChars="200" w:firstLine="480"/>
        <w:jc w:val="both"/>
      </w:pPr>
    </w:p>
    <w:p w:rsidR="006720CA" w:rsidRPr="00C90E83" w:rsidRDefault="007960BA" w:rsidP="00004781">
      <w:pPr>
        <w:spacing w:line="340" w:lineRule="exact"/>
        <w:ind w:firstLine="200"/>
        <w:jc w:val="both"/>
      </w:pPr>
      <w:r>
        <w:t xml:space="preserve">H1: Purchase experience has no </w:t>
      </w:r>
      <w:r w:rsidR="00885AE8" w:rsidRPr="00885AE8">
        <w:t>effect on potential policyholder</w:t>
      </w:r>
      <w:r w:rsidR="00885AE8" w:rsidRPr="00C95383">
        <w:t>’</w:t>
      </w:r>
      <w:r w:rsidR="00885AE8" w:rsidRPr="00885AE8">
        <w:t xml:space="preserve">s concern about </w:t>
      </w:r>
      <w:r>
        <w:t xml:space="preserve">the default risk of </w:t>
      </w:r>
      <w:r w:rsidR="00C90E83">
        <w:t xml:space="preserve">the </w:t>
      </w:r>
      <w:r>
        <w:t>insurer.</w:t>
      </w:r>
    </w:p>
    <w:p w:rsidR="006720CA" w:rsidRPr="00C50187" w:rsidRDefault="006720CA" w:rsidP="00004781">
      <w:pPr>
        <w:spacing w:line="340" w:lineRule="exact"/>
        <w:ind w:firstLine="200"/>
        <w:jc w:val="both"/>
      </w:pPr>
      <w:r>
        <w:rPr>
          <w:rFonts w:hint="eastAsia"/>
        </w:rPr>
        <w:t xml:space="preserve">H2: </w:t>
      </w:r>
      <w:r w:rsidR="00C90E83">
        <w:t>I</w:t>
      </w:r>
      <w:r>
        <w:rPr>
          <w:rFonts w:hint="eastAsia"/>
        </w:rPr>
        <w:t xml:space="preserve">ncome has no </w:t>
      </w:r>
      <w:r w:rsidR="00C90E83">
        <w:t>effect</w:t>
      </w:r>
      <w:r>
        <w:rPr>
          <w:rFonts w:hint="eastAsia"/>
        </w:rPr>
        <w:t xml:space="preserve"> on </w:t>
      </w:r>
      <w:r w:rsidR="00C90E83">
        <w:t>the</w:t>
      </w:r>
      <w:r w:rsidR="00C90E83" w:rsidRPr="00C90E83">
        <w:t xml:space="preserve"> </w:t>
      </w:r>
      <w:r w:rsidR="00C90E83" w:rsidRPr="00004781">
        <w:t>potential policyholder’s</w:t>
      </w:r>
      <w:r>
        <w:rPr>
          <w:rFonts w:hint="eastAsia"/>
        </w:rPr>
        <w:t xml:space="preserve"> risk aversion.</w:t>
      </w:r>
    </w:p>
    <w:p w:rsidR="00C81FE3" w:rsidRPr="00C50187" w:rsidRDefault="00C81FE3" w:rsidP="00C81FE3">
      <w:pPr>
        <w:spacing w:line="340" w:lineRule="exact"/>
        <w:ind w:firstLineChars="200" w:firstLine="480"/>
        <w:jc w:val="both"/>
      </w:pPr>
    </w:p>
    <w:p w:rsidR="00F5222A" w:rsidRPr="00BA2CC5" w:rsidRDefault="00824F0B" w:rsidP="00824F0B">
      <w:pPr>
        <w:ind w:firstLineChars="200" w:firstLine="480"/>
        <w:jc w:val="center"/>
      </w:pPr>
      <w:r w:rsidRPr="00824F0B">
        <w:object w:dxaOrig="7205"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85pt;height:269.55pt" o:ole="">
            <v:imagedata r:id="rId9" o:title=""/>
          </v:shape>
          <o:OLEObject Type="Embed" ProgID="PowerPoint.Slide.12" ShapeID="_x0000_i1025" DrawAspect="Content" ObjectID="_1494418370" r:id="rId10"/>
        </w:object>
      </w:r>
    </w:p>
    <w:p w:rsidR="00D73071" w:rsidRDefault="000858C0" w:rsidP="0075261C">
      <w:pPr>
        <w:spacing w:line="340" w:lineRule="exact"/>
        <w:ind w:firstLine="200"/>
        <w:jc w:val="center"/>
      </w:pPr>
      <w:proofErr w:type="gramStart"/>
      <w:r>
        <w:rPr>
          <w:rFonts w:hint="eastAsia"/>
        </w:rPr>
        <w:t>Fig</w:t>
      </w:r>
      <w:r w:rsidR="00BD2A62">
        <w:rPr>
          <w:rFonts w:hint="eastAsia"/>
        </w:rPr>
        <w:t>ure 1</w:t>
      </w:r>
      <w:r>
        <w:rPr>
          <w:rFonts w:hint="eastAsia"/>
        </w:rPr>
        <w:t>.</w:t>
      </w:r>
      <w:proofErr w:type="gramEnd"/>
      <w:r>
        <w:rPr>
          <w:rFonts w:hint="eastAsia"/>
        </w:rPr>
        <w:t xml:space="preserve"> Conceptual Framework</w:t>
      </w:r>
    </w:p>
    <w:p w:rsidR="00D73071" w:rsidRDefault="00D73071" w:rsidP="0075261C">
      <w:pPr>
        <w:spacing w:line="340" w:lineRule="exact"/>
        <w:ind w:firstLine="200"/>
      </w:pPr>
    </w:p>
    <w:p w:rsidR="001D5733" w:rsidRDefault="000858C0" w:rsidP="00320282">
      <w:pPr>
        <w:spacing w:line="340" w:lineRule="exact"/>
        <w:jc w:val="both"/>
      </w:pPr>
      <w:r>
        <w:rPr>
          <w:rFonts w:hint="eastAsia"/>
        </w:rPr>
        <w:t xml:space="preserve">The second group consists of H3 and H4. They hypothesize the impact of concern about default risk on </w:t>
      </w:r>
      <w:r w:rsidR="00C90E83">
        <w:t xml:space="preserve">the </w:t>
      </w:r>
      <w:r w:rsidR="005D1DA4">
        <w:rPr>
          <w:rFonts w:hAnsi="新細明體" w:hint="eastAsia"/>
        </w:rPr>
        <w:t>required premium discount (</w:t>
      </w:r>
      <w:r w:rsidR="005D1DA4">
        <w:rPr>
          <w:rFonts w:hint="eastAsia"/>
        </w:rPr>
        <w:t>default risk tolerance)</w:t>
      </w:r>
      <w:r w:rsidR="00835ADE">
        <w:rPr>
          <w:rFonts w:hint="eastAsia"/>
        </w:rPr>
        <w:t xml:space="preserve"> </w:t>
      </w:r>
      <w:r>
        <w:rPr>
          <w:rFonts w:hint="eastAsia"/>
        </w:rPr>
        <w:t xml:space="preserve">and the </w:t>
      </w:r>
      <w:r>
        <w:t>impact</w:t>
      </w:r>
      <w:r>
        <w:rPr>
          <w:rFonts w:hint="eastAsia"/>
        </w:rPr>
        <w:t xml:space="preserve"> of risk aversion on </w:t>
      </w:r>
      <w:r w:rsidR="0033440E">
        <w:rPr>
          <w:rFonts w:hAnsi="新細明體" w:hint="eastAsia"/>
        </w:rPr>
        <w:t>required premium discount (</w:t>
      </w:r>
      <w:r w:rsidR="0033440E">
        <w:rPr>
          <w:rFonts w:hint="eastAsia"/>
        </w:rPr>
        <w:t>default risk tolerance)</w:t>
      </w:r>
      <w:r>
        <w:rPr>
          <w:rFonts w:hint="eastAsia"/>
        </w:rPr>
        <w:t xml:space="preserve">. </w:t>
      </w:r>
      <w:r w:rsidR="00C90E83">
        <w:t>These address</w:t>
      </w:r>
      <w:r w:rsidR="00EB1507">
        <w:rPr>
          <w:rFonts w:hint="eastAsia"/>
        </w:rPr>
        <w:t xml:space="preserve"> only </w:t>
      </w:r>
      <w:r w:rsidR="00C90E83">
        <w:t xml:space="preserve">the </w:t>
      </w:r>
      <w:r w:rsidR="00EB1507">
        <w:rPr>
          <w:rFonts w:hint="eastAsia"/>
        </w:rPr>
        <w:t>direct effect</w:t>
      </w:r>
      <w:r w:rsidR="0033440E">
        <w:rPr>
          <w:rFonts w:hint="eastAsia"/>
        </w:rPr>
        <w:t>s</w:t>
      </w:r>
      <w:r w:rsidR="00EB1507">
        <w:rPr>
          <w:rFonts w:hint="eastAsia"/>
        </w:rPr>
        <w:t xml:space="preserve"> of the antecedent variable on the consequen</w:t>
      </w:r>
      <w:r w:rsidR="00C90E83">
        <w:t>t</w:t>
      </w:r>
      <w:r w:rsidR="00EB1507">
        <w:rPr>
          <w:rFonts w:hint="eastAsia"/>
        </w:rPr>
        <w:t xml:space="preserve"> variable.</w:t>
      </w:r>
    </w:p>
    <w:p w:rsidR="00835ADE" w:rsidRPr="00C50187" w:rsidRDefault="00835ADE" w:rsidP="0075261C">
      <w:pPr>
        <w:spacing w:line="340" w:lineRule="exact"/>
        <w:ind w:firstLineChars="200" w:firstLine="480"/>
        <w:jc w:val="both"/>
      </w:pPr>
    </w:p>
    <w:p w:rsidR="00EB1507" w:rsidRDefault="00EB1507" w:rsidP="0075261C">
      <w:pPr>
        <w:spacing w:line="340" w:lineRule="exact"/>
        <w:ind w:firstLine="200"/>
      </w:pPr>
      <w:r w:rsidRPr="00004781">
        <w:t xml:space="preserve">H3: </w:t>
      </w:r>
      <w:r w:rsidR="009D4446">
        <w:t>C</w:t>
      </w:r>
      <w:r w:rsidRPr="00004781">
        <w:t xml:space="preserve">oncern about default risk </w:t>
      </w:r>
      <w:r w:rsidR="009D4446">
        <w:t xml:space="preserve">is </w:t>
      </w:r>
      <w:r w:rsidR="00EB2BBC">
        <w:rPr>
          <w:rFonts w:hint="eastAsia"/>
        </w:rPr>
        <w:t xml:space="preserve">not significantly </w:t>
      </w:r>
      <w:r w:rsidR="009D4446">
        <w:t>related to</w:t>
      </w:r>
      <w:r w:rsidR="009D4446">
        <w:rPr>
          <w:rFonts w:hAnsi="新細明體"/>
        </w:rPr>
        <w:t xml:space="preserve"> the</w:t>
      </w:r>
      <w:r>
        <w:rPr>
          <w:rFonts w:hAnsi="新細明體" w:hint="eastAsia"/>
        </w:rPr>
        <w:t xml:space="preserve"> </w:t>
      </w:r>
      <w:r w:rsidR="009D4446" w:rsidRPr="00004781">
        <w:t>potential policyholder’s</w:t>
      </w:r>
      <w:r w:rsidR="009D4446">
        <w:rPr>
          <w:rFonts w:hAnsi="新細明體" w:hint="eastAsia"/>
        </w:rPr>
        <w:t xml:space="preserve"> </w:t>
      </w:r>
      <w:r w:rsidR="0033440E">
        <w:rPr>
          <w:rFonts w:hAnsi="新細明體" w:hint="eastAsia"/>
        </w:rPr>
        <w:t>required premium discount (</w:t>
      </w:r>
      <w:r>
        <w:rPr>
          <w:rFonts w:hint="eastAsia"/>
        </w:rPr>
        <w:t>default risk tolerance</w:t>
      </w:r>
      <w:r w:rsidR="0033440E">
        <w:rPr>
          <w:rFonts w:hint="eastAsia"/>
        </w:rPr>
        <w:t>)</w:t>
      </w:r>
      <w:r>
        <w:rPr>
          <w:rFonts w:hint="eastAsia"/>
        </w:rPr>
        <w:t>.</w:t>
      </w:r>
    </w:p>
    <w:p w:rsidR="00EB1507" w:rsidRDefault="00EB1507" w:rsidP="00033558">
      <w:pPr>
        <w:spacing w:line="340" w:lineRule="exact"/>
        <w:ind w:firstLine="200"/>
        <w:jc w:val="both"/>
        <w:rPr>
          <w:rFonts w:hAnsi="新細明體"/>
        </w:rPr>
      </w:pPr>
      <w:r>
        <w:rPr>
          <w:rFonts w:hint="eastAsia"/>
        </w:rPr>
        <w:t xml:space="preserve">H4: </w:t>
      </w:r>
      <w:r w:rsidR="009D4446">
        <w:t>R</w:t>
      </w:r>
      <w:r w:rsidR="005C3A88">
        <w:rPr>
          <w:rFonts w:hint="eastAsia"/>
        </w:rPr>
        <w:t>isk aversion</w:t>
      </w:r>
      <w:r>
        <w:rPr>
          <w:rFonts w:hAnsi="新細明體" w:hint="eastAsia"/>
        </w:rPr>
        <w:t xml:space="preserve"> </w:t>
      </w:r>
      <w:r w:rsidR="009D4446">
        <w:rPr>
          <w:rFonts w:hAnsi="新細明體"/>
        </w:rPr>
        <w:t xml:space="preserve">is </w:t>
      </w:r>
      <w:r w:rsidR="00EB2BBC">
        <w:rPr>
          <w:rFonts w:hint="eastAsia"/>
        </w:rPr>
        <w:t>not significantly</w:t>
      </w:r>
      <w:r w:rsidR="00EB2BBC">
        <w:rPr>
          <w:rFonts w:hAnsi="新細明體"/>
        </w:rPr>
        <w:t xml:space="preserve"> </w:t>
      </w:r>
      <w:r w:rsidR="009D4446">
        <w:rPr>
          <w:rFonts w:hAnsi="新細明體"/>
        </w:rPr>
        <w:t xml:space="preserve">related to the </w:t>
      </w:r>
      <w:r w:rsidR="009D4446" w:rsidRPr="00004781">
        <w:t>potential policyholder’s</w:t>
      </w:r>
      <w:r w:rsidR="009D4446">
        <w:rPr>
          <w:rFonts w:hAnsi="新細明體" w:hint="eastAsia"/>
        </w:rPr>
        <w:t xml:space="preserve"> </w:t>
      </w:r>
      <w:r w:rsidR="0033440E">
        <w:rPr>
          <w:rFonts w:hAnsi="新細明體" w:hint="eastAsia"/>
        </w:rPr>
        <w:t>required premium discount (</w:t>
      </w:r>
      <w:r w:rsidR="0033440E">
        <w:rPr>
          <w:rFonts w:hint="eastAsia"/>
        </w:rPr>
        <w:t>default risk tolerance)</w:t>
      </w:r>
      <w:r>
        <w:rPr>
          <w:rFonts w:hint="eastAsia"/>
        </w:rPr>
        <w:t>.</w:t>
      </w:r>
    </w:p>
    <w:p w:rsidR="00EB1507" w:rsidRPr="00C50187" w:rsidRDefault="00EB1507" w:rsidP="0075261C">
      <w:pPr>
        <w:spacing w:line="340" w:lineRule="exact"/>
        <w:ind w:firstLine="200"/>
      </w:pPr>
    </w:p>
    <w:p w:rsidR="000D5514" w:rsidRDefault="005C3A88" w:rsidP="00320282">
      <w:pPr>
        <w:spacing w:line="340" w:lineRule="exact"/>
        <w:jc w:val="both"/>
      </w:pPr>
      <w:r>
        <w:rPr>
          <w:rFonts w:hint="eastAsia"/>
        </w:rPr>
        <w:t xml:space="preserve">The third group comprises H5 and H6. They describe the </w:t>
      </w:r>
      <w:r w:rsidR="00F443E6">
        <w:t xml:space="preserve">effects </w:t>
      </w:r>
      <w:r>
        <w:rPr>
          <w:rFonts w:hint="eastAsia"/>
        </w:rPr>
        <w:t xml:space="preserve">of </w:t>
      </w:r>
      <w:r w:rsidR="00CE20BF">
        <w:rPr>
          <w:rFonts w:hint="eastAsia"/>
        </w:rPr>
        <w:t>purchase experience</w:t>
      </w:r>
      <w:r>
        <w:rPr>
          <w:rFonts w:hint="eastAsia"/>
        </w:rPr>
        <w:t xml:space="preserve"> and</w:t>
      </w:r>
      <w:r w:rsidRPr="00106739">
        <w:rPr>
          <w:rFonts w:hint="eastAsia"/>
        </w:rPr>
        <w:t xml:space="preserve"> </w:t>
      </w:r>
      <w:r>
        <w:rPr>
          <w:rFonts w:hint="eastAsia"/>
        </w:rPr>
        <w:t xml:space="preserve">income on </w:t>
      </w:r>
      <w:r w:rsidR="0033440E">
        <w:rPr>
          <w:rFonts w:hAnsi="新細明體" w:hint="eastAsia"/>
        </w:rPr>
        <w:t>required premium discount (</w:t>
      </w:r>
      <w:r w:rsidR="0033440E">
        <w:rPr>
          <w:rFonts w:hint="eastAsia"/>
        </w:rPr>
        <w:t>default risk tolerance)</w:t>
      </w:r>
      <w:r w:rsidR="00F443E6">
        <w:t>, respectively</w:t>
      </w:r>
      <w:r>
        <w:rPr>
          <w:rFonts w:hint="eastAsia"/>
        </w:rPr>
        <w:t xml:space="preserve">. </w:t>
      </w:r>
      <w:r w:rsidR="00F443E6">
        <w:t>B</w:t>
      </w:r>
      <w:r w:rsidR="0033440E">
        <w:rPr>
          <w:rFonts w:hint="eastAsia"/>
        </w:rPr>
        <w:t xml:space="preserve">oth </w:t>
      </w:r>
      <w:r>
        <w:rPr>
          <w:rFonts w:hint="eastAsia"/>
        </w:rPr>
        <w:t>the direct and indirect effects of the antecedent variable on the consequen</w:t>
      </w:r>
      <w:r w:rsidR="00F443E6">
        <w:t>t</w:t>
      </w:r>
      <w:r>
        <w:rPr>
          <w:rFonts w:hint="eastAsia"/>
        </w:rPr>
        <w:t xml:space="preserve"> variable are taken into consideration. </w:t>
      </w:r>
    </w:p>
    <w:p w:rsidR="005C3A88" w:rsidRPr="00C50187" w:rsidRDefault="005C3A88" w:rsidP="0075261C">
      <w:pPr>
        <w:spacing w:line="340" w:lineRule="exact"/>
        <w:ind w:firstLineChars="200" w:firstLine="480"/>
        <w:jc w:val="both"/>
      </w:pPr>
    </w:p>
    <w:p w:rsidR="005C3A88" w:rsidRDefault="005C3A88" w:rsidP="00033558">
      <w:pPr>
        <w:spacing w:line="340" w:lineRule="exact"/>
        <w:ind w:firstLine="200"/>
        <w:jc w:val="both"/>
        <w:rPr>
          <w:rFonts w:hAnsi="新細明體"/>
        </w:rPr>
      </w:pPr>
      <w:r>
        <w:rPr>
          <w:rFonts w:hAnsi="新細明體" w:hint="eastAsia"/>
        </w:rPr>
        <w:t xml:space="preserve">H5: </w:t>
      </w:r>
      <w:r w:rsidR="00CE20BF">
        <w:t>Purchase experience</w:t>
      </w:r>
      <w:r w:rsidR="00EB2BBC">
        <w:rPr>
          <w:rFonts w:hint="eastAsia"/>
        </w:rPr>
        <w:t xml:space="preserve"> does not significantly</w:t>
      </w:r>
      <w:r>
        <w:rPr>
          <w:rFonts w:hAnsi="新細明體" w:hint="eastAsia"/>
        </w:rPr>
        <w:t xml:space="preserve"> </w:t>
      </w:r>
      <w:r w:rsidR="001A1560">
        <w:rPr>
          <w:rFonts w:hAnsi="新細明體"/>
        </w:rPr>
        <w:t>affect</w:t>
      </w:r>
      <w:r>
        <w:rPr>
          <w:rFonts w:hAnsi="新細明體" w:hint="eastAsia"/>
        </w:rPr>
        <w:t xml:space="preserve"> </w:t>
      </w:r>
      <w:r w:rsidR="001A1560">
        <w:rPr>
          <w:rFonts w:hAnsi="新細明體"/>
        </w:rPr>
        <w:t xml:space="preserve">the </w:t>
      </w:r>
      <w:r w:rsidR="001A1560" w:rsidRPr="00004781">
        <w:t>potential policyholder’s</w:t>
      </w:r>
      <w:r w:rsidR="001A1560">
        <w:rPr>
          <w:rFonts w:hAnsi="新細明體" w:hint="eastAsia"/>
        </w:rPr>
        <w:t xml:space="preserve"> </w:t>
      </w:r>
      <w:r w:rsidR="0033440E">
        <w:rPr>
          <w:rFonts w:hAnsi="新細明體" w:hint="eastAsia"/>
        </w:rPr>
        <w:t>required premium discount (</w:t>
      </w:r>
      <w:r w:rsidR="0033440E">
        <w:rPr>
          <w:rFonts w:hint="eastAsia"/>
        </w:rPr>
        <w:t>default risk tolerance)</w:t>
      </w:r>
      <w:r>
        <w:rPr>
          <w:rFonts w:hint="eastAsia"/>
        </w:rPr>
        <w:t>.</w:t>
      </w:r>
    </w:p>
    <w:p w:rsidR="005C3A88" w:rsidRDefault="00121B16" w:rsidP="00033558">
      <w:pPr>
        <w:spacing w:line="340" w:lineRule="exact"/>
        <w:ind w:firstLine="200"/>
        <w:jc w:val="both"/>
      </w:pPr>
      <w:r>
        <w:rPr>
          <w:rFonts w:hint="eastAsia"/>
        </w:rPr>
        <w:t xml:space="preserve">H6: </w:t>
      </w:r>
      <w:r w:rsidR="001A1560">
        <w:t>I</w:t>
      </w:r>
      <w:r w:rsidR="00E96759">
        <w:rPr>
          <w:rFonts w:hAnsi="新細明體" w:hint="eastAsia"/>
        </w:rPr>
        <w:t xml:space="preserve">ncome </w:t>
      </w:r>
      <w:r w:rsidR="00EB2BBC">
        <w:rPr>
          <w:rFonts w:hint="eastAsia"/>
        </w:rPr>
        <w:t>does not significantly</w:t>
      </w:r>
      <w:r w:rsidR="00EB2BBC">
        <w:rPr>
          <w:rFonts w:hAnsi="新細明體"/>
        </w:rPr>
        <w:t xml:space="preserve"> </w:t>
      </w:r>
      <w:r w:rsidR="001A1560">
        <w:rPr>
          <w:rFonts w:hAnsi="新細明體"/>
        </w:rPr>
        <w:t>affect</w:t>
      </w:r>
      <w:r w:rsidR="00E96759">
        <w:rPr>
          <w:rFonts w:hAnsi="新細明體" w:hint="eastAsia"/>
        </w:rPr>
        <w:t xml:space="preserve"> </w:t>
      </w:r>
      <w:r w:rsidR="001A1560">
        <w:rPr>
          <w:rFonts w:hAnsi="新細明體"/>
        </w:rPr>
        <w:t xml:space="preserve">the </w:t>
      </w:r>
      <w:r w:rsidR="001A1560" w:rsidRPr="00004781">
        <w:t>potential policyholder’s</w:t>
      </w:r>
      <w:r w:rsidR="00E96759">
        <w:rPr>
          <w:rFonts w:hAnsi="新細明體" w:hint="eastAsia"/>
        </w:rPr>
        <w:t xml:space="preserve"> </w:t>
      </w:r>
      <w:r w:rsidR="0033440E">
        <w:rPr>
          <w:rFonts w:hAnsi="新細明體" w:hint="eastAsia"/>
        </w:rPr>
        <w:t>required premium discount (</w:t>
      </w:r>
      <w:r w:rsidR="0033440E">
        <w:rPr>
          <w:rFonts w:hint="eastAsia"/>
        </w:rPr>
        <w:t>default risk tolerance)</w:t>
      </w:r>
      <w:r w:rsidR="00E96759">
        <w:rPr>
          <w:rFonts w:hint="eastAsia"/>
        </w:rPr>
        <w:t>.</w:t>
      </w:r>
    </w:p>
    <w:p w:rsidR="00835ADE" w:rsidRPr="00121B16" w:rsidRDefault="00835ADE" w:rsidP="0075261C">
      <w:pPr>
        <w:spacing w:line="340" w:lineRule="exact"/>
        <w:ind w:firstLine="200"/>
      </w:pPr>
    </w:p>
    <w:p w:rsidR="009815A7" w:rsidRDefault="00B60AAC" w:rsidP="00320282">
      <w:pPr>
        <w:spacing w:line="340" w:lineRule="exact"/>
        <w:jc w:val="both"/>
        <w:rPr>
          <w:rFonts w:hAnsi="新細明體"/>
        </w:rPr>
      </w:pPr>
      <w:r>
        <w:rPr>
          <w:rFonts w:hAnsi="新細明體" w:hint="eastAsia"/>
        </w:rPr>
        <w:t>C</w:t>
      </w:r>
      <w:r w:rsidR="009815A7">
        <w:rPr>
          <w:rFonts w:hAnsi="新細明體" w:hint="eastAsia"/>
        </w:rPr>
        <w:t xml:space="preserve">ancer insurance and </w:t>
      </w:r>
      <w:r w:rsidR="00BB5F6C">
        <w:rPr>
          <w:rFonts w:hAnsi="新細明體" w:hint="eastAsia"/>
        </w:rPr>
        <w:t>optional third party liability coverage</w:t>
      </w:r>
      <w:r w:rsidR="009815A7">
        <w:rPr>
          <w:rFonts w:hAnsi="新細明體" w:hint="eastAsia"/>
        </w:rPr>
        <w:t xml:space="preserve"> are chosen </w:t>
      </w:r>
      <w:r w:rsidR="002A2BC9">
        <w:rPr>
          <w:rFonts w:hAnsi="新細明體"/>
        </w:rPr>
        <w:t xml:space="preserve">to </w:t>
      </w:r>
      <w:r w:rsidR="009815A7">
        <w:rPr>
          <w:rFonts w:hAnsi="新細明體" w:hint="eastAsia"/>
        </w:rPr>
        <w:t xml:space="preserve">test whether the </w:t>
      </w:r>
      <w:r w:rsidR="002A2BC9">
        <w:rPr>
          <w:rFonts w:hAnsi="新細明體"/>
        </w:rPr>
        <w:t>proportion</w:t>
      </w:r>
      <w:r w:rsidR="002A2BC9">
        <w:rPr>
          <w:rFonts w:hAnsi="新細明體" w:hint="eastAsia"/>
        </w:rPr>
        <w:t xml:space="preserve"> </w:t>
      </w:r>
      <w:r w:rsidR="009815A7">
        <w:rPr>
          <w:rFonts w:hAnsi="新細明體" w:hint="eastAsia"/>
        </w:rPr>
        <w:t xml:space="preserve">of </w:t>
      </w:r>
      <w:r w:rsidR="00835ADE">
        <w:rPr>
          <w:rFonts w:hAnsi="新細明體" w:hint="eastAsia"/>
        </w:rPr>
        <w:t>potential policyholders</w:t>
      </w:r>
      <w:r w:rsidR="009815A7">
        <w:rPr>
          <w:rFonts w:hAnsi="新細明體" w:hint="eastAsia"/>
        </w:rPr>
        <w:t xml:space="preserve"> who </w:t>
      </w:r>
      <w:r w:rsidR="005735D4">
        <w:rPr>
          <w:rFonts w:hAnsi="新細明體" w:hint="eastAsia"/>
        </w:rPr>
        <w:t>are</w:t>
      </w:r>
      <w:r w:rsidR="009815A7">
        <w:rPr>
          <w:rFonts w:hAnsi="新細明體" w:hint="eastAsia"/>
        </w:rPr>
        <w:t xml:space="preserve"> willing to accept </w:t>
      </w:r>
      <w:r w:rsidR="002A2BC9">
        <w:rPr>
          <w:rFonts w:hAnsi="新細明體"/>
        </w:rPr>
        <w:t xml:space="preserve">a </w:t>
      </w:r>
      <w:r w:rsidR="009815A7">
        <w:rPr>
          <w:rFonts w:hAnsi="新細明體" w:hint="eastAsia"/>
        </w:rPr>
        <w:t xml:space="preserve">premium discount </w:t>
      </w:r>
      <w:r w:rsidR="009815A7">
        <w:rPr>
          <w:rFonts w:hAnsi="新細明體"/>
        </w:rPr>
        <w:t>and</w:t>
      </w:r>
      <w:r w:rsidR="009815A7">
        <w:rPr>
          <w:rFonts w:hAnsi="新細明體" w:hint="eastAsia"/>
        </w:rPr>
        <w:t xml:space="preserve"> to </w:t>
      </w:r>
      <w:r w:rsidR="002A2BC9">
        <w:rPr>
          <w:rFonts w:hAnsi="新細明體"/>
        </w:rPr>
        <w:t>purchase</w:t>
      </w:r>
      <w:r w:rsidR="009815A7">
        <w:rPr>
          <w:rFonts w:hAnsi="新細明體" w:hint="eastAsia"/>
        </w:rPr>
        <w:t xml:space="preserve"> </w:t>
      </w:r>
      <w:r w:rsidR="002A2BC9">
        <w:rPr>
          <w:rFonts w:hAnsi="新細明體"/>
        </w:rPr>
        <w:t xml:space="preserve">an </w:t>
      </w:r>
      <w:r w:rsidR="009815A7">
        <w:rPr>
          <w:rFonts w:hAnsi="新細明體" w:hint="eastAsia"/>
        </w:rPr>
        <w:t xml:space="preserve">insurance policy </w:t>
      </w:r>
      <w:r w:rsidR="008D4A07">
        <w:rPr>
          <w:rFonts w:hAnsi="新細明體" w:hint="eastAsia"/>
        </w:rPr>
        <w:t xml:space="preserve">are </w:t>
      </w:r>
      <w:r w:rsidR="002A2BC9">
        <w:rPr>
          <w:rFonts w:hAnsi="新細明體"/>
        </w:rPr>
        <w:t>identical</w:t>
      </w:r>
      <w:r w:rsidR="008D4A07">
        <w:rPr>
          <w:rFonts w:hAnsi="新細明體" w:hint="eastAsia"/>
        </w:rPr>
        <w:t xml:space="preserve"> for </w:t>
      </w:r>
      <w:r w:rsidR="002A2BC9">
        <w:rPr>
          <w:rFonts w:hAnsi="新細明體"/>
        </w:rPr>
        <w:t xml:space="preserve">the </w:t>
      </w:r>
      <w:r w:rsidR="008D4A07">
        <w:rPr>
          <w:rFonts w:hAnsi="新細明體" w:hint="eastAsia"/>
        </w:rPr>
        <w:t xml:space="preserve">two different insurance contracts, given </w:t>
      </w:r>
      <w:r w:rsidR="002A2BC9">
        <w:rPr>
          <w:rFonts w:hAnsi="新細明體"/>
        </w:rPr>
        <w:t>the</w:t>
      </w:r>
      <w:r w:rsidR="008D4A07">
        <w:rPr>
          <w:rFonts w:hAnsi="新細明體" w:hint="eastAsia"/>
        </w:rPr>
        <w:t xml:space="preserve"> </w:t>
      </w:r>
      <w:r w:rsidR="008D4A07">
        <w:rPr>
          <w:rFonts w:hAnsi="新細明體" w:hint="eastAsia"/>
        </w:rPr>
        <w:lastRenderedPageBreak/>
        <w:t xml:space="preserve">probability of default risk. </w:t>
      </w:r>
      <w:r w:rsidR="002A2BC9">
        <w:rPr>
          <w:rFonts w:hAnsi="新細明體"/>
        </w:rPr>
        <w:t>We</w:t>
      </w:r>
      <w:r w:rsidR="008D4A07">
        <w:rPr>
          <w:rFonts w:hAnsi="新細明體" w:hint="eastAsia"/>
        </w:rPr>
        <w:t xml:space="preserve"> will also test whether </w:t>
      </w:r>
      <w:r w:rsidR="00835ADE">
        <w:rPr>
          <w:rFonts w:hAnsi="新細明體" w:hint="eastAsia"/>
        </w:rPr>
        <w:t>potential policyholders</w:t>
      </w:r>
      <w:r w:rsidR="008D4A07">
        <w:rPr>
          <w:rFonts w:hAnsi="新細明體" w:hint="eastAsia"/>
        </w:rPr>
        <w:t xml:space="preserve"> of these two insurance contracts will accept the same premium discount</w:t>
      </w:r>
      <w:r w:rsidR="002A2BC9">
        <w:rPr>
          <w:rFonts w:hAnsi="新細明體"/>
        </w:rPr>
        <w:t>, and</w:t>
      </w:r>
      <w:r w:rsidR="008D4A07">
        <w:rPr>
          <w:rFonts w:hAnsi="新細明體" w:hint="eastAsia"/>
        </w:rPr>
        <w:t xml:space="preserve"> </w:t>
      </w:r>
      <w:r w:rsidR="002A2BC9">
        <w:rPr>
          <w:rFonts w:hAnsi="新細明體"/>
        </w:rPr>
        <w:t>w</w:t>
      </w:r>
      <w:r w:rsidR="00C452D2">
        <w:rPr>
          <w:rFonts w:hAnsi="新細明體" w:hint="eastAsia"/>
        </w:rPr>
        <w:t xml:space="preserve">hether </w:t>
      </w:r>
      <w:r w:rsidR="00C452D2">
        <w:rPr>
          <w:rFonts w:hAnsi="新細明體"/>
        </w:rPr>
        <w:t>the</w:t>
      </w:r>
      <w:r w:rsidR="00C452D2">
        <w:rPr>
          <w:rFonts w:hAnsi="新細明體" w:hint="eastAsia"/>
        </w:rPr>
        <w:t xml:space="preserve"> </w:t>
      </w:r>
      <w:r w:rsidR="00835ADE">
        <w:rPr>
          <w:rFonts w:hAnsi="新細明體" w:hint="eastAsia"/>
        </w:rPr>
        <w:t>potential policyholders</w:t>
      </w:r>
      <w:r w:rsidR="00C452D2">
        <w:rPr>
          <w:rFonts w:hAnsi="新細明體" w:hint="eastAsia"/>
        </w:rPr>
        <w:t xml:space="preserve"> of these two insurance contracts perceive the same level of concern about default risk, and have </w:t>
      </w:r>
      <w:r w:rsidR="00C452D2">
        <w:rPr>
          <w:rFonts w:hAnsi="新細明體"/>
        </w:rPr>
        <w:t>the</w:t>
      </w:r>
      <w:r w:rsidR="00C452D2">
        <w:rPr>
          <w:rFonts w:hAnsi="新細明體" w:hint="eastAsia"/>
        </w:rPr>
        <w:t xml:space="preserve"> same level of risk aversion</w:t>
      </w:r>
      <w:r w:rsidR="002A2BC9">
        <w:rPr>
          <w:rFonts w:hAnsi="新細明體"/>
        </w:rPr>
        <w:t>.</w:t>
      </w:r>
      <w:r w:rsidR="00A80E1E">
        <w:rPr>
          <w:rFonts w:hAnsi="新細明體" w:hint="eastAsia"/>
        </w:rPr>
        <w:t xml:space="preserve"> </w:t>
      </w:r>
      <w:r w:rsidR="00C452D2">
        <w:rPr>
          <w:rFonts w:hAnsi="新細明體" w:hint="eastAsia"/>
        </w:rPr>
        <w:t xml:space="preserve"> </w:t>
      </w:r>
    </w:p>
    <w:p w:rsidR="00835ADE" w:rsidRDefault="00835ADE" w:rsidP="0075261C">
      <w:pPr>
        <w:spacing w:line="340" w:lineRule="exact"/>
        <w:ind w:firstLineChars="200" w:firstLine="480"/>
        <w:jc w:val="both"/>
        <w:rPr>
          <w:rFonts w:hAnsi="新細明體"/>
        </w:rPr>
      </w:pPr>
    </w:p>
    <w:p w:rsidR="00CD1AFD" w:rsidRDefault="00CD1AFD" w:rsidP="003354E9">
      <w:pPr>
        <w:spacing w:line="340" w:lineRule="exact"/>
        <w:ind w:firstLine="200"/>
        <w:jc w:val="both"/>
        <w:rPr>
          <w:rFonts w:hAnsi="新細明體"/>
        </w:rPr>
      </w:pPr>
      <w:r>
        <w:rPr>
          <w:rFonts w:hAnsi="新細明體" w:hint="eastAsia"/>
        </w:rPr>
        <w:t xml:space="preserve">H7: The </w:t>
      </w:r>
      <w:proofErr w:type="gramStart"/>
      <w:r w:rsidR="003354E9">
        <w:rPr>
          <w:rFonts w:hAnsi="新細明體"/>
        </w:rPr>
        <w:t>p</w:t>
      </w:r>
      <w:r w:rsidR="002A2BC9">
        <w:rPr>
          <w:rFonts w:hAnsi="新細明體"/>
        </w:rPr>
        <w:t>roportion</w:t>
      </w:r>
      <w:proofErr w:type="gramEnd"/>
      <w:r w:rsidR="003354E9">
        <w:rPr>
          <w:rFonts w:hAnsi="新細明體" w:hint="eastAsia"/>
        </w:rPr>
        <w:t xml:space="preserve"> of </w:t>
      </w:r>
      <w:r>
        <w:rPr>
          <w:rFonts w:hAnsi="新細明體" w:hint="eastAsia"/>
        </w:rPr>
        <w:t xml:space="preserve">potential policyholders </w:t>
      </w:r>
      <w:r w:rsidR="006868FA">
        <w:rPr>
          <w:rFonts w:hAnsi="新細明體" w:hint="eastAsia"/>
        </w:rPr>
        <w:t xml:space="preserve">who are willing to accept </w:t>
      </w:r>
      <w:r w:rsidR="002A2BC9">
        <w:rPr>
          <w:rFonts w:hAnsi="新細明體"/>
        </w:rPr>
        <w:t>a</w:t>
      </w:r>
      <w:r w:rsidR="006868FA">
        <w:rPr>
          <w:rFonts w:hAnsi="新細明體" w:hint="eastAsia"/>
        </w:rPr>
        <w:t xml:space="preserve"> premium discount and to </w:t>
      </w:r>
      <w:r w:rsidR="002A2BC9">
        <w:rPr>
          <w:rFonts w:hAnsi="新細明體"/>
        </w:rPr>
        <w:t>purchase an</w:t>
      </w:r>
      <w:r w:rsidR="006868FA">
        <w:rPr>
          <w:rFonts w:hAnsi="新細明體" w:hint="eastAsia"/>
        </w:rPr>
        <w:t xml:space="preserve"> insurance policy</w:t>
      </w:r>
      <w:r w:rsidR="002A2BC9">
        <w:rPr>
          <w:rFonts w:hAnsi="新細明體"/>
        </w:rPr>
        <w:t xml:space="preserve"> for</w:t>
      </w:r>
      <w:r>
        <w:rPr>
          <w:rFonts w:hAnsi="新細明體" w:hint="eastAsia"/>
        </w:rPr>
        <w:t xml:space="preserve"> cancer insurance and </w:t>
      </w:r>
      <w:r w:rsidR="002A2BC9">
        <w:rPr>
          <w:rFonts w:hAnsi="新細明體"/>
        </w:rPr>
        <w:t>for</w:t>
      </w:r>
      <w:r w:rsidR="006868FA">
        <w:rPr>
          <w:rFonts w:hAnsi="新細明體" w:hint="eastAsia"/>
        </w:rPr>
        <w:t xml:space="preserve"> </w:t>
      </w:r>
      <w:r w:rsidR="00BB5F6C">
        <w:rPr>
          <w:rFonts w:hAnsi="新細明體" w:hint="eastAsia"/>
        </w:rPr>
        <w:t>optional third party liability coverage</w:t>
      </w:r>
      <w:r>
        <w:rPr>
          <w:rFonts w:hAnsi="新細明體" w:hint="eastAsia"/>
        </w:rPr>
        <w:t xml:space="preserve"> </w:t>
      </w:r>
      <w:r w:rsidR="003354E9">
        <w:rPr>
          <w:rFonts w:hAnsi="新細明體" w:hint="eastAsia"/>
        </w:rPr>
        <w:t xml:space="preserve">are equivalent. </w:t>
      </w:r>
      <w:r>
        <w:rPr>
          <w:rFonts w:hAnsi="新細明體" w:hint="eastAsia"/>
        </w:rPr>
        <w:t xml:space="preserve"> </w:t>
      </w:r>
    </w:p>
    <w:p w:rsidR="00CD1AFD" w:rsidRPr="00C50187" w:rsidRDefault="00CD1AFD" w:rsidP="003354E9">
      <w:pPr>
        <w:spacing w:line="340" w:lineRule="exact"/>
        <w:ind w:firstLine="200"/>
        <w:jc w:val="both"/>
      </w:pPr>
      <w:r>
        <w:rPr>
          <w:rFonts w:hAnsi="新細明體" w:hint="eastAsia"/>
        </w:rPr>
        <w:t xml:space="preserve">H8: </w:t>
      </w:r>
      <w:r w:rsidR="00C91792">
        <w:rPr>
          <w:rFonts w:hAnsi="新細明體"/>
        </w:rPr>
        <w:t>The t</w:t>
      </w:r>
      <w:r w:rsidR="005327E4">
        <w:rPr>
          <w:rFonts w:hAnsi="新細明體" w:hint="eastAsia"/>
        </w:rPr>
        <w:t>wo groups of</w:t>
      </w:r>
      <w:r w:rsidR="00E64091">
        <w:rPr>
          <w:rFonts w:hAnsi="新細明體" w:hint="eastAsia"/>
        </w:rPr>
        <w:t xml:space="preserve"> potential policyholders are willing to accept the same level of premium discount</w:t>
      </w:r>
      <w:r w:rsidR="00930AD2">
        <w:rPr>
          <w:rFonts w:hAnsi="新細明體" w:hint="eastAsia"/>
        </w:rPr>
        <w:t>, and thus have t</w:t>
      </w:r>
      <w:r w:rsidR="00987237">
        <w:rPr>
          <w:rFonts w:hAnsi="新細明體" w:hint="eastAsia"/>
        </w:rPr>
        <w:t>he same level of default risk tolerance</w:t>
      </w:r>
      <w:r w:rsidR="00E64091">
        <w:rPr>
          <w:rFonts w:hAnsi="新細明體" w:hint="eastAsia"/>
        </w:rPr>
        <w:t xml:space="preserve">. </w:t>
      </w:r>
    </w:p>
    <w:p w:rsidR="00A23BE6" w:rsidRDefault="00E64091" w:rsidP="003354E9">
      <w:pPr>
        <w:spacing w:line="340" w:lineRule="exact"/>
        <w:ind w:firstLine="200"/>
        <w:jc w:val="both"/>
        <w:rPr>
          <w:rFonts w:hAnsi="新細明體"/>
        </w:rPr>
      </w:pPr>
      <w:r>
        <w:rPr>
          <w:rFonts w:hAnsi="新細明體" w:hint="eastAsia"/>
        </w:rPr>
        <w:t xml:space="preserve">H9: </w:t>
      </w:r>
      <w:r w:rsidR="00A23BE6">
        <w:rPr>
          <w:rFonts w:hAnsi="新細明體" w:hint="eastAsia"/>
        </w:rPr>
        <w:t xml:space="preserve">The mean of concern about default risk </w:t>
      </w:r>
      <w:r w:rsidR="00A705B5">
        <w:rPr>
          <w:rFonts w:hAnsi="新細明體" w:hint="eastAsia"/>
        </w:rPr>
        <w:t xml:space="preserve">is invariant across </w:t>
      </w:r>
      <w:r w:rsidR="00C91792">
        <w:rPr>
          <w:rFonts w:hAnsi="新細明體"/>
        </w:rPr>
        <w:t xml:space="preserve">the </w:t>
      </w:r>
      <w:r w:rsidR="005327E4">
        <w:rPr>
          <w:rFonts w:hAnsi="新細明體" w:hint="eastAsia"/>
        </w:rPr>
        <w:t>two groups of potential policyholders</w:t>
      </w:r>
      <w:r w:rsidR="00A705B5">
        <w:rPr>
          <w:rFonts w:hAnsi="新細明體" w:hint="eastAsia"/>
        </w:rPr>
        <w:t>.</w:t>
      </w:r>
    </w:p>
    <w:p w:rsidR="00E64091" w:rsidRPr="00E64091" w:rsidRDefault="00E64091" w:rsidP="003354E9">
      <w:pPr>
        <w:spacing w:line="340" w:lineRule="exact"/>
        <w:ind w:firstLine="200"/>
        <w:jc w:val="both"/>
      </w:pPr>
      <w:r>
        <w:rPr>
          <w:rFonts w:hAnsi="新細明體" w:hint="eastAsia"/>
        </w:rPr>
        <w:t xml:space="preserve">H10: </w:t>
      </w:r>
      <w:r w:rsidR="00C91792">
        <w:rPr>
          <w:rFonts w:hAnsi="新細明體"/>
        </w:rPr>
        <w:t>The t</w:t>
      </w:r>
      <w:r w:rsidR="005327E4">
        <w:rPr>
          <w:rFonts w:hAnsi="新細明體" w:hint="eastAsia"/>
        </w:rPr>
        <w:t>wo groups of</w:t>
      </w:r>
      <w:r>
        <w:rPr>
          <w:rFonts w:hAnsi="新細明體" w:hint="eastAsia"/>
        </w:rPr>
        <w:t xml:space="preserve"> potential policyholders have the same level of risk aversion. </w:t>
      </w:r>
    </w:p>
    <w:p w:rsidR="00906D0E" w:rsidRDefault="00906D0E" w:rsidP="0075261C">
      <w:pPr>
        <w:spacing w:line="340" w:lineRule="exact"/>
        <w:ind w:firstLineChars="200" w:firstLine="480"/>
        <w:jc w:val="both"/>
      </w:pPr>
    </w:p>
    <w:p w:rsidR="0026272A" w:rsidRDefault="00A0027F" w:rsidP="00320282">
      <w:pPr>
        <w:spacing w:line="340" w:lineRule="exact"/>
        <w:jc w:val="both"/>
      </w:pPr>
      <w:r w:rsidRPr="00C50187">
        <w:t xml:space="preserve">Li et al. </w:t>
      </w:r>
      <w:r w:rsidR="00F1650C">
        <w:rPr>
          <w:rFonts w:hint="eastAsia"/>
        </w:rPr>
        <w:t>[12]</w:t>
      </w:r>
      <w:r>
        <w:rPr>
          <w:rFonts w:hint="eastAsia"/>
        </w:rPr>
        <w:t xml:space="preserve"> found that </w:t>
      </w:r>
      <w:r>
        <w:rPr>
          <w:rFonts w:hAnsi="新細明體" w:hint="eastAsia"/>
        </w:rPr>
        <w:t xml:space="preserve">the relationship between the intention to gamble and its antecedents </w:t>
      </w:r>
      <w:r w:rsidR="00C91792">
        <w:rPr>
          <w:rFonts w:hAnsi="新細明體"/>
        </w:rPr>
        <w:t>varies</w:t>
      </w:r>
      <w:r>
        <w:rPr>
          <w:rFonts w:hAnsi="新細明體" w:hint="eastAsia"/>
        </w:rPr>
        <w:t xml:space="preserve"> </w:t>
      </w:r>
      <w:r w:rsidR="00C91792">
        <w:rPr>
          <w:rFonts w:hAnsi="新細明體"/>
        </w:rPr>
        <w:t xml:space="preserve">for different types of </w:t>
      </w:r>
      <w:r>
        <w:rPr>
          <w:rFonts w:hAnsi="新細明體" w:hint="eastAsia"/>
        </w:rPr>
        <w:t>gambling. An insurance contract can be viewed as a gamble</w:t>
      </w:r>
      <w:r w:rsidR="00C91792">
        <w:rPr>
          <w:rFonts w:hAnsi="新細明體"/>
        </w:rPr>
        <w:t xml:space="preserve"> and the</w:t>
      </w:r>
      <w:r>
        <w:rPr>
          <w:rFonts w:hAnsi="新細明體" w:hint="eastAsia"/>
        </w:rPr>
        <w:t xml:space="preserve"> </w:t>
      </w:r>
      <w:r w:rsidR="00C91792">
        <w:t>i</w:t>
      </w:r>
      <w:r w:rsidR="00D35842">
        <w:rPr>
          <w:rFonts w:hint="eastAsia"/>
        </w:rPr>
        <w:t>nsurance</w:t>
      </w:r>
      <w:r w:rsidRPr="0033440E">
        <w:t xml:space="preserve"> </w:t>
      </w:r>
      <w:r>
        <w:rPr>
          <w:rFonts w:hAnsi="新細明體" w:hint="eastAsia"/>
        </w:rPr>
        <w:t>purchase decision</w:t>
      </w:r>
      <w:r w:rsidR="00D35842">
        <w:rPr>
          <w:rFonts w:hAnsi="新細明體" w:hint="eastAsia"/>
        </w:rPr>
        <w:t xml:space="preserve"> </w:t>
      </w:r>
      <w:r>
        <w:rPr>
          <w:rFonts w:hAnsi="新細明體" w:hint="eastAsia"/>
        </w:rPr>
        <w:t xml:space="preserve">as a decision about </w:t>
      </w:r>
      <w:r>
        <w:rPr>
          <w:rFonts w:hAnsi="新細明體"/>
        </w:rPr>
        <w:t>whether</w:t>
      </w:r>
      <w:r>
        <w:rPr>
          <w:rFonts w:hAnsi="新細明體" w:hint="eastAsia"/>
        </w:rPr>
        <w:t xml:space="preserve"> to gamble. </w:t>
      </w:r>
      <w:r w:rsidR="00C91792">
        <w:rPr>
          <w:rFonts w:hAnsi="新細明體"/>
        </w:rPr>
        <w:t>Thus,</w:t>
      </w:r>
      <w:r>
        <w:rPr>
          <w:rFonts w:hAnsi="新細明體" w:hint="eastAsia"/>
        </w:rPr>
        <w:t xml:space="preserve"> the relationships </w:t>
      </w:r>
      <w:r w:rsidRPr="0033440E">
        <w:t xml:space="preserve">between </w:t>
      </w:r>
      <w:r w:rsidR="00C91792">
        <w:t xml:space="preserve">the </w:t>
      </w:r>
      <w:r w:rsidR="00D35842">
        <w:rPr>
          <w:rFonts w:hint="eastAsia"/>
        </w:rPr>
        <w:t>insurance</w:t>
      </w:r>
      <w:r w:rsidRPr="0033440E">
        <w:t xml:space="preserve"> purchase decision and its antecedents</w:t>
      </w:r>
      <w:r w:rsidR="00C91792">
        <w:t xml:space="preserve"> may</w:t>
      </w:r>
      <w:r w:rsidRPr="0033440E">
        <w:t xml:space="preserve"> vary </w:t>
      </w:r>
      <w:r w:rsidR="00C91792">
        <w:t xml:space="preserve">across </w:t>
      </w:r>
      <w:r w:rsidRPr="0033440E">
        <w:t>different types of insurance contracts.</w:t>
      </w:r>
      <w:r>
        <w:rPr>
          <w:rFonts w:hint="eastAsia"/>
        </w:rPr>
        <w:t xml:space="preserve"> </w:t>
      </w:r>
      <w:r w:rsidR="00C91792">
        <w:t>To</w:t>
      </w:r>
      <w:r w:rsidR="00C91792">
        <w:rPr>
          <w:rFonts w:hint="eastAsia"/>
        </w:rPr>
        <w:t xml:space="preserve"> </w:t>
      </w:r>
      <w:r w:rsidR="00EB22CD">
        <w:rPr>
          <w:rFonts w:hint="eastAsia"/>
        </w:rPr>
        <w:t xml:space="preserve">test whether the relationships between </w:t>
      </w:r>
      <w:proofErr w:type="gramStart"/>
      <w:r w:rsidR="00EB22CD">
        <w:rPr>
          <w:rFonts w:hint="eastAsia"/>
        </w:rPr>
        <w:t>default</w:t>
      </w:r>
      <w:proofErr w:type="gramEnd"/>
      <w:r w:rsidR="00EB22CD">
        <w:rPr>
          <w:rFonts w:hint="eastAsia"/>
        </w:rPr>
        <w:t xml:space="preserve"> risk tolerance and its determinants vary </w:t>
      </w:r>
      <w:r w:rsidR="00C91792">
        <w:t>across</w:t>
      </w:r>
      <w:r w:rsidR="00EB22CD">
        <w:rPr>
          <w:rFonts w:hint="eastAsia"/>
        </w:rPr>
        <w:t xml:space="preserve"> different types of insurance contracts, </w:t>
      </w:r>
      <w:r w:rsidR="00754689">
        <w:rPr>
          <w:rFonts w:hint="eastAsia"/>
        </w:rPr>
        <w:t xml:space="preserve">the following hypothesis is </w:t>
      </w:r>
      <w:r w:rsidR="00B31E69">
        <w:t>proposed</w:t>
      </w:r>
      <w:r w:rsidR="00C91792">
        <w:t>:</w:t>
      </w:r>
    </w:p>
    <w:p w:rsidR="00EB22CD" w:rsidRPr="00754689" w:rsidRDefault="00EB22CD" w:rsidP="0075261C">
      <w:pPr>
        <w:spacing w:line="340" w:lineRule="exact"/>
        <w:ind w:firstLineChars="200" w:firstLine="480"/>
        <w:jc w:val="both"/>
      </w:pPr>
    </w:p>
    <w:p w:rsidR="00E64091" w:rsidRPr="00C50187" w:rsidRDefault="00E64091" w:rsidP="00987237">
      <w:pPr>
        <w:spacing w:line="340" w:lineRule="exact"/>
        <w:ind w:firstLine="200"/>
        <w:jc w:val="both"/>
      </w:pPr>
      <w:r>
        <w:rPr>
          <w:rFonts w:hAnsi="新細明體" w:hint="eastAsia"/>
        </w:rPr>
        <w:t xml:space="preserve">H11: </w:t>
      </w:r>
      <w:r w:rsidR="003354E9">
        <w:rPr>
          <w:rFonts w:hAnsi="新細明體" w:hint="eastAsia"/>
        </w:rPr>
        <w:t xml:space="preserve">The causal structures for the two scenarios regarding cancer insurance and </w:t>
      </w:r>
      <w:r w:rsidR="00BB5F6C">
        <w:rPr>
          <w:rFonts w:hAnsi="新細明體" w:hint="eastAsia"/>
        </w:rPr>
        <w:t>optional third party liability coverage</w:t>
      </w:r>
      <w:r w:rsidR="003354E9">
        <w:rPr>
          <w:rFonts w:hAnsi="新細明體" w:hint="eastAsia"/>
        </w:rPr>
        <w:t xml:space="preserve"> are equivalent. </w:t>
      </w:r>
    </w:p>
    <w:p w:rsidR="00B7745F" w:rsidRDefault="00B7745F" w:rsidP="0075261C">
      <w:pPr>
        <w:spacing w:line="340" w:lineRule="exact"/>
        <w:ind w:firstLine="200"/>
      </w:pPr>
    </w:p>
    <w:p w:rsidR="00D35842" w:rsidRPr="002E44AD" w:rsidRDefault="00D35842" w:rsidP="00D35842">
      <w:pPr>
        <w:adjustRightInd w:val="0"/>
        <w:spacing w:line="360" w:lineRule="atLeast"/>
        <w:textAlignment w:val="baseline"/>
        <w:rPr>
          <w:rFonts w:eastAsia="DFKai-SB"/>
          <w:b/>
          <w:bCs/>
          <w:kern w:val="0"/>
        </w:rPr>
      </w:pPr>
      <w:r>
        <w:rPr>
          <w:rFonts w:eastAsia="DFKai-SB" w:hint="eastAsia"/>
          <w:b/>
          <w:bCs/>
          <w:kern w:val="0"/>
        </w:rPr>
        <w:t>3.2</w:t>
      </w:r>
      <w:r w:rsidRPr="002E44AD">
        <w:rPr>
          <w:rFonts w:eastAsia="DFKai-SB" w:hint="eastAsia"/>
          <w:b/>
          <w:bCs/>
          <w:kern w:val="0"/>
        </w:rPr>
        <w:t xml:space="preserve">. </w:t>
      </w:r>
      <w:r>
        <w:rPr>
          <w:rFonts w:eastAsia="DFKai-SB"/>
          <w:b/>
          <w:bCs/>
          <w:kern w:val="0"/>
        </w:rPr>
        <w:t>Questionnaire</w:t>
      </w:r>
      <w:r>
        <w:rPr>
          <w:rFonts w:eastAsia="DFKai-SB" w:hint="eastAsia"/>
          <w:b/>
          <w:bCs/>
          <w:kern w:val="0"/>
        </w:rPr>
        <w:t xml:space="preserve"> design</w:t>
      </w:r>
    </w:p>
    <w:p w:rsidR="00E64091" w:rsidRPr="00C50187" w:rsidRDefault="00E64091" w:rsidP="0075261C">
      <w:pPr>
        <w:spacing w:line="340" w:lineRule="exact"/>
        <w:ind w:firstLine="200"/>
      </w:pPr>
    </w:p>
    <w:p w:rsidR="004B1E58" w:rsidRDefault="00C54D68" w:rsidP="002602B5">
      <w:pPr>
        <w:adjustRightInd w:val="0"/>
        <w:spacing w:line="340" w:lineRule="exact"/>
        <w:jc w:val="both"/>
        <w:textAlignment w:val="baseline"/>
        <w:rPr>
          <w:rFonts w:hAnsi="新細明體"/>
        </w:rPr>
      </w:pPr>
      <w:r>
        <w:rPr>
          <w:rFonts w:hAnsi="新細明體" w:hint="eastAsia"/>
        </w:rPr>
        <w:t xml:space="preserve">Two </w:t>
      </w:r>
      <w:r>
        <w:rPr>
          <w:rFonts w:hAnsi="新細明體"/>
        </w:rPr>
        <w:t>questionnaires</w:t>
      </w:r>
      <w:r>
        <w:rPr>
          <w:rFonts w:hAnsi="新細明體" w:hint="eastAsia"/>
        </w:rPr>
        <w:t xml:space="preserve"> are designed based on </w:t>
      </w:r>
      <w:r w:rsidR="00A26E75">
        <w:rPr>
          <w:rFonts w:hAnsi="新細明體" w:hint="eastAsia"/>
        </w:rPr>
        <w:t>real</w:t>
      </w:r>
      <w:r>
        <w:rPr>
          <w:rFonts w:hAnsi="新細明體" w:hint="eastAsia"/>
        </w:rPr>
        <w:t xml:space="preserve"> contracts of cancer insurance and optional third party liability coverage</w:t>
      </w:r>
      <w:r w:rsidR="008414E7">
        <w:rPr>
          <w:rFonts w:hAnsi="新細明體"/>
        </w:rPr>
        <w:t>,</w:t>
      </w:r>
      <w:r>
        <w:rPr>
          <w:rFonts w:hAnsi="新細明體" w:hint="eastAsia"/>
        </w:rPr>
        <w:t xml:space="preserve"> respectively. </w:t>
      </w:r>
      <w:r w:rsidR="0045031B">
        <w:rPr>
          <w:rFonts w:hAnsi="新細明體" w:hint="eastAsia"/>
        </w:rPr>
        <w:t xml:space="preserve">The </w:t>
      </w:r>
      <w:r>
        <w:rPr>
          <w:rFonts w:hAnsi="新細明體" w:hint="eastAsia"/>
        </w:rPr>
        <w:t>indemnity</w:t>
      </w:r>
      <w:r w:rsidR="0045031B">
        <w:rPr>
          <w:rFonts w:hAnsi="新細明體" w:hint="eastAsia"/>
        </w:rPr>
        <w:t xml:space="preserve"> of </w:t>
      </w:r>
      <w:r w:rsidR="008414E7">
        <w:rPr>
          <w:rFonts w:hAnsi="新細明體"/>
        </w:rPr>
        <w:t xml:space="preserve">the </w:t>
      </w:r>
      <w:r w:rsidR="0045031B">
        <w:rPr>
          <w:rFonts w:hAnsi="新細明體" w:hint="eastAsia"/>
        </w:rPr>
        <w:t>cancer insurance is assumed to be 1,000,000</w:t>
      </w:r>
      <w:r w:rsidR="003F0201">
        <w:rPr>
          <w:rFonts w:hAnsi="新細明體" w:hint="eastAsia"/>
        </w:rPr>
        <w:t>TWD</w:t>
      </w:r>
      <w:r w:rsidR="0045031B">
        <w:rPr>
          <w:rFonts w:hAnsi="新細明體" w:hint="eastAsia"/>
        </w:rPr>
        <w:t>, and the premium is assumed to 50,000</w:t>
      </w:r>
      <w:r w:rsidR="003F0201">
        <w:rPr>
          <w:rFonts w:hAnsi="新細明體" w:hint="eastAsia"/>
        </w:rPr>
        <w:t>TWD</w:t>
      </w:r>
      <w:r w:rsidR="0045031B">
        <w:rPr>
          <w:rFonts w:hAnsi="新細明體" w:hint="eastAsia"/>
        </w:rPr>
        <w:t xml:space="preserve"> yearly. The </w:t>
      </w:r>
      <w:r>
        <w:rPr>
          <w:rFonts w:hAnsi="新細明體" w:hint="eastAsia"/>
        </w:rPr>
        <w:t xml:space="preserve">indemnity </w:t>
      </w:r>
      <w:r w:rsidR="0045031B">
        <w:rPr>
          <w:rFonts w:hAnsi="新細明體" w:hint="eastAsia"/>
        </w:rPr>
        <w:t xml:space="preserve">of </w:t>
      </w:r>
      <w:r w:rsidR="008414E7">
        <w:rPr>
          <w:rFonts w:hAnsi="新細明體"/>
        </w:rPr>
        <w:t xml:space="preserve">the </w:t>
      </w:r>
      <w:r w:rsidR="00BB5F6C">
        <w:rPr>
          <w:rFonts w:hAnsi="新細明體" w:hint="eastAsia"/>
        </w:rPr>
        <w:t>optional third party liability coverage</w:t>
      </w:r>
      <w:r w:rsidR="0045031B">
        <w:rPr>
          <w:rFonts w:hAnsi="新細明體" w:hint="eastAsia"/>
        </w:rPr>
        <w:t xml:space="preserve"> is assumed to be 1,000,000 </w:t>
      </w:r>
      <w:r w:rsidR="003F0201">
        <w:rPr>
          <w:rFonts w:hAnsi="新細明體" w:hint="eastAsia"/>
        </w:rPr>
        <w:t>TWD</w:t>
      </w:r>
      <w:r w:rsidR="0045031B">
        <w:rPr>
          <w:rFonts w:hAnsi="新細明體" w:hint="eastAsia"/>
        </w:rPr>
        <w:t xml:space="preserve">, and the premium is assumed to be 2,000 </w:t>
      </w:r>
      <w:r w:rsidR="003F0201">
        <w:rPr>
          <w:rFonts w:hAnsi="新細明體" w:hint="eastAsia"/>
        </w:rPr>
        <w:t>TWD</w:t>
      </w:r>
      <w:r w:rsidR="0045031B">
        <w:rPr>
          <w:rFonts w:hAnsi="新細明體" w:hint="eastAsia"/>
        </w:rPr>
        <w:t xml:space="preserve">. </w:t>
      </w:r>
      <w:r w:rsidR="00076E02">
        <w:rPr>
          <w:rFonts w:hAnsi="新細明體" w:hint="eastAsia"/>
        </w:rPr>
        <w:t xml:space="preserve">The assumptions about </w:t>
      </w:r>
      <w:r w:rsidR="00A26E75">
        <w:rPr>
          <w:rFonts w:hAnsi="新細明體" w:hint="eastAsia"/>
        </w:rPr>
        <w:t xml:space="preserve">indemnity </w:t>
      </w:r>
      <w:r w:rsidR="00076E02">
        <w:rPr>
          <w:rFonts w:hAnsi="新細明體" w:hint="eastAsia"/>
        </w:rPr>
        <w:t xml:space="preserve">and premium are based on </w:t>
      </w:r>
      <w:r w:rsidR="00A26E75">
        <w:rPr>
          <w:rFonts w:hAnsi="新細明體" w:hint="eastAsia"/>
        </w:rPr>
        <w:t>real</w:t>
      </w:r>
      <w:r w:rsidR="00076E02">
        <w:rPr>
          <w:rFonts w:hAnsi="新細明體" w:hint="eastAsia"/>
        </w:rPr>
        <w:t xml:space="preserve"> insurance contracts. </w:t>
      </w:r>
      <w:r w:rsidR="008414E7">
        <w:rPr>
          <w:rFonts w:hAnsi="新細明體"/>
        </w:rPr>
        <w:t>To</w:t>
      </w:r>
      <w:r w:rsidR="008414E7">
        <w:rPr>
          <w:rFonts w:hAnsi="新細明體" w:hint="eastAsia"/>
        </w:rPr>
        <w:t xml:space="preserve"> </w:t>
      </w:r>
      <w:r w:rsidR="003C7A2A">
        <w:rPr>
          <w:rFonts w:hAnsi="新細明體" w:hint="eastAsia"/>
        </w:rPr>
        <w:t>compar</w:t>
      </w:r>
      <w:r w:rsidR="008414E7">
        <w:rPr>
          <w:rFonts w:hAnsi="新細明體"/>
        </w:rPr>
        <w:t>e</w:t>
      </w:r>
      <w:r w:rsidR="003C7A2A">
        <w:rPr>
          <w:rFonts w:hAnsi="新細明體" w:hint="eastAsia"/>
        </w:rPr>
        <w:t xml:space="preserve"> the two scenarios on the same basis, t</w:t>
      </w:r>
      <w:r w:rsidR="00076E02">
        <w:rPr>
          <w:rFonts w:hAnsi="新細明體" w:hint="eastAsia"/>
        </w:rPr>
        <w:t>he</w:t>
      </w:r>
      <w:r w:rsidR="00A26E75">
        <w:rPr>
          <w:rFonts w:hAnsi="新細明體" w:hint="eastAsia"/>
        </w:rPr>
        <w:t xml:space="preserve"> indemnity </w:t>
      </w:r>
      <w:r w:rsidR="00076E02">
        <w:rPr>
          <w:rFonts w:hAnsi="新細明體" w:hint="eastAsia"/>
        </w:rPr>
        <w:t xml:space="preserve">is </w:t>
      </w:r>
      <w:r w:rsidR="00A26E75">
        <w:rPr>
          <w:rFonts w:hAnsi="新細明體" w:hint="eastAsia"/>
        </w:rPr>
        <w:t>the same</w:t>
      </w:r>
      <w:r w:rsidR="004B1E58">
        <w:rPr>
          <w:rFonts w:hAnsi="新細明體" w:hint="eastAsia"/>
        </w:rPr>
        <w:t xml:space="preserve">. The insured of </w:t>
      </w:r>
      <w:r w:rsidR="008414E7">
        <w:rPr>
          <w:rFonts w:hAnsi="新細明體"/>
        </w:rPr>
        <w:t xml:space="preserve">the </w:t>
      </w:r>
      <w:r w:rsidR="00A26E75">
        <w:rPr>
          <w:rFonts w:hAnsi="新細明體" w:hint="eastAsia"/>
        </w:rPr>
        <w:t xml:space="preserve">two </w:t>
      </w:r>
      <w:r w:rsidR="004B1E58">
        <w:rPr>
          <w:rFonts w:hAnsi="新細明體" w:hint="eastAsia"/>
        </w:rPr>
        <w:t xml:space="preserve">insurance </w:t>
      </w:r>
      <w:r w:rsidR="00A26E75">
        <w:rPr>
          <w:rFonts w:hAnsi="新細明體" w:hint="eastAsia"/>
        </w:rPr>
        <w:t>contracts are</w:t>
      </w:r>
      <w:r w:rsidR="004B1E58">
        <w:rPr>
          <w:rFonts w:hAnsi="新細明體" w:hint="eastAsia"/>
        </w:rPr>
        <w:t xml:space="preserve"> assumed to have the same </w:t>
      </w:r>
      <w:r w:rsidR="004B1E58">
        <w:rPr>
          <w:rFonts w:hAnsi="新細明體"/>
        </w:rPr>
        <w:t>characteristics</w:t>
      </w:r>
      <w:r w:rsidR="004B1E58">
        <w:rPr>
          <w:rFonts w:hAnsi="新細明體" w:hint="eastAsia"/>
        </w:rPr>
        <w:t xml:space="preserve">. </w:t>
      </w:r>
    </w:p>
    <w:p w:rsidR="003C7A2A" w:rsidRDefault="00EC1072" w:rsidP="002602B5">
      <w:pPr>
        <w:adjustRightInd w:val="0"/>
        <w:spacing w:line="340" w:lineRule="exact"/>
        <w:jc w:val="both"/>
        <w:textAlignment w:val="baseline"/>
        <w:rPr>
          <w:rFonts w:hAnsi="新細明體"/>
        </w:rPr>
      </w:pPr>
      <w:r>
        <w:t>A composite questionnaire is created for the current study.</w:t>
      </w:r>
      <w:r>
        <w:rPr>
          <w:rFonts w:hint="eastAsia"/>
        </w:rPr>
        <w:t xml:space="preserve"> It</w:t>
      </w:r>
      <w:r>
        <w:t xml:space="preserve"> is composed of </w:t>
      </w:r>
      <w:r>
        <w:rPr>
          <w:rFonts w:hint="eastAsia"/>
        </w:rPr>
        <w:t>four</w:t>
      </w:r>
      <w:r>
        <w:t xml:space="preserve"> </w:t>
      </w:r>
      <w:r>
        <w:rPr>
          <w:rFonts w:hint="eastAsia"/>
        </w:rPr>
        <w:t>divisions</w:t>
      </w:r>
      <w:r>
        <w:t>.</w:t>
      </w:r>
      <w:r>
        <w:rPr>
          <w:rFonts w:hint="eastAsia"/>
        </w:rPr>
        <w:t xml:space="preserve"> Division one captur</w:t>
      </w:r>
      <w:r>
        <w:t>e</w:t>
      </w:r>
      <w:r w:rsidR="008414E7">
        <w:t>s</w:t>
      </w:r>
      <w:r>
        <w:rPr>
          <w:rFonts w:hint="eastAsia"/>
        </w:rPr>
        <w:t xml:space="preserve"> respondents</w:t>
      </w:r>
      <w:r>
        <w:t>’</w:t>
      </w:r>
      <w:r>
        <w:rPr>
          <w:rFonts w:hint="eastAsia"/>
        </w:rPr>
        <w:t xml:space="preserve"> </w:t>
      </w:r>
      <w:r w:rsidR="00CE7037">
        <w:rPr>
          <w:rFonts w:hint="eastAsia"/>
        </w:rPr>
        <w:t>default risk tolerance</w:t>
      </w:r>
      <w:r>
        <w:rPr>
          <w:rFonts w:hint="eastAsia"/>
        </w:rPr>
        <w:t>.</w:t>
      </w:r>
      <w:r w:rsidR="00CE7037">
        <w:rPr>
          <w:rFonts w:hint="eastAsia"/>
        </w:rPr>
        <w:t xml:space="preserve"> </w:t>
      </w:r>
      <w:r w:rsidR="009F2AD3">
        <w:rPr>
          <w:rFonts w:hint="eastAsia"/>
        </w:rPr>
        <w:t>D</w:t>
      </w:r>
      <w:r w:rsidR="001C6162">
        <w:rPr>
          <w:rFonts w:hint="eastAsia"/>
        </w:rPr>
        <w:t>ivision</w:t>
      </w:r>
      <w:r w:rsidR="00CE7037">
        <w:rPr>
          <w:rFonts w:hint="eastAsia"/>
        </w:rPr>
        <w:t xml:space="preserve"> two captur</w:t>
      </w:r>
      <w:r w:rsidR="00CE7037">
        <w:t>e</w:t>
      </w:r>
      <w:r w:rsidR="008414E7">
        <w:t>s</w:t>
      </w:r>
      <w:r w:rsidR="00CE7037">
        <w:rPr>
          <w:rFonts w:hint="eastAsia"/>
        </w:rPr>
        <w:t xml:space="preserve"> </w:t>
      </w:r>
      <w:r w:rsidR="001C6162">
        <w:rPr>
          <w:rFonts w:hint="eastAsia"/>
        </w:rPr>
        <w:t>participants</w:t>
      </w:r>
      <w:r w:rsidR="00CE7037">
        <w:t>’</w:t>
      </w:r>
      <w:r w:rsidR="00CE7037">
        <w:rPr>
          <w:rFonts w:hint="eastAsia"/>
        </w:rPr>
        <w:t xml:space="preserve"> </w:t>
      </w:r>
      <w:r w:rsidR="001C6162">
        <w:rPr>
          <w:rFonts w:hint="eastAsia"/>
        </w:rPr>
        <w:t>risk aversion</w:t>
      </w:r>
      <w:r w:rsidR="00CE7037">
        <w:rPr>
          <w:rFonts w:hint="eastAsia"/>
        </w:rPr>
        <w:t>.</w:t>
      </w:r>
      <w:r w:rsidR="001C6162">
        <w:rPr>
          <w:rFonts w:hint="eastAsia"/>
        </w:rPr>
        <w:t xml:space="preserve"> In division three, </w:t>
      </w:r>
      <w:r w:rsidR="001C6162" w:rsidRPr="00513CB2">
        <w:t>concern about default risk</w:t>
      </w:r>
      <w:r w:rsidR="008414E7">
        <w:t>, which</w:t>
      </w:r>
      <w:r w:rsidR="009F2AD3">
        <w:rPr>
          <w:rFonts w:hint="eastAsia"/>
        </w:rPr>
        <w:t xml:space="preserve"> includes four indicators</w:t>
      </w:r>
      <w:r w:rsidR="008414E7">
        <w:t>,</w:t>
      </w:r>
      <w:r w:rsidR="009F2AD3">
        <w:rPr>
          <w:rFonts w:hint="eastAsia"/>
        </w:rPr>
        <w:t xml:space="preserve"> </w:t>
      </w:r>
      <w:r w:rsidR="008414E7">
        <w:t>i</w:t>
      </w:r>
      <w:r w:rsidR="001C6162">
        <w:rPr>
          <w:rFonts w:hint="eastAsia"/>
        </w:rPr>
        <w:t xml:space="preserve">s measured. </w:t>
      </w:r>
      <w:r w:rsidR="009F2AD3">
        <w:rPr>
          <w:rFonts w:hint="eastAsia"/>
        </w:rPr>
        <w:t xml:space="preserve">Demographic questions </w:t>
      </w:r>
      <w:r w:rsidR="008414E7">
        <w:t>a</w:t>
      </w:r>
      <w:r w:rsidR="009F2AD3">
        <w:rPr>
          <w:rFonts w:hint="eastAsia"/>
        </w:rPr>
        <w:t xml:space="preserve">re included in </w:t>
      </w:r>
      <w:r w:rsidR="00877C4A">
        <w:t>division</w:t>
      </w:r>
      <w:r w:rsidR="009F2AD3">
        <w:rPr>
          <w:rFonts w:hint="eastAsia"/>
        </w:rPr>
        <w:t xml:space="preserve"> four. </w:t>
      </w:r>
      <w:r w:rsidR="008414E7">
        <w:t>T</w:t>
      </w:r>
      <w:r w:rsidR="009F2AD3">
        <w:rPr>
          <w:rFonts w:hint="eastAsia"/>
        </w:rPr>
        <w:t xml:space="preserve">o improve readability and understanding, the </w:t>
      </w:r>
      <w:r w:rsidR="009F2AD3">
        <w:t>questionnaire</w:t>
      </w:r>
      <w:r w:rsidR="009F2AD3">
        <w:rPr>
          <w:rFonts w:hint="eastAsia"/>
        </w:rPr>
        <w:t xml:space="preserve"> was pre-tested and subsequently revised.</w:t>
      </w:r>
    </w:p>
    <w:p w:rsidR="00EF268F" w:rsidRDefault="00EF268F" w:rsidP="00411BCD">
      <w:pPr>
        <w:adjustRightInd w:val="0"/>
        <w:spacing w:line="340" w:lineRule="exact"/>
        <w:jc w:val="both"/>
        <w:textAlignment w:val="baseline"/>
        <w:rPr>
          <w:rFonts w:hAnsi="新細明體"/>
        </w:rPr>
      </w:pPr>
      <w:r>
        <w:rPr>
          <w:rFonts w:hAnsi="新細明體" w:hint="eastAsia"/>
        </w:rPr>
        <w:t xml:space="preserve">The method used to measured default risk tolerance </w:t>
      </w:r>
      <w:r w:rsidR="008E19A2">
        <w:rPr>
          <w:rFonts w:hAnsi="新細明體" w:hint="eastAsia"/>
        </w:rPr>
        <w:t>was</w:t>
      </w:r>
      <w:r>
        <w:rPr>
          <w:rFonts w:hAnsi="新細明體" w:hint="eastAsia"/>
        </w:rPr>
        <w:t xml:space="preserve"> </w:t>
      </w:r>
      <w:r w:rsidR="002602B5">
        <w:rPr>
          <w:rFonts w:hAnsi="新細明體" w:hint="eastAsia"/>
        </w:rPr>
        <w:t>borrowed from</w:t>
      </w:r>
      <w:r>
        <w:rPr>
          <w:rFonts w:hAnsi="新細明體" w:hint="eastAsia"/>
        </w:rPr>
        <w:t xml:space="preserve"> </w:t>
      </w:r>
      <w:r w:rsidR="008B1827" w:rsidRPr="007A18B7">
        <w:t xml:space="preserve">Zimmer, </w:t>
      </w:r>
      <w:proofErr w:type="spellStart"/>
      <w:r w:rsidR="008B1827" w:rsidRPr="007A18B7">
        <w:t>Schade</w:t>
      </w:r>
      <w:proofErr w:type="spellEnd"/>
      <w:r w:rsidR="008B1827" w:rsidRPr="007A18B7">
        <w:t xml:space="preserve">, </w:t>
      </w:r>
      <w:r w:rsidR="008B1827">
        <w:rPr>
          <w:rFonts w:hint="eastAsia"/>
        </w:rPr>
        <w:t>and</w:t>
      </w:r>
      <w:r w:rsidR="008B1827" w:rsidRPr="007A18B7">
        <w:t xml:space="preserve"> </w:t>
      </w:r>
      <w:proofErr w:type="spellStart"/>
      <w:r w:rsidR="008B1827" w:rsidRPr="007A18B7">
        <w:t>Gruendl</w:t>
      </w:r>
      <w:proofErr w:type="spellEnd"/>
      <w:r w:rsidR="008B1827" w:rsidRPr="007A18B7">
        <w:t xml:space="preserve"> </w:t>
      </w:r>
      <w:r w:rsidR="00F21DE7">
        <w:rPr>
          <w:rFonts w:hint="eastAsia"/>
        </w:rPr>
        <w:t>[1]</w:t>
      </w:r>
      <w:r w:rsidR="008E19A2">
        <w:rPr>
          <w:rFonts w:hint="eastAsia"/>
        </w:rPr>
        <w:t>, and is illustrated in Table 1</w:t>
      </w:r>
      <w:r>
        <w:rPr>
          <w:rFonts w:hint="eastAsia"/>
        </w:rPr>
        <w:t xml:space="preserve">. </w:t>
      </w:r>
      <w:r w:rsidR="00075A65">
        <w:rPr>
          <w:rFonts w:hAnsi="新細明體" w:hint="eastAsia"/>
        </w:rPr>
        <w:t xml:space="preserve">A </w:t>
      </w:r>
      <w:r w:rsidR="00075A65">
        <w:rPr>
          <w:rFonts w:hAnsi="新細明體"/>
        </w:rPr>
        <w:t>description</w:t>
      </w:r>
      <w:r w:rsidR="00075A65">
        <w:rPr>
          <w:rFonts w:hAnsi="新細明體" w:hint="eastAsia"/>
        </w:rPr>
        <w:t xml:space="preserve"> of the decision situation is presented in </w:t>
      </w:r>
      <w:r w:rsidR="00075A65">
        <w:rPr>
          <w:rFonts w:hAnsi="新細明體" w:hint="eastAsia"/>
        </w:rPr>
        <w:lastRenderedPageBreak/>
        <w:t xml:space="preserve">Appendix 1. </w:t>
      </w:r>
      <w:r w:rsidR="008E19A2">
        <w:rPr>
          <w:rFonts w:hint="eastAsia"/>
        </w:rPr>
        <w:t xml:space="preserve">Insurer A served as the reference insurer. </w:t>
      </w:r>
      <w:r w:rsidR="00CD3214">
        <w:rPr>
          <w:rFonts w:hint="eastAsia"/>
        </w:rPr>
        <w:t>For each combination</w:t>
      </w:r>
      <w:r w:rsidR="00335CA0">
        <w:rPr>
          <w:rFonts w:hint="eastAsia"/>
        </w:rPr>
        <w:t xml:space="preserve"> of premiums, respondents were asked to decide from which insurer they would prefer to purchase</w:t>
      </w:r>
      <w:r w:rsidR="00036255">
        <w:rPr>
          <w:rFonts w:hint="eastAsia"/>
        </w:rPr>
        <w:t xml:space="preserve"> insurance policy, Insurer A or B (Step 1)</w:t>
      </w:r>
      <w:r w:rsidR="00335CA0">
        <w:rPr>
          <w:rFonts w:hint="eastAsia"/>
        </w:rPr>
        <w:t xml:space="preserve">. </w:t>
      </w:r>
      <w:r w:rsidR="00863CAC">
        <w:rPr>
          <w:rFonts w:hint="eastAsia"/>
        </w:rPr>
        <w:t xml:space="preserve">If the respondents decided to contract with Insurer A for all listed combinations, they were further asked to </w:t>
      </w:r>
      <w:r w:rsidR="00A102D0">
        <w:rPr>
          <w:rFonts w:hint="eastAsia"/>
        </w:rPr>
        <w:t xml:space="preserve">specify the maximum premium </w:t>
      </w:r>
      <w:r w:rsidR="001E6119">
        <w:rPr>
          <w:rFonts w:hint="eastAsia"/>
        </w:rPr>
        <w:t>that can induce</w:t>
      </w:r>
      <w:r w:rsidR="00A102D0">
        <w:rPr>
          <w:rFonts w:hint="eastAsia"/>
        </w:rPr>
        <w:t xml:space="preserve"> them to buy insurance from Insurer B. </w:t>
      </w:r>
      <w:r w:rsidR="005B530F">
        <w:rPr>
          <w:rFonts w:hint="eastAsia"/>
        </w:rPr>
        <w:t>A final option was also given</w:t>
      </w:r>
      <w:r w:rsidR="00687E6B">
        <w:t>, which</w:t>
      </w:r>
      <w:r w:rsidR="005B530F">
        <w:rPr>
          <w:rFonts w:hint="eastAsia"/>
        </w:rPr>
        <w:t xml:space="preserve"> indicates that the respondent </w:t>
      </w:r>
      <w:r w:rsidR="005B530F">
        <w:rPr>
          <w:rFonts w:hAnsi="新細明體" w:hint="eastAsia"/>
        </w:rPr>
        <w:t>would never purchase insurance from Insurer B</w:t>
      </w:r>
      <w:r w:rsidR="005B530F">
        <w:rPr>
          <w:rFonts w:hint="eastAsia"/>
        </w:rPr>
        <w:t xml:space="preserve"> (Step 2)</w:t>
      </w:r>
      <w:r w:rsidR="005B530F">
        <w:rPr>
          <w:rFonts w:hAnsi="新細明體" w:hint="eastAsia"/>
        </w:rPr>
        <w:t xml:space="preserve">. </w:t>
      </w:r>
      <w:r w:rsidR="004B5F41">
        <w:rPr>
          <w:rFonts w:hAnsi="新細明體" w:hint="eastAsia"/>
        </w:rPr>
        <w:t xml:space="preserve">The default risk tolerance regarding cancer insurance and </w:t>
      </w:r>
      <w:r w:rsidR="00CD3214">
        <w:rPr>
          <w:rFonts w:hAnsi="新細明體" w:hint="eastAsia"/>
        </w:rPr>
        <w:t xml:space="preserve">that of </w:t>
      </w:r>
      <w:r w:rsidR="00BB5F6C">
        <w:rPr>
          <w:rFonts w:hAnsi="新細明體" w:hint="eastAsia"/>
        </w:rPr>
        <w:t>optional third party liability coverage</w:t>
      </w:r>
      <w:r w:rsidR="004B5F41">
        <w:rPr>
          <w:rFonts w:hAnsi="新細明體" w:hint="eastAsia"/>
        </w:rPr>
        <w:t xml:space="preserve"> were measured by </w:t>
      </w:r>
      <w:r w:rsidR="00687E6B">
        <w:rPr>
          <w:rFonts w:hAnsi="新細明體"/>
        </w:rPr>
        <w:t xml:space="preserve">the </w:t>
      </w:r>
      <w:r w:rsidR="004B5F41">
        <w:rPr>
          <w:rFonts w:hAnsi="新細明體" w:hint="eastAsia"/>
        </w:rPr>
        <w:t>two</w:t>
      </w:r>
      <w:r w:rsidR="003D0B32">
        <w:rPr>
          <w:rFonts w:hAnsi="新細明體" w:hint="eastAsia"/>
        </w:rPr>
        <w:t xml:space="preserve"> different</w:t>
      </w:r>
      <w:r w:rsidR="004B5F41">
        <w:rPr>
          <w:rFonts w:hAnsi="新細明體" w:hint="eastAsia"/>
        </w:rPr>
        <w:t xml:space="preserve"> </w:t>
      </w:r>
      <w:r w:rsidR="004B5F41">
        <w:rPr>
          <w:rFonts w:hAnsi="新細明體"/>
        </w:rPr>
        <w:t>questionnaires</w:t>
      </w:r>
      <w:r w:rsidR="00687E6B">
        <w:rPr>
          <w:rFonts w:hAnsi="新細明體"/>
        </w:rPr>
        <w:t>,</w:t>
      </w:r>
      <w:r w:rsidR="004B5F41">
        <w:rPr>
          <w:rFonts w:hAnsi="新細明體" w:hint="eastAsia"/>
        </w:rPr>
        <w:t xml:space="preserve"> </w:t>
      </w:r>
      <w:r w:rsidR="003D0B32">
        <w:rPr>
          <w:rFonts w:hAnsi="新細明體" w:hint="eastAsia"/>
        </w:rPr>
        <w:t>respectively</w:t>
      </w:r>
      <w:r w:rsidR="004B5F41">
        <w:rPr>
          <w:rFonts w:hAnsi="新細明體" w:hint="eastAsia"/>
        </w:rPr>
        <w:t>.</w:t>
      </w:r>
      <w:r w:rsidR="005B530F">
        <w:rPr>
          <w:rFonts w:hAnsi="新細明體" w:hint="eastAsia"/>
        </w:rPr>
        <w:t xml:space="preserve"> </w:t>
      </w:r>
      <w:r w:rsidR="005B530F">
        <w:rPr>
          <w:rFonts w:hint="eastAsia"/>
        </w:rPr>
        <w:t xml:space="preserve"> </w:t>
      </w:r>
      <w:r w:rsidR="00863CAC">
        <w:rPr>
          <w:rFonts w:hint="eastAsia"/>
        </w:rPr>
        <w:t xml:space="preserve"> </w:t>
      </w:r>
    </w:p>
    <w:p w:rsidR="00595FA0" w:rsidRDefault="00595FA0" w:rsidP="0075261C">
      <w:pPr>
        <w:adjustRightInd w:val="0"/>
        <w:spacing w:line="340" w:lineRule="exact"/>
        <w:ind w:firstLineChars="200" w:firstLine="480"/>
        <w:textAlignment w:val="baseline"/>
        <w:rPr>
          <w:rFonts w:hAnsi="新細明體"/>
        </w:rPr>
      </w:pPr>
    </w:p>
    <w:p w:rsidR="00AB66E8" w:rsidRDefault="00AB66E8" w:rsidP="002602B5">
      <w:pPr>
        <w:adjustRightInd w:val="0"/>
        <w:spacing w:line="340" w:lineRule="exact"/>
        <w:ind w:firstLineChars="200" w:firstLine="480"/>
        <w:jc w:val="center"/>
        <w:textAlignment w:val="baseline"/>
        <w:rPr>
          <w:rFonts w:hAnsi="新細明體"/>
        </w:rPr>
      </w:pPr>
      <w:r>
        <w:rPr>
          <w:rFonts w:hAnsi="新細明體" w:hint="eastAsia"/>
        </w:rPr>
        <w:t>Table 1 Default risk tolerance measurement</w:t>
      </w:r>
    </w:p>
    <w:tbl>
      <w:tblPr>
        <w:tblStyle w:val="a4"/>
        <w:tblW w:w="0" w:type="auto"/>
        <w:tblBorders>
          <w:left w:val="none" w:sz="0" w:space="0" w:color="auto"/>
          <w:right w:val="none" w:sz="0" w:space="0" w:color="auto"/>
        </w:tblBorders>
        <w:tblLook w:val="04A0" w:firstRow="1" w:lastRow="0" w:firstColumn="1" w:lastColumn="0" w:noHBand="0" w:noVBand="1"/>
      </w:tblPr>
      <w:tblGrid>
        <w:gridCol w:w="4591"/>
        <w:gridCol w:w="4592"/>
      </w:tblGrid>
      <w:tr w:rsidR="008E19A2" w:rsidRPr="00411BCD" w:rsidTr="00411BCD">
        <w:tc>
          <w:tcPr>
            <w:tcW w:w="4591" w:type="dxa"/>
            <w:tcBorders>
              <w:top w:val="single" w:sz="12" w:space="0" w:color="auto"/>
            </w:tcBorders>
          </w:tcPr>
          <w:p w:rsidR="008E19A2" w:rsidRPr="00411BCD" w:rsidRDefault="008E19A2" w:rsidP="00411BCD">
            <w:pPr>
              <w:adjustRightInd w:val="0"/>
              <w:snapToGrid w:val="0"/>
              <w:textAlignment w:val="baseline"/>
              <w:rPr>
                <w:rFonts w:hAnsi="新細明體"/>
                <w:sz w:val="16"/>
                <w:szCs w:val="16"/>
              </w:rPr>
            </w:pPr>
            <w:r w:rsidRPr="00411BCD">
              <w:rPr>
                <w:rFonts w:hAnsi="新細明體" w:hint="eastAsia"/>
                <w:sz w:val="16"/>
                <w:szCs w:val="16"/>
              </w:rPr>
              <w:t>Premium of Insurer A default probability 0%</w:t>
            </w:r>
          </w:p>
        </w:tc>
        <w:tc>
          <w:tcPr>
            <w:tcW w:w="4592" w:type="dxa"/>
            <w:tcBorders>
              <w:top w:val="single" w:sz="12" w:space="0" w:color="auto"/>
            </w:tcBorders>
          </w:tcPr>
          <w:p w:rsidR="008E19A2" w:rsidRPr="00411BCD" w:rsidRDefault="008E19A2" w:rsidP="00411BCD">
            <w:pPr>
              <w:adjustRightInd w:val="0"/>
              <w:snapToGrid w:val="0"/>
              <w:textAlignment w:val="baseline"/>
              <w:rPr>
                <w:rFonts w:hAnsi="新細明體"/>
                <w:sz w:val="16"/>
                <w:szCs w:val="16"/>
              </w:rPr>
            </w:pPr>
            <w:r w:rsidRPr="00411BCD">
              <w:rPr>
                <w:rFonts w:hAnsi="新細明體" w:hint="eastAsia"/>
                <w:sz w:val="16"/>
                <w:szCs w:val="16"/>
              </w:rPr>
              <w:t>Premium of Insurer B default probability 10%</w:t>
            </w:r>
          </w:p>
        </w:tc>
      </w:tr>
      <w:tr w:rsidR="00AB66E8" w:rsidRPr="00411BCD" w:rsidTr="00411BCD">
        <w:tc>
          <w:tcPr>
            <w:tcW w:w="9183" w:type="dxa"/>
            <w:gridSpan w:val="2"/>
          </w:tcPr>
          <w:p w:rsidR="00AB66E8" w:rsidRPr="00411BCD" w:rsidRDefault="00AB66E8" w:rsidP="00411BCD">
            <w:pPr>
              <w:adjustRightInd w:val="0"/>
              <w:snapToGrid w:val="0"/>
              <w:textAlignment w:val="baseline"/>
              <w:rPr>
                <w:rFonts w:hAnsi="新細明體"/>
                <w:sz w:val="16"/>
                <w:szCs w:val="16"/>
              </w:rPr>
            </w:pPr>
            <w:r w:rsidRPr="00411BCD">
              <w:rPr>
                <w:rFonts w:hAnsi="新細明體" w:hint="eastAsia"/>
                <w:sz w:val="16"/>
                <w:szCs w:val="16"/>
              </w:rPr>
              <w:t>Step 1</w:t>
            </w:r>
          </w:p>
        </w:tc>
      </w:tr>
      <w:tr w:rsidR="008E19A2" w:rsidRPr="00411BCD" w:rsidTr="00411BCD">
        <w:tc>
          <w:tcPr>
            <w:tcW w:w="4591"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50,000</w:t>
            </w:r>
            <w:r w:rsidR="003F0201" w:rsidRPr="00411BCD">
              <w:rPr>
                <w:rFonts w:hAnsi="新細明體" w:hint="eastAsia"/>
                <w:sz w:val="16"/>
                <w:szCs w:val="16"/>
              </w:rPr>
              <w:t>TWD</w:t>
            </w:r>
            <w:r w:rsidRPr="00411BCD">
              <w:rPr>
                <w:rFonts w:hAnsi="新細明體" w:hint="eastAsia"/>
                <w:sz w:val="16"/>
                <w:szCs w:val="16"/>
              </w:rPr>
              <w:t xml:space="preserve"> (2,000</w:t>
            </w:r>
            <w:r w:rsidR="003F0201" w:rsidRPr="00411BCD">
              <w:rPr>
                <w:rFonts w:hAnsi="新細明體" w:hint="eastAsia"/>
                <w:sz w:val="16"/>
                <w:szCs w:val="16"/>
              </w:rPr>
              <w:t>TWD</w:t>
            </w:r>
            <w:r w:rsidRPr="00411BCD">
              <w:rPr>
                <w:rFonts w:hAnsi="新細明體" w:hint="eastAsia"/>
                <w:sz w:val="16"/>
                <w:szCs w:val="16"/>
              </w:rPr>
              <w:t>)</w:t>
            </w:r>
          </w:p>
        </w:tc>
        <w:tc>
          <w:tcPr>
            <w:tcW w:w="4592"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50,000</w:t>
            </w:r>
            <w:r w:rsidR="003F0201" w:rsidRPr="00411BCD">
              <w:rPr>
                <w:rFonts w:hAnsi="新細明體" w:hint="eastAsia"/>
                <w:sz w:val="16"/>
                <w:szCs w:val="16"/>
              </w:rPr>
              <w:t>TWD</w:t>
            </w:r>
            <w:r w:rsidRPr="00411BCD">
              <w:rPr>
                <w:rFonts w:hAnsi="新細明體" w:hint="eastAsia"/>
                <w:sz w:val="16"/>
                <w:szCs w:val="16"/>
              </w:rPr>
              <w:t xml:space="preserve"> (2,000</w:t>
            </w:r>
            <w:r w:rsidR="003F0201" w:rsidRPr="00411BCD">
              <w:rPr>
                <w:rFonts w:hAnsi="新細明體" w:hint="eastAsia"/>
                <w:sz w:val="16"/>
                <w:szCs w:val="16"/>
              </w:rPr>
              <w:t>TWD</w:t>
            </w:r>
            <w:r w:rsidRPr="00411BCD">
              <w:rPr>
                <w:rFonts w:hAnsi="新細明體" w:hint="eastAsia"/>
                <w:sz w:val="16"/>
                <w:szCs w:val="16"/>
              </w:rPr>
              <w:t>)</w:t>
            </w:r>
          </w:p>
        </w:tc>
      </w:tr>
      <w:tr w:rsidR="008E19A2" w:rsidRPr="00411BCD" w:rsidTr="00411BCD">
        <w:tc>
          <w:tcPr>
            <w:tcW w:w="4591"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50,000</w:t>
            </w:r>
            <w:r w:rsidR="003F0201" w:rsidRPr="00411BCD">
              <w:rPr>
                <w:rFonts w:hAnsi="新細明體" w:hint="eastAsia"/>
                <w:sz w:val="16"/>
                <w:szCs w:val="16"/>
              </w:rPr>
              <w:t>TWD</w:t>
            </w:r>
            <w:r w:rsidRPr="00411BCD">
              <w:rPr>
                <w:rFonts w:hAnsi="新細明體" w:hint="eastAsia"/>
                <w:sz w:val="16"/>
                <w:szCs w:val="16"/>
              </w:rPr>
              <w:t xml:space="preserve"> (2,000</w:t>
            </w:r>
            <w:r w:rsidR="003F0201" w:rsidRPr="00411BCD">
              <w:rPr>
                <w:rFonts w:hAnsi="新細明體" w:hint="eastAsia"/>
                <w:sz w:val="16"/>
                <w:szCs w:val="16"/>
              </w:rPr>
              <w:t>TWD</w:t>
            </w:r>
            <w:r w:rsidRPr="00411BCD">
              <w:rPr>
                <w:rFonts w:hAnsi="新細明體" w:hint="eastAsia"/>
                <w:sz w:val="16"/>
                <w:szCs w:val="16"/>
              </w:rPr>
              <w:t>)</w:t>
            </w:r>
          </w:p>
        </w:tc>
        <w:tc>
          <w:tcPr>
            <w:tcW w:w="4592"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 xml:space="preserve">45,000 </w:t>
            </w:r>
            <w:r w:rsidR="003F0201" w:rsidRPr="00411BCD">
              <w:rPr>
                <w:rFonts w:hAnsi="新細明體" w:hint="eastAsia"/>
                <w:sz w:val="16"/>
                <w:szCs w:val="16"/>
              </w:rPr>
              <w:t>TWD</w:t>
            </w:r>
            <w:r w:rsidRPr="00411BCD">
              <w:rPr>
                <w:rFonts w:hAnsi="新細明體" w:hint="eastAsia"/>
                <w:sz w:val="16"/>
                <w:szCs w:val="16"/>
              </w:rPr>
              <w:t xml:space="preserve"> (1,800</w:t>
            </w:r>
            <w:r w:rsidR="003F0201" w:rsidRPr="00411BCD">
              <w:rPr>
                <w:rFonts w:hAnsi="新細明體" w:hint="eastAsia"/>
                <w:sz w:val="16"/>
                <w:szCs w:val="16"/>
              </w:rPr>
              <w:t>TWD</w:t>
            </w:r>
            <w:r w:rsidRPr="00411BCD">
              <w:rPr>
                <w:rFonts w:hAnsi="新細明體" w:hint="eastAsia"/>
                <w:sz w:val="16"/>
                <w:szCs w:val="16"/>
              </w:rPr>
              <w:t>)</w:t>
            </w:r>
          </w:p>
        </w:tc>
      </w:tr>
      <w:tr w:rsidR="008E19A2" w:rsidRPr="00411BCD" w:rsidTr="00411BCD">
        <w:tc>
          <w:tcPr>
            <w:tcW w:w="4591"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50,000</w:t>
            </w:r>
            <w:r w:rsidR="003F0201" w:rsidRPr="00411BCD">
              <w:rPr>
                <w:rFonts w:hAnsi="新細明體" w:hint="eastAsia"/>
                <w:sz w:val="16"/>
                <w:szCs w:val="16"/>
              </w:rPr>
              <w:t>TWD</w:t>
            </w:r>
            <w:r w:rsidRPr="00411BCD">
              <w:rPr>
                <w:rFonts w:hAnsi="新細明體" w:hint="eastAsia"/>
                <w:sz w:val="16"/>
                <w:szCs w:val="16"/>
              </w:rPr>
              <w:t xml:space="preserve"> (2,000</w:t>
            </w:r>
            <w:r w:rsidR="003F0201" w:rsidRPr="00411BCD">
              <w:rPr>
                <w:rFonts w:hAnsi="新細明體" w:hint="eastAsia"/>
                <w:sz w:val="16"/>
                <w:szCs w:val="16"/>
              </w:rPr>
              <w:t>TWD</w:t>
            </w:r>
            <w:r w:rsidRPr="00411BCD">
              <w:rPr>
                <w:rFonts w:hAnsi="新細明體" w:hint="eastAsia"/>
                <w:sz w:val="16"/>
                <w:szCs w:val="16"/>
              </w:rPr>
              <w:t>)</w:t>
            </w:r>
          </w:p>
        </w:tc>
        <w:tc>
          <w:tcPr>
            <w:tcW w:w="4592"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 xml:space="preserve">40,000 </w:t>
            </w:r>
            <w:r w:rsidR="003F0201" w:rsidRPr="00411BCD">
              <w:rPr>
                <w:rFonts w:hAnsi="新細明體" w:hint="eastAsia"/>
                <w:sz w:val="16"/>
                <w:szCs w:val="16"/>
              </w:rPr>
              <w:t>TWD</w:t>
            </w:r>
            <w:r w:rsidRPr="00411BCD">
              <w:rPr>
                <w:rFonts w:hAnsi="新細明體" w:hint="eastAsia"/>
                <w:sz w:val="16"/>
                <w:szCs w:val="16"/>
              </w:rPr>
              <w:t xml:space="preserve"> (1,600</w:t>
            </w:r>
            <w:r w:rsidR="003F0201" w:rsidRPr="00411BCD">
              <w:rPr>
                <w:rFonts w:hAnsi="新細明體" w:hint="eastAsia"/>
                <w:sz w:val="16"/>
                <w:szCs w:val="16"/>
              </w:rPr>
              <w:t>TWD</w:t>
            </w:r>
            <w:r w:rsidRPr="00411BCD">
              <w:rPr>
                <w:rFonts w:hAnsi="新細明體" w:hint="eastAsia"/>
                <w:sz w:val="16"/>
                <w:szCs w:val="16"/>
              </w:rPr>
              <w:t>)</w:t>
            </w:r>
          </w:p>
        </w:tc>
      </w:tr>
      <w:tr w:rsidR="008E19A2" w:rsidRPr="00411BCD" w:rsidTr="00411BCD">
        <w:tc>
          <w:tcPr>
            <w:tcW w:w="4591"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50,000</w:t>
            </w:r>
            <w:r w:rsidR="003F0201" w:rsidRPr="00411BCD">
              <w:rPr>
                <w:rFonts w:hAnsi="新細明體" w:hint="eastAsia"/>
                <w:sz w:val="16"/>
                <w:szCs w:val="16"/>
              </w:rPr>
              <w:t>TWD</w:t>
            </w:r>
            <w:r w:rsidRPr="00411BCD">
              <w:rPr>
                <w:rFonts w:hAnsi="新細明體" w:hint="eastAsia"/>
                <w:sz w:val="16"/>
                <w:szCs w:val="16"/>
              </w:rPr>
              <w:t xml:space="preserve"> (2,000</w:t>
            </w:r>
            <w:r w:rsidR="003F0201" w:rsidRPr="00411BCD">
              <w:rPr>
                <w:rFonts w:hAnsi="新細明體" w:hint="eastAsia"/>
                <w:sz w:val="16"/>
                <w:szCs w:val="16"/>
              </w:rPr>
              <w:t>TWD</w:t>
            </w:r>
            <w:r w:rsidRPr="00411BCD">
              <w:rPr>
                <w:rFonts w:hAnsi="新細明體" w:hint="eastAsia"/>
                <w:sz w:val="16"/>
                <w:szCs w:val="16"/>
              </w:rPr>
              <w:t>)</w:t>
            </w:r>
          </w:p>
        </w:tc>
        <w:tc>
          <w:tcPr>
            <w:tcW w:w="4592"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 xml:space="preserve">35,000 </w:t>
            </w:r>
            <w:r w:rsidR="003F0201" w:rsidRPr="00411BCD">
              <w:rPr>
                <w:rFonts w:hAnsi="新細明體" w:hint="eastAsia"/>
                <w:sz w:val="16"/>
                <w:szCs w:val="16"/>
              </w:rPr>
              <w:t>TWD</w:t>
            </w:r>
            <w:r w:rsidRPr="00411BCD">
              <w:rPr>
                <w:rFonts w:hAnsi="新細明體" w:hint="eastAsia"/>
                <w:sz w:val="16"/>
                <w:szCs w:val="16"/>
              </w:rPr>
              <w:t xml:space="preserve"> (1,400</w:t>
            </w:r>
            <w:r w:rsidR="003F0201" w:rsidRPr="00411BCD">
              <w:rPr>
                <w:rFonts w:hAnsi="新細明體" w:hint="eastAsia"/>
                <w:sz w:val="16"/>
                <w:szCs w:val="16"/>
              </w:rPr>
              <w:t>TWD</w:t>
            </w:r>
            <w:r w:rsidRPr="00411BCD">
              <w:rPr>
                <w:rFonts w:hAnsi="新細明體" w:hint="eastAsia"/>
                <w:sz w:val="16"/>
                <w:szCs w:val="16"/>
              </w:rPr>
              <w:t>)</w:t>
            </w:r>
          </w:p>
        </w:tc>
      </w:tr>
      <w:tr w:rsidR="008E19A2" w:rsidRPr="00411BCD" w:rsidTr="00411BCD">
        <w:tc>
          <w:tcPr>
            <w:tcW w:w="4591"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50,000</w:t>
            </w:r>
            <w:r w:rsidR="003F0201" w:rsidRPr="00411BCD">
              <w:rPr>
                <w:rFonts w:hAnsi="新細明體" w:hint="eastAsia"/>
                <w:sz w:val="16"/>
                <w:szCs w:val="16"/>
              </w:rPr>
              <w:t>TWD</w:t>
            </w:r>
            <w:r w:rsidRPr="00411BCD">
              <w:rPr>
                <w:rFonts w:hAnsi="新細明體" w:hint="eastAsia"/>
                <w:sz w:val="16"/>
                <w:szCs w:val="16"/>
              </w:rPr>
              <w:t xml:space="preserve"> (2,000</w:t>
            </w:r>
            <w:r w:rsidR="003F0201" w:rsidRPr="00411BCD">
              <w:rPr>
                <w:rFonts w:hAnsi="新細明體" w:hint="eastAsia"/>
                <w:sz w:val="16"/>
                <w:szCs w:val="16"/>
              </w:rPr>
              <w:t>TWD</w:t>
            </w:r>
            <w:r w:rsidRPr="00411BCD">
              <w:rPr>
                <w:rFonts w:hAnsi="新細明體" w:hint="eastAsia"/>
                <w:sz w:val="16"/>
                <w:szCs w:val="16"/>
              </w:rPr>
              <w:t>)</w:t>
            </w:r>
          </w:p>
        </w:tc>
        <w:tc>
          <w:tcPr>
            <w:tcW w:w="4592" w:type="dxa"/>
          </w:tcPr>
          <w:p w:rsidR="008E19A2" w:rsidRPr="00411BCD" w:rsidRDefault="00AB66E8" w:rsidP="00411BCD">
            <w:pPr>
              <w:adjustRightInd w:val="0"/>
              <w:snapToGrid w:val="0"/>
              <w:jc w:val="center"/>
              <w:textAlignment w:val="baseline"/>
              <w:rPr>
                <w:rFonts w:hAnsi="新細明體"/>
                <w:sz w:val="16"/>
                <w:szCs w:val="16"/>
              </w:rPr>
            </w:pPr>
            <w:r w:rsidRPr="00411BCD">
              <w:rPr>
                <w:rFonts w:hAnsi="新細明體" w:hint="eastAsia"/>
                <w:sz w:val="16"/>
                <w:szCs w:val="16"/>
              </w:rPr>
              <w:t xml:space="preserve">30,000 </w:t>
            </w:r>
            <w:r w:rsidR="003F0201" w:rsidRPr="00411BCD">
              <w:rPr>
                <w:rFonts w:hAnsi="新細明體" w:hint="eastAsia"/>
                <w:sz w:val="16"/>
                <w:szCs w:val="16"/>
              </w:rPr>
              <w:t>TWD</w:t>
            </w:r>
            <w:r w:rsidRPr="00411BCD">
              <w:rPr>
                <w:rFonts w:hAnsi="新細明體" w:hint="eastAsia"/>
                <w:sz w:val="16"/>
                <w:szCs w:val="16"/>
              </w:rPr>
              <w:t xml:space="preserve"> (1,200</w:t>
            </w:r>
            <w:r w:rsidR="003F0201" w:rsidRPr="00411BCD">
              <w:rPr>
                <w:rFonts w:hAnsi="新細明體" w:hint="eastAsia"/>
                <w:sz w:val="16"/>
                <w:szCs w:val="16"/>
              </w:rPr>
              <w:t>TWD</w:t>
            </w:r>
            <w:r w:rsidRPr="00411BCD">
              <w:rPr>
                <w:rFonts w:hAnsi="新細明體" w:hint="eastAsia"/>
                <w:sz w:val="16"/>
                <w:szCs w:val="16"/>
              </w:rPr>
              <w:t>)</w:t>
            </w:r>
          </w:p>
        </w:tc>
      </w:tr>
      <w:tr w:rsidR="00AB66E8" w:rsidRPr="00411BCD" w:rsidTr="00411BCD">
        <w:tc>
          <w:tcPr>
            <w:tcW w:w="9183" w:type="dxa"/>
            <w:gridSpan w:val="2"/>
          </w:tcPr>
          <w:p w:rsidR="00AB66E8" w:rsidRPr="00411BCD" w:rsidRDefault="00AB66E8" w:rsidP="00411BCD">
            <w:pPr>
              <w:adjustRightInd w:val="0"/>
              <w:snapToGrid w:val="0"/>
              <w:textAlignment w:val="baseline"/>
              <w:rPr>
                <w:rFonts w:hAnsi="新細明體"/>
                <w:sz w:val="16"/>
                <w:szCs w:val="16"/>
              </w:rPr>
            </w:pPr>
            <w:r w:rsidRPr="00411BCD">
              <w:rPr>
                <w:rFonts w:hAnsi="新細明體" w:hint="eastAsia"/>
                <w:sz w:val="16"/>
                <w:szCs w:val="16"/>
              </w:rPr>
              <w:t>Step 2</w:t>
            </w:r>
          </w:p>
        </w:tc>
      </w:tr>
      <w:tr w:rsidR="00AB66E8" w:rsidRPr="00411BCD" w:rsidTr="00411BCD">
        <w:tc>
          <w:tcPr>
            <w:tcW w:w="9183" w:type="dxa"/>
            <w:gridSpan w:val="2"/>
            <w:tcBorders>
              <w:bottom w:val="single" w:sz="4" w:space="0" w:color="auto"/>
            </w:tcBorders>
          </w:tcPr>
          <w:p w:rsidR="00AB66E8" w:rsidRPr="00411BCD" w:rsidRDefault="00AB66E8" w:rsidP="00411BCD">
            <w:pPr>
              <w:adjustRightInd w:val="0"/>
              <w:snapToGrid w:val="0"/>
              <w:textAlignment w:val="baseline"/>
              <w:rPr>
                <w:rFonts w:hAnsi="新細明體"/>
                <w:sz w:val="16"/>
                <w:szCs w:val="16"/>
              </w:rPr>
            </w:pPr>
            <w:r w:rsidRPr="00411BCD">
              <w:rPr>
                <w:rFonts w:hAnsi="新細明體" w:hint="eastAsia"/>
                <w:sz w:val="16"/>
                <w:szCs w:val="16"/>
              </w:rPr>
              <w:t>Premium of Insurer B should not exceed</w:t>
            </w:r>
            <w:r w:rsidRPr="00411BCD">
              <w:rPr>
                <w:rFonts w:hAnsi="新細明體" w:hint="eastAsia"/>
                <w:sz w:val="16"/>
                <w:szCs w:val="16"/>
                <w:u w:val="single"/>
              </w:rPr>
              <w:t xml:space="preserve">    </w:t>
            </w:r>
            <w:r w:rsidR="003F0201" w:rsidRPr="00411BCD">
              <w:rPr>
                <w:rFonts w:hAnsi="新細明體" w:hint="eastAsia"/>
                <w:sz w:val="16"/>
                <w:szCs w:val="16"/>
              </w:rPr>
              <w:t>TWD</w:t>
            </w:r>
            <w:r w:rsidRPr="00411BCD">
              <w:rPr>
                <w:rFonts w:hAnsi="新細明體" w:hint="eastAsia"/>
                <w:sz w:val="16"/>
                <w:szCs w:val="16"/>
              </w:rPr>
              <w:t xml:space="preserve"> in order to induce me to buy the policy from Insurer B. </w:t>
            </w:r>
          </w:p>
        </w:tc>
      </w:tr>
      <w:tr w:rsidR="00AB66E8" w:rsidRPr="00411BCD" w:rsidTr="00411BCD">
        <w:tc>
          <w:tcPr>
            <w:tcW w:w="9183" w:type="dxa"/>
            <w:gridSpan w:val="2"/>
            <w:tcBorders>
              <w:bottom w:val="single" w:sz="12" w:space="0" w:color="auto"/>
            </w:tcBorders>
          </w:tcPr>
          <w:p w:rsidR="00AB66E8" w:rsidRPr="00411BCD" w:rsidRDefault="00AB66E8" w:rsidP="00411BCD">
            <w:pPr>
              <w:adjustRightInd w:val="0"/>
              <w:snapToGrid w:val="0"/>
              <w:textAlignment w:val="baseline"/>
              <w:rPr>
                <w:rFonts w:hAnsi="新細明體"/>
                <w:sz w:val="16"/>
                <w:szCs w:val="16"/>
              </w:rPr>
            </w:pPr>
            <w:r w:rsidRPr="00411BCD">
              <w:rPr>
                <w:rFonts w:hAnsi="新細明體" w:hint="eastAsia"/>
                <w:sz w:val="16"/>
                <w:szCs w:val="16"/>
              </w:rPr>
              <w:t>I would never purchase cancer insurance (</w:t>
            </w:r>
            <w:r w:rsidR="00BB5F6C" w:rsidRPr="00411BCD">
              <w:rPr>
                <w:rFonts w:hAnsi="新細明體" w:hint="eastAsia"/>
                <w:sz w:val="16"/>
                <w:szCs w:val="16"/>
              </w:rPr>
              <w:t>optional third party liability coverage</w:t>
            </w:r>
            <w:r w:rsidRPr="00411BCD">
              <w:rPr>
                <w:rFonts w:hAnsi="新細明體" w:hint="eastAsia"/>
                <w:sz w:val="16"/>
                <w:szCs w:val="16"/>
              </w:rPr>
              <w:t xml:space="preserve"> ) from Insurer B. </w:t>
            </w:r>
          </w:p>
        </w:tc>
      </w:tr>
    </w:tbl>
    <w:p w:rsidR="008E19A2" w:rsidRPr="00411BCD" w:rsidRDefault="006E1903" w:rsidP="00411BCD">
      <w:pPr>
        <w:adjustRightInd w:val="0"/>
        <w:snapToGrid w:val="0"/>
        <w:textAlignment w:val="baseline"/>
        <w:rPr>
          <w:rFonts w:hAnsi="新細明體"/>
          <w:sz w:val="16"/>
          <w:szCs w:val="16"/>
        </w:rPr>
      </w:pPr>
      <w:r w:rsidRPr="00411BCD">
        <w:rPr>
          <w:rFonts w:hAnsi="新細明體" w:hint="eastAsia"/>
          <w:sz w:val="16"/>
          <w:szCs w:val="16"/>
        </w:rPr>
        <w:t>Source: Cf</w:t>
      </w:r>
      <w:r w:rsidR="00AB66E8" w:rsidRPr="00411BCD">
        <w:rPr>
          <w:rFonts w:hAnsi="新細明體" w:hint="eastAsia"/>
          <w:sz w:val="16"/>
          <w:szCs w:val="16"/>
        </w:rPr>
        <w:t xml:space="preserve">. </w:t>
      </w:r>
      <w:r w:rsidR="00AB66E8" w:rsidRPr="00411BCD">
        <w:rPr>
          <w:sz w:val="16"/>
          <w:szCs w:val="16"/>
        </w:rPr>
        <w:t xml:space="preserve">Zimmer, </w:t>
      </w:r>
      <w:proofErr w:type="spellStart"/>
      <w:r w:rsidR="00AB66E8" w:rsidRPr="00411BCD">
        <w:rPr>
          <w:sz w:val="16"/>
          <w:szCs w:val="16"/>
        </w:rPr>
        <w:t>Schade</w:t>
      </w:r>
      <w:proofErr w:type="spellEnd"/>
      <w:r w:rsidR="00AB66E8" w:rsidRPr="00411BCD">
        <w:rPr>
          <w:sz w:val="16"/>
          <w:szCs w:val="16"/>
        </w:rPr>
        <w:t xml:space="preserve">, </w:t>
      </w:r>
      <w:r w:rsidR="00AB66E8" w:rsidRPr="00411BCD">
        <w:rPr>
          <w:rFonts w:hint="eastAsia"/>
          <w:sz w:val="16"/>
          <w:szCs w:val="16"/>
        </w:rPr>
        <w:t>and</w:t>
      </w:r>
      <w:r w:rsidR="00AB66E8" w:rsidRPr="00411BCD">
        <w:rPr>
          <w:sz w:val="16"/>
          <w:szCs w:val="16"/>
        </w:rPr>
        <w:t xml:space="preserve"> </w:t>
      </w:r>
      <w:proofErr w:type="spellStart"/>
      <w:r w:rsidR="00AB66E8" w:rsidRPr="00411BCD">
        <w:rPr>
          <w:sz w:val="16"/>
          <w:szCs w:val="16"/>
        </w:rPr>
        <w:t>Gruendl</w:t>
      </w:r>
      <w:proofErr w:type="spellEnd"/>
      <w:r w:rsidR="00411BCD" w:rsidRPr="00411BCD">
        <w:rPr>
          <w:rFonts w:hint="eastAsia"/>
          <w:sz w:val="16"/>
          <w:szCs w:val="16"/>
        </w:rPr>
        <w:t xml:space="preserve"> </w:t>
      </w:r>
      <w:r w:rsidR="00F21DE7" w:rsidRPr="00411BCD">
        <w:rPr>
          <w:rFonts w:hint="eastAsia"/>
          <w:sz w:val="16"/>
          <w:szCs w:val="16"/>
        </w:rPr>
        <w:t>[1]</w:t>
      </w:r>
    </w:p>
    <w:p w:rsidR="008E19A2" w:rsidRPr="00411BCD" w:rsidRDefault="006E1903" w:rsidP="00411BCD">
      <w:pPr>
        <w:adjustRightInd w:val="0"/>
        <w:snapToGrid w:val="0"/>
        <w:textAlignment w:val="baseline"/>
        <w:rPr>
          <w:rFonts w:hAnsi="新細明體"/>
          <w:sz w:val="16"/>
          <w:szCs w:val="16"/>
        </w:rPr>
      </w:pPr>
      <w:r w:rsidRPr="00411BCD">
        <w:rPr>
          <w:rFonts w:hAnsi="新細明體" w:hint="eastAsia"/>
          <w:sz w:val="16"/>
          <w:szCs w:val="16"/>
        </w:rPr>
        <w:t xml:space="preserve">Note: </w:t>
      </w:r>
      <w:r w:rsidR="00335CA0" w:rsidRPr="00411BCD">
        <w:rPr>
          <w:rFonts w:hAnsi="新細明體" w:hint="eastAsia"/>
          <w:sz w:val="16"/>
          <w:szCs w:val="16"/>
        </w:rPr>
        <w:t xml:space="preserve">The values in the parentheses are </w:t>
      </w:r>
      <w:r w:rsidR="00335CA0" w:rsidRPr="00411BCD">
        <w:rPr>
          <w:rFonts w:hAnsi="新細明體"/>
          <w:sz w:val="16"/>
          <w:szCs w:val="16"/>
        </w:rPr>
        <w:t>referred</w:t>
      </w:r>
      <w:r w:rsidR="00335CA0" w:rsidRPr="00411BCD">
        <w:rPr>
          <w:rFonts w:hAnsi="新細明體" w:hint="eastAsia"/>
          <w:sz w:val="16"/>
          <w:szCs w:val="16"/>
        </w:rPr>
        <w:t xml:space="preserve"> to the scenario regarding </w:t>
      </w:r>
      <w:r w:rsidR="00BB5F6C" w:rsidRPr="00411BCD">
        <w:rPr>
          <w:rFonts w:hAnsi="新細明體" w:hint="eastAsia"/>
          <w:sz w:val="16"/>
          <w:szCs w:val="16"/>
        </w:rPr>
        <w:t>optional third party liability coverage</w:t>
      </w:r>
      <w:r w:rsidR="003D4EB0" w:rsidRPr="00411BCD">
        <w:rPr>
          <w:rFonts w:hAnsi="新細明體" w:hint="eastAsia"/>
          <w:sz w:val="16"/>
          <w:szCs w:val="16"/>
        </w:rPr>
        <w:t>.</w:t>
      </w:r>
    </w:p>
    <w:p w:rsidR="008E19A2" w:rsidRDefault="008E19A2" w:rsidP="0075261C">
      <w:pPr>
        <w:adjustRightInd w:val="0"/>
        <w:spacing w:line="340" w:lineRule="exact"/>
        <w:ind w:firstLineChars="200" w:firstLine="480"/>
        <w:textAlignment w:val="baseline"/>
        <w:rPr>
          <w:rFonts w:hAnsi="新細明體"/>
        </w:rPr>
      </w:pPr>
    </w:p>
    <w:p w:rsidR="00835734" w:rsidRDefault="00595FA0" w:rsidP="002602B5">
      <w:pPr>
        <w:spacing w:line="340" w:lineRule="exact"/>
        <w:jc w:val="both"/>
        <w:rPr>
          <w:rFonts w:hAnsi="新細明體"/>
        </w:rPr>
      </w:pPr>
      <w:r>
        <w:rPr>
          <w:rFonts w:hAnsi="新細明體" w:hint="eastAsia"/>
        </w:rPr>
        <w:t>The respondent's</w:t>
      </w:r>
      <w:r w:rsidR="00835734">
        <w:rPr>
          <w:rFonts w:hAnsi="新細明體" w:hint="eastAsia"/>
        </w:rPr>
        <w:t xml:space="preserve"> risk aversion is measured by </w:t>
      </w:r>
      <w:r w:rsidR="00B60AAC">
        <w:rPr>
          <w:rFonts w:hAnsi="新細明體" w:hint="eastAsia"/>
        </w:rPr>
        <w:t>the following question:</w:t>
      </w:r>
      <w:r w:rsidR="00835734">
        <w:rPr>
          <w:rFonts w:hAnsi="新細明體" w:hint="eastAsia"/>
        </w:rPr>
        <w:t xml:space="preserve"> </w:t>
      </w:r>
      <w:r w:rsidR="00EF268F">
        <w:rPr>
          <w:rFonts w:hAnsi="新細明體" w:hint="eastAsia"/>
        </w:rPr>
        <w:t>"</w:t>
      </w:r>
      <w:r w:rsidR="00835734">
        <w:rPr>
          <w:rFonts w:hAnsi="新細明體" w:hint="eastAsia"/>
        </w:rPr>
        <w:t xml:space="preserve">Suppose you invest money in a </w:t>
      </w:r>
      <w:r w:rsidR="00835734">
        <w:rPr>
          <w:rFonts w:hAnsi="新細明體"/>
        </w:rPr>
        <w:t>portfolio</w:t>
      </w:r>
      <w:r w:rsidR="00DC7EF7">
        <w:rPr>
          <w:rFonts w:hAnsi="新細明體" w:hint="eastAsia"/>
        </w:rPr>
        <w:t xml:space="preserve"> and face two possible scenarios with same probability</w:t>
      </w:r>
      <w:r w:rsidR="00835734">
        <w:rPr>
          <w:rFonts w:hAnsi="新細明體" w:hint="eastAsia"/>
        </w:rPr>
        <w:t xml:space="preserve">, which </w:t>
      </w:r>
      <w:r w:rsidR="00DC7EF7">
        <w:rPr>
          <w:rFonts w:hAnsi="新細明體" w:hint="eastAsia"/>
        </w:rPr>
        <w:t xml:space="preserve">of the following </w:t>
      </w:r>
      <w:r w:rsidR="00835734">
        <w:rPr>
          <w:rFonts w:hAnsi="新細明體" w:hint="eastAsia"/>
        </w:rPr>
        <w:t>portfolio</w:t>
      </w:r>
      <w:r w:rsidR="00DC7EF7">
        <w:rPr>
          <w:rFonts w:hAnsi="新細明體" w:hint="eastAsia"/>
        </w:rPr>
        <w:t>s</w:t>
      </w:r>
      <w:r w:rsidR="00835734">
        <w:rPr>
          <w:rFonts w:hAnsi="新細明體" w:hint="eastAsia"/>
        </w:rPr>
        <w:t xml:space="preserve"> w</w:t>
      </w:r>
      <w:r w:rsidR="00687E6B">
        <w:rPr>
          <w:rFonts w:hAnsi="新細明體"/>
        </w:rPr>
        <w:t>ould</w:t>
      </w:r>
      <w:r w:rsidR="00835734">
        <w:rPr>
          <w:rFonts w:hAnsi="新細明體" w:hint="eastAsia"/>
        </w:rPr>
        <w:t xml:space="preserve"> you prefer?</w:t>
      </w:r>
      <w:r w:rsidR="00EF268F">
        <w:rPr>
          <w:rFonts w:hAnsi="新細明體" w:hint="eastAsia"/>
        </w:rPr>
        <w:t>"</w:t>
      </w:r>
      <w:r w:rsidR="00835734">
        <w:rPr>
          <w:rFonts w:hAnsi="新細明體" w:hint="eastAsia"/>
        </w:rPr>
        <w:t xml:space="preserve"> </w:t>
      </w:r>
    </w:p>
    <w:tbl>
      <w:tblPr>
        <w:tblStyle w:val="a4"/>
        <w:tblW w:w="0" w:type="auto"/>
        <w:tblLook w:val="04A0" w:firstRow="1" w:lastRow="0" w:firstColumn="1" w:lastColumn="0" w:noHBand="0" w:noVBand="1"/>
      </w:tblPr>
      <w:tblGrid>
        <w:gridCol w:w="1530"/>
        <w:gridCol w:w="1530"/>
        <w:gridCol w:w="1530"/>
        <w:gridCol w:w="1531"/>
        <w:gridCol w:w="1531"/>
        <w:gridCol w:w="1531"/>
      </w:tblGrid>
      <w:tr w:rsidR="00DC7EF7" w:rsidTr="00DC7EF7">
        <w:tc>
          <w:tcPr>
            <w:tcW w:w="1530" w:type="dxa"/>
          </w:tcPr>
          <w:p w:rsidR="00DC7EF7" w:rsidRDefault="00DC7EF7" w:rsidP="0075261C">
            <w:pPr>
              <w:spacing w:line="340" w:lineRule="exact"/>
              <w:jc w:val="both"/>
              <w:rPr>
                <w:rFonts w:hAnsi="新細明體"/>
              </w:rPr>
            </w:pPr>
          </w:p>
        </w:tc>
        <w:tc>
          <w:tcPr>
            <w:tcW w:w="1530" w:type="dxa"/>
          </w:tcPr>
          <w:p w:rsidR="00DC7EF7" w:rsidRDefault="00DC7EF7" w:rsidP="004A5512">
            <w:pPr>
              <w:spacing w:line="340" w:lineRule="exact"/>
              <w:jc w:val="center"/>
              <w:rPr>
                <w:rFonts w:hAnsi="新細明體"/>
              </w:rPr>
            </w:pPr>
            <w:r>
              <w:rPr>
                <w:rFonts w:hAnsi="新細明體" w:hint="eastAsia"/>
              </w:rPr>
              <w:t>A</w:t>
            </w:r>
          </w:p>
        </w:tc>
        <w:tc>
          <w:tcPr>
            <w:tcW w:w="1530" w:type="dxa"/>
          </w:tcPr>
          <w:p w:rsidR="00DC7EF7" w:rsidRDefault="00DC7EF7" w:rsidP="004A5512">
            <w:pPr>
              <w:spacing w:line="340" w:lineRule="exact"/>
              <w:jc w:val="center"/>
              <w:rPr>
                <w:rFonts w:hAnsi="新細明體"/>
              </w:rPr>
            </w:pPr>
            <w:r>
              <w:rPr>
                <w:rFonts w:hAnsi="新細明體" w:hint="eastAsia"/>
              </w:rPr>
              <w:t>B</w:t>
            </w:r>
          </w:p>
        </w:tc>
        <w:tc>
          <w:tcPr>
            <w:tcW w:w="1531" w:type="dxa"/>
          </w:tcPr>
          <w:p w:rsidR="00DC7EF7" w:rsidRDefault="00DC7EF7" w:rsidP="004A5512">
            <w:pPr>
              <w:spacing w:line="340" w:lineRule="exact"/>
              <w:jc w:val="center"/>
              <w:rPr>
                <w:rFonts w:hAnsi="新細明體"/>
              </w:rPr>
            </w:pPr>
            <w:r>
              <w:rPr>
                <w:rFonts w:hAnsi="新細明體" w:hint="eastAsia"/>
              </w:rPr>
              <w:t>C</w:t>
            </w:r>
          </w:p>
        </w:tc>
        <w:tc>
          <w:tcPr>
            <w:tcW w:w="1531" w:type="dxa"/>
          </w:tcPr>
          <w:p w:rsidR="00DC7EF7" w:rsidRDefault="00DC7EF7" w:rsidP="004A5512">
            <w:pPr>
              <w:spacing w:line="340" w:lineRule="exact"/>
              <w:jc w:val="center"/>
              <w:rPr>
                <w:rFonts w:hAnsi="新細明體"/>
              </w:rPr>
            </w:pPr>
            <w:r>
              <w:rPr>
                <w:rFonts w:hAnsi="新細明體" w:hint="eastAsia"/>
              </w:rPr>
              <w:t>D</w:t>
            </w:r>
          </w:p>
        </w:tc>
        <w:tc>
          <w:tcPr>
            <w:tcW w:w="1531" w:type="dxa"/>
          </w:tcPr>
          <w:p w:rsidR="00DC7EF7" w:rsidRDefault="00DC7EF7" w:rsidP="004A5512">
            <w:pPr>
              <w:spacing w:line="340" w:lineRule="exact"/>
              <w:jc w:val="center"/>
              <w:rPr>
                <w:rFonts w:hAnsi="新細明體"/>
              </w:rPr>
            </w:pPr>
            <w:r>
              <w:rPr>
                <w:rFonts w:hAnsi="新細明體" w:hint="eastAsia"/>
              </w:rPr>
              <w:t>E</w:t>
            </w:r>
          </w:p>
        </w:tc>
      </w:tr>
      <w:tr w:rsidR="00DC7EF7" w:rsidTr="00DC7EF7">
        <w:tc>
          <w:tcPr>
            <w:tcW w:w="1530" w:type="dxa"/>
          </w:tcPr>
          <w:p w:rsidR="00DC7EF7" w:rsidRDefault="00DC7EF7" w:rsidP="0075261C">
            <w:pPr>
              <w:spacing w:line="340" w:lineRule="exact"/>
              <w:jc w:val="both"/>
              <w:rPr>
                <w:rFonts w:hAnsi="新細明體"/>
              </w:rPr>
            </w:pPr>
            <w:r>
              <w:rPr>
                <w:rFonts w:hAnsi="新細明體" w:hint="eastAsia"/>
              </w:rPr>
              <w:t>Prosperity</w:t>
            </w:r>
          </w:p>
        </w:tc>
        <w:tc>
          <w:tcPr>
            <w:tcW w:w="1530" w:type="dxa"/>
          </w:tcPr>
          <w:p w:rsidR="00DC7EF7" w:rsidRDefault="00513CB2" w:rsidP="004A5512">
            <w:pPr>
              <w:spacing w:line="340" w:lineRule="exact"/>
              <w:jc w:val="center"/>
              <w:rPr>
                <w:rFonts w:hAnsi="新細明體"/>
              </w:rPr>
            </w:pPr>
            <w:r>
              <w:rPr>
                <w:rFonts w:hAnsi="新細明體" w:hint="eastAsia"/>
              </w:rPr>
              <w:t>5</w:t>
            </w:r>
            <w:r w:rsidR="00DC7EF7">
              <w:rPr>
                <w:rFonts w:hAnsi="新細明體" w:hint="eastAsia"/>
              </w:rPr>
              <w:t>%</w:t>
            </w:r>
          </w:p>
        </w:tc>
        <w:tc>
          <w:tcPr>
            <w:tcW w:w="1530" w:type="dxa"/>
          </w:tcPr>
          <w:p w:rsidR="00DC7EF7" w:rsidRDefault="00DC7EF7" w:rsidP="004A5512">
            <w:pPr>
              <w:spacing w:line="340" w:lineRule="exact"/>
              <w:jc w:val="center"/>
              <w:rPr>
                <w:rFonts w:hAnsi="新細明體"/>
              </w:rPr>
            </w:pPr>
            <w:r>
              <w:rPr>
                <w:rFonts w:hAnsi="新細明體" w:hint="eastAsia"/>
              </w:rPr>
              <w:t>20%</w:t>
            </w:r>
          </w:p>
        </w:tc>
        <w:tc>
          <w:tcPr>
            <w:tcW w:w="1531" w:type="dxa"/>
          </w:tcPr>
          <w:p w:rsidR="00DC7EF7" w:rsidRDefault="00DC7EF7" w:rsidP="004A5512">
            <w:pPr>
              <w:spacing w:line="340" w:lineRule="exact"/>
              <w:jc w:val="center"/>
              <w:rPr>
                <w:rFonts w:hAnsi="新細明體"/>
              </w:rPr>
            </w:pPr>
            <w:r>
              <w:rPr>
                <w:rFonts w:hAnsi="新細明體" w:hint="eastAsia"/>
              </w:rPr>
              <w:t>45%</w:t>
            </w:r>
          </w:p>
        </w:tc>
        <w:tc>
          <w:tcPr>
            <w:tcW w:w="1531" w:type="dxa"/>
          </w:tcPr>
          <w:p w:rsidR="00DC7EF7" w:rsidRDefault="00DC7EF7" w:rsidP="004A5512">
            <w:pPr>
              <w:spacing w:line="340" w:lineRule="exact"/>
              <w:jc w:val="center"/>
              <w:rPr>
                <w:rFonts w:hAnsi="新細明體"/>
              </w:rPr>
            </w:pPr>
            <w:r>
              <w:rPr>
                <w:rFonts w:hAnsi="新細明體" w:hint="eastAsia"/>
              </w:rPr>
              <w:t>80%</w:t>
            </w:r>
          </w:p>
        </w:tc>
        <w:tc>
          <w:tcPr>
            <w:tcW w:w="1531" w:type="dxa"/>
          </w:tcPr>
          <w:p w:rsidR="00DC7EF7" w:rsidRDefault="00DC7EF7" w:rsidP="004A5512">
            <w:pPr>
              <w:spacing w:line="340" w:lineRule="exact"/>
              <w:jc w:val="center"/>
              <w:rPr>
                <w:rFonts w:hAnsi="新細明體"/>
              </w:rPr>
            </w:pPr>
            <w:r>
              <w:rPr>
                <w:rFonts w:hAnsi="新細明體" w:hint="eastAsia"/>
              </w:rPr>
              <w:t>120%</w:t>
            </w:r>
          </w:p>
        </w:tc>
      </w:tr>
      <w:tr w:rsidR="00DC7EF7" w:rsidTr="00DC7EF7">
        <w:tc>
          <w:tcPr>
            <w:tcW w:w="1530" w:type="dxa"/>
          </w:tcPr>
          <w:p w:rsidR="00DC7EF7" w:rsidRDefault="00DC7EF7" w:rsidP="0075261C">
            <w:pPr>
              <w:spacing w:line="340" w:lineRule="exact"/>
              <w:jc w:val="both"/>
              <w:rPr>
                <w:rFonts w:hAnsi="新細明體"/>
              </w:rPr>
            </w:pPr>
            <w:r>
              <w:rPr>
                <w:rFonts w:hAnsi="新細明體" w:hint="eastAsia"/>
              </w:rPr>
              <w:t>Recession</w:t>
            </w:r>
          </w:p>
        </w:tc>
        <w:tc>
          <w:tcPr>
            <w:tcW w:w="1530" w:type="dxa"/>
          </w:tcPr>
          <w:p w:rsidR="00DC7EF7" w:rsidRDefault="00DC7EF7" w:rsidP="004A5512">
            <w:pPr>
              <w:spacing w:line="340" w:lineRule="exact"/>
              <w:jc w:val="center"/>
              <w:rPr>
                <w:rFonts w:hAnsi="新細明體"/>
              </w:rPr>
            </w:pPr>
            <w:r>
              <w:rPr>
                <w:rFonts w:hAnsi="新細明體" w:hint="eastAsia"/>
              </w:rPr>
              <w:t>-2%</w:t>
            </w:r>
          </w:p>
        </w:tc>
        <w:tc>
          <w:tcPr>
            <w:tcW w:w="1530" w:type="dxa"/>
          </w:tcPr>
          <w:p w:rsidR="00DC7EF7" w:rsidRDefault="00DC7EF7" w:rsidP="004A5512">
            <w:pPr>
              <w:spacing w:line="340" w:lineRule="exact"/>
              <w:jc w:val="center"/>
              <w:rPr>
                <w:rFonts w:hAnsi="新細明體"/>
              </w:rPr>
            </w:pPr>
            <w:r>
              <w:rPr>
                <w:rFonts w:hAnsi="新細明體" w:hint="eastAsia"/>
              </w:rPr>
              <w:t>-10%</w:t>
            </w:r>
          </w:p>
        </w:tc>
        <w:tc>
          <w:tcPr>
            <w:tcW w:w="1531" w:type="dxa"/>
          </w:tcPr>
          <w:p w:rsidR="00DC7EF7" w:rsidRDefault="00DC7EF7" w:rsidP="00513CB2">
            <w:pPr>
              <w:spacing w:line="340" w:lineRule="exact"/>
              <w:jc w:val="center"/>
              <w:rPr>
                <w:rFonts w:hAnsi="新細明體"/>
              </w:rPr>
            </w:pPr>
            <w:r>
              <w:rPr>
                <w:rFonts w:hAnsi="新細明體" w:hint="eastAsia"/>
              </w:rPr>
              <w:t>-</w:t>
            </w:r>
            <w:r w:rsidR="00513CB2">
              <w:rPr>
                <w:rFonts w:hAnsi="新細明體" w:hint="eastAsia"/>
              </w:rPr>
              <w:t>2</w:t>
            </w:r>
            <w:r>
              <w:rPr>
                <w:rFonts w:hAnsi="新細明體" w:hint="eastAsia"/>
              </w:rPr>
              <w:t>5%</w:t>
            </w:r>
          </w:p>
        </w:tc>
        <w:tc>
          <w:tcPr>
            <w:tcW w:w="1531" w:type="dxa"/>
          </w:tcPr>
          <w:p w:rsidR="00DC7EF7" w:rsidRDefault="00DC7EF7" w:rsidP="00513CB2">
            <w:pPr>
              <w:spacing w:line="340" w:lineRule="exact"/>
              <w:jc w:val="center"/>
              <w:rPr>
                <w:rFonts w:hAnsi="新細明體"/>
              </w:rPr>
            </w:pPr>
            <w:r>
              <w:rPr>
                <w:rFonts w:hAnsi="新細明體" w:hint="eastAsia"/>
              </w:rPr>
              <w:t>-</w:t>
            </w:r>
            <w:r w:rsidR="00513CB2">
              <w:rPr>
                <w:rFonts w:hAnsi="新細明體" w:hint="eastAsia"/>
              </w:rPr>
              <w:t>5</w:t>
            </w:r>
            <w:r>
              <w:rPr>
                <w:rFonts w:hAnsi="新細明體" w:hint="eastAsia"/>
              </w:rPr>
              <w:t>0%</w:t>
            </w:r>
          </w:p>
        </w:tc>
        <w:tc>
          <w:tcPr>
            <w:tcW w:w="1531" w:type="dxa"/>
          </w:tcPr>
          <w:p w:rsidR="00DC7EF7" w:rsidRDefault="00DC7EF7" w:rsidP="00513CB2">
            <w:pPr>
              <w:spacing w:line="340" w:lineRule="exact"/>
              <w:jc w:val="center"/>
              <w:rPr>
                <w:rFonts w:hAnsi="新細明體"/>
              </w:rPr>
            </w:pPr>
            <w:r>
              <w:rPr>
                <w:rFonts w:hAnsi="新細明體" w:hint="eastAsia"/>
              </w:rPr>
              <w:t>-</w:t>
            </w:r>
            <w:r w:rsidR="00513CB2">
              <w:rPr>
                <w:rFonts w:hAnsi="新細明體" w:hint="eastAsia"/>
              </w:rPr>
              <w:t>80</w:t>
            </w:r>
            <w:r>
              <w:rPr>
                <w:rFonts w:hAnsi="新細明體" w:hint="eastAsia"/>
              </w:rPr>
              <w:t>%</w:t>
            </w:r>
          </w:p>
        </w:tc>
      </w:tr>
    </w:tbl>
    <w:p w:rsidR="00835734" w:rsidRDefault="004A5512" w:rsidP="002602B5">
      <w:pPr>
        <w:spacing w:line="340" w:lineRule="exact"/>
        <w:jc w:val="both"/>
        <w:rPr>
          <w:rFonts w:hAnsi="新細明體"/>
        </w:rPr>
      </w:pPr>
      <w:r>
        <w:t>Responses are</w:t>
      </w:r>
      <w:r>
        <w:rPr>
          <w:rFonts w:hint="eastAsia"/>
        </w:rPr>
        <w:t xml:space="preserve"> </w:t>
      </w:r>
      <w:r>
        <w:t xml:space="preserve">on </w:t>
      </w:r>
      <w:r>
        <w:rPr>
          <w:rFonts w:hint="eastAsia"/>
        </w:rPr>
        <w:t>five</w:t>
      </w:r>
      <w:r>
        <w:t xml:space="preserve">-point </w:t>
      </w:r>
      <w:proofErr w:type="spellStart"/>
      <w:r>
        <w:t>Likert</w:t>
      </w:r>
      <w:proofErr w:type="spellEnd"/>
      <w:r>
        <w:t xml:space="preserve"> scales anchored at </w:t>
      </w:r>
      <w:r>
        <w:rPr>
          <w:rFonts w:hint="eastAsia"/>
        </w:rPr>
        <w:t>5</w:t>
      </w:r>
      <w:r w:rsidR="00687E6B">
        <w:t xml:space="preserve"> </w:t>
      </w:r>
      <w:r>
        <w:t xml:space="preserve">= </w:t>
      </w:r>
      <w:r>
        <w:rPr>
          <w:rFonts w:hint="eastAsia"/>
        </w:rPr>
        <w:t>A</w:t>
      </w:r>
      <w:r>
        <w:t xml:space="preserve"> and </w:t>
      </w:r>
      <w:r>
        <w:rPr>
          <w:rFonts w:hint="eastAsia"/>
        </w:rPr>
        <w:t>1</w:t>
      </w:r>
      <w:r>
        <w:t xml:space="preserve"> = </w:t>
      </w:r>
      <w:r>
        <w:rPr>
          <w:rFonts w:hint="eastAsia"/>
        </w:rPr>
        <w:t>E</w:t>
      </w:r>
      <w:r>
        <w:t>.</w:t>
      </w:r>
      <w:r>
        <w:rPr>
          <w:rFonts w:hint="eastAsia"/>
        </w:rPr>
        <w:t xml:space="preserve"> The respondents who choose </w:t>
      </w:r>
      <w:proofErr w:type="gramStart"/>
      <w:r>
        <w:rPr>
          <w:rFonts w:hint="eastAsia"/>
        </w:rPr>
        <w:t>A</w:t>
      </w:r>
      <w:proofErr w:type="gramEnd"/>
      <w:r>
        <w:rPr>
          <w:rFonts w:hint="eastAsia"/>
        </w:rPr>
        <w:t xml:space="preserve"> have the highest level of risk aversion, while those who choose E have the lowest level of risk aversion. </w:t>
      </w:r>
    </w:p>
    <w:p w:rsidR="00513CB2" w:rsidRPr="00687E6B" w:rsidRDefault="00513CB2" w:rsidP="002602B5">
      <w:pPr>
        <w:spacing w:line="340" w:lineRule="exact"/>
        <w:jc w:val="both"/>
        <w:rPr>
          <w:color w:val="000000"/>
          <w:kern w:val="0"/>
        </w:rPr>
      </w:pPr>
      <w:r w:rsidRPr="00513CB2">
        <w:rPr>
          <w:color w:val="000000"/>
          <w:kern w:val="0"/>
        </w:rPr>
        <w:t>Four items</w:t>
      </w:r>
      <w:r w:rsidR="00687E6B">
        <w:rPr>
          <w:color w:val="000000"/>
          <w:kern w:val="0"/>
        </w:rPr>
        <w:t xml:space="preserve"> were</w:t>
      </w:r>
      <w:r w:rsidRPr="00513CB2">
        <w:rPr>
          <w:color w:val="000000"/>
          <w:kern w:val="0"/>
        </w:rPr>
        <w:t xml:space="preserve"> borrowed </w:t>
      </w:r>
      <w:r w:rsidR="006847FE">
        <w:rPr>
          <w:rFonts w:hint="eastAsia"/>
          <w:color w:val="000000"/>
          <w:kern w:val="0"/>
        </w:rPr>
        <w:t xml:space="preserve">and modified </w:t>
      </w:r>
      <w:r w:rsidRPr="00513CB2">
        <w:rPr>
          <w:color w:val="000000"/>
          <w:kern w:val="0"/>
        </w:rPr>
        <w:t xml:space="preserve">from </w:t>
      </w:r>
      <w:r w:rsidRPr="00513CB2">
        <w:t xml:space="preserve">Zimmer, </w:t>
      </w:r>
      <w:proofErr w:type="spellStart"/>
      <w:r w:rsidRPr="00513CB2">
        <w:t>Schade</w:t>
      </w:r>
      <w:proofErr w:type="spellEnd"/>
      <w:r w:rsidRPr="00513CB2">
        <w:t xml:space="preserve">, and </w:t>
      </w:r>
      <w:proofErr w:type="spellStart"/>
      <w:r w:rsidRPr="00513CB2">
        <w:t>Gruendl</w:t>
      </w:r>
      <w:proofErr w:type="spellEnd"/>
      <w:r w:rsidR="002602B5">
        <w:rPr>
          <w:rFonts w:hint="eastAsia"/>
        </w:rPr>
        <w:t xml:space="preserve"> </w:t>
      </w:r>
      <w:r w:rsidR="00F21DE7">
        <w:rPr>
          <w:rFonts w:hint="eastAsia"/>
        </w:rPr>
        <w:t>[1]</w:t>
      </w:r>
      <w:r w:rsidRPr="00513CB2">
        <w:t xml:space="preserve"> to measure the participants’ concern</w:t>
      </w:r>
      <w:r w:rsidR="007960BA">
        <w:t xml:space="preserve"> about default risk. The item measuring general interest in the underlying decision object states:</w:t>
      </w:r>
      <w:r w:rsidR="00706641" w:rsidRPr="00706641">
        <w:t xml:space="preserve"> </w:t>
      </w:r>
      <w:r w:rsidR="00706641" w:rsidRPr="00706641">
        <w:rPr>
          <w:rFonts w:hint="eastAsia"/>
        </w:rPr>
        <w:t>“</w:t>
      </w:r>
      <w:r w:rsidR="00706641" w:rsidRPr="00706641">
        <w:t>I find that the ownership of cancer insurance (optional third party liability coverage) is important for me.</w:t>
      </w:r>
      <w:r w:rsidR="00706641" w:rsidRPr="00706641">
        <w:rPr>
          <w:rFonts w:hint="eastAsia"/>
        </w:rPr>
        <w:t>”</w:t>
      </w:r>
      <w:r w:rsidR="00706641" w:rsidRPr="00706641">
        <w:t xml:space="preserve"> The item measuring default risk awareness states:</w:t>
      </w:r>
      <w:r w:rsidR="00687E6B">
        <w:t xml:space="preserve"> </w:t>
      </w:r>
      <w:r w:rsidR="00706641" w:rsidRPr="00706641">
        <w:rPr>
          <w:rFonts w:hint="eastAsia"/>
        </w:rPr>
        <w:t>“</w:t>
      </w:r>
      <w:r w:rsidR="00706641" w:rsidRPr="00706641">
        <w:t xml:space="preserve">I have thought about the risk of default with insurance purchase before I </w:t>
      </w:r>
      <w:r w:rsidR="00687E6B">
        <w:t>participated in</w:t>
      </w:r>
      <w:r w:rsidR="00706641" w:rsidRPr="00706641">
        <w:t xml:space="preserve"> this experiment.</w:t>
      </w:r>
      <w:r w:rsidR="00706641" w:rsidRPr="00706641">
        <w:rPr>
          <w:rFonts w:hint="eastAsia"/>
        </w:rPr>
        <w:t>”</w:t>
      </w:r>
      <w:r w:rsidR="00687E6B">
        <w:t xml:space="preserve"> </w:t>
      </w:r>
      <w:r w:rsidR="00706641" w:rsidRPr="00706641">
        <w:t>The item measuring importance of default risk states:</w:t>
      </w:r>
      <w:r w:rsidR="00687E6B">
        <w:t xml:space="preserve"> </w:t>
      </w:r>
      <w:r w:rsidR="00706641" w:rsidRPr="00706641">
        <w:rPr>
          <w:rFonts w:hint="eastAsia"/>
        </w:rPr>
        <w:t>“</w:t>
      </w:r>
      <w:r w:rsidR="00706641" w:rsidRPr="00706641">
        <w:t xml:space="preserve">I find that the quality of claim settlement practices/financial situation </w:t>
      </w:r>
      <w:r w:rsidR="00687E6B">
        <w:t xml:space="preserve">of </w:t>
      </w:r>
      <w:r w:rsidR="00706641" w:rsidRPr="00706641">
        <w:t>the insurer when purchasing cancer insurance (optional third party liability coverage) is important.</w:t>
      </w:r>
      <w:r w:rsidR="00706641" w:rsidRPr="00706641">
        <w:rPr>
          <w:rFonts w:hint="eastAsia"/>
        </w:rPr>
        <w:t>”</w:t>
      </w:r>
      <w:r w:rsidR="00687E6B">
        <w:t xml:space="preserve"> </w:t>
      </w:r>
      <w:r w:rsidR="00706641" w:rsidRPr="00706641">
        <w:t>The item measuring worry about default risk states:</w:t>
      </w:r>
      <w:r w:rsidR="00687E6B">
        <w:t xml:space="preserve"> </w:t>
      </w:r>
      <w:r w:rsidR="00706641" w:rsidRPr="00706641">
        <w:rPr>
          <w:rFonts w:hint="eastAsia"/>
        </w:rPr>
        <w:t>“</w:t>
      </w:r>
      <w:r w:rsidR="00706641" w:rsidRPr="00706641">
        <w:t>I worry that the insurer w</w:t>
      </w:r>
      <w:r w:rsidR="00687E6B">
        <w:t>ill</w:t>
      </w:r>
      <w:r w:rsidR="00706641" w:rsidRPr="00706641">
        <w:t xml:space="preserve"> not pay its valid claims.</w:t>
      </w:r>
      <w:r w:rsidR="00706641" w:rsidRPr="00706641">
        <w:rPr>
          <w:rFonts w:hint="eastAsia"/>
        </w:rPr>
        <w:t>”</w:t>
      </w:r>
      <w:r w:rsidR="007960BA">
        <w:t xml:space="preserve"> Responses to these were along five-point </w:t>
      </w:r>
      <w:proofErr w:type="spellStart"/>
      <w:r w:rsidR="007960BA">
        <w:t>Likert</w:t>
      </w:r>
      <w:proofErr w:type="spellEnd"/>
      <w:r w:rsidR="007960BA">
        <w:t xml:space="preserve"> scales anchored at 1</w:t>
      </w:r>
      <w:r w:rsidR="00687E6B">
        <w:t xml:space="preserve"> </w:t>
      </w:r>
      <w:r w:rsidR="007960BA">
        <w:t xml:space="preserve">= “strongly disagree” and 5 = “strongly agree”. </w:t>
      </w:r>
    </w:p>
    <w:p w:rsidR="00513CB2" w:rsidRDefault="00F574D8" w:rsidP="002602B5">
      <w:pPr>
        <w:spacing w:line="340" w:lineRule="exact"/>
        <w:jc w:val="both"/>
      </w:pPr>
      <w:r>
        <w:rPr>
          <w:rFonts w:hint="eastAsia"/>
        </w:rPr>
        <w:t>The participants</w:t>
      </w:r>
      <w:r>
        <w:t>’</w:t>
      </w:r>
      <w:r>
        <w:rPr>
          <w:rFonts w:hint="eastAsia"/>
        </w:rPr>
        <w:t xml:space="preserve"> annual income is measured </w:t>
      </w:r>
      <w:r>
        <w:t>on an</w:t>
      </w:r>
      <w:r>
        <w:rPr>
          <w:rFonts w:hint="eastAsia"/>
        </w:rPr>
        <w:t xml:space="preserve"> ordinal scale,</w:t>
      </w:r>
      <w:r w:rsidRPr="00870619">
        <w:rPr>
          <w:rFonts w:hint="eastAsia"/>
        </w:rPr>
        <w:t xml:space="preserve"> </w:t>
      </w:r>
      <w:r>
        <w:rPr>
          <w:rFonts w:hint="eastAsia"/>
        </w:rPr>
        <w:t>1 meaning</w:t>
      </w:r>
      <w:r w:rsidRPr="007D515A">
        <w:rPr>
          <w:rFonts w:hint="eastAsia"/>
        </w:rPr>
        <w:t xml:space="preserve"> </w:t>
      </w:r>
      <w:r>
        <w:rPr>
          <w:rFonts w:hint="eastAsia"/>
        </w:rPr>
        <w:t xml:space="preserve">annual income </w:t>
      </w:r>
      <w:r w:rsidRPr="007D515A">
        <w:rPr>
          <w:rFonts w:hint="eastAsia"/>
        </w:rPr>
        <w:t xml:space="preserve">under </w:t>
      </w:r>
      <w:r>
        <w:rPr>
          <w:rFonts w:hint="eastAsia"/>
        </w:rPr>
        <w:t>2</w:t>
      </w:r>
      <w:r w:rsidRPr="007D515A">
        <w:rPr>
          <w:rFonts w:hint="eastAsia"/>
        </w:rPr>
        <w:t xml:space="preserve"> </w:t>
      </w:r>
      <w:r w:rsidRPr="007D515A">
        <w:t>hundred thousand</w:t>
      </w:r>
      <w:r w:rsidRPr="007D515A">
        <w:rPr>
          <w:rFonts w:hint="eastAsia"/>
        </w:rPr>
        <w:t xml:space="preserve"> </w:t>
      </w:r>
      <w:r w:rsidR="003F0201">
        <w:rPr>
          <w:rFonts w:hint="eastAsia"/>
        </w:rPr>
        <w:t>TWD</w:t>
      </w:r>
      <w:r w:rsidR="002143DB">
        <w:t>,</w:t>
      </w:r>
      <w:r w:rsidRPr="00870619">
        <w:rPr>
          <w:rFonts w:hint="eastAsia"/>
        </w:rPr>
        <w:t xml:space="preserve"> </w:t>
      </w:r>
      <w:r>
        <w:rPr>
          <w:rFonts w:hint="eastAsia"/>
        </w:rPr>
        <w:t xml:space="preserve">2 </w:t>
      </w:r>
      <w:r w:rsidR="002143DB">
        <w:t>=</w:t>
      </w:r>
      <w:r w:rsidRPr="007D515A">
        <w:rPr>
          <w:rFonts w:hint="eastAsia"/>
        </w:rPr>
        <w:t xml:space="preserve"> </w:t>
      </w:r>
      <w:r>
        <w:rPr>
          <w:rFonts w:hint="eastAsia"/>
        </w:rPr>
        <w:t>2</w:t>
      </w:r>
      <w:r w:rsidR="002143DB">
        <w:t>00000-</w:t>
      </w:r>
      <w:r>
        <w:rPr>
          <w:rFonts w:hint="eastAsia"/>
        </w:rPr>
        <w:t>29</w:t>
      </w:r>
      <w:r w:rsidR="002143DB">
        <w:t>0000 TWD,</w:t>
      </w:r>
      <w:r w:rsidRPr="007D515A">
        <w:rPr>
          <w:rFonts w:hint="eastAsia"/>
        </w:rPr>
        <w:t xml:space="preserve"> </w:t>
      </w:r>
      <w:r>
        <w:rPr>
          <w:rFonts w:hint="eastAsia"/>
        </w:rPr>
        <w:t xml:space="preserve">3 </w:t>
      </w:r>
      <w:r w:rsidR="002143DB">
        <w:t xml:space="preserve">= </w:t>
      </w:r>
      <w:r>
        <w:rPr>
          <w:rFonts w:hint="eastAsia"/>
        </w:rPr>
        <w:t>3</w:t>
      </w:r>
      <w:r w:rsidR="002143DB">
        <w:t>00000-390000</w:t>
      </w:r>
      <w:r w:rsidRPr="007D515A">
        <w:rPr>
          <w:rFonts w:hint="eastAsia"/>
        </w:rPr>
        <w:t xml:space="preserve"> </w:t>
      </w:r>
      <w:r w:rsidR="003F0201">
        <w:rPr>
          <w:rFonts w:hint="eastAsia"/>
        </w:rPr>
        <w:t>TWD</w:t>
      </w:r>
      <w:r w:rsidR="002143DB">
        <w:t xml:space="preserve">, and so on up to </w:t>
      </w:r>
      <w:r>
        <w:rPr>
          <w:rFonts w:hint="eastAsia"/>
        </w:rPr>
        <w:t xml:space="preserve">14 </w:t>
      </w:r>
      <w:r w:rsidR="002143DB">
        <w:t xml:space="preserve">= more than </w:t>
      </w:r>
      <w:r>
        <w:rPr>
          <w:rFonts w:hint="eastAsia"/>
        </w:rPr>
        <w:t>3</w:t>
      </w:r>
      <w:r w:rsidR="002143DB">
        <w:t>000000</w:t>
      </w:r>
      <w:r w:rsidRPr="007D515A">
        <w:rPr>
          <w:rFonts w:hint="eastAsia"/>
        </w:rPr>
        <w:t xml:space="preserve"> </w:t>
      </w:r>
      <w:r w:rsidR="003F0201">
        <w:rPr>
          <w:rFonts w:hint="eastAsia"/>
        </w:rPr>
        <w:t>TWD</w:t>
      </w:r>
      <w:r w:rsidRPr="007D515A">
        <w:rPr>
          <w:rFonts w:hint="eastAsia"/>
        </w:rPr>
        <w:t>.</w:t>
      </w:r>
      <w:r>
        <w:rPr>
          <w:rFonts w:hint="eastAsia"/>
        </w:rPr>
        <w:t xml:space="preserve"> </w:t>
      </w:r>
      <w:r w:rsidRPr="002A33A8">
        <w:rPr>
          <w:rFonts w:eastAsia="DFKai-SB"/>
        </w:rPr>
        <w:t>Number of purchased policies</w:t>
      </w:r>
      <w:r w:rsidRPr="006A153E">
        <w:rPr>
          <w:rFonts w:hint="eastAsia"/>
        </w:rPr>
        <w:t xml:space="preserve"> </w:t>
      </w:r>
      <w:r>
        <w:rPr>
          <w:rFonts w:hint="eastAsia"/>
        </w:rPr>
        <w:t xml:space="preserve">is measured </w:t>
      </w:r>
      <w:r>
        <w:t>on an</w:t>
      </w:r>
      <w:r>
        <w:rPr>
          <w:rFonts w:hint="eastAsia"/>
        </w:rPr>
        <w:t xml:space="preserve"> </w:t>
      </w:r>
      <w:r>
        <w:rPr>
          <w:rFonts w:hint="eastAsia"/>
        </w:rPr>
        <w:lastRenderedPageBreak/>
        <w:t>ordinal scale</w:t>
      </w:r>
      <w:r>
        <w:t>:</w:t>
      </w:r>
      <w:r w:rsidRPr="002A33A8">
        <w:rPr>
          <w:rFonts w:eastAsia="DFKai-SB"/>
        </w:rPr>
        <w:t xml:space="preserve"> </w:t>
      </w:r>
      <w:r>
        <w:rPr>
          <w:rFonts w:eastAsia="DFKai-SB" w:hint="eastAsia"/>
        </w:rPr>
        <w:t>0</w:t>
      </w:r>
      <w:r w:rsidRPr="002A33A8">
        <w:rPr>
          <w:rFonts w:eastAsia="DFKai-SB"/>
        </w:rPr>
        <w:t xml:space="preserve"> means no policy purchased</w:t>
      </w:r>
      <w:r w:rsidR="002143DB">
        <w:rPr>
          <w:rFonts w:eastAsia="DFKai-SB"/>
        </w:rPr>
        <w:t>,</w:t>
      </w:r>
      <w:r w:rsidRPr="002A33A8">
        <w:rPr>
          <w:rFonts w:eastAsia="DFKai-SB"/>
        </w:rPr>
        <w:t xml:space="preserve"> </w:t>
      </w:r>
      <w:r w:rsidR="003B27AB">
        <w:rPr>
          <w:rFonts w:eastAsia="DFKai-SB" w:hint="eastAsia"/>
        </w:rPr>
        <w:t>1</w:t>
      </w:r>
      <w:r w:rsidRPr="002A33A8">
        <w:rPr>
          <w:rFonts w:eastAsia="DFKai-SB"/>
        </w:rPr>
        <w:t xml:space="preserve"> means number of purchased policies is 1</w:t>
      </w:r>
      <w:r w:rsidR="002143DB">
        <w:rPr>
          <w:rFonts w:eastAsia="DFKai-SB"/>
        </w:rPr>
        <w:t>, 2 means 2 purchased policies, and so to 7, which</w:t>
      </w:r>
      <w:r w:rsidRPr="002A33A8">
        <w:rPr>
          <w:rFonts w:eastAsia="DFKai-SB"/>
        </w:rPr>
        <w:t xml:space="preserve"> </w:t>
      </w:r>
      <w:r w:rsidR="002143DB">
        <w:rPr>
          <w:rFonts w:eastAsia="DFKai-SB"/>
        </w:rPr>
        <w:t>represents that the n</w:t>
      </w:r>
      <w:r w:rsidRPr="002A33A8">
        <w:rPr>
          <w:rFonts w:eastAsia="DFKai-SB"/>
        </w:rPr>
        <w:t>umber of purchased policies</w:t>
      </w:r>
      <w:r>
        <w:rPr>
          <w:rFonts w:eastAsia="DFKai-SB"/>
        </w:rPr>
        <w:t xml:space="preserve"> exceeds</w:t>
      </w:r>
      <w:r w:rsidRPr="002A33A8">
        <w:rPr>
          <w:rFonts w:eastAsia="DFKai-SB"/>
        </w:rPr>
        <w:t xml:space="preserve"> 7.</w:t>
      </w:r>
    </w:p>
    <w:p w:rsidR="001B5840" w:rsidRDefault="00CA5578" w:rsidP="002602B5">
      <w:pPr>
        <w:spacing w:line="340" w:lineRule="exact"/>
        <w:jc w:val="both"/>
        <w:rPr>
          <w:rFonts w:eastAsia="DFKai-SB"/>
          <w:color w:val="000000"/>
        </w:rPr>
      </w:pPr>
      <w:r>
        <w:rPr>
          <w:rFonts w:hAnsi="新細明體" w:hint="eastAsia"/>
        </w:rPr>
        <w:t xml:space="preserve">The participants are </w:t>
      </w:r>
      <w:r w:rsidRPr="002B34DA">
        <w:rPr>
          <w:rFonts w:eastAsia="DFKai-SB" w:hint="eastAsia"/>
          <w:color w:val="000000"/>
        </w:rPr>
        <w:t>policyholders of life insurance companies in Taiwan</w:t>
      </w:r>
      <w:r w:rsidR="0025626F">
        <w:rPr>
          <w:rFonts w:eastAsia="DFKai-SB" w:hint="eastAsia"/>
          <w:color w:val="000000"/>
        </w:rPr>
        <w:t xml:space="preserve">, who have not purchased cancer insurance and </w:t>
      </w:r>
      <w:r w:rsidR="0025626F">
        <w:rPr>
          <w:rFonts w:hAnsi="新細明體" w:hint="eastAsia"/>
        </w:rPr>
        <w:t>optional third party liability coverage</w:t>
      </w:r>
      <w:r w:rsidRPr="002B34DA">
        <w:rPr>
          <w:rFonts w:eastAsia="DFKai-SB" w:hint="eastAsia"/>
          <w:color w:val="000000"/>
        </w:rPr>
        <w:t>.</w:t>
      </w:r>
      <w:r>
        <w:rPr>
          <w:rFonts w:eastAsia="DFKai-SB" w:hint="eastAsia"/>
          <w:color w:val="000000"/>
        </w:rPr>
        <w:t xml:space="preserve"> </w:t>
      </w:r>
      <w:r w:rsidR="001B5840">
        <w:rPr>
          <w:rFonts w:eastAsia="DFKai-SB" w:hint="eastAsia"/>
          <w:color w:val="000000"/>
        </w:rPr>
        <w:t xml:space="preserve">If </w:t>
      </w:r>
      <w:r w:rsidR="00AB166D">
        <w:rPr>
          <w:rFonts w:eastAsia="DFKai-SB" w:hint="eastAsia"/>
          <w:color w:val="000000"/>
        </w:rPr>
        <w:t>some</w:t>
      </w:r>
      <w:r w:rsidR="001B5840">
        <w:rPr>
          <w:rFonts w:eastAsia="DFKai-SB" w:hint="eastAsia"/>
          <w:color w:val="000000"/>
        </w:rPr>
        <w:t xml:space="preserve"> participant</w:t>
      </w:r>
      <w:r w:rsidR="00AB166D">
        <w:rPr>
          <w:rFonts w:eastAsia="DFKai-SB" w:hint="eastAsia"/>
          <w:color w:val="000000"/>
        </w:rPr>
        <w:t>s</w:t>
      </w:r>
      <w:r w:rsidR="001B5840">
        <w:rPr>
          <w:rFonts w:eastAsia="DFKai-SB" w:hint="eastAsia"/>
          <w:color w:val="000000"/>
        </w:rPr>
        <w:t xml:space="preserve"> </w:t>
      </w:r>
      <w:r w:rsidR="00FF473D">
        <w:rPr>
          <w:rFonts w:eastAsia="DFKai-SB" w:hint="eastAsia"/>
          <w:color w:val="000000"/>
        </w:rPr>
        <w:t>have purchased</w:t>
      </w:r>
      <w:r w:rsidR="00AB166D">
        <w:rPr>
          <w:rFonts w:eastAsia="DFKai-SB" w:hint="eastAsia"/>
          <w:color w:val="000000"/>
        </w:rPr>
        <w:t xml:space="preserve"> cancer insurance or </w:t>
      </w:r>
      <w:r w:rsidR="00AB166D">
        <w:rPr>
          <w:rFonts w:hAnsi="新細明體" w:hint="eastAsia"/>
        </w:rPr>
        <w:t>optional third party liability coverage</w:t>
      </w:r>
      <w:r w:rsidR="001B5840">
        <w:rPr>
          <w:rFonts w:eastAsia="DFKai-SB" w:hint="eastAsia"/>
          <w:color w:val="000000"/>
        </w:rPr>
        <w:t xml:space="preserve"> and also ha</w:t>
      </w:r>
      <w:r w:rsidR="005B4010">
        <w:rPr>
          <w:rFonts w:eastAsia="DFKai-SB"/>
          <w:color w:val="000000"/>
        </w:rPr>
        <w:t>ve</w:t>
      </w:r>
      <w:r w:rsidR="001B5840">
        <w:rPr>
          <w:rFonts w:eastAsia="DFKai-SB" w:hint="eastAsia"/>
          <w:color w:val="000000"/>
        </w:rPr>
        <w:t xml:space="preserve"> experience</w:t>
      </w:r>
      <w:r w:rsidR="00AE7B40">
        <w:rPr>
          <w:rFonts w:eastAsia="DFKai-SB" w:hint="eastAsia"/>
          <w:color w:val="000000"/>
        </w:rPr>
        <w:t>d</w:t>
      </w:r>
      <w:r w:rsidR="001B5840">
        <w:rPr>
          <w:rFonts w:eastAsia="DFKai-SB" w:hint="eastAsia"/>
          <w:color w:val="000000"/>
        </w:rPr>
        <w:t xml:space="preserve"> successful settlement of claim, </w:t>
      </w:r>
      <w:r w:rsidR="00AB166D">
        <w:rPr>
          <w:rFonts w:eastAsia="DFKai-SB" w:hint="eastAsia"/>
          <w:color w:val="000000"/>
        </w:rPr>
        <w:t>they</w:t>
      </w:r>
      <w:r w:rsidR="001B5840">
        <w:rPr>
          <w:rFonts w:eastAsia="DFKai-SB" w:hint="eastAsia"/>
          <w:color w:val="000000"/>
        </w:rPr>
        <w:t xml:space="preserve"> may have lower level of concern</w:t>
      </w:r>
      <w:r w:rsidR="005B4010">
        <w:rPr>
          <w:rFonts w:eastAsia="DFKai-SB"/>
          <w:color w:val="000000"/>
        </w:rPr>
        <w:t>s</w:t>
      </w:r>
      <w:r w:rsidR="001B5840">
        <w:rPr>
          <w:rFonts w:eastAsia="DFKai-SB" w:hint="eastAsia"/>
          <w:color w:val="000000"/>
        </w:rPr>
        <w:t xml:space="preserve"> about default risk or </w:t>
      </w:r>
      <w:r w:rsidR="005B4010">
        <w:rPr>
          <w:rFonts w:eastAsia="DFKai-SB"/>
          <w:color w:val="000000"/>
        </w:rPr>
        <w:t xml:space="preserve">a </w:t>
      </w:r>
      <w:r w:rsidR="00AB166D">
        <w:rPr>
          <w:rFonts w:eastAsia="DFKai-SB" w:hint="eastAsia"/>
          <w:color w:val="000000"/>
        </w:rPr>
        <w:t xml:space="preserve">higher level of default risk tolerance than participants who have no </w:t>
      </w:r>
      <w:r w:rsidR="00CE20BF">
        <w:rPr>
          <w:rFonts w:eastAsia="DFKai-SB" w:hint="eastAsia"/>
          <w:color w:val="000000"/>
        </w:rPr>
        <w:t>purchase experience</w:t>
      </w:r>
      <w:r w:rsidR="00AB166D">
        <w:rPr>
          <w:rFonts w:eastAsia="DFKai-SB" w:hint="eastAsia"/>
          <w:color w:val="000000"/>
        </w:rPr>
        <w:t xml:space="preserve"> of t</w:t>
      </w:r>
      <w:r w:rsidR="00F85939">
        <w:rPr>
          <w:rFonts w:eastAsia="DFKai-SB" w:hint="eastAsia"/>
          <w:color w:val="000000"/>
        </w:rPr>
        <w:t xml:space="preserve">hese two insurance contracts. </w:t>
      </w:r>
    </w:p>
    <w:p w:rsidR="00A603C5" w:rsidRDefault="003C2F16" w:rsidP="002602B5">
      <w:pPr>
        <w:spacing w:line="340" w:lineRule="exact"/>
        <w:jc w:val="both"/>
        <w:rPr>
          <w:rFonts w:hAnsi="新細明體"/>
        </w:rPr>
      </w:pPr>
      <w:r>
        <w:rPr>
          <w:rFonts w:eastAsia="DFKai-SB" w:hint="eastAsia"/>
          <w:color w:val="000000"/>
        </w:rPr>
        <w:t>T</w:t>
      </w:r>
      <w:r w:rsidR="00392A4E">
        <w:rPr>
          <w:rFonts w:hAnsi="新細明體" w:hint="eastAsia"/>
        </w:rPr>
        <w:t>wo different</w:t>
      </w:r>
      <w:r>
        <w:rPr>
          <w:rFonts w:hAnsi="新細明體" w:hint="eastAsia"/>
        </w:rPr>
        <w:t xml:space="preserve"> types of</w:t>
      </w:r>
      <w:r w:rsidR="00392A4E">
        <w:rPr>
          <w:rFonts w:hAnsi="新細明體" w:hint="eastAsia"/>
        </w:rPr>
        <w:t xml:space="preserve"> </w:t>
      </w:r>
      <w:r w:rsidR="00392A4E">
        <w:rPr>
          <w:rFonts w:hAnsi="新細明體"/>
        </w:rPr>
        <w:t>questionnaires</w:t>
      </w:r>
      <w:r w:rsidR="00392A4E">
        <w:rPr>
          <w:rFonts w:hAnsi="新細明體" w:hint="eastAsia"/>
        </w:rPr>
        <w:t xml:space="preserve"> were randomly assigned to </w:t>
      </w:r>
      <w:r w:rsidR="00F85939">
        <w:rPr>
          <w:rFonts w:hAnsi="新細明體" w:hint="eastAsia"/>
        </w:rPr>
        <w:t>the participants</w:t>
      </w:r>
      <w:r w:rsidR="00392A4E">
        <w:rPr>
          <w:rFonts w:hAnsi="新細明體" w:hint="eastAsia"/>
        </w:rPr>
        <w:t>.</w:t>
      </w:r>
      <w:r>
        <w:rPr>
          <w:rFonts w:hAnsi="新細明體" w:hint="eastAsia"/>
        </w:rPr>
        <w:t xml:space="preserve"> </w:t>
      </w:r>
      <w:r w:rsidR="006C33FB">
        <w:t>A total of 800 survey instruments were distributed</w:t>
      </w:r>
      <w:r w:rsidR="004626EC">
        <w:t>, 400 addressing</w:t>
      </w:r>
      <w:r w:rsidR="006C33FB">
        <w:rPr>
          <w:rFonts w:hint="eastAsia"/>
        </w:rPr>
        <w:t xml:space="preserve"> </w:t>
      </w:r>
      <w:r w:rsidR="006C33FB">
        <w:rPr>
          <w:rFonts w:hAnsi="新細明體" w:hint="eastAsia"/>
        </w:rPr>
        <w:t>cancer insurance</w:t>
      </w:r>
      <w:r w:rsidR="004626EC">
        <w:rPr>
          <w:rFonts w:hAnsi="新細明體"/>
        </w:rPr>
        <w:t xml:space="preserve"> and</w:t>
      </w:r>
      <w:r w:rsidR="006C33FB">
        <w:rPr>
          <w:rFonts w:hAnsi="新細明體" w:hint="eastAsia"/>
        </w:rPr>
        <w:t xml:space="preserve"> 400 </w:t>
      </w:r>
      <w:r w:rsidR="004626EC">
        <w:rPr>
          <w:rFonts w:hAnsi="新細明體"/>
        </w:rPr>
        <w:t>addressing</w:t>
      </w:r>
      <w:r w:rsidR="006C33FB">
        <w:rPr>
          <w:rFonts w:hAnsi="新細明體" w:hint="eastAsia"/>
        </w:rPr>
        <w:t xml:space="preserve"> </w:t>
      </w:r>
      <w:r w:rsidR="00BB5F6C">
        <w:rPr>
          <w:rFonts w:hAnsi="新細明體" w:hint="eastAsia"/>
        </w:rPr>
        <w:t>optional third party liability coverage</w:t>
      </w:r>
      <w:r w:rsidR="006C33FB">
        <w:rPr>
          <w:rFonts w:hAnsi="新細明體" w:hint="eastAsia"/>
        </w:rPr>
        <w:t xml:space="preserve">. </w:t>
      </w:r>
      <w:r w:rsidR="004626EC">
        <w:rPr>
          <w:rFonts w:hAnsi="新細明體"/>
        </w:rPr>
        <w:t>The q</w:t>
      </w:r>
      <w:r w:rsidR="00380F2B">
        <w:rPr>
          <w:rFonts w:hAnsi="新細明體" w:hint="eastAsia"/>
        </w:rPr>
        <w:t xml:space="preserve">uestionnaires were distributed by </w:t>
      </w:r>
      <w:r w:rsidR="004626EC">
        <w:rPr>
          <w:rFonts w:hAnsi="新細明體"/>
        </w:rPr>
        <w:t>research</w:t>
      </w:r>
      <w:r w:rsidR="00DE46FB">
        <w:rPr>
          <w:rFonts w:hAnsi="新細明體" w:hint="eastAsia"/>
        </w:rPr>
        <w:t xml:space="preserve"> assistants</w:t>
      </w:r>
      <w:r w:rsidR="004626EC">
        <w:rPr>
          <w:rFonts w:hAnsi="新細明體"/>
        </w:rPr>
        <w:t xml:space="preserve"> themselves. The </w:t>
      </w:r>
      <w:r w:rsidR="00DE46FB">
        <w:rPr>
          <w:rFonts w:hAnsi="新細明體"/>
        </w:rPr>
        <w:t>research</w:t>
      </w:r>
      <w:r w:rsidR="00DE46FB">
        <w:rPr>
          <w:rFonts w:hAnsi="新細明體" w:hint="eastAsia"/>
        </w:rPr>
        <w:t xml:space="preserve"> assistants</w:t>
      </w:r>
      <w:r w:rsidR="00380F2B">
        <w:rPr>
          <w:rFonts w:hAnsi="新細明體" w:hint="eastAsia"/>
        </w:rPr>
        <w:t xml:space="preserve"> also helped the participants </w:t>
      </w:r>
      <w:r w:rsidR="004626EC">
        <w:rPr>
          <w:rFonts w:hAnsi="新細明體"/>
        </w:rPr>
        <w:t>complete the</w:t>
      </w:r>
      <w:r w:rsidR="00380F2B">
        <w:rPr>
          <w:rFonts w:hAnsi="新細明體" w:hint="eastAsia"/>
        </w:rPr>
        <w:t xml:space="preserve"> questionnaires. For this reason, there </w:t>
      </w:r>
      <w:r w:rsidR="004626EC">
        <w:rPr>
          <w:rFonts w:hAnsi="新細明體"/>
        </w:rPr>
        <w:t>are</w:t>
      </w:r>
      <w:r w:rsidR="00380F2B">
        <w:rPr>
          <w:rFonts w:hAnsi="新細明體" w:hint="eastAsia"/>
        </w:rPr>
        <w:t xml:space="preserve"> no uncompleted questionnaire</w:t>
      </w:r>
      <w:r w:rsidR="004626EC">
        <w:rPr>
          <w:rFonts w:hAnsi="新細明體"/>
        </w:rPr>
        <w:t>s</w:t>
      </w:r>
      <w:r w:rsidR="00380F2B">
        <w:rPr>
          <w:rFonts w:hAnsi="新細明體" w:hint="eastAsia"/>
        </w:rPr>
        <w:t xml:space="preserve"> or </w:t>
      </w:r>
      <w:r w:rsidR="006C33FB">
        <w:rPr>
          <w:rFonts w:hAnsi="新細明體" w:hint="eastAsia"/>
        </w:rPr>
        <w:t>questionnaire</w:t>
      </w:r>
      <w:r w:rsidR="004626EC">
        <w:rPr>
          <w:rFonts w:hAnsi="新細明體"/>
        </w:rPr>
        <w:t>s</w:t>
      </w:r>
      <w:r w:rsidR="006C33FB">
        <w:rPr>
          <w:rFonts w:hAnsi="新細明體" w:hint="eastAsia"/>
        </w:rPr>
        <w:t xml:space="preserve"> with missing data. </w:t>
      </w:r>
      <w:r w:rsidR="004626EC">
        <w:rPr>
          <w:rFonts w:hAnsi="新細明體"/>
        </w:rPr>
        <w:t>Roughly</w:t>
      </w:r>
      <w:r w:rsidR="00FA50FF">
        <w:rPr>
          <w:rFonts w:hAnsi="新細明體" w:hint="eastAsia"/>
        </w:rPr>
        <w:t xml:space="preserve"> half of </w:t>
      </w:r>
      <w:r w:rsidR="004626EC">
        <w:rPr>
          <w:rFonts w:hAnsi="新細明體"/>
        </w:rPr>
        <w:t xml:space="preserve">the </w:t>
      </w:r>
      <w:r w:rsidR="00FA50FF">
        <w:rPr>
          <w:rFonts w:hAnsi="新細明體" w:hint="eastAsia"/>
        </w:rPr>
        <w:t xml:space="preserve">participants are female (53.4%). The average age </w:t>
      </w:r>
      <w:r w:rsidR="00CD3214">
        <w:rPr>
          <w:rFonts w:hAnsi="新細明體" w:hint="eastAsia"/>
        </w:rPr>
        <w:t>was</w:t>
      </w:r>
      <w:r w:rsidR="00FA50FF">
        <w:rPr>
          <w:rFonts w:hAnsi="新細明體" w:hint="eastAsia"/>
        </w:rPr>
        <w:t xml:space="preserve"> 39.36, and the rang</w:t>
      </w:r>
      <w:r w:rsidR="003F0201">
        <w:rPr>
          <w:rFonts w:hAnsi="新細明體" w:hint="eastAsia"/>
        </w:rPr>
        <w:t>e of age</w:t>
      </w:r>
      <w:r w:rsidR="004626EC">
        <w:rPr>
          <w:rFonts w:hAnsi="新細明體"/>
        </w:rPr>
        <w:t>s</w:t>
      </w:r>
      <w:r w:rsidR="003F0201">
        <w:rPr>
          <w:rFonts w:hAnsi="新細明體" w:hint="eastAsia"/>
        </w:rPr>
        <w:t xml:space="preserve"> </w:t>
      </w:r>
      <w:r w:rsidR="004626EC">
        <w:rPr>
          <w:rFonts w:hAnsi="新細明體"/>
        </w:rPr>
        <w:t>was</w:t>
      </w:r>
      <w:r w:rsidR="003F0201">
        <w:rPr>
          <w:rFonts w:hAnsi="新細明體" w:hint="eastAsia"/>
        </w:rPr>
        <w:t xml:space="preserve"> between 22 and 90. </w:t>
      </w:r>
      <w:r w:rsidR="003F0201">
        <w:rPr>
          <w:rFonts w:eastAsia="細明體" w:hint="eastAsia"/>
        </w:rPr>
        <w:t xml:space="preserve">The sample was weighted towards the lower to middle income level with 53.8% of the sample earning less than 490,000 TWD </w:t>
      </w:r>
      <w:r w:rsidR="003F0201">
        <w:rPr>
          <w:rFonts w:eastAsia="細明體"/>
        </w:rPr>
        <w:t>annually</w:t>
      </w:r>
      <w:r w:rsidR="003F0201">
        <w:rPr>
          <w:rFonts w:eastAsia="細明體" w:hint="eastAsia"/>
        </w:rPr>
        <w:t>.</w:t>
      </w:r>
      <w:r w:rsidR="00CD3214">
        <w:rPr>
          <w:rFonts w:eastAsia="細明體" w:hint="eastAsia"/>
        </w:rPr>
        <w:t xml:space="preserve"> The majority of the sample (56.25%) </w:t>
      </w:r>
      <w:r w:rsidR="00CD3214">
        <w:rPr>
          <w:rFonts w:eastAsia="細明體"/>
        </w:rPr>
        <w:t>held</w:t>
      </w:r>
      <w:r w:rsidR="00CD3214">
        <w:rPr>
          <w:rFonts w:eastAsia="細明體" w:hint="eastAsia"/>
        </w:rPr>
        <w:t xml:space="preserve"> graduate or postgraduate</w:t>
      </w:r>
      <w:r w:rsidR="00CD3214">
        <w:rPr>
          <w:rFonts w:eastAsia="細明體"/>
        </w:rPr>
        <w:t xml:space="preserve"> degrees</w:t>
      </w:r>
      <w:r w:rsidR="00CD3214">
        <w:rPr>
          <w:rFonts w:eastAsia="細明體" w:hint="eastAsia"/>
        </w:rPr>
        <w:t xml:space="preserve">. </w:t>
      </w:r>
      <w:r w:rsidR="005403D2">
        <w:rPr>
          <w:rFonts w:eastAsia="細明體" w:hint="eastAsia"/>
        </w:rPr>
        <w:t xml:space="preserve">The statistical analysis </w:t>
      </w:r>
      <w:r w:rsidR="00557B81">
        <w:rPr>
          <w:rFonts w:eastAsia="細明體"/>
        </w:rPr>
        <w:t>was performed using</w:t>
      </w:r>
      <w:r w:rsidR="005403D2">
        <w:rPr>
          <w:rFonts w:eastAsia="細明體" w:hint="eastAsia"/>
        </w:rPr>
        <w:t xml:space="preserve"> </w:t>
      </w:r>
      <w:r w:rsidR="005403D2" w:rsidRPr="00C50187">
        <w:t>SPSS 18</w:t>
      </w:r>
      <w:r w:rsidR="005403D2">
        <w:rPr>
          <w:rFonts w:hint="eastAsia"/>
        </w:rPr>
        <w:t xml:space="preserve"> and </w:t>
      </w:r>
      <w:r w:rsidR="005403D2" w:rsidRPr="00C50187">
        <w:t>AMOS 16</w:t>
      </w:r>
      <w:r w:rsidR="005403D2">
        <w:rPr>
          <w:rFonts w:hint="eastAsia"/>
        </w:rPr>
        <w:t xml:space="preserve">. </w:t>
      </w:r>
    </w:p>
    <w:p w:rsidR="00B15941" w:rsidRPr="00C50187" w:rsidRDefault="00B15941" w:rsidP="0075261C">
      <w:pPr>
        <w:spacing w:line="340" w:lineRule="exact"/>
        <w:ind w:firstLineChars="200" w:firstLine="480"/>
        <w:jc w:val="both"/>
      </w:pPr>
    </w:p>
    <w:p w:rsidR="00B15941" w:rsidRDefault="00AD0D74" w:rsidP="00767D77">
      <w:pPr>
        <w:adjustRightInd w:val="0"/>
        <w:spacing w:line="360" w:lineRule="atLeast"/>
        <w:textAlignment w:val="baseline"/>
        <w:rPr>
          <w:rFonts w:eastAsia="DFKai-SB"/>
          <w:b/>
          <w:kern w:val="0"/>
          <w:sz w:val="28"/>
          <w:szCs w:val="28"/>
        </w:rPr>
      </w:pPr>
      <w:r>
        <w:rPr>
          <w:rFonts w:eastAsia="DFKai-SB" w:hint="eastAsia"/>
          <w:b/>
          <w:kern w:val="0"/>
          <w:sz w:val="28"/>
          <w:szCs w:val="28"/>
        </w:rPr>
        <w:t>4</w:t>
      </w:r>
      <w:r w:rsidR="00B15941" w:rsidRPr="00AB2A92">
        <w:rPr>
          <w:rFonts w:eastAsia="DFKai-SB" w:hint="eastAsia"/>
          <w:b/>
          <w:kern w:val="0"/>
          <w:sz w:val="28"/>
          <w:szCs w:val="28"/>
        </w:rPr>
        <w:t xml:space="preserve">. </w:t>
      </w:r>
      <w:r>
        <w:rPr>
          <w:rFonts w:eastAsia="DFKai-SB" w:hint="eastAsia"/>
          <w:b/>
          <w:kern w:val="0"/>
          <w:sz w:val="28"/>
          <w:szCs w:val="28"/>
        </w:rPr>
        <w:t>Results</w:t>
      </w:r>
    </w:p>
    <w:p w:rsidR="00AD0D74" w:rsidRPr="002E44AD" w:rsidRDefault="00AD0D74" w:rsidP="00AD0D74">
      <w:pPr>
        <w:adjustRightInd w:val="0"/>
        <w:spacing w:line="360" w:lineRule="atLeast"/>
        <w:textAlignment w:val="baseline"/>
        <w:rPr>
          <w:rFonts w:eastAsia="DFKai-SB"/>
          <w:b/>
          <w:bCs/>
          <w:kern w:val="0"/>
        </w:rPr>
      </w:pPr>
      <w:r>
        <w:rPr>
          <w:rFonts w:eastAsia="DFKai-SB" w:hint="eastAsia"/>
          <w:b/>
          <w:bCs/>
          <w:kern w:val="0"/>
        </w:rPr>
        <w:t>4.1</w:t>
      </w:r>
      <w:r w:rsidRPr="002E44AD">
        <w:rPr>
          <w:rFonts w:eastAsia="DFKai-SB" w:hint="eastAsia"/>
          <w:b/>
          <w:bCs/>
          <w:kern w:val="0"/>
        </w:rPr>
        <w:t xml:space="preserve">. </w:t>
      </w:r>
      <w:r>
        <w:rPr>
          <w:rFonts w:eastAsia="DFKai-SB"/>
          <w:b/>
          <w:bCs/>
          <w:kern w:val="0"/>
        </w:rPr>
        <w:t>Measurement</w:t>
      </w:r>
      <w:r>
        <w:rPr>
          <w:rFonts w:eastAsia="DFKai-SB" w:hint="eastAsia"/>
          <w:b/>
          <w:bCs/>
          <w:kern w:val="0"/>
        </w:rPr>
        <w:t xml:space="preserve"> Model</w:t>
      </w:r>
    </w:p>
    <w:p w:rsidR="00664636" w:rsidRDefault="00664636" w:rsidP="00664636">
      <w:pPr>
        <w:spacing w:line="340" w:lineRule="exact"/>
        <w:ind w:firstLineChars="200" w:firstLine="480"/>
        <w:jc w:val="both"/>
      </w:pPr>
    </w:p>
    <w:p w:rsidR="00F10B3B" w:rsidRDefault="00F10B3B" w:rsidP="002602B5">
      <w:pPr>
        <w:adjustRightInd w:val="0"/>
        <w:spacing w:line="340" w:lineRule="exact"/>
        <w:jc w:val="both"/>
        <w:textAlignment w:val="baseline"/>
      </w:pPr>
      <w:r>
        <w:rPr>
          <w:rFonts w:hint="eastAsia"/>
        </w:rPr>
        <w:t xml:space="preserve">The </w:t>
      </w:r>
      <w:proofErr w:type="spellStart"/>
      <w:r>
        <w:rPr>
          <w:rFonts w:hint="eastAsia"/>
        </w:rPr>
        <w:t>Cronbach</w:t>
      </w:r>
      <w:r>
        <w:t>’</w:t>
      </w:r>
      <w:r>
        <w:rPr>
          <w:rFonts w:hint="eastAsia"/>
        </w:rPr>
        <w:t>s</w:t>
      </w:r>
      <w:proofErr w:type="spellEnd"/>
      <w:r>
        <w:rPr>
          <w:rFonts w:hint="eastAsia"/>
        </w:rPr>
        <w:t xml:space="preserve"> </w:t>
      </w:r>
      <w:r w:rsidR="00557B81">
        <w:t>α</w:t>
      </w:r>
      <w:r>
        <w:rPr>
          <w:rFonts w:hint="eastAsia"/>
        </w:rPr>
        <w:t xml:space="preserve"> of t</w:t>
      </w:r>
      <w:r w:rsidR="00696A49">
        <w:rPr>
          <w:rFonts w:hint="eastAsia"/>
        </w:rPr>
        <w:t xml:space="preserve">he only </w:t>
      </w:r>
      <w:r w:rsidR="00696A49">
        <w:t>latent</w:t>
      </w:r>
      <w:r w:rsidR="00696A49">
        <w:rPr>
          <w:rFonts w:hint="eastAsia"/>
        </w:rPr>
        <w:t xml:space="preserve"> variable, concern about default risk, </w:t>
      </w:r>
      <w:r>
        <w:rPr>
          <w:rFonts w:hint="eastAsia"/>
        </w:rPr>
        <w:t xml:space="preserve">is </w:t>
      </w:r>
      <w:r w:rsidRPr="005F2973">
        <w:t>0.8</w:t>
      </w:r>
      <w:r>
        <w:rPr>
          <w:rFonts w:hint="eastAsia"/>
        </w:rPr>
        <w:t xml:space="preserve">74, higher than </w:t>
      </w:r>
      <w:r>
        <w:t xml:space="preserve">the </w:t>
      </w:r>
      <w:r>
        <w:rPr>
          <w:rFonts w:hint="eastAsia"/>
        </w:rPr>
        <w:t xml:space="preserve">0.7 recommended by </w:t>
      </w:r>
      <w:proofErr w:type="spellStart"/>
      <w:r>
        <w:rPr>
          <w:rFonts w:hint="eastAsia"/>
        </w:rPr>
        <w:t>Nunnally</w:t>
      </w:r>
      <w:proofErr w:type="spellEnd"/>
      <w:r>
        <w:rPr>
          <w:rFonts w:hint="eastAsia"/>
        </w:rPr>
        <w:t xml:space="preserve"> and Bernstein </w:t>
      </w:r>
      <w:r w:rsidR="00C95383">
        <w:rPr>
          <w:rFonts w:hint="eastAsia"/>
        </w:rPr>
        <w:t>[22]</w:t>
      </w:r>
      <w:r>
        <w:rPr>
          <w:rFonts w:hint="eastAsia"/>
        </w:rPr>
        <w:t>, demonstrating adequate internal consistency. Its</w:t>
      </w:r>
      <w:r>
        <w:t xml:space="preserve"> composite reliability (CR) index </w:t>
      </w:r>
      <w:r>
        <w:rPr>
          <w:rFonts w:hint="eastAsia"/>
        </w:rPr>
        <w:t>is</w:t>
      </w:r>
      <w:r>
        <w:t xml:space="preserve"> </w:t>
      </w:r>
      <w:r w:rsidRPr="005F2973">
        <w:t>0.88</w:t>
      </w:r>
      <w:r>
        <w:t xml:space="preserve">, above the 0.6 threshold suggested by </w:t>
      </w:r>
      <w:proofErr w:type="spellStart"/>
      <w:r>
        <w:t>Bagozzi</w:t>
      </w:r>
      <w:proofErr w:type="spellEnd"/>
      <w:r>
        <w:t xml:space="preserve"> and Yi </w:t>
      </w:r>
      <w:r w:rsidR="00EB6478">
        <w:rPr>
          <w:rFonts w:hint="eastAsia"/>
        </w:rPr>
        <w:t>[23]</w:t>
      </w:r>
      <w:r>
        <w:t xml:space="preserve"> and </w:t>
      </w:r>
      <w:proofErr w:type="spellStart"/>
      <w:r>
        <w:t>Fornell</w:t>
      </w:r>
      <w:proofErr w:type="spellEnd"/>
      <w:r>
        <w:t xml:space="preserve"> and </w:t>
      </w:r>
      <w:proofErr w:type="spellStart"/>
      <w:r>
        <w:t>Larcker</w:t>
      </w:r>
      <w:proofErr w:type="spellEnd"/>
      <w:r>
        <w:t xml:space="preserve"> </w:t>
      </w:r>
      <w:r w:rsidR="00EB6478">
        <w:rPr>
          <w:rFonts w:hint="eastAsia"/>
        </w:rPr>
        <w:t>24]</w:t>
      </w:r>
      <w:r>
        <w:t>, indicating a favorable level of construct reliability.</w:t>
      </w:r>
      <w:r>
        <w:rPr>
          <w:rFonts w:hint="eastAsia"/>
        </w:rPr>
        <w:t xml:space="preserve"> The </w:t>
      </w:r>
      <w:r>
        <w:t xml:space="preserve">value of average variance extracted (AVE) </w:t>
      </w:r>
      <w:r>
        <w:rPr>
          <w:rFonts w:hint="eastAsia"/>
        </w:rPr>
        <w:t xml:space="preserve">is </w:t>
      </w:r>
      <w:r w:rsidRPr="005F2973">
        <w:t>0.6</w:t>
      </w:r>
      <w:r>
        <w:rPr>
          <w:rFonts w:hint="eastAsia"/>
        </w:rPr>
        <w:t>517</w:t>
      </w:r>
      <w:r>
        <w:t xml:space="preserve">, above the 0.5 benchmark recommended by </w:t>
      </w:r>
      <w:bookmarkStart w:id="1" w:name="OLE_LINK1"/>
      <w:bookmarkEnd w:id="1"/>
      <w:proofErr w:type="spellStart"/>
      <w:r>
        <w:t>Fornell</w:t>
      </w:r>
      <w:proofErr w:type="spellEnd"/>
      <w:r>
        <w:t xml:space="preserve"> and </w:t>
      </w:r>
      <w:proofErr w:type="spellStart"/>
      <w:r>
        <w:t>Larcker</w:t>
      </w:r>
      <w:proofErr w:type="spellEnd"/>
      <w:r>
        <w:t xml:space="preserve"> </w:t>
      </w:r>
      <w:r w:rsidR="00EB6478">
        <w:rPr>
          <w:rFonts w:hint="eastAsia"/>
        </w:rPr>
        <w:t>[24]</w:t>
      </w:r>
      <w:r>
        <w:t>.</w:t>
      </w:r>
      <w:r>
        <w:rPr>
          <w:rFonts w:hint="eastAsia"/>
        </w:rPr>
        <w:t xml:space="preserve"> </w:t>
      </w:r>
      <w:r w:rsidR="00BD22FB">
        <w:t xml:space="preserve">All estimated regression weights of items are significant at the 0.001 level and </w:t>
      </w:r>
      <w:r w:rsidR="00BD22FB">
        <w:rPr>
          <w:rFonts w:hint="eastAsia"/>
        </w:rPr>
        <w:t xml:space="preserve">above </w:t>
      </w:r>
      <w:r w:rsidR="00BD22FB">
        <w:t>0.</w:t>
      </w:r>
      <w:r w:rsidR="00BD22FB">
        <w:rPr>
          <w:rFonts w:hint="eastAsia"/>
        </w:rPr>
        <w:t>7</w:t>
      </w:r>
      <w:r w:rsidR="00BD22FB">
        <w:t xml:space="preserve"> threshold </w:t>
      </w:r>
      <w:r w:rsidR="002602B5">
        <w:rPr>
          <w:rFonts w:hint="eastAsia"/>
        </w:rPr>
        <w:t>[23, 24]</w:t>
      </w:r>
      <w:r w:rsidR="00F85939">
        <w:t xml:space="preserve">, as reported in Table </w:t>
      </w:r>
      <w:r w:rsidR="00F85939">
        <w:rPr>
          <w:rFonts w:hint="eastAsia"/>
        </w:rPr>
        <w:t>2</w:t>
      </w:r>
      <w:r w:rsidR="00BD22FB">
        <w:t>. The measurement scales show strong convergent validity.</w:t>
      </w:r>
      <w:r w:rsidR="003F3CBF">
        <w:rPr>
          <w:rFonts w:hint="eastAsia"/>
        </w:rPr>
        <w:t xml:space="preserve"> </w:t>
      </w:r>
    </w:p>
    <w:p w:rsidR="00BD22FB" w:rsidRDefault="00C05F46" w:rsidP="002602B5">
      <w:pPr>
        <w:adjustRightInd w:val="0"/>
        <w:spacing w:line="340" w:lineRule="exact"/>
        <w:jc w:val="both"/>
        <w:textAlignment w:val="baseline"/>
      </w:pPr>
      <w:r>
        <w:rPr>
          <w:rFonts w:hint="eastAsia"/>
        </w:rPr>
        <w:t xml:space="preserve">A set of </w:t>
      </w:r>
      <w:r>
        <w:t>fit indexes</w:t>
      </w:r>
      <w:r>
        <w:rPr>
          <w:rFonts w:hint="eastAsia"/>
        </w:rPr>
        <w:t xml:space="preserve"> suggested by </w:t>
      </w:r>
      <w:r>
        <w:t xml:space="preserve">Kline </w:t>
      </w:r>
      <w:r w:rsidR="00100FE8">
        <w:rPr>
          <w:rFonts w:hint="eastAsia"/>
        </w:rPr>
        <w:t>[25]</w:t>
      </w:r>
      <w:r>
        <w:rPr>
          <w:rFonts w:hint="eastAsia"/>
        </w:rPr>
        <w:t xml:space="preserve"> is used to evaluate </w:t>
      </w:r>
      <w:r w:rsidR="000C5783">
        <w:rPr>
          <w:rFonts w:hint="eastAsia"/>
        </w:rPr>
        <w:t xml:space="preserve">model fit. The value of </w:t>
      </w:r>
      <w:r w:rsidR="000C5783">
        <w:t>the model chi-square (</w:t>
      </w:r>
      <w:r w:rsidR="000C5783">
        <w:rPr>
          <w:iCs/>
        </w:rPr>
        <w:t>X</w:t>
      </w:r>
      <w:r w:rsidR="000C5783">
        <w:rPr>
          <w:iCs/>
          <w:vertAlign w:val="superscript"/>
        </w:rPr>
        <w:t>2</w:t>
      </w:r>
      <w:r w:rsidR="000C5783">
        <w:t>)</w:t>
      </w:r>
      <w:r w:rsidR="000C5783">
        <w:rPr>
          <w:rFonts w:hint="eastAsia"/>
        </w:rPr>
        <w:t xml:space="preserve"> is 3.371 and </w:t>
      </w:r>
      <w:r w:rsidR="00557B81">
        <w:t xml:space="preserve">is not </w:t>
      </w:r>
      <w:r w:rsidR="000C5783">
        <w:rPr>
          <w:rFonts w:hint="eastAsia"/>
        </w:rPr>
        <w:t>statistically significant. The value of the normed chi-square (</w:t>
      </w:r>
      <w:r w:rsidR="000C5783" w:rsidRPr="00C438B5">
        <w:rPr>
          <w:iCs/>
        </w:rPr>
        <w:t>X</w:t>
      </w:r>
      <w:r w:rsidR="000C5783" w:rsidRPr="00C438B5">
        <w:rPr>
          <w:iCs/>
          <w:vertAlign w:val="superscript"/>
        </w:rPr>
        <w:t>2</w:t>
      </w:r>
      <w:r w:rsidR="000C5783" w:rsidRPr="00B27836">
        <w:t>/DF</w:t>
      </w:r>
      <w:r w:rsidR="000C5783">
        <w:rPr>
          <w:rFonts w:hint="eastAsia"/>
        </w:rPr>
        <w:t xml:space="preserve">) is </w:t>
      </w:r>
      <w:r w:rsidR="000F13D4">
        <w:t>1.686,</w:t>
      </w:r>
      <w:r w:rsidR="00BA59CD">
        <w:rPr>
          <w:rFonts w:hint="eastAsia"/>
        </w:rPr>
        <w:t xml:space="preserve"> less than </w:t>
      </w:r>
      <w:r w:rsidR="00557B81">
        <w:t xml:space="preserve">the </w:t>
      </w:r>
      <w:r w:rsidR="000055D0">
        <w:t>threshold</w:t>
      </w:r>
      <w:r w:rsidR="00557B81">
        <w:t xml:space="preserve"> of 5</w:t>
      </w:r>
      <w:r w:rsidR="002602B5">
        <w:t>, indicating</w:t>
      </w:r>
      <w:r w:rsidR="00BA59CD">
        <w:rPr>
          <w:rFonts w:hint="eastAsia"/>
        </w:rPr>
        <w:t xml:space="preserve"> reasonable fit </w:t>
      </w:r>
      <w:r w:rsidR="00100FE8">
        <w:rPr>
          <w:rFonts w:hint="eastAsia"/>
        </w:rPr>
        <w:t>[26]</w:t>
      </w:r>
      <w:r w:rsidR="000C5783">
        <w:rPr>
          <w:rFonts w:hint="eastAsia"/>
        </w:rPr>
        <w:t xml:space="preserve">. </w:t>
      </w:r>
      <w:r w:rsidR="000055D0">
        <w:rPr>
          <w:rFonts w:hint="eastAsia"/>
        </w:rPr>
        <w:t xml:space="preserve">The value of </w:t>
      </w:r>
      <w:r w:rsidR="00557B81">
        <w:t xml:space="preserve">the </w:t>
      </w:r>
      <w:proofErr w:type="spellStart"/>
      <w:r w:rsidR="000055D0">
        <w:t>Bentler</w:t>
      </w:r>
      <w:proofErr w:type="spellEnd"/>
      <w:r w:rsidR="000055D0">
        <w:t xml:space="preserve"> comparative fit index (CFI)</w:t>
      </w:r>
      <w:r w:rsidR="000055D0">
        <w:rPr>
          <w:rFonts w:hint="eastAsia"/>
        </w:rPr>
        <w:t xml:space="preserve"> is 0.999, higher than </w:t>
      </w:r>
      <w:r w:rsidR="00557B81">
        <w:t xml:space="preserve">the </w:t>
      </w:r>
      <w:r w:rsidR="000055D0">
        <w:rPr>
          <w:rFonts w:hint="eastAsia"/>
        </w:rPr>
        <w:t xml:space="preserve">0.9 </w:t>
      </w:r>
      <w:r w:rsidR="008A2333">
        <w:t>threshold</w:t>
      </w:r>
      <w:r w:rsidR="000055D0">
        <w:rPr>
          <w:rFonts w:hint="eastAsia"/>
        </w:rPr>
        <w:t>, indicat</w:t>
      </w:r>
      <w:r w:rsidR="00557B81">
        <w:t>ing</w:t>
      </w:r>
      <w:r w:rsidR="000055D0">
        <w:rPr>
          <w:rFonts w:hint="eastAsia"/>
        </w:rPr>
        <w:t xml:space="preserve"> reasonable fit</w:t>
      </w:r>
      <w:r w:rsidR="002602B5">
        <w:rPr>
          <w:rFonts w:hint="eastAsia"/>
        </w:rPr>
        <w:t xml:space="preserve"> </w:t>
      </w:r>
      <w:r w:rsidR="00100FE8">
        <w:rPr>
          <w:rFonts w:hint="eastAsia"/>
        </w:rPr>
        <w:t>[27]</w:t>
      </w:r>
      <w:r w:rsidR="000055D0">
        <w:rPr>
          <w:rFonts w:hint="eastAsia"/>
        </w:rPr>
        <w:t xml:space="preserve">. The value of </w:t>
      </w:r>
      <w:r w:rsidR="000055D0" w:rsidRPr="005F2973">
        <w:t>RMSEA</w:t>
      </w:r>
      <w:r w:rsidR="000055D0">
        <w:rPr>
          <w:rFonts w:hint="eastAsia"/>
        </w:rPr>
        <w:t xml:space="preserve"> is </w:t>
      </w:r>
      <w:r w:rsidR="000055D0" w:rsidRPr="005F2973">
        <w:t>0.02</w:t>
      </w:r>
      <w:r w:rsidR="000055D0">
        <w:rPr>
          <w:rFonts w:hint="eastAsia"/>
        </w:rPr>
        <w:t xml:space="preserve">9, </w:t>
      </w:r>
      <w:r w:rsidR="000055D0">
        <w:t>less than 0.1</w:t>
      </w:r>
      <w:r w:rsidR="000055D0">
        <w:rPr>
          <w:rFonts w:hint="eastAsia"/>
        </w:rPr>
        <w:t xml:space="preserve">, </w:t>
      </w:r>
      <w:r w:rsidR="000055D0">
        <w:t>indicat</w:t>
      </w:r>
      <w:r w:rsidR="00557B81">
        <w:t>ing</w:t>
      </w:r>
      <w:r w:rsidR="000055D0">
        <w:rPr>
          <w:rFonts w:hint="eastAsia"/>
        </w:rPr>
        <w:t xml:space="preserve"> </w:t>
      </w:r>
      <w:r w:rsidR="000055D0">
        <w:t xml:space="preserve">favorable model fit </w:t>
      </w:r>
      <w:r w:rsidR="00100FE8">
        <w:rPr>
          <w:rFonts w:hint="eastAsia"/>
        </w:rPr>
        <w:t>[25]</w:t>
      </w:r>
      <w:r w:rsidR="000055D0">
        <w:t>.</w:t>
      </w:r>
      <w:r w:rsidR="000055D0">
        <w:rPr>
          <w:rFonts w:hint="eastAsia"/>
        </w:rPr>
        <w:t xml:space="preserve"> </w:t>
      </w:r>
      <w:r w:rsidR="005A3F01">
        <w:rPr>
          <w:rFonts w:hint="eastAsia"/>
        </w:rPr>
        <w:t xml:space="preserve">The value of </w:t>
      </w:r>
      <w:r w:rsidR="005A3F01" w:rsidRPr="005F2973">
        <w:t>SRMR</w:t>
      </w:r>
      <w:r w:rsidR="005A3F01">
        <w:rPr>
          <w:rFonts w:hint="eastAsia"/>
        </w:rPr>
        <w:t xml:space="preserve"> is </w:t>
      </w:r>
      <w:r w:rsidR="005A3F01" w:rsidRPr="005F2973">
        <w:t>0.00</w:t>
      </w:r>
      <w:r w:rsidR="005A3F01">
        <w:rPr>
          <w:rFonts w:hint="eastAsia"/>
        </w:rPr>
        <w:t xml:space="preserve">87, </w:t>
      </w:r>
      <w:r w:rsidR="005A3F01">
        <w:t>less than 0.05</w:t>
      </w:r>
      <w:r w:rsidR="005A3F01">
        <w:rPr>
          <w:rFonts w:hint="eastAsia"/>
        </w:rPr>
        <w:t xml:space="preserve">, </w:t>
      </w:r>
      <w:r w:rsidR="00557B81">
        <w:rPr>
          <w:rFonts w:hint="eastAsia"/>
        </w:rPr>
        <w:t>indicat</w:t>
      </w:r>
      <w:r w:rsidR="00557B81">
        <w:t>ing</w:t>
      </w:r>
      <w:r w:rsidR="00557B81" w:rsidDel="00557B81">
        <w:rPr>
          <w:rFonts w:hint="eastAsia"/>
        </w:rPr>
        <w:t xml:space="preserve"> </w:t>
      </w:r>
      <w:r w:rsidR="005A3F01">
        <w:t>good fit</w:t>
      </w:r>
      <w:r w:rsidR="005A3F01">
        <w:rPr>
          <w:rFonts w:hint="eastAsia"/>
        </w:rPr>
        <w:t xml:space="preserve">. </w:t>
      </w:r>
      <w:r w:rsidR="003F3CBF">
        <w:t xml:space="preserve">As reported in Table </w:t>
      </w:r>
      <w:r w:rsidR="000C5783">
        <w:rPr>
          <w:rFonts w:hint="eastAsia"/>
        </w:rPr>
        <w:t>2,</w:t>
      </w:r>
      <w:r w:rsidR="003F3CBF">
        <w:t xml:space="preserve"> the values of </w:t>
      </w:r>
      <w:r w:rsidR="005A3F01">
        <w:rPr>
          <w:rFonts w:hint="eastAsia"/>
        </w:rPr>
        <w:t xml:space="preserve">all </w:t>
      </w:r>
      <w:r w:rsidR="003F3CBF">
        <w:t xml:space="preserve">selected fit indices indicate </w:t>
      </w:r>
      <w:r w:rsidR="003F3CBF">
        <w:rPr>
          <w:iCs/>
        </w:rPr>
        <w:t xml:space="preserve">favorable model fit for </w:t>
      </w:r>
      <w:r w:rsidR="003F3CBF">
        <w:rPr>
          <w:rFonts w:hint="eastAsia"/>
          <w:iCs/>
        </w:rPr>
        <w:t>concern about default risk</w:t>
      </w:r>
      <w:r w:rsidR="003F3CBF">
        <w:rPr>
          <w:iCs/>
        </w:rPr>
        <w:t>.</w:t>
      </w:r>
      <w:r w:rsidR="00576C34">
        <w:rPr>
          <w:rFonts w:hint="eastAsia"/>
          <w:iCs/>
        </w:rPr>
        <w:t xml:space="preserve"> </w:t>
      </w:r>
    </w:p>
    <w:p w:rsidR="00BD22FB" w:rsidRDefault="00BD22FB" w:rsidP="0075261C">
      <w:pPr>
        <w:adjustRightInd w:val="0"/>
        <w:spacing w:line="340" w:lineRule="exact"/>
        <w:ind w:firstLineChars="200" w:firstLine="480"/>
        <w:textAlignment w:val="baseline"/>
      </w:pPr>
    </w:p>
    <w:p w:rsidR="00BD22FB" w:rsidRDefault="00AF472D" w:rsidP="002602B5">
      <w:pPr>
        <w:spacing w:line="480" w:lineRule="auto"/>
        <w:jc w:val="center"/>
      </w:pPr>
      <w:r>
        <w:rPr>
          <w:rFonts w:hAnsi="新細明體" w:hint="eastAsia"/>
        </w:rPr>
        <w:t xml:space="preserve">Table </w:t>
      </w:r>
      <w:r w:rsidR="00F255D3">
        <w:rPr>
          <w:rFonts w:hAnsi="新細明體"/>
        </w:rPr>
        <w:t xml:space="preserve">2 </w:t>
      </w:r>
      <w:r w:rsidR="00F255D3">
        <w:t>Construct</w:t>
      </w:r>
      <w:r w:rsidR="00BD22FB">
        <w:t xml:space="preserve"> measure reliability and validity</w:t>
      </w:r>
    </w:p>
    <w:tbl>
      <w:tblPr>
        <w:tblW w:w="8501" w:type="dxa"/>
        <w:tblInd w:w="-108" w:type="dxa"/>
        <w:tblCellMar>
          <w:left w:w="10" w:type="dxa"/>
          <w:right w:w="10" w:type="dxa"/>
        </w:tblCellMar>
        <w:tblLook w:val="0000" w:firstRow="0" w:lastRow="0" w:firstColumn="0" w:lastColumn="0" w:noHBand="0" w:noVBand="0"/>
      </w:tblPr>
      <w:tblGrid>
        <w:gridCol w:w="928"/>
        <w:gridCol w:w="945"/>
        <w:gridCol w:w="1052"/>
        <w:gridCol w:w="929"/>
        <w:gridCol w:w="925"/>
        <w:gridCol w:w="926"/>
        <w:gridCol w:w="945"/>
        <w:gridCol w:w="924"/>
        <w:gridCol w:w="927"/>
      </w:tblGrid>
      <w:tr w:rsidR="00BD22FB" w:rsidTr="00411BCD">
        <w:tc>
          <w:tcPr>
            <w:tcW w:w="929" w:type="dxa"/>
            <w:tcBorders>
              <w:top w:val="single" w:sz="12"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lastRenderedPageBreak/>
              <w:t>Construct</w:t>
            </w:r>
          </w:p>
        </w:tc>
        <w:tc>
          <w:tcPr>
            <w:tcW w:w="92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Indicator</w:t>
            </w:r>
          </w:p>
        </w:tc>
        <w:tc>
          <w:tcPr>
            <w:tcW w:w="105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Standardized</w:t>
            </w:r>
          </w:p>
        </w:tc>
        <w:tc>
          <w:tcPr>
            <w:tcW w:w="92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Regression</w:t>
            </w:r>
          </w:p>
          <w:p w:rsidR="00BD22FB" w:rsidRDefault="00BD22FB" w:rsidP="00411BCD">
            <w:pPr>
              <w:snapToGrid w:val="0"/>
              <w:jc w:val="center"/>
              <w:rPr>
                <w:sz w:val="16"/>
                <w:szCs w:val="16"/>
              </w:rPr>
            </w:pPr>
            <w:r>
              <w:rPr>
                <w:sz w:val="16"/>
                <w:szCs w:val="16"/>
              </w:rPr>
              <w:t>weight</w:t>
            </w:r>
          </w:p>
        </w:tc>
        <w:tc>
          <w:tcPr>
            <w:tcW w:w="92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SE</w:t>
            </w:r>
          </w:p>
        </w:tc>
        <w:tc>
          <w:tcPr>
            <w:tcW w:w="92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P</w:t>
            </w:r>
          </w:p>
        </w:tc>
        <w:tc>
          <w:tcPr>
            <w:tcW w:w="94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proofErr w:type="spellStart"/>
            <w:r>
              <w:rPr>
                <w:sz w:val="16"/>
                <w:szCs w:val="16"/>
              </w:rPr>
              <w:t>Cronbach’s</w:t>
            </w:r>
            <w:proofErr w:type="spellEnd"/>
          </w:p>
          <w:p w:rsidR="00BD22FB" w:rsidRDefault="00BD22FB" w:rsidP="00411BCD">
            <w:pPr>
              <w:snapToGrid w:val="0"/>
              <w:jc w:val="center"/>
              <w:rPr>
                <w:sz w:val="16"/>
                <w:szCs w:val="16"/>
              </w:rPr>
            </w:pPr>
            <w:r>
              <w:rPr>
                <w:sz w:val="16"/>
                <w:szCs w:val="16"/>
              </w:rPr>
              <w:t>Α</w:t>
            </w:r>
          </w:p>
        </w:tc>
        <w:tc>
          <w:tcPr>
            <w:tcW w:w="92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CR</w:t>
            </w:r>
          </w:p>
        </w:tc>
        <w:tc>
          <w:tcPr>
            <w:tcW w:w="930" w:type="dxa"/>
            <w:tcBorders>
              <w:top w:val="single" w:sz="12" w:space="0" w:color="000000"/>
              <w:left w:val="single" w:sz="4" w:space="0" w:color="000000"/>
              <w:bottom w:val="single" w:sz="4" w:space="0" w:color="000000"/>
            </w:tcBorders>
            <w:tcMar>
              <w:top w:w="0" w:type="dxa"/>
              <w:left w:w="108" w:type="dxa"/>
              <w:bottom w:w="0" w:type="dxa"/>
              <w:right w:w="108" w:type="dxa"/>
            </w:tcMar>
          </w:tcPr>
          <w:p w:rsidR="00BD22FB" w:rsidRDefault="00BD22FB" w:rsidP="00411BCD">
            <w:pPr>
              <w:snapToGrid w:val="0"/>
              <w:jc w:val="center"/>
              <w:rPr>
                <w:sz w:val="16"/>
                <w:szCs w:val="16"/>
              </w:rPr>
            </w:pPr>
            <w:r>
              <w:rPr>
                <w:sz w:val="16"/>
                <w:szCs w:val="16"/>
              </w:rPr>
              <w:t>AVE</w:t>
            </w:r>
          </w:p>
        </w:tc>
      </w:tr>
      <w:tr w:rsidR="00BD22FB" w:rsidTr="00411BCD">
        <w:tc>
          <w:tcPr>
            <w:tcW w:w="929" w:type="dxa"/>
            <w:vMerge w:val="restart"/>
            <w:tcBorders>
              <w:top w:val="single" w:sz="4" w:space="0" w:color="000000"/>
              <w:bottom w:val="single" w:sz="12" w:space="0" w:color="000000"/>
              <w:right w:val="single" w:sz="4" w:space="0" w:color="000000"/>
            </w:tcBorders>
            <w:tcMar>
              <w:top w:w="0" w:type="dxa"/>
              <w:left w:w="108" w:type="dxa"/>
              <w:bottom w:w="0" w:type="dxa"/>
              <w:right w:w="108" w:type="dxa"/>
            </w:tcMar>
          </w:tcPr>
          <w:p w:rsidR="00AF472D" w:rsidRDefault="00AF472D" w:rsidP="00411BCD">
            <w:pPr>
              <w:snapToGrid w:val="0"/>
              <w:rPr>
                <w:sz w:val="16"/>
                <w:szCs w:val="16"/>
              </w:rPr>
            </w:pPr>
            <w:r>
              <w:rPr>
                <w:rFonts w:hint="eastAsia"/>
                <w:sz w:val="16"/>
                <w:szCs w:val="16"/>
              </w:rPr>
              <w:t>Concern about default risk</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rFonts w:hint="eastAsia"/>
                <w:sz w:val="16"/>
                <w:szCs w:val="16"/>
              </w:rPr>
              <w:t>Awareness</w:t>
            </w: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w:t>
            </w:r>
            <w:r>
              <w:rPr>
                <w:rFonts w:hint="eastAsia"/>
                <w:sz w:val="16"/>
                <w:szCs w:val="16"/>
              </w:rPr>
              <w:t>664</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1.000</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p>
        </w:tc>
        <w:tc>
          <w:tcPr>
            <w:tcW w:w="9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0.</w:t>
            </w:r>
            <w:r w:rsidR="005A3F01">
              <w:rPr>
                <w:rFonts w:hint="eastAsia"/>
                <w:sz w:val="16"/>
                <w:szCs w:val="16"/>
              </w:rPr>
              <w:t>874</w:t>
            </w:r>
          </w:p>
        </w:tc>
        <w:tc>
          <w:tcPr>
            <w:tcW w:w="9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w:t>
            </w:r>
            <w:r>
              <w:rPr>
                <w:rFonts w:hint="eastAsia"/>
                <w:sz w:val="16"/>
                <w:szCs w:val="16"/>
              </w:rPr>
              <w:t>88</w:t>
            </w:r>
          </w:p>
        </w:tc>
        <w:tc>
          <w:tcPr>
            <w:tcW w:w="9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w:t>
            </w:r>
            <w:r>
              <w:rPr>
                <w:rFonts w:hint="eastAsia"/>
                <w:sz w:val="16"/>
                <w:szCs w:val="16"/>
              </w:rPr>
              <w:t>6517</w:t>
            </w:r>
          </w:p>
        </w:tc>
      </w:tr>
      <w:tr w:rsidR="00BD22FB" w:rsidTr="00411BCD">
        <w:tc>
          <w:tcPr>
            <w:tcW w:w="929" w:type="dxa"/>
            <w:vMerge/>
            <w:tcBorders>
              <w:top w:val="single" w:sz="4" w:space="0" w:color="000000"/>
              <w:bottom w:val="single" w:sz="12"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rFonts w:hint="eastAsia"/>
                <w:sz w:val="16"/>
                <w:szCs w:val="16"/>
              </w:rPr>
              <w:t>Importance</w:t>
            </w: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0.9</w:t>
            </w:r>
            <w:r>
              <w:rPr>
                <w:rFonts w:hint="eastAsia"/>
                <w:sz w:val="16"/>
                <w:szCs w:val="16"/>
              </w:rPr>
              <w:t>55</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1.</w:t>
            </w:r>
            <w:r>
              <w:rPr>
                <w:rFonts w:hint="eastAsia"/>
                <w:sz w:val="16"/>
                <w:szCs w:val="16"/>
              </w:rPr>
              <w:t>913</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0.0</w:t>
            </w:r>
            <w:r>
              <w:rPr>
                <w:rFonts w:hint="eastAsia"/>
                <w:sz w:val="16"/>
                <w:szCs w:val="16"/>
              </w:rPr>
              <w:t>86</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&lt;0.001</w:t>
            </w:r>
          </w:p>
        </w:tc>
        <w:tc>
          <w:tcPr>
            <w:tcW w:w="9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22FB" w:rsidRDefault="00BD22FB" w:rsidP="00411BCD">
            <w:pPr>
              <w:snapToGrid w:val="0"/>
            </w:pPr>
          </w:p>
        </w:tc>
      </w:tr>
      <w:tr w:rsidR="00BD22FB" w:rsidTr="00411BCD">
        <w:tc>
          <w:tcPr>
            <w:tcW w:w="929" w:type="dxa"/>
            <w:vMerge/>
            <w:tcBorders>
              <w:top w:val="single" w:sz="4" w:space="0" w:color="000000"/>
              <w:bottom w:val="single" w:sz="12"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rFonts w:hint="eastAsia"/>
                <w:sz w:val="16"/>
                <w:szCs w:val="16"/>
              </w:rPr>
              <w:t>Worry</w:t>
            </w: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w:t>
            </w:r>
            <w:r>
              <w:rPr>
                <w:rFonts w:hint="eastAsia"/>
                <w:sz w:val="16"/>
                <w:szCs w:val="16"/>
              </w:rPr>
              <w:t>716</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1.1</w:t>
            </w:r>
            <w:r>
              <w:rPr>
                <w:rFonts w:hint="eastAsia"/>
                <w:sz w:val="16"/>
                <w:szCs w:val="16"/>
              </w:rPr>
              <w:t>98</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0.0</w:t>
            </w:r>
            <w:r>
              <w:rPr>
                <w:rFonts w:hint="eastAsia"/>
                <w:sz w:val="16"/>
                <w:szCs w:val="16"/>
              </w:rPr>
              <w:t>65</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&lt;0.001</w:t>
            </w:r>
          </w:p>
        </w:tc>
        <w:tc>
          <w:tcPr>
            <w:tcW w:w="9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22FB" w:rsidRDefault="00BD22FB" w:rsidP="00411BCD">
            <w:pPr>
              <w:snapToGrid w:val="0"/>
            </w:pPr>
          </w:p>
        </w:tc>
      </w:tr>
      <w:tr w:rsidR="00BD22FB" w:rsidTr="00411BCD">
        <w:tc>
          <w:tcPr>
            <w:tcW w:w="929" w:type="dxa"/>
            <w:vMerge/>
            <w:tcBorders>
              <w:top w:val="single" w:sz="4" w:space="0" w:color="000000"/>
              <w:bottom w:val="single" w:sz="12"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rFonts w:hint="eastAsia"/>
                <w:sz w:val="16"/>
                <w:szCs w:val="16"/>
              </w:rPr>
              <w:t>General</w:t>
            </w:r>
          </w:p>
          <w:p w:rsidR="005A3F01" w:rsidRDefault="005A3F01" w:rsidP="00411BCD">
            <w:pPr>
              <w:snapToGrid w:val="0"/>
              <w:rPr>
                <w:sz w:val="16"/>
                <w:szCs w:val="16"/>
              </w:rPr>
            </w:pPr>
            <w:r>
              <w:rPr>
                <w:rFonts w:hint="eastAsia"/>
                <w:sz w:val="16"/>
                <w:szCs w:val="16"/>
              </w:rPr>
              <w:t>Interest</w:t>
            </w:r>
          </w:p>
        </w:tc>
        <w:tc>
          <w:tcPr>
            <w:tcW w:w="1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0.8</w:t>
            </w:r>
            <w:r>
              <w:rPr>
                <w:rFonts w:hint="eastAsia"/>
                <w:sz w:val="16"/>
                <w:szCs w:val="16"/>
              </w:rPr>
              <w:t>61</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1.</w:t>
            </w:r>
            <w:r>
              <w:rPr>
                <w:rFonts w:hint="eastAsia"/>
                <w:sz w:val="16"/>
                <w:szCs w:val="16"/>
              </w:rPr>
              <w:t>496</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5A3F01" w:rsidP="00411BCD">
            <w:pPr>
              <w:snapToGrid w:val="0"/>
              <w:rPr>
                <w:sz w:val="16"/>
                <w:szCs w:val="16"/>
              </w:rPr>
            </w:pPr>
            <w:r>
              <w:rPr>
                <w:sz w:val="16"/>
                <w:szCs w:val="16"/>
              </w:rPr>
              <w:t>0.0</w:t>
            </w:r>
            <w:r>
              <w:rPr>
                <w:rFonts w:hint="eastAsia"/>
                <w:sz w:val="16"/>
                <w:szCs w:val="16"/>
              </w:rPr>
              <w:t>70</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&lt;0.001</w:t>
            </w:r>
          </w:p>
        </w:tc>
        <w:tc>
          <w:tcPr>
            <w:tcW w:w="9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22FB" w:rsidRDefault="00BD22FB" w:rsidP="00411BCD">
            <w:pPr>
              <w:snapToGrid w:val="0"/>
            </w:pPr>
          </w:p>
        </w:tc>
      </w:tr>
      <w:tr w:rsidR="00BD22FB" w:rsidTr="00411BCD">
        <w:tc>
          <w:tcPr>
            <w:tcW w:w="929" w:type="dxa"/>
            <w:vMerge/>
            <w:tcBorders>
              <w:top w:val="single" w:sz="4" w:space="0" w:color="000000"/>
              <w:bottom w:val="single" w:sz="12" w:space="0" w:color="000000"/>
              <w:right w:val="single" w:sz="4" w:space="0" w:color="000000"/>
            </w:tcBorders>
            <w:tcMar>
              <w:top w:w="0" w:type="dxa"/>
              <w:left w:w="108" w:type="dxa"/>
              <w:bottom w:w="0" w:type="dxa"/>
              <w:right w:w="108" w:type="dxa"/>
            </w:tcMar>
          </w:tcPr>
          <w:p w:rsidR="00BD22FB" w:rsidRDefault="00BD22FB" w:rsidP="00411BCD">
            <w:pPr>
              <w:snapToGrid w:val="0"/>
            </w:pPr>
          </w:p>
        </w:tc>
        <w:tc>
          <w:tcPr>
            <w:tcW w:w="92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Model fit indexes</w:t>
            </w:r>
          </w:p>
        </w:tc>
        <w:tc>
          <w:tcPr>
            <w:tcW w:w="6643" w:type="dxa"/>
            <w:gridSpan w:val="7"/>
            <w:tcBorders>
              <w:top w:val="single" w:sz="4" w:space="0" w:color="000000"/>
              <w:left w:val="single" w:sz="4" w:space="0" w:color="000000"/>
              <w:bottom w:val="single" w:sz="12" w:space="0" w:color="000000"/>
            </w:tcBorders>
            <w:tcMar>
              <w:top w:w="0" w:type="dxa"/>
              <w:left w:w="108" w:type="dxa"/>
              <w:bottom w:w="0" w:type="dxa"/>
              <w:right w:w="108" w:type="dxa"/>
            </w:tcMar>
          </w:tcPr>
          <w:p w:rsidR="00BD22FB" w:rsidRDefault="00BD22FB" w:rsidP="00411BCD">
            <w:pPr>
              <w:snapToGrid w:val="0"/>
              <w:rPr>
                <w:sz w:val="16"/>
                <w:szCs w:val="16"/>
              </w:rPr>
            </w:pPr>
            <w:r>
              <w:rPr>
                <w:sz w:val="16"/>
                <w:szCs w:val="16"/>
              </w:rPr>
              <w:t>X2(2)=3.</w:t>
            </w:r>
            <w:r w:rsidR="00AF472D">
              <w:rPr>
                <w:rFonts w:hint="eastAsia"/>
                <w:sz w:val="16"/>
                <w:szCs w:val="16"/>
              </w:rPr>
              <w:t>371</w:t>
            </w:r>
            <w:r w:rsidR="00AF472D">
              <w:rPr>
                <w:sz w:val="16"/>
                <w:szCs w:val="16"/>
              </w:rPr>
              <w:t>; P=0.</w:t>
            </w:r>
            <w:r w:rsidR="00AF472D">
              <w:rPr>
                <w:rFonts w:hint="eastAsia"/>
                <w:sz w:val="16"/>
                <w:szCs w:val="16"/>
              </w:rPr>
              <w:t>185</w:t>
            </w:r>
            <w:r w:rsidR="00AF472D">
              <w:rPr>
                <w:sz w:val="16"/>
                <w:szCs w:val="16"/>
              </w:rPr>
              <w:t>; X2/DF =1.</w:t>
            </w:r>
            <w:r w:rsidR="00AF472D">
              <w:rPr>
                <w:rFonts w:hint="eastAsia"/>
                <w:sz w:val="16"/>
                <w:szCs w:val="16"/>
              </w:rPr>
              <w:t>686</w:t>
            </w:r>
            <w:r>
              <w:rPr>
                <w:sz w:val="16"/>
                <w:szCs w:val="16"/>
              </w:rPr>
              <w:t>; CFI =0.999; SRMR =0.00</w:t>
            </w:r>
            <w:r w:rsidR="00AF472D">
              <w:rPr>
                <w:rFonts w:hint="eastAsia"/>
                <w:sz w:val="16"/>
                <w:szCs w:val="16"/>
              </w:rPr>
              <w:t>87</w:t>
            </w:r>
            <w:r>
              <w:rPr>
                <w:sz w:val="16"/>
                <w:szCs w:val="16"/>
              </w:rPr>
              <w:t xml:space="preserve">; </w:t>
            </w:r>
          </w:p>
          <w:p w:rsidR="00BD22FB" w:rsidRDefault="00BD22FB" w:rsidP="00411BCD">
            <w:pPr>
              <w:snapToGrid w:val="0"/>
              <w:rPr>
                <w:sz w:val="16"/>
                <w:szCs w:val="16"/>
              </w:rPr>
            </w:pPr>
            <w:r>
              <w:rPr>
                <w:sz w:val="16"/>
                <w:szCs w:val="16"/>
              </w:rPr>
              <w:t>RMSEA =0.0</w:t>
            </w:r>
            <w:r w:rsidR="00AF472D">
              <w:rPr>
                <w:rFonts w:hint="eastAsia"/>
                <w:sz w:val="16"/>
                <w:szCs w:val="16"/>
              </w:rPr>
              <w:t>29</w:t>
            </w:r>
          </w:p>
        </w:tc>
      </w:tr>
    </w:tbl>
    <w:p w:rsidR="00F10B3B" w:rsidRPr="005F2973" w:rsidRDefault="00F10B3B" w:rsidP="0075261C">
      <w:pPr>
        <w:adjustRightInd w:val="0"/>
        <w:spacing w:line="340" w:lineRule="exact"/>
        <w:ind w:firstLineChars="200" w:firstLine="480"/>
        <w:textAlignment w:val="baseline"/>
      </w:pPr>
    </w:p>
    <w:p w:rsidR="006F04A6" w:rsidRPr="002E44AD" w:rsidRDefault="006F04A6" w:rsidP="006F04A6">
      <w:pPr>
        <w:adjustRightInd w:val="0"/>
        <w:spacing w:line="360" w:lineRule="atLeast"/>
        <w:textAlignment w:val="baseline"/>
        <w:rPr>
          <w:rFonts w:eastAsia="DFKai-SB"/>
          <w:b/>
          <w:bCs/>
          <w:kern w:val="0"/>
        </w:rPr>
      </w:pPr>
      <w:r>
        <w:rPr>
          <w:rFonts w:eastAsia="DFKai-SB" w:hint="eastAsia"/>
          <w:b/>
          <w:bCs/>
          <w:kern w:val="0"/>
        </w:rPr>
        <w:t>4.2</w:t>
      </w:r>
      <w:r w:rsidRPr="002E44AD">
        <w:rPr>
          <w:rFonts w:eastAsia="DFKai-SB" w:hint="eastAsia"/>
          <w:b/>
          <w:bCs/>
          <w:kern w:val="0"/>
        </w:rPr>
        <w:t xml:space="preserve">. </w:t>
      </w:r>
      <w:r w:rsidR="000716A9">
        <w:rPr>
          <w:rFonts w:eastAsia="DFKai-SB" w:hint="eastAsia"/>
          <w:b/>
          <w:bCs/>
          <w:kern w:val="0"/>
        </w:rPr>
        <w:t>Invariance of means</w:t>
      </w:r>
    </w:p>
    <w:p w:rsidR="00FA6686" w:rsidRDefault="00FA6686" w:rsidP="0075261C">
      <w:pPr>
        <w:spacing w:line="340" w:lineRule="exact"/>
        <w:ind w:firstLineChars="200" w:firstLine="480"/>
        <w:jc w:val="both"/>
      </w:pPr>
    </w:p>
    <w:p w:rsidR="00C35C6E" w:rsidRDefault="00BB5DD1" w:rsidP="002602B5">
      <w:pPr>
        <w:adjustRightInd w:val="0"/>
        <w:spacing w:line="340" w:lineRule="exact"/>
        <w:jc w:val="both"/>
        <w:textAlignment w:val="baseline"/>
        <w:rPr>
          <w:rFonts w:hAnsi="新細明體"/>
        </w:rPr>
      </w:pPr>
      <w:r>
        <w:rPr>
          <w:rFonts w:hint="eastAsia"/>
        </w:rPr>
        <w:t>When facing a 10% default probability,</w:t>
      </w:r>
      <w:r w:rsidR="00EC0A74">
        <w:rPr>
          <w:rFonts w:hint="eastAsia"/>
        </w:rPr>
        <w:t xml:space="preserve"> </w:t>
      </w:r>
      <w:r w:rsidR="000716A9">
        <w:rPr>
          <w:rFonts w:hint="eastAsia"/>
        </w:rPr>
        <w:t xml:space="preserve">only </w:t>
      </w:r>
      <w:r w:rsidR="00EC0A74">
        <w:rPr>
          <w:rFonts w:hint="eastAsia"/>
        </w:rPr>
        <w:t xml:space="preserve">40% of the </w:t>
      </w:r>
      <w:r w:rsidR="008E2DA0">
        <w:rPr>
          <w:rFonts w:hint="eastAsia"/>
        </w:rPr>
        <w:t>participants</w:t>
      </w:r>
      <w:r w:rsidR="00EC0A74">
        <w:rPr>
          <w:rFonts w:hint="eastAsia"/>
        </w:rPr>
        <w:t xml:space="preserve"> are willing to accept </w:t>
      </w:r>
      <w:r w:rsidR="00751EE6">
        <w:t xml:space="preserve">a </w:t>
      </w:r>
      <w:r w:rsidR="007B7E51">
        <w:rPr>
          <w:rFonts w:hint="eastAsia"/>
        </w:rPr>
        <w:t xml:space="preserve">premium discount </w:t>
      </w:r>
      <w:r w:rsidR="00AF5C9C">
        <w:rPr>
          <w:rFonts w:hint="eastAsia"/>
        </w:rPr>
        <w:t xml:space="preserve">and purchase cancer insurance. </w:t>
      </w:r>
      <w:r w:rsidR="00751EE6">
        <w:t>By</w:t>
      </w:r>
      <w:r w:rsidR="00AF5C9C">
        <w:rPr>
          <w:rFonts w:hint="eastAsia"/>
        </w:rPr>
        <w:t xml:space="preserve"> contrast,</w:t>
      </w:r>
      <w:r w:rsidR="007B7E51">
        <w:rPr>
          <w:rFonts w:hint="eastAsia"/>
        </w:rPr>
        <w:t xml:space="preserve"> 67% of the </w:t>
      </w:r>
      <w:r w:rsidR="008E2DA0">
        <w:rPr>
          <w:rFonts w:hint="eastAsia"/>
        </w:rPr>
        <w:t>participants</w:t>
      </w:r>
      <w:r w:rsidR="007B7E51">
        <w:rPr>
          <w:rFonts w:hint="eastAsia"/>
        </w:rPr>
        <w:t xml:space="preserve"> are willing to accept </w:t>
      </w:r>
      <w:proofErr w:type="gramStart"/>
      <w:r w:rsidR="00751EE6">
        <w:t xml:space="preserve">a </w:t>
      </w:r>
      <w:r w:rsidR="007B7E51">
        <w:rPr>
          <w:rFonts w:hint="eastAsia"/>
        </w:rPr>
        <w:t>premium</w:t>
      </w:r>
      <w:proofErr w:type="gramEnd"/>
      <w:r w:rsidR="007B7E51">
        <w:rPr>
          <w:rFonts w:hint="eastAsia"/>
        </w:rPr>
        <w:t xml:space="preserve"> discount and purchase </w:t>
      </w:r>
      <w:r w:rsidR="00BB5F6C">
        <w:rPr>
          <w:rFonts w:hAnsi="新細明體" w:hint="eastAsia"/>
        </w:rPr>
        <w:t>optional third party liability coverage</w:t>
      </w:r>
      <w:r w:rsidR="007B7E51">
        <w:rPr>
          <w:rFonts w:hAnsi="新細明體" w:hint="eastAsia"/>
        </w:rPr>
        <w:t xml:space="preserve">. </w:t>
      </w:r>
      <w:r w:rsidR="00C9330E">
        <w:rPr>
          <w:rFonts w:hAnsi="新細明體" w:hint="eastAsia"/>
        </w:rPr>
        <w:t xml:space="preserve">The results of </w:t>
      </w:r>
      <w:r w:rsidR="00751EE6">
        <w:rPr>
          <w:rFonts w:hAnsi="新細明體"/>
        </w:rPr>
        <w:t xml:space="preserve">one </w:t>
      </w:r>
      <w:r w:rsidR="00C9330E">
        <w:rPr>
          <w:rFonts w:hAnsi="新細明體" w:hint="eastAsia"/>
        </w:rPr>
        <w:t xml:space="preserve">way ANOVA show that the t value is </w:t>
      </w:r>
      <w:r w:rsidR="00C9330E" w:rsidRPr="00AF33CF">
        <w:t>-</w:t>
      </w:r>
      <w:r w:rsidR="00C9330E">
        <w:rPr>
          <w:rFonts w:hint="eastAsia"/>
        </w:rPr>
        <w:t xml:space="preserve">8.099, and the p value is </w:t>
      </w:r>
      <w:r w:rsidR="00C9330E" w:rsidRPr="00AF33CF">
        <w:t>0.000</w:t>
      </w:r>
      <w:r w:rsidR="00C9330E">
        <w:rPr>
          <w:rFonts w:hint="eastAsia"/>
        </w:rPr>
        <w:t xml:space="preserve">, rejecting H7. For cancer insurance, </w:t>
      </w:r>
      <w:r w:rsidR="00751EE6">
        <w:t>fewer</w:t>
      </w:r>
      <w:r w:rsidR="00C9330E">
        <w:rPr>
          <w:rFonts w:hint="eastAsia"/>
        </w:rPr>
        <w:t xml:space="preserve"> potential policyholders</w:t>
      </w:r>
      <w:r w:rsidR="00751EE6">
        <w:t xml:space="preserve"> are willing to</w:t>
      </w:r>
      <w:r w:rsidR="00C9330E">
        <w:rPr>
          <w:rFonts w:hint="eastAsia"/>
        </w:rPr>
        <w:t xml:space="preserve"> accept </w:t>
      </w:r>
      <w:r w:rsidR="00751EE6">
        <w:t xml:space="preserve">a </w:t>
      </w:r>
      <w:r w:rsidR="00C9330E">
        <w:rPr>
          <w:rFonts w:hint="eastAsia"/>
        </w:rPr>
        <w:t>premium discount and purchase insurance policy.</w:t>
      </w:r>
      <w:r w:rsidR="00C9330E">
        <w:rPr>
          <w:rFonts w:hAnsi="新細明體" w:hint="eastAsia"/>
        </w:rPr>
        <w:t xml:space="preserve"> </w:t>
      </w:r>
      <w:r w:rsidR="008E2DA0" w:rsidRPr="008E2DA0">
        <w:t xml:space="preserve">For cancer insurance, the average required premium discount to induce the participants to buy insurance policy is 85.28%, while </w:t>
      </w:r>
      <w:r w:rsidR="008E2DA0">
        <w:rPr>
          <w:rFonts w:hint="eastAsia"/>
        </w:rPr>
        <w:t xml:space="preserve">for </w:t>
      </w:r>
      <w:r w:rsidR="00BB5F6C">
        <w:rPr>
          <w:rFonts w:hint="eastAsia"/>
        </w:rPr>
        <w:t>optional third party liability coverage</w:t>
      </w:r>
      <w:r w:rsidR="008E2DA0">
        <w:rPr>
          <w:rFonts w:hAnsi="新細明體" w:hint="eastAsia"/>
        </w:rPr>
        <w:t xml:space="preserve"> </w:t>
      </w:r>
      <w:r w:rsidR="00751EE6">
        <w:rPr>
          <w:rFonts w:hAnsi="新細明體"/>
        </w:rPr>
        <w:t xml:space="preserve">it </w:t>
      </w:r>
      <w:r w:rsidR="008E2DA0">
        <w:rPr>
          <w:rFonts w:hAnsi="新細明體" w:hint="eastAsia"/>
        </w:rPr>
        <w:t xml:space="preserve">is </w:t>
      </w:r>
      <w:r w:rsidR="008E2DA0">
        <w:rPr>
          <w:rFonts w:hint="eastAsia"/>
        </w:rPr>
        <w:t>74.95</w:t>
      </w:r>
      <w:r w:rsidR="008E2DA0" w:rsidRPr="00AF33CF">
        <w:rPr>
          <w:rFonts w:ascii="新細明體" w:hAnsi="新細明體" w:hint="eastAsia"/>
        </w:rPr>
        <w:t>%</w:t>
      </w:r>
      <w:r w:rsidR="008E2DA0">
        <w:rPr>
          <w:rFonts w:ascii="新細明體" w:hAnsi="新細明體" w:hint="eastAsia"/>
        </w:rPr>
        <w:t xml:space="preserve">. </w:t>
      </w:r>
      <w:r w:rsidR="00C9330E">
        <w:rPr>
          <w:rFonts w:hAnsi="新細明體" w:hint="eastAsia"/>
        </w:rPr>
        <w:t xml:space="preserve">The results of </w:t>
      </w:r>
      <w:r w:rsidR="00751EE6">
        <w:rPr>
          <w:rFonts w:hAnsi="新細明體"/>
        </w:rPr>
        <w:t xml:space="preserve">one </w:t>
      </w:r>
      <w:r w:rsidR="00C9330E">
        <w:rPr>
          <w:rFonts w:hAnsi="新細明體" w:hint="eastAsia"/>
        </w:rPr>
        <w:t>way ANOVA show that the</w:t>
      </w:r>
      <w:r w:rsidR="00B22F3D">
        <w:rPr>
          <w:rFonts w:hAnsi="新細明體" w:hint="eastAsia"/>
        </w:rPr>
        <w:t xml:space="preserve"> t value is </w:t>
      </w:r>
      <w:r w:rsidR="00B22F3D">
        <w:rPr>
          <w:rFonts w:hint="eastAsia"/>
        </w:rPr>
        <w:t xml:space="preserve">6.043, and the p value is </w:t>
      </w:r>
      <w:r w:rsidR="00B22F3D" w:rsidRPr="00AF33CF">
        <w:t>0.000</w:t>
      </w:r>
      <w:r w:rsidR="00B22F3D">
        <w:rPr>
          <w:rFonts w:hint="eastAsia"/>
        </w:rPr>
        <w:t xml:space="preserve">, rejecting H8. The average </w:t>
      </w:r>
      <w:r w:rsidR="00B22F3D">
        <w:t>required</w:t>
      </w:r>
      <w:r w:rsidR="00B22F3D">
        <w:rPr>
          <w:rFonts w:hint="eastAsia"/>
        </w:rPr>
        <w:t xml:space="preserve"> premium discount for cancer insurance is higher than for </w:t>
      </w:r>
      <w:r w:rsidR="00BB5F6C">
        <w:rPr>
          <w:rFonts w:hAnsi="新細明體" w:hint="eastAsia"/>
        </w:rPr>
        <w:t>optional third party liability coverage</w:t>
      </w:r>
      <w:r w:rsidR="00B22F3D">
        <w:rPr>
          <w:rFonts w:hAnsi="新細明體" w:hint="eastAsia"/>
        </w:rPr>
        <w:t>. These</w:t>
      </w:r>
      <w:r w:rsidR="005C44DF">
        <w:rPr>
          <w:rFonts w:hAnsi="新細明體" w:hint="eastAsia"/>
        </w:rPr>
        <w:t xml:space="preserve"> two</w:t>
      </w:r>
      <w:r w:rsidR="00B22F3D">
        <w:rPr>
          <w:rFonts w:hAnsi="新細明體" w:hint="eastAsia"/>
        </w:rPr>
        <w:t xml:space="preserve"> results imply that </w:t>
      </w:r>
      <w:r w:rsidR="00B22F3D">
        <w:rPr>
          <w:rFonts w:hAnsi="新細明體"/>
        </w:rPr>
        <w:t>the</w:t>
      </w:r>
      <w:r w:rsidR="00B22F3D">
        <w:rPr>
          <w:rFonts w:hAnsi="新細明體" w:hint="eastAsia"/>
        </w:rPr>
        <w:t xml:space="preserve"> potential policyholder</w:t>
      </w:r>
      <w:r w:rsidR="00B22F3D" w:rsidRPr="00B22F3D">
        <w:t>’</w:t>
      </w:r>
      <w:r w:rsidR="00B22F3D">
        <w:rPr>
          <w:rFonts w:hAnsi="新細明體" w:hint="eastAsia"/>
        </w:rPr>
        <w:t xml:space="preserve">s tolerance </w:t>
      </w:r>
      <w:r w:rsidR="00751EE6">
        <w:rPr>
          <w:rFonts w:hAnsi="新細明體"/>
        </w:rPr>
        <w:t>of</w:t>
      </w:r>
      <w:r w:rsidR="00B22F3D">
        <w:rPr>
          <w:rFonts w:hAnsi="新細明體" w:hint="eastAsia"/>
        </w:rPr>
        <w:t xml:space="preserve"> </w:t>
      </w:r>
      <w:r w:rsidR="00751EE6">
        <w:rPr>
          <w:rFonts w:hAnsi="新細明體"/>
        </w:rPr>
        <w:t xml:space="preserve">the </w:t>
      </w:r>
      <w:r w:rsidR="00B22F3D">
        <w:rPr>
          <w:rFonts w:hAnsi="新細明體" w:hint="eastAsia"/>
        </w:rPr>
        <w:t xml:space="preserve">default risk of </w:t>
      </w:r>
      <w:r w:rsidR="00862305">
        <w:rPr>
          <w:rFonts w:hAnsi="新細明體" w:hint="eastAsia"/>
        </w:rPr>
        <w:t xml:space="preserve">cancer insurance is lower than </w:t>
      </w:r>
      <w:r w:rsidR="00751EE6">
        <w:rPr>
          <w:rFonts w:hAnsi="新細明體"/>
        </w:rPr>
        <w:t>t</w:t>
      </w:r>
      <w:r w:rsidR="00862305">
        <w:rPr>
          <w:rFonts w:hAnsi="新細明體" w:hint="eastAsia"/>
        </w:rPr>
        <w:t xml:space="preserve">hat of </w:t>
      </w:r>
      <w:r w:rsidR="00BB5F6C">
        <w:rPr>
          <w:rFonts w:hAnsi="新細明體" w:hint="eastAsia"/>
        </w:rPr>
        <w:t>optional third party liability coverage</w:t>
      </w:r>
      <w:r w:rsidR="00862305">
        <w:rPr>
          <w:rFonts w:hAnsi="新細明體" w:hint="eastAsia"/>
        </w:rPr>
        <w:t xml:space="preserve">. </w:t>
      </w:r>
    </w:p>
    <w:p w:rsidR="00862305" w:rsidRDefault="00A705B5" w:rsidP="002602B5">
      <w:pPr>
        <w:spacing w:line="340" w:lineRule="exact"/>
        <w:jc w:val="both"/>
      </w:pPr>
      <w:r w:rsidRPr="00A705B5">
        <w:t xml:space="preserve">We then proceed to test </w:t>
      </w:r>
      <w:r w:rsidR="00751EE6">
        <w:t xml:space="preserve">the </w:t>
      </w:r>
      <w:r w:rsidRPr="00A705B5">
        <w:t xml:space="preserve">differences in the latent </w:t>
      </w:r>
      <w:r>
        <w:rPr>
          <w:rFonts w:hAnsi="新細明體" w:hint="eastAsia"/>
        </w:rPr>
        <w:t>mean of concern about default risk</w:t>
      </w:r>
      <w:r w:rsidRPr="00A705B5">
        <w:t xml:space="preserve"> across </w:t>
      </w:r>
      <w:r w:rsidR="00751EE6">
        <w:t xml:space="preserve">the </w:t>
      </w:r>
      <w:r w:rsidR="00815F38">
        <w:rPr>
          <w:rFonts w:hint="eastAsia"/>
        </w:rPr>
        <w:t xml:space="preserve">two groups of </w:t>
      </w:r>
      <w:r>
        <w:rPr>
          <w:rFonts w:hAnsi="新細明體" w:hint="eastAsia"/>
        </w:rPr>
        <w:t xml:space="preserve">potential </w:t>
      </w:r>
      <w:r>
        <w:rPr>
          <w:rFonts w:hAnsi="新細明體"/>
        </w:rPr>
        <w:t>policyholders</w:t>
      </w:r>
      <w:r>
        <w:rPr>
          <w:rFonts w:hAnsi="新細明體" w:hint="eastAsia"/>
        </w:rPr>
        <w:t xml:space="preserve">. </w:t>
      </w:r>
      <w:r>
        <w:rPr>
          <w:rFonts w:hint="eastAsia"/>
        </w:rPr>
        <w:t>Participants</w:t>
      </w:r>
      <w:r w:rsidRPr="00A705B5">
        <w:t xml:space="preserve"> </w:t>
      </w:r>
      <w:r w:rsidR="00751EE6">
        <w:t>in the</w:t>
      </w:r>
      <w:r w:rsidRPr="00A705B5">
        <w:t xml:space="preserve"> </w:t>
      </w:r>
      <w:r>
        <w:rPr>
          <w:rFonts w:hint="eastAsia"/>
        </w:rPr>
        <w:t>cancer insurance</w:t>
      </w:r>
      <w:r w:rsidRPr="00A705B5">
        <w:t xml:space="preserve"> </w:t>
      </w:r>
      <w:r w:rsidR="00751EE6">
        <w:t xml:space="preserve">survey </w:t>
      </w:r>
      <w:r w:rsidRPr="00A705B5">
        <w:t>are chosen as the reference group in this step.</w:t>
      </w:r>
      <w:r>
        <w:rPr>
          <w:rFonts w:hint="eastAsia"/>
        </w:rPr>
        <w:t xml:space="preserve"> </w:t>
      </w:r>
      <w:r w:rsidRPr="00A705B5">
        <w:t xml:space="preserve">The latent mean difference between the two groups is </w:t>
      </w:r>
      <w:r w:rsidRPr="00E219A2">
        <w:t>1.95</w:t>
      </w:r>
      <w:r>
        <w:rPr>
          <w:rFonts w:hint="eastAsia"/>
        </w:rPr>
        <w:t>2</w:t>
      </w:r>
      <w:r w:rsidRPr="00A705B5">
        <w:t xml:space="preserve"> with a p value</w:t>
      </w:r>
      <w:r w:rsidR="00751EE6">
        <w:t xml:space="preserve"> of</w:t>
      </w:r>
      <w:r w:rsidRPr="00A705B5">
        <w:t xml:space="preserve"> </w:t>
      </w:r>
      <w:r w:rsidR="00F77DD6">
        <w:rPr>
          <w:rFonts w:hint="eastAsia"/>
        </w:rPr>
        <w:t>less than</w:t>
      </w:r>
      <w:r w:rsidRPr="00A705B5">
        <w:t xml:space="preserve"> </w:t>
      </w:r>
      <w:r w:rsidR="00F77DD6" w:rsidRPr="00E219A2">
        <w:t>0.001</w:t>
      </w:r>
      <w:r w:rsidR="00F77DD6">
        <w:rPr>
          <w:rFonts w:hint="eastAsia"/>
        </w:rPr>
        <w:t xml:space="preserve">, rejecting H9. This indicates that the latent mean of concern about default risk </w:t>
      </w:r>
      <w:r w:rsidR="00F77DD6">
        <w:rPr>
          <w:rFonts w:hAnsi="新細明體" w:hint="eastAsia"/>
        </w:rPr>
        <w:t xml:space="preserve">of </w:t>
      </w:r>
      <w:r w:rsidR="00751EE6">
        <w:rPr>
          <w:rFonts w:hAnsi="新細明體"/>
        </w:rPr>
        <w:t xml:space="preserve">the </w:t>
      </w:r>
      <w:r w:rsidR="00F77DD6">
        <w:rPr>
          <w:rFonts w:hAnsi="新細明體" w:hint="eastAsia"/>
        </w:rPr>
        <w:t xml:space="preserve">cancer insurance </w:t>
      </w:r>
      <w:r w:rsidR="0021167B">
        <w:rPr>
          <w:rFonts w:hAnsi="新細明體" w:hint="eastAsia"/>
        </w:rPr>
        <w:t xml:space="preserve">group </w:t>
      </w:r>
      <w:r w:rsidR="00F77DD6">
        <w:rPr>
          <w:rFonts w:hAnsi="新細明體" w:hint="eastAsia"/>
        </w:rPr>
        <w:t xml:space="preserve">is lower than that </w:t>
      </w:r>
      <w:r w:rsidR="00C33096">
        <w:rPr>
          <w:rFonts w:hAnsi="新細明體" w:hint="eastAsia"/>
        </w:rPr>
        <w:t>of</w:t>
      </w:r>
      <w:r w:rsidR="00C33096" w:rsidRPr="00C33096">
        <w:rPr>
          <w:rFonts w:hAnsi="新細明體" w:hint="eastAsia"/>
        </w:rPr>
        <w:t xml:space="preserve"> </w:t>
      </w:r>
      <w:r w:rsidR="00751EE6">
        <w:rPr>
          <w:rFonts w:hAnsi="新細明體"/>
        </w:rPr>
        <w:t xml:space="preserve">the </w:t>
      </w:r>
      <w:r w:rsidR="00BB5F6C">
        <w:rPr>
          <w:rFonts w:hAnsi="新細明體" w:hint="eastAsia"/>
        </w:rPr>
        <w:t>optional third party liability coverage</w:t>
      </w:r>
      <w:r w:rsidR="0021167B">
        <w:rPr>
          <w:rFonts w:hAnsi="新細明體" w:hint="eastAsia"/>
        </w:rPr>
        <w:t xml:space="preserve"> group</w:t>
      </w:r>
      <w:r w:rsidR="00C33096">
        <w:rPr>
          <w:rFonts w:hAnsi="新細明體" w:hint="eastAsia"/>
        </w:rPr>
        <w:t>.</w:t>
      </w:r>
      <w:r w:rsidR="003E1569">
        <w:rPr>
          <w:rFonts w:hAnsi="新細明體" w:hint="eastAsia"/>
        </w:rPr>
        <w:t xml:space="preserve"> </w:t>
      </w:r>
    </w:p>
    <w:p w:rsidR="003C5C78" w:rsidRPr="00495429" w:rsidRDefault="003C5C78" w:rsidP="002602B5">
      <w:pPr>
        <w:spacing w:line="340" w:lineRule="exact"/>
        <w:jc w:val="both"/>
      </w:pPr>
      <w:r w:rsidRPr="003C5C78">
        <w:t>The invariance of means related to</w:t>
      </w:r>
      <w:r>
        <w:rPr>
          <w:rFonts w:hint="eastAsia"/>
        </w:rPr>
        <w:t xml:space="preserve"> risk aversion </w:t>
      </w:r>
      <w:r w:rsidRPr="00A705B5">
        <w:t xml:space="preserve">across </w:t>
      </w:r>
      <w:r w:rsidR="006A0946">
        <w:t xml:space="preserve">the </w:t>
      </w:r>
      <w:r w:rsidR="00A676B4">
        <w:rPr>
          <w:rFonts w:hAnsi="新細明體" w:hint="eastAsia"/>
        </w:rPr>
        <w:t>two groups of</w:t>
      </w:r>
      <w:r>
        <w:rPr>
          <w:rFonts w:hAnsi="新細明體" w:hint="eastAsia"/>
        </w:rPr>
        <w:t xml:space="preserve"> potential </w:t>
      </w:r>
      <w:r>
        <w:rPr>
          <w:rFonts w:hAnsi="新細明體"/>
        </w:rPr>
        <w:t>policyholders</w:t>
      </w:r>
      <w:r>
        <w:rPr>
          <w:rFonts w:hAnsi="新細明體" w:hint="eastAsia"/>
        </w:rPr>
        <w:t xml:space="preserve"> </w:t>
      </w:r>
      <w:r w:rsidRPr="003C5C78">
        <w:t>then tested</w:t>
      </w:r>
      <w:r w:rsidR="00495429">
        <w:rPr>
          <w:rFonts w:hint="eastAsia"/>
        </w:rPr>
        <w:t xml:space="preserve"> by </w:t>
      </w:r>
      <w:r w:rsidR="006A0946">
        <w:rPr>
          <w:rFonts w:hAnsi="新細明體"/>
        </w:rPr>
        <w:t xml:space="preserve">one </w:t>
      </w:r>
      <w:r w:rsidR="00A676B4">
        <w:rPr>
          <w:rFonts w:hAnsi="新細明體" w:hint="eastAsia"/>
        </w:rPr>
        <w:t>way ANOVA</w:t>
      </w:r>
      <w:r>
        <w:rPr>
          <w:rFonts w:hAnsi="新細明體" w:hint="eastAsia"/>
        </w:rPr>
        <w:t xml:space="preserve">. </w:t>
      </w:r>
      <w:r w:rsidR="00495429">
        <w:rPr>
          <w:rFonts w:hAnsi="新細明體" w:hint="eastAsia"/>
        </w:rPr>
        <w:t xml:space="preserve">The t value is </w:t>
      </w:r>
      <w:r w:rsidR="00495429">
        <w:rPr>
          <w:rFonts w:hint="eastAsia"/>
        </w:rPr>
        <w:t xml:space="preserve">0.524, and the p value is </w:t>
      </w:r>
      <w:r w:rsidR="00495429" w:rsidRPr="00AF33CF">
        <w:t>0.</w:t>
      </w:r>
      <w:r w:rsidR="00495429">
        <w:rPr>
          <w:rFonts w:hint="eastAsia"/>
        </w:rPr>
        <w:t>600, supporting H10.</w:t>
      </w:r>
      <w:r w:rsidR="009A1F0A">
        <w:rPr>
          <w:rFonts w:hint="eastAsia"/>
        </w:rPr>
        <w:t xml:space="preserve"> </w:t>
      </w:r>
      <w:r w:rsidR="00495429" w:rsidRPr="00495429">
        <w:t xml:space="preserve">There is no significant difference in </w:t>
      </w:r>
      <w:r w:rsidR="00495429">
        <w:rPr>
          <w:rFonts w:hint="eastAsia"/>
        </w:rPr>
        <w:t>risk aversion</w:t>
      </w:r>
      <w:r w:rsidR="00495429" w:rsidRPr="00495429">
        <w:t xml:space="preserve"> </w:t>
      </w:r>
      <w:r w:rsidR="009A1F0A">
        <w:t>perceived</w:t>
      </w:r>
      <w:r w:rsidR="009A1F0A">
        <w:rPr>
          <w:rFonts w:hint="eastAsia"/>
        </w:rPr>
        <w:t xml:space="preserve"> by</w:t>
      </w:r>
      <w:r w:rsidR="00495429">
        <w:t xml:space="preserve"> </w:t>
      </w:r>
      <w:r w:rsidR="00495429">
        <w:rPr>
          <w:rFonts w:hint="eastAsia"/>
        </w:rPr>
        <w:t>the potential policyholders</w:t>
      </w:r>
      <w:r w:rsidR="00495429" w:rsidRPr="00495429">
        <w:t xml:space="preserve"> of the </w:t>
      </w:r>
      <w:r w:rsidR="00495429">
        <w:rPr>
          <w:rFonts w:hint="eastAsia"/>
        </w:rPr>
        <w:t>cancer insurance</w:t>
      </w:r>
      <w:r w:rsidR="00495429" w:rsidRPr="00495429">
        <w:t xml:space="preserve"> and </w:t>
      </w:r>
      <w:r w:rsidR="009A1F0A">
        <w:rPr>
          <w:rFonts w:hint="eastAsia"/>
        </w:rPr>
        <w:t>those</w:t>
      </w:r>
      <w:r w:rsidR="00495429" w:rsidRPr="00495429">
        <w:t xml:space="preserve"> of </w:t>
      </w:r>
      <w:r w:rsidR="00BB5F6C">
        <w:rPr>
          <w:rFonts w:hAnsi="新細明體" w:hint="eastAsia"/>
        </w:rPr>
        <w:t>optional third party liability coverage</w:t>
      </w:r>
      <w:r w:rsidR="00495429" w:rsidRPr="00495429">
        <w:t>.</w:t>
      </w:r>
      <w:r w:rsidR="009A1F0A">
        <w:rPr>
          <w:rFonts w:hint="eastAsia"/>
        </w:rPr>
        <w:t xml:space="preserve"> </w:t>
      </w:r>
      <w:r w:rsidR="006A0946">
        <w:t>T</w:t>
      </w:r>
      <w:r w:rsidR="009A1F0A">
        <w:rPr>
          <w:rFonts w:hint="eastAsia"/>
        </w:rPr>
        <w:t>h</w:t>
      </w:r>
      <w:r w:rsidR="006A0946">
        <w:t>ese</w:t>
      </w:r>
      <w:r w:rsidR="009A1F0A">
        <w:rPr>
          <w:rFonts w:hint="eastAsia"/>
        </w:rPr>
        <w:t xml:space="preserve"> result</w:t>
      </w:r>
      <w:r w:rsidR="006A0946">
        <w:t>s</w:t>
      </w:r>
      <w:r w:rsidR="009A1F0A">
        <w:rPr>
          <w:rFonts w:hint="eastAsia"/>
        </w:rPr>
        <w:t xml:space="preserve"> </w:t>
      </w:r>
      <w:r w:rsidR="006A0946">
        <w:t>show</w:t>
      </w:r>
      <w:r w:rsidR="009A1F0A">
        <w:rPr>
          <w:rFonts w:hint="eastAsia"/>
        </w:rPr>
        <w:t xml:space="preserve"> the general</w:t>
      </w:r>
      <w:r w:rsidR="00A676B4">
        <w:rPr>
          <w:rFonts w:hint="eastAsia"/>
        </w:rPr>
        <w:t xml:space="preserve"> </w:t>
      </w:r>
      <w:r w:rsidR="00A676B4">
        <w:t>applicability</w:t>
      </w:r>
      <w:r w:rsidR="009A1F0A">
        <w:rPr>
          <w:rFonts w:hint="eastAsia"/>
        </w:rPr>
        <w:t xml:space="preserve"> of the </w:t>
      </w:r>
      <w:r w:rsidR="006F25A7">
        <w:rPr>
          <w:rFonts w:hint="eastAsia"/>
        </w:rPr>
        <w:t>scale</w:t>
      </w:r>
      <w:r w:rsidR="00E705A8">
        <w:rPr>
          <w:rFonts w:hint="eastAsia"/>
        </w:rPr>
        <w:t xml:space="preserve"> used to measure risk aversion. </w:t>
      </w:r>
      <w:r w:rsidR="00AE6E2A">
        <w:rPr>
          <w:rFonts w:hint="eastAsia"/>
        </w:rPr>
        <w:t>This result is</w:t>
      </w:r>
      <w:r w:rsidR="006A0946">
        <w:t xml:space="preserve"> also</w:t>
      </w:r>
      <w:r w:rsidR="00AE6E2A">
        <w:rPr>
          <w:rFonts w:hint="eastAsia"/>
        </w:rPr>
        <w:t xml:space="preserve"> consistent with the </w:t>
      </w:r>
      <w:r w:rsidR="00AE6E2A">
        <w:t>implication</w:t>
      </w:r>
      <w:r w:rsidR="00AE6E2A">
        <w:rPr>
          <w:rFonts w:hint="eastAsia"/>
        </w:rPr>
        <w:t xml:space="preserve"> of expected utility theory</w:t>
      </w:r>
      <w:r w:rsidR="006A0946">
        <w:t xml:space="preserve">, </w:t>
      </w:r>
      <w:r w:rsidR="00891388">
        <w:rPr>
          <w:rFonts w:hint="eastAsia"/>
        </w:rPr>
        <w:t xml:space="preserve">where different types of </w:t>
      </w:r>
      <w:r w:rsidR="00BC6923">
        <w:t>financial</w:t>
      </w:r>
      <w:r w:rsidR="00BC6923">
        <w:rPr>
          <w:rFonts w:hint="eastAsia"/>
        </w:rPr>
        <w:t xml:space="preserve"> instruments</w:t>
      </w:r>
      <w:r w:rsidR="00891388">
        <w:rPr>
          <w:rFonts w:hint="eastAsia"/>
        </w:rPr>
        <w:t xml:space="preserve"> with </w:t>
      </w:r>
      <w:r w:rsidR="00BC6923">
        <w:rPr>
          <w:rFonts w:hint="eastAsia"/>
        </w:rPr>
        <w:t>same level of return,</w:t>
      </w:r>
      <w:r w:rsidR="00891388">
        <w:rPr>
          <w:rFonts w:hint="eastAsia"/>
        </w:rPr>
        <w:t xml:space="preserve"> risk</w:t>
      </w:r>
      <w:r w:rsidR="00BC6923">
        <w:rPr>
          <w:rFonts w:hint="eastAsia"/>
        </w:rPr>
        <w:t xml:space="preserve"> and cash flows</w:t>
      </w:r>
      <w:r w:rsidR="00891388">
        <w:rPr>
          <w:rFonts w:hint="eastAsia"/>
        </w:rPr>
        <w:t xml:space="preserve"> are </w:t>
      </w:r>
      <w:r w:rsidR="00891388">
        <w:t>deemed</w:t>
      </w:r>
      <w:r w:rsidR="00891388">
        <w:rPr>
          <w:rFonts w:hint="eastAsia"/>
        </w:rPr>
        <w:t xml:space="preserve"> </w:t>
      </w:r>
      <w:r w:rsidR="00BC6923">
        <w:rPr>
          <w:rFonts w:hint="eastAsia"/>
        </w:rPr>
        <w:t>identical</w:t>
      </w:r>
      <w:r w:rsidR="00891388">
        <w:rPr>
          <w:rFonts w:hint="eastAsia"/>
        </w:rPr>
        <w:t>.</w:t>
      </w:r>
    </w:p>
    <w:p w:rsidR="009A1F0A" w:rsidRDefault="003E1569" w:rsidP="002602B5">
      <w:pPr>
        <w:spacing w:line="340" w:lineRule="exact"/>
        <w:jc w:val="both"/>
      </w:pPr>
      <w:r>
        <w:rPr>
          <w:rFonts w:hint="eastAsia"/>
        </w:rPr>
        <w:t xml:space="preserve">In sum, </w:t>
      </w:r>
      <w:r w:rsidR="002932CD">
        <w:rPr>
          <w:rFonts w:hint="eastAsia"/>
        </w:rPr>
        <w:t xml:space="preserve">the level of default risk tolerance and the level of concern about default risk are different across </w:t>
      </w:r>
      <w:r w:rsidR="006F11F2">
        <w:t xml:space="preserve">the </w:t>
      </w:r>
      <w:r w:rsidR="002932CD">
        <w:rPr>
          <w:rFonts w:hint="eastAsia"/>
        </w:rPr>
        <w:t xml:space="preserve">two groups of potential policyholders, while the level of risk aversion is invariant across them. </w:t>
      </w:r>
    </w:p>
    <w:p w:rsidR="0068495C" w:rsidRDefault="0068495C" w:rsidP="0075261C">
      <w:pPr>
        <w:spacing w:line="340" w:lineRule="exact"/>
        <w:ind w:firstLineChars="200" w:firstLine="480"/>
        <w:jc w:val="both"/>
      </w:pPr>
    </w:p>
    <w:p w:rsidR="00A676B4" w:rsidRPr="002E44AD" w:rsidRDefault="00A676B4" w:rsidP="00A676B4">
      <w:pPr>
        <w:adjustRightInd w:val="0"/>
        <w:spacing w:line="360" w:lineRule="atLeast"/>
        <w:textAlignment w:val="baseline"/>
        <w:rPr>
          <w:rFonts w:eastAsia="DFKai-SB"/>
          <w:b/>
          <w:bCs/>
          <w:kern w:val="0"/>
        </w:rPr>
      </w:pPr>
      <w:r>
        <w:rPr>
          <w:rFonts w:eastAsia="DFKai-SB" w:hint="eastAsia"/>
          <w:b/>
          <w:bCs/>
          <w:kern w:val="0"/>
        </w:rPr>
        <w:t>4.3</w:t>
      </w:r>
      <w:r w:rsidRPr="002E44AD">
        <w:rPr>
          <w:rFonts w:eastAsia="DFKai-SB" w:hint="eastAsia"/>
          <w:b/>
          <w:bCs/>
          <w:kern w:val="0"/>
        </w:rPr>
        <w:t xml:space="preserve">. </w:t>
      </w:r>
      <w:r w:rsidR="003A6D09">
        <w:rPr>
          <w:rFonts w:eastAsia="DFKai-SB" w:hint="eastAsia"/>
          <w:b/>
          <w:bCs/>
          <w:kern w:val="0"/>
        </w:rPr>
        <w:t xml:space="preserve">Structural model and </w:t>
      </w:r>
      <w:r>
        <w:rPr>
          <w:rFonts w:eastAsia="DFKai-SB" w:hint="eastAsia"/>
          <w:b/>
          <w:bCs/>
          <w:kern w:val="0"/>
        </w:rPr>
        <w:t>results of multiple group analysis</w:t>
      </w:r>
    </w:p>
    <w:p w:rsidR="004C4D57" w:rsidRDefault="004C4D57" w:rsidP="0075261C">
      <w:pPr>
        <w:adjustRightInd w:val="0"/>
        <w:spacing w:line="340" w:lineRule="exact"/>
        <w:ind w:firstLineChars="200" w:firstLine="480"/>
        <w:textAlignment w:val="baseline"/>
      </w:pPr>
    </w:p>
    <w:p w:rsidR="003136DA" w:rsidRPr="000010E9" w:rsidRDefault="003136DA" w:rsidP="00664F01">
      <w:pPr>
        <w:adjustRightInd w:val="0"/>
        <w:spacing w:line="340" w:lineRule="exact"/>
        <w:jc w:val="both"/>
        <w:textAlignment w:val="baseline"/>
      </w:pPr>
      <w:r w:rsidRPr="003136DA">
        <w:t xml:space="preserve">Whether the regression weights within the conceptual framework are invariant across </w:t>
      </w:r>
      <w:r>
        <w:rPr>
          <w:rFonts w:hint="eastAsia"/>
        </w:rPr>
        <w:t>cancer insurance</w:t>
      </w:r>
      <w:r w:rsidRPr="003136DA">
        <w:t xml:space="preserve"> and </w:t>
      </w:r>
      <w:r w:rsidR="00BB5F6C">
        <w:rPr>
          <w:rFonts w:hAnsi="新細明體" w:hint="eastAsia"/>
        </w:rPr>
        <w:t>optional third party liability coverage</w:t>
      </w:r>
      <w:r>
        <w:rPr>
          <w:rFonts w:hAnsi="新細明體" w:hint="eastAsia"/>
        </w:rPr>
        <w:t xml:space="preserve"> was tested by </w:t>
      </w:r>
      <w:r w:rsidRPr="003136DA">
        <w:rPr>
          <w:rFonts w:hint="eastAsia"/>
        </w:rPr>
        <w:t xml:space="preserve">a </w:t>
      </w:r>
      <w:r w:rsidRPr="003136DA">
        <w:t>multi</w:t>
      </w:r>
      <w:r w:rsidR="003A6D09">
        <w:rPr>
          <w:rFonts w:hint="eastAsia"/>
        </w:rPr>
        <w:t xml:space="preserve">ple </w:t>
      </w:r>
      <w:r w:rsidRPr="003136DA">
        <w:t>group analysis.</w:t>
      </w:r>
      <w:r>
        <w:rPr>
          <w:rFonts w:hint="eastAsia"/>
        </w:rPr>
        <w:t xml:space="preserve"> </w:t>
      </w:r>
      <w:r w:rsidR="003A6D09">
        <w:rPr>
          <w:rFonts w:hint="eastAsia"/>
        </w:rPr>
        <w:lastRenderedPageBreak/>
        <w:t>The first step is creat</w:t>
      </w:r>
      <w:r w:rsidR="00BD34D2">
        <w:t>ing</w:t>
      </w:r>
      <w:r w:rsidR="003A6D09">
        <w:rPr>
          <w:rFonts w:hint="eastAsia"/>
        </w:rPr>
        <w:t xml:space="preserve"> a baseline model </w:t>
      </w:r>
      <w:r w:rsidR="00BD34D2">
        <w:rPr>
          <w:rFonts w:hAnsi="新細明體"/>
        </w:rPr>
        <w:t>based on</w:t>
      </w:r>
      <w:r w:rsidR="003A6D09">
        <w:rPr>
          <w:rFonts w:hAnsi="新細明體" w:hint="eastAsia"/>
        </w:rPr>
        <w:t xml:space="preserve"> the conceptual framework.</w:t>
      </w:r>
      <w:r w:rsidR="00C64AA4">
        <w:rPr>
          <w:rFonts w:hint="eastAsia"/>
        </w:rPr>
        <w:t xml:space="preserve"> </w:t>
      </w:r>
      <w:r w:rsidR="00AE6E2A">
        <w:rPr>
          <w:rFonts w:hAnsi="新細明體" w:hint="eastAsia"/>
        </w:rPr>
        <w:t xml:space="preserve">Its </w:t>
      </w:r>
      <w:r w:rsidR="004C4D57" w:rsidRPr="004C4D57">
        <w:rPr>
          <w:rFonts w:hAnsi="新細明體"/>
        </w:rPr>
        <w:t xml:space="preserve">values </w:t>
      </w:r>
      <w:r w:rsidR="00BD34D2">
        <w:rPr>
          <w:rFonts w:hAnsi="新細明體"/>
        </w:rPr>
        <w:t>for the</w:t>
      </w:r>
      <w:r w:rsidR="004C4D57" w:rsidRPr="004C4D57">
        <w:rPr>
          <w:rFonts w:hAnsi="新細明體"/>
        </w:rPr>
        <w:t xml:space="preserve"> selected fit indexes are as follows: </w:t>
      </w:r>
      <w:r w:rsidR="004C4D57">
        <w:rPr>
          <w:iCs/>
        </w:rPr>
        <w:t>X</w:t>
      </w:r>
      <w:r w:rsidR="004C4D57">
        <w:rPr>
          <w:iCs/>
          <w:vertAlign w:val="superscript"/>
        </w:rPr>
        <w:t>2</w:t>
      </w:r>
      <w:r w:rsidR="004C4D57" w:rsidRPr="004C4D57">
        <w:rPr>
          <w:rFonts w:hAnsi="新細明體"/>
        </w:rPr>
        <w:t xml:space="preserve"> (</w:t>
      </w:r>
      <w:r w:rsidR="004C4D57">
        <w:rPr>
          <w:rFonts w:hAnsi="新細明體" w:hint="eastAsia"/>
        </w:rPr>
        <w:t>17</w:t>
      </w:r>
      <w:proofErr w:type="gramStart"/>
      <w:r w:rsidR="004C4D57" w:rsidRPr="004C4D57">
        <w:rPr>
          <w:rFonts w:hAnsi="新細明體"/>
        </w:rPr>
        <w:t>)=</w:t>
      </w:r>
      <w:proofErr w:type="gramEnd"/>
      <w:r w:rsidR="004C4D57" w:rsidRPr="004C4D57">
        <w:rPr>
          <w:rFonts w:hAnsi="新細明體"/>
        </w:rPr>
        <w:t xml:space="preserve"> </w:t>
      </w:r>
      <w:r w:rsidR="004C4D57" w:rsidRPr="003D64FB">
        <w:t>3</w:t>
      </w:r>
      <w:r w:rsidR="004C4D57">
        <w:rPr>
          <w:rFonts w:hint="eastAsia"/>
        </w:rPr>
        <w:t>3.334</w:t>
      </w:r>
      <w:r w:rsidR="004C4D57" w:rsidRPr="004C4D57">
        <w:rPr>
          <w:rFonts w:hAnsi="新細明體"/>
        </w:rPr>
        <w:t xml:space="preserve">, </w:t>
      </w:r>
      <w:r w:rsidR="004C4D57" w:rsidRPr="00C438B5">
        <w:rPr>
          <w:iCs/>
        </w:rPr>
        <w:t>X</w:t>
      </w:r>
      <w:r w:rsidR="004C4D57" w:rsidRPr="00C438B5">
        <w:rPr>
          <w:iCs/>
          <w:vertAlign w:val="superscript"/>
        </w:rPr>
        <w:t>2</w:t>
      </w:r>
      <w:r w:rsidR="004C4D57" w:rsidRPr="00B27836">
        <w:t>/DF</w:t>
      </w:r>
      <w:r w:rsidR="004C4D57" w:rsidRPr="004C4D57">
        <w:rPr>
          <w:rFonts w:hAnsi="新細明體"/>
        </w:rPr>
        <w:t xml:space="preserve"> =</w:t>
      </w:r>
      <w:r w:rsidR="004C4D57" w:rsidRPr="003D64FB">
        <w:t>1.</w:t>
      </w:r>
      <w:r w:rsidR="004C4D57">
        <w:rPr>
          <w:rFonts w:hint="eastAsia"/>
        </w:rPr>
        <w:t>961</w:t>
      </w:r>
      <w:r w:rsidR="004C4D57" w:rsidRPr="004C4D57">
        <w:rPr>
          <w:rFonts w:hAnsi="新細明體"/>
        </w:rPr>
        <w:t>, p=0.0</w:t>
      </w:r>
      <w:r w:rsidR="00576C34">
        <w:rPr>
          <w:rFonts w:hAnsi="新細明體" w:hint="eastAsia"/>
        </w:rPr>
        <w:t>1</w:t>
      </w:r>
      <w:r w:rsidR="004C4D57" w:rsidRPr="004C4D57">
        <w:rPr>
          <w:rFonts w:hAnsi="新細明體"/>
        </w:rPr>
        <w:t>0, GFI=</w:t>
      </w:r>
      <w:r w:rsidR="004C4D57" w:rsidRPr="003D64FB">
        <w:t>0.99</w:t>
      </w:r>
      <w:r w:rsidR="004C4D57">
        <w:rPr>
          <w:rFonts w:hint="eastAsia"/>
        </w:rPr>
        <w:t>0</w:t>
      </w:r>
      <w:r w:rsidR="004C4D57" w:rsidRPr="004C4D57">
        <w:rPr>
          <w:rFonts w:hAnsi="新細明體"/>
        </w:rPr>
        <w:t xml:space="preserve">, SRMR = </w:t>
      </w:r>
      <w:r w:rsidR="004C4D57" w:rsidRPr="003D64FB">
        <w:t>0.</w:t>
      </w:r>
      <w:r w:rsidR="004C4D57">
        <w:rPr>
          <w:rFonts w:hint="eastAsia"/>
        </w:rPr>
        <w:t>0285</w:t>
      </w:r>
      <w:r w:rsidR="004C4D57" w:rsidRPr="004C4D57">
        <w:rPr>
          <w:rFonts w:hAnsi="新細明體"/>
        </w:rPr>
        <w:t xml:space="preserve"> and RMSEA =</w:t>
      </w:r>
      <w:r w:rsidR="004C4D57" w:rsidRPr="003D64FB">
        <w:t>0.0</w:t>
      </w:r>
      <w:r w:rsidR="004C4D57">
        <w:rPr>
          <w:rFonts w:hint="eastAsia"/>
        </w:rPr>
        <w:t>35</w:t>
      </w:r>
      <w:r w:rsidR="004C4D57" w:rsidRPr="004C4D57">
        <w:rPr>
          <w:rFonts w:hAnsi="新細明體"/>
        </w:rPr>
        <w:t>.</w:t>
      </w:r>
      <w:r w:rsidR="00576C34">
        <w:rPr>
          <w:rFonts w:hAnsi="新細明體" w:hint="eastAsia"/>
        </w:rPr>
        <w:t xml:space="preserve"> </w:t>
      </w:r>
      <w:r w:rsidR="00576C34">
        <w:rPr>
          <w:rFonts w:hint="eastAsia"/>
        </w:rPr>
        <w:t>T</w:t>
      </w:r>
      <w:r w:rsidR="00576C34">
        <w:t xml:space="preserve">he values of </w:t>
      </w:r>
      <w:r w:rsidR="00576C34">
        <w:rPr>
          <w:rFonts w:hint="eastAsia"/>
        </w:rPr>
        <w:t xml:space="preserve">all </w:t>
      </w:r>
      <w:r w:rsidR="00576C34">
        <w:t xml:space="preserve">selected fit indices indicate </w:t>
      </w:r>
      <w:r w:rsidR="00576C34">
        <w:rPr>
          <w:iCs/>
        </w:rPr>
        <w:t>favorable model fit</w:t>
      </w:r>
      <w:r w:rsidR="00576C34">
        <w:rPr>
          <w:rFonts w:hint="eastAsia"/>
          <w:iCs/>
        </w:rPr>
        <w:t xml:space="preserve">. </w:t>
      </w:r>
      <w:r w:rsidR="00AD4ED1" w:rsidRPr="000010E9">
        <w:t xml:space="preserve">The model being tested is commonly termed the </w:t>
      </w:r>
      <w:proofErr w:type="spellStart"/>
      <w:r w:rsidR="00AD4ED1" w:rsidRPr="000010E9">
        <w:t>configural</w:t>
      </w:r>
      <w:proofErr w:type="spellEnd"/>
      <w:r w:rsidR="00AD4ED1" w:rsidRPr="000010E9">
        <w:t xml:space="preserve"> model. It incorporates the baseline models for cancer insurance and </w:t>
      </w:r>
      <w:r w:rsidR="00BB5F6C">
        <w:t>optional third party liability coverage</w:t>
      </w:r>
      <w:r w:rsidR="00AD4ED1" w:rsidRPr="000010E9">
        <w:t xml:space="preserve"> within the same file and can be considered a multi</w:t>
      </w:r>
      <w:r w:rsidR="00C64AA4">
        <w:rPr>
          <w:rFonts w:hint="eastAsia"/>
        </w:rPr>
        <w:t xml:space="preserve">ple </w:t>
      </w:r>
      <w:r w:rsidR="00AD4ED1" w:rsidRPr="000010E9">
        <w:t xml:space="preserve">group representation of the baseline models </w:t>
      </w:r>
      <w:r w:rsidR="00100FE8">
        <w:rPr>
          <w:rFonts w:hint="eastAsia"/>
        </w:rPr>
        <w:t>[28]</w:t>
      </w:r>
      <w:r w:rsidR="00AD4ED1" w:rsidRPr="000010E9">
        <w:t xml:space="preserve">. </w:t>
      </w:r>
      <w:r w:rsidR="009E2B26" w:rsidRPr="000010E9">
        <w:t xml:space="preserve">The next step is to impose the equality constraints in the </w:t>
      </w:r>
      <w:proofErr w:type="spellStart"/>
      <w:r w:rsidR="009E2B26" w:rsidRPr="000010E9">
        <w:t>configural</w:t>
      </w:r>
      <w:proofErr w:type="spellEnd"/>
      <w:r w:rsidR="009E2B26" w:rsidRPr="000010E9">
        <w:t xml:space="preserve"> model, i.e. the constrained model. The fit of the </w:t>
      </w:r>
      <w:proofErr w:type="spellStart"/>
      <w:r w:rsidR="009E2B26" w:rsidRPr="000010E9">
        <w:t>configural</w:t>
      </w:r>
      <w:proofErr w:type="spellEnd"/>
      <w:r w:rsidR="009E2B26" w:rsidRPr="000010E9">
        <w:t xml:space="preserve"> model without equality constraints </w:t>
      </w:r>
      <w:r w:rsidR="00256BE4">
        <w:rPr>
          <w:rFonts w:hint="eastAsia"/>
        </w:rPr>
        <w:t>(</w:t>
      </w:r>
      <w:r w:rsidR="00256BE4" w:rsidRPr="000010E9">
        <w:t>unconstrained model</w:t>
      </w:r>
      <w:r w:rsidR="00256BE4">
        <w:rPr>
          <w:rFonts w:hint="eastAsia"/>
        </w:rPr>
        <w:t xml:space="preserve">) </w:t>
      </w:r>
      <w:r w:rsidR="009E2B26" w:rsidRPr="000010E9">
        <w:t xml:space="preserve">provides the baseline values against which the constrained model is compared. Evidence of </w:t>
      </w:r>
      <w:proofErr w:type="spellStart"/>
      <w:r w:rsidR="009E2B26" w:rsidRPr="000010E9">
        <w:t>noninvariance</w:t>
      </w:r>
      <w:proofErr w:type="spellEnd"/>
      <w:r w:rsidR="009E2B26" w:rsidRPr="000010E9">
        <w:t xml:space="preserve"> is found when the </w:t>
      </w:r>
      <w:r w:rsidR="009E2B26" w:rsidRPr="000010E9">
        <w:rPr>
          <w:iCs/>
        </w:rPr>
        <w:t>X</w:t>
      </w:r>
      <w:r w:rsidR="009E2B26" w:rsidRPr="000010E9">
        <w:rPr>
          <w:iCs/>
          <w:vertAlign w:val="superscript"/>
        </w:rPr>
        <w:t>2</w:t>
      </w:r>
      <w:r w:rsidR="009E2B26" w:rsidRPr="000010E9">
        <w:t xml:space="preserve"> difference value</w:t>
      </w:r>
      <w:r w:rsidR="00BD34D2">
        <w:t>, which</w:t>
      </w:r>
      <w:r w:rsidR="009E2B26" w:rsidRPr="000010E9">
        <w:t xml:space="preserve"> </w:t>
      </w:r>
      <w:r w:rsidR="000010E9" w:rsidRPr="000010E9">
        <w:t xml:space="preserve">represents the difference between the </w:t>
      </w:r>
      <w:r w:rsidR="000010E9" w:rsidRPr="000010E9">
        <w:rPr>
          <w:iCs/>
        </w:rPr>
        <w:t>X</w:t>
      </w:r>
      <w:r w:rsidR="000010E9" w:rsidRPr="000010E9">
        <w:rPr>
          <w:iCs/>
          <w:vertAlign w:val="superscript"/>
        </w:rPr>
        <w:t>2</w:t>
      </w:r>
      <w:r w:rsidR="000010E9" w:rsidRPr="000010E9">
        <w:t xml:space="preserve"> values for the unconstrained model and the constrained model</w:t>
      </w:r>
      <w:r w:rsidR="00BD34D2">
        <w:t>,</w:t>
      </w:r>
      <w:r w:rsidR="000010E9" w:rsidRPr="000010E9">
        <w:t xml:space="preserve"> </w:t>
      </w:r>
      <w:r w:rsidR="009E2B26" w:rsidRPr="000010E9">
        <w:t xml:space="preserve">is </w:t>
      </w:r>
      <w:r w:rsidR="0025498A">
        <w:t>significant</w:t>
      </w:r>
      <w:r w:rsidR="009E2B26" w:rsidRPr="000010E9">
        <w:t xml:space="preserve"> </w:t>
      </w:r>
      <w:r w:rsidR="00100FE8">
        <w:rPr>
          <w:rFonts w:hint="eastAsia"/>
        </w:rPr>
        <w:t>[28]</w:t>
      </w:r>
      <w:r w:rsidR="009E2B26" w:rsidRPr="000010E9">
        <w:t>.</w:t>
      </w:r>
      <w:r w:rsidR="000010E9">
        <w:rPr>
          <w:rFonts w:hint="eastAsia"/>
        </w:rPr>
        <w:t xml:space="preserve"> </w:t>
      </w:r>
      <w:r w:rsidR="00D37FF8">
        <w:rPr>
          <w:rFonts w:hint="eastAsia"/>
        </w:rPr>
        <w:t>T</w:t>
      </w:r>
      <w:r w:rsidR="00D37FF8" w:rsidRPr="000010E9">
        <w:t xml:space="preserve">he </w:t>
      </w:r>
      <w:r w:rsidR="00D37FF8" w:rsidRPr="000010E9">
        <w:rPr>
          <w:iCs/>
        </w:rPr>
        <w:t>X</w:t>
      </w:r>
      <w:r w:rsidR="00D37FF8" w:rsidRPr="000010E9">
        <w:rPr>
          <w:iCs/>
          <w:vertAlign w:val="superscript"/>
        </w:rPr>
        <w:t>2</w:t>
      </w:r>
      <w:r w:rsidR="00D37FF8" w:rsidRPr="000010E9">
        <w:t xml:space="preserve"> difference</w:t>
      </w:r>
      <w:r w:rsidR="00D37FF8">
        <w:rPr>
          <w:rFonts w:hint="eastAsia"/>
        </w:rPr>
        <w:t xml:space="preserve"> is 22.592, </w:t>
      </w:r>
      <w:r w:rsidR="00BD34D2">
        <w:t>with a</w:t>
      </w:r>
      <w:r w:rsidR="00D37FF8">
        <w:rPr>
          <w:rFonts w:hint="eastAsia"/>
        </w:rPr>
        <w:t xml:space="preserve"> p value </w:t>
      </w:r>
      <w:r w:rsidR="00BD34D2">
        <w:t>of</w:t>
      </w:r>
      <w:r w:rsidR="00D37FF8">
        <w:rPr>
          <w:rFonts w:hint="eastAsia"/>
        </w:rPr>
        <w:t xml:space="preserve"> </w:t>
      </w:r>
      <w:r w:rsidR="00D37FF8" w:rsidRPr="00602B40">
        <w:t>0.000</w:t>
      </w:r>
      <w:r w:rsidR="00D37FF8">
        <w:rPr>
          <w:rFonts w:hint="eastAsia"/>
        </w:rPr>
        <w:t>, indicating statistical significance</w:t>
      </w:r>
      <w:r w:rsidR="006F25A7">
        <w:rPr>
          <w:rFonts w:hint="eastAsia"/>
        </w:rPr>
        <w:t xml:space="preserve"> and rejecting H11</w:t>
      </w:r>
      <w:r w:rsidR="00D37FF8">
        <w:rPr>
          <w:rFonts w:hint="eastAsia"/>
        </w:rPr>
        <w:t xml:space="preserve">. Therefore, </w:t>
      </w:r>
      <w:r w:rsidR="00D37FF8" w:rsidRPr="003136DA">
        <w:t xml:space="preserve">the regression weights within the conceptual framework are significantly </w:t>
      </w:r>
      <w:r w:rsidR="009708CA">
        <w:rPr>
          <w:rFonts w:hint="eastAsia"/>
        </w:rPr>
        <w:t>different</w:t>
      </w:r>
      <w:r w:rsidR="00D37FF8" w:rsidRPr="003136DA">
        <w:t xml:space="preserve"> across </w:t>
      </w:r>
      <w:r w:rsidR="00BD34D2">
        <w:t xml:space="preserve">the </w:t>
      </w:r>
      <w:r w:rsidR="00256BE4">
        <w:rPr>
          <w:rFonts w:hint="eastAsia"/>
        </w:rPr>
        <w:t>two groups</w:t>
      </w:r>
      <w:r w:rsidR="0034048E">
        <w:rPr>
          <w:rFonts w:hAnsi="新細明體" w:hint="eastAsia"/>
        </w:rPr>
        <w:t xml:space="preserve">. </w:t>
      </w:r>
      <w:r w:rsidR="00F255D3">
        <w:rPr>
          <w:rFonts w:hAnsi="新細明體" w:hint="eastAsia"/>
        </w:rPr>
        <w:t xml:space="preserve">The results of </w:t>
      </w:r>
      <w:r w:rsidR="00BD34D2">
        <w:rPr>
          <w:rFonts w:hAnsi="新細明體"/>
        </w:rPr>
        <w:t xml:space="preserve">the </w:t>
      </w:r>
      <w:r w:rsidR="00F255D3">
        <w:rPr>
          <w:rFonts w:hAnsi="新細明體" w:hint="eastAsia"/>
        </w:rPr>
        <w:t>structural models</w:t>
      </w:r>
      <w:r w:rsidR="00256BE4">
        <w:rPr>
          <w:rFonts w:hAnsi="新細明體" w:hint="eastAsia"/>
        </w:rPr>
        <w:t xml:space="preserve"> </w:t>
      </w:r>
      <w:r w:rsidR="00BD34D2">
        <w:rPr>
          <w:rFonts w:hAnsi="新細明體"/>
        </w:rPr>
        <w:t>of the</w:t>
      </w:r>
      <w:r w:rsidR="00256BE4">
        <w:rPr>
          <w:rFonts w:hAnsi="新細明體" w:hint="eastAsia"/>
        </w:rPr>
        <w:t xml:space="preserve"> two scenarios</w:t>
      </w:r>
      <w:r w:rsidR="00F255D3">
        <w:rPr>
          <w:rFonts w:hAnsi="新細明體" w:hint="eastAsia"/>
        </w:rPr>
        <w:t xml:space="preserve"> are reported </w:t>
      </w:r>
      <w:r w:rsidR="000D2189">
        <w:rPr>
          <w:rFonts w:hAnsi="新細明體" w:hint="eastAsia"/>
        </w:rPr>
        <w:t xml:space="preserve">in Table 3 and 4, </w:t>
      </w:r>
      <w:r w:rsidR="00F255D3">
        <w:rPr>
          <w:rFonts w:hAnsi="新細明體" w:hint="eastAsia"/>
        </w:rPr>
        <w:t>and depicted</w:t>
      </w:r>
      <w:r w:rsidR="000D2189">
        <w:rPr>
          <w:rFonts w:hAnsi="新細明體" w:hint="eastAsia"/>
        </w:rPr>
        <w:t xml:space="preserve"> in Figure 2 and 3</w:t>
      </w:r>
      <w:r w:rsidR="00F255D3">
        <w:rPr>
          <w:rFonts w:hAnsi="新細明體" w:hint="eastAsia"/>
        </w:rPr>
        <w:t xml:space="preserve"> respectively. </w:t>
      </w:r>
    </w:p>
    <w:p w:rsidR="00FD32F2" w:rsidRPr="00664F01" w:rsidRDefault="005F2DCF" w:rsidP="00664F01">
      <w:pPr>
        <w:spacing w:line="340" w:lineRule="exact"/>
        <w:jc w:val="both"/>
        <w:rPr>
          <w:rFonts w:hAnsi="新細明體"/>
        </w:rPr>
      </w:pPr>
      <w:r>
        <w:rPr>
          <w:rFonts w:hAnsi="新細明體" w:hint="eastAsia"/>
        </w:rPr>
        <w:t xml:space="preserve">The results of </w:t>
      </w:r>
      <w:r w:rsidR="00BD34D2">
        <w:rPr>
          <w:rFonts w:hAnsi="新細明體"/>
        </w:rPr>
        <w:t xml:space="preserve">the </w:t>
      </w:r>
      <w:r>
        <w:rPr>
          <w:rFonts w:hAnsi="新細明體" w:hint="eastAsia"/>
        </w:rPr>
        <w:t xml:space="preserve">structural model analysis for cancer insurance group are illustrated in Table 3 and Figure 2. The influence of </w:t>
      </w:r>
      <w:r w:rsidR="009A6E2C">
        <w:rPr>
          <w:rFonts w:hAnsi="新細明體"/>
        </w:rPr>
        <w:t>purchase</w:t>
      </w:r>
      <w:r>
        <w:rPr>
          <w:rFonts w:hAnsi="新細明體" w:hint="eastAsia"/>
        </w:rPr>
        <w:t xml:space="preserve"> experience on concern about default risk is </w:t>
      </w:r>
      <w:r w:rsidR="0025498A">
        <w:rPr>
          <w:rFonts w:hAnsi="新細明體" w:hint="eastAsia"/>
        </w:rPr>
        <w:t>not significant</w:t>
      </w:r>
      <w:r w:rsidR="00216176">
        <w:rPr>
          <w:rFonts w:hAnsi="新細明體" w:hint="eastAsia"/>
        </w:rPr>
        <w:t xml:space="preserve"> and the p value is 0.271</w:t>
      </w:r>
      <w:r w:rsidR="00F64342">
        <w:rPr>
          <w:rFonts w:hAnsi="新細明體" w:hint="eastAsia"/>
        </w:rPr>
        <w:t>, supporting H1</w:t>
      </w:r>
      <w:r>
        <w:rPr>
          <w:rFonts w:hAnsi="新細明體" w:hint="eastAsia"/>
        </w:rPr>
        <w:t>.</w:t>
      </w:r>
      <w:r w:rsidRPr="005F2DCF">
        <w:t xml:space="preserve">The </w:t>
      </w:r>
      <w:r w:rsidR="00594056">
        <w:rPr>
          <w:rFonts w:hint="eastAsia"/>
        </w:rPr>
        <w:t xml:space="preserve">value of </w:t>
      </w:r>
      <w:r w:rsidR="009A6E2C">
        <w:t xml:space="preserve">the </w:t>
      </w:r>
      <w:r w:rsidR="007711B3">
        <w:t>standardized</w:t>
      </w:r>
      <w:r w:rsidR="00594056">
        <w:rPr>
          <w:rFonts w:hint="eastAsia"/>
        </w:rPr>
        <w:t xml:space="preserve"> </w:t>
      </w:r>
      <w:r w:rsidR="00C857B1">
        <w:rPr>
          <w:rFonts w:hint="eastAsia"/>
        </w:rPr>
        <w:t xml:space="preserve">direct </w:t>
      </w:r>
      <w:r w:rsidR="00594056">
        <w:rPr>
          <w:rFonts w:hint="eastAsia"/>
        </w:rPr>
        <w:t>effect</w:t>
      </w:r>
      <w:r w:rsidRPr="005F2DCF">
        <w:t xml:space="preserve"> </w:t>
      </w:r>
      <w:r w:rsidR="00594056">
        <w:rPr>
          <w:rFonts w:hint="eastAsia"/>
        </w:rPr>
        <w:t>of income on risk aversion is -0.173</w:t>
      </w:r>
      <w:r w:rsidR="00013CC4" w:rsidRPr="00013CC4">
        <w:rPr>
          <w:rFonts w:hAnsi="新細明體" w:hint="eastAsia"/>
        </w:rPr>
        <w:t xml:space="preserve"> </w:t>
      </w:r>
      <w:r w:rsidR="00013CC4">
        <w:rPr>
          <w:rFonts w:hAnsi="新細明體" w:hint="eastAsia"/>
        </w:rPr>
        <w:t>and the p value is 0.004</w:t>
      </w:r>
      <w:r w:rsidR="00594056">
        <w:rPr>
          <w:rFonts w:hint="eastAsia"/>
        </w:rPr>
        <w:t xml:space="preserve">, significantly negative and rejecting H2. </w:t>
      </w:r>
      <w:r w:rsidR="00560944">
        <w:rPr>
          <w:rFonts w:hint="eastAsia"/>
        </w:rPr>
        <w:t xml:space="preserve">The </w:t>
      </w:r>
      <w:r w:rsidR="00560944" w:rsidRPr="00004781">
        <w:t>potential</w:t>
      </w:r>
      <w:r w:rsidR="00560944">
        <w:rPr>
          <w:rFonts w:hint="eastAsia"/>
        </w:rPr>
        <w:t xml:space="preserve"> cancer insurance</w:t>
      </w:r>
      <w:r w:rsidR="00560944" w:rsidRPr="00004781">
        <w:t xml:space="preserve"> policyholder’s </w:t>
      </w:r>
      <w:r w:rsidR="00560944">
        <w:rPr>
          <w:rFonts w:hint="eastAsia"/>
        </w:rPr>
        <w:t xml:space="preserve">income has </w:t>
      </w:r>
      <w:r w:rsidR="00DD204F">
        <w:t xml:space="preserve">a </w:t>
      </w:r>
      <w:r w:rsidR="00560944">
        <w:rPr>
          <w:rFonts w:hint="eastAsia"/>
        </w:rPr>
        <w:t>significant negative influence on his or her risk aversion.</w:t>
      </w:r>
      <w:r w:rsidR="00664F01">
        <w:rPr>
          <w:rFonts w:hAnsi="新細明體" w:hint="eastAsia"/>
        </w:rPr>
        <w:t xml:space="preserve"> </w:t>
      </w:r>
      <w:r w:rsidR="00F64342" w:rsidRPr="005F2DCF">
        <w:t xml:space="preserve">The </w:t>
      </w:r>
      <w:r w:rsidR="00F64342">
        <w:rPr>
          <w:rFonts w:hint="eastAsia"/>
        </w:rPr>
        <w:t xml:space="preserve">value of </w:t>
      </w:r>
      <w:r w:rsidR="00DE6EC4">
        <w:t>standardized</w:t>
      </w:r>
      <w:r w:rsidR="00F64342">
        <w:rPr>
          <w:rFonts w:hint="eastAsia"/>
        </w:rPr>
        <w:t xml:space="preserve"> effect</w:t>
      </w:r>
      <w:r w:rsidR="00F64342" w:rsidRPr="005F2DCF">
        <w:t xml:space="preserve"> </w:t>
      </w:r>
      <w:r w:rsidR="00F64342">
        <w:rPr>
          <w:rFonts w:hint="eastAsia"/>
        </w:rPr>
        <w:t xml:space="preserve">of </w:t>
      </w:r>
      <w:r w:rsidR="00F64342">
        <w:rPr>
          <w:rFonts w:hAnsi="新細明體" w:hint="eastAsia"/>
        </w:rPr>
        <w:t xml:space="preserve">concern about default risk </w:t>
      </w:r>
      <w:r w:rsidR="00F64342">
        <w:rPr>
          <w:rFonts w:hint="eastAsia"/>
        </w:rPr>
        <w:t xml:space="preserve">on required premium discount </w:t>
      </w:r>
      <w:r w:rsidR="00CD0623">
        <w:rPr>
          <w:rFonts w:hAnsi="新細明體" w:hint="eastAsia"/>
        </w:rPr>
        <w:t xml:space="preserve">(default risk </w:t>
      </w:r>
      <w:r w:rsidR="00CD0623">
        <w:rPr>
          <w:rFonts w:hAnsi="新細明體"/>
        </w:rPr>
        <w:t>tolerance)</w:t>
      </w:r>
      <w:r w:rsidR="00CD0623">
        <w:rPr>
          <w:rFonts w:hAnsi="新細明體" w:hint="eastAsia"/>
        </w:rPr>
        <w:t xml:space="preserve"> </w:t>
      </w:r>
      <w:r w:rsidR="00F64342">
        <w:rPr>
          <w:rFonts w:hint="eastAsia"/>
        </w:rPr>
        <w:t>is 0.394</w:t>
      </w:r>
      <w:r w:rsidR="00013CC4" w:rsidRPr="00013CC4">
        <w:rPr>
          <w:rFonts w:hAnsi="新細明體" w:hint="eastAsia"/>
        </w:rPr>
        <w:t xml:space="preserve"> </w:t>
      </w:r>
      <w:r w:rsidR="00013CC4">
        <w:rPr>
          <w:rFonts w:hAnsi="新細明體" w:hint="eastAsia"/>
        </w:rPr>
        <w:t>and the p value is 0.002</w:t>
      </w:r>
      <w:r w:rsidR="00F64342">
        <w:rPr>
          <w:rFonts w:hint="eastAsia"/>
        </w:rPr>
        <w:t xml:space="preserve">, significantly </w:t>
      </w:r>
      <w:r w:rsidR="007711B3">
        <w:t>positive</w:t>
      </w:r>
      <w:r w:rsidR="00F64342">
        <w:rPr>
          <w:rFonts w:hint="eastAsia"/>
        </w:rPr>
        <w:t xml:space="preserve"> and rejecting H3. </w:t>
      </w:r>
      <w:r w:rsidR="00DE6EC4">
        <w:rPr>
          <w:rFonts w:hint="eastAsia"/>
        </w:rPr>
        <w:t xml:space="preserve">This result implies that the higher the level of concern about default risk, the higher </w:t>
      </w:r>
      <w:r w:rsidR="008467D8">
        <w:t xml:space="preserve">the </w:t>
      </w:r>
      <w:r w:rsidR="00DE6EC4">
        <w:rPr>
          <w:rFonts w:hint="eastAsia"/>
        </w:rPr>
        <w:t xml:space="preserve">premium discount required by the </w:t>
      </w:r>
      <w:r w:rsidR="00482333" w:rsidRPr="00004781">
        <w:t>potential</w:t>
      </w:r>
      <w:r w:rsidR="00482333">
        <w:rPr>
          <w:rFonts w:hint="eastAsia"/>
        </w:rPr>
        <w:t xml:space="preserve"> cancer insurance</w:t>
      </w:r>
      <w:r w:rsidR="00482333" w:rsidRPr="00004781">
        <w:t xml:space="preserve"> policyholder</w:t>
      </w:r>
      <w:r w:rsidR="008467D8">
        <w:t>s</w:t>
      </w:r>
      <w:r w:rsidR="00DE6EC4">
        <w:rPr>
          <w:rFonts w:hint="eastAsia"/>
        </w:rPr>
        <w:t xml:space="preserve"> and the lower the</w:t>
      </w:r>
      <w:r w:rsidR="008467D8">
        <w:t>ir</w:t>
      </w:r>
      <w:r w:rsidR="00DE6EC4">
        <w:rPr>
          <w:rFonts w:hint="eastAsia"/>
        </w:rPr>
        <w:t xml:space="preserve"> level of default risk tolerance. </w:t>
      </w:r>
      <w:r w:rsidR="00F64342">
        <w:rPr>
          <w:rFonts w:hint="eastAsia"/>
        </w:rPr>
        <w:t xml:space="preserve">The </w:t>
      </w:r>
      <w:r w:rsidR="00CE20BF">
        <w:t>effect of</w:t>
      </w:r>
      <w:r w:rsidR="00F64342">
        <w:rPr>
          <w:rFonts w:hint="eastAsia"/>
        </w:rPr>
        <w:t xml:space="preserve"> risk aversion on </w:t>
      </w:r>
      <w:r w:rsidR="0039548B">
        <w:rPr>
          <w:rFonts w:hint="eastAsia"/>
        </w:rPr>
        <w:t>required premium discount</w:t>
      </w:r>
      <w:r w:rsidR="00CD0623">
        <w:rPr>
          <w:rFonts w:hint="eastAsia"/>
        </w:rPr>
        <w:t xml:space="preserve"> </w:t>
      </w:r>
      <w:r w:rsidR="00CD0623">
        <w:rPr>
          <w:rFonts w:hAnsi="新細明體" w:hint="eastAsia"/>
        </w:rPr>
        <w:t xml:space="preserve">(default risk </w:t>
      </w:r>
      <w:r w:rsidR="00CD0623">
        <w:rPr>
          <w:rFonts w:hAnsi="新細明體"/>
        </w:rPr>
        <w:t>tolerance)</w:t>
      </w:r>
      <w:r w:rsidR="0039548B">
        <w:rPr>
          <w:rFonts w:hint="eastAsia"/>
        </w:rPr>
        <w:t>, and thus on default risk tolerance</w:t>
      </w:r>
      <w:r w:rsidR="00DE6EC4">
        <w:rPr>
          <w:rFonts w:hint="eastAsia"/>
        </w:rPr>
        <w:t>,</w:t>
      </w:r>
      <w:r w:rsidR="00F64342">
        <w:rPr>
          <w:rFonts w:hint="eastAsia"/>
        </w:rPr>
        <w:t xml:space="preserve"> is </w:t>
      </w:r>
      <w:r w:rsidR="0025498A">
        <w:rPr>
          <w:rFonts w:hAnsi="新細明體" w:hint="eastAsia"/>
        </w:rPr>
        <w:t>not significant</w:t>
      </w:r>
      <w:r w:rsidR="00F64342">
        <w:rPr>
          <w:rFonts w:hAnsi="新細明體" w:hint="eastAsia"/>
        </w:rPr>
        <w:t>, supporting H4.</w:t>
      </w:r>
      <w:r w:rsidR="00482333">
        <w:rPr>
          <w:rFonts w:hAnsi="新細明體" w:hint="eastAsia"/>
        </w:rPr>
        <w:t xml:space="preserve"> </w:t>
      </w:r>
      <w:r w:rsidR="00FD32F2">
        <w:t xml:space="preserve">The </w:t>
      </w:r>
      <w:r w:rsidR="00CE20BF">
        <w:t>effects</w:t>
      </w:r>
      <w:r w:rsidR="00FD32F2">
        <w:t xml:space="preserve"> of </w:t>
      </w:r>
      <w:r w:rsidR="00CE20BF">
        <w:t>purchase</w:t>
      </w:r>
      <w:r w:rsidR="00FD32F2">
        <w:rPr>
          <w:rFonts w:hint="eastAsia"/>
        </w:rPr>
        <w:t xml:space="preserve"> experience and income</w:t>
      </w:r>
      <w:r w:rsidR="00FD32F2">
        <w:t xml:space="preserve"> on </w:t>
      </w:r>
      <w:r w:rsidR="00CD0623">
        <w:rPr>
          <w:rFonts w:hint="eastAsia"/>
        </w:rPr>
        <w:t xml:space="preserve">required premium discount </w:t>
      </w:r>
      <w:r w:rsidR="00CD0623">
        <w:rPr>
          <w:rFonts w:hAnsi="新細明體" w:hint="eastAsia"/>
        </w:rPr>
        <w:t xml:space="preserve">(default risk </w:t>
      </w:r>
      <w:r w:rsidR="00CD0623">
        <w:rPr>
          <w:rFonts w:hAnsi="新細明體"/>
        </w:rPr>
        <w:t>tolerance)</w:t>
      </w:r>
      <w:r w:rsidR="00FD32F2">
        <w:t xml:space="preserve"> are decomposed into direct effects and indirect effects. </w:t>
      </w:r>
      <w:r w:rsidR="00FD32F2">
        <w:rPr>
          <w:rFonts w:hint="eastAsia"/>
        </w:rPr>
        <w:t xml:space="preserve">The relationship between </w:t>
      </w:r>
      <w:r w:rsidR="00CE20BF">
        <w:rPr>
          <w:rFonts w:hint="eastAsia"/>
        </w:rPr>
        <w:t>purchase experience</w:t>
      </w:r>
      <w:r w:rsidR="00FD32F2">
        <w:rPr>
          <w:rFonts w:hint="eastAsia"/>
        </w:rPr>
        <w:t xml:space="preserve"> and </w:t>
      </w:r>
      <w:r w:rsidR="00CD0623">
        <w:rPr>
          <w:rFonts w:hint="eastAsia"/>
        </w:rPr>
        <w:t xml:space="preserve">required premium discount </w:t>
      </w:r>
      <w:r w:rsidR="00CD0623">
        <w:rPr>
          <w:rFonts w:hAnsi="新細明體" w:hint="eastAsia"/>
        </w:rPr>
        <w:t xml:space="preserve">(default risk </w:t>
      </w:r>
      <w:r w:rsidR="00CD0623">
        <w:rPr>
          <w:rFonts w:hAnsi="新細明體"/>
        </w:rPr>
        <w:t>tolerance)</w:t>
      </w:r>
      <w:r w:rsidR="00FD32F2">
        <w:rPr>
          <w:rFonts w:hint="eastAsia"/>
        </w:rPr>
        <w:t xml:space="preserve"> is mediated by concern about default risk, while the relationship between income and </w:t>
      </w:r>
      <w:r w:rsidR="00CD0623">
        <w:rPr>
          <w:rFonts w:hint="eastAsia"/>
        </w:rPr>
        <w:t xml:space="preserve">required premium discount </w:t>
      </w:r>
      <w:r w:rsidR="00CD0623">
        <w:rPr>
          <w:rFonts w:hAnsi="新細明體" w:hint="eastAsia"/>
        </w:rPr>
        <w:t xml:space="preserve">(default risk </w:t>
      </w:r>
      <w:r w:rsidR="00CD0623">
        <w:rPr>
          <w:rFonts w:hAnsi="新細明體"/>
        </w:rPr>
        <w:t>tolerance)</w:t>
      </w:r>
      <w:r w:rsidR="00FD32F2">
        <w:rPr>
          <w:rFonts w:hint="eastAsia"/>
        </w:rPr>
        <w:t xml:space="preserve"> is mediated by risk aversion. </w:t>
      </w:r>
      <w:r w:rsidR="00FD32F2">
        <w:t>The method of bootstrapping was used to estimate the two-tailed significance for total effects, total indirect effects, and direct effects</w:t>
      </w:r>
      <w:r w:rsidR="00664F01">
        <w:rPr>
          <w:rFonts w:hint="eastAsia"/>
        </w:rPr>
        <w:t xml:space="preserve"> </w:t>
      </w:r>
      <w:r w:rsidR="00847C31">
        <w:rPr>
          <w:rFonts w:hint="eastAsia"/>
        </w:rPr>
        <w:t>[29]</w:t>
      </w:r>
      <w:r w:rsidR="00FD32F2">
        <w:t>. The number of bootstrap samples was set at 1000.</w:t>
      </w:r>
      <w:r w:rsidR="00FD32F2">
        <w:rPr>
          <w:rFonts w:hint="eastAsia"/>
        </w:rPr>
        <w:t xml:space="preserve"> </w:t>
      </w:r>
    </w:p>
    <w:p w:rsidR="001E3BCE" w:rsidRPr="00664F01" w:rsidRDefault="007711B3" w:rsidP="00664F01">
      <w:pPr>
        <w:spacing w:line="340" w:lineRule="exact"/>
        <w:jc w:val="both"/>
        <w:rPr>
          <w:rFonts w:hAnsi="新細明體"/>
        </w:rPr>
      </w:pPr>
      <w:r>
        <w:rPr>
          <w:rFonts w:hint="eastAsia"/>
        </w:rPr>
        <w:t xml:space="preserve">The direct effect of </w:t>
      </w:r>
      <w:r w:rsidR="00CE20BF">
        <w:rPr>
          <w:rFonts w:hint="eastAsia"/>
        </w:rPr>
        <w:t>purchase experience</w:t>
      </w:r>
      <w:r>
        <w:rPr>
          <w:rFonts w:hint="eastAsia"/>
        </w:rPr>
        <w:t xml:space="preserve"> on required premium discount </w:t>
      </w:r>
      <w:r w:rsidR="00CD0623">
        <w:rPr>
          <w:rFonts w:hAnsi="新細明體" w:hint="eastAsia"/>
        </w:rPr>
        <w:t xml:space="preserve">(default risk </w:t>
      </w:r>
      <w:r w:rsidR="00CD0623">
        <w:rPr>
          <w:rFonts w:hAnsi="新細明體"/>
        </w:rPr>
        <w:t>tolerance)</w:t>
      </w:r>
      <w:r w:rsidR="00CD0623">
        <w:rPr>
          <w:rFonts w:hAnsi="新細明體" w:hint="eastAsia"/>
        </w:rPr>
        <w:t xml:space="preserve"> </w:t>
      </w:r>
      <w:r>
        <w:rPr>
          <w:rFonts w:hint="eastAsia"/>
        </w:rPr>
        <w:t xml:space="preserve">is </w:t>
      </w:r>
      <w:r w:rsidR="0025498A">
        <w:rPr>
          <w:rFonts w:hAnsi="新細明體"/>
        </w:rPr>
        <w:t>significant</w:t>
      </w:r>
      <w:r w:rsidR="00176B2B">
        <w:rPr>
          <w:rFonts w:hAnsi="新細明體"/>
        </w:rPr>
        <w:t>. Its</w:t>
      </w:r>
      <w:r>
        <w:rPr>
          <w:rFonts w:hAnsi="新細明體" w:hint="eastAsia"/>
        </w:rPr>
        <w:t xml:space="preserve"> </w:t>
      </w:r>
      <w:r>
        <w:rPr>
          <w:rFonts w:hAnsi="新細明體"/>
        </w:rPr>
        <w:t>standardized</w:t>
      </w:r>
      <w:r>
        <w:rPr>
          <w:rFonts w:hAnsi="新細明體" w:hint="eastAsia"/>
        </w:rPr>
        <w:t xml:space="preserve"> value is </w:t>
      </w:r>
      <w:r>
        <w:rPr>
          <w:rFonts w:hint="eastAsia"/>
        </w:rPr>
        <w:t>-0.223</w:t>
      </w:r>
      <w:r w:rsidR="00F04E31">
        <w:rPr>
          <w:rFonts w:hint="eastAsia"/>
        </w:rPr>
        <w:t>, while the indirect effect</w:t>
      </w:r>
      <w:r w:rsidR="00A469A4">
        <w:rPr>
          <w:rFonts w:hint="eastAsia"/>
        </w:rPr>
        <w:t xml:space="preserve"> </w:t>
      </w:r>
      <w:r w:rsidR="00176B2B">
        <w:t xml:space="preserve">via </w:t>
      </w:r>
      <w:r w:rsidR="00A469A4">
        <w:rPr>
          <w:rFonts w:hint="eastAsia"/>
        </w:rPr>
        <w:t>concern about default risk</w:t>
      </w:r>
      <w:r w:rsidR="00F04E31">
        <w:rPr>
          <w:rFonts w:hint="eastAsia"/>
        </w:rPr>
        <w:t xml:space="preserve"> is </w:t>
      </w:r>
      <w:r w:rsidR="0025498A">
        <w:rPr>
          <w:rFonts w:hint="eastAsia"/>
        </w:rPr>
        <w:t>not significant</w:t>
      </w:r>
      <w:r w:rsidR="00F04E31">
        <w:rPr>
          <w:rFonts w:hAnsi="新細明體" w:hint="eastAsia"/>
        </w:rPr>
        <w:t xml:space="preserve">. </w:t>
      </w:r>
      <w:r w:rsidR="00CD0623">
        <w:rPr>
          <w:rFonts w:hAnsi="新細明體" w:hint="eastAsia"/>
        </w:rPr>
        <w:t xml:space="preserve">The mediating effect of concern about default risk on the relationship between </w:t>
      </w:r>
      <w:r w:rsidR="00CE20BF">
        <w:rPr>
          <w:rFonts w:hAnsi="新細明體" w:hint="eastAsia"/>
        </w:rPr>
        <w:t>purchase experience</w:t>
      </w:r>
      <w:r w:rsidR="00CD0623">
        <w:rPr>
          <w:rFonts w:hAnsi="新細明體" w:hint="eastAsia"/>
        </w:rPr>
        <w:t xml:space="preserve"> and required premium effect (default risk </w:t>
      </w:r>
      <w:r w:rsidR="00CD0623">
        <w:rPr>
          <w:rFonts w:hAnsi="新細明體"/>
        </w:rPr>
        <w:t>tolerance)</w:t>
      </w:r>
      <w:r w:rsidR="00CD0623">
        <w:rPr>
          <w:rFonts w:hAnsi="新細明體" w:hint="eastAsia"/>
        </w:rPr>
        <w:t xml:space="preserve"> is thus </w:t>
      </w:r>
      <w:r w:rsidR="0025498A">
        <w:rPr>
          <w:rFonts w:hAnsi="新細明體" w:hint="eastAsia"/>
        </w:rPr>
        <w:t>not significant</w:t>
      </w:r>
      <w:r w:rsidR="00CD0623">
        <w:rPr>
          <w:rFonts w:hAnsi="新細明體" w:hint="eastAsia"/>
        </w:rPr>
        <w:t xml:space="preserve">. </w:t>
      </w:r>
      <w:r w:rsidR="00176B2B">
        <w:t>P</w:t>
      </w:r>
      <w:r w:rsidR="00CE20BF">
        <w:rPr>
          <w:rFonts w:hAnsi="新細明體" w:hint="eastAsia"/>
        </w:rPr>
        <w:t>urchase experience</w:t>
      </w:r>
      <w:r w:rsidR="00164F46">
        <w:rPr>
          <w:rFonts w:hAnsi="新細明體" w:hint="eastAsia"/>
        </w:rPr>
        <w:t xml:space="preserve"> has </w:t>
      </w:r>
      <w:r w:rsidR="00176B2B">
        <w:rPr>
          <w:rFonts w:hAnsi="新細明體"/>
        </w:rPr>
        <w:t>a</w:t>
      </w:r>
      <w:r w:rsidR="00164F46">
        <w:rPr>
          <w:rFonts w:hAnsi="新細明體" w:hint="eastAsia"/>
        </w:rPr>
        <w:t xml:space="preserve"> direct effect</w:t>
      </w:r>
      <w:r w:rsidR="00176B2B">
        <w:rPr>
          <w:rFonts w:hAnsi="新細明體"/>
        </w:rPr>
        <w:t xml:space="preserve"> only</w:t>
      </w:r>
      <w:r w:rsidR="00164F46">
        <w:rPr>
          <w:rFonts w:hAnsi="新細明體" w:hint="eastAsia"/>
        </w:rPr>
        <w:t xml:space="preserve"> </w:t>
      </w:r>
      <w:r w:rsidR="00D06763">
        <w:rPr>
          <w:rFonts w:hAnsi="新細明體"/>
        </w:rPr>
        <w:t xml:space="preserve">on the </w:t>
      </w:r>
      <w:r w:rsidR="00D06763" w:rsidRPr="00004781">
        <w:t>potential policyholder’s</w:t>
      </w:r>
      <w:r w:rsidR="00D06763" w:rsidDel="00176B2B">
        <w:rPr>
          <w:rFonts w:hAnsi="新細明體" w:hint="eastAsia"/>
        </w:rPr>
        <w:t xml:space="preserve"> </w:t>
      </w:r>
      <w:r w:rsidR="00164F46">
        <w:rPr>
          <w:rFonts w:hAnsi="新細明體" w:hint="eastAsia"/>
        </w:rPr>
        <w:t>required premium discount (</w:t>
      </w:r>
      <w:r w:rsidR="00164F46">
        <w:rPr>
          <w:rFonts w:hint="eastAsia"/>
        </w:rPr>
        <w:t>default risk tolerance).</w:t>
      </w:r>
      <w:r w:rsidR="00F04E31">
        <w:rPr>
          <w:rFonts w:hAnsi="新細明體" w:hint="eastAsia"/>
        </w:rPr>
        <w:t xml:space="preserve">This result rejects H5 and implies that the more often the potential </w:t>
      </w:r>
      <w:r w:rsidR="00790E4A">
        <w:rPr>
          <w:rFonts w:hAnsi="新細明體" w:hint="eastAsia"/>
        </w:rPr>
        <w:t xml:space="preserve">cancer insurance </w:t>
      </w:r>
      <w:r w:rsidR="00F04E31">
        <w:rPr>
          <w:rFonts w:hAnsi="新細明體" w:hint="eastAsia"/>
        </w:rPr>
        <w:t xml:space="preserve">policyholders </w:t>
      </w:r>
      <w:r w:rsidR="00FF473D">
        <w:rPr>
          <w:rFonts w:hAnsi="新細明體" w:hint="eastAsia"/>
        </w:rPr>
        <w:t>have purchased</w:t>
      </w:r>
      <w:r w:rsidR="00F04E31">
        <w:rPr>
          <w:rFonts w:hAnsi="新細明體" w:hint="eastAsia"/>
        </w:rPr>
        <w:t xml:space="preserve"> insurance policies, the lower the premium discount </w:t>
      </w:r>
      <w:r w:rsidR="000C6427">
        <w:rPr>
          <w:rFonts w:hAnsi="新細明體"/>
        </w:rPr>
        <w:t xml:space="preserve">they </w:t>
      </w:r>
      <w:r w:rsidR="00F04E31">
        <w:rPr>
          <w:rFonts w:hAnsi="新細明體" w:hint="eastAsia"/>
        </w:rPr>
        <w:t>require</w:t>
      </w:r>
      <w:r w:rsidR="000F6DE7">
        <w:rPr>
          <w:rFonts w:hAnsi="新細明體" w:hint="eastAsia"/>
        </w:rPr>
        <w:t>,</w:t>
      </w:r>
      <w:r w:rsidR="000C6427">
        <w:rPr>
          <w:rFonts w:hAnsi="新細明體"/>
        </w:rPr>
        <w:t xml:space="preserve"> indicating</w:t>
      </w:r>
      <w:r w:rsidR="000F6DE7">
        <w:rPr>
          <w:rFonts w:hAnsi="新細明體" w:hint="eastAsia"/>
        </w:rPr>
        <w:t xml:space="preserve"> </w:t>
      </w:r>
      <w:r w:rsidR="000C6427">
        <w:rPr>
          <w:rFonts w:hAnsi="新細明體"/>
        </w:rPr>
        <w:t>a</w:t>
      </w:r>
      <w:r w:rsidR="000F6DE7">
        <w:rPr>
          <w:rFonts w:hAnsi="新細明體" w:hint="eastAsia"/>
        </w:rPr>
        <w:t xml:space="preserve"> higher level of </w:t>
      </w:r>
      <w:r w:rsidR="000F6DE7">
        <w:rPr>
          <w:rFonts w:hAnsi="新細明體" w:hint="eastAsia"/>
        </w:rPr>
        <w:lastRenderedPageBreak/>
        <w:t>default risk tolerance</w:t>
      </w:r>
      <w:r w:rsidR="00F04E31">
        <w:rPr>
          <w:rFonts w:hAnsi="新細明體" w:hint="eastAsia"/>
        </w:rPr>
        <w:t xml:space="preserve">. </w:t>
      </w:r>
      <w:r w:rsidR="0039548B">
        <w:rPr>
          <w:rFonts w:hint="eastAsia"/>
        </w:rPr>
        <w:t xml:space="preserve">Both </w:t>
      </w:r>
      <w:r w:rsidR="007725DA">
        <w:t xml:space="preserve">the </w:t>
      </w:r>
      <w:r w:rsidR="0039548B">
        <w:rPr>
          <w:rFonts w:hint="eastAsia"/>
        </w:rPr>
        <w:t>direct and indirect</w:t>
      </w:r>
      <w:r w:rsidR="007725DA">
        <w:t xml:space="preserve"> effects</w:t>
      </w:r>
      <w:r w:rsidR="0039548B">
        <w:rPr>
          <w:rFonts w:hint="eastAsia"/>
        </w:rPr>
        <w:t xml:space="preserve"> of income on required premium discount</w:t>
      </w:r>
      <w:r w:rsidR="00CD0623">
        <w:rPr>
          <w:rFonts w:hint="eastAsia"/>
        </w:rPr>
        <w:t xml:space="preserve"> </w:t>
      </w:r>
      <w:r w:rsidR="00CD0623">
        <w:rPr>
          <w:rFonts w:hAnsi="新細明體" w:hint="eastAsia"/>
        </w:rPr>
        <w:t xml:space="preserve">(default risk </w:t>
      </w:r>
      <w:r w:rsidR="00CD0623">
        <w:rPr>
          <w:rFonts w:hAnsi="新細明體"/>
        </w:rPr>
        <w:t>tolerance)</w:t>
      </w:r>
      <w:r w:rsidR="0039548B">
        <w:rPr>
          <w:rFonts w:hint="eastAsia"/>
        </w:rPr>
        <w:t xml:space="preserve">, and </w:t>
      </w:r>
      <w:r w:rsidR="007725DA">
        <w:t xml:space="preserve">in turn on </w:t>
      </w:r>
      <w:r w:rsidR="0039548B">
        <w:rPr>
          <w:rFonts w:hint="eastAsia"/>
        </w:rPr>
        <w:t xml:space="preserve">default risk tolerance are </w:t>
      </w:r>
      <w:r w:rsidR="0025498A">
        <w:rPr>
          <w:rFonts w:hint="eastAsia"/>
        </w:rPr>
        <w:t>not significant</w:t>
      </w:r>
      <w:r w:rsidR="0039548B">
        <w:rPr>
          <w:rFonts w:hAnsi="新細明體" w:hint="eastAsia"/>
        </w:rPr>
        <w:t xml:space="preserve">, supporting H6. </w:t>
      </w:r>
    </w:p>
    <w:p w:rsidR="000F6DE7" w:rsidRPr="000F6DE7" w:rsidRDefault="000F6DE7" w:rsidP="0075261C">
      <w:pPr>
        <w:spacing w:line="340" w:lineRule="exact"/>
        <w:ind w:firstLineChars="200" w:firstLine="480"/>
        <w:jc w:val="both"/>
      </w:pPr>
    </w:p>
    <w:p w:rsidR="00F255D3" w:rsidRDefault="00F255D3" w:rsidP="00664F01">
      <w:pPr>
        <w:spacing w:line="480" w:lineRule="auto"/>
        <w:jc w:val="center"/>
      </w:pPr>
      <w:r>
        <w:rPr>
          <w:rFonts w:hAnsi="新細明體" w:hint="eastAsia"/>
        </w:rPr>
        <w:t>Table 3</w:t>
      </w:r>
      <w:r>
        <w:rPr>
          <w:rFonts w:hAnsi="新細明體"/>
        </w:rPr>
        <w:t xml:space="preserve"> </w:t>
      </w:r>
      <w:r>
        <w:t>Effect decomposition</w:t>
      </w:r>
      <w:r>
        <w:rPr>
          <w:rFonts w:hint="eastAsia"/>
        </w:rPr>
        <w:t xml:space="preserve"> for </w:t>
      </w:r>
      <w:r w:rsidR="001B324D">
        <w:t xml:space="preserve">the </w:t>
      </w:r>
      <w:r>
        <w:rPr>
          <w:rFonts w:hint="eastAsia"/>
        </w:rPr>
        <w:t>cancer insurance group</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95"/>
        <w:gridCol w:w="1221"/>
        <w:gridCol w:w="1147"/>
        <w:gridCol w:w="1221"/>
        <w:gridCol w:w="1147"/>
        <w:gridCol w:w="1221"/>
        <w:gridCol w:w="1147"/>
      </w:tblGrid>
      <w:tr w:rsidR="00306FC6" w:rsidRPr="005B6730" w:rsidTr="00411BCD">
        <w:tc>
          <w:tcPr>
            <w:tcW w:w="1418" w:type="dxa"/>
            <w:tcBorders>
              <w:top w:val="single" w:sz="12" w:space="0" w:color="auto"/>
            </w:tcBorders>
          </w:tcPr>
          <w:p w:rsidR="00306FC6" w:rsidRPr="005B6730" w:rsidRDefault="00306FC6" w:rsidP="005F0D38">
            <w:pPr>
              <w:snapToGrid w:val="0"/>
              <w:jc w:val="both"/>
              <w:rPr>
                <w:sz w:val="16"/>
                <w:szCs w:val="16"/>
              </w:rPr>
            </w:pPr>
          </w:p>
        </w:tc>
        <w:tc>
          <w:tcPr>
            <w:tcW w:w="1221" w:type="dxa"/>
            <w:tcBorders>
              <w:top w:val="single" w:sz="12" w:space="0" w:color="auto"/>
            </w:tcBorders>
          </w:tcPr>
          <w:p w:rsidR="00306FC6" w:rsidRPr="005B6730" w:rsidRDefault="00306FC6" w:rsidP="005F0D38">
            <w:pPr>
              <w:snapToGrid w:val="0"/>
              <w:jc w:val="center"/>
              <w:rPr>
                <w:sz w:val="16"/>
                <w:szCs w:val="16"/>
              </w:rPr>
            </w:pPr>
            <w:r w:rsidRPr="005B6730">
              <w:rPr>
                <w:rFonts w:hint="eastAsia"/>
                <w:sz w:val="16"/>
                <w:szCs w:val="16"/>
              </w:rPr>
              <w:t>Un</w:t>
            </w:r>
            <w:r w:rsidRPr="005B6730">
              <w:rPr>
                <w:sz w:val="16"/>
                <w:szCs w:val="16"/>
              </w:rPr>
              <w:t>standardized</w:t>
            </w:r>
          </w:p>
        </w:tc>
        <w:tc>
          <w:tcPr>
            <w:tcW w:w="1147" w:type="dxa"/>
            <w:tcBorders>
              <w:top w:val="single" w:sz="12" w:space="0" w:color="auto"/>
            </w:tcBorders>
          </w:tcPr>
          <w:p w:rsidR="00306FC6" w:rsidRPr="005B6730" w:rsidRDefault="00306FC6" w:rsidP="005F0D38">
            <w:pPr>
              <w:snapToGrid w:val="0"/>
              <w:rPr>
                <w:sz w:val="16"/>
                <w:szCs w:val="16"/>
              </w:rPr>
            </w:pPr>
            <w:r w:rsidRPr="005B6730">
              <w:rPr>
                <w:sz w:val="16"/>
                <w:szCs w:val="16"/>
              </w:rPr>
              <w:t>Standardized</w:t>
            </w:r>
          </w:p>
        </w:tc>
        <w:tc>
          <w:tcPr>
            <w:tcW w:w="1221" w:type="dxa"/>
            <w:tcBorders>
              <w:top w:val="single" w:sz="12" w:space="0" w:color="auto"/>
            </w:tcBorders>
          </w:tcPr>
          <w:p w:rsidR="00306FC6" w:rsidRPr="005B6730" w:rsidRDefault="00306FC6" w:rsidP="005F0D38">
            <w:pPr>
              <w:snapToGrid w:val="0"/>
              <w:jc w:val="center"/>
              <w:rPr>
                <w:sz w:val="16"/>
                <w:szCs w:val="16"/>
              </w:rPr>
            </w:pPr>
            <w:r w:rsidRPr="005B6730">
              <w:rPr>
                <w:rFonts w:hint="eastAsia"/>
                <w:sz w:val="16"/>
                <w:szCs w:val="16"/>
              </w:rPr>
              <w:t>Un</w:t>
            </w:r>
            <w:r w:rsidRPr="005B6730">
              <w:rPr>
                <w:sz w:val="16"/>
                <w:szCs w:val="16"/>
              </w:rPr>
              <w:t>standardized</w:t>
            </w:r>
          </w:p>
        </w:tc>
        <w:tc>
          <w:tcPr>
            <w:tcW w:w="1147" w:type="dxa"/>
            <w:tcBorders>
              <w:top w:val="single" w:sz="12" w:space="0" w:color="auto"/>
            </w:tcBorders>
          </w:tcPr>
          <w:p w:rsidR="00306FC6" w:rsidRPr="005B6730" w:rsidRDefault="00306FC6" w:rsidP="005F0D38">
            <w:pPr>
              <w:snapToGrid w:val="0"/>
              <w:rPr>
                <w:sz w:val="16"/>
                <w:szCs w:val="16"/>
              </w:rPr>
            </w:pPr>
            <w:r w:rsidRPr="005B6730">
              <w:rPr>
                <w:sz w:val="16"/>
                <w:szCs w:val="16"/>
              </w:rPr>
              <w:t>Standardized</w:t>
            </w:r>
          </w:p>
        </w:tc>
        <w:tc>
          <w:tcPr>
            <w:tcW w:w="1221" w:type="dxa"/>
            <w:tcBorders>
              <w:top w:val="single" w:sz="12" w:space="0" w:color="auto"/>
            </w:tcBorders>
          </w:tcPr>
          <w:p w:rsidR="00306FC6" w:rsidRPr="005B6730" w:rsidRDefault="00306FC6" w:rsidP="005F0D38">
            <w:pPr>
              <w:snapToGrid w:val="0"/>
              <w:jc w:val="center"/>
              <w:rPr>
                <w:sz w:val="16"/>
                <w:szCs w:val="16"/>
              </w:rPr>
            </w:pPr>
            <w:r w:rsidRPr="005B6730">
              <w:rPr>
                <w:rFonts w:hint="eastAsia"/>
                <w:sz w:val="16"/>
                <w:szCs w:val="16"/>
              </w:rPr>
              <w:t>Un</w:t>
            </w:r>
            <w:r w:rsidRPr="005B6730">
              <w:rPr>
                <w:sz w:val="16"/>
                <w:szCs w:val="16"/>
              </w:rPr>
              <w:t>standardized</w:t>
            </w:r>
          </w:p>
        </w:tc>
        <w:tc>
          <w:tcPr>
            <w:tcW w:w="1147" w:type="dxa"/>
            <w:tcBorders>
              <w:top w:val="single" w:sz="12" w:space="0" w:color="auto"/>
            </w:tcBorders>
          </w:tcPr>
          <w:p w:rsidR="00306FC6" w:rsidRPr="005B6730" w:rsidRDefault="00306FC6" w:rsidP="005F0D38">
            <w:pPr>
              <w:snapToGrid w:val="0"/>
              <w:rPr>
                <w:sz w:val="16"/>
                <w:szCs w:val="16"/>
              </w:rPr>
            </w:pPr>
            <w:r w:rsidRPr="005B6730">
              <w:rPr>
                <w:sz w:val="16"/>
                <w:szCs w:val="16"/>
              </w:rPr>
              <w:t>Standardized</w:t>
            </w:r>
          </w:p>
        </w:tc>
      </w:tr>
      <w:tr w:rsidR="00306FC6" w:rsidRPr="005B6730">
        <w:tc>
          <w:tcPr>
            <w:tcW w:w="1418" w:type="dxa"/>
          </w:tcPr>
          <w:p w:rsidR="00306FC6" w:rsidRPr="005B6730" w:rsidRDefault="00306FC6" w:rsidP="005F0D38">
            <w:pPr>
              <w:snapToGrid w:val="0"/>
              <w:jc w:val="both"/>
              <w:rPr>
                <w:sz w:val="16"/>
                <w:szCs w:val="16"/>
              </w:rPr>
            </w:pPr>
          </w:p>
        </w:tc>
        <w:tc>
          <w:tcPr>
            <w:tcW w:w="2368" w:type="dxa"/>
            <w:gridSpan w:val="2"/>
          </w:tcPr>
          <w:p w:rsidR="00306FC6" w:rsidRPr="005B6730" w:rsidRDefault="0034048E" w:rsidP="005F0D38">
            <w:pPr>
              <w:snapToGrid w:val="0"/>
              <w:jc w:val="center"/>
              <w:rPr>
                <w:sz w:val="16"/>
                <w:szCs w:val="16"/>
              </w:rPr>
            </w:pPr>
            <w:r>
              <w:rPr>
                <w:rFonts w:hint="eastAsia"/>
                <w:sz w:val="16"/>
                <w:szCs w:val="16"/>
              </w:rPr>
              <w:t>Direct effects</w:t>
            </w:r>
          </w:p>
        </w:tc>
        <w:tc>
          <w:tcPr>
            <w:tcW w:w="2368" w:type="dxa"/>
            <w:gridSpan w:val="2"/>
          </w:tcPr>
          <w:p w:rsidR="00306FC6" w:rsidRPr="005B6730" w:rsidRDefault="0034048E" w:rsidP="005F0D38">
            <w:pPr>
              <w:snapToGrid w:val="0"/>
              <w:jc w:val="center"/>
              <w:rPr>
                <w:sz w:val="16"/>
                <w:szCs w:val="16"/>
              </w:rPr>
            </w:pPr>
            <w:r>
              <w:rPr>
                <w:rFonts w:hint="eastAsia"/>
                <w:sz w:val="16"/>
                <w:szCs w:val="16"/>
              </w:rPr>
              <w:t>Indirect effects</w:t>
            </w:r>
          </w:p>
        </w:tc>
        <w:tc>
          <w:tcPr>
            <w:tcW w:w="2368" w:type="dxa"/>
            <w:gridSpan w:val="2"/>
          </w:tcPr>
          <w:p w:rsidR="00306FC6" w:rsidRPr="005B6730" w:rsidRDefault="0034048E" w:rsidP="005F0D38">
            <w:pPr>
              <w:snapToGrid w:val="0"/>
              <w:jc w:val="center"/>
              <w:rPr>
                <w:sz w:val="16"/>
                <w:szCs w:val="16"/>
              </w:rPr>
            </w:pPr>
            <w:r>
              <w:rPr>
                <w:rFonts w:hint="eastAsia"/>
                <w:sz w:val="16"/>
                <w:szCs w:val="16"/>
              </w:rPr>
              <w:t>Total effects</w:t>
            </w:r>
          </w:p>
        </w:tc>
      </w:tr>
      <w:tr w:rsidR="00D13B6F" w:rsidRPr="005B6730">
        <w:tc>
          <w:tcPr>
            <w:tcW w:w="1418" w:type="dxa"/>
          </w:tcPr>
          <w:p w:rsidR="00D13B6F" w:rsidRPr="005B6730" w:rsidRDefault="00CE20BF" w:rsidP="005F0D38">
            <w:pPr>
              <w:snapToGrid w:val="0"/>
              <w:jc w:val="both"/>
              <w:rPr>
                <w:sz w:val="16"/>
                <w:szCs w:val="16"/>
              </w:rPr>
            </w:pPr>
            <w:r>
              <w:rPr>
                <w:rFonts w:hint="eastAsia"/>
                <w:sz w:val="16"/>
                <w:szCs w:val="16"/>
              </w:rPr>
              <w:t>Purchase experience</w:t>
            </w:r>
            <w:r w:rsidR="00D13B6F" w:rsidRPr="005B6730">
              <w:rPr>
                <w:rFonts w:hint="eastAsia"/>
                <w:sz w:val="16"/>
                <w:szCs w:val="16"/>
              </w:rPr>
              <w:t>-&gt;</w:t>
            </w:r>
            <w:r w:rsidR="00835824">
              <w:rPr>
                <w:rFonts w:hint="eastAsia"/>
                <w:sz w:val="16"/>
                <w:szCs w:val="16"/>
              </w:rPr>
              <w:t>Concern about default risk</w:t>
            </w:r>
          </w:p>
        </w:tc>
        <w:tc>
          <w:tcPr>
            <w:tcW w:w="1221" w:type="dxa"/>
          </w:tcPr>
          <w:p w:rsidR="00D13B6F" w:rsidRPr="005B6730" w:rsidRDefault="002C2A99" w:rsidP="005F0D38">
            <w:pPr>
              <w:snapToGrid w:val="0"/>
              <w:jc w:val="both"/>
              <w:rPr>
                <w:sz w:val="16"/>
                <w:szCs w:val="16"/>
              </w:rPr>
            </w:pPr>
            <w:r w:rsidRPr="005B6730">
              <w:rPr>
                <w:rFonts w:hint="eastAsia"/>
                <w:sz w:val="16"/>
                <w:szCs w:val="16"/>
              </w:rPr>
              <w:t>-0.009(0.251)</w:t>
            </w:r>
          </w:p>
          <w:p w:rsidR="002C2A99" w:rsidRPr="005B6730" w:rsidRDefault="002C2A99" w:rsidP="005F0D38">
            <w:pPr>
              <w:snapToGrid w:val="0"/>
              <w:jc w:val="both"/>
              <w:rPr>
                <w:sz w:val="16"/>
                <w:szCs w:val="16"/>
              </w:rPr>
            </w:pPr>
            <w:r w:rsidRPr="005B6730">
              <w:rPr>
                <w:rFonts w:hint="eastAsia"/>
                <w:sz w:val="16"/>
                <w:szCs w:val="16"/>
              </w:rPr>
              <w:t>-0.029~0.008</w:t>
            </w:r>
          </w:p>
        </w:tc>
        <w:tc>
          <w:tcPr>
            <w:tcW w:w="1147" w:type="dxa"/>
          </w:tcPr>
          <w:p w:rsidR="00D13B6F" w:rsidRPr="005B6730" w:rsidRDefault="002C2A99" w:rsidP="005F0D38">
            <w:pPr>
              <w:snapToGrid w:val="0"/>
              <w:jc w:val="both"/>
              <w:rPr>
                <w:sz w:val="16"/>
                <w:szCs w:val="16"/>
              </w:rPr>
            </w:pPr>
            <w:r w:rsidRPr="005B6730">
              <w:rPr>
                <w:rFonts w:hint="eastAsia"/>
                <w:sz w:val="16"/>
                <w:szCs w:val="16"/>
              </w:rPr>
              <w:t>-0.064(0.271)</w:t>
            </w:r>
          </w:p>
          <w:p w:rsidR="002C2A99" w:rsidRPr="005B6730" w:rsidRDefault="002C2A99" w:rsidP="005F0D38">
            <w:pPr>
              <w:snapToGrid w:val="0"/>
              <w:jc w:val="both"/>
              <w:rPr>
                <w:sz w:val="16"/>
                <w:szCs w:val="16"/>
              </w:rPr>
            </w:pPr>
            <w:r w:rsidRPr="005B6730">
              <w:rPr>
                <w:rFonts w:hint="eastAsia"/>
                <w:sz w:val="16"/>
                <w:szCs w:val="16"/>
              </w:rPr>
              <w:t>-0.188~0.054</w:t>
            </w: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r>
      <w:tr w:rsidR="00D13B6F" w:rsidRPr="005B6730">
        <w:tc>
          <w:tcPr>
            <w:tcW w:w="1418" w:type="dxa"/>
          </w:tcPr>
          <w:p w:rsidR="00D13B6F" w:rsidRPr="005B6730" w:rsidRDefault="0095500B" w:rsidP="005F0D38">
            <w:pPr>
              <w:snapToGrid w:val="0"/>
              <w:jc w:val="both"/>
              <w:rPr>
                <w:sz w:val="16"/>
                <w:szCs w:val="16"/>
              </w:rPr>
            </w:pPr>
            <w:r>
              <w:rPr>
                <w:rFonts w:hint="eastAsia"/>
                <w:sz w:val="16"/>
                <w:szCs w:val="16"/>
              </w:rPr>
              <w:t>Income</w:t>
            </w:r>
            <w:r w:rsidR="00D13B6F" w:rsidRPr="005B6730">
              <w:rPr>
                <w:rFonts w:hint="eastAsia"/>
                <w:sz w:val="16"/>
                <w:szCs w:val="16"/>
              </w:rPr>
              <w:t>-&gt;</w:t>
            </w:r>
            <w:r w:rsidR="00835824">
              <w:rPr>
                <w:rFonts w:hint="eastAsia"/>
                <w:sz w:val="16"/>
                <w:szCs w:val="16"/>
              </w:rPr>
              <w:t>Risk aversion</w:t>
            </w:r>
          </w:p>
        </w:tc>
        <w:tc>
          <w:tcPr>
            <w:tcW w:w="1221" w:type="dxa"/>
          </w:tcPr>
          <w:p w:rsidR="00D13B6F" w:rsidRPr="005B6730" w:rsidRDefault="002C2A99" w:rsidP="005F0D38">
            <w:pPr>
              <w:snapToGrid w:val="0"/>
              <w:jc w:val="both"/>
              <w:rPr>
                <w:sz w:val="16"/>
                <w:szCs w:val="16"/>
              </w:rPr>
            </w:pPr>
            <w:r w:rsidRPr="005B6730">
              <w:rPr>
                <w:rFonts w:hint="eastAsia"/>
                <w:sz w:val="16"/>
                <w:szCs w:val="16"/>
              </w:rPr>
              <w:t>-0.083(0.004)</w:t>
            </w:r>
          </w:p>
          <w:p w:rsidR="002C2A99" w:rsidRPr="005B6730" w:rsidRDefault="002C2A99" w:rsidP="005F0D38">
            <w:pPr>
              <w:snapToGrid w:val="0"/>
              <w:jc w:val="both"/>
              <w:rPr>
                <w:sz w:val="16"/>
                <w:szCs w:val="16"/>
              </w:rPr>
            </w:pPr>
            <w:r w:rsidRPr="005B6730">
              <w:rPr>
                <w:rFonts w:hint="eastAsia"/>
                <w:sz w:val="16"/>
                <w:szCs w:val="16"/>
              </w:rPr>
              <w:t>-0.125~-0.034</w:t>
            </w:r>
          </w:p>
        </w:tc>
        <w:tc>
          <w:tcPr>
            <w:tcW w:w="1147" w:type="dxa"/>
          </w:tcPr>
          <w:p w:rsidR="00D13B6F" w:rsidRPr="005B6730" w:rsidRDefault="002C2A99" w:rsidP="005F0D38">
            <w:pPr>
              <w:snapToGrid w:val="0"/>
              <w:jc w:val="both"/>
              <w:rPr>
                <w:sz w:val="16"/>
                <w:szCs w:val="16"/>
              </w:rPr>
            </w:pPr>
            <w:r w:rsidRPr="005B6730">
              <w:rPr>
                <w:rFonts w:hint="eastAsia"/>
                <w:sz w:val="16"/>
                <w:szCs w:val="16"/>
              </w:rPr>
              <w:t>-0.173(0.004)</w:t>
            </w:r>
          </w:p>
          <w:p w:rsidR="002C2A99" w:rsidRPr="005B6730" w:rsidRDefault="002C2A99" w:rsidP="005F0D38">
            <w:pPr>
              <w:snapToGrid w:val="0"/>
              <w:jc w:val="both"/>
              <w:rPr>
                <w:sz w:val="16"/>
                <w:szCs w:val="16"/>
              </w:rPr>
            </w:pPr>
            <w:r w:rsidRPr="005B6730">
              <w:rPr>
                <w:rFonts w:hint="eastAsia"/>
                <w:sz w:val="16"/>
                <w:szCs w:val="16"/>
              </w:rPr>
              <w:t>-0.271~-0.068</w:t>
            </w: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r>
      <w:tr w:rsidR="00D13B6F" w:rsidRPr="005B6730">
        <w:tc>
          <w:tcPr>
            <w:tcW w:w="1418" w:type="dxa"/>
          </w:tcPr>
          <w:p w:rsidR="00D13B6F" w:rsidRPr="005B6730" w:rsidRDefault="00835824" w:rsidP="005F0D38">
            <w:pPr>
              <w:snapToGrid w:val="0"/>
              <w:jc w:val="both"/>
              <w:rPr>
                <w:sz w:val="16"/>
                <w:szCs w:val="16"/>
              </w:rPr>
            </w:pPr>
            <w:r>
              <w:rPr>
                <w:rFonts w:hint="eastAsia"/>
                <w:sz w:val="16"/>
                <w:szCs w:val="16"/>
              </w:rPr>
              <w:t>Concern about default risk</w:t>
            </w:r>
            <w:r w:rsidRPr="005B6730">
              <w:rPr>
                <w:rFonts w:hint="eastAsia"/>
                <w:sz w:val="16"/>
                <w:szCs w:val="16"/>
              </w:rPr>
              <w:t xml:space="preserve"> </w:t>
            </w:r>
            <w:r w:rsidR="00D13B6F" w:rsidRPr="005B6730">
              <w:rPr>
                <w:rFonts w:hint="eastAsia"/>
                <w:sz w:val="16"/>
                <w:szCs w:val="16"/>
              </w:rPr>
              <w:t>-&gt;</w:t>
            </w:r>
            <w:r>
              <w:rPr>
                <w:rFonts w:hint="eastAsia"/>
                <w:sz w:val="16"/>
                <w:szCs w:val="16"/>
              </w:rPr>
              <w:t>Required premium discount</w:t>
            </w:r>
          </w:p>
        </w:tc>
        <w:tc>
          <w:tcPr>
            <w:tcW w:w="1221" w:type="dxa"/>
          </w:tcPr>
          <w:p w:rsidR="00D13B6F" w:rsidRPr="005B6730" w:rsidRDefault="00CE607E" w:rsidP="005F0D38">
            <w:pPr>
              <w:snapToGrid w:val="0"/>
              <w:jc w:val="both"/>
              <w:rPr>
                <w:sz w:val="16"/>
                <w:szCs w:val="16"/>
              </w:rPr>
            </w:pPr>
            <w:r w:rsidRPr="005B6730">
              <w:rPr>
                <w:rFonts w:hint="eastAsia"/>
                <w:sz w:val="16"/>
                <w:szCs w:val="16"/>
              </w:rPr>
              <w:t>0.354(0.001)</w:t>
            </w:r>
          </w:p>
          <w:p w:rsidR="00CE607E" w:rsidRPr="005B6730" w:rsidRDefault="00CE607E" w:rsidP="005F0D38">
            <w:pPr>
              <w:snapToGrid w:val="0"/>
              <w:jc w:val="both"/>
              <w:rPr>
                <w:sz w:val="16"/>
                <w:szCs w:val="16"/>
              </w:rPr>
            </w:pPr>
            <w:r w:rsidRPr="005B6730">
              <w:rPr>
                <w:rFonts w:hint="eastAsia"/>
                <w:sz w:val="16"/>
                <w:szCs w:val="16"/>
              </w:rPr>
              <w:t>0.234~0.618</w:t>
            </w:r>
          </w:p>
        </w:tc>
        <w:tc>
          <w:tcPr>
            <w:tcW w:w="1147" w:type="dxa"/>
          </w:tcPr>
          <w:p w:rsidR="00D13B6F" w:rsidRPr="005B6730" w:rsidRDefault="00CE607E" w:rsidP="005F0D38">
            <w:pPr>
              <w:snapToGrid w:val="0"/>
              <w:jc w:val="both"/>
              <w:rPr>
                <w:sz w:val="16"/>
                <w:szCs w:val="16"/>
              </w:rPr>
            </w:pPr>
            <w:r w:rsidRPr="005B6730">
              <w:rPr>
                <w:rFonts w:hint="eastAsia"/>
                <w:sz w:val="16"/>
                <w:szCs w:val="16"/>
              </w:rPr>
              <w:t>0.394(0.002)</w:t>
            </w:r>
          </w:p>
          <w:p w:rsidR="00CE607E" w:rsidRPr="005B6730" w:rsidRDefault="00CE607E" w:rsidP="005F0D38">
            <w:pPr>
              <w:snapToGrid w:val="0"/>
              <w:jc w:val="both"/>
              <w:rPr>
                <w:sz w:val="16"/>
                <w:szCs w:val="16"/>
              </w:rPr>
            </w:pPr>
            <w:r w:rsidRPr="005B6730">
              <w:rPr>
                <w:rFonts w:hint="eastAsia"/>
                <w:sz w:val="16"/>
                <w:szCs w:val="16"/>
              </w:rPr>
              <w:t>0.251~0.527</w:t>
            </w: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r>
      <w:tr w:rsidR="00D13B6F" w:rsidRPr="005B6730">
        <w:tc>
          <w:tcPr>
            <w:tcW w:w="1418" w:type="dxa"/>
          </w:tcPr>
          <w:p w:rsidR="00D13B6F" w:rsidRPr="005B6730" w:rsidRDefault="00835824" w:rsidP="005F0D38">
            <w:pPr>
              <w:snapToGrid w:val="0"/>
              <w:jc w:val="both"/>
              <w:rPr>
                <w:sz w:val="16"/>
                <w:szCs w:val="16"/>
              </w:rPr>
            </w:pPr>
            <w:r>
              <w:rPr>
                <w:rFonts w:hint="eastAsia"/>
                <w:sz w:val="16"/>
                <w:szCs w:val="16"/>
              </w:rPr>
              <w:t>Risk aversion</w:t>
            </w:r>
            <w:r w:rsidRPr="005B6730">
              <w:rPr>
                <w:rFonts w:hint="eastAsia"/>
                <w:sz w:val="16"/>
                <w:szCs w:val="16"/>
              </w:rPr>
              <w:t xml:space="preserve"> </w:t>
            </w:r>
            <w:r w:rsidR="00D13B6F" w:rsidRPr="005B6730">
              <w:rPr>
                <w:rFonts w:hint="eastAsia"/>
                <w:sz w:val="16"/>
                <w:szCs w:val="16"/>
              </w:rPr>
              <w:t>-&gt;</w:t>
            </w:r>
            <w:r>
              <w:rPr>
                <w:rFonts w:hint="eastAsia"/>
                <w:sz w:val="16"/>
                <w:szCs w:val="16"/>
              </w:rPr>
              <w:t xml:space="preserve"> Required premium discount</w:t>
            </w:r>
          </w:p>
        </w:tc>
        <w:tc>
          <w:tcPr>
            <w:tcW w:w="1221" w:type="dxa"/>
          </w:tcPr>
          <w:p w:rsidR="00D13B6F" w:rsidRPr="005B6730" w:rsidRDefault="00CE607E" w:rsidP="005F0D38">
            <w:pPr>
              <w:snapToGrid w:val="0"/>
              <w:jc w:val="both"/>
              <w:rPr>
                <w:sz w:val="16"/>
                <w:szCs w:val="16"/>
              </w:rPr>
            </w:pPr>
            <w:r w:rsidRPr="005B6730">
              <w:rPr>
                <w:rFonts w:hint="eastAsia"/>
                <w:sz w:val="16"/>
                <w:szCs w:val="16"/>
              </w:rPr>
              <w:t>0.005(0.373)</w:t>
            </w:r>
          </w:p>
          <w:p w:rsidR="00CE607E" w:rsidRPr="005B6730" w:rsidRDefault="00CE607E" w:rsidP="005F0D38">
            <w:pPr>
              <w:snapToGrid w:val="0"/>
              <w:jc w:val="both"/>
              <w:rPr>
                <w:sz w:val="16"/>
                <w:szCs w:val="16"/>
              </w:rPr>
            </w:pPr>
            <w:r w:rsidRPr="005B6730">
              <w:rPr>
                <w:rFonts w:hint="eastAsia"/>
                <w:sz w:val="16"/>
                <w:szCs w:val="16"/>
              </w:rPr>
              <w:t>-0.007~0.020</w:t>
            </w:r>
          </w:p>
        </w:tc>
        <w:tc>
          <w:tcPr>
            <w:tcW w:w="1147" w:type="dxa"/>
          </w:tcPr>
          <w:p w:rsidR="00D13B6F" w:rsidRPr="005B6730" w:rsidRDefault="00CE607E" w:rsidP="005F0D38">
            <w:pPr>
              <w:snapToGrid w:val="0"/>
              <w:jc w:val="both"/>
              <w:rPr>
                <w:sz w:val="16"/>
                <w:szCs w:val="16"/>
              </w:rPr>
            </w:pPr>
            <w:r w:rsidRPr="005B6730">
              <w:rPr>
                <w:rFonts w:hint="eastAsia"/>
                <w:sz w:val="16"/>
                <w:szCs w:val="16"/>
              </w:rPr>
              <w:t>0.033(0.390)</w:t>
            </w:r>
          </w:p>
          <w:p w:rsidR="00CE607E" w:rsidRPr="005B6730" w:rsidRDefault="00CE607E" w:rsidP="005F0D38">
            <w:pPr>
              <w:snapToGrid w:val="0"/>
              <w:jc w:val="both"/>
              <w:rPr>
                <w:sz w:val="16"/>
                <w:szCs w:val="16"/>
              </w:rPr>
            </w:pPr>
            <w:r w:rsidRPr="005B6730">
              <w:rPr>
                <w:rFonts w:hint="eastAsia"/>
                <w:sz w:val="16"/>
                <w:szCs w:val="16"/>
              </w:rPr>
              <w:t>-0.049~0.123</w:t>
            </w: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c>
          <w:tcPr>
            <w:tcW w:w="1221" w:type="dxa"/>
          </w:tcPr>
          <w:p w:rsidR="00D13B6F" w:rsidRPr="005B6730" w:rsidRDefault="00D13B6F" w:rsidP="005F0D38">
            <w:pPr>
              <w:snapToGrid w:val="0"/>
              <w:jc w:val="both"/>
              <w:rPr>
                <w:sz w:val="16"/>
                <w:szCs w:val="16"/>
              </w:rPr>
            </w:pPr>
          </w:p>
        </w:tc>
        <w:tc>
          <w:tcPr>
            <w:tcW w:w="1147" w:type="dxa"/>
          </w:tcPr>
          <w:p w:rsidR="00D13B6F" w:rsidRPr="005B6730" w:rsidRDefault="00D13B6F" w:rsidP="005F0D38">
            <w:pPr>
              <w:snapToGrid w:val="0"/>
              <w:jc w:val="both"/>
              <w:rPr>
                <w:sz w:val="16"/>
                <w:szCs w:val="16"/>
              </w:rPr>
            </w:pPr>
          </w:p>
        </w:tc>
      </w:tr>
      <w:tr w:rsidR="00D13B6F" w:rsidRPr="005B6730" w:rsidTr="00411BCD">
        <w:tc>
          <w:tcPr>
            <w:tcW w:w="1418" w:type="dxa"/>
            <w:tcBorders>
              <w:bottom w:val="single" w:sz="4" w:space="0" w:color="auto"/>
            </w:tcBorders>
          </w:tcPr>
          <w:p w:rsidR="00D13B6F" w:rsidRPr="005B6730" w:rsidRDefault="00CE20BF" w:rsidP="005F0D38">
            <w:pPr>
              <w:snapToGrid w:val="0"/>
              <w:jc w:val="both"/>
              <w:rPr>
                <w:sz w:val="16"/>
                <w:szCs w:val="16"/>
              </w:rPr>
            </w:pPr>
            <w:r>
              <w:rPr>
                <w:rFonts w:hint="eastAsia"/>
                <w:sz w:val="16"/>
                <w:szCs w:val="16"/>
              </w:rPr>
              <w:t>Purchase experience</w:t>
            </w:r>
            <w:r w:rsidR="0095500B" w:rsidRPr="005B6730">
              <w:rPr>
                <w:rFonts w:hint="eastAsia"/>
                <w:sz w:val="16"/>
                <w:szCs w:val="16"/>
              </w:rPr>
              <w:t xml:space="preserve"> </w:t>
            </w:r>
            <w:r w:rsidR="00D13B6F" w:rsidRPr="005B6730">
              <w:rPr>
                <w:rFonts w:hint="eastAsia"/>
                <w:sz w:val="16"/>
                <w:szCs w:val="16"/>
              </w:rPr>
              <w:t>-&gt;</w:t>
            </w:r>
            <w:r w:rsidR="00835824">
              <w:rPr>
                <w:rFonts w:hint="eastAsia"/>
                <w:sz w:val="16"/>
                <w:szCs w:val="16"/>
              </w:rPr>
              <w:t xml:space="preserve"> Required premium discount</w:t>
            </w:r>
          </w:p>
        </w:tc>
        <w:tc>
          <w:tcPr>
            <w:tcW w:w="1221" w:type="dxa"/>
            <w:tcBorders>
              <w:bottom w:val="single" w:sz="4" w:space="0" w:color="auto"/>
            </w:tcBorders>
          </w:tcPr>
          <w:p w:rsidR="00D13B6F" w:rsidRPr="005B6730" w:rsidRDefault="00CE607E" w:rsidP="005F0D38">
            <w:pPr>
              <w:snapToGrid w:val="0"/>
              <w:jc w:val="both"/>
              <w:rPr>
                <w:sz w:val="16"/>
                <w:szCs w:val="16"/>
              </w:rPr>
            </w:pPr>
            <w:r w:rsidRPr="005B6730">
              <w:rPr>
                <w:rFonts w:hint="eastAsia"/>
                <w:sz w:val="16"/>
                <w:szCs w:val="16"/>
              </w:rPr>
              <w:t>-0.027(0.002)</w:t>
            </w:r>
          </w:p>
          <w:p w:rsidR="00CE607E" w:rsidRPr="005B6730" w:rsidRDefault="00CE607E" w:rsidP="005F0D38">
            <w:pPr>
              <w:snapToGrid w:val="0"/>
              <w:jc w:val="both"/>
              <w:rPr>
                <w:sz w:val="16"/>
                <w:szCs w:val="16"/>
              </w:rPr>
            </w:pPr>
            <w:r w:rsidRPr="005B6730">
              <w:rPr>
                <w:rFonts w:hint="eastAsia"/>
                <w:sz w:val="16"/>
                <w:szCs w:val="16"/>
              </w:rPr>
              <w:t>-0.043~0.013</w:t>
            </w:r>
          </w:p>
        </w:tc>
        <w:tc>
          <w:tcPr>
            <w:tcW w:w="1147" w:type="dxa"/>
            <w:tcBorders>
              <w:bottom w:val="single" w:sz="4" w:space="0" w:color="auto"/>
            </w:tcBorders>
          </w:tcPr>
          <w:p w:rsidR="00D13B6F" w:rsidRPr="005B6730" w:rsidRDefault="00CE607E" w:rsidP="005F0D38">
            <w:pPr>
              <w:snapToGrid w:val="0"/>
              <w:jc w:val="both"/>
              <w:rPr>
                <w:sz w:val="16"/>
                <w:szCs w:val="16"/>
              </w:rPr>
            </w:pPr>
            <w:r w:rsidRPr="005B6730">
              <w:rPr>
                <w:rFonts w:hint="eastAsia"/>
                <w:sz w:val="16"/>
                <w:szCs w:val="16"/>
              </w:rPr>
              <w:t>-0.223(0.001)</w:t>
            </w:r>
          </w:p>
          <w:p w:rsidR="00CE607E" w:rsidRPr="005B6730" w:rsidRDefault="00CE607E" w:rsidP="005F0D38">
            <w:pPr>
              <w:snapToGrid w:val="0"/>
              <w:jc w:val="both"/>
              <w:rPr>
                <w:sz w:val="16"/>
                <w:szCs w:val="16"/>
              </w:rPr>
            </w:pPr>
            <w:r w:rsidRPr="005B6730">
              <w:rPr>
                <w:rFonts w:hint="eastAsia"/>
                <w:sz w:val="16"/>
                <w:szCs w:val="16"/>
              </w:rPr>
              <w:t>-0.339~-0.116</w:t>
            </w:r>
          </w:p>
        </w:tc>
        <w:tc>
          <w:tcPr>
            <w:tcW w:w="1221" w:type="dxa"/>
            <w:tcBorders>
              <w:bottom w:val="single" w:sz="4" w:space="0" w:color="auto"/>
            </w:tcBorders>
          </w:tcPr>
          <w:p w:rsidR="00D13B6F" w:rsidRPr="005B6730" w:rsidRDefault="005B00F3" w:rsidP="005F0D38">
            <w:pPr>
              <w:snapToGrid w:val="0"/>
              <w:jc w:val="both"/>
              <w:rPr>
                <w:sz w:val="16"/>
                <w:szCs w:val="16"/>
              </w:rPr>
            </w:pPr>
            <w:r w:rsidRPr="005B6730">
              <w:rPr>
                <w:rFonts w:hint="eastAsia"/>
                <w:sz w:val="16"/>
                <w:szCs w:val="16"/>
              </w:rPr>
              <w:t>-0.003(0.257)</w:t>
            </w:r>
          </w:p>
          <w:p w:rsidR="005B00F3" w:rsidRPr="005B6730" w:rsidRDefault="005B00F3" w:rsidP="005F0D38">
            <w:pPr>
              <w:snapToGrid w:val="0"/>
              <w:jc w:val="both"/>
              <w:rPr>
                <w:sz w:val="16"/>
                <w:szCs w:val="16"/>
              </w:rPr>
            </w:pPr>
            <w:r w:rsidRPr="005B6730">
              <w:rPr>
                <w:rFonts w:hint="eastAsia"/>
                <w:sz w:val="16"/>
                <w:szCs w:val="16"/>
              </w:rPr>
              <w:t>-0.010~0.002</w:t>
            </w:r>
          </w:p>
        </w:tc>
        <w:tc>
          <w:tcPr>
            <w:tcW w:w="1147" w:type="dxa"/>
            <w:tcBorders>
              <w:bottom w:val="single" w:sz="4" w:space="0" w:color="auto"/>
            </w:tcBorders>
          </w:tcPr>
          <w:p w:rsidR="00D13B6F" w:rsidRPr="005B6730" w:rsidRDefault="005B00F3" w:rsidP="005F0D38">
            <w:pPr>
              <w:snapToGrid w:val="0"/>
              <w:jc w:val="both"/>
              <w:rPr>
                <w:sz w:val="16"/>
                <w:szCs w:val="16"/>
              </w:rPr>
            </w:pPr>
            <w:r w:rsidRPr="005B6730">
              <w:rPr>
                <w:rFonts w:hint="eastAsia"/>
                <w:sz w:val="16"/>
                <w:szCs w:val="16"/>
              </w:rPr>
              <w:t>-0.025(0.263)</w:t>
            </w:r>
          </w:p>
          <w:p w:rsidR="005B00F3" w:rsidRPr="005B6730" w:rsidRDefault="005B00F3" w:rsidP="005F0D38">
            <w:pPr>
              <w:snapToGrid w:val="0"/>
              <w:jc w:val="both"/>
              <w:rPr>
                <w:sz w:val="16"/>
                <w:szCs w:val="16"/>
              </w:rPr>
            </w:pPr>
            <w:r w:rsidRPr="005B6730">
              <w:rPr>
                <w:rFonts w:hint="eastAsia"/>
                <w:sz w:val="16"/>
                <w:szCs w:val="16"/>
              </w:rPr>
              <w:t>-0.085~0.020</w:t>
            </w:r>
          </w:p>
        </w:tc>
        <w:tc>
          <w:tcPr>
            <w:tcW w:w="1221" w:type="dxa"/>
            <w:tcBorders>
              <w:bottom w:val="single" w:sz="4" w:space="0" w:color="auto"/>
            </w:tcBorders>
          </w:tcPr>
          <w:p w:rsidR="00D13B6F" w:rsidRPr="005B6730" w:rsidRDefault="00584B8B" w:rsidP="005F0D38">
            <w:pPr>
              <w:snapToGrid w:val="0"/>
              <w:jc w:val="both"/>
              <w:rPr>
                <w:sz w:val="16"/>
                <w:szCs w:val="16"/>
              </w:rPr>
            </w:pPr>
            <w:r w:rsidRPr="005B6730">
              <w:rPr>
                <w:rFonts w:hint="eastAsia"/>
                <w:sz w:val="16"/>
                <w:szCs w:val="16"/>
              </w:rPr>
              <w:t>-0.031(0.002)</w:t>
            </w:r>
          </w:p>
          <w:p w:rsidR="00584B8B" w:rsidRPr="005B6730" w:rsidRDefault="00584B8B" w:rsidP="005F0D38">
            <w:pPr>
              <w:snapToGrid w:val="0"/>
              <w:jc w:val="both"/>
              <w:rPr>
                <w:sz w:val="16"/>
                <w:szCs w:val="16"/>
              </w:rPr>
            </w:pPr>
            <w:r w:rsidRPr="005B6730">
              <w:rPr>
                <w:rFonts w:hint="eastAsia"/>
                <w:sz w:val="16"/>
                <w:szCs w:val="16"/>
              </w:rPr>
              <w:t>-0.046~-0.017</w:t>
            </w:r>
          </w:p>
        </w:tc>
        <w:tc>
          <w:tcPr>
            <w:tcW w:w="1147" w:type="dxa"/>
            <w:tcBorders>
              <w:bottom w:val="single" w:sz="4" w:space="0" w:color="auto"/>
            </w:tcBorders>
          </w:tcPr>
          <w:p w:rsidR="00D13B6F" w:rsidRPr="005B6730" w:rsidRDefault="00584B8B" w:rsidP="005F0D38">
            <w:pPr>
              <w:snapToGrid w:val="0"/>
              <w:jc w:val="both"/>
              <w:rPr>
                <w:sz w:val="16"/>
                <w:szCs w:val="16"/>
              </w:rPr>
            </w:pPr>
            <w:r w:rsidRPr="005B6730">
              <w:rPr>
                <w:rFonts w:hint="eastAsia"/>
                <w:sz w:val="16"/>
                <w:szCs w:val="16"/>
              </w:rPr>
              <w:t>-0.249(0.002)</w:t>
            </w:r>
          </w:p>
          <w:p w:rsidR="00584B8B" w:rsidRPr="005B6730" w:rsidRDefault="00584B8B" w:rsidP="005F0D38">
            <w:pPr>
              <w:snapToGrid w:val="0"/>
              <w:jc w:val="both"/>
              <w:rPr>
                <w:sz w:val="16"/>
                <w:szCs w:val="16"/>
              </w:rPr>
            </w:pPr>
            <w:r w:rsidRPr="005B6730">
              <w:rPr>
                <w:rFonts w:hint="eastAsia"/>
                <w:sz w:val="16"/>
                <w:szCs w:val="16"/>
              </w:rPr>
              <w:t>-0.364~-0.138</w:t>
            </w:r>
          </w:p>
        </w:tc>
      </w:tr>
      <w:tr w:rsidR="00B61DF8" w:rsidRPr="005B6730" w:rsidTr="00411BCD">
        <w:tc>
          <w:tcPr>
            <w:tcW w:w="1418" w:type="dxa"/>
            <w:tcBorders>
              <w:bottom w:val="single" w:sz="12" w:space="0" w:color="auto"/>
            </w:tcBorders>
          </w:tcPr>
          <w:p w:rsidR="00B61DF8" w:rsidRPr="005B6730" w:rsidRDefault="0095500B" w:rsidP="005F0D38">
            <w:pPr>
              <w:snapToGrid w:val="0"/>
              <w:jc w:val="both"/>
              <w:rPr>
                <w:sz w:val="16"/>
                <w:szCs w:val="16"/>
              </w:rPr>
            </w:pPr>
            <w:r>
              <w:rPr>
                <w:rFonts w:hint="eastAsia"/>
                <w:sz w:val="16"/>
                <w:szCs w:val="16"/>
              </w:rPr>
              <w:t>Income</w:t>
            </w:r>
            <w:r w:rsidRPr="005B6730">
              <w:rPr>
                <w:rFonts w:hint="eastAsia"/>
                <w:sz w:val="16"/>
                <w:szCs w:val="16"/>
              </w:rPr>
              <w:t xml:space="preserve"> </w:t>
            </w:r>
            <w:r w:rsidR="00B61DF8" w:rsidRPr="005B6730">
              <w:rPr>
                <w:rFonts w:hint="eastAsia"/>
                <w:sz w:val="16"/>
                <w:szCs w:val="16"/>
              </w:rPr>
              <w:t>-&gt;</w:t>
            </w:r>
            <w:r w:rsidR="00835824">
              <w:rPr>
                <w:rFonts w:hint="eastAsia"/>
                <w:sz w:val="16"/>
                <w:szCs w:val="16"/>
              </w:rPr>
              <w:t xml:space="preserve"> Required premium discount</w:t>
            </w:r>
          </w:p>
        </w:tc>
        <w:tc>
          <w:tcPr>
            <w:tcW w:w="1221" w:type="dxa"/>
            <w:tcBorders>
              <w:bottom w:val="single" w:sz="12" w:space="0" w:color="auto"/>
            </w:tcBorders>
          </w:tcPr>
          <w:p w:rsidR="007833E6" w:rsidRPr="005B6730" w:rsidRDefault="001F5FCD" w:rsidP="005F0D38">
            <w:pPr>
              <w:snapToGrid w:val="0"/>
              <w:jc w:val="both"/>
              <w:rPr>
                <w:sz w:val="16"/>
                <w:szCs w:val="16"/>
              </w:rPr>
            </w:pPr>
            <w:r w:rsidRPr="005B6730">
              <w:rPr>
                <w:rFonts w:hint="eastAsia"/>
                <w:sz w:val="16"/>
                <w:szCs w:val="16"/>
              </w:rPr>
              <w:t>0.006(0.169)</w:t>
            </w:r>
          </w:p>
          <w:p w:rsidR="001F5FCD" w:rsidRPr="005B6730" w:rsidRDefault="001F5FCD" w:rsidP="005F0D38">
            <w:pPr>
              <w:snapToGrid w:val="0"/>
              <w:jc w:val="both"/>
              <w:rPr>
                <w:sz w:val="16"/>
                <w:szCs w:val="16"/>
              </w:rPr>
            </w:pPr>
            <w:r w:rsidRPr="005B6730">
              <w:rPr>
                <w:rFonts w:hint="eastAsia"/>
                <w:sz w:val="16"/>
                <w:szCs w:val="16"/>
              </w:rPr>
              <w:t>-0.002~0.014</w:t>
            </w:r>
          </w:p>
        </w:tc>
        <w:tc>
          <w:tcPr>
            <w:tcW w:w="1147" w:type="dxa"/>
            <w:tcBorders>
              <w:bottom w:val="single" w:sz="12" w:space="0" w:color="auto"/>
            </w:tcBorders>
          </w:tcPr>
          <w:p w:rsidR="007833E6" w:rsidRPr="005B6730" w:rsidRDefault="00844B53" w:rsidP="005F0D38">
            <w:pPr>
              <w:snapToGrid w:val="0"/>
              <w:jc w:val="both"/>
              <w:rPr>
                <w:sz w:val="16"/>
                <w:szCs w:val="16"/>
              </w:rPr>
            </w:pPr>
            <w:r w:rsidRPr="005B6730">
              <w:rPr>
                <w:rFonts w:hint="eastAsia"/>
                <w:sz w:val="16"/>
                <w:szCs w:val="16"/>
              </w:rPr>
              <w:t>0.085(0.182)</w:t>
            </w:r>
          </w:p>
          <w:p w:rsidR="00844B53" w:rsidRPr="005B6730" w:rsidRDefault="00844B53" w:rsidP="005F0D38">
            <w:pPr>
              <w:snapToGrid w:val="0"/>
              <w:jc w:val="both"/>
              <w:rPr>
                <w:sz w:val="16"/>
                <w:szCs w:val="16"/>
              </w:rPr>
            </w:pPr>
            <w:r w:rsidRPr="005B6730">
              <w:rPr>
                <w:rFonts w:hint="eastAsia"/>
                <w:sz w:val="16"/>
                <w:szCs w:val="16"/>
              </w:rPr>
              <w:t>-0.027~0.183</w:t>
            </w:r>
          </w:p>
        </w:tc>
        <w:tc>
          <w:tcPr>
            <w:tcW w:w="1221" w:type="dxa"/>
            <w:tcBorders>
              <w:bottom w:val="single" w:sz="12" w:space="0" w:color="auto"/>
            </w:tcBorders>
          </w:tcPr>
          <w:p w:rsidR="007833E6" w:rsidRPr="005B6730" w:rsidRDefault="00844B53" w:rsidP="005F0D38">
            <w:pPr>
              <w:snapToGrid w:val="0"/>
              <w:jc w:val="both"/>
              <w:rPr>
                <w:sz w:val="16"/>
                <w:szCs w:val="16"/>
              </w:rPr>
            </w:pPr>
            <w:r w:rsidRPr="005B6730">
              <w:rPr>
                <w:rFonts w:hint="eastAsia"/>
                <w:sz w:val="16"/>
                <w:szCs w:val="16"/>
              </w:rPr>
              <w:t>0.000(0.322)</w:t>
            </w:r>
          </w:p>
          <w:p w:rsidR="00844B53" w:rsidRPr="005B6730" w:rsidRDefault="00844B53" w:rsidP="005F0D38">
            <w:pPr>
              <w:snapToGrid w:val="0"/>
              <w:jc w:val="both"/>
              <w:rPr>
                <w:sz w:val="16"/>
                <w:szCs w:val="16"/>
              </w:rPr>
            </w:pPr>
            <w:r w:rsidRPr="005B6730">
              <w:rPr>
                <w:rFonts w:hint="eastAsia"/>
                <w:sz w:val="16"/>
                <w:szCs w:val="16"/>
              </w:rPr>
              <w:t>-0.002~0.001</w:t>
            </w:r>
          </w:p>
        </w:tc>
        <w:tc>
          <w:tcPr>
            <w:tcW w:w="1147" w:type="dxa"/>
            <w:tcBorders>
              <w:bottom w:val="single" w:sz="12" w:space="0" w:color="auto"/>
            </w:tcBorders>
          </w:tcPr>
          <w:p w:rsidR="00EB1CC1" w:rsidRPr="005B6730" w:rsidRDefault="004D16B8" w:rsidP="005F0D38">
            <w:pPr>
              <w:snapToGrid w:val="0"/>
              <w:jc w:val="both"/>
              <w:rPr>
                <w:sz w:val="16"/>
                <w:szCs w:val="16"/>
              </w:rPr>
            </w:pPr>
            <w:r w:rsidRPr="005B6730">
              <w:rPr>
                <w:rFonts w:hint="eastAsia"/>
                <w:sz w:val="16"/>
                <w:szCs w:val="16"/>
              </w:rPr>
              <w:t>0.008(0.330)</w:t>
            </w:r>
          </w:p>
          <w:p w:rsidR="004D16B8" w:rsidRPr="005B6730" w:rsidRDefault="004D16B8" w:rsidP="005F0D38">
            <w:pPr>
              <w:snapToGrid w:val="0"/>
              <w:jc w:val="both"/>
              <w:rPr>
                <w:sz w:val="16"/>
                <w:szCs w:val="16"/>
              </w:rPr>
            </w:pPr>
            <w:r w:rsidRPr="005B6730">
              <w:rPr>
                <w:rFonts w:hint="eastAsia"/>
                <w:sz w:val="16"/>
                <w:szCs w:val="16"/>
              </w:rPr>
              <w:t>-0.025~0.008</w:t>
            </w:r>
          </w:p>
        </w:tc>
        <w:tc>
          <w:tcPr>
            <w:tcW w:w="1221" w:type="dxa"/>
            <w:tcBorders>
              <w:bottom w:val="single" w:sz="12" w:space="0" w:color="auto"/>
            </w:tcBorders>
          </w:tcPr>
          <w:p w:rsidR="00026952" w:rsidRPr="005B6730" w:rsidRDefault="004D16B8" w:rsidP="005F0D38">
            <w:pPr>
              <w:snapToGrid w:val="0"/>
              <w:jc w:val="both"/>
              <w:rPr>
                <w:sz w:val="16"/>
                <w:szCs w:val="16"/>
              </w:rPr>
            </w:pPr>
            <w:r w:rsidRPr="005B6730">
              <w:rPr>
                <w:rFonts w:hint="eastAsia"/>
                <w:sz w:val="16"/>
                <w:szCs w:val="16"/>
              </w:rPr>
              <w:t>0.006(0.182)</w:t>
            </w:r>
          </w:p>
          <w:p w:rsidR="004D16B8" w:rsidRPr="005B6730" w:rsidRDefault="004D16B8" w:rsidP="005F0D38">
            <w:pPr>
              <w:snapToGrid w:val="0"/>
              <w:jc w:val="both"/>
              <w:rPr>
                <w:sz w:val="16"/>
                <w:szCs w:val="16"/>
              </w:rPr>
            </w:pPr>
            <w:r w:rsidRPr="005B6730">
              <w:rPr>
                <w:rFonts w:hint="eastAsia"/>
                <w:sz w:val="16"/>
                <w:szCs w:val="16"/>
              </w:rPr>
              <w:t>-0.002~0.013</w:t>
            </w:r>
          </w:p>
        </w:tc>
        <w:tc>
          <w:tcPr>
            <w:tcW w:w="1147" w:type="dxa"/>
            <w:tcBorders>
              <w:bottom w:val="single" w:sz="12" w:space="0" w:color="auto"/>
            </w:tcBorders>
          </w:tcPr>
          <w:p w:rsidR="00026952" w:rsidRPr="005B6730" w:rsidRDefault="001162BE" w:rsidP="005F0D38">
            <w:pPr>
              <w:snapToGrid w:val="0"/>
              <w:jc w:val="both"/>
              <w:rPr>
                <w:sz w:val="16"/>
                <w:szCs w:val="16"/>
              </w:rPr>
            </w:pPr>
            <w:r w:rsidRPr="005B6730">
              <w:rPr>
                <w:rFonts w:hint="eastAsia"/>
                <w:sz w:val="16"/>
                <w:szCs w:val="16"/>
              </w:rPr>
              <w:t>0.080(0.187)</w:t>
            </w:r>
          </w:p>
          <w:p w:rsidR="001162BE" w:rsidRPr="005B6730" w:rsidRDefault="001162BE" w:rsidP="005F0D38">
            <w:pPr>
              <w:snapToGrid w:val="0"/>
              <w:jc w:val="both"/>
              <w:rPr>
                <w:sz w:val="16"/>
                <w:szCs w:val="16"/>
              </w:rPr>
            </w:pPr>
            <w:r w:rsidRPr="005B6730">
              <w:rPr>
                <w:rFonts w:hint="eastAsia"/>
                <w:sz w:val="16"/>
                <w:szCs w:val="16"/>
              </w:rPr>
              <w:t>-0.031~0.172</w:t>
            </w:r>
          </w:p>
        </w:tc>
      </w:tr>
    </w:tbl>
    <w:p w:rsidR="00E5505F" w:rsidRPr="00647AE8" w:rsidRDefault="00E5505F" w:rsidP="00647AE8">
      <w:pPr>
        <w:jc w:val="both"/>
        <w:rPr>
          <w:sz w:val="16"/>
          <w:szCs w:val="16"/>
        </w:rPr>
      </w:pPr>
      <w:r>
        <w:rPr>
          <w:sz w:val="16"/>
          <w:szCs w:val="16"/>
        </w:rPr>
        <w:t>Note: P values are</w:t>
      </w:r>
      <w:r>
        <w:rPr>
          <w:rFonts w:hint="eastAsia"/>
          <w:sz w:val="16"/>
          <w:szCs w:val="16"/>
        </w:rPr>
        <w:t xml:space="preserve"> presented</w:t>
      </w:r>
      <w:r>
        <w:rPr>
          <w:sz w:val="16"/>
          <w:szCs w:val="16"/>
        </w:rPr>
        <w:t xml:space="preserve"> in parentheses.</w:t>
      </w:r>
      <w:r w:rsidR="00790E4A">
        <w:rPr>
          <w:rFonts w:hint="eastAsia"/>
          <w:sz w:val="16"/>
          <w:szCs w:val="16"/>
        </w:rPr>
        <w:t xml:space="preserve"> 95% confidence internals are presented below coefficients.</w:t>
      </w:r>
    </w:p>
    <w:p w:rsidR="00306FC6" w:rsidRPr="008A5967" w:rsidRDefault="001931D5" w:rsidP="001931D5">
      <w:pPr>
        <w:ind w:firstLineChars="200" w:firstLine="480"/>
        <w:jc w:val="center"/>
      </w:pPr>
      <w:r w:rsidRPr="001931D5">
        <w:object w:dxaOrig="7205" w:dyaOrig="5399">
          <v:shape id="_x0000_i1026" type="#_x0000_t75" style="width:360.85pt;height:269.55pt" o:ole="">
            <v:imagedata r:id="rId11" o:title=""/>
          </v:shape>
          <o:OLEObject Type="Embed" ProgID="PowerPoint.Slide.12" ShapeID="_x0000_i1026" DrawAspect="Content" ObjectID="_1494418371" r:id="rId12"/>
        </w:object>
      </w:r>
    </w:p>
    <w:p w:rsidR="00306FC6" w:rsidRDefault="00086B9A" w:rsidP="00AB2A92">
      <w:pPr>
        <w:ind w:firstLineChars="200" w:firstLine="480"/>
        <w:jc w:val="center"/>
      </w:pPr>
      <w:proofErr w:type="gramStart"/>
      <w:r>
        <w:rPr>
          <w:rFonts w:hint="eastAsia"/>
        </w:rPr>
        <w:t xml:space="preserve">Figure </w:t>
      </w:r>
      <w:r w:rsidR="006D0657">
        <w:rPr>
          <w:rFonts w:hint="eastAsia"/>
        </w:rPr>
        <w:t>2.</w:t>
      </w:r>
      <w:proofErr w:type="gramEnd"/>
      <w:r w:rsidR="006D0657">
        <w:rPr>
          <w:rFonts w:hint="eastAsia"/>
        </w:rPr>
        <w:t xml:space="preserve"> </w:t>
      </w:r>
      <w:r>
        <w:rPr>
          <w:rFonts w:hint="eastAsia"/>
        </w:rPr>
        <w:t xml:space="preserve">Results of </w:t>
      </w:r>
      <w:r w:rsidR="001931D5">
        <w:rPr>
          <w:rFonts w:hint="eastAsia"/>
        </w:rPr>
        <w:t xml:space="preserve">the </w:t>
      </w:r>
      <w:r>
        <w:rPr>
          <w:rFonts w:hint="eastAsia"/>
        </w:rPr>
        <w:t>cancer insurance group</w:t>
      </w:r>
    </w:p>
    <w:p w:rsidR="007F37E4" w:rsidRDefault="007F37E4" w:rsidP="0075261C">
      <w:pPr>
        <w:spacing w:line="340" w:lineRule="exact"/>
        <w:ind w:firstLineChars="200" w:firstLine="480"/>
        <w:jc w:val="both"/>
      </w:pPr>
    </w:p>
    <w:p w:rsidR="001E3BCE" w:rsidRDefault="00216176" w:rsidP="00664F01">
      <w:pPr>
        <w:adjustRightInd w:val="0"/>
        <w:spacing w:line="340" w:lineRule="exact"/>
        <w:jc w:val="both"/>
        <w:textAlignment w:val="baseline"/>
        <w:rPr>
          <w:rFonts w:hAnsi="新細明體"/>
        </w:rPr>
      </w:pPr>
      <w:r>
        <w:rPr>
          <w:rFonts w:hAnsi="新細明體" w:hint="eastAsia"/>
        </w:rPr>
        <w:t xml:space="preserve">The results of structural model analysis for </w:t>
      </w:r>
      <w:r w:rsidR="00BB5F6C">
        <w:rPr>
          <w:rFonts w:hAnsi="新細明體" w:hint="eastAsia"/>
        </w:rPr>
        <w:t>optional third party liability coverage</w:t>
      </w:r>
      <w:r>
        <w:rPr>
          <w:rFonts w:hAnsi="新細明體" w:hint="eastAsia"/>
        </w:rPr>
        <w:t xml:space="preserve"> </w:t>
      </w:r>
      <w:r>
        <w:rPr>
          <w:rFonts w:hAnsi="新細明體"/>
        </w:rPr>
        <w:t>group</w:t>
      </w:r>
      <w:r>
        <w:rPr>
          <w:rFonts w:hAnsi="新細明體" w:hint="eastAsia"/>
        </w:rPr>
        <w:t xml:space="preserve"> are illustrated in Table 4 and Figure 3. The influence of </w:t>
      </w:r>
      <w:r w:rsidR="00CE20BF">
        <w:rPr>
          <w:rFonts w:hAnsi="新細明體" w:hint="eastAsia"/>
        </w:rPr>
        <w:t>purchase experience</w:t>
      </w:r>
      <w:r>
        <w:rPr>
          <w:rFonts w:hAnsi="新細明體" w:hint="eastAsia"/>
        </w:rPr>
        <w:t xml:space="preserve"> on concern about default risk is </w:t>
      </w:r>
      <w:r w:rsidR="0025498A">
        <w:rPr>
          <w:rFonts w:hAnsi="新細明體" w:hint="eastAsia"/>
        </w:rPr>
        <w:t>not significant</w:t>
      </w:r>
      <w:r>
        <w:rPr>
          <w:rFonts w:hAnsi="新細明體" w:hint="eastAsia"/>
        </w:rPr>
        <w:t xml:space="preserve"> and the p value is 0.138, supporting H1.</w:t>
      </w:r>
      <w:r w:rsidR="00790E4A">
        <w:rPr>
          <w:rFonts w:hint="eastAsia"/>
        </w:rPr>
        <w:t xml:space="preserve"> </w:t>
      </w:r>
      <w:r w:rsidR="00223443">
        <w:rPr>
          <w:rFonts w:hAnsi="新細明體" w:hint="eastAsia"/>
        </w:rPr>
        <w:t xml:space="preserve">The influence of income on risk aversion is </w:t>
      </w:r>
      <w:r w:rsidR="0025498A">
        <w:rPr>
          <w:rFonts w:hAnsi="新細明體" w:hint="eastAsia"/>
        </w:rPr>
        <w:t>not significant</w:t>
      </w:r>
      <w:r w:rsidR="00223443">
        <w:rPr>
          <w:rFonts w:hAnsi="新細明體" w:hint="eastAsia"/>
        </w:rPr>
        <w:t xml:space="preserve"> and the p value is 0.191, supporting H2. The impact of concern about default risk on </w:t>
      </w:r>
      <w:r w:rsidR="00223443">
        <w:rPr>
          <w:rFonts w:hint="eastAsia"/>
        </w:rPr>
        <w:t>required premium discount</w:t>
      </w:r>
      <w:r w:rsidR="00DC3E4E">
        <w:rPr>
          <w:rFonts w:hint="eastAsia"/>
        </w:rPr>
        <w:t xml:space="preserve"> </w:t>
      </w:r>
      <w:r w:rsidR="00DC3E4E">
        <w:rPr>
          <w:rFonts w:hAnsi="新細明體" w:hint="eastAsia"/>
        </w:rPr>
        <w:t xml:space="preserve">(default risk </w:t>
      </w:r>
      <w:r w:rsidR="00DC3E4E">
        <w:rPr>
          <w:rFonts w:hAnsi="新細明體"/>
        </w:rPr>
        <w:t>tolerance)</w:t>
      </w:r>
      <w:r w:rsidR="00223443">
        <w:rPr>
          <w:rFonts w:hAnsi="新細明體" w:hint="eastAsia"/>
        </w:rPr>
        <w:t xml:space="preserve"> is </w:t>
      </w:r>
      <w:r w:rsidR="0025498A">
        <w:rPr>
          <w:rFonts w:hAnsi="新細明體" w:hint="eastAsia"/>
        </w:rPr>
        <w:t xml:space="preserve">not </w:t>
      </w:r>
      <w:r w:rsidR="0025498A">
        <w:rPr>
          <w:rFonts w:hAnsi="新細明體" w:hint="eastAsia"/>
        </w:rPr>
        <w:lastRenderedPageBreak/>
        <w:t>significant</w:t>
      </w:r>
      <w:r w:rsidR="00223443">
        <w:rPr>
          <w:rFonts w:hAnsi="新細明體" w:hint="eastAsia"/>
        </w:rPr>
        <w:t xml:space="preserve"> and the</w:t>
      </w:r>
      <w:r w:rsidR="00DC3E4E">
        <w:rPr>
          <w:rFonts w:hAnsi="新細明體" w:hint="eastAsia"/>
        </w:rPr>
        <w:t xml:space="preserve"> p value is 0.490, supporting H3</w:t>
      </w:r>
      <w:r w:rsidR="00223443">
        <w:rPr>
          <w:rFonts w:hAnsi="新細明體" w:hint="eastAsia"/>
        </w:rPr>
        <w:t>.</w:t>
      </w:r>
      <w:r w:rsidR="00664F01">
        <w:rPr>
          <w:rFonts w:hAnsi="新細明體" w:hint="eastAsia"/>
        </w:rPr>
        <w:t xml:space="preserve"> </w:t>
      </w:r>
      <w:r w:rsidR="0099049D" w:rsidRPr="005F2DCF">
        <w:t xml:space="preserve">The </w:t>
      </w:r>
      <w:r w:rsidR="0099049D">
        <w:rPr>
          <w:rFonts w:hint="eastAsia"/>
        </w:rPr>
        <w:t xml:space="preserve">value of </w:t>
      </w:r>
      <w:r w:rsidR="0099049D">
        <w:t>standardized</w:t>
      </w:r>
      <w:r w:rsidR="0099049D">
        <w:rPr>
          <w:rFonts w:hint="eastAsia"/>
        </w:rPr>
        <w:t xml:space="preserve"> effect</w:t>
      </w:r>
      <w:r w:rsidR="0099049D" w:rsidRPr="005F2DCF">
        <w:t xml:space="preserve"> </w:t>
      </w:r>
      <w:r w:rsidR="0099049D">
        <w:rPr>
          <w:rFonts w:hint="eastAsia"/>
        </w:rPr>
        <w:t>of risk aversi</w:t>
      </w:r>
      <w:r w:rsidR="00DC3E4E">
        <w:rPr>
          <w:rFonts w:hint="eastAsia"/>
        </w:rPr>
        <w:t>on on required premium discount</w:t>
      </w:r>
      <w:r w:rsidR="00CD0623">
        <w:rPr>
          <w:rFonts w:hint="eastAsia"/>
        </w:rPr>
        <w:t xml:space="preserve"> </w:t>
      </w:r>
      <w:r w:rsidR="00CD0623">
        <w:rPr>
          <w:rFonts w:hAnsi="新細明體" w:hint="eastAsia"/>
        </w:rPr>
        <w:t xml:space="preserve">(default risk </w:t>
      </w:r>
      <w:r w:rsidR="00CD0623">
        <w:rPr>
          <w:rFonts w:hAnsi="新細明體"/>
        </w:rPr>
        <w:t>tolerance)</w:t>
      </w:r>
      <w:r w:rsidR="00CD0623">
        <w:rPr>
          <w:rFonts w:hAnsi="新細明體" w:hint="eastAsia"/>
        </w:rPr>
        <w:t xml:space="preserve"> </w:t>
      </w:r>
      <w:r w:rsidR="0099049D">
        <w:rPr>
          <w:rFonts w:hint="eastAsia"/>
        </w:rPr>
        <w:t xml:space="preserve">is </w:t>
      </w:r>
      <w:r w:rsidR="0099049D" w:rsidRPr="009136E0">
        <w:t>0.1</w:t>
      </w:r>
      <w:r w:rsidR="0099049D">
        <w:rPr>
          <w:rFonts w:hint="eastAsia"/>
        </w:rPr>
        <w:t xml:space="preserve">01 and the p value is </w:t>
      </w:r>
      <w:r w:rsidR="0099049D">
        <w:rPr>
          <w:rFonts w:hAnsi="新細明體" w:hint="eastAsia"/>
        </w:rPr>
        <w:t>0.034</w:t>
      </w:r>
      <w:r w:rsidR="0099049D">
        <w:rPr>
          <w:rFonts w:hint="eastAsia"/>
        </w:rPr>
        <w:t xml:space="preserve">, </w:t>
      </w:r>
      <w:r w:rsidR="0025498A">
        <w:rPr>
          <w:rFonts w:hAnsi="新細明體"/>
        </w:rPr>
        <w:t>significant</w:t>
      </w:r>
      <w:r w:rsidR="0099049D">
        <w:rPr>
          <w:rFonts w:hint="eastAsia"/>
        </w:rPr>
        <w:t xml:space="preserve"> and rejecti</w:t>
      </w:r>
      <w:r w:rsidR="00EA3BC3">
        <w:rPr>
          <w:rFonts w:hint="eastAsia"/>
        </w:rPr>
        <w:t>ng H4</w:t>
      </w:r>
      <w:r w:rsidR="0099049D">
        <w:rPr>
          <w:rFonts w:hint="eastAsia"/>
        </w:rPr>
        <w:t xml:space="preserve">. </w:t>
      </w:r>
      <w:r w:rsidR="00EA3BC3">
        <w:rPr>
          <w:rFonts w:hint="eastAsia"/>
        </w:rPr>
        <w:t xml:space="preserve">This result implies that the higher the level of risk aversion, the higher premium discount required by the potential </w:t>
      </w:r>
      <w:r w:rsidR="00EA3BC3">
        <w:t>policyholders</w:t>
      </w:r>
      <w:r w:rsidR="00EA3BC3">
        <w:rPr>
          <w:rFonts w:hint="eastAsia"/>
        </w:rPr>
        <w:t xml:space="preserve"> and the lower the</w:t>
      </w:r>
      <w:r w:rsidR="0025498A">
        <w:t>ir</w:t>
      </w:r>
      <w:r w:rsidR="00EA3BC3">
        <w:rPr>
          <w:rFonts w:hint="eastAsia"/>
        </w:rPr>
        <w:t xml:space="preserve"> level of default risk tolerance. </w:t>
      </w:r>
      <w:r w:rsidR="00AD5F3B">
        <w:rPr>
          <w:rFonts w:hint="eastAsia"/>
        </w:rPr>
        <w:t xml:space="preserve">This </w:t>
      </w:r>
      <w:r w:rsidR="00EA3BC3">
        <w:rPr>
          <w:rFonts w:hint="eastAsia"/>
        </w:rPr>
        <w:t xml:space="preserve">result is not consistent with that </w:t>
      </w:r>
      <w:r w:rsidR="0025498A">
        <w:t>of the</w:t>
      </w:r>
      <w:r w:rsidR="00EA3BC3">
        <w:rPr>
          <w:rFonts w:hint="eastAsia"/>
        </w:rPr>
        <w:t xml:space="preserve"> cancer insurance group. </w:t>
      </w:r>
      <w:r w:rsidR="0025498A">
        <w:t>F</w:t>
      </w:r>
      <w:r w:rsidR="00EA3BC3">
        <w:rPr>
          <w:rFonts w:hint="eastAsia"/>
        </w:rPr>
        <w:t xml:space="preserve">or </w:t>
      </w:r>
      <w:r w:rsidR="0025498A">
        <w:t xml:space="preserve">the </w:t>
      </w:r>
      <w:r w:rsidR="00EA3BC3">
        <w:rPr>
          <w:rFonts w:hint="eastAsia"/>
        </w:rPr>
        <w:t xml:space="preserve">cancer insurance </w:t>
      </w:r>
      <w:r w:rsidR="00EA3BC3">
        <w:t>group</w:t>
      </w:r>
      <w:r w:rsidR="00EA3BC3">
        <w:rPr>
          <w:rFonts w:hint="eastAsia"/>
        </w:rPr>
        <w:t>, t</w:t>
      </w:r>
      <w:r w:rsidR="00EA3BC3">
        <w:t xml:space="preserve">he impacts of </w:t>
      </w:r>
      <w:r w:rsidR="00CE20BF">
        <w:rPr>
          <w:rFonts w:hint="eastAsia"/>
        </w:rPr>
        <w:t>purchase experience</w:t>
      </w:r>
      <w:r w:rsidR="00EA3BC3">
        <w:rPr>
          <w:rFonts w:hint="eastAsia"/>
        </w:rPr>
        <w:t xml:space="preserve"> and income</w:t>
      </w:r>
      <w:r w:rsidR="00EA3BC3">
        <w:t xml:space="preserve"> on </w:t>
      </w:r>
      <w:r w:rsidR="00EA3BC3">
        <w:rPr>
          <w:rFonts w:hint="eastAsia"/>
        </w:rPr>
        <w:t>default risk tolerance</w:t>
      </w:r>
      <w:r w:rsidR="00EA3BC3">
        <w:t xml:space="preserve"> </w:t>
      </w:r>
      <w:r w:rsidR="00CD0623">
        <w:rPr>
          <w:rFonts w:hAnsi="新細明體" w:hint="eastAsia"/>
        </w:rPr>
        <w:t xml:space="preserve">(default risk </w:t>
      </w:r>
      <w:r w:rsidR="00CD0623">
        <w:rPr>
          <w:rFonts w:hAnsi="新細明體"/>
        </w:rPr>
        <w:t>tolerance)</w:t>
      </w:r>
      <w:r w:rsidR="00CD0623">
        <w:rPr>
          <w:rFonts w:hAnsi="新細明體" w:hint="eastAsia"/>
        </w:rPr>
        <w:t xml:space="preserve"> </w:t>
      </w:r>
      <w:r w:rsidR="00EA3BC3">
        <w:t>are decomposed into direct effects and indirect effects</w:t>
      </w:r>
      <w:r w:rsidR="00EA3BC3">
        <w:rPr>
          <w:rFonts w:hint="eastAsia"/>
        </w:rPr>
        <w:t xml:space="preserve"> for </w:t>
      </w:r>
      <w:r w:rsidR="0025498A">
        <w:t xml:space="preserve">the </w:t>
      </w:r>
      <w:r w:rsidR="00BB5F6C">
        <w:rPr>
          <w:rFonts w:hAnsi="新細明體" w:hint="eastAsia"/>
        </w:rPr>
        <w:t>optional third party liability coverage</w:t>
      </w:r>
      <w:r w:rsidR="00EA3BC3">
        <w:rPr>
          <w:rFonts w:hAnsi="新細明體" w:hint="eastAsia"/>
        </w:rPr>
        <w:t xml:space="preserve"> </w:t>
      </w:r>
      <w:r w:rsidR="00EA3BC3">
        <w:rPr>
          <w:rFonts w:hAnsi="新細明體"/>
        </w:rPr>
        <w:t>group</w:t>
      </w:r>
      <w:r w:rsidR="00EA3BC3">
        <w:t>.</w:t>
      </w:r>
      <w:r w:rsidR="00664F01">
        <w:rPr>
          <w:rFonts w:hAnsi="新細明體" w:hint="eastAsia"/>
        </w:rPr>
        <w:t xml:space="preserve"> </w:t>
      </w:r>
      <w:r w:rsidR="00EA3BC3">
        <w:rPr>
          <w:rFonts w:hint="eastAsia"/>
        </w:rPr>
        <w:t xml:space="preserve">Both </w:t>
      </w:r>
      <w:r w:rsidR="0025498A">
        <w:t xml:space="preserve">the </w:t>
      </w:r>
      <w:r w:rsidR="00EA3BC3">
        <w:rPr>
          <w:rFonts w:hint="eastAsia"/>
        </w:rPr>
        <w:t xml:space="preserve">direct and indirect </w:t>
      </w:r>
      <w:r w:rsidR="002C39FB">
        <w:rPr>
          <w:rFonts w:hint="eastAsia"/>
        </w:rPr>
        <w:t>effect</w:t>
      </w:r>
      <w:r w:rsidR="0025498A">
        <w:t>s</w:t>
      </w:r>
      <w:r w:rsidR="002C39FB">
        <w:rPr>
          <w:rFonts w:hint="eastAsia"/>
        </w:rPr>
        <w:t xml:space="preserve"> </w:t>
      </w:r>
      <w:r w:rsidR="00EA3BC3">
        <w:rPr>
          <w:rFonts w:hint="eastAsia"/>
        </w:rPr>
        <w:t xml:space="preserve">of </w:t>
      </w:r>
      <w:r w:rsidR="00CE20BF">
        <w:rPr>
          <w:rFonts w:hint="eastAsia"/>
        </w:rPr>
        <w:t>purchase experience</w:t>
      </w:r>
      <w:r w:rsidR="00EA3BC3">
        <w:rPr>
          <w:rFonts w:hint="eastAsia"/>
        </w:rPr>
        <w:t xml:space="preserve"> on required premium discount</w:t>
      </w:r>
      <w:r w:rsidR="00CD0623">
        <w:rPr>
          <w:rFonts w:hint="eastAsia"/>
        </w:rPr>
        <w:t xml:space="preserve"> </w:t>
      </w:r>
      <w:r w:rsidR="00CD0623">
        <w:rPr>
          <w:rFonts w:hAnsi="新細明體" w:hint="eastAsia"/>
        </w:rPr>
        <w:t xml:space="preserve">(default risk </w:t>
      </w:r>
      <w:r w:rsidR="00CD0623">
        <w:rPr>
          <w:rFonts w:hAnsi="新細明體"/>
        </w:rPr>
        <w:t>tolerance)</w:t>
      </w:r>
      <w:r w:rsidR="00EA3BC3">
        <w:rPr>
          <w:rFonts w:hint="eastAsia"/>
        </w:rPr>
        <w:t xml:space="preserve"> are </w:t>
      </w:r>
      <w:r w:rsidR="0025498A">
        <w:rPr>
          <w:rFonts w:hint="eastAsia"/>
        </w:rPr>
        <w:t>not significant</w:t>
      </w:r>
      <w:r w:rsidR="00EA3BC3">
        <w:rPr>
          <w:rFonts w:hAnsi="新細明體" w:hint="eastAsia"/>
        </w:rPr>
        <w:t>, supporting H5.</w:t>
      </w:r>
      <w:r w:rsidR="00664F01">
        <w:rPr>
          <w:rFonts w:hAnsi="新細明體" w:hint="eastAsia"/>
        </w:rPr>
        <w:t xml:space="preserve"> </w:t>
      </w:r>
      <w:r w:rsidR="00A469A4">
        <w:rPr>
          <w:rFonts w:hint="eastAsia"/>
        </w:rPr>
        <w:t xml:space="preserve">The direct effect of income on required premium discount </w:t>
      </w:r>
      <w:r w:rsidR="00CD0623">
        <w:rPr>
          <w:rFonts w:hAnsi="新細明體" w:hint="eastAsia"/>
        </w:rPr>
        <w:t xml:space="preserve">(default risk </w:t>
      </w:r>
      <w:r w:rsidR="00CD0623">
        <w:rPr>
          <w:rFonts w:hAnsi="新細明體"/>
        </w:rPr>
        <w:t>tolerance)</w:t>
      </w:r>
      <w:r w:rsidR="00CD0623">
        <w:rPr>
          <w:rFonts w:hAnsi="新細明體" w:hint="eastAsia"/>
        </w:rPr>
        <w:t xml:space="preserve"> </w:t>
      </w:r>
      <w:r w:rsidR="00A469A4">
        <w:rPr>
          <w:rFonts w:hint="eastAsia"/>
        </w:rPr>
        <w:t xml:space="preserve">is </w:t>
      </w:r>
      <w:r w:rsidR="0025498A">
        <w:rPr>
          <w:rFonts w:hAnsi="新細明體"/>
        </w:rPr>
        <w:t>significant</w:t>
      </w:r>
      <w:r w:rsidR="00A469A4">
        <w:rPr>
          <w:rFonts w:hAnsi="新細明體" w:hint="eastAsia"/>
        </w:rPr>
        <w:t xml:space="preserve">, whose </w:t>
      </w:r>
      <w:r w:rsidR="00A469A4">
        <w:rPr>
          <w:rFonts w:hAnsi="新細明體"/>
        </w:rPr>
        <w:t>standardized</w:t>
      </w:r>
      <w:r w:rsidR="00A469A4">
        <w:rPr>
          <w:rFonts w:hAnsi="新細明體" w:hint="eastAsia"/>
        </w:rPr>
        <w:t xml:space="preserve"> value is </w:t>
      </w:r>
      <w:r w:rsidR="00A469A4" w:rsidRPr="007016F0">
        <w:t>0.1</w:t>
      </w:r>
      <w:r w:rsidR="00A469A4">
        <w:rPr>
          <w:rFonts w:hint="eastAsia"/>
        </w:rPr>
        <w:t xml:space="preserve">45, while the indirect effect </w:t>
      </w:r>
      <w:r w:rsidR="001B324D">
        <w:t>via</w:t>
      </w:r>
      <w:r w:rsidR="00A469A4">
        <w:rPr>
          <w:rFonts w:hint="eastAsia"/>
        </w:rPr>
        <w:t xml:space="preserve"> risk aversion is </w:t>
      </w:r>
      <w:r w:rsidR="0025498A">
        <w:rPr>
          <w:rFonts w:hint="eastAsia"/>
        </w:rPr>
        <w:t>not significant</w:t>
      </w:r>
      <w:r w:rsidR="00A469A4">
        <w:rPr>
          <w:rFonts w:hAnsi="新細明體" w:hint="eastAsia"/>
        </w:rPr>
        <w:t xml:space="preserve">. </w:t>
      </w:r>
      <w:r w:rsidR="001B324D">
        <w:t>I</w:t>
      </w:r>
      <w:r w:rsidR="00E23006">
        <w:rPr>
          <w:rFonts w:hAnsi="新細明體" w:hint="eastAsia"/>
        </w:rPr>
        <w:t xml:space="preserve">ncome has </w:t>
      </w:r>
      <w:r w:rsidR="001B324D">
        <w:rPr>
          <w:rFonts w:hAnsi="新細明體"/>
        </w:rPr>
        <w:t xml:space="preserve">a </w:t>
      </w:r>
      <w:r w:rsidR="00E23006">
        <w:rPr>
          <w:rFonts w:hAnsi="新細明體" w:hint="eastAsia"/>
        </w:rPr>
        <w:t>direct effect</w:t>
      </w:r>
      <w:r w:rsidR="001B324D">
        <w:rPr>
          <w:rFonts w:hAnsi="新細明體"/>
        </w:rPr>
        <w:t xml:space="preserve"> only</w:t>
      </w:r>
      <w:r w:rsidR="00E23006">
        <w:rPr>
          <w:rFonts w:hAnsi="新細明體" w:hint="eastAsia"/>
        </w:rPr>
        <w:t xml:space="preserve"> on </w:t>
      </w:r>
      <w:r w:rsidR="001B324D">
        <w:rPr>
          <w:rFonts w:hAnsi="新細明體"/>
        </w:rPr>
        <w:t xml:space="preserve">the </w:t>
      </w:r>
      <w:r w:rsidR="001B324D" w:rsidRPr="00004781">
        <w:t>potential policyholder’s</w:t>
      </w:r>
      <w:r w:rsidR="001B324D">
        <w:rPr>
          <w:rFonts w:hAnsi="新細明體" w:hint="eastAsia"/>
        </w:rPr>
        <w:t xml:space="preserve"> </w:t>
      </w:r>
      <w:r w:rsidR="00E23006">
        <w:rPr>
          <w:rFonts w:hAnsi="新細明體" w:hint="eastAsia"/>
        </w:rPr>
        <w:t>required premium discount (</w:t>
      </w:r>
      <w:r w:rsidR="00E23006">
        <w:rPr>
          <w:rFonts w:hint="eastAsia"/>
        </w:rPr>
        <w:t>default risk tolerance).</w:t>
      </w:r>
      <w:r w:rsidR="00E23006">
        <w:rPr>
          <w:rFonts w:hAnsi="新細明體" w:hint="eastAsia"/>
        </w:rPr>
        <w:t xml:space="preserve"> </w:t>
      </w:r>
      <w:r w:rsidR="00A469A4">
        <w:rPr>
          <w:rFonts w:hAnsi="新細明體" w:hint="eastAsia"/>
        </w:rPr>
        <w:t>This result rejects H</w:t>
      </w:r>
      <w:r w:rsidR="003B7B05">
        <w:rPr>
          <w:rFonts w:hAnsi="新細明體" w:hint="eastAsia"/>
        </w:rPr>
        <w:t xml:space="preserve">6 and implies that the higher </w:t>
      </w:r>
      <w:r w:rsidR="001B324D">
        <w:rPr>
          <w:rFonts w:hAnsi="新細明體"/>
        </w:rPr>
        <w:t xml:space="preserve">the </w:t>
      </w:r>
      <w:r w:rsidR="003B7B05">
        <w:rPr>
          <w:rFonts w:hAnsi="新細明體" w:hint="eastAsia"/>
        </w:rPr>
        <w:t>income</w:t>
      </w:r>
      <w:r w:rsidR="001B324D">
        <w:rPr>
          <w:rFonts w:hAnsi="新細明體"/>
        </w:rPr>
        <w:t xml:space="preserve"> of</w:t>
      </w:r>
      <w:r w:rsidR="003B7B05">
        <w:rPr>
          <w:rFonts w:hAnsi="新細明體" w:hint="eastAsia"/>
        </w:rPr>
        <w:t xml:space="preserve"> potential policyholders, the higher the premium discount </w:t>
      </w:r>
      <w:r w:rsidR="001B324D">
        <w:rPr>
          <w:rFonts w:hAnsi="新細明體"/>
        </w:rPr>
        <w:t xml:space="preserve">they </w:t>
      </w:r>
      <w:r w:rsidR="003B7B05">
        <w:rPr>
          <w:rFonts w:hAnsi="新細明體" w:hint="eastAsia"/>
        </w:rPr>
        <w:t>require, and the lower</w:t>
      </w:r>
      <w:r w:rsidR="001B324D">
        <w:rPr>
          <w:rFonts w:hAnsi="新細明體"/>
        </w:rPr>
        <w:t xml:space="preserve"> their</w:t>
      </w:r>
      <w:r w:rsidR="003B7B05">
        <w:rPr>
          <w:rFonts w:hAnsi="新細明體" w:hint="eastAsia"/>
        </w:rPr>
        <w:t xml:space="preserve"> level of default risk tolerance.</w:t>
      </w:r>
      <w:r w:rsidR="0006049C">
        <w:rPr>
          <w:rFonts w:hAnsi="新細明體" w:hint="eastAsia"/>
        </w:rPr>
        <w:t xml:space="preserve"> </w:t>
      </w:r>
    </w:p>
    <w:p w:rsidR="007F37E4" w:rsidRDefault="007F37E4" w:rsidP="0075261C">
      <w:pPr>
        <w:spacing w:line="340" w:lineRule="exact"/>
        <w:ind w:firstLineChars="200" w:firstLine="480"/>
        <w:jc w:val="both"/>
      </w:pPr>
    </w:p>
    <w:p w:rsidR="003B3834" w:rsidRDefault="003B3834" w:rsidP="00411BCD">
      <w:pPr>
        <w:spacing w:line="480" w:lineRule="auto"/>
        <w:jc w:val="center"/>
      </w:pPr>
      <w:r>
        <w:rPr>
          <w:rFonts w:hAnsi="新細明體" w:hint="eastAsia"/>
        </w:rPr>
        <w:t>Table 4</w:t>
      </w:r>
      <w:r>
        <w:rPr>
          <w:rFonts w:hAnsi="新細明體"/>
        </w:rPr>
        <w:t xml:space="preserve"> </w:t>
      </w:r>
      <w:r>
        <w:t>Effect decomposition</w:t>
      </w:r>
      <w:r>
        <w:rPr>
          <w:rFonts w:hint="eastAsia"/>
        </w:rPr>
        <w:t xml:space="preserve"> for </w:t>
      </w:r>
      <w:r w:rsidR="001B324D">
        <w:t xml:space="preserve">the </w:t>
      </w:r>
      <w:r w:rsidR="00BB5F6C">
        <w:rPr>
          <w:rFonts w:hAnsi="新細明體" w:hint="eastAsia"/>
        </w:rPr>
        <w:t>optional third party liability coverage</w:t>
      </w:r>
      <w:r>
        <w:rPr>
          <w:rFonts w:hAnsi="新細明體" w:hint="eastAsia"/>
        </w:rPr>
        <w:t xml:space="preserve"> </w:t>
      </w:r>
      <w:r>
        <w:rPr>
          <w:rFonts w:hAnsi="新細明體"/>
        </w:rPr>
        <w:t>group</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95"/>
        <w:gridCol w:w="1221"/>
        <w:gridCol w:w="1147"/>
        <w:gridCol w:w="1221"/>
        <w:gridCol w:w="1147"/>
        <w:gridCol w:w="1221"/>
        <w:gridCol w:w="1147"/>
      </w:tblGrid>
      <w:tr w:rsidR="007F19CE" w:rsidRPr="00707181" w:rsidTr="00411BCD">
        <w:tc>
          <w:tcPr>
            <w:tcW w:w="1418" w:type="dxa"/>
            <w:tcBorders>
              <w:top w:val="single" w:sz="12" w:space="0" w:color="auto"/>
            </w:tcBorders>
          </w:tcPr>
          <w:p w:rsidR="007F19CE" w:rsidRPr="00707181" w:rsidRDefault="007F19CE" w:rsidP="005F0D38">
            <w:pPr>
              <w:snapToGrid w:val="0"/>
              <w:jc w:val="both"/>
              <w:rPr>
                <w:sz w:val="16"/>
                <w:szCs w:val="16"/>
              </w:rPr>
            </w:pPr>
          </w:p>
        </w:tc>
        <w:tc>
          <w:tcPr>
            <w:tcW w:w="1221" w:type="dxa"/>
            <w:tcBorders>
              <w:top w:val="single" w:sz="12" w:space="0" w:color="auto"/>
            </w:tcBorders>
          </w:tcPr>
          <w:p w:rsidR="007F19CE" w:rsidRPr="00707181" w:rsidRDefault="007F19CE" w:rsidP="005F0D38">
            <w:pPr>
              <w:snapToGrid w:val="0"/>
              <w:jc w:val="center"/>
              <w:rPr>
                <w:sz w:val="16"/>
                <w:szCs w:val="16"/>
              </w:rPr>
            </w:pPr>
            <w:r w:rsidRPr="00707181">
              <w:rPr>
                <w:rFonts w:hint="eastAsia"/>
                <w:sz w:val="16"/>
                <w:szCs w:val="16"/>
              </w:rPr>
              <w:t>Un</w:t>
            </w:r>
            <w:r w:rsidRPr="00707181">
              <w:rPr>
                <w:sz w:val="16"/>
                <w:szCs w:val="16"/>
              </w:rPr>
              <w:t>standardized</w:t>
            </w:r>
          </w:p>
        </w:tc>
        <w:tc>
          <w:tcPr>
            <w:tcW w:w="1147" w:type="dxa"/>
            <w:tcBorders>
              <w:top w:val="single" w:sz="12" w:space="0" w:color="auto"/>
            </w:tcBorders>
          </w:tcPr>
          <w:p w:rsidR="007F19CE" w:rsidRPr="00707181" w:rsidRDefault="007F19CE" w:rsidP="005F0D38">
            <w:pPr>
              <w:snapToGrid w:val="0"/>
              <w:rPr>
                <w:sz w:val="16"/>
                <w:szCs w:val="16"/>
              </w:rPr>
            </w:pPr>
            <w:r w:rsidRPr="00707181">
              <w:rPr>
                <w:sz w:val="16"/>
                <w:szCs w:val="16"/>
              </w:rPr>
              <w:t>Standardized</w:t>
            </w:r>
          </w:p>
        </w:tc>
        <w:tc>
          <w:tcPr>
            <w:tcW w:w="1221" w:type="dxa"/>
            <w:tcBorders>
              <w:top w:val="single" w:sz="12" w:space="0" w:color="auto"/>
            </w:tcBorders>
          </w:tcPr>
          <w:p w:rsidR="007F19CE" w:rsidRPr="00707181" w:rsidRDefault="007F19CE" w:rsidP="005F0D38">
            <w:pPr>
              <w:snapToGrid w:val="0"/>
              <w:jc w:val="center"/>
              <w:rPr>
                <w:sz w:val="16"/>
                <w:szCs w:val="16"/>
              </w:rPr>
            </w:pPr>
            <w:r w:rsidRPr="00707181">
              <w:rPr>
                <w:rFonts w:hint="eastAsia"/>
                <w:sz w:val="16"/>
                <w:szCs w:val="16"/>
              </w:rPr>
              <w:t>Un</w:t>
            </w:r>
            <w:r w:rsidRPr="00707181">
              <w:rPr>
                <w:sz w:val="16"/>
                <w:szCs w:val="16"/>
              </w:rPr>
              <w:t>standardized</w:t>
            </w:r>
          </w:p>
        </w:tc>
        <w:tc>
          <w:tcPr>
            <w:tcW w:w="1147" w:type="dxa"/>
            <w:tcBorders>
              <w:top w:val="single" w:sz="12" w:space="0" w:color="auto"/>
            </w:tcBorders>
          </w:tcPr>
          <w:p w:rsidR="007F19CE" w:rsidRPr="00707181" w:rsidRDefault="007F19CE" w:rsidP="005F0D38">
            <w:pPr>
              <w:snapToGrid w:val="0"/>
              <w:rPr>
                <w:sz w:val="16"/>
                <w:szCs w:val="16"/>
              </w:rPr>
            </w:pPr>
            <w:r w:rsidRPr="00707181">
              <w:rPr>
                <w:sz w:val="16"/>
                <w:szCs w:val="16"/>
              </w:rPr>
              <w:t>Standardized</w:t>
            </w:r>
          </w:p>
        </w:tc>
        <w:tc>
          <w:tcPr>
            <w:tcW w:w="1221" w:type="dxa"/>
            <w:tcBorders>
              <w:top w:val="single" w:sz="12" w:space="0" w:color="auto"/>
            </w:tcBorders>
          </w:tcPr>
          <w:p w:rsidR="007F19CE" w:rsidRPr="00707181" w:rsidRDefault="007F19CE" w:rsidP="005F0D38">
            <w:pPr>
              <w:snapToGrid w:val="0"/>
              <w:jc w:val="center"/>
              <w:rPr>
                <w:sz w:val="16"/>
                <w:szCs w:val="16"/>
              </w:rPr>
            </w:pPr>
            <w:r w:rsidRPr="00707181">
              <w:rPr>
                <w:rFonts w:hint="eastAsia"/>
                <w:sz w:val="16"/>
                <w:szCs w:val="16"/>
              </w:rPr>
              <w:t>Un</w:t>
            </w:r>
            <w:r w:rsidRPr="00707181">
              <w:rPr>
                <w:sz w:val="16"/>
                <w:szCs w:val="16"/>
              </w:rPr>
              <w:t>standardized</w:t>
            </w:r>
          </w:p>
        </w:tc>
        <w:tc>
          <w:tcPr>
            <w:tcW w:w="1147" w:type="dxa"/>
            <w:tcBorders>
              <w:top w:val="single" w:sz="12" w:space="0" w:color="auto"/>
            </w:tcBorders>
          </w:tcPr>
          <w:p w:rsidR="007F19CE" w:rsidRPr="00707181" w:rsidRDefault="007F19CE" w:rsidP="005F0D38">
            <w:pPr>
              <w:snapToGrid w:val="0"/>
              <w:rPr>
                <w:sz w:val="16"/>
                <w:szCs w:val="16"/>
              </w:rPr>
            </w:pPr>
            <w:r w:rsidRPr="00707181">
              <w:rPr>
                <w:sz w:val="16"/>
                <w:szCs w:val="16"/>
              </w:rPr>
              <w:t>Standardized</w:t>
            </w:r>
          </w:p>
        </w:tc>
      </w:tr>
      <w:tr w:rsidR="0006049C" w:rsidRPr="00707181">
        <w:tc>
          <w:tcPr>
            <w:tcW w:w="1418" w:type="dxa"/>
          </w:tcPr>
          <w:p w:rsidR="0006049C" w:rsidRPr="00707181" w:rsidRDefault="0006049C" w:rsidP="005F0D38">
            <w:pPr>
              <w:snapToGrid w:val="0"/>
              <w:jc w:val="both"/>
              <w:rPr>
                <w:sz w:val="16"/>
                <w:szCs w:val="16"/>
              </w:rPr>
            </w:pPr>
          </w:p>
        </w:tc>
        <w:tc>
          <w:tcPr>
            <w:tcW w:w="2368" w:type="dxa"/>
            <w:gridSpan w:val="2"/>
          </w:tcPr>
          <w:p w:rsidR="0006049C" w:rsidRPr="005B6730" w:rsidRDefault="0006049C" w:rsidP="005F0D38">
            <w:pPr>
              <w:snapToGrid w:val="0"/>
              <w:jc w:val="center"/>
              <w:rPr>
                <w:sz w:val="16"/>
                <w:szCs w:val="16"/>
              </w:rPr>
            </w:pPr>
            <w:r>
              <w:rPr>
                <w:rFonts w:hint="eastAsia"/>
                <w:sz w:val="16"/>
                <w:szCs w:val="16"/>
              </w:rPr>
              <w:t>Direct effects</w:t>
            </w:r>
          </w:p>
        </w:tc>
        <w:tc>
          <w:tcPr>
            <w:tcW w:w="2368" w:type="dxa"/>
            <w:gridSpan w:val="2"/>
          </w:tcPr>
          <w:p w:rsidR="0006049C" w:rsidRPr="005B6730" w:rsidRDefault="0006049C" w:rsidP="005F0D38">
            <w:pPr>
              <w:snapToGrid w:val="0"/>
              <w:jc w:val="center"/>
              <w:rPr>
                <w:sz w:val="16"/>
                <w:szCs w:val="16"/>
              </w:rPr>
            </w:pPr>
            <w:r>
              <w:rPr>
                <w:rFonts w:hint="eastAsia"/>
                <w:sz w:val="16"/>
                <w:szCs w:val="16"/>
              </w:rPr>
              <w:t>Indirect effects</w:t>
            </w:r>
          </w:p>
        </w:tc>
        <w:tc>
          <w:tcPr>
            <w:tcW w:w="2368" w:type="dxa"/>
            <w:gridSpan w:val="2"/>
          </w:tcPr>
          <w:p w:rsidR="0006049C" w:rsidRPr="005B6730" w:rsidRDefault="0006049C" w:rsidP="005F0D38">
            <w:pPr>
              <w:snapToGrid w:val="0"/>
              <w:jc w:val="center"/>
              <w:rPr>
                <w:sz w:val="16"/>
                <w:szCs w:val="16"/>
              </w:rPr>
            </w:pPr>
            <w:r>
              <w:rPr>
                <w:rFonts w:hint="eastAsia"/>
                <w:sz w:val="16"/>
                <w:szCs w:val="16"/>
              </w:rPr>
              <w:t>Total effects</w:t>
            </w:r>
          </w:p>
        </w:tc>
      </w:tr>
      <w:tr w:rsidR="00835824" w:rsidRPr="00707181">
        <w:tc>
          <w:tcPr>
            <w:tcW w:w="1418" w:type="dxa"/>
          </w:tcPr>
          <w:p w:rsidR="00835824" w:rsidRPr="005B6730" w:rsidRDefault="00CE20BF" w:rsidP="005F0D38">
            <w:pPr>
              <w:snapToGrid w:val="0"/>
              <w:jc w:val="both"/>
              <w:rPr>
                <w:sz w:val="16"/>
                <w:szCs w:val="16"/>
              </w:rPr>
            </w:pPr>
            <w:r>
              <w:rPr>
                <w:rFonts w:hint="eastAsia"/>
                <w:sz w:val="16"/>
                <w:szCs w:val="16"/>
              </w:rPr>
              <w:t>Purchase experience</w:t>
            </w:r>
            <w:r w:rsidR="00835824" w:rsidRPr="005B6730">
              <w:rPr>
                <w:rFonts w:hint="eastAsia"/>
                <w:sz w:val="16"/>
                <w:szCs w:val="16"/>
              </w:rPr>
              <w:t>-&gt;</w:t>
            </w:r>
            <w:r w:rsidR="00835824">
              <w:rPr>
                <w:rFonts w:hint="eastAsia"/>
                <w:sz w:val="16"/>
                <w:szCs w:val="16"/>
              </w:rPr>
              <w:t>Concern about default risk</w:t>
            </w:r>
          </w:p>
        </w:tc>
        <w:tc>
          <w:tcPr>
            <w:tcW w:w="1221" w:type="dxa"/>
          </w:tcPr>
          <w:p w:rsidR="00835824" w:rsidRPr="00707181" w:rsidRDefault="00835824" w:rsidP="005F0D38">
            <w:pPr>
              <w:snapToGrid w:val="0"/>
              <w:jc w:val="both"/>
              <w:rPr>
                <w:sz w:val="16"/>
                <w:szCs w:val="16"/>
              </w:rPr>
            </w:pPr>
            <w:r w:rsidRPr="00707181">
              <w:rPr>
                <w:rFonts w:hint="eastAsia"/>
                <w:sz w:val="16"/>
                <w:szCs w:val="16"/>
              </w:rPr>
              <w:t>-0.034(0.122)</w:t>
            </w:r>
          </w:p>
          <w:p w:rsidR="00835824" w:rsidRPr="00707181" w:rsidRDefault="00835824" w:rsidP="005F0D38">
            <w:pPr>
              <w:snapToGrid w:val="0"/>
              <w:jc w:val="both"/>
              <w:rPr>
                <w:sz w:val="16"/>
                <w:szCs w:val="16"/>
              </w:rPr>
            </w:pPr>
            <w:r w:rsidRPr="00707181">
              <w:rPr>
                <w:rFonts w:hint="eastAsia"/>
                <w:sz w:val="16"/>
                <w:szCs w:val="16"/>
              </w:rPr>
              <w:t>-0.091~0.008</w:t>
            </w:r>
          </w:p>
        </w:tc>
        <w:tc>
          <w:tcPr>
            <w:tcW w:w="1147" w:type="dxa"/>
          </w:tcPr>
          <w:p w:rsidR="00835824" w:rsidRPr="00707181" w:rsidRDefault="00835824" w:rsidP="005F0D38">
            <w:pPr>
              <w:snapToGrid w:val="0"/>
              <w:jc w:val="both"/>
              <w:rPr>
                <w:sz w:val="16"/>
                <w:szCs w:val="16"/>
              </w:rPr>
            </w:pPr>
            <w:r w:rsidRPr="00707181">
              <w:rPr>
                <w:rFonts w:hint="eastAsia"/>
                <w:sz w:val="16"/>
                <w:szCs w:val="16"/>
              </w:rPr>
              <w:t>-0.116(0.138)</w:t>
            </w:r>
          </w:p>
          <w:p w:rsidR="00835824" w:rsidRPr="00707181" w:rsidRDefault="00835824" w:rsidP="005F0D38">
            <w:pPr>
              <w:snapToGrid w:val="0"/>
              <w:jc w:val="both"/>
              <w:rPr>
                <w:sz w:val="16"/>
                <w:szCs w:val="16"/>
              </w:rPr>
            </w:pPr>
            <w:r w:rsidRPr="00707181">
              <w:rPr>
                <w:rFonts w:hint="eastAsia"/>
                <w:sz w:val="16"/>
                <w:szCs w:val="16"/>
              </w:rPr>
              <w:t>-0.272~0.033</w:t>
            </w: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r>
      <w:tr w:rsidR="00835824" w:rsidRPr="00707181">
        <w:tc>
          <w:tcPr>
            <w:tcW w:w="1418" w:type="dxa"/>
          </w:tcPr>
          <w:p w:rsidR="00835824" w:rsidRPr="005B6730" w:rsidRDefault="00835824" w:rsidP="005F0D38">
            <w:pPr>
              <w:snapToGrid w:val="0"/>
              <w:jc w:val="both"/>
              <w:rPr>
                <w:sz w:val="16"/>
                <w:szCs w:val="16"/>
              </w:rPr>
            </w:pPr>
            <w:r>
              <w:rPr>
                <w:rFonts w:hint="eastAsia"/>
                <w:sz w:val="16"/>
                <w:szCs w:val="16"/>
              </w:rPr>
              <w:t>Income</w:t>
            </w:r>
            <w:r w:rsidRPr="005B6730">
              <w:rPr>
                <w:rFonts w:hint="eastAsia"/>
                <w:sz w:val="16"/>
                <w:szCs w:val="16"/>
              </w:rPr>
              <w:t>-&gt;</w:t>
            </w:r>
            <w:r>
              <w:rPr>
                <w:rFonts w:hint="eastAsia"/>
                <w:sz w:val="16"/>
                <w:szCs w:val="16"/>
              </w:rPr>
              <w:t>Risk aversion</w:t>
            </w:r>
          </w:p>
        </w:tc>
        <w:tc>
          <w:tcPr>
            <w:tcW w:w="1221" w:type="dxa"/>
          </w:tcPr>
          <w:p w:rsidR="00835824" w:rsidRPr="00707181" w:rsidRDefault="00835824" w:rsidP="005F0D38">
            <w:pPr>
              <w:snapToGrid w:val="0"/>
              <w:jc w:val="both"/>
              <w:rPr>
                <w:sz w:val="16"/>
                <w:szCs w:val="16"/>
              </w:rPr>
            </w:pPr>
            <w:r w:rsidRPr="00707181">
              <w:rPr>
                <w:rFonts w:hint="eastAsia"/>
                <w:sz w:val="16"/>
                <w:szCs w:val="16"/>
              </w:rPr>
              <w:t>0.020(0.186)</w:t>
            </w:r>
          </w:p>
          <w:p w:rsidR="00835824" w:rsidRPr="00707181" w:rsidRDefault="00835824" w:rsidP="005F0D38">
            <w:pPr>
              <w:snapToGrid w:val="0"/>
              <w:jc w:val="both"/>
              <w:rPr>
                <w:sz w:val="16"/>
                <w:szCs w:val="16"/>
              </w:rPr>
            </w:pPr>
            <w:r w:rsidRPr="00707181">
              <w:rPr>
                <w:rFonts w:hint="eastAsia"/>
                <w:sz w:val="16"/>
                <w:szCs w:val="16"/>
              </w:rPr>
              <w:t>-0.013~0.054</w:t>
            </w:r>
          </w:p>
        </w:tc>
        <w:tc>
          <w:tcPr>
            <w:tcW w:w="1147" w:type="dxa"/>
          </w:tcPr>
          <w:p w:rsidR="00835824" w:rsidRPr="00707181" w:rsidRDefault="00835824" w:rsidP="005F0D38">
            <w:pPr>
              <w:snapToGrid w:val="0"/>
              <w:jc w:val="both"/>
              <w:rPr>
                <w:sz w:val="16"/>
                <w:szCs w:val="16"/>
              </w:rPr>
            </w:pPr>
            <w:r w:rsidRPr="00707181">
              <w:rPr>
                <w:rFonts w:hint="eastAsia"/>
                <w:sz w:val="16"/>
                <w:szCs w:val="16"/>
              </w:rPr>
              <w:t>0.058(0.191)</w:t>
            </w:r>
          </w:p>
          <w:p w:rsidR="00835824" w:rsidRPr="00707181" w:rsidRDefault="00835824" w:rsidP="005F0D38">
            <w:pPr>
              <w:snapToGrid w:val="0"/>
              <w:jc w:val="both"/>
              <w:rPr>
                <w:sz w:val="16"/>
                <w:szCs w:val="16"/>
              </w:rPr>
            </w:pPr>
            <w:r w:rsidRPr="00707181">
              <w:rPr>
                <w:rFonts w:hint="eastAsia"/>
                <w:sz w:val="16"/>
                <w:szCs w:val="16"/>
              </w:rPr>
              <w:t>-0.041~0.151</w:t>
            </w: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r>
      <w:tr w:rsidR="00835824" w:rsidRPr="00707181">
        <w:tc>
          <w:tcPr>
            <w:tcW w:w="1418" w:type="dxa"/>
          </w:tcPr>
          <w:p w:rsidR="00835824" w:rsidRPr="005B6730" w:rsidRDefault="00835824" w:rsidP="005F0D38">
            <w:pPr>
              <w:snapToGrid w:val="0"/>
              <w:jc w:val="both"/>
              <w:rPr>
                <w:sz w:val="16"/>
                <w:szCs w:val="16"/>
              </w:rPr>
            </w:pPr>
            <w:r>
              <w:rPr>
                <w:rFonts w:hint="eastAsia"/>
                <w:sz w:val="16"/>
                <w:szCs w:val="16"/>
              </w:rPr>
              <w:t>Concern about default risk</w:t>
            </w:r>
            <w:r w:rsidRPr="005B6730">
              <w:rPr>
                <w:rFonts w:hint="eastAsia"/>
                <w:sz w:val="16"/>
                <w:szCs w:val="16"/>
              </w:rPr>
              <w:t xml:space="preserve"> -&gt;</w:t>
            </w:r>
            <w:r>
              <w:rPr>
                <w:rFonts w:hint="eastAsia"/>
                <w:sz w:val="16"/>
                <w:szCs w:val="16"/>
              </w:rPr>
              <w:t>Required premium discount</w:t>
            </w:r>
          </w:p>
        </w:tc>
        <w:tc>
          <w:tcPr>
            <w:tcW w:w="1221" w:type="dxa"/>
          </w:tcPr>
          <w:p w:rsidR="00835824" w:rsidRPr="00707181" w:rsidRDefault="00835824" w:rsidP="005F0D38">
            <w:pPr>
              <w:snapToGrid w:val="0"/>
              <w:jc w:val="both"/>
              <w:rPr>
                <w:sz w:val="16"/>
                <w:szCs w:val="16"/>
              </w:rPr>
            </w:pPr>
            <w:r w:rsidRPr="00707181">
              <w:rPr>
                <w:rFonts w:hint="eastAsia"/>
                <w:sz w:val="16"/>
                <w:szCs w:val="16"/>
              </w:rPr>
              <w:t>0.019(0.493)</w:t>
            </w:r>
          </w:p>
          <w:p w:rsidR="00835824" w:rsidRPr="00707181" w:rsidRDefault="00835824" w:rsidP="005F0D38">
            <w:pPr>
              <w:snapToGrid w:val="0"/>
              <w:jc w:val="both"/>
              <w:rPr>
                <w:sz w:val="16"/>
                <w:szCs w:val="16"/>
              </w:rPr>
            </w:pPr>
            <w:r w:rsidRPr="00707181">
              <w:rPr>
                <w:rFonts w:hint="eastAsia"/>
                <w:sz w:val="16"/>
                <w:szCs w:val="16"/>
              </w:rPr>
              <w:t>-0.035~0.088</w:t>
            </w:r>
          </w:p>
        </w:tc>
        <w:tc>
          <w:tcPr>
            <w:tcW w:w="1147" w:type="dxa"/>
          </w:tcPr>
          <w:p w:rsidR="00835824" w:rsidRPr="00707181" w:rsidRDefault="00835824" w:rsidP="005F0D38">
            <w:pPr>
              <w:snapToGrid w:val="0"/>
              <w:jc w:val="both"/>
              <w:rPr>
                <w:sz w:val="16"/>
                <w:szCs w:val="16"/>
              </w:rPr>
            </w:pPr>
            <w:r w:rsidRPr="00707181">
              <w:rPr>
                <w:rFonts w:hint="eastAsia"/>
                <w:sz w:val="16"/>
                <w:szCs w:val="16"/>
              </w:rPr>
              <w:t>0.043(0.490)</w:t>
            </w:r>
          </w:p>
          <w:p w:rsidR="00835824" w:rsidRPr="00707181" w:rsidRDefault="00835824" w:rsidP="005F0D38">
            <w:pPr>
              <w:snapToGrid w:val="0"/>
              <w:jc w:val="both"/>
              <w:rPr>
                <w:sz w:val="16"/>
                <w:szCs w:val="16"/>
              </w:rPr>
            </w:pPr>
            <w:r w:rsidRPr="00707181">
              <w:rPr>
                <w:rFonts w:hint="eastAsia"/>
                <w:sz w:val="16"/>
                <w:szCs w:val="16"/>
              </w:rPr>
              <w:t>-0.085~0.172</w:t>
            </w: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r>
      <w:tr w:rsidR="00835824" w:rsidRPr="00707181">
        <w:tc>
          <w:tcPr>
            <w:tcW w:w="1418" w:type="dxa"/>
          </w:tcPr>
          <w:p w:rsidR="00835824" w:rsidRPr="005B6730" w:rsidRDefault="00835824" w:rsidP="005F0D38">
            <w:pPr>
              <w:snapToGrid w:val="0"/>
              <w:jc w:val="both"/>
              <w:rPr>
                <w:sz w:val="16"/>
                <w:szCs w:val="16"/>
              </w:rPr>
            </w:pPr>
            <w:r>
              <w:rPr>
                <w:rFonts w:hint="eastAsia"/>
                <w:sz w:val="16"/>
                <w:szCs w:val="16"/>
              </w:rPr>
              <w:t>Risk aversion</w:t>
            </w:r>
            <w:r w:rsidRPr="005B6730">
              <w:rPr>
                <w:rFonts w:hint="eastAsia"/>
                <w:sz w:val="16"/>
                <w:szCs w:val="16"/>
              </w:rPr>
              <w:t xml:space="preserve"> -&gt;</w:t>
            </w:r>
            <w:r>
              <w:rPr>
                <w:rFonts w:hint="eastAsia"/>
                <w:sz w:val="16"/>
                <w:szCs w:val="16"/>
              </w:rPr>
              <w:t xml:space="preserve"> Required premium discount</w:t>
            </w:r>
          </w:p>
        </w:tc>
        <w:tc>
          <w:tcPr>
            <w:tcW w:w="1221" w:type="dxa"/>
          </w:tcPr>
          <w:p w:rsidR="00835824" w:rsidRPr="00707181" w:rsidRDefault="00835824" w:rsidP="005F0D38">
            <w:pPr>
              <w:snapToGrid w:val="0"/>
              <w:jc w:val="both"/>
              <w:rPr>
                <w:sz w:val="16"/>
                <w:szCs w:val="16"/>
              </w:rPr>
            </w:pPr>
            <w:r w:rsidRPr="00707181">
              <w:rPr>
                <w:rFonts w:hint="eastAsia"/>
                <w:sz w:val="16"/>
                <w:szCs w:val="16"/>
              </w:rPr>
              <w:t>0.021(0.035)</w:t>
            </w:r>
          </w:p>
          <w:p w:rsidR="00835824" w:rsidRPr="00707181" w:rsidRDefault="00835824" w:rsidP="005F0D38">
            <w:pPr>
              <w:snapToGrid w:val="0"/>
              <w:jc w:val="both"/>
              <w:rPr>
                <w:sz w:val="16"/>
                <w:szCs w:val="16"/>
              </w:rPr>
            </w:pPr>
            <w:r w:rsidRPr="00707181">
              <w:rPr>
                <w:rFonts w:hint="eastAsia"/>
                <w:sz w:val="16"/>
                <w:szCs w:val="16"/>
              </w:rPr>
              <w:t>0.002~0.043</w:t>
            </w:r>
          </w:p>
        </w:tc>
        <w:tc>
          <w:tcPr>
            <w:tcW w:w="1147" w:type="dxa"/>
          </w:tcPr>
          <w:p w:rsidR="00835824" w:rsidRPr="00707181" w:rsidRDefault="00835824" w:rsidP="005F0D38">
            <w:pPr>
              <w:snapToGrid w:val="0"/>
              <w:jc w:val="both"/>
              <w:rPr>
                <w:sz w:val="16"/>
                <w:szCs w:val="16"/>
              </w:rPr>
            </w:pPr>
            <w:r w:rsidRPr="00707181">
              <w:rPr>
                <w:rFonts w:hint="eastAsia"/>
                <w:sz w:val="16"/>
                <w:szCs w:val="16"/>
              </w:rPr>
              <w:t>0.101(0.034)</w:t>
            </w:r>
          </w:p>
          <w:p w:rsidR="00835824" w:rsidRPr="00707181" w:rsidRDefault="00835824" w:rsidP="005F0D38">
            <w:pPr>
              <w:snapToGrid w:val="0"/>
              <w:jc w:val="both"/>
              <w:rPr>
                <w:sz w:val="16"/>
                <w:szCs w:val="16"/>
              </w:rPr>
            </w:pPr>
            <w:r w:rsidRPr="00707181">
              <w:rPr>
                <w:rFonts w:hint="eastAsia"/>
                <w:sz w:val="16"/>
                <w:szCs w:val="16"/>
              </w:rPr>
              <w:t>0.010~0.201</w:t>
            </w: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c>
          <w:tcPr>
            <w:tcW w:w="1221" w:type="dxa"/>
          </w:tcPr>
          <w:p w:rsidR="00835824" w:rsidRPr="00707181" w:rsidRDefault="00835824" w:rsidP="005F0D38">
            <w:pPr>
              <w:snapToGrid w:val="0"/>
              <w:jc w:val="both"/>
              <w:rPr>
                <w:sz w:val="16"/>
                <w:szCs w:val="16"/>
              </w:rPr>
            </w:pPr>
          </w:p>
        </w:tc>
        <w:tc>
          <w:tcPr>
            <w:tcW w:w="1147" w:type="dxa"/>
          </w:tcPr>
          <w:p w:rsidR="00835824" w:rsidRPr="00707181" w:rsidRDefault="00835824" w:rsidP="005F0D38">
            <w:pPr>
              <w:snapToGrid w:val="0"/>
              <w:jc w:val="both"/>
              <w:rPr>
                <w:sz w:val="16"/>
                <w:szCs w:val="16"/>
              </w:rPr>
            </w:pPr>
          </w:p>
        </w:tc>
      </w:tr>
      <w:tr w:rsidR="00835824" w:rsidRPr="00707181" w:rsidTr="00411BCD">
        <w:tc>
          <w:tcPr>
            <w:tcW w:w="1418" w:type="dxa"/>
            <w:tcBorders>
              <w:bottom w:val="single" w:sz="4" w:space="0" w:color="auto"/>
            </w:tcBorders>
          </w:tcPr>
          <w:p w:rsidR="00835824" w:rsidRPr="005B6730" w:rsidRDefault="00CE20BF" w:rsidP="005F0D38">
            <w:pPr>
              <w:snapToGrid w:val="0"/>
              <w:jc w:val="both"/>
              <w:rPr>
                <w:sz w:val="16"/>
                <w:szCs w:val="16"/>
              </w:rPr>
            </w:pPr>
            <w:r>
              <w:rPr>
                <w:rFonts w:hint="eastAsia"/>
                <w:sz w:val="16"/>
                <w:szCs w:val="16"/>
              </w:rPr>
              <w:t>Purchase experience</w:t>
            </w:r>
            <w:r w:rsidR="00835824" w:rsidRPr="005B6730">
              <w:rPr>
                <w:rFonts w:hint="eastAsia"/>
                <w:sz w:val="16"/>
                <w:szCs w:val="16"/>
              </w:rPr>
              <w:t xml:space="preserve"> -&gt;</w:t>
            </w:r>
            <w:r w:rsidR="00835824">
              <w:rPr>
                <w:rFonts w:hint="eastAsia"/>
                <w:sz w:val="16"/>
                <w:szCs w:val="16"/>
              </w:rPr>
              <w:t xml:space="preserve"> Required premium discount</w:t>
            </w:r>
          </w:p>
        </w:tc>
        <w:tc>
          <w:tcPr>
            <w:tcW w:w="1221" w:type="dxa"/>
            <w:tcBorders>
              <w:bottom w:val="single" w:sz="4" w:space="0" w:color="auto"/>
            </w:tcBorders>
          </w:tcPr>
          <w:p w:rsidR="00835824" w:rsidRPr="00707181" w:rsidRDefault="00835824" w:rsidP="005F0D38">
            <w:pPr>
              <w:snapToGrid w:val="0"/>
              <w:jc w:val="both"/>
              <w:rPr>
                <w:sz w:val="16"/>
                <w:szCs w:val="16"/>
              </w:rPr>
            </w:pPr>
            <w:r w:rsidRPr="00707181">
              <w:rPr>
                <w:rFonts w:hint="eastAsia"/>
                <w:sz w:val="16"/>
                <w:szCs w:val="16"/>
              </w:rPr>
              <w:t>-0.011(0.158)</w:t>
            </w:r>
          </w:p>
          <w:p w:rsidR="00835824" w:rsidRPr="00707181" w:rsidRDefault="00835824" w:rsidP="005F0D38">
            <w:pPr>
              <w:snapToGrid w:val="0"/>
              <w:jc w:val="both"/>
              <w:rPr>
                <w:sz w:val="16"/>
                <w:szCs w:val="16"/>
              </w:rPr>
            </w:pPr>
            <w:r w:rsidRPr="00707181">
              <w:rPr>
                <w:rFonts w:hint="eastAsia"/>
                <w:sz w:val="16"/>
                <w:szCs w:val="16"/>
              </w:rPr>
              <w:t>-0.026~0.005</w:t>
            </w:r>
          </w:p>
        </w:tc>
        <w:tc>
          <w:tcPr>
            <w:tcW w:w="1147" w:type="dxa"/>
            <w:tcBorders>
              <w:bottom w:val="single" w:sz="4" w:space="0" w:color="auto"/>
            </w:tcBorders>
          </w:tcPr>
          <w:p w:rsidR="00835824" w:rsidRPr="00707181" w:rsidRDefault="00835824" w:rsidP="005F0D38">
            <w:pPr>
              <w:snapToGrid w:val="0"/>
              <w:jc w:val="both"/>
              <w:rPr>
                <w:sz w:val="16"/>
                <w:szCs w:val="16"/>
              </w:rPr>
            </w:pPr>
            <w:r w:rsidRPr="00707181">
              <w:rPr>
                <w:rFonts w:hint="eastAsia"/>
                <w:sz w:val="16"/>
                <w:szCs w:val="16"/>
              </w:rPr>
              <w:t>-0.086(0.143)</w:t>
            </w:r>
          </w:p>
          <w:p w:rsidR="00835824" w:rsidRPr="00707181" w:rsidRDefault="00835824" w:rsidP="005F0D38">
            <w:pPr>
              <w:snapToGrid w:val="0"/>
              <w:jc w:val="both"/>
              <w:rPr>
                <w:sz w:val="16"/>
                <w:szCs w:val="16"/>
              </w:rPr>
            </w:pPr>
            <w:r w:rsidRPr="00707181">
              <w:rPr>
                <w:rFonts w:hint="eastAsia"/>
                <w:sz w:val="16"/>
                <w:szCs w:val="16"/>
              </w:rPr>
              <w:t>-0.204~0.033</w:t>
            </w:r>
          </w:p>
        </w:tc>
        <w:tc>
          <w:tcPr>
            <w:tcW w:w="1221" w:type="dxa"/>
            <w:tcBorders>
              <w:bottom w:val="single" w:sz="4" w:space="0" w:color="auto"/>
            </w:tcBorders>
          </w:tcPr>
          <w:p w:rsidR="00835824" w:rsidRPr="00707181" w:rsidRDefault="00835824" w:rsidP="005F0D38">
            <w:pPr>
              <w:snapToGrid w:val="0"/>
              <w:jc w:val="both"/>
              <w:rPr>
                <w:sz w:val="16"/>
                <w:szCs w:val="16"/>
              </w:rPr>
            </w:pPr>
            <w:r w:rsidRPr="00707181">
              <w:rPr>
                <w:rFonts w:hint="eastAsia"/>
                <w:sz w:val="16"/>
                <w:szCs w:val="16"/>
              </w:rPr>
              <w:t>-0.001(0.301)</w:t>
            </w:r>
          </w:p>
          <w:p w:rsidR="00835824" w:rsidRPr="00707181" w:rsidRDefault="00835824" w:rsidP="005F0D38">
            <w:pPr>
              <w:snapToGrid w:val="0"/>
              <w:jc w:val="both"/>
              <w:rPr>
                <w:sz w:val="16"/>
                <w:szCs w:val="16"/>
              </w:rPr>
            </w:pPr>
            <w:r w:rsidRPr="00707181">
              <w:rPr>
                <w:rFonts w:hint="eastAsia"/>
                <w:sz w:val="16"/>
                <w:szCs w:val="16"/>
              </w:rPr>
              <w:t>-0.005~0.001</w:t>
            </w:r>
          </w:p>
        </w:tc>
        <w:tc>
          <w:tcPr>
            <w:tcW w:w="1147" w:type="dxa"/>
            <w:tcBorders>
              <w:bottom w:val="single" w:sz="4" w:space="0" w:color="auto"/>
            </w:tcBorders>
          </w:tcPr>
          <w:p w:rsidR="00835824" w:rsidRPr="00707181" w:rsidRDefault="00835824" w:rsidP="005F0D38">
            <w:pPr>
              <w:snapToGrid w:val="0"/>
              <w:jc w:val="both"/>
              <w:rPr>
                <w:sz w:val="16"/>
                <w:szCs w:val="16"/>
              </w:rPr>
            </w:pPr>
            <w:r w:rsidRPr="00707181">
              <w:rPr>
                <w:rFonts w:hint="eastAsia"/>
                <w:sz w:val="16"/>
                <w:szCs w:val="16"/>
              </w:rPr>
              <w:t>-0.005(0.304)</w:t>
            </w:r>
          </w:p>
          <w:p w:rsidR="00835824" w:rsidRPr="00707181" w:rsidRDefault="00835824" w:rsidP="005F0D38">
            <w:pPr>
              <w:snapToGrid w:val="0"/>
              <w:jc w:val="both"/>
              <w:rPr>
                <w:sz w:val="16"/>
                <w:szCs w:val="16"/>
              </w:rPr>
            </w:pPr>
            <w:r w:rsidRPr="00707181">
              <w:rPr>
                <w:rFonts w:hint="eastAsia"/>
                <w:sz w:val="16"/>
                <w:szCs w:val="16"/>
              </w:rPr>
              <w:t>-0.038~0.006</w:t>
            </w:r>
          </w:p>
        </w:tc>
        <w:tc>
          <w:tcPr>
            <w:tcW w:w="1221" w:type="dxa"/>
            <w:tcBorders>
              <w:bottom w:val="single" w:sz="4" w:space="0" w:color="auto"/>
            </w:tcBorders>
          </w:tcPr>
          <w:p w:rsidR="00835824" w:rsidRPr="00707181" w:rsidRDefault="00835824" w:rsidP="005F0D38">
            <w:pPr>
              <w:snapToGrid w:val="0"/>
              <w:jc w:val="both"/>
              <w:rPr>
                <w:sz w:val="16"/>
                <w:szCs w:val="16"/>
              </w:rPr>
            </w:pPr>
            <w:r w:rsidRPr="00707181">
              <w:rPr>
                <w:rFonts w:hint="eastAsia"/>
                <w:sz w:val="16"/>
                <w:szCs w:val="16"/>
              </w:rPr>
              <w:t>-0.012(0.104)</w:t>
            </w:r>
          </w:p>
          <w:p w:rsidR="00835824" w:rsidRPr="00707181" w:rsidRDefault="00835824" w:rsidP="005F0D38">
            <w:pPr>
              <w:snapToGrid w:val="0"/>
              <w:jc w:val="both"/>
              <w:rPr>
                <w:sz w:val="16"/>
                <w:szCs w:val="16"/>
              </w:rPr>
            </w:pPr>
            <w:r w:rsidRPr="00707181">
              <w:rPr>
                <w:rFonts w:hint="eastAsia"/>
                <w:sz w:val="16"/>
                <w:szCs w:val="16"/>
              </w:rPr>
              <w:t>-0.026~0.003</w:t>
            </w:r>
          </w:p>
        </w:tc>
        <w:tc>
          <w:tcPr>
            <w:tcW w:w="1147" w:type="dxa"/>
            <w:tcBorders>
              <w:bottom w:val="single" w:sz="4" w:space="0" w:color="auto"/>
            </w:tcBorders>
          </w:tcPr>
          <w:p w:rsidR="00835824" w:rsidRPr="00707181" w:rsidRDefault="00835824" w:rsidP="005F0D38">
            <w:pPr>
              <w:snapToGrid w:val="0"/>
              <w:jc w:val="both"/>
              <w:rPr>
                <w:sz w:val="16"/>
                <w:szCs w:val="16"/>
              </w:rPr>
            </w:pPr>
            <w:r w:rsidRPr="00707181">
              <w:rPr>
                <w:rFonts w:hint="eastAsia"/>
                <w:sz w:val="16"/>
                <w:szCs w:val="16"/>
              </w:rPr>
              <w:t>-0.091(0.107)</w:t>
            </w:r>
          </w:p>
          <w:p w:rsidR="00835824" w:rsidRPr="00707181" w:rsidRDefault="00835824" w:rsidP="005F0D38">
            <w:pPr>
              <w:snapToGrid w:val="0"/>
              <w:jc w:val="both"/>
              <w:rPr>
                <w:sz w:val="16"/>
                <w:szCs w:val="16"/>
              </w:rPr>
            </w:pPr>
            <w:r w:rsidRPr="00707181">
              <w:rPr>
                <w:rFonts w:hint="eastAsia"/>
                <w:sz w:val="16"/>
                <w:szCs w:val="16"/>
              </w:rPr>
              <w:t>-0.202~0.025</w:t>
            </w:r>
          </w:p>
        </w:tc>
      </w:tr>
      <w:tr w:rsidR="00835824" w:rsidRPr="00707181" w:rsidTr="00411BCD">
        <w:tc>
          <w:tcPr>
            <w:tcW w:w="1418" w:type="dxa"/>
            <w:tcBorders>
              <w:bottom w:val="single" w:sz="12" w:space="0" w:color="auto"/>
            </w:tcBorders>
          </w:tcPr>
          <w:p w:rsidR="00835824" w:rsidRPr="005B6730" w:rsidRDefault="00835824" w:rsidP="005F0D38">
            <w:pPr>
              <w:snapToGrid w:val="0"/>
              <w:jc w:val="both"/>
              <w:rPr>
                <w:sz w:val="16"/>
                <w:szCs w:val="16"/>
              </w:rPr>
            </w:pPr>
            <w:r>
              <w:rPr>
                <w:rFonts w:hint="eastAsia"/>
                <w:sz w:val="16"/>
                <w:szCs w:val="16"/>
              </w:rPr>
              <w:t>Income</w:t>
            </w:r>
            <w:r w:rsidRPr="005B6730">
              <w:rPr>
                <w:rFonts w:hint="eastAsia"/>
                <w:sz w:val="16"/>
                <w:szCs w:val="16"/>
              </w:rPr>
              <w:t xml:space="preserve"> -&gt;</w:t>
            </w:r>
            <w:r>
              <w:rPr>
                <w:rFonts w:hint="eastAsia"/>
                <w:sz w:val="16"/>
                <w:szCs w:val="16"/>
              </w:rPr>
              <w:t xml:space="preserve"> Required premium discount</w:t>
            </w:r>
          </w:p>
        </w:tc>
        <w:tc>
          <w:tcPr>
            <w:tcW w:w="1221" w:type="dxa"/>
            <w:tcBorders>
              <w:bottom w:val="single" w:sz="12" w:space="0" w:color="auto"/>
            </w:tcBorders>
          </w:tcPr>
          <w:p w:rsidR="00835824" w:rsidRPr="00707181" w:rsidRDefault="00835824" w:rsidP="005F0D38">
            <w:pPr>
              <w:snapToGrid w:val="0"/>
              <w:jc w:val="both"/>
              <w:rPr>
                <w:sz w:val="16"/>
                <w:szCs w:val="16"/>
              </w:rPr>
            </w:pPr>
            <w:r w:rsidRPr="00707181">
              <w:rPr>
                <w:rFonts w:hint="eastAsia"/>
                <w:sz w:val="16"/>
                <w:szCs w:val="16"/>
              </w:rPr>
              <w:t>0.011(0.018)</w:t>
            </w:r>
          </w:p>
          <w:p w:rsidR="00835824" w:rsidRPr="00707181" w:rsidRDefault="00835824" w:rsidP="005F0D38">
            <w:pPr>
              <w:snapToGrid w:val="0"/>
              <w:jc w:val="both"/>
              <w:rPr>
                <w:sz w:val="16"/>
                <w:szCs w:val="16"/>
              </w:rPr>
            </w:pPr>
            <w:r w:rsidRPr="00707181">
              <w:rPr>
                <w:rFonts w:hint="eastAsia"/>
                <w:sz w:val="16"/>
                <w:szCs w:val="16"/>
              </w:rPr>
              <w:t>0.002~0.019</w:t>
            </w:r>
          </w:p>
        </w:tc>
        <w:tc>
          <w:tcPr>
            <w:tcW w:w="1147" w:type="dxa"/>
            <w:tcBorders>
              <w:bottom w:val="single" w:sz="12" w:space="0" w:color="auto"/>
            </w:tcBorders>
          </w:tcPr>
          <w:p w:rsidR="00835824" w:rsidRPr="00707181" w:rsidRDefault="00835824" w:rsidP="005F0D38">
            <w:pPr>
              <w:snapToGrid w:val="0"/>
              <w:jc w:val="both"/>
              <w:rPr>
                <w:sz w:val="16"/>
                <w:szCs w:val="16"/>
              </w:rPr>
            </w:pPr>
            <w:r w:rsidRPr="00707181">
              <w:rPr>
                <w:rFonts w:hint="eastAsia"/>
                <w:sz w:val="16"/>
                <w:szCs w:val="16"/>
              </w:rPr>
              <w:t>0.145(0.019)</w:t>
            </w:r>
          </w:p>
          <w:p w:rsidR="00835824" w:rsidRPr="00707181" w:rsidRDefault="00835824" w:rsidP="005F0D38">
            <w:pPr>
              <w:snapToGrid w:val="0"/>
              <w:jc w:val="both"/>
              <w:rPr>
                <w:sz w:val="16"/>
                <w:szCs w:val="16"/>
              </w:rPr>
            </w:pPr>
            <w:r w:rsidRPr="00707181">
              <w:rPr>
                <w:rFonts w:hint="eastAsia"/>
                <w:sz w:val="16"/>
                <w:szCs w:val="16"/>
              </w:rPr>
              <w:t>0.023~0.254</w:t>
            </w:r>
          </w:p>
        </w:tc>
        <w:tc>
          <w:tcPr>
            <w:tcW w:w="1221" w:type="dxa"/>
            <w:tcBorders>
              <w:bottom w:val="single" w:sz="12" w:space="0" w:color="auto"/>
            </w:tcBorders>
          </w:tcPr>
          <w:p w:rsidR="00835824" w:rsidRPr="00707181" w:rsidRDefault="00835824" w:rsidP="005F0D38">
            <w:pPr>
              <w:snapToGrid w:val="0"/>
              <w:jc w:val="both"/>
              <w:rPr>
                <w:sz w:val="16"/>
                <w:szCs w:val="16"/>
              </w:rPr>
            </w:pPr>
            <w:r w:rsidRPr="00707181">
              <w:rPr>
                <w:rFonts w:hint="eastAsia"/>
                <w:sz w:val="16"/>
                <w:szCs w:val="16"/>
              </w:rPr>
              <w:t>0.000(0.131)</w:t>
            </w:r>
          </w:p>
          <w:p w:rsidR="00835824" w:rsidRPr="00707181" w:rsidRDefault="00835824" w:rsidP="005F0D38">
            <w:pPr>
              <w:snapToGrid w:val="0"/>
              <w:jc w:val="both"/>
              <w:rPr>
                <w:sz w:val="16"/>
                <w:szCs w:val="16"/>
              </w:rPr>
            </w:pPr>
            <w:r w:rsidRPr="00707181">
              <w:rPr>
                <w:rFonts w:hint="eastAsia"/>
                <w:sz w:val="16"/>
                <w:szCs w:val="16"/>
              </w:rPr>
              <w:t>0.000~0.002</w:t>
            </w:r>
          </w:p>
        </w:tc>
        <w:tc>
          <w:tcPr>
            <w:tcW w:w="1147" w:type="dxa"/>
            <w:tcBorders>
              <w:bottom w:val="single" w:sz="12" w:space="0" w:color="auto"/>
            </w:tcBorders>
          </w:tcPr>
          <w:p w:rsidR="00835824" w:rsidRPr="00707181" w:rsidRDefault="00835824" w:rsidP="005F0D38">
            <w:pPr>
              <w:snapToGrid w:val="0"/>
              <w:jc w:val="both"/>
              <w:rPr>
                <w:sz w:val="16"/>
                <w:szCs w:val="16"/>
              </w:rPr>
            </w:pPr>
            <w:r w:rsidRPr="00707181">
              <w:rPr>
                <w:rFonts w:hint="eastAsia"/>
                <w:sz w:val="16"/>
                <w:szCs w:val="16"/>
              </w:rPr>
              <w:t>0.006(0.126)</w:t>
            </w:r>
          </w:p>
          <w:p w:rsidR="00835824" w:rsidRPr="00707181" w:rsidRDefault="00835824" w:rsidP="005F0D38">
            <w:pPr>
              <w:snapToGrid w:val="0"/>
              <w:jc w:val="both"/>
              <w:rPr>
                <w:sz w:val="16"/>
                <w:szCs w:val="16"/>
              </w:rPr>
            </w:pPr>
            <w:r w:rsidRPr="00707181">
              <w:rPr>
                <w:rFonts w:hint="eastAsia"/>
                <w:sz w:val="16"/>
                <w:szCs w:val="16"/>
              </w:rPr>
              <w:t>-0.002~0.027</w:t>
            </w:r>
          </w:p>
        </w:tc>
        <w:tc>
          <w:tcPr>
            <w:tcW w:w="1221" w:type="dxa"/>
            <w:tcBorders>
              <w:bottom w:val="single" w:sz="12" w:space="0" w:color="auto"/>
            </w:tcBorders>
          </w:tcPr>
          <w:p w:rsidR="00835824" w:rsidRPr="00707181" w:rsidRDefault="00835824" w:rsidP="005F0D38">
            <w:pPr>
              <w:snapToGrid w:val="0"/>
              <w:jc w:val="both"/>
              <w:rPr>
                <w:sz w:val="16"/>
                <w:szCs w:val="16"/>
              </w:rPr>
            </w:pPr>
            <w:r w:rsidRPr="00707181">
              <w:rPr>
                <w:rFonts w:hint="eastAsia"/>
                <w:sz w:val="16"/>
                <w:szCs w:val="16"/>
              </w:rPr>
              <w:t>0.011(0.010)</w:t>
            </w:r>
          </w:p>
          <w:p w:rsidR="00835824" w:rsidRPr="00707181" w:rsidRDefault="00835824" w:rsidP="005F0D38">
            <w:pPr>
              <w:snapToGrid w:val="0"/>
              <w:jc w:val="both"/>
              <w:rPr>
                <w:sz w:val="16"/>
                <w:szCs w:val="16"/>
              </w:rPr>
            </w:pPr>
            <w:r w:rsidRPr="00707181">
              <w:rPr>
                <w:rFonts w:hint="eastAsia"/>
                <w:sz w:val="16"/>
                <w:szCs w:val="16"/>
              </w:rPr>
              <w:t>0.002~0.020</w:t>
            </w:r>
          </w:p>
        </w:tc>
        <w:tc>
          <w:tcPr>
            <w:tcW w:w="1147" w:type="dxa"/>
            <w:tcBorders>
              <w:bottom w:val="single" w:sz="12" w:space="0" w:color="auto"/>
            </w:tcBorders>
          </w:tcPr>
          <w:p w:rsidR="00835824" w:rsidRPr="00707181" w:rsidRDefault="00835824" w:rsidP="005F0D38">
            <w:pPr>
              <w:snapToGrid w:val="0"/>
              <w:jc w:val="both"/>
              <w:rPr>
                <w:sz w:val="16"/>
                <w:szCs w:val="16"/>
              </w:rPr>
            </w:pPr>
            <w:r w:rsidRPr="00707181">
              <w:rPr>
                <w:rFonts w:hint="eastAsia"/>
                <w:sz w:val="16"/>
                <w:szCs w:val="16"/>
              </w:rPr>
              <w:t>0.151(0.010)</w:t>
            </w:r>
          </w:p>
          <w:p w:rsidR="00835824" w:rsidRPr="00707181" w:rsidRDefault="00835824" w:rsidP="005F0D38">
            <w:pPr>
              <w:snapToGrid w:val="0"/>
              <w:jc w:val="both"/>
              <w:rPr>
                <w:sz w:val="16"/>
                <w:szCs w:val="16"/>
              </w:rPr>
            </w:pPr>
            <w:r w:rsidRPr="00707181">
              <w:rPr>
                <w:rFonts w:hint="eastAsia"/>
                <w:sz w:val="16"/>
                <w:szCs w:val="16"/>
              </w:rPr>
              <w:t>0.028~0.257</w:t>
            </w:r>
          </w:p>
        </w:tc>
      </w:tr>
    </w:tbl>
    <w:p w:rsidR="00E5505F" w:rsidRPr="00647AE8" w:rsidRDefault="00E5505F" w:rsidP="00E5505F">
      <w:pPr>
        <w:jc w:val="both"/>
        <w:rPr>
          <w:sz w:val="16"/>
          <w:szCs w:val="16"/>
        </w:rPr>
      </w:pPr>
      <w:r>
        <w:rPr>
          <w:sz w:val="16"/>
          <w:szCs w:val="16"/>
        </w:rPr>
        <w:t>Note: P values are</w:t>
      </w:r>
      <w:r>
        <w:rPr>
          <w:rFonts w:hint="eastAsia"/>
          <w:sz w:val="16"/>
          <w:szCs w:val="16"/>
        </w:rPr>
        <w:t xml:space="preserve"> presented</w:t>
      </w:r>
      <w:r>
        <w:rPr>
          <w:sz w:val="16"/>
          <w:szCs w:val="16"/>
        </w:rPr>
        <w:t xml:space="preserve"> in parentheses.</w:t>
      </w:r>
      <w:r w:rsidR="00790E4A" w:rsidRPr="00790E4A">
        <w:rPr>
          <w:rFonts w:hint="eastAsia"/>
          <w:sz w:val="16"/>
          <w:szCs w:val="16"/>
        </w:rPr>
        <w:t xml:space="preserve"> </w:t>
      </w:r>
      <w:r w:rsidR="00790E4A">
        <w:rPr>
          <w:rFonts w:hint="eastAsia"/>
          <w:sz w:val="16"/>
          <w:szCs w:val="16"/>
        </w:rPr>
        <w:t>The 95% confidence internals are presented below coefficients.</w:t>
      </w:r>
    </w:p>
    <w:p w:rsidR="006D0657" w:rsidRPr="00647AE8" w:rsidRDefault="006D0657" w:rsidP="00DF2D29">
      <w:pPr>
        <w:ind w:firstLineChars="200" w:firstLine="480"/>
        <w:jc w:val="both"/>
      </w:pPr>
    </w:p>
    <w:p w:rsidR="006D0657" w:rsidRPr="008A5967" w:rsidRDefault="00E66742" w:rsidP="00E66742">
      <w:pPr>
        <w:ind w:firstLineChars="200" w:firstLine="480"/>
        <w:jc w:val="center"/>
      </w:pPr>
      <w:r w:rsidRPr="00E66742">
        <w:object w:dxaOrig="7205" w:dyaOrig="5399">
          <v:shape id="_x0000_i1027" type="#_x0000_t75" style="width:360.85pt;height:269.55pt" o:ole="">
            <v:imagedata r:id="rId13" o:title=""/>
          </v:shape>
          <o:OLEObject Type="Embed" ProgID="PowerPoint.Slide.12" ShapeID="_x0000_i1027" DrawAspect="Content" ObjectID="_1494418372" r:id="rId14"/>
        </w:object>
      </w:r>
    </w:p>
    <w:p w:rsidR="003041DE" w:rsidRDefault="00C71830" w:rsidP="00AB2A92">
      <w:pPr>
        <w:ind w:firstLineChars="200" w:firstLine="480"/>
        <w:jc w:val="center"/>
      </w:pPr>
      <w:proofErr w:type="gramStart"/>
      <w:r>
        <w:rPr>
          <w:rFonts w:hint="eastAsia"/>
        </w:rPr>
        <w:t xml:space="preserve">Figure </w:t>
      </w:r>
      <w:r w:rsidR="00C50187">
        <w:rPr>
          <w:rFonts w:hint="eastAsia"/>
        </w:rPr>
        <w:t>3</w:t>
      </w:r>
      <w:r w:rsidR="003041DE">
        <w:rPr>
          <w:rFonts w:hint="eastAsia"/>
        </w:rPr>
        <w:t>.</w:t>
      </w:r>
      <w:proofErr w:type="gramEnd"/>
      <w:r w:rsidR="003041DE">
        <w:rPr>
          <w:rFonts w:hint="eastAsia"/>
        </w:rPr>
        <w:t xml:space="preserve"> </w:t>
      </w:r>
      <w:r>
        <w:rPr>
          <w:rFonts w:hint="eastAsia"/>
        </w:rPr>
        <w:t xml:space="preserve">Results of </w:t>
      </w:r>
      <w:r w:rsidR="001931D5">
        <w:rPr>
          <w:rFonts w:hint="eastAsia"/>
        </w:rPr>
        <w:t xml:space="preserve">the </w:t>
      </w:r>
      <w:r w:rsidR="00BB5F6C">
        <w:t>optional third party liability coverage</w:t>
      </w:r>
      <w:r w:rsidR="001931D5">
        <w:rPr>
          <w:rFonts w:hint="eastAsia"/>
        </w:rPr>
        <w:t xml:space="preserve"> group</w:t>
      </w:r>
    </w:p>
    <w:p w:rsidR="006D0657" w:rsidRPr="00A0027F" w:rsidRDefault="006D0657" w:rsidP="00DF2D29">
      <w:pPr>
        <w:ind w:firstLineChars="200" w:firstLine="480"/>
        <w:jc w:val="both"/>
      </w:pPr>
    </w:p>
    <w:p w:rsidR="00A0027F" w:rsidRPr="003041DE" w:rsidRDefault="00A0027F" w:rsidP="00DF2D29">
      <w:pPr>
        <w:ind w:firstLineChars="200" w:firstLine="480"/>
        <w:jc w:val="both"/>
      </w:pPr>
    </w:p>
    <w:p w:rsidR="00F5222A" w:rsidRPr="006D0942" w:rsidRDefault="00E23006" w:rsidP="00767D77">
      <w:pPr>
        <w:adjustRightInd w:val="0"/>
        <w:spacing w:line="360" w:lineRule="atLeast"/>
        <w:textAlignment w:val="baseline"/>
        <w:rPr>
          <w:rFonts w:eastAsia="DFKai-SB"/>
          <w:b/>
          <w:kern w:val="0"/>
          <w:sz w:val="28"/>
          <w:szCs w:val="28"/>
        </w:rPr>
      </w:pPr>
      <w:r>
        <w:rPr>
          <w:rFonts w:eastAsia="DFKai-SB" w:hint="eastAsia"/>
          <w:b/>
          <w:kern w:val="0"/>
          <w:sz w:val="28"/>
          <w:szCs w:val="28"/>
        </w:rPr>
        <w:t>5</w:t>
      </w:r>
      <w:r w:rsidR="00EF5654" w:rsidRPr="006D0942">
        <w:rPr>
          <w:rFonts w:eastAsia="DFKai-SB" w:hint="eastAsia"/>
          <w:b/>
          <w:kern w:val="0"/>
          <w:sz w:val="28"/>
          <w:szCs w:val="28"/>
        </w:rPr>
        <w:t xml:space="preserve">. </w:t>
      </w:r>
      <w:r>
        <w:rPr>
          <w:rFonts w:eastAsia="DFKai-SB" w:hint="eastAsia"/>
          <w:b/>
          <w:kern w:val="0"/>
          <w:sz w:val="28"/>
          <w:szCs w:val="28"/>
        </w:rPr>
        <w:t>Discussion and conclusion</w:t>
      </w:r>
    </w:p>
    <w:p w:rsidR="00EF5654" w:rsidRDefault="00EF5654" w:rsidP="009506F2">
      <w:pPr>
        <w:spacing w:line="340" w:lineRule="exact"/>
      </w:pPr>
    </w:p>
    <w:p w:rsidR="0006049C" w:rsidRDefault="00A80FD9" w:rsidP="002A78B0">
      <w:pPr>
        <w:adjustRightInd w:val="0"/>
        <w:spacing w:line="340" w:lineRule="exact"/>
        <w:jc w:val="both"/>
        <w:textAlignment w:val="baseline"/>
      </w:pPr>
      <w:r w:rsidRPr="007A18B7">
        <w:t xml:space="preserve">Zimmer, </w:t>
      </w:r>
      <w:proofErr w:type="spellStart"/>
      <w:r w:rsidRPr="007A18B7">
        <w:t>Schade</w:t>
      </w:r>
      <w:proofErr w:type="spellEnd"/>
      <w:r w:rsidRPr="007A18B7">
        <w:t xml:space="preserve">, </w:t>
      </w:r>
      <w:r>
        <w:rPr>
          <w:rFonts w:hint="eastAsia"/>
        </w:rPr>
        <w:t>and</w:t>
      </w:r>
      <w:r w:rsidRPr="007A18B7">
        <w:t xml:space="preserve"> </w:t>
      </w:r>
      <w:proofErr w:type="spellStart"/>
      <w:r w:rsidRPr="007A18B7">
        <w:t>Gruendl</w:t>
      </w:r>
      <w:proofErr w:type="spellEnd"/>
      <w:r w:rsidRPr="007A18B7">
        <w:t xml:space="preserve"> </w:t>
      </w:r>
      <w:r w:rsidR="00F21DE7">
        <w:rPr>
          <w:rFonts w:hint="eastAsia"/>
        </w:rPr>
        <w:t>[1]</w:t>
      </w:r>
      <w:r>
        <w:rPr>
          <w:rFonts w:hint="eastAsia"/>
        </w:rPr>
        <w:t xml:space="preserve"> have found </w:t>
      </w:r>
      <w:r>
        <w:t>that</w:t>
      </w:r>
      <w:r w:rsidR="00983B36">
        <w:rPr>
          <w:rFonts w:hint="eastAsia"/>
        </w:rPr>
        <w:t xml:space="preserve"> a substantial portion of consumers completely refuse to accept any insurance default risk</w:t>
      </w:r>
      <w:r w:rsidR="001B324D">
        <w:t xml:space="preserve"> while </w:t>
      </w:r>
      <w:r w:rsidR="00983B36">
        <w:rPr>
          <w:rFonts w:hint="eastAsia"/>
        </w:rPr>
        <w:t xml:space="preserve">others ask for considerable premium discount. </w:t>
      </w:r>
      <w:r w:rsidR="007640FC">
        <w:rPr>
          <w:rFonts w:hint="eastAsia"/>
        </w:rPr>
        <w:t xml:space="preserve">Their findings are </w:t>
      </w:r>
      <w:r w:rsidR="001B324D">
        <w:t xml:space="preserve">largely </w:t>
      </w:r>
      <w:r w:rsidR="007640FC">
        <w:rPr>
          <w:rFonts w:hint="eastAsia"/>
        </w:rPr>
        <w:t xml:space="preserve">consistent with ours, and are more similar </w:t>
      </w:r>
      <w:r w:rsidR="001B324D">
        <w:t>to</w:t>
      </w:r>
      <w:r w:rsidR="007640FC">
        <w:rPr>
          <w:rFonts w:hint="eastAsia"/>
        </w:rPr>
        <w:t xml:space="preserve"> the results of cancer insurance group. </w:t>
      </w:r>
      <w:r w:rsidR="00E60EFC">
        <w:rPr>
          <w:rFonts w:hint="eastAsia"/>
        </w:rPr>
        <w:t xml:space="preserve">Under </w:t>
      </w:r>
      <w:r w:rsidR="001B324D">
        <w:t>a</w:t>
      </w:r>
      <w:r w:rsidR="00E60EFC">
        <w:rPr>
          <w:rFonts w:hint="eastAsia"/>
        </w:rPr>
        <w:t xml:space="preserve"> given default risk probability, 40% of the participants of the cancer insurance and 67% of the participants of </w:t>
      </w:r>
      <w:r w:rsidR="00E60EFC">
        <w:rPr>
          <w:rFonts w:hAnsi="新細明體" w:hint="eastAsia"/>
        </w:rPr>
        <w:t>optional third party liability coverage</w:t>
      </w:r>
      <w:r w:rsidR="00E60EFC">
        <w:rPr>
          <w:rFonts w:hint="eastAsia"/>
        </w:rPr>
        <w:t xml:space="preserve"> group are willing to accept default risk. For both groups, the </w:t>
      </w:r>
      <w:r w:rsidR="00E60EFC" w:rsidRPr="008E2DA0">
        <w:t>average required premium discount</w:t>
      </w:r>
      <w:r w:rsidR="001B324D">
        <w:t>s</w:t>
      </w:r>
      <w:r w:rsidR="00E60EFC">
        <w:rPr>
          <w:rFonts w:hint="eastAsia"/>
        </w:rPr>
        <w:t xml:space="preserve"> are all substantial. </w:t>
      </w:r>
      <w:r w:rsidR="007640FC" w:rsidRPr="007A18B7">
        <w:t xml:space="preserve">Zimmer, </w:t>
      </w:r>
      <w:proofErr w:type="spellStart"/>
      <w:r w:rsidR="007640FC" w:rsidRPr="007A18B7">
        <w:t>Schade</w:t>
      </w:r>
      <w:proofErr w:type="spellEnd"/>
      <w:r w:rsidR="007640FC" w:rsidRPr="007A18B7">
        <w:t xml:space="preserve">, </w:t>
      </w:r>
      <w:r w:rsidR="007640FC">
        <w:rPr>
          <w:rFonts w:hint="eastAsia"/>
        </w:rPr>
        <w:t>and</w:t>
      </w:r>
      <w:r w:rsidR="002A78B0">
        <w:t xml:space="preserve"> </w:t>
      </w:r>
      <w:proofErr w:type="spellStart"/>
      <w:r w:rsidR="002A78B0">
        <w:t>Gruendl</w:t>
      </w:r>
      <w:proofErr w:type="spellEnd"/>
      <w:r w:rsidR="007640FC">
        <w:rPr>
          <w:rFonts w:hint="eastAsia"/>
        </w:rPr>
        <w:t xml:space="preserve"> </w:t>
      </w:r>
      <w:r w:rsidR="00F21DE7">
        <w:rPr>
          <w:rFonts w:hint="eastAsia"/>
        </w:rPr>
        <w:t xml:space="preserve">[1] </w:t>
      </w:r>
      <w:r w:rsidR="001B324D">
        <w:t>argu</w:t>
      </w:r>
      <w:r w:rsidR="007640FC">
        <w:rPr>
          <w:rFonts w:hint="eastAsia"/>
        </w:rPr>
        <w:t>ed that the</w:t>
      </w:r>
      <w:r w:rsidR="001B324D">
        <w:t>ir</w:t>
      </w:r>
      <w:r w:rsidR="007640FC">
        <w:rPr>
          <w:rFonts w:hint="eastAsia"/>
        </w:rPr>
        <w:t xml:space="preserve"> results </w:t>
      </w:r>
      <w:r w:rsidR="001B324D">
        <w:t>we</w:t>
      </w:r>
      <w:r w:rsidR="007640FC">
        <w:rPr>
          <w:rFonts w:hint="eastAsia"/>
        </w:rPr>
        <w:t xml:space="preserve">re robust against several variations of the setup. </w:t>
      </w:r>
      <w:r w:rsidR="000625D6">
        <w:rPr>
          <w:rFonts w:hint="eastAsia"/>
        </w:rPr>
        <w:t xml:space="preserve">However, these variations of the setup do not include different types of insurance contract. The current study </w:t>
      </w:r>
      <w:r w:rsidR="00E60EFC">
        <w:t>fill</w:t>
      </w:r>
      <w:r w:rsidR="00D214E7">
        <w:rPr>
          <w:rFonts w:hint="eastAsia"/>
        </w:rPr>
        <w:t>s</w:t>
      </w:r>
      <w:r w:rsidR="00E60EFC">
        <w:rPr>
          <w:rFonts w:hint="eastAsia"/>
        </w:rPr>
        <w:t xml:space="preserve"> this gap. </w:t>
      </w:r>
      <w:r w:rsidR="00257080">
        <w:rPr>
          <w:rFonts w:hint="eastAsia"/>
        </w:rPr>
        <w:t>B</w:t>
      </w:r>
      <w:r w:rsidR="00E60EFC">
        <w:rPr>
          <w:rFonts w:hint="eastAsia"/>
        </w:rPr>
        <w:t xml:space="preserve">y </w:t>
      </w:r>
      <w:r w:rsidR="00D214E7">
        <w:rPr>
          <w:rFonts w:hint="eastAsia"/>
        </w:rPr>
        <w:t>comparing the results from different types of insurance contracts, several new findings are revealed.</w:t>
      </w:r>
      <w:r w:rsidR="00AF2CFF">
        <w:t xml:space="preserve"> </w:t>
      </w:r>
      <w:r w:rsidR="00A65FB8">
        <w:rPr>
          <w:rFonts w:hint="eastAsia"/>
        </w:rPr>
        <w:t>Giv</w:t>
      </w:r>
      <w:r w:rsidR="00AF2CFF">
        <w:t>en</w:t>
      </w:r>
      <w:r w:rsidR="00A65FB8">
        <w:rPr>
          <w:rFonts w:hint="eastAsia"/>
        </w:rPr>
        <w:t xml:space="preserve"> </w:t>
      </w:r>
      <w:r w:rsidR="00E23006">
        <w:rPr>
          <w:rFonts w:hint="eastAsia"/>
        </w:rPr>
        <w:t>a specific</w:t>
      </w:r>
      <w:r w:rsidR="00A65FB8">
        <w:rPr>
          <w:rFonts w:hint="eastAsia"/>
        </w:rPr>
        <w:t xml:space="preserve"> probability of default risk, the percentage of potential policyholders of cancer insurance who are willing to accept premium is less than that of </w:t>
      </w:r>
      <w:r w:rsidR="00BB5F6C">
        <w:t>optional third party liability coverage</w:t>
      </w:r>
      <w:r w:rsidR="00A65FB8">
        <w:rPr>
          <w:rFonts w:hint="eastAsia"/>
        </w:rPr>
        <w:t>, and</w:t>
      </w:r>
      <w:r w:rsidR="005C44DF">
        <w:rPr>
          <w:rFonts w:hint="eastAsia"/>
        </w:rPr>
        <w:t xml:space="preserve"> the average premium discount </w:t>
      </w:r>
      <w:r w:rsidR="005C44DF">
        <w:t>required</w:t>
      </w:r>
      <w:r w:rsidR="005C44DF">
        <w:rPr>
          <w:rFonts w:hint="eastAsia"/>
        </w:rPr>
        <w:t xml:space="preserve"> for </w:t>
      </w:r>
      <w:r w:rsidR="00AF2CFF">
        <w:t xml:space="preserve">the </w:t>
      </w:r>
      <w:r w:rsidR="005C44DF">
        <w:rPr>
          <w:rFonts w:hint="eastAsia"/>
        </w:rPr>
        <w:t xml:space="preserve">default risk of cancer insurance is higher than </w:t>
      </w:r>
      <w:r w:rsidR="00AF2CFF">
        <w:t>for</w:t>
      </w:r>
      <w:r w:rsidR="005C44DF">
        <w:rPr>
          <w:rFonts w:hint="eastAsia"/>
        </w:rPr>
        <w:t xml:space="preserve"> </w:t>
      </w:r>
      <w:r w:rsidR="00BB5F6C">
        <w:rPr>
          <w:rFonts w:hAnsi="新細明體" w:hint="eastAsia"/>
        </w:rPr>
        <w:t>optional third party liability coverage</w:t>
      </w:r>
      <w:r w:rsidR="005C44DF">
        <w:rPr>
          <w:rFonts w:hAnsi="新細明體" w:hint="eastAsia"/>
        </w:rPr>
        <w:t xml:space="preserve">. </w:t>
      </w:r>
      <w:r w:rsidR="00AF2CFF">
        <w:rPr>
          <w:rFonts w:hAnsi="新細明體"/>
        </w:rPr>
        <w:t>T</w:t>
      </w:r>
      <w:r w:rsidR="003A0EB4">
        <w:rPr>
          <w:rFonts w:hAnsi="新細明體" w:hint="eastAsia"/>
        </w:rPr>
        <w:t>hese results</w:t>
      </w:r>
      <w:r w:rsidR="00AF2CFF">
        <w:rPr>
          <w:rFonts w:hAnsi="新細明體"/>
        </w:rPr>
        <w:t xml:space="preserve"> show</w:t>
      </w:r>
      <w:r w:rsidR="003A0EB4">
        <w:rPr>
          <w:rFonts w:hAnsi="新細明體" w:hint="eastAsia"/>
        </w:rPr>
        <w:t xml:space="preserve"> that </w:t>
      </w:r>
      <w:r w:rsidR="00A65FB8">
        <w:rPr>
          <w:rFonts w:hint="eastAsia"/>
        </w:rPr>
        <w:t>the potential policyholder</w:t>
      </w:r>
      <w:r w:rsidR="00A65FB8">
        <w:t>’</w:t>
      </w:r>
      <w:r w:rsidR="00A65FB8">
        <w:rPr>
          <w:rFonts w:hint="eastAsia"/>
        </w:rPr>
        <w:t>s to</w:t>
      </w:r>
      <w:r w:rsidR="009E1CB9">
        <w:rPr>
          <w:rFonts w:hint="eastAsia"/>
        </w:rPr>
        <w:t xml:space="preserve">lerance </w:t>
      </w:r>
      <w:r w:rsidR="00AF2CFF">
        <w:t>for</w:t>
      </w:r>
      <w:r w:rsidR="009E1CB9">
        <w:rPr>
          <w:rFonts w:hint="eastAsia"/>
        </w:rPr>
        <w:t xml:space="preserve"> </w:t>
      </w:r>
      <w:r w:rsidR="00AF2CFF">
        <w:t xml:space="preserve">the </w:t>
      </w:r>
      <w:r w:rsidR="009E1CB9">
        <w:rPr>
          <w:rFonts w:hint="eastAsia"/>
        </w:rPr>
        <w:t xml:space="preserve">default risk of cancer insurance is lower than </w:t>
      </w:r>
      <w:r w:rsidR="00AF2CFF">
        <w:t xml:space="preserve">for </w:t>
      </w:r>
      <w:r w:rsidR="00BB5F6C">
        <w:t>optional third party liability coverage</w:t>
      </w:r>
      <w:r w:rsidR="00A65FB8">
        <w:rPr>
          <w:rFonts w:hint="eastAsia"/>
        </w:rPr>
        <w:t xml:space="preserve">. </w:t>
      </w:r>
      <w:r w:rsidR="003A0EB4">
        <w:rPr>
          <w:rFonts w:hint="eastAsia"/>
        </w:rPr>
        <w:t xml:space="preserve">These results could be explained by the following facts. </w:t>
      </w:r>
      <w:r w:rsidR="00EE4F46">
        <w:rPr>
          <w:rFonts w:hint="eastAsia"/>
        </w:rPr>
        <w:t>T</w:t>
      </w:r>
      <w:r w:rsidR="007F5829">
        <w:t>he</w:t>
      </w:r>
      <w:r w:rsidR="007F5829">
        <w:rPr>
          <w:rFonts w:hint="eastAsia"/>
        </w:rPr>
        <w:t xml:space="preserve"> individual places more importance </w:t>
      </w:r>
      <w:r w:rsidR="00AF2CFF">
        <w:t>on</w:t>
      </w:r>
      <w:r w:rsidR="007F5829">
        <w:rPr>
          <w:rFonts w:hint="eastAsia"/>
        </w:rPr>
        <w:t xml:space="preserve"> </w:t>
      </w:r>
      <w:r w:rsidR="007F5829">
        <w:t>the</w:t>
      </w:r>
      <w:r w:rsidR="007F5829">
        <w:rPr>
          <w:rFonts w:hint="eastAsia"/>
        </w:rPr>
        <w:t xml:space="preserve"> loss resulting from cancer than from compensating the </w:t>
      </w:r>
      <w:r w:rsidR="00EE4F46">
        <w:rPr>
          <w:rFonts w:hint="eastAsia"/>
        </w:rPr>
        <w:t>victim</w:t>
      </w:r>
      <w:r w:rsidR="007F5829">
        <w:rPr>
          <w:rFonts w:hint="eastAsia"/>
        </w:rPr>
        <w:t xml:space="preserve"> </w:t>
      </w:r>
      <w:r w:rsidR="007F5829">
        <w:t>because</w:t>
      </w:r>
      <w:r w:rsidR="007F5829">
        <w:rPr>
          <w:rFonts w:hint="eastAsia"/>
        </w:rPr>
        <w:t xml:space="preserve"> of </w:t>
      </w:r>
      <w:r w:rsidR="00AF2CFF">
        <w:t xml:space="preserve">a </w:t>
      </w:r>
      <w:r w:rsidR="007F5829">
        <w:rPr>
          <w:rFonts w:hint="eastAsia"/>
        </w:rPr>
        <w:t xml:space="preserve">traffic accident. </w:t>
      </w:r>
      <w:r w:rsidR="00EE4F46">
        <w:rPr>
          <w:rFonts w:hint="eastAsia"/>
        </w:rPr>
        <w:t>T</w:t>
      </w:r>
      <w:r w:rsidR="007F5829">
        <w:rPr>
          <w:rFonts w:hint="eastAsia"/>
        </w:rPr>
        <w:t>he former is directly related</w:t>
      </w:r>
      <w:r w:rsidR="00EE4F46">
        <w:rPr>
          <w:rFonts w:hint="eastAsia"/>
        </w:rPr>
        <w:t xml:space="preserve"> to </w:t>
      </w:r>
      <w:r w:rsidR="007F5829">
        <w:rPr>
          <w:rFonts w:hint="eastAsia"/>
        </w:rPr>
        <w:t xml:space="preserve">the individuals </w:t>
      </w:r>
      <w:r w:rsidR="007F5829">
        <w:t>themselves</w:t>
      </w:r>
      <w:r w:rsidR="007F5829">
        <w:rPr>
          <w:rFonts w:hint="eastAsia"/>
        </w:rPr>
        <w:t xml:space="preserve">, while the latter is </w:t>
      </w:r>
      <w:r w:rsidR="00AF2CFF">
        <w:t xml:space="preserve">only </w:t>
      </w:r>
      <w:r w:rsidR="007F5829">
        <w:t>indirectly</w:t>
      </w:r>
      <w:r w:rsidR="007F5829">
        <w:rPr>
          <w:rFonts w:hint="eastAsia"/>
        </w:rPr>
        <w:t xml:space="preserve"> related </w:t>
      </w:r>
      <w:r w:rsidR="00EE4F46">
        <w:rPr>
          <w:rFonts w:hint="eastAsia"/>
        </w:rPr>
        <w:t xml:space="preserve">to them. In addition, cancer insurance is a long-term contract, while </w:t>
      </w:r>
      <w:r w:rsidR="00BB5F6C">
        <w:t>optional third party liability coverage</w:t>
      </w:r>
      <w:r w:rsidR="00EE4F46">
        <w:rPr>
          <w:rFonts w:hint="eastAsia"/>
        </w:rPr>
        <w:t xml:space="preserve"> is a short-term </w:t>
      </w:r>
      <w:r w:rsidR="00EE4F46">
        <w:rPr>
          <w:rFonts w:hint="eastAsia"/>
        </w:rPr>
        <w:lastRenderedPageBreak/>
        <w:t xml:space="preserve">contract. </w:t>
      </w:r>
      <w:r w:rsidR="007116B7">
        <w:rPr>
          <w:rFonts w:hint="eastAsia"/>
        </w:rPr>
        <w:t xml:space="preserve">If </w:t>
      </w:r>
      <w:r w:rsidR="009722A3">
        <w:rPr>
          <w:rFonts w:hint="eastAsia"/>
        </w:rPr>
        <w:t xml:space="preserve">insurance default </w:t>
      </w:r>
      <w:r w:rsidR="006C2F28">
        <w:t>occurs</w:t>
      </w:r>
      <w:r w:rsidR="007116B7">
        <w:rPr>
          <w:rFonts w:hint="eastAsia"/>
        </w:rPr>
        <w:t xml:space="preserve">, </w:t>
      </w:r>
      <w:r w:rsidR="006C2F28">
        <w:t>cancer insurance</w:t>
      </w:r>
      <w:r w:rsidR="007116B7">
        <w:rPr>
          <w:rFonts w:hint="eastAsia"/>
        </w:rPr>
        <w:t xml:space="preserve"> policyholder</w:t>
      </w:r>
      <w:r w:rsidR="00C90F36">
        <w:rPr>
          <w:rFonts w:hint="eastAsia"/>
        </w:rPr>
        <w:t>s</w:t>
      </w:r>
      <w:r w:rsidR="007116B7">
        <w:rPr>
          <w:rFonts w:hint="eastAsia"/>
        </w:rPr>
        <w:t xml:space="preserve"> will </w:t>
      </w:r>
      <w:r w:rsidR="006C2F28">
        <w:t>face an</w:t>
      </w:r>
      <w:r w:rsidR="007116B7">
        <w:rPr>
          <w:rFonts w:hint="eastAsia"/>
        </w:rPr>
        <w:t xml:space="preserve"> enormous loss, for </w:t>
      </w:r>
      <w:r w:rsidR="006C2F28">
        <w:t>they may</w:t>
      </w:r>
      <w:r w:rsidR="007116B7">
        <w:rPr>
          <w:rFonts w:hint="eastAsia"/>
        </w:rPr>
        <w:t xml:space="preserve"> have paid cancer insurance premium</w:t>
      </w:r>
      <w:r w:rsidR="006C2F28">
        <w:t>s</w:t>
      </w:r>
      <w:r w:rsidR="00C90F36">
        <w:rPr>
          <w:rFonts w:hint="eastAsia"/>
        </w:rPr>
        <w:t xml:space="preserve"> for many years. For </w:t>
      </w:r>
      <w:r w:rsidR="00BB5F6C">
        <w:t>optional third party liability coverage</w:t>
      </w:r>
      <w:r w:rsidR="00C90F36">
        <w:rPr>
          <w:rFonts w:hint="eastAsia"/>
        </w:rPr>
        <w:t xml:space="preserve"> </w:t>
      </w:r>
      <w:r w:rsidR="00E66742">
        <w:rPr>
          <w:rFonts w:hint="eastAsia"/>
        </w:rPr>
        <w:t xml:space="preserve">group </w:t>
      </w:r>
      <w:r w:rsidR="00C90F36">
        <w:rPr>
          <w:rFonts w:hint="eastAsia"/>
        </w:rPr>
        <w:t xml:space="preserve">the situation is very different. If </w:t>
      </w:r>
      <w:r w:rsidR="009722A3">
        <w:rPr>
          <w:rFonts w:hint="eastAsia"/>
        </w:rPr>
        <w:t xml:space="preserve">insurance default </w:t>
      </w:r>
      <w:r w:rsidR="006C2F28">
        <w:t>occurs</w:t>
      </w:r>
      <w:r w:rsidR="00C90F36">
        <w:rPr>
          <w:rFonts w:hint="eastAsia"/>
        </w:rPr>
        <w:t xml:space="preserve">, </w:t>
      </w:r>
      <w:r w:rsidR="006C2F28">
        <w:t>policyholders</w:t>
      </w:r>
      <w:r w:rsidR="00C90F36">
        <w:rPr>
          <w:rFonts w:hint="eastAsia"/>
        </w:rPr>
        <w:t xml:space="preserve"> have paid </w:t>
      </w:r>
      <w:r w:rsidR="006C2F28">
        <w:t xml:space="preserve">an </w:t>
      </w:r>
      <w:r w:rsidR="00C90F36">
        <w:rPr>
          <w:rFonts w:hint="eastAsia"/>
        </w:rPr>
        <w:t xml:space="preserve">insurance premium only for the current year. </w:t>
      </w:r>
      <w:r w:rsidR="006C2F28">
        <w:t>A</w:t>
      </w:r>
      <w:r w:rsidR="00C90F36">
        <w:rPr>
          <w:rFonts w:hint="eastAsia"/>
        </w:rPr>
        <w:t xml:space="preserve">s mentioned, </w:t>
      </w:r>
      <w:r w:rsidR="006C2F28">
        <w:t xml:space="preserve">in this study, </w:t>
      </w:r>
      <w:r w:rsidR="00201062">
        <w:rPr>
          <w:rFonts w:hint="eastAsia"/>
        </w:rPr>
        <w:t>the cancer insurance</w:t>
      </w:r>
      <w:r w:rsidR="006C2F28">
        <w:t xml:space="preserve"> premium</w:t>
      </w:r>
      <w:r w:rsidR="00201062">
        <w:rPr>
          <w:rFonts w:hint="eastAsia"/>
        </w:rPr>
        <w:t xml:space="preserve"> is assumed to be </w:t>
      </w:r>
      <w:r w:rsidR="00201062">
        <w:rPr>
          <w:rFonts w:hAnsi="新細明體" w:hint="eastAsia"/>
        </w:rPr>
        <w:t xml:space="preserve">50,000TWD </w:t>
      </w:r>
      <w:r w:rsidR="006C2F28">
        <w:rPr>
          <w:rFonts w:hAnsi="新細明體"/>
        </w:rPr>
        <w:t>annuall</w:t>
      </w:r>
      <w:r w:rsidR="00201062">
        <w:rPr>
          <w:rFonts w:hAnsi="新細明體" w:hint="eastAsia"/>
        </w:rPr>
        <w:t xml:space="preserve">y, while the premium </w:t>
      </w:r>
      <w:r w:rsidR="006C2F28">
        <w:rPr>
          <w:rFonts w:hAnsi="新細明體"/>
        </w:rPr>
        <w:t xml:space="preserve">for </w:t>
      </w:r>
      <w:r w:rsidR="00BB5F6C">
        <w:t>optional third party liability coverage</w:t>
      </w:r>
      <w:r w:rsidR="00201062">
        <w:rPr>
          <w:rFonts w:hint="eastAsia"/>
        </w:rPr>
        <w:t xml:space="preserve"> </w:t>
      </w:r>
      <w:r w:rsidR="00201062">
        <w:rPr>
          <w:rFonts w:hAnsi="新細明體" w:hint="eastAsia"/>
        </w:rPr>
        <w:t xml:space="preserve">is assumed to be 2,000 TWD </w:t>
      </w:r>
      <w:r w:rsidR="006C2F28">
        <w:rPr>
          <w:rFonts w:hAnsi="新細明體"/>
        </w:rPr>
        <w:t>annually</w:t>
      </w:r>
      <w:r w:rsidR="00201062">
        <w:rPr>
          <w:rFonts w:hAnsi="新細明體" w:hint="eastAsia"/>
        </w:rPr>
        <w:t>.</w:t>
      </w:r>
    </w:p>
    <w:p w:rsidR="00201062" w:rsidRDefault="00916D08" w:rsidP="00767D77">
      <w:pPr>
        <w:spacing w:line="340" w:lineRule="exact"/>
        <w:jc w:val="both"/>
      </w:pPr>
      <w:r>
        <w:rPr>
          <w:rFonts w:hint="eastAsia"/>
        </w:rPr>
        <w:t>In addition, t</w:t>
      </w:r>
      <w:r w:rsidR="0021167B">
        <w:rPr>
          <w:rFonts w:hint="eastAsia"/>
        </w:rPr>
        <w:t xml:space="preserve">he latent mean of concern about default risk perceived by </w:t>
      </w:r>
      <w:r w:rsidR="0021167B">
        <w:rPr>
          <w:rFonts w:hAnsi="新細明體" w:hint="eastAsia"/>
        </w:rPr>
        <w:t xml:space="preserve">the potential </w:t>
      </w:r>
      <w:r w:rsidR="0021167B">
        <w:rPr>
          <w:rFonts w:hAnsi="新細明體"/>
        </w:rPr>
        <w:t>policyholders</w:t>
      </w:r>
      <w:r w:rsidR="0021167B">
        <w:rPr>
          <w:rFonts w:hAnsi="新細明體" w:hint="eastAsia"/>
        </w:rPr>
        <w:t xml:space="preserve"> of cancer insurance is lower than </w:t>
      </w:r>
      <w:r w:rsidR="006C2F28">
        <w:rPr>
          <w:rFonts w:hAnsi="新細明體"/>
        </w:rPr>
        <w:t>that of</w:t>
      </w:r>
      <w:r w:rsidR="0021167B" w:rsidRPr="00C33096">
        <w:rPr>
          <w:rFonts w:hAnsi="新細明體" w:hint="eastAsia"/>
        </w:rPr>
        <w:t xml:space="preserve"> </w:t>
      </w:r>
      <w:r w:rsidR="00BB5F6C">
        <w:rPr>
          <w:rFonts w:hAnsi="新細明體" w:hint="eastAsia"/>
        </w:rPr>
        <w:t>optional third party liability coverage</w:t>
      </w:r>
      <w:r w:rsidR="0021167B">
        <w:rPr>
          <w:rFonts w:hAnsi="新細明體" w:hint="eastAsia"/>
        </w:rPr>
        <w:t xml:space="preserve">. </w:t>
      </w:r>
      <w:r w:rsidR="00F035D8">
        <w:rPr>
          <w:rFonts w:hAnsi="新細明體" w:hint="eastAsia"/>
        </w:rPr>
        <w:t xml:space="preserve">The decision about whether the insured suffers from </w:t>
      </w:r>
      <w:r w:rsidR="00141336">
        <w:rPr>
          <w:rFonts w:hAnsi="新細明體"/>
        </w:rPr>
        <w:t>cancer</w:t>
      </w:r>
      <w:r w:rsidR="00F035D8">
        <w:rPr>
          <w:rFonts w:hAnsi="新細明體" w:hint="eastAsia"/>
        </w:rPr>
        <w:t xml:space="preserve"> </w:t>
      </w:r>
      <w:r w:rsidR="00141336">
        <w:rPr>
          <w:rFonts w:hAnsi="新細明體" w:hint="eastAsia"/>
        </w:rPr>
        <w:t xml:space="preserve">is made by </w:t>
      </w:r>
      <w:r w:rsidR="006C2F28">
        <w:rPr>
          <w:rFonts w:hAnsi="新細明體"/>
        </w:rPr>
        <w:t xml:space="preserve">a </w:t>
      </w:r>
      <w:r w:rsidR="00141336">
        <w:rPr>
          <w:rFonts w:hAnsi="新細明體" w:hint="eastAsia"/>
        </w:rPr>
        <w:t xml:space="preserve">doctor, and therefore </w:t>
      </w:r>
      <w:r w:rsidR="00141336">
        <w:rPr>
          <w:rFonts w:hAnsi="新細明體"/>
        </w:rPr>
        <w:t>seldom</w:t>
      </w:r>
      <w:r w:rsidR="00141336">
        <w:rPr>
          <w:rFonts w:hAnsi="新細明體" w:hint="eastAsia"/>
        </w:rPr>
        <w:t xml:space="preserve"> controversial. </w:t>
      </w:r>
      <w:r w:rsidR="006C2F28">
        <w:rPr>
          <w:rFonts w:hAnsi="新細明體"/>
        </w:rPr>
        <w:t>P</w:t>
      </w:r>
      <w:r w:rsidR="00141336">
        <w:rPr>
          <w:rFonts w:hAnsi="新細明體" w:hint="eastAsia"/>
        </w:rPr>
        <w:t>olicyholders</w:t>
      </w:r>
      <w:r w:rsidR="00141336" w:rsidRPr="00141336">
        <w:t>’</w:t>
      </w:r>
      <w:r w:rsidR="00141336">
        <w:rPr>
          <w:rFonts w:hAnsi="新細明體" w:hint="eastAsia"/>
        </w:rPr>
        <w:t xml:space="preserve"> </w:t>
      </w:r>
      <w:proofErr w:type="gramStart"/>
      <w:r w:rsidR="00141336">
        <w:rPr>
          <w:rFonts w:hAnsi="新細明體" w:hint="eastAsia"/>
        </w:rPr>
        <w:t>expectation</w:t>
      </w:r>
      <w:r w:rsidR="006C2F28">
        <w:rPr>
          <w:rFonts w:hAnsi="新細明體"/>
        </w:rPr>
        <w:t>s</w:t>
      </w:r>
      <w:r w:rsidR="00141336">
        <w:rPr>
          <w:rFonts w:hAnsi="新細明體" w:hint="eastAsia"/>
        </w:rPr>
        <w:t xml:space="preserve"> about whether the </w:t>
      </w:r>
      <w:r w:rsidR="00141336">
        <w:rPr>
          <w:rFonts w:hAnsi="新細明體"/>
        </w:rPr>
        <w:t>settlement</w:t>
      </w:r>
      <w:r w:rsidR="00141336">
        <w:rPr>
          <w:rFonts w:hAnsi="新細明體" w:hint="eastAsia"/>
        </w:rPr>
        <w:t xml:space="preserve"> of </w:t>
      </w:r>
      <w:r w:rsidR="006C2F28">
        <w:rPr>
          <w:rFonts w:hAnsi="新細明體"/>
        </w:rPr>
        <w:t xml:space="preserve">a </w:t>
      </w:r>
      <w:r w:rsidR="00141336">
        <w:rPr>
          <w:rFonts w:hAnsi="新細明體" w:hint="eastAsia"/>
        </w:rPr>
        <w:t xml:space="preserve">claim will </w:t>
      </w:r>
      <w:r w:rsidR="006C2F28">
        <w:rPr>
          <w:rFonts w:hAnsi="新細明體"/>
        </w:rPr>
        <w:t xml:space="preserve">be successful </w:t>
      </w:r>
      <w:r w:rsidR="00141336">
        <w:rPr>
          <w:rFonts w:hAnsi="新細明體" w:hint="eastAsia"/>
        </w:rPr>
        <w:t>is</w:t>
      </w:r>
      <w:proofErr w:type="gramEnd"/>
      <w:r w:rsidR="00141336">
        <w:rPr>
          <w:rFonts w:hAnsi="新細明體" w:hint="eastAsia"/>
        </w:rPr>
        <w:t xml:space="preserve"> often consistent with </w:t>
      </w:r>
      <w:r w:rsidR="006F4CDF">
        <w:rPr>
          <w:rFonts w:hAnsi="新細明體" w:hint="eastAsia"/>
        </w:rPr>
        <w:t>what actually</w:t>
      </w:r>
      <w:r w:rsidR="006C2F28">
        <w:rPr>
          <w:rFonts w:hAnsi="新細明體"/>
        </w:rPr>
        <w:t xml:space="preserve"> occurs</w:t>
      </w:r>
      <w:r w:rsidR="006F4CDF">
        <w:rPr>
          <w:rFonts w:hAnsi="新細明體" w:hint="eastAsia"/>
        </w:rPr>
        <w:t xml:space="preserve">. </w:t>
      </w:r>
      <w:r w:rsidR="006C2F28">
        <w:rPr>
          <w:rFonts w:hAnsi="新細明體"/>
        </w:rPr>
        <w:t>By</w:t>
      </w:r>
      <w:r w:rsidR="006F4CDF">
        <w:rPr>
          <w:rFonts w:hAnsi="新細明體" w:hint="eastAsia"/>
        </w:rPr>
        <w:t xml:space="preserve"> contrast, </w:t>
      </w:r>
      <w:r w:rsidR="006C2F28">
        <w:rPr>
          <w:rFonts w:hAnsi="新細明體"/>
        </w:rPr>
        <w:t>the insurance compa</w:t>
      </w:r>
      <w:r w:rsidR="00706641" w:rsidRPr="00706641">
        <w:t>ny</w:t>
      </w:r>
      <w:r w:rsidR="00706641" w:rsidRPr="00824F0B">
        <w:t>’</w:t>
      </w:r>
      <w:r w:rsidR="00706641" w:rsidRPr="00706641">
        <w:t>s</w:t>
      </w:r>
      <w:r w:rsidR="006C2F28">
        <w:rPr>
          <w:rFonts w:hAnsi="新細明體"/>
        </w:rPr>
        <w:t xml:space="preserve"> </w:t>
      </w:r>
      <w:r w:rsidR="006F4CDF">
        <w:rPr>
          <w:rFonts w:hAnsi="新細明體" w:hint="eastAsia"/>
        </w:rPr>
        <w:t xml:space="preserve">decision on </w:t>
      </w:r>
      <w:r w:rsidR="00BB5F6C">
        <w:t>optional third party liability coverage</w:t>
      </w:r>
      <w:r w:rsidR="006F4CDF">
        <w:rPr>
          <w:rFonts w:hAnsi="新細明體" w:hint="eastAsia"/>
        </w:rPr>
        <w:t xml:space="preserve"> </w:t>
      </w:r>
      <w:r w:rsidR="006C2F28">
        <w:rPr>
          <w:rFonts w:hAnsi="新細明體"/>
        </w:rPr>
        <w:t>may be controversial</w:t>
      </w:r>
      <w:r w:rsidR="006F4CDF">
        <w:rPr>
          <w:rFonts w:hAnsi="新細明體" w:hint="eastAsia"/>
        </w:rPr>
        <w:t xml:space="preserve">. For this reason, </w:t>
      </w:r>
      <w:r w:rsidR="006C2F28">
        <w:rPr>
          <w:rFonts w:hAnsi="新細明體"/>
        </w:rPr>
        <w:t xml:space="preserve">policyholders often perceive </w:t>
      </w:r>
      <w:r w:rsidR="006F4CDF">
        <w:rPr>
          <w:rFonts w:hAnsi="新細明體"/>
        </w:rPr>
        <w:t>discrepancies</w:t>
      </w:r>
      <w:r w:rsidR="006F4CDF">
        <w:rPr>
          <w:rFonts w:hAnsi="新細明體" w:hint="eastAsia"/>
        </w:rPr>
        <w:t xml:space="preserve"> between the </w:t>
      </w:r>
      <w:r w:rsidR="00270602">
        <w:rPr>
          <w:rFonts w:hAnsi="新細明體" w:hint="eastAsia"/>
        </w:rPr>
        <w:t xml:space="preserve">expected claim </w:t>
      </w:r>
      <w:r w:rsidR="00E6316C">
        <w:rPr>
          <w:rFonts w:hAnsi="新細明體" w:hint="eastAsia"/>
        </w:rPr>
        <w:t xml:space="preserve">settlement </w:t>
      </w:r>
      <w:r w:rsidR="00270602">
        <w:rPr>
          <w:rFonts w:hAnsi="新細明體" w:hint="eastAsia"/>
        </w:rPr>
        <w:t xml:space="preserve">process and the actual process. </w:t>
      </w:r>
      <w:r w:rsidR="00131257">
        <w:rPr>
          <w:rFonts w:hAnsi="新細明體" w:hint="eastAsia"/>
        </w:rPr>
        <w:t xml:space="preserve">These discrepancies may lead to </w:t>
      </w:r>
      <w:r w:rsidR="006C2F28">
        <w:rPr>
          <w:rFonts w:hAnsi="新細明體"/>
        </w:rPr>
        <w:t>a</w:t>
      </w:r>
      <w:r w:rsidR="00131257">
        <w:rPr>
          <w:rFonts w:hAnsi="新細明體" w:hint="eastAsia"/>
        </w:rPr>
        <w:t xml:space="preserve"> higher level of concern about default risk for </w:t>
      </w:r>
      <w:r w:rsidR="00BB5F6C">
        <w:t>optional third party liability coverage</w:t>
      </w:r>
      <w:r w:rsidR="00131257">
        <w:rPr>
          <w:rFonts w:hint="eastAsia"/>
        </w:rPr>
        <w:t xml:space="preserve"> group. </w:t>
      </w:r>
    </w:p>
    <w:p w:rsidR="006F25A7" w:rsidRDefault="00723879" w:rsidP="00CF54A7">
      <w:pPr>
        <w:spacing w:line="340" w:lineRule="exact"/>
        <w:jc w:val="both"/>
      </w:pPr>
      <w:r>
        <w:rPr>
          <w:rFonts w:hint="eastAsia"/>
        </w:rPr>
        <w:t xml:space="preserve">The means of risk aversion </w:t>
      </w:r>
      <w:r w:rsidRPr="00A705B5">
        <w:t>across</w:t>
      </w:r>
      <w:r>
        <w:rPr>
          <w:rFonts w:hint="eastAsia"/>
        </w:rPr>
        <w:t xml:space="preserve"> </w:t>
      </w:r>
      <w:r w:rsidR="009E0511">
        <w:t xml:space="preserve">the </w:t>
      </w:r>
      <w:r>
        <w:rPr>
          <w:rFonts w:hint="eastAsia"/>
        </w:rPr>
        <w:t xml:space="preserve">two groups are invariant. </w:t>
      </w:r>
      <w:r>
        <w:t>This result implies</w:t>
      </w:r>
      <w:r>
        <w:rPr>
          <w:rFonts w:hint="eastAsia"/>
        </w:rPr>
        <w:t xml:space="preserve"> that the scale used to measure risk aversion is generally applicable. </w:t>
      </w:r>
      <w:r w:rsidR="00E458E8">
        <w:rPr>
          <w:rFonts w:hint="eastAsia"/>
        </w:rPr>
        <w:t xml:space="preserve">The regression weights of the structural model are significantly </w:t>
      </w:r>
      <w:proofErr w:type="gramStart"/>
      <w:r w:rsidR="00E458E8">
        <w:rPr>
          <w:rFonts w:hint="eastAsia"/>
        </w:rPr>
        <w:t>variant</w:t>
      </w:r>
      <w:proofErr w:type="gramEnd"/>
      <w:r w:rsidR="00E458E8">
        <w:rPr>
          <w:rFonts w:hint="eastAsia"/>
        </w:rPr>
        <w:t xml:space="preserve"> across </w:t>
      </w:r>
      <w:r w:rsidR="00233856">
        <w:rPr>
          <w:rFonts w:hint="eastAsia"/>
        </w:rPr>
        <w:t xml:space="preserve">two </w:t>
      </w:r>
      <w:r w:rsidR="00233856">
        <w:t>groups</w:t>
      </w:r>
      <w:r w:rsidR="00E458E8">
        <w:rPr>
          <w:rFonts w:hAnsi="新細明體" w:hint="eastAsia"/>
        </w:rPr>
        <w:t xml:space="preserve">. Being consistent with </w:t>
      </w:r>
      <w:r w:rsidR="00F1650C">
        <w:rPr>
          <w:rFonts w:hAnsi="新細明體" w:hint="eastAsia"/>
        </w:rPr>
        <w:t xml:space="preserve">that of </w:t>
      </w:r>
      <w:r w:rsidR="00F96EDB">
        <w:rPr>
          <w:rFonts w:hAnsi="新細明體" w:hint="eastAsia"/>
        </w:rPr>
        <w:t xml:space="preserve">Li et al. </w:t>
      </w:r>
      <w:r w:rsidR="00F1650C">
        <w:rPr>
          <w:rFonts w:hAnsi="新細明體" w:hint="eastAsia"/>
        </w:rPr>
        <w:t>[12]</w:t>
      </w:r>
      <w:r w:rsidR="00F96EDB">
        <w:rPr>
          <w:rFonts w:hAnsi="新細明體" w:hint="eastAsia"/>
        </w:rPr>
        <w:t>, t</w:t>
      </w:r>
      <w:r w:rsidR="00E458E8">
        <w:rPr>
          <w:rFonts w:hAnsi="新細明體" w:hint="eastAsia"/>
        </w:rPr>
        <w:t xml:space="preserve">his result </w:t>
      </w:r>
      <w:r w:rsidR="00F96EDB">
        <w:rPr>
          <w:rFonts w:hAnsi="新細明體" w:hint="eastAsia"/>
        </w:rPr>
        <w:t xml:space="preserve">implies that </w:t>
      </w:r>
      <w:r w:rsidR="00131653">
        <w:rPr>
          <w:rFonts w:hAnsi="新細明體"/>
        </w:rPr>
        <w:t>the</w:t>
      </w:r>
      <w:r w:rsidR="00131653">
        <w:rPr>
          <w:rFonts w:hAnsi="新細明體" w:hint="eastAsia"/>
        </w:rPr>
        <w:t xml:space="preserve"> relationships between insurance purchase decision and its determinants </w:t>
      </w:r>
      <w:r w:rsidR="00131653">
        <w:rPr>
          <w:rFonts w:hint="eastAsia"/>
        </w:rPr>
        <w:t xml:space="preserve">may be varied because of different insurance contracts involved. </w:t>
      </w:r>
    </w:p>
    <w:p w:rsidR="007C5B47" w:rsidRDefault="007C5B47" w:rsidP="008D4AF8">
      <w:pPr>
        <w:spacing w:line="340" w:lineRule="exact"/>
        <w:jc w:val="both"/>
        <w:rPr>
          <w:rFonts w:hAnsi="新細明體"/>
        </w:rPr>
      </w:pPr>
      <w:r>
        <w:rPr>
          <w:rFonts w:hAnsi="新細明體"/>
        </w:rPr>
        <w:t>F</w:t>
      </w:r>
      <w:r>
        <w:rPr>
          <w:rFonts w:hAnsi="新細明體" w:hint="eastAsia"/>
        </w:rPr>
        <w:t xml:space="preserve">or both groups, </w:t>
      </w:r>
      <w:r w:rsidR="00835957">
        <w:rPr>
          <w:rFonts w:hAnsi="新細明體" w:hint="eastAsia"/>
        </w:rPr>
        <w:t>the policyholders</w:t>
      </w:r>
      <w:r w:rsidR="00835957" w:rsidRPr="00835957">
        <w:t>’</w:t>
      </w:r>
      <w:r w:rsidR="00835957">
        <w:rPr>
          <w:rFonts w:hAnsi="新細明體" w:hint="eastAsia"/>
        </w:rPr>
        <w:t xml:space="preserve"> </w:t>
      </w:r>
      <w:r w:rsidR="00CE20BF">
        <w:rPr>
          <w:rFonts w:hAnsi="新細明體" w:hint="eastAsia"/>
        </w:rPr>
        <w:t>purchase experience</w:t>
      </w:r>
      <w:r w:rsidR="00835957">
        <w:rPr>
          <w:rFonts w:hAnsi="新細明體" w:hint="eastAsia"/>
        </w:rPr>
        <w:t xml:space="preserve"> has no significant </w:t>
      </w:r>
      <w:r w:rsidR="009E0511">
        <w:rPr>
          <w:rFonts w:hAnsi="新細明體"/>
        </w:rPr>
        <w:t>effect</w:t>
      </w:r>
      <w:r w:rsidR="009E0511">
        <w:rPr>
          <w:rFonts w:hAnsi="新細明體" w:hint="eastAsia"/>
        </w:rPr>
        <w:t xml:space="preserve"> </w:t>
      </w:r>
      <w:r w:rsidR="00723879">
        <w:rPr>
          <w:rFonts w:hAnsi="新細明體" w:hint="eastAsia"/>
        </w:rPr>
        <w:t xml:space="preserve">on </w:t>
      </w:r>
      <w:r w:rsidR="00835957">
        <w:rPr>
          <w:rFonts w:hAnsi="新細明體" w:hint="eastAsia"/>
        </w:rPr>
        <w:t>the level of their concern about default risk, supporting H1. This result is valid across</w:t>
      </w:r>
      <w:r w:rsidR="009E0511">
        <w:rPr>
          <w:rFonts w:hAnsi="新細明體"/>
        </w:rPr>
        <w:t xml:space="preserve"> the</w:t>
      </w:r>
      <w:r w:rsidR="00835957">
        <w:rPr>
          <w:rFonts w:hAnsi="新細明體" w:hint="eastAsia"/>
        </w:rPr>
        <w:t xml:space="preserve"> two groups. </w:t>
      </w:r>
    </w:p>
    <w:p w:rsidR="00D72B48" w:rsidRDefault="00D72B48" w:rsidP="008D4AF8">
      <w:pPr>
        <w:spacing w:line="340" w:lineRule="exact"/>
        <w:jc w:val="both"/>
      </w:pPr>
      <w:r>
        <w:rPr>
          <w:rFonts w:hint="eastAsia"/>
        </w:rPr>
        <w:t xml:space="preserve">For </w:t>
      </w:r>
      <w:r w:rsidR="009E0511">
        <w:t xml:space="preserve">the </w:t>
      </w:r>
      <w:r>
        <w:rPr>
          <w:rFonts w:hint="eastAsia"/>
        </w:rPr>
        <w:t>cancer insurance group</w:t>
      </w:r>
      <w:r w:rsidR="00443EBE">
        <w:rPr>
          <w:rFonts w:hint="eastAsia"/>
        </w:rPr>
        <w:t xml:space="preserve">, income has a negative but minor impact on risk aversion, rejecting H2. Income </w:t>
      </w:r>
      <w:r w:rsidR="00567E31">
        <w:rPr>
          <w:rFonts w:hint="eastAsia"/>
        </w:rPr>
        <w:t>may</w:t>
      </w:r>
      <w:r w:rsidR="00443EBE">
        <w:rPr>
          <w:rFonts w:hint="eastAsia"/>
        </w:rPr>
        <w:t xml:space="preserve"> not</w:t>
      </w:r>
      <w:r w:rsidR="00567E31">
        <w:rPr>
          <w:rFonts w:hint="eastAsia"/>
        </w:rPr>
        <w:t xml:space="preserve"> be</w:t>
      </w:r>
      <w:r w:rsidR="00443EBE">
        <w:rPr>
          <w:rFonts w:hint="eastAsia"/>
        </w:rPr>
        <w:t xml:space="preserve"> a</w:t>
      </w:r>
      <w:r w:rsidR="00567E31">
        <w:rPr>
          <w:rFonts w:hint="eastAsia"/>
        </w:rPr>
        <w:t>n</w:t>
      </w:r>
      <w:r w:rsidR="00443EBE">
        <w:rPr>
          <w:rFonts w:hint="eastAsia"/>
        </w:rPr>
        <w:t xml:space="preserve"> important determinant for risk </w:t>
      </w:r>
      <w:r w:rsidR="00443EBE">
        <w:t>aversion</w:t>
      </w:r>
      <w:r w:rsidR="00443EBE">
        <w:rPr>
          <w:rFonts w:hint="eastAsia"/>
        </w:rPr>
        <w:t xml:space="preserve">. For </w:t>
      </w:r>
      <w:r w:rsidR="00BB5F6C">
        <w:t>optional third party liability coverage</w:t>
      </w:r>
      <w:r w:rsidR="00443EBE">
        <w:rPr>
          <w:rFonts w:hint="eastAsia"/>
        </w:rPr>
        <w:t xml:space="preserve"> group, </w:t>
      </w:r>
      <w:r w:rsidR="00567E31">
        <w:rPr>
          <w:rFonts w:hint="eastAsia"/>
        </w:rPr>
        <w:t xml:space="preserve">income has no significant impact on risk aversion. This result </w:t>
      </w:r>
      <w:r w:rsidR="009E0511">
        <w:t xml:space="preserve">further </w:t>
      </w:r>
      <w:r w:rsidR="00567E31">
        <w:rPr>
          <w:rFonts w:hint="eastAsia"/>
        </w:rPr>
        <w:t xml:space="preserve">confirms the minor role of income as a determinant for risk aversion. </w:t>
      </w:r>
    </w:p>
    <w:p w:rsidR="00783BDA" w:rsidRDefault="009B11E2" w:rsidP="008D4AF8">
      <w:pPr>
        <w:spacing w:line="340" w:lineRule="exact"/>
        <w:jc w:val="both"/>
      </w:pPr>
      <w:r>
        <w:rPr>
          <w:rFonts w:hint="eastAsia"/>
        </w:rPr>
        <w:t xml:space="preserve">For </w:t>
      </w:r>
      <w:r w:rsidR="009E0511">
        <w:t xml:space="preserve">the </w:t>
      </w:r>
      <w:r>
        <w:rPr>
          <w:rFonts w:hint="eastAsia"/>
        </w:rPr>
        <w:t>can</w:t>
      </w:r>
      <w:r w:rsidR="009E0511">
        <w:t>c</w:t>
      </w:r>
      <w:r>
        <w:rPr>
          <w:rFonts w:hint="eastAsia"/>
        </w:rPr>
        <w:t>er insurance group, concern about default risk has a positive</w:t>
      </w:r>
      <w:r w:rsidR="004671CD">
        <w:rPr>
          <w:rFonts w:hint="eastAsia"/>
        </w:rPr>
        <w:t xml:space="preserve"> (negative)</w:t>
      </w:r>
      <w:r>
        <w:rPr>
          <w:rFonts w:hint="eastAsia"/>
        </w:rPr>
        <w:t xml:space="preserve"> impact on </w:t>
      </w:r>
      <w:r w:rsidR="004671CD">
        <w:rPr>
          <w:rFonts w:hint="eastAsia"/>
        </w:rPr>
        <w:t>required premium discount (</w:t>
      </w:r>
      <w:r>
        <w:rPr>
          <w:rFonts w:hint="eastAsia"/>
        </w:rPr>
        <w:t xml:space="preserve">default risk </w:t>
      </w:r>
      <w:r w:rsidR="003610CF">
        <w:t>tolerance</w:t>
      </w:r>
      <w:r w:rsidR="004671CD">
        <w:rPr>
          <w:rFonts w:hint="eastAsia"/>
        </w:rPr>
        <w:t>)</w:t>
      </w:r>
      <w:r w:rsidR="009E0511">
        <w:t>,</w:t>
      </w:r>
      <w:r>
        <w:rPr>
          <w:rFonts w:hint="eastAsia"/>
        </w:rPr>
        <w:t xml:space="preserve"> while for </w:t>
      </w:r>
      <w:r w:rsidR="009E0511">
        <w:t xml:space="preserve">the </w:t>
      </w:r>
      <w:r w:rsidR="00BB5F6C">
        <w:t>optional third party liability coverage</w:t>
      </w:r>
      <w:r>
        <w:rPr>
          <w:rFonts w:hint="eastAsia"/>
        </w:rPr>
        <w:t xml:space="preserve"> group concern about default risk has no </w:t>
      </w:r>
      <w:r>
        <w:t>significant</w:t>
      </w:r>
      <w:r>
        <w:rPr>
          <w:rFonts w:hint="eastAsia"/>
        </w:rPr>
        <w:t xml:space="preserve"> impact on </w:t>
      </w:r>
      <w:r w:rsidR="004671CD">
        <w:rPr>
          <w:rFonts w:hint="eastAsia"/>
        </w:rPr>
        <w:t xml:space="preserve">required premium discount (default risk </w:t>
      </w:r>
      <w:r w:rsidR="004671CD">
        <w:t>tolerance</w:t>
      </w:r>
      <w:r w:rsidR="004671CD">
        <w:rPr>
          <w:rFonts w:hint="eastAsia"/>
        </w:rPr>
        <w:t>)</w:t>
      </w:r>
      <w:r>
        <w:rPr>
          <w:rFonts w:hint="eastAsia"/>
        </w:rPr>
        <w:t xml:space="preserve">. </w:t>
      </w:r>
      <w:r w:rsidR="004671CD">
        <w:rPr>
          <w:rFonts w:hint="eastAsia"/>
        </w:rPr>
        <w:t xml:space="preserve">When making </w:t>
      </w:r>
      <w:r w:rsidR="009E0511">
        <w:t xml:space="preserve">the </w:t>
      </w:r>
      <w:r w:rsidR="004671CD">
        <w:rPr>
          <w:rFonts w:hint="eastAsia"/>
        </w:rPr>
        <w:t xml:space="preserve">decision </w:t>
      </w:r>
      <w:r w:rsidR="0029383A">
        <w:rPr>
          <w:rFonts w:hint="eastAsia"/>
        </w:rPr>
        <w:t>to</w:t>
      </w:r>
      <w:r w:rsidR="0029383A" w:rsidRPr="0029383A">
        <w:rPr>
          <w:rFonts w:hint="eastAsia"/>
        </w:rPr>
        <w:t xml:space="preserve"> </w:t>
      </w:r>
      <w:r w:rsidR="0029383A">
        <w:rPr>
          <w:rFonts w:hint="eastAsia"/>
        </w:rPr>
        <w:t>purchase</w:t>
      </w:r>
      <w:r w:rsidR="004671CD">
        <w:rPr>
          <w:rFonts w:hint="eastAsia"/>
        </w:rPr>
        <w:t xml:space="preserve"> cancer insurance, potential policyholders </w:t>
      </w:r>
      <w:r w:rsidR="009E0511">
        <w:t>are more likely to be influenced</w:t>
      </w:r>
      <w:r w:rsidR="00231295">
        <w:rPr>
          <w:rFonts w:hint="eastAsia"/>
        </w:rPr>
        <w:t xml:space="preserve"> by </w:t>
      </w:r>
      <w:r w:rsidR="0028680F">
        <w:rPr>
          <w:rFonts w:hint="eastAsia"/>
        </w:rPr>
        <w:t>affective variables</w:t>
      </w:r>
      <w:r w:rsidR="002B294A">
        <w:rPr>
          <w:rFonts w:hint="eastAsia"/>
        </w:rPr>
        <w:t xml:space="preserve"> such as concern about default risk</w:t>
      </w:r>
      <w:r w:rsidR="0028680F">
        <w:rPr>
          <w:rFonts w:hint="eastAsia"/>
        </w:rPr>
        <w:t xml:space="preserve">, since the </w:t>
      </w:r>
      <w:r w:rsidR="0028680F">
        <w:t>consequence</w:t>
      </w:r>
      <w:r w:rsidR="0028680F">
        <w:rPr>
          <w:rFonts w:hint="eastAsia"/>
        </w:rPr>
        <w:t xml:space="preserve">s of purchase decision are more directly related to themselves. </w:t>
      </w:r>
      <w:r w:rsidR="009E0511">
        <w:t>By</w:t>
      </w:r>
      <w:r w:rsidR="0028680F">
        <w:rPr>
          <w:rFonts w:hint="eastAsia"/>
        </w:rPr>
        <w:t xml:space="preserve"> contrast, the consequences of purchase decision about </w:t>
      </w:r>
      <w:r w:rsidR="00BB5F6C">
        <w:t>optional third party liability coverage</w:t>
      </w:r>
      <w:r w:rsidR="0028680F">
        <w:rPr>
          <w:rFonts w:hint="eastAsia"/>
        </w:rPr>
        <w:t xml:space="preserve"> are indirectly related to </w:t>
      </w:r>
      <w:r w:rsidR="002B294A">
        <w:rPr>
          <w:rFonts w:hint="eastAsia"/>
        </w:rPr>
        <w:t xml:space="preserve">the potential policyholders. For this reason, their purchase decision about </w:t>
      </w:r>
      <w:r w:rsidR="00BB5F6C">
        <w:t>optional third party liability coverage</w:t>
      </w:r>
      <w:r w:rsidR="002B294A">
        <w:rPr>
          <w:rFonts w:hint="eastAsia"/>
        </w:rPr>
        <w:t xml:space="preserve"> is less likely</w:t>
      </w:r>
      <w:r w:rsidR="009E0511">
        <w:t xml:space="preserve"> to be</w:t>
      </w:r>
      <w:r w:rsidR="002B294A">
        <w:rPr>
          <w:rFonts w:hint="eastAsia"/>
        </w:rPr>
        <w:t xml:space="preserve"> influenced by affective variables, and more like</w:t>
      </w:r>
      <w:r w:rsidR="009E0511">
        <w:t xml:space="preserve"> the</w:t>
      </w:r>
      <w:r w:rsidR="002B294A">
        <w:rPr>
          <w:rFonts w:hint="eastAsia"/>
        </w:rPr>
        <w:t xml:space="preserve"> purchase decision about </w:t>
      </w:r>
      <w:r w:rsidR="009E0511">
        <w:t xml:space="preserve">a </w:t>
      </w:r>
      <w:r w:rsidR="002B294A">
        <w:rPr>
          <w:rFonts w:hint="eastAsia"/>
        </w:rPr>
        <w:t xml:space="preserve">stock or bond. </w:t>
      </w:r>
    </w:p>
    <w:p w:rsidR="00ED2F4B" w:rsidRDefault="00ED2F4B" w:rsidP="008D4AF8">
      <w:pPr>
        <w:spacing w:line="340" w:lineRule="exact"/>
        <w:jc w:val="both"/>
      </w:pPr>
      <w:r>
        <w:rPr>
          <w:rFonts w:hint="eastAsia"/>
        </w:rPr>
        <w:t xml:space="preserve">For the potential policyholders of cancer insurance, risk aversion has no significant impact on </w:t>
      </w:r>
      <w:r w:rsidR="00426DCC">
        <w:rPr>
          <w:rFonts w:hint="eastAsia"/>
        </w:rPr>
        <w:t xml:space="preserve">required premium discount, and thus on default risk tolerance. </w:t>
      </w:r>
      <w:r w:rsidR="00314D86">
        <w:t>By</w:t>
      </w:r>
      <w:r w:rsidR="00426DCC">
        <w:rPr>
          <w:rFonts w:hint="eastAsia"/>
        </w:rPr>
        <w:t xml:space="preserve"> contrast, for the potential policyholders of </w:t>
      </w:r>
      <w:r w:rsidR="00BB5F6C">
        <w:t>optional third party liability coverage</w:t>
      </w:r>
      <w:r w:rsidR="00426DCC">
        <w:rPr>
          <w:rFonts w:hint="eastAsia"/>
        </w:rPr>
        <w:t xml:space="preserve">, risk aversion has a positive impact on required premium discount and thus a negative impact on default risk tolerance. </w:t>
      </w:r>
      <w:r w:rsidR="00717774">
        <w:rPr>
          <w:rFonts w:hint="eastAsia"/>
        </w:rPr>
        <w:t xml:space="preserve">As mentioned above, the decision </w:t>
      </w:r>
      <w:r w:rsidR="0029383A">
        <w:rPr>
          <w:rFonts w:hint="eastAsia"/>
        </w:rPr>
        <w:t>to</w:t>
      </w:r>
      <w:r w:rsidR="0029383A" w:rsidRPr="0029383A">
        <w:rPr>
          <w:rFonts w:hint="eastAsia"/>
        </w:rPr>
        <w:t xml:space="preserve"> </w:t>
      </w:r>
      <w:r w:rsidR="0029383A">
        <w:rPr>
          <w:rFonts w:hint="eastAsia"/>
        </w:rPr>
        <w:t xml:space="preserve">purchase </w:t>
      </w:r>
      <w:r w:rsidR="00BB5F6C">
        <w:t>optional third party liability coverage</w:t>
      </w:r>
      <w:r w:rsidR="00717774">
        <w:rPr>
          <w:rFonts w:hint="eastAsia"/>
        </w:rPr>
        <w:t xml:space="preserve"> is not influenced by </w:t>
      </w:r>
      <w:r w:rsidR="00717774">
        <w:rPr>
          <w:rFonts w:hint="eastAsia"/>
        </w:rPr>
        <w:lastRenderedPageBreak/>
        <w:t xml:space="preserve">affective variables. The required premium discount is considered </w:t>
      </w:r>
      <w:r w:rsidR="00C82B99">
        <w:t>to be</w:t>
      </w:r>
      <w:r w:rsidR="00717774">
        <w:rPr>
          <w:rFonts w:hint="eastAsia"/>
        </w:rPr>
        <w:t xml:space="preserve"> a part of </w:t>
      </w:r>
      <w:r w:rsidR="00C82B99">
        <w:t xml:space="preserve">the </w:t>
      </w:r>
      <w:r w:rsidR="00717774">
        <w:rPr>
          <w:rFonts w:hint="eastAsia"/>
        </w:rPr>
        <w:t xml:space="preserve">total risk premium and thus influenced by risk aversion. </w:t>
      </w:r>
    </w:p>
    <w:p w:rsidR="004221EF" w:rsidRDefault="006473A1" w:rsidP="008D4AF8">
      <w:pPr>
        <w:spacing w:line="340" w:lineRule="exact"/>
        <w:jc w:val="both"/>
        <w:rPr>
          <w:rFonts w:hAnsi="新細明體"/>
        </w:rPr>
      </w:pPr>
      <w:r>
        <w:rPr>
          <w:rFonts w:hAnsi="新細明體" w:hint="eastAsia"/>
        </w:rPr>
        <w:t xml:space="preserve">For cancer insurance group, </w:t>
      </w:r>
      <w:r w:rsidR="00CE20BF">
        <w:rPr>
          <w:rFonts w:hAnsi="新細明體" w:hint="eastAsia"/>
        </w:rPr>
        <w:t>purchase experience</w:t>
      </w:r>
      <w:r>
        <w:rPr>
          <w:rFonts w:hAnsi="新細明體" w:hint="eastAsia"/>
        </w:rPr>
        <w:t xml:space="preserve"> has a negative </w:t>
      </w:r>
      <w:r w:rsidR="00252194">
        <w:rPr>
          <w:rFonts w:hAnsi="新細明體" w:hint="eastAsia"/>
        </w:rPr>
        <w:t xml:space="preserve">(positive) </w:t>
      </w:r>
      <w:r>
        <w:rPr>
          <w:rFonts w:hAnsi="新細明體" w:hint="eastAsia"/>
        </w:rPr>
        <w:t xml:space="preserve">direct effect on required premium discount </w:t>
      </w:r>
      <w:r w:rsidR="00252194">
        <w:rPr>
          <w:rFonts w:hAnsi="新細明體" w:hint="eastAsia"/>
        </w:rPr>
        <w:t>(default risk tolerance)</w:t>
      </w:r>
      <w:r>
        <w:rPr>
          <w:rFonts w:hAnsi="新細明體" w:hint="eastAsia"/>
        </w:rPr>
        <w:t xml:space="preserve">. </w:t>
      </w:r>
      <w:r w:rsidR="00D20F94">
        <w:rPr>
          <w:rFonts w:hAnsi="新細明體" w:hint="eastAsia"/>
        </w:rPr>
        <w:t xml:space="preserve">In the current study, the surrogate of </w:t>
      </w:r>
      <w:r w:rsidR="00CE20BF">
        <w:rPr>
          <w:rFonts w:hAnsi="新細明體" w:hint="eastAsia"/>
        </w:rPr>
        <w:t>purchase experience</w:t>
      </w:r>
      <w:r w:rsidR="00D20F94">
        <w:rPr>
          <w:rFonts w:hAnsi="新細明體" w:hint="eastAsia"/>
        </w:rPr>
        <w:t xml:space="preserve"> is </w:t>
      </w:r>
      <w:r w:rsidR="00D20F94">
        <w:rPr>
          <w:rFonts w:hint="eastAsia"/>
        </w:rPr>
        <w:t xml:space="preserve">the number of the life insurance policies the participant </w:t>
      </w:r>
      <w:r w:rsidR="00504368">
        <w:rPr>
          <w:rFonts w:hint="eastAsia"/>
        </w:rPr>
        <w:t>has purchased</w:t>
      </w:r>
      <w:r w:rsidR="00D20F94">
        <w:rPr>
          <w:rFonts w:hint="eastAsia"/>
        </w:rPr>
        <w:t xml:space="preserve">. </w:t>
      </w:r>
      <w:r w:rsidR="00C82B99">
        <w:t>Since</w:t>
      </w:r>
      <w:r w:rsidR="00D20F94">
        <w:rPr>
          <w:rFonts w:hint="eastAsia"/>
        </w:rPr>
        <w:t xml:space="preserve"> cancer insurance is a type of life insurance contract, other types of life insurance that the policyholder </w:t>
      </w:r>
      <w:r w:rsidR="00504368">
        <w:rPr>
          <w:rFonts w:hint="eastAsia"/>
        </w:rPr>
        <w:t>has purchased</w:t>
      </w:r>
      <w:r w:rsidR="00D20F94">
        <w:rPr>
          <w:rFonts w:hint="eastAsia"/>
        </w:rPr>
        <w:t xml:space="preserve"> can </w:t>
      </w:r>
      <w:r w:rsidR="00C82B99">
        <w:t>offset</w:t>
      </w:r>
      <w:r w:rsidR="00767F7F">
        <w:rPr>
          <w:rFonts w:hint="eastAsia"/>
        </w:rPr>
        <w:t xml:space="preserve"> the loss resulting from the </w:t>
      </w:r>
      <w:r w:rsidR="009722A3">
        <w:rPr>
          <w:rFonts w:hint="eastAsia"/>
        </w:rPr>
        <w:t>default</w:t>
      </w:r>
      <w:r w:rsidR="00767F7F">
        <w:rPr>
          <w:rFonts w:hint="eastAsia"/>
        </w:rPr>
        <w:t xml:space="preserve"> of cancer insurance. The </w:t>
      </w:r>
      <w:r w:rsidR="00C82B99">
        <w:t xml:space="preserve">greater the </w:t>
      </w:r>
      <w:proofErr w:type="gramStart"/>
      <w:r w:rsidR="00C82B99">
        <w:t>number of</w:t>
      </w:r>
      <w:r w:rsidR="00767F7F">
        <w:rPr>
          <w:rFonts w:hint="eastAsia"/>
        </w:rPr>
        <w:t xml:space="preserve"> life insurance contracts potential policyholders </w:t>
      </w:r>
      <w:r w:rsidR="00FF473D">
        <w:rPr>
          <w:rFonts w:hint="eastAsia"/>
        </w:rPr>
        <w:t>have</w:t>
      </w:r>
      <w:proofErr w:type="gramEnd"/>
      <w:r w:rsidR="00FF473D">
        <w:rPr>
          <w:rFonts w:hint="eastAsia"/>
        </w:rPr>
        <w:t xml:space="preserve"> purchased</w:t>
      </w:r>
      <w:r w:rsidR="00767F7F">
        <w:rPr>
          <w:rFonts w:hint="eastAsia"/>
        </w:rPr>
        <w:t xml:space="preserve">, and </w:t>
      </w:r>
      <w:r w:rsidR="00C82B99">
        <w:t xml:space="preserve">the </w:t>
      </w:r>
      <w:r w:rsidR="00767F7F">
        <w:rPr>
          <w:rFonts w:hint="eastAsia"/>
        </w:rPr>
        <w:t xml:space="preserve">more often they </w:t>
      </w:r>
      <w:r w:rsidR="00FF473D">
        <w:rPr>
          <w:rFonts w:hint="eastAsia"/>
        </w:rPr>
        <w:t>have purchased</w:t>
      </w:r>
      <w:r w:rsidR="00767F7F">
        <w:rPr>
          <w:rFonts w:hint="eastAsia"/>
        </w:rPr>
        <w:t xml:space="preserve"> life insurance contracts, the higher</w:t>
      </w:r>
      <w:r w:rsidR="00C82B99">
        <w:t xml:space="preserve"> their</w:t>
      </w:r>
      <w:r w:rsidR="00767F7F">
        <w:rPr>
          <w:rFonts w:hint="eastAsia"/>
        </w:rPr>
        <w:t xml:space="preserve"> level of default risk tolerance. </w:t>
      </w:r>
      <w:r w:rsidR="00C82B99">
        <w:t>By contrast</w:t>
      </w:r>
      <w:r w:rsidR="00767F7F">
        <w:rPr>
          <w:rFonts w:hint="eastAsia"/>
        </w:rPr>
        <w:t xml:space="preserve">, for </w:t>
      </w:r>
      <w:r w:rsidR="00C82B99">
        <w:t xml:space="preserve">the </w:t>
      </w:r>
      <w:r w:rsidR="00BB5F6C">
        <w:t>optional third party liability coverage</w:t>
      </w:r>
      <w:r w:rsidR="00767F7F">
        <w:rPr>
          <w:rFonts w:hint="eastAsia"/>
        </w:rPr>
        <w:t xml:space="preserve"> group, </w:t>
      </w:r>
      <w:r w:rsidR="002C39FB">
        <w:rPr>
          <w:rFonts w:hint="eastAsia"/>
        </w:rPr>
        <w:t>both direct effect and indirect effect</w:t>
      </w:r>
      <w:r w:rsidR="00C82B99">
        <w:t>s</w:t>
      </w:r>
      <w:r w:rsidR="002C39FB">
        <w:rPr>
          <w:rFonts w:hint="eastAsia"/>
        </w:rPr>
        <w:t xml:space="preserve"> </w:t>
      </w:r>
      <w:r w:rsidR="006F1A3C">
        <w:rPr>
          <w:rFonts w:hint="eastAsia"/>
        </w:rPr>
        <w:t xml:space="preserve">of </w:t>
      </w:r>
      <w:r w:rsidR="00CE20BF">
        <w:rPr>
          <w:rFonts w:hAnsi="新細明體" w:hint="eastAsia"/>
        </w:rPr>
        <w:t>purchase experience</w:t>
      </w:r>
      <w:r w:rsidR="006F1A3C">
        <w:rPr>
          <w:rFonts w:hint="eastAsia"/>
        </w:rPr>
        <w:t xml:space="preserve"> on </w:t>
      </w:r>
      <w:r w:rsidR="006F1A3C">
        <w:rPr>
          <w:rFonts w:hAnsi="新細明體" w:hint="eastAsia"/>
        </w:rPr>
        <w:t>required premium discount (default risk tolerance)</w:t>
      </w:r>
      <w:r w:rsidR="006F1A3C">
        <w:rPr>
          <w:rFonts w:hint="eastAsia"/>
        </w:rPr>
        <w:t xml:space="preserve"> </w:t>
      </w:r>
      <w:r w:rsidR="002C39FB">
        <w:rPr>
          <w:rFonts w:hint="eastAsia"/>
        </w:rPr>
        <w:t xml:space="preserve">are </w:t>
      </w:r>
      <w:r w:rsidR="0025498A">
        <w:rPr>
          <w:rFonts w:hint="eastAsia"/>
        </w:rPr>
        <w:t>not significant</w:t>
      </w:r>
      <w:r w:rsidR="002C39FB">
        <w:rPr>
          <w:rFonts w:hAnsi="新細明體" w:hint="eastAsia"/>
        </w:rPr>
        <w:t xml:space="preserve">. </w:t>
      </w:r>
      <w:r w:rsidR="00F35159">
        <w:rPr>
          <w:rFonts w:hAnsi="新細明體" w:hint="eastAsia"/>
        </w:rPr>
        <w:t xml:space="preserve">This coverage is a non-life insurance, and </w:t>
      </w:r>
      <w:r w:rsidR="00F35159" w:rsidRPr="00127EA4">
        <w:t>“</w:t>
      </w:r>
      <w:r w:rsidR="00F35159" w:rsidRPr="00466848">
        <w:rPr>
          <w:kern w:val="0"/>
        </w:rPr>
        <w:t>covers the insured’s legal liability against the third party in respect to bodily injury/death or property damage arising out of an accident involving the insured’s vehicle when it is used by the insured or any permitted driver</w:t>
      </w:r>
      <w:r w:rsidR="008D4AF8">
        <w:rPr>
          <w:rFonts w:hint="eastAsia"/>
          <w:kern w:val="0"/>
        </w:rPr>
        <w:t xml:space="preserve"> </w:t>
      </w:r>
      <w:r w:rsidR="00A95838">
        <w:rPr>
          <w:rFonts w:hint="eastAsia"/>
          <w:kern w:val="0"/>
        </w:rPr>
        <w:t>[20]</w:t>
      </w:r>
      <w:r w:rsidR="00C82B99">
        <w:rPr>
          <w:kern w:val="0"/>
        </w:rPr>
        <w:t>.</w:t>
      </w:r>
      <w:r w:rsidR="00F35159" w:rsidRPr="00127EA4">
        <w:t>”</w:t>
      </w:r>
      <w:r w:rsidR="00127EA4">
        <w:rPr>
          <w:rFonts w:hint="eastAsia"/>
        </w:rPr>
        <w:t xml:space="preserve"> </w:t>
      </w:r>
      <w:r w:rsidR="004D6B0E">
        <w:rPr>
          <w:rFonts w:hAnsi="新細明體" w:hint="eastAsia"/>
        </w:rPr>
        <w:t xml:space="preserve">If </w:t>
      </w:r>
      <w:r w:rsidR="009722A3">
        <w:rPr>
          <w:rFonts w:hAnsi="新細明體" w:hint="eastAsia"/>
        </w:rPr>
        <w:t xml:space="preserve">insurance default </w:t>
      </w:r>
      <w:r w:rsidR="00C82B99">
        <w:rPr>
          <w:rFonts w:hAnsi="新細明體"/>
        </w:rPr>
        <w:t>occurs</w:t>
      </w:r>
      <w:r w:rsidR="004D6B0E">
        <w:rPr>
          <w:rFonts w:hAnsi="新細明體" w:hint="eastAsia"/>
        </w:rPr>
        <w:t xml:space="preserve">, </w:t>
      </w:r>
      <w:r w:rsidR="00C82B99">
        <w:rPr>
          <w:rFonts w:hAnsi="新細明體"/>
        </w:rPr>
        <w:t xml:space="preserve">a </w:t>
      </w:r>
      <w:r w:rsidR="004D6B0E">
        <w:rPr>
          <w:rFonts w:hAnsi="新細明體" w:hint="eastAsia"/>
        </w:rPr>
        <w:t xml:space="preserve">life insurance contract may not be able to cover the loss. </w:t>
      </w:r>
      <w:r w:rsidR="00252194">
        <w:rPr>
          <w:rFonts w:hAnsi="新細明體" w:hint="eastAsia"/>
        </w:rPr>
        <w:t>Therefore, f</w:t>
      </w:r>
      <w:r w:rsidR="004D6B0E">
        <w:rPr>
          <w:rFonts w:hAnsi="新細明體" w:hint="eastAsia"/>
        </w:rPr>
        <w:t xml:space="preserve">or </w:t>
      </w:r>
      <w:r w:rsidR="00252194">
        <w:rPr>
          <w:rFonts w:hAnsi="新細明體" w:hint="eastAsia"/>
        </w:rPr>
        <w:t xml:space="preserve">the potential policyholders of </w:t>
      </w:r>
      <w:r w:rsidR="00252194">
        <w:t>optional third party liability coverage</w:t>
      </w:r>
      <w:r w:rsidR="004D6B0E">
        <w:rPr>
          <w:rFonts w:hAnsi="新細明體" w:hint="eastAsia"/>
        </w:rPr>
        <w:t xml:space="preserve">, </w:t>
      </w:r>
      <w:r w:rsidR="004D6B0E">
        <w:rPr>
          <w:rFonts w:hint="eastAsia"/>
        </w:rPr>
        <w:t xml:space="preserve">the number of life insurance policies </w:t>
      </w:r>
      <w:r w:rsidR="00252194">
        <w:rPr>
          <w:rFonts w:hint="eastAsia"/>
        </w:rPr>
        <w:t xml:space="preserve">they </w:t>
      </w:r>
      <w:r w:rsidR="00FF473D">
        <w:rPr>
          <w:rFonts w:hint="eastAsia"/>
        </w:rPr>
        <w:t>have purchased</w:t>
      </w:r>
      <w:r w:rsidR="004D6B0E">
        <w:rPr>
          <w:rFonts w:hint="eastAsia"/>
        </w:rPr>
        <w:t xml:space="preserve"> has no significant impact </w:t>
      </w:r>
      <w:r w:rsidR="00814562">
        <w:rPr>
          <w:rFonts w:hint="eastAsia"/>
        </w:rPr>
        <w:t xml:space="preserve">on </w:t>
      </w:r>
      <w:r w:rsidR="00C82B99">
        <w:t xml:space="preserve">the </w:t>
      </w:r>
      <w:r w:rsidR="00252194">
        <w:rPr>
          <w:rFonts w:hint="eastAsia"/>
        </w:rPr>
        <w:t>r</w:t>
      </w:r>
      <w:r w:rsidR="00252194">
        <w:rPr>
          <w:rFonts w:hAnsi="新細明體" w:hint="eastAsia"/>
        </w:rPr>
        <w:t>equired premium discount (default risk tolerance)</w:t>
      </w:r>
      <w:r w:rsidR="00814562">
        <w:rPr>
          <w:rFonts w:hint="eastAsia"/>
        </w:rPr>
        <w:t xml:space="preserve">. </w:t>
      </w:r>
    </w:p>
    <w:p w:rsidR="00252194" w:rsidRDefault="00127EA4" w:rsidP="008D4AF8">
      <w:pPr>
        <w:spacing w:line="340" w:lineRule="exact"/>
        <w:jc w:val="both"/>
      </w:pPr>
      <w:r>
        <w:rPr>
          <w:rFonts w:hint="eastAsia"/>
        </w:rPr>
        <w:t xml:space="preserve">For </w:t>
      </w:r>
      <w:r w:rsidR="00C82B99">
        <w:t xml:space="preserve">the </w:t>
      </w:r>
      <w:r>
        <w:rPr>
          <w:rFonts w:hint="eastAsia"/>
        </w:rPr>
        <w:t xml:space="preserve">cancer insurance group, income has no significant </w:t>
      </w:r>
      <w:r w:rsidR="004A27F0">
        <w:rPr>
          <w:rFonts w:hint="eastAsia"/>
        </w:rPr>
        <w:t>effect</w:t>
      </w:r>
      <w:r>
        <w:rPr>
          <w:rFonts w:hint="eastAsia"/>
        </w:rPr>
        <w:t xml:space="preserve"> on required premium discount (</w:t>
      </w:r>
      <w:r>
        <w:t>default</w:t>
      </w:r>
      <w:r w:rsidR="004A27F0">
        <w:rPr>
          <w:rFonts w:hint="eastAsia"/>
        </w:rPr>
        <w:t xml:space="preserve"> risk tolerance);</w:t>
      </w:r>
      <w:r>
        <w:rPr>
          <w:rFonts w:hint="eastAsia"/>
        </w:rPr>
        <w:t xml:space="preserve"> while for </w:t>
      </w:r>
      <w:r>
        <w:t>optional third party liability coverage</w:t>
      </w:r>
      <w:r>
        <w:rPr>
          <w:rFonts w:hint="eastAsia"/>
        </w:rPr>
        <w:t xml:space="preserve"> group, income has </w:t>
      </w:r>
      <w:r w:rsidR="004A27F0">
        <w:rPr>
          <w:rFonts w:hint="eastAsia"/>
        </w:rPr>
        <w:t xml:space="preserve">a </w:t>
      </w:r>
      <w:r>
        <w:rPr>
          <w:rFonts w:hint="eastAsia"/>
        </w:rPr>
        <w:t xml:space="preserve">significant </w:t>
      </w:r>
      <w:r w:rsidR="004A27F0">
        <w:rPr>
          <w:rFonts w:hint="eastAsia"/>
        </w:rPr>
        <w:t xml:space="preserve">positive (negative) </w:t>
      </w:r>
      <w:r>
        <w:rPr>
          <w:rFonts w:hint="eastAsia"/>
        </w:rPr>
        <w:t xml:space="preserve">direct effect </w:t>
      </w:r>
      <w:r w:rsidR="004A27F0">
        <w:rPr>
          <w:rFonts w:hint="eastAsia"/>
        </w:rPr>
        <w:t>on required premium discount (</w:t>
      </w:r>
      <w:r w:rsidR="004A27F0">
        <w:t>default</w:t>
      </w:r>
      <w:r w:rsidR="004A27F0">
        <w:rPr>
          <w:rFonts w:hint="eastAsia"/>
        </w:rPr>
        <w:t xml:space="preserve"> risk tolerance)</w:t>
      </w:r>
      <w:r w:rsidR="006E3560">
        <w:rPr>
          <w:rFonts w:hint="eastAsia"/>
        </w:rPr>
        <w:t xml:space="preserve">. As mentioned, cancer insurance is a long-term contract, while </w:t>
      </w:r>
      <w:r w:rsidR="006E3560">
        <w:t>optional third party liability coverage</w:t>
      </w:r>
      <w:r w:rsidR="006E3560">
        <w:rPr>
          <w:rFonts w:hint="eastAsia"/>
        </w:rPr>
        <w:t xml:space="preserve"> is a short-term contract. For the long-term insurance contract, the determinant of its purchase decision may be wealth or future income rather than current income. </w:t>
      </w:r>
      <w:r w:rsidR="00606B9D">
        <w:rPr>
          <w:rFonts w:hint="eastAsia"/>
        </w:rPr>
        <w:t xml:space="preserve">However, current </w:t>
      </w:r>
      <w:r w:rsidR="00606B9D">
        <w:t>income</w:t>
      </w:r>
      <w:r w:rsidR="00606B9D">
        <w:rPr>
          <w:rFonts w:hint="eastAsia"/>
        </w:rPr>
        <w:t xml:space="preserve"> influences the purchase decision </w:t>
      </w:r>
      <w:r w:rsidR="00FB23F8">
        <w:t>for the</w:t>
      </w:r>
      <w:r w:rsidR="00606B9D">
        <w:rPr>
          <w:rFonts w:hint="eastAsia"/>
        </w:rPr>
        <w:t xml:space="preserve"> short-term insurance contract. </w:t>
      </w:r>
    </w:p>
    <w:p w:rsidR="00DE46FB" w:rsidRDefault="009D51F8" w:rsidP="008D4AF8">
      <w:pPr>
        <w:spacing w:line="340" w:lineRule="exact"/>
        <w:jc w:val="both"/>
      </w:pPr>
      <w:r>
        <w:rPr>
          <w:rFonts w:hint="eastAsia"/>
        </w:rPr>
        <w:t xml:space="preserve">For </w:t>
      </w:r>
      <w:r w:rsidR="00FB23F8">
        <w:t xml:space="preserve">the </w:t>
      </w:r>
      <w:r>
        <w:rPr>
          <w:rFonts w:hint="eastAsia"/>
        </w:rPr>
        <w:t>cancer insurance group, t</w:t>
      </w:r>
      <w:r w:rsidR="00970735">
        <w:rPr>
          <w:rFonts w:hint="eastAsia"/>
        </w:rPr>
        <w:t>he significant determinants of potential policyholders</w:t>
      </w:r>
      <w:r w:rsidR="00970735">
        <w:t>’</w:t>
      </w:r>
      <w:r w:rsidR="00970735">
        <w:rPr>
          <w:rFonts w:hint="eastAsia"/>
        </w:rPr>
        <w:t xml:space="preserve"> default risk tolerance </w:t>
      </w:r>
      <w:r>
        <w:rPr>
          <w:rFonts w:hint="eastAsia"/>
        </w:rPr>
        <w:t xml:space="preserve">(required premium discount) are concern about default risk and </w:t>
      </w:r>
      <w:r w:rsidR="00CE20BF">
        <w:rPr>
          <w:rFonts w:hint="eastAsia"/>
        </w:rPr>
        <w:t>purchase experience</w:t>
      </w:r>
      <w:r>
        <w:rPr>
          <w:rFonts w:hint="eastAsia"/>
        </w:rPr>
        <w:t xml:space="preserve"> (number of the life insurance policies bought). The effect of the former is </w:t>
      </w:r>
      <w:r w:rsidR="00FB23F8">
        <w:t>great</w:t>
      </w:r>
      <w:r>
        <w:rPr>
          <w:rFonts w:hint="eastAsia"/>
        </w:rPr>
        <w:t xml:space="preserve">er than that of the latter. For </w:t>
      </w:r>
      <w:r>
        <w:t>optional third party liability coverage</w:t>
      </w:r>
      <w:r>
        <w:rPr>
          <w:rFonts w:hint="eastAsia"/>
        </w:rPr>
        <w:t xml:space="preserve"> group, </w:t>
      </w:r>
      <w:r w:rsidR="004F2DF8">
        <w:rPr>
          <w:rFonts w:hint="eastAsia"/>
        </w:rPr>
        <w:t>the significant determinants of potential policyholders</w:t>
      </w:r>
      <w:r w:rsidR="004F2DF8">
        <w:t>’</w:t>
      </w:r>
      <w:r w:rsidR="004F2DF8">
        <w:rPr>
          <w:rFonts w:hint="eastAsia"/>
        </w:rPr>
        <w:t xml:space="preserve"> default risk tolerance (required premium discount) are risk aversion and income. The effect of the former is lower than that of the latter.</w:t>
      </w:r>
      <w:r w:rsidR="00074F47">
        <w:rPr>
          <w:rFonts w:hint="eastAsia"/>
        </w:rPr>
        <w:t xml:space="preserve"> As </w:t>
      </w:r>
      <w:r w:rsidR="00A554AB">
        <w:t>implied</w:t>
      </w:r>
      <w:r w:rsidR="00074F47">
        <w:rPr>
          <w:rFonts w:hint="eastAsia"/>
        </w:rPr>
        <w:t xml:space="preserve"> by </w:t>
      </w:r>
      <w:r w:rsidR="00074F47">
        <w:rPr>
          <w:rFonts w:hAnsi="新細明體" w:hint="eastAsia"/>
        </w:rPr>
        <w:t xml:space="preserve">Li et al. </w:t>
      </w:r>
      <w:r w:rsidR="00F1650C">
        <w:rPr>
          <w:rFonts w:hAnsi="新細明體" w:hint="eastAsia"/>
        </w:rPr>
        <w:t>[12]</w:t>
      </w:r>
      <w:r w:rsidR="00074F47">
        <w:rPr>
          <w:rFonts w:hAnsi="新細明體" w:hint="eastAsia"/>
        </w:rPr>
        <w:t xml:space="preserve">, </w:t>
      </w:r>
      <w:r w:rsidR="00D447FF">
        <w:rPr>
          <w:rFonts w:hAnsi="新細明體" w:hint="eastAsia"/>
        </w:rPr>
        <w:t>which determinant of i</w:t>
      </w:r>
      <w:r w:rsidR="00A554AB">
        <w:rPr>
          <w:rFonts w:hAnsi="新細明體" w:hint="eastAsia"/>
        </w:rPr>
        <w:t>nsurance purchase decisio</w:t>
      </w:r>
      <w:r w:rsidR="00D447FF">
        <w:rPr>
          <w:rFonts w:hAnsi="新細明體" w:hint="eastAsia"/>
        </w:rPr>
        <w:t>n</w:t>
      </w:r>
      <w:r w:rsidR="00D447FF">
        <w:rPr>
          <w:rFonts w:hint="eastAsia"/>
        </w:rPr>
        <w:t xml:space="preserve"> plays a greater role is dependent on the type of </w:t>
      </w:r>
      <w:r w:rsidR="00A554AB">
        <w:rPr>
          <w:rFonts w:hint="eastAsia"/>
        </w:rPr>
        <w:t>insurance contract</w:t>
      </w:r>
      <w:r w:rsidR="00D447FF">
        <w:rPr>
          <w:rFonts w:hint="eastAsia"/>
        </w:rPr>
        <w:t xml:space="preserve"> involved. </w:t>
      </w:r>
      <w:r w:rsidR="008E4473">
        <w:rPr>
          <w:rFonts w:hint="eastAsia"/>
        </w:rPr>
        <w:t xml:space="preserve">The current study illustrates how </w:t>
      </w:r>
      <w:r w:rsidR="0020465B">
        <w:rPr>
          <w:rFonts w:hint="eastAsia"/>
        </w:rPr>
        <w:t>the proposed determinants</w:t>
      </w:r>
      <w:r w:rsidR="008E4473">
        <w:rPr>
          <w:rFonts w:hint="eastAsia"/>
        </w:rPr>
        <w:t xml:space="preserve"> </w:t>
      </w:r>
      <w:r w:rsidR="00FB23F8">
        <w:t>affect</w:t>
      </w:r>
      <w:r w:rsidR="008E4473">
        <w:rPr>
          <w:rFonts w:hint="eastAsia"/>
        </w:rPr>
        <w:t xml:space="preserve"> the potential policyholder</w:t>
      </w:r>
      <w:r w:rsidR="008E4473">
        <w:t>’</w:t>
      </w:r>
      <w:r w:rsidR="008E4473">
        <w:rPr>
          <w:rFonts w:hint="eastAsia"/>
        </w:rPr>
        <w:t xml:space="preserve">s purchase decision </w:t>
      </w:r>
      <w:r w:rsidR="0020465B">
        <w:rPr>
          <w:rFonts w:hint="eastAsia"/>
        </w:rPr>
        <w:t>differently</w:t>
      </w:r>
      <w:r w:rsidR="00FB23F8">
        <w:t xml:space="preserve"> for the two</w:t>
      </w:r>
      <w:r w:rsidR="008E4473">
        <w:rPr>
          <w:rFonts w:hint="eastAsia"/>
        </w:rPr>
        <w:t xml:space="preserve"> type</w:t>
      </w:r>
      <w:r w:rsidR="00FB23F8">
        <w:t>s</w:t>
      </w:r>
      <w:r w:rsidR="008E4473">
        <w:rPr>
          <w:rFonts w:hint="eastAsia"/>
        </w:rPr>
        <w:t xml:space="preserve"> of insurance contract </w:t>
      </w:r>
      <w:r w:rsidR="00FB23F8">
        <w:t>examined</w:t>
      </w:r>
      <w:r w:rsidR="008E4473">
        <w:rPr>
          <w:rFonts w:hint="eastAsia"/>
        </w:rPr>
        <w:t>.</w:t>
      </w:r>
    </w:p>
    <w:p w:rsidR="008E4473" w:rsidRPr="00F90685" w:rsidRDefault="00FB23F8" w:rsidP="008D4AF8">
      <w:pPr>
        <w:spacing w:line="340" w:lineRule="exact"/>
        <w:jc w:val="both"/>
      </w:pPr>
      <w:r>
        <w:rPr>
          <w:rFonts w:hAnsi="新細明體"/>
        </w:rPr>
        <w:t>There are t</w:t>
      </w:r>
      <w:r w:rsidR="004A1826">
        <w:rPr>
          <w:rFonts w:hAnsi="新細明體"/>
        </w:rPr>
        <w:t>wo</w:t>
      </w:r>
      <w:r w:rsidR="008E4473">
        <w:rPr>
          <w:rFonts w:hAnsi="新細明體" w:hint="eastAsia"/>
        </w:rPr>
        <w:t xml:space="preserve"> major </w:t>
      </w:r>
      <w:r w:rsidR="004A1826">
        <w:rPr>
          <w:rFonts w:hAnsi="新細明體" w:hint="eastAsia"/>
        </w:rPr>
        <w:t>contributions of the current study. First, we propose an approach employing the individuals</w:t>
      </w:r>
      <w:r w:rsidR="004A1826" w:rsidRPr="004A1826">
        <w:t>’</w:t>
      </w:r>
      <w:r w:rsidR="004A1826">
        <w:rPr>
          <w:rFonts w:hAnsi="新細明體" w:hint="eastAsia"/>
        </w:rPr>
        <w:t xml:space="preserve"> insurance purchase decision to measure their default risk </w:t>
      </w:r>
      <w:r w:rsidR="004A1826" w:rsidRPr="00F90685">
        <w:t xml:space="preserve">tolerance. </w:t>
      </w:r>
      <w:r w:rsidR="00B64CEE" w:rsidRPr="00F90685">
        <w:t xml:space="preserve">The required premium discount </w:t>
      </w:r>
      <w:r w:rsidR="00B54DEF" w:rsidRPr="00F90685">
        <w:t>and thus</w:t>
      </w:r>
      <w:r w:rsidR="00B61FB1">
        <w:t>, the</w:t>
      </w:r>
      <w:r w:rsidR="00B54DEF" w:rsidRPr="00F90685">
        <w:t xml:space="preserve"> default risk tolerance </w:t>
      </w:r>
      <w:r w:rsidR="00B64CEE" w:rsidRPr="00F90685">
        <w:t xml:space="preserve">can be derived from the participant’s purchase decision across different scenarios. </w:t>
      </w:r>
      <w:r w:rsidR="00B54DEF" w:rsidRPr="00F90685">
        <w:t xml:space="preserve">Second, the conceptual model </w:t>
      </w:r>
      <w:r w:rsidR="00B61FB1">
        <w:t>for</w:t>
      </w:r>
      <w:r w:rsidR="00B54DEF" w:rsidRPr="00F90685">
        <w:t xml:space="preserve"> the current study is based on </w:t>
      </w:r>
      <w:r w:rsidR="00F90685" w:rsidRPr="00F90685">
        <w:t xml:space="preserve">the general model of consumer </w:t>
      </w:r>
      <w:r w:rsidR="00F90685">
        <w:rPr>
          <w:rFonts w:hint="eastAsia"/>
        </w:rPr>
        <w:t xml:space="preserve">buying behavior, since the </w:t>
      </w:r>
      <w:r w:rsidR="00F90685">
        <w:rPr>
          <w:rFonts w:hint="eastAsia"/>
        </w:rPr>
        <w:lastRenderedPageBreak/>
        <w:t>potential policyholder</w:t>
      </w:r>
      <w:r w:rsidR="00F90685">
        <w:t>’</w:t>
      </w:r>
      <w:r w:rsidR="00F90685">
        <w:rPr>
          <w:rFonts w:hint="eastAsia"/>
        </w:rPr>
        <w:t xml:space="preserve">s purchase decision should follow it. </w:t>
      </w:r>
      <w:r w:rsidR="00B61FB1">
        <w:t>Based on t</w:t>
      </w:r>
      <w:r w:rsidR="00F90685">
        <w:rPr>
          <w:rFonts w:hint="eastAsia"/>
        </w:rPr>
        <w:t xml:space="preserve">he general model of </w:t>
      </w:r>
      <w:r w:rsidR="00F90685" w:rsidRPr="00F90685">
        <w:t xml:space="preserve">consumer </w:t>
      </w:r>
      <w:r w:rsidR="00F90685">
        <w:rPr>
          <w:rFonts w:hint="eastAsia"/>
        </w:rPr>
        <w:t>buying behavior</w:t>
      </w:r>
      <w:r w:rsidR="00B61FB1">
        <w:t>, we propose</w:t>
      </w:r>
      <w:r w:rsidR="00F90685">
        <w:rPr>
          <w:rFonts w:hint="eastAsia"/>
        </w:rPr>
        <w:t xml:space="preserve"> </w:t>
      </w:r>
      <w:r w:rsidR="00032752">
        <w:rPr>
          <w:rFonts w:hint="eastAsia"/>
        </w:rPr>
        <w:t xml:space="preserve">several determinants of insurance purchase decision. </w:t>
      </w:r>
      <w:r w:rsidR="00330905">
        <w:rPr>
          <w:rFonts w:hint="eastAsia"/>
        </w:rPr>
        <w:t>The roles of affective variables and risk aversion in insurance decisions are investigated. Our analysis is thus related to t</w:t>
      </w:r>
      <w:r w:rsidR="007E4CAD">
        <w:rPr>
          <w:rFonts w:hint="eastAsia"/>
        </w:rPr>
        <w:t xml:space="preserve">hree major strands of research, customer analysis, affect in insurance decisions, and expected utility theory. </w:t>
      </w:r>
    </w:p>
    <w:p w:rsidR="007E4CAD" w:rsidRPr="003F1607" w:rsidRDefault="007E4CAD" w:rsidP="00A722AC">
      <w:pPr>
        <w:spacing w:line="340" w:lineRule="exact"/>
        <w:jc w:val="both"/>
      </w:pPr>
      <w:r w:rsidRPr="003F1607">
        <w:t xml:space="preserve">For simplicity, the default risk resulting from the discrepancy between the expected reimbursement and the actual reimbursement is not taken into account in the current study. </w:t>
      </w:r>
      <w:r w:rsidR="0025626F" w:rsidRPr="003F1607">
        <w:t xml:space="preserve">In addition, the participants </w:t>
      </w:r>
      <w:r w:rsidR="00B61FB1">
        <w:t>in</w:t>
      </w:r>
      <w:r w:rsidR="0025626F" w:rsidRPr="003F1607">
        <w:t xml:space="preserve"> the current study ha</w:t>
      </w:r>
      <w:r w:rsidR="00B61FB1">
        <w:t>d</w:t>
      </w:r>
      <w:r w:rsidR="0025626F" w:rsidRPr="003F1607">
        <w:t xml:space="preserve"> no </w:t>
      </w:r>
      <w:r w:rsidR="00CE20BF">
        <w:t>purchase experience</w:t>
      </w:r>
      <w:r w:rsidR="0025626F" w:rsidRPr="003F1607">
        <w:t xml:space="preserve"> </w:t>
      </w:r>
      <w:r w:rsidR="00CD62C4" w:rsidRPr="003F1607">
        <w:t xml:space="preserve">about </w:t>
      </w:r>
      <w:r w:rsidR="00CD62C4" w:rsidRPr="003F1607">
        <w:rPr>
          <w:rFonts w:eastAsia="DFKai-SB"/>
          <w:color w:val="000000"/>
        </w:rPr>
        <w:t xml:space="preserve">cancer insurance and </w:t>
      </w:r>
      <w:r w:rsidR="00CD62C4" w:rsidRPr="003F1607">
        <w:t>optional third party liability coverage</w:t>
      </w:r>
      <w:r w:rsidR="003F1607" w:rsidRPr="003F1607">
        <w:t xml:space="preserve">, in order to </w:t>
      </w:r>
      <w:r w:rsidR="00B61FB1">
        <w:t>prevent</w:t>
      </w:r>
      <w:r w:rsidR="003F1607" w:rsidRPr="003F1607">
        <w:t xml:space="preserve"> experience </w:t>
      </w:r>
      <w:r w:rsidR="00B61FB1">
        <w:t xml:space="preserve">with </w:t>
      </w:r>
      <w:r w:rsidR="003F1607" w:rsidRPr="003F1607">
        <w:t xml:space="preserve">claim </w:t>
      </w:r>
      <w:r w:rsidR="00B61FB1">
        <w:t>settlement from affecting</w:t>
      </w:r>
      <w:r w:rsidR="003F1607" w:rsidRPr="003F1607">
        <w:t xml:space="preserve"> their default risk tolerance. How the policyholders’ </w:t>
      </w:r>
      <w:r w:rsidR="003F1607">
        <w:rPr>
          <w:rFonts w:hint="eastAsia"/>
        </w:rPr>
        <w:t xml:space="preserve">experience </w:t>
      </w:r>
      <w:r w:rsidR="00B61FB1">
        <w:t xml:space="preserve">of claim </w:t>
      </w:r>
      <w:r w:rsidR="003F1607">
        <w:rPr>
          <w:rFonts w:hint="eastAsia"/>
        </w:rPr>
        <w:t xml:space="preserve">settlement </w:t>
      </w:r>
      <w:r w:rsidR="00B61FB1">
        <w:t>affects</w:t>
      </w:r>
      <w:r w:rsidR="003F1607">
        <w:rPr>
          <w:rFonts w:hint="eastAsia"/>
        </w:rPr>
        <w:t xml:space="preserve"> their default risk tolerance </w:t>
      </w:r>
      <w:r w:rsidR="00B61FB1">
        <w:t>may</w:t>
      </w:r>
      <w:r w:rsidR="003F1607">
        <w:rPr>
          <w:rFonts w:hint="eastAsia"/>
        </w:rPr>
        <w:t xml:space="preserve"> be explored in future stu</w:t>
      </w:r>
      <w:r w:rsidR="00B61FB1">
        <w:t>dies</w:t>
      </w:r>
      <w:r w:rsidR="003F1607">
        <w:rPr>
          <w:rFonts w:hint="eastAsia"/>
        </w:rPr>
        <w:t xml:space="preserve">. </w:t>
      </w:r>
    </w:p>
    <w:p w:rsidR="007E4CAD" w:rsidRPr="00B61FB1" w:rsidRDefault="007E4CAD" w:rsidP="009506F2">
      <w:pPr>
        <w:spacing w:line="340" w:lineRule="exact"/>
        <w:ind w:firstLineChars="200" w:firstLine="480"/>
        <w:jc w:val="both"/>
        <w:rPr>
          <w:rFonts w:hAnsi="新細明體"/>
        </w:rPr>
      </w:pPr>
    </w:p>
    <w:p w:rsidR="00EF5654" w:rsidRDefault="00EF5654" w:rsidP="009506F2">
      <w:pPr>
        <w:spacing w:line="340" w:lineRule="exact"/>
      </w:pPr>
    </w:p>
    <w:p w:rsidR="003301D2" w:rsidRPr="00B95D65" w:rsidRDefault="003301D2" w:rsidP="00767D77">
      <w:pPr>
        <w:adjustRightInd w:val="0"/>
        <w:spacing w:line="360" w:lineRule="atLeast"/>
        <w:textAlignment w:val="baseline"/>
        <w:rPr>
          <w:rFonts w:eastAsiaTheme="minorEastAsia"/>
          <w:b/>
          <w:kern w:val="0"/>
          <w:sz w:val="28"/>
          <w:szCs w:val="28"/>
        </w:rPr>
      </w:pPr>
      <w:proofErr w:type="gramStart"/>
      <w:r w:rsidRPr="00B95D65">
        <w:rPr>
          <w:rFonts w:eastAsiaTheme="minorEastAsia" w:hint="eastAsia"/>
          <w:b/>
          <w:kern w:val="0"/>
          <w:sz w:val="28"/>
          <w:szCs w:val="28"/>
        </w:rPr>
        <w:t>Appendix 1</w:t>
      </w:r>
      <w:r w:rsidR="00B95D65">
        <w:rPr>
          <w:rFonts w:eastAsiaTheme="minorEastAsia" w:hint="eastAsia"/>
          <w:b/>
          <w:kern w:val="0"/>
          <w:sz w:val="28"/>
          <w:szCs w:val="28"/>
        </w:rPr>
        <w:t>.</w:t>
      </w:r>
      <w:proofErr w:type="gramEnd"/>
      <w:r w:rsidRPr="00B95D65">
        <w:rPr>
          <w:rFonts w:eastAsiaTheme="minorEastAsia" w:hint="eastAsia"/>
          <w:b/>
          <w:kern w:val="0"/>
          <w:sz w:val="28"/>
          <w:szCs w:val="28"/>
        </w:rPr>
        <w:t xml:space="preserve"> Description of decision situation</w:t>
      </w:r>
    </w:p>
    <w:p w:rsidR="003301D2" w:rsidRDefault="003301D2" w:rsidP="009506F2">
      <w:pPr>
        <w:spacing w:line="340" w:lineRule="exact"/>
      </w:pPr>
    </w:p>
    <w:p w:rsidR="003301D2" w:rsidRDefault="003301D2" w:rsidP="009652D8">
      <w:pPr>
        <w:spacing w:line="340" w:lineRule="exact"/>
        <w:jc w:val="both"/>
      </w:pPr>
      <w:proofErr w:type="gramStart"/>
      <w:r>
        <w:rPr>
          <w:rFonts w:hint="eastAsia"/>
        </w:rPr>
        <w:t xml:space="preserve">Image that you decide </w:t>
      </w:r>
      <w:r w:rsidR="009652D8">
        <w:rPr>
          <w:rFonts w:hint="eastAsia"/>
        </w:rPr>
        <w:t>on purchasing cancer insurance (</w:t>
      </w:r>
      <w:r w:rsidR="009652D8">
        <w:rPr>
          <w:rFonts w:ascii="AdvP41153C" w:eastAsia="細明體" w:hAnsi="AdvP41153C" w:cs="AdvP41153C" w:hint="eastAsia"/>
          <w:kern w:val="0"/>
        </w:rPr>
        <w:t>optional third party liability coverage</w:t>
      </w:r>
      <w:r w:rsidR="009652D8">
        <w:rPr>
          <w:rFonts w:hint="eastAsia"/>
        </w:rPr>
        <w:t xml:space="preserve">) to </w:t>
      </w:r>
      <w:r w:rsidR="007301C6">
        <w:rPr>
          <w:rFonts w:hint="eastAsia"/>
        </w:rPr>
        <w:t>protect you from cash outf</w:t>
      </w:r>
      <w:r w:rsidR="009652D8">
        <w:rPr>
          <w:rFonts w:hint="eastAsia"/>
        </w:rPr>
        <w:t xml:space="preserve">lows that would cover losses up </w:t>
      </w:r>
      <w:r w:rsidR="007301C6">
        <w:t xml:space="preserve">to </w:t>
      </w:r>
      <w:r w:rsidR="007301C6">
        <w:rPr>
          <w:rFonts w:hAnsi="新細明體"/>
        </w:rPr>
        <w:t>1,000,000TWD</w:t>
      </w:r>
      <w:r w:rsidR="007301C6">
        <w:rPr>
          <w:rFonts w:hAnsi="新細明體" w:hint="eastAsia"/>
        </w:rPr>
        <w:t>.</w:t>
      </w:r>
      <w:proofErr w:type="gramEnd"/>
      <w:r w:rsidR="007301C6">
        <w:rPr>
          <w:rFonts w:hAnsi="新細明體" w:hint="eastAsia"/>
        </w:rPr>
        <w:t xml:space="preserve"> You have gathered information on cancer </w:t>
      </w:r>
      <w:r w:rsidR="007301C6">
        <w:rPr>
          <w:rFonts w:hint="eastAsia"/>
        </w:rPr>
        <w:t>insurance (</w:t>
      </w:r>
      <w:r w:rsidR="007301C6">
        <w:rPr>
          <w:rFonts w:ascii="AdvP41153C" w:eastAsia="細明體" w:hAnsi="AdvP41153C" w:cs="AdvP41153C" w:hint="eastAsia"/>
          <w:kern w:val="0"/>
        </w:rPr>
        <w:t>optional third party liability coverage</w:t>
      </w:r>
      <w:r w:rsidR="007301C6">
        <w:rPr>
          <w:rFonts w:hint="eastAsia"/>
        </w:rPr>
        <w:t>) and received quotes from two insurers, which are identical in the scope of indemnity. Insurer A offers its cancer insurance (</w:t>
      </w:r>
      <w:r w:rsidR="007301C6">
        <w:rPr>
          <w:rFonts w:ascii="AdvP41153C" w:eastAsia="細明體" w:hAnsi="AdvP41153C" w:cs="AdvP41153C" w:hint="eastAsia"/>
          <w:kern w:val="0"/>
        </w:rPr>
        <w:t>optional third party liability coverage</w:t>
      </w:r>
      <w:r w:rsidR="007301C6">
        <w:rPr>
          <w:rFonts w:hint="eastAsia"/>
        </w:rPr>
        <w:t xml:space="preserve">) for a premium of </w:t>
      </w:r>
      <w:r w:rsidR="007301C6">
        <w:rPr>
          <w:rFonts w:hAnsi="新細明體" w:hint="eastAsia"/>
        </w:rPr>
        <w:t xml:space="preserve">50,000TWD (2,000TWD) per year, </w:t>
      </w:r>
      <w:r w:rsidR="007301C6">
        <w:rPr>
          <w:rFonts w:hAnsi="新細明體"/>
        </w:rPr>
        <w:t>whereas</w:t>
      </w:r>
      <w:r w:rsidR="007301C6">
        <w:rPr>
          <w:rFonts w:hAnsi="新細明體" w:hint="eastAsia"/>
        </w:rPr>
        <w:t xml:space="preserve"> Insurer B </w:t>
      </w:r>
      <w:r w:rsidR="00621070">
        <w:rPr>
          <w:rFonts w:hAnsi="新細明體" w:hint="eastAsia"/>
        </w:rPr>
        <w:t xml:space="preserve">has not yet </w:t>
      </w:r>
      <w:r w:rsidR="00621070">
        <w:rPr>
          <w:rFonts w:hAnsi="新細明體"/>
        </w:rPr>
        <w:t>specified</w:t>
      </w:r>
      <w:r w:rsidR="00621070">
        <w:rPr>
          <w:rFonts w:hAnsi="新細明體" w:hint="eastAsia"/>
        </w:rPr>
        <w:t xml:space="preserve"> the amount of its </w:t>
      </w:r>
      <w:r w:rsidR="00621070">
        <w:rPr>
          <w:rFonts w:hAnsi="新細明體"/>
        </w:rPr>
        <w:t>premium</w:t>
      </w:r>
      <w:r w:rsidR="00621070">
        <w:rPr>
          <w:rFonts w:hAnsi="新細明體" w:hint="eastAsia"/>
        </w:rPr>
        <w:t>.</w:t>
      </w:r>
    </w:p>
    <w:p w:rsidR="007301C6" w:rsidRDefault="007301C6" w:rsidP="009506F2">
      <w:pPr>
        <w:spacing w:line="340" w:lineRule="exact"/>
      </w:pPr>
    </w:p>
    <w:p w:rsidR="003D4EB0" w:rsidRDefault="003D4EB0" w:rsidP="00B95D65">
      <w:pPr>
        <w:adjustRightInd w:val="0"/>
        <w:spacing w:line="340" w:lineRule="exact"/>
        <w:jc w:val="both"/>
        <w:textAlignment w:val="baseline"/>
        <w:rPr>
          <w:rFonts w:hAnsi="新細明體"/>
        </w:rPr>
      </w:pPr>
      <w:r>
        <w:rPr>
          <w:rFonts w:hAnsi="新細明體" w:hint="eastAsia"/>
        </w:rPr>
        <w:t xml:space="preserve">Source: Cf. </w:t>
      </w:r>
      <w:r w:rsidRPr="007A18B7">
        <w:t xml:space="preserve">Zimmer, </w:t>
      </w:r>
      <w:proofErr w:type="spellStart"/>
      <w:r w:rsidRPr="007A18B7">
        <w:t>Schade</w:t>
      </w:r>
      <w:proofErr w:type="spellEnd"/>
      <w:r w:rsidRPr="007A18B7">
        <w:t xml:space="preserve">, </w:t>
      </w:r>
      <w:r>
        <w:rPr>
          <w:rFonts w:hint="eastAsia"/>
        </w:rPr>
        <w:t>and</w:t>
      </w:r>
      <w:r w:rsidRPr="007A18B7">
        <w:t xml:space="preserve"> </w:t>
      </w:r>
      <w:proofErr w:type="spellStart"/>
      <w:r w:rsidRPr="007A18B7">
        <w:t>Gruendl</w:t>
      </w:r>
      <w:proofErr w:type="spellEnd"/>
      <w:r w:rsidRPr="007A18B7">
        <w:t xml:space="preserve"> </w:t>
      </w:r>
      <w:r w:rsidR="00F21DE7">
        <w:rPr>
          <w:rFonts w:hint="eastAsia"/>
        </w:rPr>
        <w:t>[1]</w:t>
      </w:r>
    </w:p>
    <w:p w:rsidR="003D4EB0" w:rsidRDefault="003D4EB0" w:rsidP="00B95D65">
      <w:pPr>
        <w:adjustRightInd w:val="0"/>
        <w:spacing w:line="340" w:lineRule="exact"/>
        <w:jc w:val="both"/>
        <w:textAlignment w:val="baseline"/>
        <w:rPr>
          <w:rFonts w:hAnsi="新細明體"/>
        </w:rPr>
      </w:pPr>
      <w:r>
        <w:rPr>
          <w:rFonts w:hAnsi="新細明體" w:hint="eastAsia"/>
        </w:rPr>
        <w:t xml:space="preserve">Note: The values in the parentheses </w:t>
      </w:r>
      <w:r>
        <w:rPr>
          <w:rFonts w:hAnsi="新細明體"/>
        </w:rPr>
        <w:t>refer</w:t>
      </w:r>
      <w:r>
        <w:rPr>
          <w:rFonts w:hAnsi="新細明體" w:hint="eastAsia"/>
        </w:rPr>
        <w:t xml:space="preserve"> to the optional third party liability coverage</w:t>
      </w:r>
      <w:r w:rsidR="00011F7E">
        <w:rPr>
          <w:rFonts w:hAnsi="新細明體"/>
        </w:rPr>
        <w:t xml:space="preserve"> scenario</w:t>
      </w:r>
      <w:r>
        <w:rPr>
          <w:rFonts w:hAnsi="新細明體" w:hint="eastAsia"/>
        </w:rPr>
        <w:t>.</w:t>
      </w:r>
    </w:p>
    <w:p w:rsidR="007301C6" w:rsidRPr="003D4EB0" w:rsidRDefault="007301C6" w:rsidP="009506F2">
      <w:pPr>
        <w:spacing w:line="340" w:lineRule="exact"/>
      </w:pPr>
    </w:p>
    <w:p w:rsidR="002B3160" w:rsidRPr="002B3160" w:rsidRDefault="002B3160" w:rsidP="00767D77">
      <w:pPr>
        <w:adjustRightInd w:val="0"/>
        <w:spacing w:line="360" w:lineRule="atLeast"/>
        <w:textAlignment w:val="baseline"/>
        <w:rPr>
          <w:rFonts w:eastAsiaTheme="minorEastAsia"/>
          <w:b/>
          <w:kern w:val="0"/>
          <w:sz w:val="28"/>
          <w:szCs w:val="28"/>
        </w:rPr>
      </w:pPr>
      <w:r>
        <w:rPr>
          <w:rFonts w:eastAsiaTheme="minorEastAsia" w:hint="eastAsia"/>
          <w:b/>
          <w:kern w:val="0"/>
          <w:sz w:val="28"/>
          <w:szCs w:val="28"/>
        </w:rPr>
        <w:t>Reference</w:t>
      </w:r>
      <w:r w:rsidR="00767D77">
        <w:rPr>
          <w:rFonts w:eastAsiaTheme="minorEastAsia" w:hint="eastAsia"/>
          <w:b/>
          <w:kern w:val="0"/>
          <w:sz w:val="28"/>
          <w:szCs w:val="28"/>
        </w:rPr>
        <w:t>s</w:t>
      </w:r>
    </w:p>
    <w:p w:rsidR="002B3160" w:rsidRDefault="002B3160" w:rsidP="009506F2">
      <w:pPr>
        <w:spacing w:line="340" w:lineRule="exact"/>
      </w:pPr>
    </w:p>
    <w:p w:rsidR="00361A2A" w:rsidRDefault="00361A2A" w:rsidP="00D967AB">
      <w:pPr>
        <w:snapToGrid w:val="0"/>
        <w:spacing w:line="340" w:lineRule="exact"/>
        <w:ind w:left="480" w:hangingChars="200" w:hanging="480"/>
        <w:jc w:val="both"/>
      </w:pPr>
      <w:r>
        <w:rPr>
          <w:rFonts w:hint="eastAsia"/>
        </w:rPr>
        <w:t xml:space="preserve">[1] </w:t>
      </w:r>
      <w:r w:rsidR="00A722AC">
        <w:t>A.</w:t>
      </w:r>
      <w:r w:rsidR="00A722AC">
        <w:rPr>
          <w:rFonts w:hint="eastAsia"/>
        </w:rPr>
        <w:t xml:space="preserve"> </w:t>
      </w:r>
      <w:r>
        <w:t xml:space="preserve">Zimmer, C. </w:t>
      </w:r>
      <w:proofErr w:type="spellStart"/>
      <w:r>
        <w:t>Schade</w:t>
      </w:r>
      <w:proofErr w:type="spellEnd"/>
      <w:r>
        <w:t xml:space="preserve">, and H. </w:t>
      </w:r>
      <w:proofErr w:type="spellStart"/>
      <w:r>
        <w:t>Gruendl</w:t>
      </w:r>
      <w:proofErr w:type="spellEnd"/>
      <w:r>
        <w:t xml:space="preserve">, </w:t>
      </w:r>
      <w:r w:rsidR="00A722AC">
        <w:t>“</w:t>
      </w:r>
      <w:r>
        <w:t xml:space="preserve">Is default risk acceptable when purchasing insurance? </w:t>
      </w:r>
      <w:proofErr w:type="gramStart"/>
      <w:r>
        <w:t>experimental</w:t>
      </w:r>
      <w:proofErr w:type="gramEnd"/>
      <w:r>
        <w:t xml:space="preserve"> evidence for different probability representations, reasons for default, and framings,</w:t>
      </w:r>
      <w:r w:rsidR="00A722AC">
        <w:t>”</w:t>
      </w:r>
      <w:r>
        <w:t xml:space="preserve"> Journal of Economic Psychology</w:t>
      </w:r>
      <w:r w:rsidR="00A722AC">
        <w:rPr>
          <w:rFonts w:hint="eastAsia"/>
        </w:rPr>
        <w:t>, vol.</w:t>
      </w:r>
      <w:r>
        <w:t xml:space="preserve"> 30,</w:t>
      </w:r>
      <w:r w:rsidR="00A722AC" w:rsidRPr="00A722AC">
        <w:t xml:space="preserve"> </w:t>
      </w:r>
      <w:r w:rsidR="00A722AC">
        <w:t xml:space="preserve">2009, </w:t>
      </w:r>
      <w:r w:rsidR="00A722AC">
        <w:rPr>
          <w:rFonts w:hint="eastAsia"/>
        </w:rPr>
        <w:t xml:space="preserve">pp. </w:t>
      </w:r>
      <w:r>
        <w:t>11-23.</w:t>
      </w:r>
    </w:p>
    <w:p w:rsidR="00361A2A" w:rsidRDefault="00361A2A" w:rsidP="00D967AB">
      <w:pPr>
        <w:snapToGrid w:val="0"/>
        <w:spacing w:line="340" w:lineRule="exact"/>
        <w:ind w:left="480" w:hangingChars="200" w:hanging="480"/>
        <w:jc w:val="both"/>
      </w:pPr>
      <w:r>
        <w:rPr>
          <w:rFonts w:hint="eastAsia"/>
        </w:rPr>
        <w:t xml:space="preserve">[2] </w:t>
      </w:r>
      <w:r w:rsidR="00A722AC">
        <w:t>H</w:t>
      </w:r>
      <w:r w:rsidR="00A722AC">
        <w:rPr>
          <w:rFonts w:hint="eastAsia"/>
        </w:rPr>
        <w:t xml:space="preserve">. </w:t>
      </w:r>
      <w:proofErr w:type="spellStart"/>
      <w:r>
        <w:t>Kunreuther</w:t>
      </w:r>
      <w:proofErr w:type="spellEnd"/>
      <w:r>
        <w:t xml:space="preserve">, </w:t>
      </w:r>
      <w:r w:rsidR="00B657BB">
        <w:t>“</w:t>
      </w:r>
      <w:r>
        <w:t>Has the time come for comprehensive natural disaster insurance?</w:t>
      </w:r>
      <w:r w:rsidR="00B657BB">
        <w:t>”</w:t>
      </w:r>
      <w:r>
        <w:t xml:space="preserve"> in </w:t>
      </w:r>
      <w:r w:rsidR="00B657BB">
        <w:t>J. D</w:t>
      </w:r>
      <w:r w:rsidR="00B657BB">
        <w:rPr>
          <w:rFonts w:hint="eastAsia"/>
        </w:rPr>
        <w:t xml:space="preserve">. </w:t>
      </w:r>
      <w:r>
        <w:t>Ronald</w:t>
      </w:r>
      <w:proofErr w:type="gramStart"/>
      <w:r w:rsidR="00B657BB">
        <w:rPr>
          <w:rFonts w:hint="eastAsia"/>
        </w:rPr>
        <w:t>,</w:t>
      </w:r>
      <w:r>
        <w:t xml:space="preserve">  D</w:t>
      </w:r>
      <w:proofErr w:type="gramEnd"/>
      <w:r w:rsidR="00B657BB">
        <w:rPr>
          <w:rFonts w:hint="eastAsia"/>
        </w:rPr>
        <w:t>.</w:t>
      </w:r>
      <w:r>
        <w:t xml:space="preserve"> F. </w:t>
      </w:r>
      <w:proofErr w:type="spellStart"/>
      <w:r>
        <w:t>Kettl</w:t>
      </w:r>
      <w:proofErr w:type="spellEnd"/>
      <w:r>
        <w:t>, and H</w:t>
      </w:r>
      <w:r w:rsidR="00B657BB">
        <w:rPr>
          <w:rFonts w:hint="eastAsia"/>
        </w:rPr>
        <w:t xml:space="preserve">. </w:t>
      </w:r>
      <w:proofErr w:type="spellStart"/>
      <w:r>
        <w:t>Kunreuther</w:t>
      </w:r>
      <w:proofErr w:type="spellEnd"/>
      <w:r>
        <w:t xml:space="preserve"> </w:t>
      </w:r>
      <w:r w:rsidR="00422D40">
        <w:rPr>
          <w:rFonts w:hint="eastAsia"/>
        </w:rPr>
        <w:t>(</w:t>
      </w:r>
      <w:r>
        <w:t>ed.</w:t>
      </w:r>
      <w:r w:rsidR="00422D40">
        <w:rPr>
          <w:rFonts w:hint="eastAsia"/>
        </w:rPr>
        <w:t>),</w:t>
      </w:r>
      <w:r>
        <w:t xml:space="preserve"> </w:t>
      </w:r>
      <w:r w:rsidR="008D0AF8">
        <w:t>“</w:t>
      </w:r>
      <w:r w:rsidR="008D0AF8">
        <w:rPr>
          <w:rFonts w:hint="eastAsia"/>
        </w:rPr>
        <w:t>O</w:t>
      </w:r>
      <w:r w:rsidR="00EF7323">
        <w:t xml:space="preserve">n risk and disaster: </w:t>
      </w:r>
      <w:r w:rsidR="00EF7323">
        <w:rPr>
          <w:rFonts w:hint="eastAsia"/>
        </w:rPr>
        <w:t>L</w:t>
      </w:r>
      <w:r w:rsidR="008D0AF8">
        <w:t xml:space="preserve">essons from hurricane </w:t>
      </w:r>
      <w:proofErr w:type="spellStart"/>
      <w:r w:rsidR="008D0AF8">
        <w:t>katrina</w:t>
      </w:r>
      <w:proofErr w:type="spellEnd"/>
      <w:r w:rsidR="008D0AF8">
        <w:rPr>
          <w:rFonts w:hint="eastAsia"/>
        </w:rPr>
        <w:t>,</w:t>
      </w:r>
      <w:r w:rsidR="008D0AF8">
        <w:t>”</w:t>
      </w:r>
      <w:r w:rsidR="008D0AF8">
        <w:rPr>
          <w:rFonts w:hint="eastAsia"/>
        </w:rPr>
        <w:t xml:space="preserve"> </w:t>
      </w:r>
      <w:r>
        <w:t xml:space="preserve"> University of Pennsylvania Press</w:t>
      </w:r>
      <w:r w:rsidR="00B657BB">
        <w:rPr>
          <w:rFonts w:hint="eastAsia"/>
        </w:rPr>
        <w:t>,</w:t>
      </w:r>
      <w:r w:rsidR="00B657BB" w:rsidRPr="00B657BB">
        <w:t xml:space="preserve"> </w:t>
      </w:r>
      <w:r w:rsidR="00B657BB">
        <w:t>2006</w:t>
      </w:r>
      <w:r w:rsidR="00B657BB">
        <w:rPr>
          <w:rFonts w:hint="eastAsia"/>
        </w:rPr>
        <w:t xml:space="preserve"> </w:t>
      </w:r>
      <w:r>
        <w:t>.</w:t>
      </w:r>
    </w:p>
    <w:p w:rsidR="00361A2A" w:rsidRDefault="00361A2A" w:rsidP="00D967AB">
      <w:pPr>
        <w:snapToGrid w:val="0"/>
        <w:spacing w:line="340" w:lineRule="exact"/>
        <w:ind w:left="480" w:hangingChars="200" w:hanging="480"/>
        <w:jc w:val="both"/>
      </w:pPr>
      <w:r>
        <w:rPr>
          <w:rFonts w:hint="eastAsia"/>
        </w:rPr>
        <w:t xml:space="preserve">[3] </w:t>
      </w:r>
      <w:r w:rsidR="008D0AF8">
        <w:t>H</w:t>
      </w:r>
      <w:r w:rsidR="008D0AF8">
        <w:rPr>
          <w:rFonts w:hint="eastAsia"/>
        </w:rPr>
        <w:t xml:space="preserve">. </w:t>
      </w:r>
      <w:proofErr w:type="spellStart"/>
      <w:r>
        <w:t>Kunreuther</w:t>
      </w:r>
      <w:proofErr w:type="spellEnd"/>
      <w:r>
        <w:t>, , R</w:t>
      </w:r>
      <w:r w:rsidR="008D0AF8">
        <w:rPr>
          <w:rFonts w:hint="eastAsia"/>
        </w:rPr>
        <w:t>.</w:t>
      </w:r>
      <w:r>
        <w:t xml:space="preserve"> Meyer, R</w:t>
      </w:r>
      <w:r w:rsidR="008D0AF8">
        <w:rPr>
          <w:rFonts w:hint="eastAsia"/>
        </w:rPr>
        <w:t>.</w:t>
      </w:r>
      <w:r>
        <w:t xml:space="preserve"> </w:t>
      </w:r>
      <w:proofErr w:type="spellStart"/>
      <w:r>
        <w:t>Zeckhauser</w:t>
      </w:r>
      <w:proofErr w:type="spellEnd"/>
      <w:r>
        <w:t>, P</w:t>
      </w:r>
      <w:r w:rsidR="008D0AF8">
        <w:rPr>
          <w:rFonts w:hint="eastAsia"/>
        </w:rPr>
        <w:t>.</w:t>
      </w:r>
      <w:r>
        <w:t xml:space="preserve"> </w:t>
      </w:r>
      <w:proofErr w:type="spellStart"/>
      <w:r>
        <w:t>Slovic</w:t>
      </w:r>
      <w:proofErr w:type="spellEnd"/>
      <w:r>
        <w:t>, B</w:t>
      </w:r>
      <w:r w:rsidR="008D0AF8">
        <w:rPr>
          <w:rFonts w:hint="eastAsia"/>
        </w:rPr>
        <w:t>.</w:t>
      </w:r>
      <w:r>
        <w:t xml:space="preserve"> Schwartz, , C</w:t>
      </w:r>
      <w:r w:rsidR="008D0AF8">
        <w:rPr>
          <w:rFonts w:hint="eastAsia"/>
        </w:rPr>
        <w:t>.</w:t>
      </w:r>
      <w:r>
        <w:t xml:space="preserve"> </w:t>
      </w:r>
      <w:proofErr w:type="spellStart"/>
      <w:r>
        <w:t>Schade</w:t>
      </w:r>
      <w:proofErr w:type="spellEnd"/>
      <w:r>
        <w:t>, , M</w:t>
      </w:r>
      <w:r w:rsidR="008D0AF8">
        <w:rPr>
          <w:rFonts w:hint="eastAsia"/>
        </w:rPr>
        <w:t>.</w:t>
      </w:r>
      <w:r>
        <w:t xml:space="preserve"> F</w:t>
      </w:r>
      <w:r w:rsidR="008D0AF8">
        <w:rPr>
          <w:rFonts w:hint="eastAsia"/>
        </w:rPr>
        <w:t>.</w:t>
      </w:r>
      <w:r>
        <w:t xml:space="preserve"> Luce, S</w:t>
      </w:r>
      <w:r w:rsidR="008D0AF8">
        <w:rPr>
          <w:rFonts w:hint="eastAsia"/>
        </w:rPr>
        <w:t>.</w:t>
      </w:r>
      <w:r>
        <w:t xml:space="preserve"> </w:t>
      </w:r>
      <w:proofErr w:type="spellStart"/>
      <w:r>
        <w:t>Lippman</w:t>
      </w:r>
      <w:proofErr w:type="spellEnd"/>
      <w:r>
        <w:t>, D</w:t>
      </w:r>
      <w:r w:rsidR="008D0AF8">
        <w:rPr>
          <w:rFonts w:hint="eastAsia"/>
        </w:rPr>
        <w:t>.</w:t>
      </w:r>
      <w:r>
        <w:t xml:space="preserve"> </w:t>
      </w:r>
      <w:proofErr w:type="spellStart"/>
      <w:r>
        <w:t>Krantz</w:t>
      </w:r>
      <w:proofErr w:type="spellEnd"/>
      <w:r>
        <w:t>, B</w:t>
      </w:r>
      <w:r w:rsidR="008D0AF8">
        <w:rPr>
          <w:rFonts w:hint="eastAsia"/>
        </w:rPr>
        <w:t>.</w:t>
      </w:r>
      <w:r>
        <w:t xml:space="preserve"> Kahn, and R</w:t>
      </w:r>
      <w:r w:rsidR="008D0AF8">
        <w:rPr>
          <w:rFonts w:hint="eastAsia"/>
        </w:rPr>
        <w:t>.</w:t>
      </w:r>
      <w:r>
        <w:t xml:space="preserve"> </w:t>
      </w:r>
      <w:proofErr w:type="spellStart"/>
      <w:r>
        <w:t>Horgarth</w:t>
      </w:r>
      <w:proofErr w:type="spellEnd"/>
      <w:r>
        <w:t xml:space="preserve">,  </w:t>
      </w:r>
      <w:r w:rsidR="008D0AF8">
        <w:t>“</w:t>
      </w:r>
      <w:r>
        <w:t xml:space="preserve">High </w:t>
      </w:r>
      <w:r w:rsidR="00EF7323">
        <w:t xml:space="preserve">stakes decision making: </w:t>
      </w:r>
      <w:r w:rsidR="00EF7323">
        <w:rPr>
          <w:rFonts w:hint="eastAsia"/>
        </w:rPr>
        <w:t>N</w:t>
      </w:r>
      <w:r>
        <w:t>ormative, descriptive and prescriptive considerations,</w:t>
      </w:r>
      <w:r w:rsidR="008D0AF8">
        <w:t>”</w:t>
      </w:r>
      <w:r>
        <w:t xml:space="preserve"> Marketing Letters</w:t>
      </w:r>
      <w:r w:rsidR="008D0AF8">
        <w:rPr>
          <w:rFonts w:hint="eastAsia"/>
        </w:rPr>
        <w:t xml:space="preserve">, vol. </w:t>
      </w:r>
      <w:r>
        <w:t xml:space="preserve">13, </w:t>
      </w:r>
      <w:r w:rsidR="008D0AF8">
        <w:t>2002</w:t>
      </w:r>
      <w:r w:rsidR="008D0AF8">
        <w:rPr>
          <w:rFonts w:hint="eastAsia"/>
        </w:rPr>
        <w:t xml:space="preserve">, pp. </w:t>
      </w:r>
      <w:r>
        <w:t>259-268.</w:t>
      </w:r>
    </w:p>
    <w:p w:rsidR="00361A2A" w:rsidRDefault="00361A2A" w:rsidP="00D967AB">
      <w:pPr>
        <w:snapToGrid w:val="0"/>
        <w:spacing w:line="340" w:lineRule="exact"/>
        <w:ind w:left="480" w:hangingChars="200" w:hanging="480"/>
        <w:jc w:val="both"/>
      </w:pPr>
      <w:r>
        <w:rPr>
          <w:rFonts w:hint="eastAsia"/>
        </w:rPr>
        <w:t xml:space="preserve">[4] </w:t>
      </w:r>
      <w:r w:rsidR="008D0AF8">
        <w:t>T</w:t>
      </w:r>
      <w:r w:rsidR="008D0AF8">
        <w:rPr>
          <w:rFonts w:hint="eastAsia"/>
        </w:rPr>
        <w:t>.</w:t>
      </w:r>
      <w:r w:rsidR="008D0AF8">
        <w:t>E.</w:t>
      </w:r>
      <w:r w:rsidR="008D0AF8">
        <w:rPr>
          <w:rFonts w:hint="eastAsia"/>
        </w:rPr>
        <w:t xml:space="preserve"> </w:t>
      </w:r>
      <w:r>
        <w:t>Copeland</w:t>
      </w:r>
      <w:proofErr w:type="gramStart"/>
      <w:r>
        <w:t>,  J</w:t>
      </w:r>
      <w:proofErr w:type="gramEnd"/>
      <w:r>
        <w:t>. F</w:t>
      </w:r>
      <w:r w:rsidR="008D0AF8">
        <w:rPr>
          <w:rFonts w:hint="eastAsia"/>
        </w:rPr>
        <w:t>.</w:t>
      </w:r>
      <w:r>
        <w:t xml:space="preserve"> Weston, and K</w:t>
      </w:r>
      <w:r w:rsidR="008D0AF8">
        <w:rPr>
          <w:rFonts w:hint="eastAsia"/>
        </w:rPr>
        <w:t>.</w:t>
      </w:r>
      <w:r>
        <w:t xml:space="preserve"> </w:t>
      </w:r>
      <w:proofErr w:type="spellStart"/>
      <w:r>
        <w:t>Shastri</w:t>
      </w:r>
      <w:proofErr w:type="spellEnd"/>
      <w:r>
        <w:t xml:space="preserve">, </w:t>
      </w:r>
      <w:r w:rsidR="008D0AF8">
        <w:t>“</w:t>
      </w:r>
      <w:r w:rsidR="008D0AF8">
        <w:rPr>
          <w:rFonts w:hint="eastAsia"/>
        </w:rPr>
        <w:t>F</w:t>
      </w:r>
      <w:r w:rsidR="008D0AF8">
        <w:t>inancial theory and corporate policy</w:t>
      </w:r>
      <w:r w:rsidR="008D0AF8">
        <w:rPr>
          <w:rFonts w:hint="eastAsia"/>
        </w:rPr>
        <w:t>,</w:t>
      </w:r>
      <w:r w:rsidR="008D0AF8">
        <w:t>”</w:t>
      </w:r>
      <w:r>
        <w:t xml:space="preserve"> 4th ed.</w:t>
      </w:r>
      <w:r w:rsidR="008D0AF8">
        <w:rPr>
          <w:rFonts w:hint="eastAsia"/>
        </w:rPr>
        <w:t xml:space="preserve">, </w:t>
      </w:r>
      <w:r>
        <w:t>Addison-Wesley Publishing Compa</w:t>
      </w:r>
      <w:r w:rsidR="008D0AF8">
        <w:t>ny, 2005</w:t>
      </w:r>
      <w:r>
        <w:t>.</w:t>
      </w:r>
    </w:p>
    <w:p w:rsidR="00361A2A" w:rsidRDefault="00361A2A" w:rsidP="00D967AB">
      <w:pPr>
        <w:snapToGrid w:val="0"/>
        <w:spacing w:line="340" w:lineRule="exact"/>
        <w:ind w:left="480" w:hangingChars="200" w:hanging="480"/>
        <w:jc w:val="both"/>
      </w:pPr>
      <w:r>
        <w:rPr>
          <w:rFonts w:hint="eastAsia"/>
        </w:rPr>
        <w:t xml:space="preserve">[5] </w:t>
      </w:r>
      <w:r w:rsidR="008D0AF8">
        <w:t>H</w:t>
      </w:r>
      <w:r w:rsidR="008D0AF8">
        <w:rPr>
          <w:rFonts w:hint="eastAsia"/>
        </w:rPr>
        <w:t xml:space="preserve">. </w:t>
      </w:r>
      <w:r>
        <w:t>Markowitz, Portfolio Selection</w:t>
      </w:r>
      <w:r w:rsidR="008D0AF8">
        <w:rPr>
          <w:rFonts w:hint="eastAsia"/>
        </w:rPr>
        <w:t>,</w:t>
      </w:r>
      <w:r>
        <w:t xml:space="preserve"> Yale University </w:t>
      </w:r>
      <w:proofErr w:type="gramStart"/>
      <w:r>
        <w:t>Press</w:t>
      </w:r>
      <w:r w:rsidR="008D0AF8" w:rsidRPr="008D0AF8">
        <w:t xml:space="preserve"> </w:t>
      </w:r>
      <w:r w:rsidR="008D0AF8">
        <w:t>,</w:t>
      </w:r>
      <w:proofErr w:type="gramEnd"/>
      <w:r w:rsidR="008D0AF8">
        <w:t xml:space="preserve"> 1959</w:t>
      </w:r>
      <w:r>
        <w:t>.</w:t>
      </w:r>
    </w:p>
    <w:p w:rsidR="00361A2A" w:rsidRDefault="00361A2A" w:rsidP="00D967AB">
      <w:pPr>
        <w:snapToGrid w:val="0"/>
        <w:spacing w:line="340" w:lineRule="exact"/>
        <w:ind w:left="480" w:hangingChars="200" w:hanging="480"/>
        <w:jc w:val="both"/>
      </w:pPr>
      <w:r>
        <w:rPr>
          <w:rFonts w:hint="eastAsia"/>
        </w:rPr>
        <w:t xml:space="preserve">[6] </w:t>
      </w:r>
      <w:r w:rsidR="008D0AF8">
        <w:t>J</w:t>
      </w:r>
      <w:r w:rsidR="008D0AF8">
        <w:rPr>
          <w:rFonts w:hint="eastAsia"/>
        </w:rPr>
        <w:t xml:space="preserve">. </w:t>
      </w:r>
      <w:r w:rsidR="0030113C">
        <w:t>Payne,</w:t>
      </w:r>
      <w:r>
        <w:t xml:space="preserve"> J</w:t>
      </w:r>
      <w:r w:rsidR="008D0AF8">
        <w:rPr>
          <w:rFonts w:hint="eastAsia"/>
        </w:rPr>
        <w:t>.</w:t>
      </w:r>
      <w:r>
        <w:t xml:space="preserve">R. </w:t>
      </w:r>
      <w:proofErr w:type="spellStart"/>
      <w:r>
        <w:t>Bettman</w:t>
      </w:r>
      <w:proofErr w:type="spellEnd"/>
      <w:r>
        <w:t>, and E</w:t>
      </w:r>
      <w:r w:rsidR="008D0AF8">
        <w:rPr>
          <w:rFonts w:hint="eastAsia"/>
        </w:rPr>
        <w:t>.</w:t>
      </w:r>
      <w:r>
        <w:t xml:space="preserve">J. Johnson, </w:t>
      </w:r>
      <w:r w:rsidR="008D0AF8">
        <w:t>“</w:t>
      </w:r>
      <w:r w:rsidR="008D0AF8">
        <w:rPr>
          <w:rFonts w:hint="eastAsia"/>
        </w:rPr>
        <w:t>T</w:t>
      </w:r>
      <w:r w:rsidR="008D0AF8">
        <w:t>he adaptive decision maker</w:t>
      </w:r>
      <w:r w:rsidR="008D0AF8">
        <w:rPr>
          <w:rFonts w:hint="eastAsia"/>
        </w:rPr>
        <w:t>,</w:t>
      </w:r>
      <w:r w:rsidR="008D0AF8">
        <w:t>”</w:t>
      </w:r>
      <w:r>
        <w:t xml:space="preserve"> Cambridge </w:t>
      </w:r>
      <w:r>
        <w:lastRenderedPageBreak/>
        <w:t xml:space="preserve">University </w:t>
      </w:r>
      <w:r w:rsidR="0030113C">
        <w:t>Press</w:t>
      </w:r>
      <w:r w:rsidR="0030113C" w:rsidRPr="008D0AF8">
        <w:t>,</w:t>
      </w:r>
      <w:r w:rsidR="008D0AF8">
        <w:t xml:space="preserve"> 1993</w:t>
      </w:r>
      <w:r>
        <w:t>.</w:t>
      </w:r>
    </w:p>
    <w:p w:rsidR="00361A2A" w:rsidRDefault="00361A2A" w:rsidP="00D967AB">
      <w:pPr>
        <w:snapToGrid w:val="0"/>
        <w:spacing w:line="340" w:lineRule="exact"/>
        <w:ind w:left="480" w:hangingChars="200" w:hanging="480"/>
        <w:jc w:val="both"/>
      </w:pPr>
      <w:proofErr w:type="gramStart"/>
      <w:r>
        <w:rPr>
          <w:rFonts w:hint="eastAsia"/>
        </w:rPr>
        <w:t xml:space="preserve">[7] </w:t>
      </w:r>
      <w:r w:rsidR="0030113C">
        <w:t>S</w:t>
      </w:r>
      <w:r w:rsidR="0030113C">
        <w:rPr>
          <w:rFonts w:hint="eastAsia"/>
        </w:rPr>
        <w:t>.</w:t>
      </w:r>
      <w:r w:rsidR="0030113C">
        <w:t xml:space="preserve"> </w:t>
      </w:r>
      <w:proofErr w:type="spellStart"/>
      <w:r w:rsidR="0030113C">
        <w:t>M.</w:t>
      </w:r>
      <w:r>
        <w:t>Shugan</w:t>
      </w:r>
      <w:proofErr w:type="spellEnd"/>
      <w:r>
        <w:t xml:space="preserve">, </w:t>
      </w:r>
      <w:r w:rsidR="0030113C">
        <w:t>“</w:t>
      </w:r>
      <w:r w:rsidR="0030113C">
        <w:rPr>
          <w:rFonts w:hint="eastAsia"/>
        </w:rPr>
        <w:t>T</w:t>
      </w:r>
      <w:r w:rsidR="0030113C">
        <w:t>he cost of thinking</w:t>
      </w:r>
      <w:r>
        <w:t>,</w:t>
      </w:r>
      <w:r w:rsidR="0030113C">
        <w:t>”</w:t>
      </w:r>
      <w:r>
        <w:t xml:space="preserve"> Journal of Consumer Research</w:t>
      </w:r>
      <w:r w:rsidR="0030113C">
        <w:rPr>
          <w:rFonts w:hint="eastAsia"/>
        </w:rPr>
        <w:t xml:space="preserve">, vol. </w:t>
      </w:r>
      <w:r w:rsidR="0030113C">
        <w:t>7, 1980</w:t>
      </w:r>
      <w:r w:rsidR="0030113C">
        <w:rPr>
          <w:rFonts w:hint="eastAsia"/>
        </w:rPr>
        <w:t xml:space="preserve">, pp. </w:t>
      </w:r>
      <w:r>
        <w:t>99-111.</w:t>
      </w:r>
      <w:proofErr w:type="gramEnd"/>
    </w:p>
    <w:p w:rsidR="001A65F0" w:rsidRDefault="001A65F0" w:rsidP="00D967AB">
      <w:pPr>
        <w:snapToGrid w:val="0"/>
        <w:spacing w:line="340" w:lineRule="exact"/>
        <w:ind w:left="480" w:hangingChars="200" w:hanging="480"/>
        <w:jc w:val="both"/>
      </w:pPr>
      <w:r>
        <w:rPr>
          <w:rFonts w:hint="eastAsia"/>
        </w:rPr>
        <w:t xml:space="preserve">[8] </w:t>
      </w:r>
      <w:r w:rsidR="0030113C">
        <w:t>J</w:t>
      </w:r>
      <w:r w:rsidR="0030113C">
        <w:rPr>
          <w:rFonts w:hint="eastAsia"/>
        </w:rPr>
        <w:t xml:space="preserve">. </w:t>
      </w:r>
      <w:proofErr w:type="spellStart"/>
      <w:r>
        <w:t>Swait</w:t>
      </w:r>
      <w:proofErr w:type="spellEnd"/>
      <w:r>
        <w:t>, and W</w:t>
      </w:r>
      <w:r w:rsidR="0030113C">
        <w:rPr>
          <w:rFonts w:hint="eastAsia"/>
        </w:rPr>
        <w:t>.</w:t>
      </w:r>
      <w:r>
        <w:t xml:space="preserve"> </w:t>
      </w:r>
      <w:proofErr w:type="spellStart"/>
      <w:r>
        <w:t>Adamowicz</w:t>
      </w:r>
      <w:proofErr w:type="spellEnd"/>
      <w:r>
        <w:t>,</w:t>
      </w:r>
      <w:r w:rsidR="0030113C">
        <w:t xml:space="preserve"> “</w:t>
      </w:r>
      <w:r>
        <w:t xml:space="preserve">The influence of task complexity on consumer choice: </w:t>
      </w:r>
      <w:r w:rsidR="00EF7323">
        <w:rPr>
          <w:rFonts w:hint="eastAsia"/>
        </w:rPr>
        <w:t>A</w:t>
      </w:r>
      <w:r>
        <w:t xml:space="preserve"> latent class model of decision strategy switching,</w:t>
      </w:r>
      <w:r w:rsidR="0030113C">
        <w:t>”</w:t>
      </w:r>
      <w:r>
        <w:t xml:space="preserve"> Journal </w:t>
      </w:r>
      <w:r w:rsidR="0030113C">
        <w:rPr>
          <w:rFonts w:hint="eastAsia"/>
        </w:rPr>
        <w:t>o</w:t>
      </w:r>
      <w:r>
        <w:t>f Consumer Research</w:t>
      </w:r>
      <w:r w:rsidR="0030113C">
        <w:rPr>
          <w:rFonts w:hint="eastAsia"/>
        </w:rPr>
        <w:t>, vol.</w:t>
      </w:r>
      <w:r>
        <w:t xml:space="preserve"> 28, </w:t>
      </w:r>
      <w:r w:rsidR="0030113C">
        <w:t>2001</w:t>
      </w:r>
      <w:r w:rsidR="0030113C">
        <w:rPr>
          <w:rFonts w:hint="eastAsia"/>
        </w:rPr>
        <w:t xml:space="preserve">, pp. </w:t>
      </w:r>
      <w:r>
        <w:t>135-148.</w:t>
      </w:r>
    </w:p>
    <w:p w:rsidR="001A65F0" w:rsidRDefault="001A65F0" w:rsidP="00D967AB">
      <w:pPr>
        <w:snapToGrid w:val="0"/>
        <w:spacing w:line="340" w:lineRule="exact"/>
        <w:ind w:left="480" w:hangingChars="200" w:hanging="480"/>
        <w:jc w:val="both"/>
      </w:pPr>
      <w:r>
        <w:rPr>
          <w:rFonts w:hint="eastAsia"/>
        </w:rPr>
        <w:t xml:space="preserve">[9] </w:t>
      </w:r>
      <w:r w:rsidR="00422D40">
        <w:t>J</w:t>
      </w:r>
      <w:r w:rsidR="00422D40">
        <w:rPr>
          <w:rFonts w:hint="eastAsia"/>
        </w:rPr>
        <w:t>.</w:t>
      </w:r>
      <w:r w:rsidR="00422D40">
        <w:t xml:space="preserve"> R.</w:t>
      </w:r>
      <w:r w:rsidR="00422D40">
        <w:rPr>
          <w:rFonts w:hint="eastAsia"/>
        </w:rPr>
        <w:t xml:space="preserve"> </w:t>
      </w:r>
      <w:proofErr w:type="spellStart"/>
      <w:r>
        <w:t>Bettman</w:t>
      </w:r>
      <w:proofErr w:type="spellEnd"/>
      <w:proofErr w:type="gramStart"/>
      <w:r>
        <w:t>, ,</w:t>
      </w:r>
      <w:proofErr w:type="gramEnd"/>
      <w:r>
        <w:t xml:space="preserve"> E</w:t>
      </w:r>
      <w:r w:rsidR="00422D40">
        <w:rPr>
          <w:rFonts w:hint="eastAsia"/>
        </w:rPr>
        <w:t>.</w:t>
      </w:r>
      <w:r>
        <w:t xml:space="preserve"> Johnson, and J</w:t>
      </w:r>
      <w:r w:rsidR="00422D40">
        <w:rPr>
          <w:rFonts w:hint="eastAsia"/>
        </w:rPr>
        <w:t>.</w:t>
      </w:r>
      <w:r>
        <w:t xml:space="preserve"> W. Payne, </w:t>
      </w:r>
      <w:r w:rsidR="00422D40">
        <w:t>“</w:t>
      </w:r>
      <w:r>
        <w:t>Consumer decision making,</w:t>
      </w:r>
      <w:r w:rsidR="00422D40">
        <w:t>”</w:t>
      </w:r>
      <w:r>
        <w:t xml:space="preserve"> in T</w:t>
      </w:r>
      <w:r w:rsidR="00422D40">
        <w:rPr>
          <w:rFonts w:hint="eastAsia"/>
        </w:rPr>
        <w:t>.</w:t>
      </w:r>
      <w:r>
        <w:t xml:space="preserve"> Robertson and H</w:t>
      </w:r>
      <w:r w:rsidR="00422D40">
        <w:rPr>
          <w:rFonts w:hint="eastAsia"/>
        </w:rPr>
        <w:t>.</w:t>
      </w:r>
      <w:r>
        <w:t xml:space="preserve"> </w:t>
      </w:r>
      <w:proofErr w:type="spellStart"/>
      <w:r>
        <w:t>Kassarjian</w:t>
      </w:r>
      <w:proofErr w:type="spellEnd"/>
      <w:r>
        <w:t xml:space="preserve">. </w:t>
      </w:r>
      <w:r w:rsidR="00422D40">
        <w:rPr>
          <w:rFonts w:hint="eastAsia"/>
        </w:rPr>
        <w:t>(</w:t>
      </w:r>
      <w:r>
        <w:t>ed.</w:t>
      </w:r>
      <w:r w:rsidR="00422D40">
        <w:rPr>
          <w:rFonts w:hint="eastAsia"/>
        </w:rPr>
        <w:t xml:space="preserve">), </w:t>
      </w:r>
      <w:r w:rsidR="00422D40">
        <w:t>“</w:t>
      </w:r>
      <w:r>
        <w:t>Handbook of Consumer Behavior</w:t>
      </w:r>
      <w:r w:rsidR="00422D40">
        <w:t>”</w:t>
      </w:r>
      <w:r w:rsidR="00422D40">
        <w:rPr>
          <w:rFonts w:hint="eastAsia"/>
        </w:rPr>
        <w:t xml:space="preserve">, </w:t>
      </w:r>
      <w:r w:rsidR="00422D40">
        <w:t>Prentice-</w:t>
      </w:r>
      <w:proofErr w:type="gramStart"/>
      <w:r w:rsidR="00422D40">
        <w:t>Hall ,</w:t>
      </w:r>
      <w:proofErr w:type="gramEnd"/>
      <w:r w:rsidR="00422D40">
        <w:t xml:space="preserve"> 1991</w:t>
      </w:r>
      <w:r>
        <w:t xml:space="preserve">. </w:t>
      </w:r>
    </w:p>
    <w:p w:rsidR="001A65F0" w:rsidRDefault="001A65F0" w:rsidP="00F1650C">
      <w:pPr>
        <w:snapToGrid w:val="0"/>
        <w:spacing w:line="340" w:lineRule="exact"/>
        <w:ind w:left="480" w:hangingChars="200" w:hanging="480"/>
        <w:jc w:val="both"/>
      </w:pPr>
      <w:proofErr w:type="gramStart"/>
      <w:r>
        <w:rPr>
          <w:rFonts w:hint="eastAsia"/>
        </w:rPr>
        <w:t xml:space="preserve">[10] </w:t>
      </w:r>
      <w:r w:rsidR="00422D40">
        <w:t>O</w:t>
      </w:r>
      <w:r w:rsidR="00422D40">
        <w:rPr>
          <w:rFonts w:hint="eastAsia"/>
        </w:rPr>
        <w:t xml:space="preserve">. </w:t>
      </w:r>
      <w:r w:rsidR="00422D40">
        <w:t>Huber,</w:t>
      </w:r>
      <w:r>
        <w:t xml:space="preserve"> R</w:t>
      </w:r>
      <w:r w:rsidR="00422D40">
        <w:rPr>
          <w:rFonts w:hint="eastAsia"/>
        </w:rPr>
        <w:t>.</w:t>
      </w:r>
      <w:r>
        <w:t xml:space="preserve"> Wider, and O</w:t>
      </w:r>
      <w:r w:rsidR="00422D40">
        <w:rPr>
          <w:rFonts w:hint="eastAsia"/>
        </w:rPr>
        <w:t>.</w:t>
      </w:r>
      <w:r>
        <w:t xml:space="preserve"> W. Huber, </w:t>
      </w:r>
      <w:r w:rsidR="00422D40">
        <w:t>“</w:t>
      </w:r>
      <w:r>
        <w:t>Active information search and complete information presentation in naturalistic risk decision tasks,</w:t>
      </w:r>
      <w:r w:rsidR="00422D40">
        <w:t>”</w:t>
      </w:r>
      <w:r>
        <w:t xml:space="preserve"> </w:t>
      </w:r>
      <w:proofErr w:type="spellStart"/>
      <w:r>
        <w:t>Acta</w:t>
      </w:r>
      <w:proofErr w:type="spellEnd"/>
      <w:r>
        <w:t xml:space="preserve"> </w:t>
      </w:r>
      <w:proofErr w:type="spellStart"/>
      <w:r>
        <w:t>Psychologica</w:t>
      </w:r>
      <w:proofErr w:type="spellEnd"/>
      <w:r w:rsidR="00422D40">
        <w:rPr>
          <w:rFonts w:hint="eastAsia"/>
        </w:rPr>
        <w:t>, vol.</w:t>
      </w:r>
      <w:r>
        <w:t xml:space="preserve"> 95, </w:t>
      </w:r>
      <w:r w:rsidR="00422D40">
        <w:t>1997,</w:t>
      </w:r>
      <w:r w:rsidR="00422D40">
        <w:rPr>
          <w:rFonts w:hint="eastAsia"/>
        </w:rPr>
        <w:t xml:space="preserve"> pp. </w:t>
      </w:r>
      <w:r>
        <w:t>15-29.</w:t>
      </w:r>
      <w:proofErr w:type="gramEnd"/>
    </w:p>
    <w:p w:rsidR="001A65F0" w:rsidRDefault="001A65F0" w:rsidP="00D967AB">
      <w:pPr>
        <w:snapToGrid w:val="0"/>
        <w:spacing w:line="340" w:lineRule="exact"/>
        <w:ind w:left="480" w:hangingChars="200" w:hanging="480"/>
        <w:jc w:val="both"/>
      </w:pPr>
      <w:r>
        <w:rPr>
          <w:rFonts w:hint="eastAsia"/>
        </w:rPr>
        <w:t xml:space="preserve">[11] </w:t>
      </w:r>
      <w:r w:rsidR="00422D40">
        <w:t>R. M.</w:t>
      </w:r>
      <w:r w:rsidR="00422D40">
        <w:rPr>
          <w:rFonts w:hint="eastAsia"/>
        </w:rPr>
        <w:t xml:space="preserve"> </w:t>
      </w:r>
      <w:r>
        <w:t>Hogarth</w:t>
      </w:r>
      <w:proofErr w:type="gramStart"/>
      <w:r>
        <w:t>,</w:t>
      </w:r>
      <w:r w:rsidR="00422D40">
        <w:t xml:space="preserve"> </w:t>
      </w:r>
      <w:r>
        <w:t xml:space="preserve"> and</w:t>
      </w:r>
      <w:proofErr w:type="gramEnd"/>
      <w:r>
        <w:t xml:space="preserve"> H. </w:t>
      </w:r>
      <w:proofErr w:type="spellStart"/>
      <w:r>
        <w:t>Kunreuther</w:t>
      </w:r>
      <w:proofErr w:type="spellEnd"/>
      <w:r>
        <w:t>. ‘‘</w:t>
      </w:r>
      <w:r w:rsidR="002470AF">
        <w:rPr>
          <w:rFonts w:hint="eastAsia"/>
        </w:rPr>
        <w:t>D</w:t>
      </w:r>
      <w:r w:rsidR="002470AF">
        <w:t xml:space="preserve">ecision making under ignorance: </w:t>
      </w:r>
      <w:r w:rsidR="002470AF">
        <w:rPr>
          <w:rFonts w:hint="eastAsia"/>
        </w:rPr>
        <w:t>A</w:t>
      </w:r>
      <w:r w:rsidR="002470AF">
        <w:t>rguing with yourself</w:t>
      </w:r>
      <w:r>
        <w:t>,’’ Journal of Risk and Uncertainty</w:t>
      </w:r>
      <w:r w:rsidR="00422D40">
        <w:rPr>
          <w:rFonts w:hint="eastAsia"/>
        </w:rPr>
        <w:t>, vol.</w:t>
      </w:r>
      <w:r>
        <w:t xml:space="preserve"> 10, </w:t>
      </w:r>
      <w:r w:rsidR="00422D40">
        <w:t>1995</w:t>
      </w:r>
      <w:r w:rsidR="00422D40">
        <w:rPr>
          <w:rFonts w:hint="eastAsia"/>
        </w:rPr>
        <w:t xml:space="preserve">, pp. </w:t>
      </w:r>
      <w:r>
        <w:t>15-36.</w:t>
      </w:r>
    </w:p>
    <w:p w:rsidR="001A65F0" w:rsidRDefault="001A65F0" w:rsidP="00D967AB">
      <w:pPr>
        <w:snapToGrid w:val="0"/>
        <w:spacing w:line="340" w:lineRule="exact"/>
        <w:ind w:left="480" w:hangingChars="200" w:hanging="480"/>
        <w:jc w:val="both"/>
      </w:pPr>
      <w:r>
        <w:rPr>
          <w:rFonts w:hint="eastAsia"/>
        </w:rPr>
        <w:t xml:space="preserve">[12] </w:t>
      </w:r>
      <w:r w:rsidR="002470AF">
        <w:t>S</w:t>
      </w:r>
      <w:r w:rsidR="002470AF">
        <w:rPr>
          <w:rFonts w:hint="eastAsia"/>
        </w:rPr>
        <w:t xml:space="preserve">. </w:t>
      </w:r>
      <w:r>
        <w:t>Li, K</w:t>
      </w:r>
      <w:r w:rsidR="002470AF">
        <w:rPr>
          <w:rFonts w:hint="eastAsia"/>
        </w:rPr>
        <w:t>.</w:t>
      </w:r>
      <w:r>
        <w:t xml:space="preserve"> Zhou, Y</w:t>
      </w:r>
      <w:r w:rsidR="002470AF">
        <w:rPr>
          <w:rFonts w:hint="eastAsia"/>
        </w:rPr>
        <w:t>.</w:t>
      </w:r>
      <w:r>
        <w:t xml:space="preserve"> Sun, L</w:t>
      </w:r>
      <w:r w:rsidR="002470AF">
        <w:rPr>
          <w:rFonts w:hint="eastAsia"/>
        </w:rPr>
        <w:t>.</w:t>
      </w:r>
      <w:r>
        <w:t>-L</w:t>
      </w:r>
      <w:proofErr w:type="gramStart"/>
      <w:r w:rsidR="002470AF">
        <w:rPr>
          <w:rFonts w:hint="eastAsia"/>
        </w:rPr>
        <w:t>.</w:t>
      </w:r>
      <w:r>
        <w:t>.</w:t>
      </w:r>
      <w:proofErr w:type="gramEnd"/>
      <w:r>
        <w:t xml:space="preserve"> </w:t>
      </w:r>
      <w:proofErr w:type="spellStart"/>
      <w:proofErr w:type="gramStart"/>
      <w:r>
        <w:t>Rao</w:t>
      </w:r>
      <w:proofErr w:type="spellEnd"/>
      <w:r>
        <w:t>, R</w:t>
      </w:r>
      <w:r w:rsidR="002470AF">
        <w:rPr>
          <w:rFonts w:hint="eastAsia"/>
        </w:rPr>
        <w:t>.</w:t>
      </w:r>
      <w:r>
        <w:t xml:space="preserve"> </w:t>
      </w:r>
      <w:proofErr w:type="spellStart"/>
      <w:r>
        <w:t>Zheng</w:t>
      </w:r>
      <w:proofErr w:type="spellEnd"/>
      <w:r>
        <w:t>, and Z</w:t>
      </w:r>
      <w:r w:rsidR="002470AF">
        <w:rPr>
          <w:rFonts w:hint="eastAsia"/>
        </w:rPr>
        <w:t>.</w:t>
      </w:r>
      <w:r>
        <w:t>-Y</w:t>
      </w:r>
      <w:r w:rsidR="002470AF">
        <w:rPr>
          <w:rFonts w:hint="eastAsia"/>
        </w:rPr>
        <w:t>.</w:t>
      </w:r>
      <w:proofErr w:type="gramEnd"/>
      <w:r>
        <w:t xml:space="preserve"> Liang, </w:t>
      </w:r>
      <w:r w:rsidR="002470AF">
        <w:t>“</w:t>
      </w:r>
      <w:r>
        <w:t>Anticipated regret, risk perception, or both: which is most likely responsib</w:t>
      </w:r>
      <w:r w:rsidR="002470AF">
        <w:t>le for our intention to gamble</w:t>
      </w:r>
      <w:r w:rsidR="002470AF">
        <w:rPr>
          <w:rFonts w:hint="eastAsia"/>
        </w:rPr>
        <w:t>?</w:t>
      </w:r>
      <w:r w:rsidR="002470AF">
        <w:t>”</w:t>
      </w:r>
      <w:r>
        <w:t xml:space="preserve"> </w:t>
      </w:r>
      <w:proofErr w:type="gramStart"/>
      <w:r>
        <w:t>Journal of Gambling Studies</w:t>
      </w:r>
      <w:r w:rsidR="002470AF">
        <w:rPr>
          <w:rFonts w:hint="eastAsia"/>
        </w:rPr>
        <w:t>, vol.</w:t>
      </w:r>
      <w:r>
        <w:t xml:space="preserve"> 26, </w:t>
      </w:r>
      <w:r w:rsidR="002470AF">
        <w:t xml:space="preserve">2010, </w:t>
      </w:r>
      <w:r w:rsidR="002470AF">
        <w:rPr>
          <w:rFonts w:hint="eastAsia"/>
        </w:rPr>
        <w:t xml:space="preserve">pp. </w:t>
      </w:r>
      <w:r>
        <w:t>105-116.</w:t>
      </w:r>
      <w:proofErr w:type="gramEnd"/>
      <w:r>
        <w:t xml:space="preserve"> </w:t>
      </w:r>
    </w:p>
    <w:p w:rsidR="001A65F0" w:rsidRDefault="001A65F0" w:rsidP="00D967AB">
      <w:pPr>
        <w:snapToGrid w:val="0"/>
        <w:spacing w:line="340" w:lineRule="exact"/>
        <w:ind w:left="480" w:hangingChars="200" w:hanging="480"/>
        <w:jc w:val="both"/>
      </w:pPr>
      <w:r>
        <w:rPr>
          <w:rFonts w:hint="eastAsia"/>
        </w:rPr>
        <w:t xml:space="preserve">[13] </w:t>
      </w:r>
      <w:r w:rsidR="002470AF">
        <w:t>K</w:t>
      </w:r>
      <w:r w:rsidR="002470AF">
        <w:rPr>
          <w:rFonts w:hint="eastAsia"/>
        </w:rPr>
        <w:t>.</w:t>
      </w:r>
      <w:r w:rsidR="002470AF">
        <w:t>-T</w:t>
      </w:r>
      <w:r w:rsidR="002470AF">
        <w:rPr>
          <w:rFonts w:hint="eastAsia"/>
        </w:rPr>
        <w:t xml:space="preserve">. </w:t>
      </w:r>
      <w:r>
        <w:t xml:space="preserve">Hsu, </w:t>
      </w:r>
      <w:r w:rsidR="002470AF">
        <w:t>“</w:t>
      </w:r>
      <w:r>
        <w:t>Using a back propagation network combined with grey clustering to forecast policyholder decision to purchase investment-linked insurance,</w:t>
      </w:r>
      <w:r w:rsidR="002470AF">
        <w:t>”</w:t>
      </w:r>
      <w:r>
        <w:t xml:space="preserve"> Expert Systems with Applications</w:t>
      </w:r>
      <w:r w:rsidR="002470AF">
        <w:rPr>
          <w:rFonts w:hint="eastAsia"/>
        </w:rPr>
        <w:t>, vol.</w:t>
      </w:r>
      <w:r>
        <w:t xml:space="preserve"> 38, </w:t>
      </w:r>
      <w:r w:rsidR="002470AF">
        <w:t xml:space="preserve">2011, </w:t>
      </w:r>
      <w:r w:rsidR="002470AF">
        <w:rPr>
          <w:rFonts w:hint="eastAsia"/>
        </w:rPr>
        <w:t xml:space="preserve">pp. </w:t>
      </w:r>
      <w:r>
        <w:t>6736-6747.</w:t>
      </w:r>
    </w:p>
    <w:p w:rsidR="001A65F0" w:rsidRDefault="001A65F0" w:rsidP="00D967AB">
      <w:pPr>
        <w:snapToGrid w:val="0"/>
        <w:spacing w:line="340" w:lineRule="exact"/>
        <w:ind w:left="480" w:hangingChars="200" w:hanging="480"/>
        <w:jc w:val="both"/>
      </w:pPr>
      <w:r>
        <w:rPr>
          <w:rFonts w:hint="eastAsia"/>
        </w:rPr>
        <w:t xml:space="preserve">[14] </w:t>
      </w:r>
      <w:r w:rsidR="002470AF">
        <w:t>P</w:t>
      </w:r>
      <w:r w:rsidR="002470AF">
        <w:rPr>
          <w:rFonts w:hint="eastAsia"/>
        </w:rPr>
        <w:t xml:space="preserve">. </w:t>
      </w:r>
      <w:proofErr w:type="spellStart"/>
      <w:r>
        <w:t>Kotler</w:t>
      </w:r>
      <w:proofErr w:type="spellEnd"/>
      <w:r>
        <w:t>, and K</w:t>
      </w:r>
      <w:r w:rsidR="002470AF">
        <w:rPr>
          <w:rFonts w:hint="eastAsia"/>
        </w:rPr>
        <w:t>.</w:t>
      </w:r>
      <w:r>
        <w:t xml:space="preserve"> Keller, </w:t>
      </w:r>
      <w:r w:rsidR="002470AF">
        <w:t>“</w:t>
      </w:r>
      <w:r>
        <w:t xml:space="preserve">Marketing </w:t>
      </w:r>
      <w:r w:rsidR="002470AF">
        <w:t>management</w:t>
      </w:r>
      <w:r w:rsidR="002470AF">
        <w:rPr>
          <w:rFonts w:hint="eastAsia"/>
        </w:rPr>
        <w:t>,</w:t>
      </w:r>
      <w:r w:rsidR="002470AF">
        <w:t>”</w:t>
      </w:r>
      <w:r w:rsidR="002470AF">
        <w:rPr>
          <w:rFonts w:hint="eastAsia"/>
        </w:rPr>
        <w:t xml:space="preserve"> </w:t>
      </w:r>
      <w:r>
        <w:t>12th ed.</w:t>
      </w:r>
      <w:proofErr w:type="gramStart"/>
      <w:r w:rsidR="002470AF">
        <w:rPr>
          <w:rFonts w:hint="eastAsia"/>
        </w:rPr>
        <w:t xml:space="preserve">, </w:t>
      </w:r>
      <w:r>
        <w:t xml:space="preserve"> Pearson</w:t>
      </w:r>
      <w:proofErr w:type="gramEnd"/>
      <w:r>
        <w:t xml:space="preserve"> </w:t>
      </w:r>
      <w:r w:rsidR="002470AF">
        <w:t>Education</w:t>
      </w:r>
      <w:r w:rsidR="002470AF">
        <w:rPr>
          <w:rFonts w:hint="eastAsia"/>
        </w:rPr>
        <w:t xml:space="preserve">, </w:t>
      </w:r>
      <w:r w:rsidR="002470AF">
        <w:t>2006</w:t>
      </w:r>
      <w:r>
        <w:t>.</w:t>
      </w:r>
    </w:p>
    <w:p w:rsidR="001A65F0" w:rsidRDefault="001A65F0" w:rsidP="00D967AB">
      <w:pPr>
        <w:snapToGrid w:val="0"/>
        <w:spacing w:line="340" w:lineRule="exact"/>
        <w:ind w:left="480" w:hangingChars="200" w:hanging="480"/>
        <w:jc w:val="both"/>
      </w:pPr>
      <w:r>
        <w:rPr>
          <w:rFonts w:hint="eastAsia"/>
        </w:rPr>
        <w:t xml:space="preserve">[15] </w:t>
      </w:r>
      <w:r w:rsidR="008C526F">
        <w:t>K. C</w:t>
      </w:r>
      <w:r w:rsidR="008C526F">
        <w:rPr>
          <w:rFonts w:hint="eastAsia"/>
        </w:rPr>
        <w:t xml:space="preserve">. </w:t>
      </w:r>
      <w:proofErr w:type="spellStart"/>
      <w:r w:rsidR="008C526F">
        <w:t>Hsee</w:t>
      </w:r>
      <w:proofErr w:type="spellEnd"/>
      <w:r w:rsidR="008C526F">
        <w:t>,</w:t>
      </w:r>
      <w:r>
        <w:t xml:space="preserve"> and H</w:t>
      </w:r>
      <w:r w:rsidR="008C526F">
        <w:rPr>
          <w:rFonts w:hint="eastAsia"/>
        </w:rPr>
        <w:t>.</w:t>
      </w:r>
      <w:r>
        <w:t xml:space="preserve"> C. </w:t>
      </w:r>
      <w:proofErr w:type="spellStart"/>
      <w:r>
        <w:t>Kunreuther</w:t>
      </w:r>
      <w:proofErr w:type="spellEnd"/>
      <w:r>
        <w:t xml:space="preserve">, </w:t>
      </w:r>
      <w:r w:rsidR="008C526F">
        <w:t>“</w:t>
      </w:r>
      <w:r>
        <w:t>The affection effect in insurance decisions,</w:t>
      </w:r>
      <w:r w:rsidR="008C526F">
        <w:t>”</w:t>
      </w:r>
      <w:r>
        <w:t xml:space="preserve"> Journal of Risk and Uncertainty</w:t>
      </w:r>
      <w:r w:rsidR="008C526F">
        <w:rPr>
          <w:rFonts w:hint="eastAsia"/>
        </w:rPr>
        <w:t>, vol.</w:t>
      </w:r>
      <w:r>
        <w:t xml:space="preserve"> 20, </w:t>
      </w:r>
      <w:r w:rsidR="008C526F">
        <w:t>2000</w:t>
      </w:r>
      <w:proofErr w:type="gramStart"/>
      <w:r w:rsidR="008C526F">
        <w:t>,</w:t>
      </w:r>
      <w:r w:rsidR="008C526F">
        <w:rPr>
          <w:rFonts w:hint="eastAsia"/>
        </w:rPr>
        <w:t>pp</w:t>
      </w:r>
      <w:proofErr w:type="gramEnd"/>
      <w:r w:rsidR="008C526F">
        <w:rPr>
          <w:rFonts w:hint="eastAsia"/>
        </w:rPr>
        <w:t xml:space="preserve">. </w:t>
      </w:r>
      <w:r>
        <w:t>141–159.</w:t>
      </w:r>
    </w:p>
    <w:p w:rsidR="00254238" w:rsidRDefault="005F5761" w:rsidP="00D967AB">
      <w:pPr>
        <w:snapToGrid w:val="0"/>
        <w:spacing w:line="340" w:lineRule="exact"/>
        <w:ind w:left="480" w:hangingChars="200" w:hanging="480"/>
        <w:jc w:val="both"/>
      </w:pPr>
      <w:r>
        <w:rPr>
          <w:rFonts w:hint="eastAsia"/>
        </w:rPr>
        <w:t xml:space="preserve">[16] </w:t>
      </w:r>
      <w:r w:rsidR="008C526F">
        <w:t>P</w:t>
      </w:r>
      <w:r w:rsidR="008C526F">
        <w:rPr>
          <w:rFonts w:hint="eastAsia"/>
        </w:rPr>
        <w:t xml:space="preserve">. </w:t>
      </w:r>
      <w:r w:rsidR="00254238">
        <w:t>Albrecht, and R</w:t>
      </w:r>
      <w:r w:rsidR="008C526F">
        <w:rPr>
          <w:rFonts w:hint="eastAsia"/>
        </w:rPr>
        <w:t>.</w:t>
      </w:r>
      <w:r w:rsidR="00254238">
        <w:t xml:space="preserve"> Maurer, </w:t>
      </w:r>
      <w:r w:rsidR="008C526F">
        <w:t>“</w:t>
      </w:r>
      <w:proofErr w:type="spellStart"/>
      <w:r w:rsidR="00254238">
        <w:t>Zur</w:t>
      </w:r>
      <w:proofErr w:type="spellEnd"/>
      <w:r w:rsidR="00254238">
        <w:t xml:space="preserve"> </w:t>
      </w:r>
      <w:proofErr w:type="spellStart"/>
      <w:r w:rsidR="00254238">
        <w:t>Bedeutung</w:t>
      </w:r>
      <w:proofErr w:type="spellEnd"/>
      <w:r w:rsidR="00254238">
        <w:t xml:space="preserve"> der </w:t>
      </w:r>
      <w:proofErr w:type="spellStart"/>
      <w:r w:rsidR="00254238">
        <w:t>Ausfallbedrohtheit</w:t>
      </w:r>
      <w:proofErr w:type="spellEnd"/>
      <w:r w:rsidR="00254238">
        <w:t xml:space="preserve"> von </w:t>
      </w:r>
      <w:proofErr w:type="spellStart"/>
      <w:r w:rsidR="00254238">
        <w:t>Versicherungskontrakten</w:t>
      </w:r>
      <w:proofErr w:type="spellEnd"/>
      <w:r w:rsidR="00254238">
        <w:t xml:space="preserve"> – </w:t>
      </w:r>
      <w:proofErr w:type="spellStart"/>
      <w:r w:rsidR="00254238">
        <w:t>ein</w:t>
      </w:r>
      <w:proofErr w:type="spellEnd"/>
      <w:r w:rsidR="00254238">
        <w:t xml:space="preserve"> </w:t>
      </w:r>
      <w:proofErr w:type="spellStart"/>
      <w:r w:rsidR="00254238">
        <w:t>Beitrag</w:t>
      </w:r>
      <w:proofErr w:type="spellEnd"/>
      <w:r w:rsidR="00254238">
        <w:t xml:space="preserve"> </w:t>
      </w:r>
      <w:proofErr w:type="spellStart"/>
      <w:r w:rsidR="00254238">
        <w:t>zur</w:t>
      </w:r>
      <w:proofErr w:type="spellEnd"/>
      <w:r w:rsidR="00254238">
        <w:t xml:space="preserve"> Behavioral Insurance, </w:t>
      </w:r>
      <w:proofErr w:type="spellStart"/>
      <w:r w:rsidR="00254238">
        <w:t>Zeitschrift</w:t>
      </w:r>
      <w:proofErr w:type="spellEnd"/>
      <w:r w:rsidR="00254238">
        <w:t xml:space="preserve"> fur die </w:t>
      </w:r>
      <w:proofErr w:type="spellStart"/>
      <w:r w:rsidR="00254238">
        <w:t>gesamte</w:t>
      </w:r>
      <w:proofErr w:type="spellEnd"/>
      <w:r w:rsidR="00254238">
        <w:t xml:space="preserve"> </w:t>
      </w:r>
      <w:proofErr w:type="spellStart"/>
      <w:r w:rsidR="00254238">
        <w:t>Versicherungswissenschaft</w:t>
      </w:r>
      <w:proofErr w:type="spellEnd"/>
      <w:r w:rsidR="008C526F">
        <w:rPr>
          <w:rFonts w:hint="eastAsia"/>
        </w:rPr>
        <w:t>,</w:t>
      </w:r>
      <w:r w:rsidR="008C526F">
        <w:t>”</w:t>
      </w:r>
      <w:r w:rsidR="008C526F">
        <w:rPr>
          <w:rFonts w:hint="eastAsia"/>
        </w:rPr>
        <w:t xml:space="preserve"> vol.</w:t>
      </w:r>
      <w:r w:rsidR="00254238">
        <w:t xml:space="preserve"> 89, </w:t>
      </w:r>
      <w:r w:rsidR="008C526F">
        <w:t>2000,</w:t>
      </w:r>
      <w:r w:rsidR="008C526F">
        <w:rPr>
          <w:rFonts w:hint="eastAsia"/>
        </w:rPr>
        <w:t xml:space="preserve"> pp. </w:t>
      </w:r>
      <w:r w:rsidR="00254238">
        <w:t>339</w:t>
      </w:r>
      <w:r w:rsidR="008C526F">
        <w:rPr>
          <w:rFonts w:hint="eastAsia"/>
        </w:rPr>
        <w:t>-</w:t>
      </w:r>
      <w:r w:rsidR="00254238">
        <w:t>355.</w:t>
      </w:r>
    </w:p>
    <w:p w:rsidR="001A65F0" w:rsidRDefault="001A65F0" w:rsidP="00D967AB">
      <w:pPr>
        <w:snapToGrid w:val="0"/>
        <w:spacing w:line="340" w:lineRule="exact"/>
        <w:ind w:left="480" w:hangingChars="200" w:hanging="480"/>
        <w:jc w:val="both"/>
      </w:pPr>
      <w:r>
        <w:rPr>
          <w:rFonts w:hint="eastAsia"/>
        </w:rPr>
        <w:t xml:space="preserve">[17] </w:t>
      </w:r>
      <w:r w:rsidR="008C526F">
        <w:t>P</w:t>
      </w:r>
      <w:r w:rsidR="008C526F">
        <w:rPr>
          <w:rFonts w:hint="eastAsia"/>
        </w:rPr>
        <w:t>.</w:t>
      </w:r>
      <w:r w:rsidR="008C526F">
        <w:t xml:space="preserve"> </w:t>
      </w:r>
      <w:proofErr w:type="spellStart"/>
      <w:r w:rsidR="008C526F">
        <w:t>P.</w:t>
      </w:r>
      <w:r>
        <w:t>Wakker</w:t>
      </w:r>
      <w:proofErr w:type="spellEnd"/>
      <w:r>
        <w:t>,</w:t>
      </w:r>
      <w:r w:rsidR="008C526F">
        <w:t xml:space="preserve"> </w:t>
      </w:r>
      <w:r>
        <w:t>R</w:t>
      </w:r>
      <w:r w:rsidR="008C526F">
        <w:rPr>
          <w:rFonts w:hint="eastAsia"/>
        </w:rPr>
        <w:t>.</w:t>
      </w:r>
      <w:r>
        <w:t xml:space="preserve"> H. </w:t>
      </w:r>
      <w:proofErr w:type="spellStart"/>
      <w:r>
        <w:t>Thaler</w:t>
      </w:r>
      <w:proofErr w:type="spellEnd"/>
      <w:r>
        <w:t>, and A</w:t>
      </w:r>
      <w:r w:rsidR="008C526F">
        <w:rPr>
          <w:rFonts w:hint="eastAsia"/>
        </w:rPr>
        <w:t>.</w:t>
      </w:r>
      <w:r>
        <w:t xml:space="preserve"> </w:t>
      </w:r>
      <w:proofErr w:type="spellStart"/>
      <w:r>
        <w:t>Tversky</w:t>
      </w:r>
      <w:proofErr w:type="spellEnd"/>
      <w:r>
        <w:t xml:space="preserve">, </w:t>
      </w:r>
      <w:r w:rsidR="008C526F">
        <w:t>“</w:t>
      </w:r>
      <w:r>
        <w:t>Probabilistic insurance,</w:t>
      </w:r>
      <w:r w:rsidR="008C526F">
        <w:t>”</w:t>
      </w:r>
      <w:r>
        <w:t xml:space="preserve"> Journal of Risk and Uncertainty</w:t>
      </w:r>
      <w:r w:rsidR="008C526F">
        <w:rPr>
          <w:rFonts w:hint="eastAsia"/>
        </w:rPr>
        <w:t>, vol.</w:t>
      </w:r>
      <w:r>
        <w:t xml:space="preserve"> 15, </w:t>
      </w:r>
      <w:r w:rsidR="008C526F">
        <w:t>1997,</w:t>
      </w:r>
      <w:r w:rsidR="008C526F">
        <w:rPr>
          <w:rFonts w:hint="eastAsia"/>
        </w:rPr>
        <w:t xml:space="preserve"> pp. </w:t>
      </w:r>
      <w:r>
        <w:t>7-28.</w:t>
      </w:r>
    </w:p>
    <w:p w:rsidR="001A65F0" w:rsidRDefault="001A65F0" w:rsidP="00D967AB">
      <w:pPr>
        <w:snapToGrid w:val="0"/>
        <w:spacing w:line="340" w:lineRule="exact"/>
        <w:ind w:left="480" w:hangingChars="200" w:hanging="480"/>
        <w:jc w:val="both"/>
      </w:pPr>
      <w:r>
        <w:rPr>
          <w:rFonts w:hint="eastAsia"/>
        </w:rPr>
        <w:t xml:space="preserve">[18] </w:t>
      </w:r>
      <w:r w:rsidR="008C526F">
        <w:t>J</w:t>
      </w:r>
      <w:r w:rsidR="008C526F">
        <w:rPr>
          <w:rFonts w:hint="eastAsia"/>
        </w:rPr>
        <w:t xml:space="preserve">. </w:t>
      </w:r>
      <w:r>
        <w:t>Baron, J</w:t>
      </w:r>
      <w:r w:rsidR="008C526F">
        <w:rPr>
          <w:rFonts w:hint="eastAsia"/>
        </w:rPr>
        <w:t>.</w:t>
      </w:r>
      <w:r>
        <w:t xml:space="preserve"> C. Hershey</w:t>
      </w:r>
      <w:r w:rsidR="008C526F">
        <w:rPr>
          <w:rFonts w:hint="eastAsia"/>
        </w:rPr>
        <w:t>,</w:t>
      </w:r>
      <w:r>
        <w:t xml:space="preserve"> and H</w:t>
      </w:r>
      <w:r w:rsidR="008C526F">
        <w:rPr>
          <w:rFonts w:hint="eastAsia"/>
        </w:rPr>
        <w:t>.</w:t>
      </w:r>
      <w:r>
        <w:t xml:space="preserve"> </w:t>
      </w:r>
      <w:proofErr w:type="spellStart"/>
      <w:r>
        <w:t>Kunreuther</w:t>
      </w:r>
      <w:proofErr w:type="spellEnd"/>
      <w:r>
        <w:t xml:space="preserve">, </w:t>
      </w:r>
      <w:r w:rsidR="008C526F">
        <w:t>“</w:t>
      </w:r>
      <w:r>
        <w:t xml:space="preserve">Determinants of priority for risk reduction: </w:t>
      </w:r>
      <w:r w:rsidR="00EF7323">
        <w:rPr>
          <w:rFonts w:hint="eastAsia"/>
        </w:rPr>
        <w:t>T</w:t>
      </w:r>
      <w:r>
        <w:t>he role of worry,</w:t>
      </w:r>
      <w:r w:rsidR="008C526F">
        <w:t>”</w:t>
      </w:r>
      <w:r>
        <w:t xml:space="preserve"> Risk Analysis</w:t>
      </w:r>
      <w:r w:rsidR="008C526F">
        <w:rPr>
          <w:rFonts w:hint="eastAsia"/>
        </w:rPr>
        <w:t xml:space="preserve">, vol. </w:t>
      </w:r>
      <w:r>
        <w:t xml:space="preserve">20, </w:t>
      </w:r>
      <w:r w:rsidR="008C526F">
        <w:t>2000,</w:t>
      </w:r>
      <w:r w:rsidR="008C526F">
        <w:rPr>
          <w:rFonts w:hint="eastAsia"/>
        </w:rPr>
        <w:t xml:space="preserve"> pp. </w:t>
      </w:r>
      <w:r>
        <w:t>413</w:t>
      </w:r>
      <w:r w:rsidR="008C526F">
        <w:rPr>
          <w:rFonts w:hint="eastAsia"/>
        </w:rPr>
        <w:t>-</w:t>
      </w:r>
      <w:r>
        <w:t>427.</w:t>
      </w:r>
    </w:p>
    <w:p w:rsidR="001A65F0" w:rsidRDefault="001A65F0" w:rsidP="00D967AB">
      <w:pPr>
        <w:snapToGrid w:val="0"/>
        <w:spacing w:line="340" w:lineRule="exact"/>
        <w:ind w:left="480" w:hangingChars="200" w:hanging="480"/>
        <w:jc w:val="both"/>
      </w:pPr>
      <w:proofErr w:type="gramStart"/>
      <w:r>
        <w:rPr>
          <w:rFonts w:hint="eastAsia"/>
        </w:rPr>
        <w:t xml:space="preserve">[19] </w:t>
      </w:r>
      <w:r w:rsidR="008C526F">
        <w:t>R</w:t>
      </w:r>
      <w:r w:rsidR="008C526F">
        <w:rPr>
          <w:rFonts w:hint="eastAsia"/>
        </w:rPr>
        <w:t>.</w:t>
      </w:r>
      <w:r w:rsidR="008C526F">
        <w:t xml:space="preserve"> M.</w:t>
      </w:r>
      <w:r w:rsidR="008C526F">
        <w:rPr>
          <w:rFonts w:hint="eastAsia"/>
        </w:rPr>
        <w:t xml:space="preserve"> </w:t>
      </w:r>
      <w:r>
        <w:t>Hogarth, and H</w:t>
      </w:r>
      <w:r w:rsidR="008C526F">
        <w:rPr>
          <w:rFonts w:hint="eastAsia"/>
        </w:rPr>
        <w:t>.</w:t>
      </w:r>
      <w:r>
        <w:t xml:space="preserve"> </w:t>
      </w:r>
      <w:proofErr w:type="spellStart"/>
      <w:r>
        <w:t>Kunreuther</w:t>
      </w:r>
      <w:proofErr w:type="spellEnd"/>
      <w:r>
        <w:t xml:space="preserve">, </w:t>
      </w:r>
      <w:r w:rsidR="008C526F">
        <w:t>“</w:t>
      </w:r>
      <w:r>
        <w:t>Risk, ambiguity and insurance,</w:t>
      </w:r>
      <w:r w:rsidR="008C526F">
        <w:t>”</w:t>
      </w:r>
      <w:r>
        <w:t xml:space="preserve"> Journal of Risk and Uncertainty</w:t>
      </w:r>
      <w:r w:rsidR="008C526F">
        <w:rPr>
          <w:rFonts w:hint="eastAsia"/>
        </w:rPr>
        <w:t>, vol.</w:t>
      </w:r>
      <w:r>
        <w:t xml:space="preserve"> 2, </w:t>
      </w:r>
      <w:r w:rsidR="008C526F">
        <w:t xml:space="preserve">1989, </w:t>
      </w:r>
      <w:r>
        <w:t>5-35.</w:t>
      </w:r>
      <w:proofErr w:type="gramEnd"/>
      <w:r>
        <w:t xml:space="preserve"> </w:t>
      </w:r>
    </w:p>
    <w:p w:rsidR="001A65F0" w:rsidRDefault="001A65F0" w:rsidP="00D967AB">
      <w:pPr>
        <w:snapToGrid w:val="0"/>
        <w:spacing w:line="340" w:lineRule="exact"/>
        <w:ind w:left="480" w:hangingChars="200" w:hanging="480"/>
        <w:jc w:val="both"/>
      </w:pPr>
      <w:r>
        <w:rPr>
          <w:rFonts w:hint="eastAsia"/>
        </w:rPr>
        <w:t xml:space="preserve">[20] </w:t>
      </w:r>
      <w:r>
        <w:t xml:space="preserve">The Non-Life Insurance Association of the R.O.C, </w:t>
      </w:r>
      <w:r w:rsidR="00717169">
        <w:t>“</w:t>
      </w:r>
      <w:r>
        <w:t>Fact Book</w:t>
      </w:r>
      <w:r w:rsidR="00717169">
        <w:t>,”</w:t>
      </w:r>
      <w:r w:rsidR="00717169">
        <w:rPr>
          <w:rFonts w:hint="eastAsia"/>
        </w:rPr>
        <w:t xml:space="preserve"> </w:t>
      </w:r>
      <w:r w:rsidR="00717169">
        <w:t>2011</w:t>
      </w:r>
      <w:r>
        <w:t xml:space="preserve">. </w:t>
      </w:r>
    </w:p>
    <w:p w:rsidR="00FB0C23" w:rsidRDefault="00FB0C23" w:rsidP="00D967AB">
      <w:pPr>
        <w:snapToGrid w:val="0"/>
        <w:spacing w:line="340" w:lineRule="exact"/>
        <w:ind w:left="480" w:hangingChars="200" w:hanging="480"/>
        <w:jc w:val="both"/>
      </w:pPr>
      <w:r>
        <w:rPr>
          <w:rFonts w:hint="eastAsia"/>
        </w:rPr>
        <w:t xml:space="preserve">[21] </w:t>
      </w:r>
      <w:r w:rsidR="00717169">
        <w:t>W</w:t>
      </w:r>
      <w:r w:rsidR="00717169">
        <w:rPr>
          <w:rFonts w:hint="eastAsia"/>
        </w:rPr>
        <w:t>.</w:t>
      </w:r>
      <w:r w:rsidR="00717169">
        <w:t xml:space="preserve"> E.</w:t>
      </w:r>
      <w:r w:rsidR="00717169">
        <w:rPr>
          <w:rFonts w:hint="eastAsia"/>
        </w:rPr>
        <w:t xml:space="preserve"> </w:t>
      </w:r>
      <w:r>
        <w:t>Warren, R</w:t>
      </w:r>
      <w:r w:rsidR="00717169">
        <w:rPr>
          <w:rFonts w:hint="eastAsia"/>
        </w:rPr>
        <w:t>.</w:t>
      </w:r>
      <w:r>
        <w:t xml:space="preserve"> E. Stevens and C. W</w:t>
      </w:r>
      <w:r w:rsidR="00717169">
        <w:rPr>
          <w:rFonts w:hint="eastAsia"/>
        </w:rPr>
        <w:t>.</w:t>
      </w:r>
      <w:r>
        <w:t xml:space="preserve"> </w:t>
      </w:r>
      <w:proofErr w:type="spellStart"/>
      <w:r>
        <w:t>McConkey</w:t>
      </w:r>
      <w:proofErr w:type="spellEnd"/>
      <w:r>
        <w:t xml:space="preserve">, </w:t>
      </w:r>
      <w:r w:rsidR="00717169">
        <w:t>“</w:t>
      </w:r>
      <w:r>
        <w:t>Using demographic and lifestyle analysis to segment individual investors,</w:t>
      </w:r>
      <w:r w:rsidR="00717169">
        <w:t>”</w:t>
      </w:r>
      <w:r>
        <w:t xml:space="preserve"> Financial Analysts Journal</w:t>
      </w:r>
      <w:r w:rsidR="00717169">
        <w:rPr>
          <w:rFonts w:hint="eastAsia"/>
        </w:rPr>
        <w:t>, vol.</w:t>
      </w:r>
      <w:r>
        <w:t xml:space="preserve"> 46, </w:t>
      </w:r>
      <w:r w:rsidR="00717169">
        <w:t>1990,</w:t>
      </w:r>
      <w:r w:rsidR="00717169">
        <w:rPr>
          <w:rFonts w:hint="eastAsia"/>
        </w:rPr>
        <w:t xml:space="preserve"> pp. </w:t>
      </w:r>
      <w:r>
        <w:t>74-77.</w:t>
      </w:r>
    </w:p>
    <w:p w:rsidR="00FB0C23" w:rsidRDefault="00FB0C23" w:rsidP="00D967AB">
      <w:pPr>
        <w:snapToGrid w:val="0"/>
        <w:spacing w:line="340" w:lineRule="exact"/>
        <w:ind w:left="480" w:hangingChars="200" w:hanging="480"/>
        <w:jc w:val="both"/>
      </w:pPr>
      <w:r>
        <w:rPr>
          <w:rFonts w:hint="eastAsia"/>
        </w:rPr>
        <w:t xml:space="preserve">[22] </w:t>
      </w:r>
      <w:r w:rsidR="00717169">
        <w:t>J</w:t>
      </w:r>
      <w:r w:rsidR="00717169">
        <w:rPr>
          <w:rFonts w:hint="eastAsia"/>
        </w:rPr>
        <w:t>.</w:t>
      </w:r>
      <w:r w:rsidR="00717169">
        <w:t xml:space="preserve"> C.</w:t>
      </w:r>
      <w:r w:rsidR="00717169">
        <w:rPr>
          <w:rFonts w:hint="eastAsia"/>
        </w:rPr>
        <w:t xml:space="preserve"> </w:t>
      </w:r>
      <w:proofErr w:type="spellStart"/>
      <w:r>
        <w:t>Nunnally</w:t>
      </w:r>
      <w:proofErr w:type="spellEnd"/>
      <w:r>
        <w:t>, and I</w:t>
      </w:r>
      <w:r w:rsidR="00717169">
        <w:rPr>
          <w:rFonts w:hint="eastAsia"/>
        </w:rPr>
        <w:t xml:space="preserve">. </w:t>
      </w:r>
      <w:r>
        <w:t xml:space="preserve">H. Bernstein, </w:t>
      </w:r>
      <w:r w:rsidR="00717169">
        <w:t>“</w:t>
      </w:r>
      <w:r>
        <w:t xml:space="preserve">Psychometric </w:t>
      </w:r>
      <w:r w:rsidR="00717169">
        <w:t>theory</w:t>
      </w:r>
      <w:r w:rsidR="00717169">
        <w:rPr>
          <w:rFonts w:hint="eastAsia"/>
        </w:rPr>
        <w:t>,</w:t>
      </w:r>
      <w:r w:rsidR="00717169">
        <w:t>”</w:t>
      </w:r>
      <w:r>
        <w:t xml:space="preserve"> 3rd </w:t>
      </w:r>
      <w:r w:rsidR="00717169">
        <w:rPr>
          <w:rFonts w:hint="eastAsia"/>
        </w:rPr>
        <w:t>e</w:t>
      </w:r>
      <w:r>
        <w:t>d.</w:t>
      </w:r>
      <w:proofErr w:type="gramStart"/>
      <w:r w:rsidR="00717169">
        <w:rPr>
          <w:rFonts w:hint="eastAsia"/>
        </w:rPr>
        <w:t xml:space="preserve">, </w:t>
      </w:r>
      <w:r>
        <w:t xml:space="preserve"> McGraw</w:t>
      </w:r>
      <w:proofErr w:type="gramEnd"/>
      <w:r>
        <w:t>-Hill</w:t>
      </w:r>
      <w:r w:rsidR="00717169">
        <w:rPr>
          <w:rFonts w:hint="eastAsia"/>
        </w:rPr>
        <w:t>,</w:t>
      </w:r>
      <w:r w:rsidR="00717169" w:rsidRPr="00717169">
        <w:t xml:space="preserve"> </w:t>
      </w:r>
      <w:r w:rsidR="00717169">
        <w:t>1994,</w:t>
      </w:r>
      <w:r>
        <w:t>.</w:t>
      </w:r>
    </w:p>
    <w:p w:rsidR="00254238" w:rsidRDefault="00EB6478" w:rsidP="00D967AB">
      <w:pPr>
        <w:snapToGrid w:val="0"/>
        <w:spacing w:line="340" w:lineRule="exact"/>
        <w:ind w:left="480" w:hangingChars="200" w:hanging="480"/>
        <w:jc w:val="both"/>
      </w:pPr>
      <w:r>
        <w:rPr>
          <w:rFonts w:hint="eastAsia"/>
        </w:rPr>
        <w:t xml:space="preserve">[23] </w:t>
      </w:r>
      <w:r w:rsidR="00717169">
        <w:t>R</w:t>
      </w:r>
      <w:r w:rsidR="00717169">
        <w:rPr>
          <w:rFonts w:hint="eastAsia"/>
        </w:rPr>
        <w:t>.</w:t>
      </w:r>
      <w:r w:rsidR="00717169">
        <w:t xml:space="preserve"> P.</w:t>
      </w:r>
      <w:r w:rsidR="00717169">
        <w:rPr>
          <w:rFonts w:hint="eastAsia"/>
        </w:rPr>
        <w:t xml:space="preserve"> </w:t>
      </w:r>
      <w:proofErr w:type="spellStart"/>
      <w:r w:rsidR="00254238">
        <w:t>Bagozzi</w:t>
      </w:r>
      <w:proofErr w:type="spellEnd"/>
      <w:r w:rsidR="00254238">
        <w:t xml:space="preserve">, and </w:t>
      </w:r>
      <w:proofErr w:type="spellStart"/>
      <w:r w:rsidR="00254238">
        <w:t>Youjae</w:t>
      </w:r>
      <w:proofErr w:type="spellEnd"/>
      <w:r w:rsidR="00254238">
        <w:t xml:space="preserve"> Yi, </w:t>
      </w:r>
      <w:r w:rsidR="00717169">
        <w:t>“</w:t>
      </w:r>
      <w:r w:rsidR="00254238">
        <w:t>On the evaluation</w:t>
      </w:r>
      <w:r w:rsidR="00717169">
        <w:t xml:space="preserve"> for structural equation models</w:t>
      </w:r>
      <w:r w:rsidR="00717169">
        <w:rPr>
          <w:rFonts w:hint="eastAsia"/>
        </w:rPr>
        <w:t>,</w:t>
      </w:r>
      <w:r w:rsidR="00717169">
        <w:t>”</w:t>
      </w:r>
      <w:r w:rsidR="00254238">
        <w:t xml:space="preserve"> Journal of the Academy of Marketing Science</w:t>
      </w:r>
      <w:r w:rsidR="00717169">
        <w:rPr>
          <w:rFonts w:hint="eastAsia"/>
        </w:rPr>
        <w:t xml:space="preserve">, vol. </w:t>
      </w:r>
      <w:r w:rsidR="00254238">
        <w:t>16,</w:t>
      </w:r>
      <w:r w:rsidR="00717169" w:rsidRPr="00717169">
        <w:t xml:space="preserve"> </w:t>
      </w:r>
      <w:r w:rsidR="00717169">
        <w:t>1988,</w:t>
      </w:r>
      <w:r w:rsidR="00254238">
        <w:t xml:space="preserve"> 74</w:t>
      </w:r>
      <w:r w:rsidR="00717169">
        <w:rPr>
          <w:rFonts w:hint="eastAsia"/>
        </w:rPr>
        <w:t>-</w:t>
      </w:r>
      <w:r w:rsidR="00254238">
        <w:t>94.</w:t>
      </w:r>
    </w:p>
    <w:p w:rsidR="00FB0C23" w:rsidRDefault="00FB0C23" w:rsidP="00D967AB">
      <w:pPr>
        <w:snapToGrid w:val="0"/>
        <w:spacing w:line="340" w:lineRule="exact"/>
        <w:ind w:left="480" w:hangingChars="200" w:hanging="480"/>
        <w:jc w:val="both"/>
      </w:pPr>
      <w:proofErr w:type="gramStart"/>
      <w:r>
        <w:rPr>
          <w:rFonts w:hint="eastAsia"/>
        </w:rPr>
        <w:t xml:space="preserve">[24] </w:t>
      </w:r>
      <w:r w:rsidR="00717169">
        <w:t>C</w:t>
      </w:r>
      <w:r w:rsidR="00717169">
        <w:rPr>
          <w:rFonts w:hint="eastAsia"/>
        </w:rPr>
        <w:t xml:space="preserve">. </w:t>
      </w:r>
      <w:proofErr w:type="spellStart"/>
      <w:r>
        <w:t>Fornell</w:t>
      </w:r>
      <w:proofErr w:type="spellEnd"/>
      <w:r>
        <w:t>, and D</w:t>
      </w:r>
      <w:r w:rsidR="00717169">
        <w:rPr>
          <w:rFonts w:hint="eastAsia"/>
        </w:rPr>
        <w:t>.</w:t>
      </w:r>
      <w:r>
        <w:t xml:space="preserve"> F. </w:t>
      </w:r>
      <w:proofErr w:type="spellStart"/>
      <w:r>
        <w:t>Larcker</w:t>
      </w:r>
      <w:proofErr w:type="spellEnd"/>
      <w:r>
        <w:t xml:space="preserve">, </w:t>
      </w:r>
      <w:r w:rsidR="00717169">
        <w:t>“</w:t>
      </w:r>
      <w:r>
        <w:t xml:space="preserve">Evaluating structural equation models with unobservable </w:t>
      </w:r>
      <w:r>
        <w:lastRenderedPageBreak/>
        <w:t>variables and measurement error,</w:t>
      </w:r>
      <w:r w:rsidR="00717169">
        <w:t>”</w:t>
      </w:r>
      <w:r>
        <w:t xml:space="preserve"> Journal of Marketing Research</w:t>
      </w:r>
      <w:r w:rsidR="00717169">
        <w:rPr>
          <w:rFonts w:hint="eastAsia"/>
        </w:rPr>
        <w:t>, vol.</w:t>
      </w:r>
      <w:r>
        <w:t xml:space="preserve"> 18, </w:t>
      </w:r>
      <w:r w:rsidR="00717169">
        <w:t>1981,</w:t>
      </w:r>
      <w:r w:rsidR="00717169">
        <w:rPr>
          <w:rFonts w:hint="eastAsia"/>
        </w:rPr>
        <w:t xml:space="preserve"> pp. </w:t>
      </w:r>
      <w:r>
        <w:t>39-50.</w:t>
      </w:r>
      <w:proofErr w:type="gramEnd"/>
    </w:p>
    <w:p w:rsidR="00FB0C23" w:rsidRDefault="00FB0C23" w:rsidP="00D967AB">
      <w:pPr>
        <w:snapToGrid w:val="0"/>
        <w:spacing w:line="340" w:lineRule="exact"/>
        <w:ind w:left="480" w:hangingChars="200" w:hanging="480"/>
        <w:jc w:val="both"/>
      </w:pPr>
      <w:r>
        <w:rPr>
          <w:rFonts w:hint="eastAsia"/>
        </w:rPr>
        <w:t>[25]</w:t>
      </w:r>
      <w:r w:rsidR="00717169">
        <w:t xml:space="preserve"> R. B. </w:t>
      </w:r>
      <w:r>
        <w:t>Kline</w:t>
      </w:r>
      <w:r w:rsidR="00717169">
        <w:rPr>
          <w:rFonts w:hint="eastAsia"/>
        </w:rPr>
        <w:t>,</w:t>
      </w:r>
      <w:r>
        <w:t xml:space="preserve"> </w:t>
      </w:r>
      <w:r w:rsidR="00717169">
        <w:t>“</w:t>
      </w:r>
      <w:r>
        <w:t>Principles and practice of structural equation modeling,</w:t>
      </w:r>
      <w:r w:rsidR="00717169">
        <w:t>” 2nd</w:t>
      </w:r>
      <w:r>
        <w:t xml:space="preserve"> ed</w:t>
      </w:r>
      <w:r w:rsidR="00717169">
        <w:rPr>
          <w:rFonts w:hint="eastAsia"/>
        </w:rPr>
        <w:t>.,</w:t>
      </w:r>
      <w:r>
        <w:t xml:space="preserve"> The Guilford Press, New York</w:t>
      </w:r>
      <w:r w:rsidR="00717169">
        <w:t>, 2005</w:t>
      </w:r>
      <w:r>
        <w:t>.</w:t>
      </w:r>
    </w:p>
    <w:p w:rsidR="00254238" w:rsidRDefault="00100FE8" w:rsidP="00D967AB">
      <w:pPr>
        <w:snapToGrid w:val="0"/>
        <w:spacing w:line="340" w:lineRule="exact"/>
        <w:ind w:left="480" w:hangingChars="200" w:hanging="480"/>
        <w:jc w:val="both"/>
      </w:pPr>
      <w:proofErr w:type="gramStart"/>
      <w:r>
        <w:rPr>
          <w:rFonts w:hint="eastAsia"/>
        </w:rPr>
        <w:t xml:space="preserve">[26] </w:t>
      </w:r>
      <w:r w:rsidR="00717169">
        <w:t xml:space="preserve">K.A. </w:t>
      </w:r>
      <w:proofErr w:type="spellStart"/>
      <w:r w:rsidR="00254238">
        <w:t>Bollen</w:t>
      </w:r>
      <w:proofErr w:type="spellEnd"/>
      <w:r w:rsidR="00717169">
        <w:rPr>
          <w:rFonts w:hint="eastAsia"/>
        </w:rPr>
        <w:t>,</w:t>
      </w:r>
      <w:r w:rsidR="00254238">
        <w:t xml:space="preserve"> </w:t>
      </w:r>
      <w:r w:rsidR="00717169">
        <w:t>“</w:t>
      </w:r>
      <w:r w:rsidR="00717169">
        <w:rPr>
          <w:rFonts w:hint="eastAsia"/>
        </w:rPr>
        <w:t>S</w:t>
      </w:r>
      <w:r w:rsidR="00717169">
        <w:t>tructural equations with latent variables</w:t>
      </w:r>
      <w:r w:rsidR="00717169">
        <w:rPr>
          <w:rFonts w:hint="eastAsia"/>
        </w:rPr>
        <w:t>,</w:t>
      </w:r>
      <w:r w:rsidR="00717169">
        <w:t>”</w:t>
      </w:r>
      <w:r w:rsidR="00254238">
        <w:t xml:space="preserve"> Wiley, </w:t>
      </w:r>
      <w:r w:rsidR="00717169" w:rsidRPr="00717169">
        <w:t>New York</w:t>
      </w:r>
      <w:r w:rsidR="00717169">
        <w:t>, 1989</w:t>
      </w:r>
      <w:r w:rsidR="00254238">
        <w:t>.</w:t>
      </w:r>
      <w:proofErr w:type="gramEnd"/>
    </w:p>
    <w:p w:rsidR="00FB0C23" w:rsidRDefault="00FB0C23" w:rsidP="00D967AB">
      <w:pPr>
        <w:snapToGrid w:val="0"/>
        <w:spacing w:line="340" w:lineRule="exact"/>
        <w:ind w:left="480" w:hangingChars="200" w:hanging="480"/>
        <w:jc w:val="both"/>
      </w:pPr>
      <w:r>
        <w:rPr>
          <w:rFonts w:hint="eastAsia"/>
        </w:rPr>
        <w:t xml:space="preserve">[27] </w:t>
      </w:r>
      <w:r w:rsidR="00717169">
        <w:t>L.-T.</w:t>
      </w:r>
      <w:r w:rsidR="00717169">
        <w:rPr>
          <w:rFonts w:hint="eastAsia"/>
        </w:rPr>
        <w:t xml:space="preserve"> </w:t>
      </w:r>
      <w:r>
        <w:t xml:space="preserve">Hu, and </w:t>
      </w:r>
      <w:r w:rsidR="00717169">
        <w:t>P.M.</w:t>
      </w:r>
      <w:r w:rsidR="00717169">
        <w:rPr>
          <w:rFonts w:hint="eastAsia"/>
        </w:rPr>
        <w:t xml:space="preserve"> </w:t>
      </w:r>
      <w:proofErr w:type="spellStart"/>
      <w:r>
        <w:t>Bentler</w:t>
      </w:r>
      <w:proofErr w:type="spellEnd"/>
      <w:r>
        <w:t>,</w:t>
      </w:r>
      <w:r w:rsidR="00717169">
        <w:t xml:space="preserve"> “</w:t>
      </w:r>
      <w:r>
        <w:t>Cutoff criteria for fit indices in covariance structure analysis: Conventional criteria versus new alternatives</w:t>
      </w:r>
      <w:r w:rsidR="00717169">
        <w:rPr>
          <w:rFonts w:hint="eastAsia"/>
        </w:rPr>
        <w:t>,</w:t>
      </w:r>
      <w:r w:rsidR="00717169">
        <w:t>”</w:t>
      </w:r>
      <w:r>
        <w:t xml:space="preserve"> Structural Equation Modeling</w:t>
      </w:r>
      <w:r w:rsidR="00717169">
        <w:rPr>
          <w:rFonts w:hint="eastAsia"/>
        </w:rPr>
        <w:t>, vol.</w:t>
      </w:r>
      <w:r>
        <w:t xml:space="preserve"> 6, </w:t>
      </w:r>
      <w:r w:rsidR="00717169">
        <w:t>1999</w:t>
      </w:r>
      <w:r w:rsidR="00717169">
        <w:rPr>
          <w:rFonts w:hint="eastAsia"/>
        </w:rPr>
        <w:t>,</w:t>
      </w:r>
      <w:r w:rsidR="00717169">
        <w:t xml:space="preserve"> </w:t>
      </w:r>
      <w:r w:rsidR="00717169">
        <w:rPr>
          <w:rFonts w:hint="eastAsia"/>
        </w:rPr>
        <w:t xml:space="preserve">pp. </w:t>
      </w:r>
      <w:r>
        <w:t>1-55.</w:t>
      </w:r>
    </w:p>
    <w:p w:rsidR="00FB0C23" w:rsidRDefault="00FB0C23" w:rsidP="00D967AB">
      <w:pPr>
        <w:snapToGrid w:val="0"/>
        <w:spacing w:line="340" w:lineRule="exact"/>
        <w:ind w:left="480" w:hangingChars="200" w:hanging="480"/>
        <w:jc w:val="both"/>
      </w:pPr>
      <w:r>
        <w:rPr>
          <w:rFonts w:hint="eastAsia"/>
        </w:rPr>
        <w:t xml:space="preserve">[28] </w:t>
      </w:r>
      <w:r w:rsidR="00717169">
        <w:t>B</w:t>
      </w:r>
      <w:r w:rsidR="00717169">
        <w:rPr>
          <w:rFonts w:hint="eastAsia"/>
        </w:rPr>
        <w:t>.</w:t>
      </w:r>
      <w:r w:rsidR="00717169">
        <w:t>M</w:t>
      </w:r>
      <w:r w:rsidR="00717169">
        <w:rPr>
          <w:rFonts w:hint="eastAsia"/>
        </w:rPr>
        <w:t xml:space="preserve">. </w:t>
      </w:r>
      <w:r>
        <w:t>Byrne</w:t>
      </w:r>
      <w:r w:rsidR="00717169">
        <w:rPr>
          <w:rFonts w:hint="eastAsia"/>
        </w:rPr>
        <w:t>,</w:t>
      </w:r>
      <w:r>
        <w:t xml:space="preserve"> </w:t>
      </w:r>
      <w:r w:rsidR="00717169">
        <w:t>“</w:t>
      </w:r>
      <w:r>
        <w:t xml:space="preserve">Structural equation modeling with AMOS: </w:t>
      </w:r>
      <w:proofErr w:type="spellStart"/>
      <w:r w:rsidR="00EF7323">
        <w:rPr>
          <w:rFonts w:hint="eastAsia"/>
        </w:rPr>
        <w:t>B</w:t>
      </w:r>
      <w:r>
        <w:t>basic</w:t>
      </w:r>
      <w:proofErr w:type="spellEnd"/>
      <w:r>
        <w:t xml:space="preserve"> concept, applications, and programming</w:t>
      </w:r>
      <w:r w:rsidR="00717169">
        <w:rPr>
          <w:rFonts w:hint="eastAsia"/>
        </w:rPr>
        <w:t>,</w:t>
      </w:r>
      <w:r w:rsidR="00717169">
        <w:t>”</w:t>
      </w:r>
      <w:r>
        <w:t xml:space="preserve"> </w:t>
      </w:r>
      <w:r w:rsidR="00717169" w:rsidRPr="00717169">
        <w:t>ed.,</w:t>
      </w:r>
      <w:r>
        <w:t xml:space="preserve"> </w:t>
      </w:r>
      <w:proofErr w:type="spellStart"/>
      <w:r>
        <w:t>Routledge</w:t>
      </w:r>
      <w:proofErr w:type="spellEnd"/>
      <w:r>
        <w:t>, New York</w:t>
      </w:r>
      <w:r w:rsidR="00717169">
        <w:rPr>
          <w:rFonts w:hint="eastAsia"/>
        </w:rPr>
        <w:t>,</w:t>
      </w:r>
      <w:r w:rsidR="00717169">
        <w:t xml:space="preserve"> 2010</w:t>
      </w:r>
      <w:r>
        <w:t>.</w:t>
      </w:r>
    </w:p>
    <w:p w:rsidR="00847C31" w:rsidRDefault="00847C31" w:rsidP="00D967AB">
      <w:pPr>
        <w:snapToGrid w:val="0"/>
        <w:spacing w:line="340" w:lineRule="exact"/>
        <w:ind w:left="480" w:hangingChars="200" w:hanging="480"/>
        <w:jc w:val="both"/>
      </w:pPr>
      <w:r>
        <w:rPr>
          <w:rFonts w:hint="eastAsia"/>
        </w:rPr>
        <w:t xml:space="preserve">[29] </w:t>
      </w:r>
      <w:r w:rsidR="00717169" w:rsidRPr="00847C31">
        <w:t xml:space="preserve">K.A. </w:t>
      </w:r>
      <w:proofErr w:type="spellStart"/>
      <w:r w:rsidRPr="00847C31">
        <w:t>Bollen</w:t>
      </w:r>
      <w:proofErr w:type="spellEnd"/>
      <w:r w:rsidRPr="00847C31">
        <w:t xml:space="preserve">, and </w:t>
      </w:r>
      <w:r w:rsidR="00717169" w:rsidRPr="00847C31">
        <w:t xml:space="preserve">R. </w:t>
      </w:r>
      <w:r w:rsidRPr="00847C31">
        <w:t>Stine</w:t>
      </w:r>
      <w:r w:rsidR="00717169">
        <w:rPr>
          <w:rFonts w:hint="eastAsia"/>
        </w:rPr>
        <w:t>,</w:t>
      </w:r>
      <w:r w:rsidR="00717169">
        <w:t xml:space="preserve"> “</w:t>
      </w:r>
      <w:r w:rsidRPr="00847C31">
        <w:t>Direct and indirect effects: Classical and bootstrap estimates of variability,</w:t>
      </w:r>
      <w:r w:rsidR="00717169">
        <w:t>”</w:t>
      </w:r>
      <w:r w:rsidRPr="00847C31">
        <w:t xml:space="preserve"> Sociological Methodology</w:t>
      </w:r>
      <w:r w:rsidR="00EF7323">
        <w:rPr>
          <w:rFonts w:hint="eastAsia"/>
        </w:rPr>
        <w:t>, vol.</w:t>
      </w:r>
      <w:r w:rsidRPr="00847C31">
        <w:t xml:space="preserve"> 20, </w:t>
      </w:r>
      <w:r w:rsidR="00717169">
        <w:t>1990</w:t>
      </w:r>
      <w:r w:rsidR="00717169">
        <w:rPr>
          <w:rFonts w:hint="eastAsia"/>
        </w:rPr>
        <w:t>,</w:t>
      </w:r>
      <w:r w:rsidR="00717169" w:rsidRPr="00847C31">
        <w:t xml:space="preserve"> </w:t>
      </w:r>
      <w:r w:rsidR="00717169">
        <w:rPr>
          <w:rFonts w:hint="eastAsia"/>
        </w:rPr>
        <w:t xml:space="preserve">pp. </w:t>
      </w:r>
      <w:r w:rsidRPr="00847C31">
        <w:t>115-</w:t>
      </w:r>
      <w:r w:rsidR="00717169">
        <w:rPr>
          <w:rFonts w:hint="eastAsia"/>
        </w:rPr>
        <w:t>1</w:t>
      </w:r>
      <w:r w:rsidRPr="00847C31">
        <w:t>40.</w:t>
      </w:r>
    </w:p>
    <w:p w:rsidR="00254238" w:rsidRDefault="00254238" w:rsidP="009506F2">
      <w:pPr>
        <w:spacing w:line="340" w:lineRule="exact"/>
      </w:pPr>
    </w:p>
    <w:p w:rsidR="00254238" w:rsidRPr="00C93143" w:rsidRDefault="00254238" w:rsidP="009506F2">
      <w:pPr>
        <w:spacing w:line="340" w:lineRule="exact"/>
      </w:pPr>
    </w:p>
    <w:sectPr w:rsidR="00254238" w:rsidRPr="00C93143" w:rsidSect="0075261C">
      <w:footerReference w:type="even" r:id="rId15"/>
      <w:footerReference w:type="default" r:id="rId16"/>
      <w:pgSz w:w="11906" w:h="16838"/>
      <w:pgMar w:top="1418" w:right="1418" w:bottom="79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B5" w:rsidRDefault="002602B5">
      <w:r>
        <w:separator/>
      </w:r>
    </w:p>
  </w:endnote>
  <w:endnote w:type="continuationSeparator" w:id="0">
    <w:p w:rsidR="002602B5" w:rsidRDefault="0026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Times New Roman"/>
    <w:panose1 w:val="00000000000000000000"/>
    <w:charset w:val="00"/>
    <w:family w:val="roman"/>
    <w:notTrueType/>
    <w:pitch w:val="default"/>
  </w:font>
  <w:font w:name="AdvP41153C">
    <w:altName w:val="Times New Roman"/>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B5" w:rsidRDefault="002602B5" w:rsidP="005632E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02B5" w:rsidRDefault="002602B5" w:rsidP="00115A3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B5" w:rsidRDefault="002602B5" w:rsidP="005632E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2CA5">
      <w:rPr>
        <w:rStyle w:val="a6"/>
        <w:noProof/>
      </w:rPr>
      <w:t>2</w:t>
    </w:r>
    <w:r>
      <w:rPr>
        <w:rStyle w:val="a6"/>
      </w:rPr>
      <w:fldChar w:fldCharType="end"/>
    </w:r>
  </w:p>
  <w:p w:rsidR="002602B5" w:rsidRDefault="002602B5" w:rsidP="00115A3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B5" w:rsidRDefault="002602B5">
      <w:r>
        <w:separator/>
      </w:r>
    </w:p>
  </w:footnote>
  <w:footnote w:type="continuationSeparator" w:id="0">
    <w:p w:rsidR="002602B5" w:rsidRDefault="002602B5">
      <w:r>
        <w:continuationSeparator/>
      </w:r>
    </w:p>
  </w:footnote>
  <w:footnote w:id="1">
    <w:p w:rsidR="002602B5" w:rsidRDefault="002602B5" w:rsidP="00361A2A">
      <w:pPr>
        <w:pStyle w:val="a9"/>
        <w:jc w:val="both"/>
      </w:pPr>
      <w:r>
        <w:rPr>
          <w:rStyle w:val="ab"/>
        </w:rPr>
        <w:footnoteRef/>
      </w:r>
      <w:r>
        <w:t xml:space="preserve"> </w:t>
      </w:r>
      <w:r>
        <w:rPr>
          <w:rFonts w:hint="eastAsia"/>
        </w:rPr>
        <w:t xml:space="preserve">Associate Professor, National Taichung University of Education, Department of International Business, </w:t>
      </w:r>
      <w:proofErr w:type="gramStart"/>
      <w:r>
        <w:rPr>
          <w:rFonts w:hint="eastAsia"/>
        </w:rPr>
        <w:t>Taiwan(</w:t>
      </w:r>
      <w:proofErr w:type="gramEnd"/>
      <w:r>
        <w:rPr>
          <w:rFonts w:hint="eastAsia"/>
        </w:rPr>
        <w:t>R.O.C).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DFD"/>
    <w:multiLevelType w:val="hybridMultilevel"/>
    <w:tmpl w:val="23908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6E0D00"/>
    <w:multiLevelType w:val="hybridMultilevel"/>
    <w:tmpl w:val="E33CFA48"/>
    <w:lvl w:ilvl="0" w:tplc="9ABC8E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98737D2"/>
    <w:multiLevelType w:val="hybridMultilevel"/>
    <w:tmpl w:val="FC12D0CE"/>
    <w:lvl w:ilvl="0" w:tplc="FB42C4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B8"/>
    <w:rsid w:val="000010E9"/>
    <w:rsid w:val="00001F50"/>
    <w:rsid w:val="00003026"/>
    <w:rsid w:val="00004190"/>
    <w:rsid w:val="000045EB"/>
    <w:rsid w:val="00004781"/>
    <w:rsid w:val="0000527B"/>
    <w:rsid w:val="000055D0"/>
    <w:rsid w:val="00006A2E"/>
    <w:rsid w:val="000072E0"/>
    <w:rsid w:val="00011CB4"/>
    <w:rsid w:val="00011F7E"/>
    <w:rsid w:val="00012F3C"/>
    <w:rsid w:val="00013CC4"/>
    <w:rsid w:val="0001563E"/>
    <w:rsid w:val="00017555"/>
    <w:rsid w:val="00024C4C"/>
    <w:rsid w:val="00026952"/>
    <w:rsid w:val="00026D64"/>
    <w:rsid w:val="000304CD"/>
    <w:rsid w:val="00030C19"/>
    <w:rsid w:val="000318A7"/>
    <w:rsid w:val="00031BFF"/>
    <w:rsid w:val="0003226A"/>
    <w:rsid w:val="00032752"/>
    <w:rsid w:val="00032D97"/>
    <w:rsid w:val="0003316B"/>
    <w:rsid w:val="00033558"/>
    <w:rsid w:val="0003364D"/>
    <w:rsid w:val="000360BC"/>
    <w:rsid w:val="00036255"/>
    <w:rsid w:val="00037575"/>
    <w:rsid w:val="00037E80"/>
    <w:rsid w:val="0004189C"/>
    <w:rsid w:val="0004335D"/>
    <w:rsid w:val="00044411"/>
    <w:rsid w:val="0004556E"/>
    <w:rsid w:val="000476E8"/>
    <w:rsid w:val="00047AC1"/>
    <w:rsid w:val="00050BED"/>
    <w:rsid w:val="00051900"/>
    <w:rsid w:val="000522D1"/>
    <w:rsid w:val="00054CF3"/>
    <w:rsid w:val="0005615E"/>
    <w:rsid w:val="000577F0"/>
    <w:rsid w:val="0006049C"/>
    <w:rsid w:val="000608C8"/>
    <w:rsid w:val="00062150"/>
    <w:rsid w:val="000625D6"/>
    <w:rsid w:val="00063358"/>
    <w:rsid w:val="00063715"/>
    <w:rsid w:val="00064743"/>
    <w:rsid w:val="00070E4E"/>
    <w:rsid w:val="000714C9"/>
    <w:rsid w:val="000716A9"/>
    <w:rsid w:val="00073263"/>
    <w:rsid w:val="00074F47"/>
    <w:rsid w:val="00075A65"/>
    <w:rsid w:val="00076E02"/>
    <w:rsid w:val="00077FB1"/>
    <w:rsid w:val="00081787"/>
    <w:rsid w:val="0008231A"/>
    <w:rsid w:val="00082A28"/>
    <w:rsid w:val="000830A8"/>
    <w:rsid w:val="00084BE5"/>
    <w:rsid w:val="0008585D"/>
    <w:rsid w:val="000858C0"/>
    <w:rsid w:val="00086B9A"/>
    <w:rsid w:val="00087301"/>
    <w:rsid w:val="00087366"/>
    <w:rsid w:val="00090A52"/>
    <w:rsid w:val="00090E17"/>
    <w:rsid w:val="00091A0C"/>
    <w:rsid w:val="00091FB2"/>
    <w:rsid w:val="0009289E"/>
    <w:rsid w:val="00093B22"/>
    <w:rsid w:val="000954B0"/>
    <w:rsid w:val="00097E8E"/>
    <w:rsid w:val="000A0699"/>
    <w:rsid w:val="000A3699"/>
    <w:rsid w:val="000A38BD"/>
    <w:rsid w:val="000A5A32"/>
    <w:rsid w:val="000A742C"/>
    <w:rsid w:val="000A75B4"/>
    <w:rsid w:val="000B27C9"/>
    <w:rsid w:val="000B2D97"/>
    <w:rsid w:val="000B504A"/>
    <w:rsid w:val="000B527C"/>
    <w:rsid w:val="000B5AFA"/>
    <w:rsid w:val="000B6930"/>
    <w:rsid w:val="000C08EC"/>
    <w:rsid w:val="000C100E"/>
    <w:rsid w:val="000C2465"/>
    <w:rsid w:val="000C2D30"/>
    <w:rsid w:val="000C4939"/>
    <w:rsid w:val="000C5416"/>
    <w:rsid w:val="000C5783"/>
    <w:rsid w:val="000C5AA5"/>
    <w:rsid w:val="000C6427"/>
    <w:rsid w:val="000D2189"/>
    <w:rsid w:val="000D2778"/>
    <w:rsid w:val="000D3BFD"/>
    <w:rsid w:val="000D52B5"/>
    <w:rsid w:val="000D5514"/>
    <w:rsid w:val="000D6062"/>
    <w:rsid w:val="000E1B42"/>
    <w:rsid w:val="000E20BC"/>
    <w:rsid w:val="000E2B4E"/>
    <w:rsid w:val="000E3C41"/>
    <w:rsid w:val="000E4E6E"/>
    <w:rsid w:val="000E5EB4"/>
    <w:rsid w:val="000E6154"/>
    <w:rsid w:val="000E6718"/>
    <w:rsid w:val="000E6D30"/>
    <w:rsid w:val="000E7655"/>
    <w:rsid w:val="000F0DE1"/>
    <w:rsid w:val="000F13D4"/>
    <w:rsid w:val="000F2389"/>
    <w:rsid w:val="000F3C59"/>
    <w:rsid w:val="000F3C91"/>
    <w:rsid w:val="000F3CC4"/>
    <w:rsid w:val="000F4A49"/>
    <w:rsid w:val="000F50A1"/>
    <w:rsid w:val="000F5671"/>
    <w:rsid w:val="000F6DE7"/>
    <w:rsid w:val="00100CC9"/>
    <w:rsid w:val="00100CFE"/>
    <w:rsid w:val="00100FE8"/>
    <w:rsid w:val="001014E1"/>
    <w:rsid w:val="00101517"/>
    <w:rsid w:val="00104B3C"/>
    <w:rsid w:val="0010515D"/>
    <w:rsid w:val="001060FD"/>
    <w:rsid w:val="00106739"/>
    <w:rsid w:val="00110674"/>
    <w:rsid w:val="00115A37"/>
    <w:rsid w:val="001162BE"/>
    <w:rsid w:val="001208B0"/>
    <w:rsid w:val="00121B16"/>
    <w:rsid w:val="00122891"/>
    <w:rsid w:val="001230BC"/>
    <w:rsid w:val="001231B0"/>
    <w:rsid w:val="0012371F"/>
    <w:rsid w:val="001248EE"/>
    <w:rsid w:val="00124C71"/>
    <w:rsid w:val="00125136"/>
    <w:rsid w:val="00126066"/>
    <w:rsid w:val="00126E83"/>
    <w:rsid w:val="00127461"/>
    <w:rsid w:val="00127EA4"/>
    <w:rsid w:val="00131257"/>
    <w:rsid w:val="00131653"/>
    <w:rsid w:val="00131E44"/>
    <w:rsid w:val="00133547"/>
    <w:rsid w:val="00134978"/>
    <w:rsid w:val="00134AAD"/>
    <w:rsid w:val="00135D54"/>
    <w:rsid w:val="00140D42"/>
    <w:rsid w:val="00141336"/>
    <w:rsid w:val="00143383"/>
    <w:rsid w:val="00146CB0"/>
    <w:rsid w:val="001472A0"/>
    <w:rsid w:val="00151F01"/>
    <w:rsid w:val="001520D4"/>
    <w:rsid w:val="001525D9"/>
    <w:rsid w:val="001526B2"/>
    <w:rsid w:val="001533E8"/>
    <w:rsid w:val="00153929"/>
    <w:rsid w:val="00153CA2"/>
    <w:rsid w:val="0015492A"/>
    <w:rsid w:val="00155682"/>
    <w:rsid w:val="00155F5F"/>
    <w:rsid w:val="00160097"/>
    <w:rsid w:val="00160BDE"/>
    <w:rsid w:val="00160BEA"/>
    <w:rsid w:val="00160D83"/>
    <w:rsid w:val="001627F0"/>
    <w:rsid w:val="00162BFF"/>
    <w:rsid w:val="0016326D"/>
    <w:rsid w:val="00163AAB"/>
    <w:rsid w:val="00164F46"/>
    <w:rsid w:val="00165827"/>
    <w:rsid w:val="00170676"/>
    <w:rsid w:val="00171802"/>
    <w:rsid w:val="001722BC"/>
    <w:rsid w:val="001763F5"/>
    <w:rsid w:val="00176B2B"/>
    <w:rsid w:val="00177066"/>
    <w:rsid w:val="001776F5"/>
    <w:rsid w:val="00186CD0"/>
    <w:rsid w:val="00190C58"/>
    <w:rsid w:val="001913E5"/>
    <w:rsid w:val="001920F5"/>
    <w:rsid w:val="001931D5"/>
    <w:rsid w:val="00195269"/>
    <w:rsid w:val="001A071E"/>
    <w:rsid w:val="001A0DE9"/>
    <w:rsid w:val="001A1560"/>
    <w:rsid w:val="001A5B28"/>
    <w:rsid w:val="001A65F0"/>
    <w:rsid w:val="001A6C7E"/>
    <w:rsid w:val="001A6CB5"/>
    <w:rsid w:val="001A74FE"/>
    <w:rsid w:val="001B1156"/>
    <w:rsid w:val="001B31B8"/>
    <w:rsid w:val="001B324D"/>
    <w:rsid w:val="001B3B88"/>
    <w:rsid w:val="001B44BC"/>
    <w:rsid w:val="001B4764"/>
    <w:rsid w:val="001B4C04"/>
    <w:rsid w:val="001B5840"/>
    <w:rsid w:val="001B5FF9"/>
    <w:rsid w:val="001B64A2"/>
    <w:rsid w:val="001B72F4"/>
    <w:rsid w:val="001B73C8"/>
    <w:rsid w:val="001B7963"/>
    <w:rsid w:val="001C09A2"/>
    <w:rsid w:val="001C6162"/>
    <w:rsid w:val="001D1105"/>
    <w:rsid w:val="001D197A"/>
    <w:rsid w:val="001D5733"/>
    <w:rsid w:val="001D599B"/>
    <w:rsid w:val="001D64C1"/>
    <w:rsid w:val="001D70BB"/>
    <w:rsid w:val="001D7AE7"/>
    <w:rsid w:val="001E1209"/>
    <w:rsid w:val="001E2081"/>
    <w:rsid w:val="001E37A7"/>
    <w:rsid w:val="001E3BCE"/>
    <w:rsid w:val="001E4B55"/>
    <w:rsid w:val="001E6119"/>
    <w:rsid w:val="001E6845"/>
    <w:rsid w:val="001F3023"/>
    <w:rsid w:val="001F3561"/>
    <w:rsid w:val="001F5FCD"/>
    <w:rsid w:val="00201062"/>
    <w:rsid w:val="00201092"/>
    <w:rsid w:val="00201188"/>
    <w:rsid w:val="00201CCD"/>
    <w:rsid w:val="00201FEB"/>
    <w:rsid w:val="0020219A"/>
    <w:rsid w:val="002026A1"/>
    <w:rsid w:val="0020335B"/>
    <w:rsid w:val="002039F6"/>
    <w:rsid w:val="0020465B"/>
    <w:rsid w:val="00204E8C"/>
    <w:rsid w:val="00205012"/>
    <w:rsid w:val="00205031"/>
    <w:rsid w:val="0021002E"/>
    <w:rsid w:val="00210748"/>
    <w:rsid w:val="0021167B"/>
    <w:rsid w:val="00213216"/>
    <w:rsid w:val="002143DB"/>
    <w:rsid w:val="00215738"/>
    <w:rsid w:val="00216176"/>
    <w:rsid w:val="00221F2D"/>
    <w:rsid w:val="00223443"/>
    <w:rsid w:val="00224490"/>
    <w:rsid w:val="0022501D"/>
    <w:rsid w:val="00230C50"/>
    <w:rsid w:val="00231295"/>
    <w:rsid w:val="002320A8"/>
    <w:rsid w:val="00232B03"/>
    <w:rsid w:val="00233856"/>
    <w:rsid w:val="00233C7D"/>
    <w:rsid w:val="0023522C"/>
    <w:rsid w:val="002408BE"/>
    <w:rsid w:val="00241B9C"/>
    <w:rsid w:val="00243985"/>
    <w:rsid w:val="0024680B"/>
    <w:rsid w:val="002470AF"/>
    <w:rsid w:val="00247535"/>
    <w:rsid w:val="00250858"/>
    <w:rsid w:val="00251ACB"/>
    <w:rsid w:val="00251FF8"/>
    <w:rsid w:val="00252194"/>
    <w:rsid w:val="00254238"/>
    <w:rsid w:val="0025498A"/>
    <w:rsid w:val="0025626F"/>
    <w:rsid w:val="00256741"/>
    <w:rsid w:val="00256BE4"/>
    <w:rsid w:val="00257080"/>
    <w:rsid w:val="00257AA9"/>
    <w:rsid w:val="002602B5"/>
    <w:rsid w:val="002608E6"/>
    <w:rsid w:val="00260D1A"/>
    <w:rsid w:val="00261C65"/>
    <w:rsid w:val="00261DFE"/>
    <w:rsid w:val="0026272A"/>
    <w:rsid w:val="00263715"/>
    <w:rsid w:val="00264393"/>
    <w:rsid w:val="0026626C"/>
    <w:rsid w:val="002675DF"/>
    <w:rsid w:val="00270441"/>
    <w:rsid w:val="00270602"/>
    <w:rsid w:val="0027064E"/>
    <w:rsid w:val="00270BD5"/>
    <w:rsid w:val="00270D57"/>
    <w:rsid w:val="00271117"/>
    <w:rsid w:val="002712F6"/>
    <w:rsid w:val="0027313E"/>
    <w:rsid w:val="00274188"/>
    <w:rsid w:val="00274CE8"/>
    <w:rsid w:val="00274DA3"/>
    <w:rsid w:val="00275DC1"/>
    <w:rsid w:val="00276F2E"/>
    <w:rsid w:val="00277427"/>
    <w:rsid w:val="00277B17"/>
    <w:rsid w:val="00277FE6"/>
    <w:rsid w:val="00284323"/>
    <w:rsid w:val="002847DB"/>
    <w:rsid w:val="00284A3D"/>
    <w:rsid w:val="0028680F"/>
    <w:rsid w:val="002871CF"/>
    <w:rsid w:val="00287501"/>
    <w:rsid w:val="002879CA"/>
    <w:rsid w:val="00290038"/>
    <w:rsid w:val="00291EC2"/>
    <w:rsid w:val="0029213A"/>
    <w:rsid w:val="002932CD"/>
    <w:rsid w:val="0029383A"/>
    <w:rsid w:val="002A2BC9"/>
    <w:rsid w:val="002A3559"/>
    <w:rsid w:val="002A5EE4"/>
    <w:rsid w:val="002A731B"/>
    <w:rsid w:val="002A7579"/>
    <w:rsid w:val="002A78B0"/>
    <w:rsid w:val="002B02E4"/>
    <w:rsid w:val="002B156E"/>
    <w:rsid w:val="002B2071"/>
    <w:rsid w:val="002B23DF"/>
    <w:rsid w:val="002B294A"/>
    <w:rsid w:val="002B3160"/>
    <w:rsid w:val="002B39B8"/>
    <w:rsid w:val="002B44A7"/>
    <w:rsid w:val="002B5DE6"/>
    <w:rsid w:val="002B6D56"/>
    <w:rsid w:val="002C2A99"/>
    <w:rsid w:val="002C2ACC"/>
    <w:rsid w:val="002C39FB"/>
    <w:rsid w:val="002C3B9A"/>
    <w:rsid w:val="002C4A44"/>
    <w:rsid w:val="002C4B85"/>
    <w:rsid w:val="002D17B0"/>
    <w:rsid w:val="002D1EB0"/>
    <w:rsid w:val="002D42EF"/>
    <w:rsid w:val="002D4CE0"/>
    <w:rsid w:val="002D4D5E"/>
    <w:rsid w:val="002D565F"/>
    <w:rsid w:val="002D6A17"/>
    <w:rsid w:val="002D7247"/>
    <w:rsid w:val="002E04F8"/>
    <w:rsid w:val="002E0C1E"/>
    <w:rsid w:val="002E2356"/>
    <w:rsid w:val="002E44AD"/>
    <w:rsid w:val="002F1318"/>
    <w:rsid w:val="002F27C1"/>
    <w:rsid w:val="002F33FD"/>
    <w:rsid w:val="002F3D26"/>
    <w:rsid w:val="002F48EA"/>
    <w:rsid w:val="002F6138"/>
    <w:rsid w:val="002F6B1D"/>
    <w:rsid w:val="00300734"/>
    <w:rsid w:val="0030113C"/>
    <w:rsid w:val="00302C29"/>
    <w:rsid w:val="003041DE"/>
    <w:rsid w:val="00306FC6"/>
    <w:rsid w:val="00310938"/>
    <w:rsid w:val="00310EAE"/>
    <w:rsid w:val="003122CB"/>
    <w:rsid w:val="003127B3"/>
    <w:rsid w:val="00312C70"/>
    <w:rsid w:val="003136DA"/>
    <w:rsid w:val="003139DE"/>
    <w:rsid w:val="00314D86"/>
    <w:rsid w:val="00314D94"/>
    <w:rsid w:val="00315003"/>
    <w:rsid w:val="00315F1E"/>
    <w:rsid w:val="00317752"/>
    <w:rsid w:val="00317DEF"/>
    <w:rsid w:val="00320282"/>
    <w:rsid w:val="00320622"/>
    <w:rsid w:val="00320BFF"/>
    <w:rsid w:val="00321165"/>
    <w:rsid w:val="00321D4B"/>
    <w:rsid w:val="00324FF2"/>
    <w:rsid w:val="00325183"/>
    <w:rsid w:val="0032657F"/>
    <w:rsid w:val="003301D2"/>
    <w:rsid w:val="003303B0"/>
    <w:rsid w:val="00330905"/>
    <w:rsid w:val="00331370"/>
    <w:rsid w:val="00332504"/>
    <w:rsid w:val="00332520"/>
    <w:rsid w:val="003336ED"/>
    <w:rsid w:val="00333EEB"/>
    <w:rsid w:val="0033421E"/>
    <w:rsid w:val="0033440E"/>
    <w:rsid w:val="00334E1C"/>
    <w:rsid w:val="00335013"/>
    <w:rsid w:val="003354E9"/>
    <w:rsid w:val="00335CA0"/>
    <w:rsid w:val="00336237"/>
    <w:rsid w:val="0033791C"/>
    <w:rsid w:val="0034048E"/>
    <w:rsid w:val="00340FF0"/>
    <w:rsid w:val="00341239"/>
    <w:rsid w:val="003424CA"/>
    <w:rsid w:val="00345178"/>
    <w:rsid w:val="003462AA"/>
    <w:rsid w:val="00346FAF"/>
    <w:rsid w:val="00347CDB"/>
    <w:rsid w:val="00350416"/>
    <w:rsid w:val="00350854"/>
    <w:rsid w:val="003510D3"/>
    <w:rsid w:val="003528AB"/>
    <w:rsid w:val="00352C03"/>
    <w:rsid w:val="00354686"/>
    <w:rsid w:val="00356439"/>
    <w:rsid w:val="00356C31"/>
    <w:rsid w:val="00357935"/>
    <w:rsid w:val="00357C64"/>
    <w:rsid w:val="00357E7F"/>
    <w:rsid w:val="003605E2"/>
    <w:rsid w:val="003610CF"/>
    <w:rsid w:val="00361A2A"/>
    <w:rsid w:val="00367446"/>
    <w:rsid w:val="003679E1"/>
    <w:rsid w:val="00374D5C"/>
    <w:rsid w:val="00380F2B"/>
    <w:rsid w:val="00382BFE"/>
    <w:rsid w:val="00385D0B"/>
    <w:rsid w:val="00385F51"/>
    <w:rsid w:val="00386151"/>
    <w:rsid w:val="00386F06"/>
    <w:rsid w:val="00387BFD"/>
    <w:rsid w:val="003900A2"/>
    <w:rsid w:val="00392A4E"/>
    <w:rsid w:val="00392CA5"/>
    <w:rsid w:val="00393F5B"/>
    <w:rsid w:val="00394A1C"/>
    <w:rsid w:val="0039548B"/>
    <w:rsid w:val="003969D6"/>
    <w:rsid w:val="00396AD5"/>
    <w:rsid w:val="003A085B"/>
    <w:rsid w:val="003A0EB4"/>
    <w:rsid w:val="003A2399"/>
    <w:rsid w:val="003A2467"/>
    <w:rsid w:val="003A40F2"/>
    <w:rsid w:val="003A638E"/>
    <w:rsid w:val="003A6D09"/>
    <w:rsid w:val="003B00D6"/>
    <w:rsid w:val="003B27AB"/>
    <w:rsid w:val="003B33AA"/>
    <w:rsid w:val="003B3834"/>
    <w:rsid w:val="003B410C"/>
    <w:rsid w:val="003B78F9"/>
    <w:rsid w:val="003B7B05"/>
    <w:rsid w:val="003C0965"/>
    <w:rsid w:val="003C0BF3"/>
    <w:rsid w:val="003C20F9"/>
    <w:rsid w:val="003C2756"/>
    <w:rsid w:val="003C2F16"/>
    <w:rsid w:val="003C3B8F"/>
    <w:rsid w:val="003C3DEF"/>
    <w:rsid w:val="003C5C78"/>
    <w:rsid w:val="003C6AD2"/>
    <w:rsid w:val="003C7A2A"/>
    <w:rsid w:val="003D0B32"/>
    <w:rsid w:val="003D17B2"/>
    <w:rsid w:val="003D474B"/>
    <w:rsid w:val="003D4973"/>
    <w:rsid w:val="003D4EB0"/>
    <w:rsid w:val="003D5A5F"/>
    <w:rsid w:val="003D61E1"/>
    <w:rsid w:val="003D6342"/>
    <w:rsid w:val="003D64FB"/>
    <w:rsid w:val="003D6FEB"/>
    <w:rsid w:val="003D7C17"/>
    <w:rsid w:val="003E03E5"/>
    <w:rsid w:val="003E1569"/>
    <w:rsid w:val="003E2CE9"/>
    <w:rsid w:val="003E3572"/>
    <w:rsid w:val="003E48DB"/>
    <w:rsid w:val="003E5A31"/>
    <w:rsid w:val="003E5C4C"/>
    <w:rsid w:val="003E763D"/>
    <w:rsid w:val="003F0201"/>
    <w:rsid w:val="003F075F"/>
    <w:rsid w:val="003F1607"/>
    <w:rsid w:val="003F1B48"/>
    <w:rsid w:val="003F2BCD"/>
    <w:rsid w:val="003F3670"/>
    <w:rsid w:val="003F3CBF"/>
    <w:rsid w:val="003F46D0"/>
    <w:rsid w:val="003F693B"/>
    <w:rsid w:val="003F6F43"/>
    <w:rsid w:val="00404E0A"/>
    <w:rsid w:val="00411BCD"/>
    <w:rsid w:val="00411E0E"/>
    <w:rsid w:val="00411E37"/>
    <w:rsid w:val="00411E87"/>
    <w:rsid w:val="0041399A"/>
    <w:rsid w:val="00413DAE"/>
    <w:rsid w:val="0041440D"/>
    <w:rsid w:val="00414678"/>
    <w:rsid w:val="00414C2E"/>
    <w:rsid w:val="00416DEC"/>
    <w:rsid w:val="00417B2B"/>
    <w:rsid w:val="00420BA0"/>
    <w:rsid w:val="004221EF"/>
    <w:rsid w:val="00422D40"/>
    <w:rsid w:val="00424C39"/>
    <w:rsid w:val="00426DCC"/>
    <w:rsid w:val="00427D22"/>
    <w:rsid w:val="004315BE"/>
    <w:rsid w:val="00431DD9"/>
    <w:rsid w:val="00435ED1"/>
    <w:rsid w:val="004379EE"/>
    <w:rsid w:val="004418EC"/>
    <w:rsid w:val="00443EBE"/>
    <w:rsid w:val="00446B37"/>
    <w:rsid w:val="00446DFD"/>
    <w:rsid w:val="0045031B"/>
    <w:rsid w:val="00452D81"/>
    <w:rsid w:val="00452F85"/>
    <w:rsid w:val="00453599"/>
    <w:rsid w:val="00453867"/>
    <w:rsid w:val="004571A6"/>
    <w:rsid w:val="004571AB"/>
    <w:rsid w:val="004607E3"/>
    <w:rsid w:val="004608A4"/>
    <w:rsid w:val="004615F1"/>
    <w:rsid w:val="00461B1C"/>
    <w:rsid w:val="004626EC"/>
    <w:rsid w:val="00466947"/>
    <w:rsid w:val="00466ACD"/>
    <w:rsid w:val="00466C92"/>
    <w:rsid w:val="004671CD"/>
    <w:rsid w:val="00467F20"/>
    <w:rsid w:val="00470E40"/>
    <w:rsid w:val="00472E13"/>
    <w:rsid w:val="0047331A"/>
    <w:rsid w:val="00475FFE"/>
    <w:rsid w:val="004773CB"/>
    <w:rsid w:val="00477A2D"/>
    <w:rsid w:val="00481BFA"/>
    <w:rsid w:val="00482333"/>
    <w:rsid w:val="00486BB3"/>
    <w:rsid w:val="0049054E"/>
    <w:rsid w:val="00491147"/>
    <w:rsid w:val="00492D1D"/>
    <w:rsid w:val="00493115"/>
    <w:rsid w:val="0049338F"/>
    <w:rsid w:val="00493534"/>
    <w:rsid w:val="00493C72"/>
    <w:rsid w:val="004949EF"/>
    <w:rsid w:val="00494EBA"/>
    <w:rsid w:val="00495429"/>
    <w:rsid w:val="004A07EE"/>
    <w:rsid w:val="004A1150"/>
    <w:rsid w:val="004A1392"/>
    <w:rsid w:val="004A1826"/>
    <w:rsid w:val="004A2097"/>
    <w:rsid w:val="004A27F0"/>
    <w:rsid w:val="004A409F"/>
    <w:rsid w:val="004A4E20"/>
    <w:rsid w:val="004A4ED2"/>
    <w:rsid w:val="004A5512"/>
    <w:rsid w:val="004A799B"/>
    <w:rsid w:val="004B1D45"/>
    <w:rsid w:val="004B1E58"/>
    <w:rsid w:val="004B2751"/>
    <w:rsid w:val="004B41E2"/>
    <w:rsid w:val="004B5B6C"/>
    <w:rsid w:val="004B5EE4"/>
    <w:rsid w:val="004B5F41"/>
    <w:rsid w:val="004B60E3"/>
    <w:rsid w:val="004B670F"/>
    <w:rsid w:val="004C35F9"/>
    <w:rsid w:val="004C4199"/>
    <w:rsid w:val="004C4D57"/>
    <w:rsid w:val="004C6D40"/>
    <w:rsid w:val="004C76CF"/>
    <w:rsid w:val="004D16B8"/>
    <w:rsid w:val="004D19B7"/>
    <w:rsid w:val="004D2C14"/>
    <w:rsid w:val="004D4399"/>
    <w:rsid w:val="004D5D22"/>
    <w:rsid w:val="004D6B0E"/>
    <w:rsid w:val="004D754C"/>
    <w:rsid w:val="004D75AC"/>
    <w:rsid w:val="004E0A71"/>
    <w:rsid w:val="004E10BD"/>
    <w:rsid w:val="004E1794"/>
    <w:rsid w:val="004E19C8"/>
    <w:rsid w:val="004E1F24"/>
    <w:rsid w:val="004E2425"/>
    <w:rsid w:val="004E25E3"/>
    <w:rsid w:val="004E750A"/>
    <w:rsid w:val="004F21E0"/>
    <w:rsid w:val="004F2DF8"/>
    <w:rsid w:val="004F4E86"/>
    <w:rsid w:val="004F705A"/>
    <w:rsid w:val="004F7CCB"/>
    <w:rsid w:val="00500508"/>
    <w:rsid w:val="0050357A"/>
    <w:rsid w:val="00504368"/>
    <w:rsid w:val="005049EA"/>
    <w:rsid w:val="00505ACF"/>
    <w:rsid w:val="0050780D"/>
    <w:rsid w:val="00507CEF"/>
    <w:rsid w:val="00507E78"/>
    <w:rsid w:val="0051016D"/>
    <w:rsid w:val="00511043"/>
    <w:rsid w:val="0051156E"/>
    <w:rsid w:val="00513CB2"/>
    <w:rsid w:val="00514FDF"/>
    <w:rsid w:val="005219D3"/>
    <w:rsid w:val="00523597"/>
    <w:rsid w:val="00526A65"/>
    <w:rsid w:val="005300F9"/>
    <w:rsid w:val="00530673"/>
    <w:rsid w:val="005327E4"/>
    <w:rsid w:val="00532875"/>
    <w:rsid w:val="00533267"/>
    <w:rsid w:val="005340DB"/>
    <w:rsid w:val="0053474C"/>
    <w:rsid w:val="00534A72"/>
    <w:rsid w:val="00534B09"/>
    <w:rsid w:val="00537EF2"/>
    <w:rsid w:val="005403D2"/>
    <w:rsid w:val="00540576"/>
    <w:rsid w:val="005405FE"/>
    <w:rsid w:val="0054257D"/>
    <w:rsid w:val="005427B8"/>
    <w:rsid w:val="0054655B"/>
    <w:rsid w:val="00547F10"/>
    <w:rsid w:val="00552754"/>
    <w:rsid w:val="00552C10"/>
    <w:rsid w:val="00554362"/>
    <w:rsid w:val="00554A7C"/>
    <w:rsid w:val="005565DE"/>
    <w:rsid w:val="005578F7"/>
    <w:rsid w:val="00557B81"/>
    <w:rsid w:val="00560944"/>
    <w:rsid w:val="0056245B"/>
    <w:rsid w:val="00562B32"/>
    <w:rsid w:val="00562EA1"/>
    <w:rsid w:val="005632EB"/>
    <w:rsid w:val="00564885"/>
    <w:rsid w:val="005653CC"/>
    <w:rsid w:val="00567E31"/>
    <w:rsid w:val="005716A1"/>
    <w:rsid w:val="0057315A"/>
    <w:rsid w:val="005735D4"/>
    <w:rsid w:val="00574DA3"/>
    <w:rsid w:val="00576C34"/>
    <w:rsid w:val="0057764C"/>
    <w:rsid w:val="00582D52"/>
    <w:rsid w:val="00584932"/>
    <w:rsid w:val="00584B8B"/>
    <w:rsid w:val="0058503F"/>
    <w:rsid w:val="00585856"/>
    <w:rsid w:val="00585964"/>
    <w:rsid w:val="00585EC7"/>
    <w:rsid w:val="00586947"/>
    <w:rsid w:val="005903BA"/>
    <w:rsid w:val="00590860"/>
    <w:rsid w:val="00592A68"/>
    <w:rsid w:val="00592B2A"/>
    <w:rsid w:val="00592C1A"/>
    <w:rsid w:val="00594056"/>
    <w:rsid w:val="00594C79"/>
    <w:rsid w:val="0059519B"/>
    <w:rsid w:val="00595FA0"/>
    <w:rsid w:val="00596D07"/>
    <w:rsid w:val="005A3F01"/>
    <w:rsid w:val="005A4A8B"/>
    <w:rsid w:val="005B00F3"/>
    <w:rsid w:val="005B0941"/>
    <w:rsid w:val="005B23A8"/>
    <w:rsid w:val="005B4010"/>
    <w:rsid w:val="005B4858"/>
    <w:rsid w:val="005B4EE0"/>
    <w:rsid w:val="005B530F"/>
    <w:rsid w:val="005B6730"/>
    <w:rsid w:val="005C1AB8"/>
    <w:rsid w:val="005C3A88"/>
    <w:rsid w:val="005C44DF"/>
    <w:rsid w:val="005C488A"/>
    <w:rsid w:val="005C4AA5"/>
    <w:rsid w:val="005C5440"/>
    <w:rsid w:val="005C7DA3"/>
    <w:rsid w:val="005D0F1F"/>
    <w:rsid w:val="005D1402"/>
    <w:rsid w:val="005D1B38"/>
    <w:rsid w:val="005D1DA4"/>
    <w:rsid w:val="005D2E95"/>
    <w:rsid w:val="005D74C7"/>
    <w:rsid w:val="005D7EAB"/>
    <w:rsid w:val="005E3364"/>
    <w:rsid w:val="005E4312"/>
    <w:rsid w:val="005E43A3"/>
    <w:rsid w:val="005E45E1"/>
    <w:rsid w:val="005E68A0"/>
    <w:rsid w:val="005F03B1"/>
    <w:rsid w:val="005F0D38"/>
    <w:rsid w:val="005F17A5"/>
    <w:rsid w:val="005F1EBD"/>
    <w:rsid w:val="005F2973"/>
    <w:rsid w:val="005F2DCF"/>
    <w:rsid w:val="005F32F4"/>
    <w:rsid w:val="005F5761"/>
    <w:rsid w:val="00602B40"/>
    <w:rsid w:val="00602CD4"/>
    <w:rsid w:val="00603F0E"/>
    <w:rsid w:val="006056C4"/>
    <w:rsid w:val="0060691E"/>
    <w:rsid w:val="00606B9D"/>
    <w:rsid w:val="00607154"/>
    <w:rsid w:val="0060759C"/>
    <w:rsid w:val="0061037C"/>
    <w:rsid w:val="00610DDC"/>
    <w:rsid w:val="006118AC"/>
    <w:rsid w:val="00612C71"/>
    <w:rsid w:val="00616A72"/>
    <w:rsid w:val="00616FF2"/>
    <w:rsid w:val="006203CF"/>
    <w:rsid w:val="00621070"/>
    <w:rsid w:val="00621A27"/>
    <w:rsid w:val="006235A1"/>
    <w:rsid w:val="00623AC1"/>
    <w:rsid w:val="00626635"/>
    <w:rsid w:val="00633817"/>
    <w:rsid w:val="00634604"/>
    <w:rsid w:val="0063496D"/>
    <w:rsid w:val="00636A00"/>
    <w:rsid w:val="00643D01"/>
    <w:rsid w:val="00644A5C"/>
    <w:rsid w:val="006462B9"/>
    <w:rsid w:val="006473A1"/>
    <w:rsid w:val="00647AE8"/>
    <w:rsid w:val="006509A2"/>
    <w:rsid w:val="00650B04"/>
    <w:rsid w:val="0065111B"/>
    <w:rsid w:val="00652884"/>
    <w:rsid w:val="0065333D"/>
    <w:rsid w:val="00653752"/>
    <w:rsid w:val="00653CD0"/>
    <w:rsid w:val="00655B21"/>
    <w:rsid w:val="00657EC2"/>
    <w:rsid w:val="00663BED"/>
    <w:rsid w:val="00664636"/>
    <w:rsid w:val="00664F01"/>
    <w:rsid w:val="0066558C"/>
    <w:rsid w:val="00665DD0"/>
    <w:rsid w:val="00665F77"/>
    <w:rsid w:val="0066648C"/>
    <w:rsid w:val="00666AC0"/>
    <w:rsid w:val="006677BA"/>
    <w:rsid w:val="00667FFB"/>
    <w:rsid w:val="006714FC"/>
    <w:rsid w:val="006720CA"/>
    <w:rsid w:val="00673A61"/>
    <w:rsid w:val="00674027"/>
    <w:rsid w:val="00675775"/>
    <w:rsid w:val="00675D4F"/>
    <w:rsid w:val="00677D13"/>
    <w:rsid w:val="006811B0"/>
    <w:rsid w:val="006813CD"/>
    <w:rsid w:val="00682296"/>
    <w:rsid w:val="00682A87"/>
    <w:rsid w:val="00683C39"/>
    <w:rsid w:val="0068474C"/>
    <w:rsid w:val="006847FE"/>
    <w:rsid w:val="006848A3"/>
    <w:rsid w:val="0068495C"/>
    <w:rsid w:val="0068606D"/>
    <w:rsid w:val="006868FA"/>
    <w:rsid w:val="00686CCD"/>
    <w:rsid w:val="00687E6B"/>
    <w:rsid w:val="00687F14"/>
    <w:rsid w:val="00690002"/>
    <w:rsid w:val="006903C6"/>
    <w:rsid w:val="00691392"/>
    <w:rsid w:val="00692D37"/>
    <w:rsid w:val="00693667"/>
    <w:rsid w:val="006965F9"/>
    <w:rsid w:val="00696951"/>
    <w:rsid w:val="00696A49"/>
    <w:rsid w:val="006A0946"/>
    <w:rsid w:val="006A2B28"/>
    <w:rsid w:val="006A2D4A"/>
    <w:rsid w:val="006A76DD"/>
    <w:rsid w:val="006B17A8"/>
    <w:rsid w:val="006B23A5"/>
    <w:rsid w:val="006B3211"/>
    <w:rsid w:val="006B32C4"/>
    <w:rsid w:val="006B6AD6"/>
    <w:rsid w:val="006C002E"/>
    <w:rsid w:val="006C0A11"/>
    <w:rsid w:val="006C256A"/>
    <w:rsid w:val="006C2F28"/>
    <w:rsid w:val="006C33BF"/>
    <w:rsid w:val="006C33FB"/>
    <w:rsid w:val="006C4445"/>
    <w:rsid w:val="006C59DA"/>
    <w:rsid w:val="006C7B15"/>
    <w:rsid w:val="006D0657"/>
    <w:rsid w:val="006D06B1"/>
    <w:rsid w:val="006D0942"/>
    <w:rsid w:val="006D0B71"/>
    <w:rsid w:val="006D1A19"/>
    <w:rsid w:val="006D2353"/>
    <w:rsid w:val="006D243B"/>
    <w:rsid w:val="006D45E6"/>
    <w:rsid w:val="006D5091"/>
    <w:rsid w:val="006D695A"/>
    <w:rsid w:val="006D70CA"/>
    <w:rsid w:val="006E05E5"/>
    <w:rsid w:val="006E0E34"/>
    <w:rsid w:val="006E0EFE"/>
    <w:rsid w:val="006E1903"/>
    <w:rsid w:val="006E1E71"/>
    <w:rsid w:val="006E2150"/>
    <w:rsid w:val="006E2FFA"/>
    <w:rsid w:val="006E3560"/>
    <w:rsid w:val="006E3719"/>
    <w:rsid w:val="006E41EC"/>
    <w:rsid w:val="006E4DCF"/>
    <w:rsid w:val="006E5259"/>
    <w:rsid w:val="006E68E4"/>
    <w:rsid w:val="006F04A6"/>
    <w:rsid w:val="006F11F2"/>
    <w:rsid w:val="006F1A3C"/>
    <w:rsid w:val="006F2329"/>
    <w:rsid w:val="006F25A7"/>
    <w:rsid w:val="006F4CC3"/>
    <w:rsid w:val="006F4CDF"/>
    <w:rsid w:val="006F66FA"/>
    <w:rsid w:val="006F6C10"/>
    <w:rsid w:val="006F6E2D"/>
    <w:rsid w:val="006F7877"/>
    <w:rsid w:val="007016F0"/>
    <w:rsid w:val="00701949"/>
    <w:rsid w:val="00703C7A"/>
    <w:rsid w:val="00704C3F"/>
    <w:rsid w:val="00706641"/>
    <w:rsid w:val="00707181"/>
    <w:rsid w:val="007116B7"/>
    <w:rsid w:val="00712512"/>
    <w:rsid w:val="00712A52"/>
    <w:rsid w:val="00713431"/>
    <w:rsid w:val="00714890"/>
    <w:rsid w:val="00715352"/>
    <w:rsid w:val="007163CA"/>
    <w:rsid w:val="00716568"/>
    <w:rsid w:val="00717169"/>
    <w:rsid w:val="007176F5"/>
    <w:rsid w:val="00717774"/>
    <w:rsid w:val="007200CD"/>
    <w:rsid w:val="00723879"/>
    <w:rsid w:val="00723CFA"/>
    <w:rsid w:val="00723F1D"/>
    <w:rsid w:val="00725320"/>
    <w:rsid w:val="007301C6"/>
    <w:rsid w:val="007321FD"/>
    <w:rsid w:val="0073484F"/>
    <w:rsid w:val="00735908"/>
    <w:rsid w:val="007363FA"/>
    <w:rsid w:val="00737CCB"/>
    <w:rsid w:val="007404E3"/>
    <w:rsid w:val="0074703F"/>
    <w:rsid w:val="00751B3E"/>
    <w:rsid w:val="00751EE6"/>
    <w:rsid w:val="0075261C"/>
    <w:rsid w:val="0075270D"/>
    <w:rsid w:val="00754689"/>
    <w:rsid w:val="00755A62"/>
    <w:rsid w:val="007564A7"/>
    <w:rsid w:val="00757421"/>
    <w:rsid w:val="00757FF8"/>
    <w:rsid w:val="00763050"/>
    <w:rsid w:val="007640FC"/>
    <w:rsid w:val="007642D8"/>
    <w:rsid w:val="0076469A"/>
    <w:rsid w:val="00765232"/>
    <w:rsid w:val="0076711A"/>
    <w:rsid w:val="0076742E"/>
    <w:rsid w:val="00767D77"/>
    <w:rsid w:val="00767F7F"/>
    <w:rsid w:val="0077068B"/>
    <w:rsid w:val="007711B3"/>
    <w:rsid w:val="007711FC"/>
    <w:rsid w:val="007725DA"/>
    <w:rsid w:val="00772A72"/>
    <w:rsid w:val="00772ACD"/>
    <w:rsid w:val="00773D9D"/>
    <w:rsid w:val="00774791"/>
    <w:rsid w:val="00776939"/>
    <w:rsid w:val="00776C59"/>
    <w:rsid w:val="00777BD8"/>
    <w:rsid w:val="00781DB5"/>
    <w:rsid w:val="007833E6"/>
    <w:rsid w:val="00783BDA"/>
    <w:rsid w:val="0078490F"/>
    <w:rsid w:val="00785FB4"/>
    <w:rsid w:val="00786012"/>
    <w:rsid w:val="00786992"/>
    <w:rsid w:val="00787304"/>
    <w:rsid w:val="00790611"/>
    <w:rsid w:val="00790BF8"/>
    <w:rsid w:val="00790E4A"/>
    <w:rsid w:val="0079138D"/>
    <w:rsid w:val="00792CD3"/>
    <w:rsid w:val="007960BA"/>
    <w:rsid w:val="007970E7"/>
    <w:rsid w:val="00797D19"/>
    <w:rsid w:val="007A07BF"/>
    <w:rsid w:val="007A0905"/>
    <w:rsid w:val="007A1178"/>
    <w:rsid w:val="007A1233"/>
    <w:rsid w:val="007A18B7"/>
    <w:rsid w:val="007A2420"/>
    <w:rsid w:val="007A39B4"/>
    <w:rsid w:val="007A4075"/>
    <w:rsid w:val="007A41AD"/>
    <w:rsid w:val="007A45F6"/>
    <w:rsid w:val="007A59CC"/>
    <w:rsid w:val="007A70F5"/>
    <w:rsid w:val="007A78AC"/>
    <w:rsid w:val="007B1A1E"/>
    <w:rsid w:val="007B1F61"/>
    <w:rsid w:val="007B3A71"/>
    <w:rsid w:val="007B3CAA"/>
    <w:rsid w:val="007B4F5F"/>
    <w:rsid w:val="007B73AA"/>
    <w:rsid w:val="007B7D45"/>
    <w:rsid w:val="007B7E51"/>
    <w:rsid w:val="007C03F6"/>
    <w:rsid w:val="007C057A"/>
    <w:rsid w:val="007C068A"/>
    <w:rsid w:val="007C07B3"/>
    <w:rsid w:val="007C09C4"/>
    <w:rsid w:val="007C1595"/>
    <w:rsid w:val="007C2437"/>
    <w:rsid w:val="007C5B47"/>
    <w:rsid w:val="007C7DDE"/>
    <w:rsid w:val="007D1352"/>
    <w:rsid w:val="007D2348"/>
    <w:rsid w:val="007D238C"/>
    <w:rsid w:val="007D2C52"/>
    <w:rsid w:val="007D2D32"/>
    <w:rsid w:val="007D3127"/>
    <w:rsid w:val="007D4E47"/>
    <w:rsid w:val="007E013D"/>
    <w:rsid w:val="007E0214"/>
    <w:rsid w:val="007E0343"/>
    <w:rsid w:val="007E05E8"/>
    <w:rsid w:val="007E1DB2"/>
    <w:rsid w:val="007E2F8C"/>
    <w:rsid w:val="007E4219"/>
    <w:rsid w:val="007E4CAD"/>
    <w:rsid w:val="007E4D69"/>
    <w:rsid w:val="007E6850"/>
    <w:rsid w:val="007F19CE"/>
    <w:rsid w:val="007F1D4E"/>
    <w:rsid w:val="007F2C3A"/>
    <w:rsid w:val="007F37E4"/>
    <w:rsid w:val="007F5829"/>
    <w:rsid w:val="007F6FC3"/>
    <w:rsid w:val="007F7885"/>
    <w:rsid w:val="007F79FA"/>
    <w:rsid w:val="00800BA8"/>
    <w:rsid w:val="00800E34"/>
    <w:rsid w:val="00801381"/>
    <w:rsid w:val="00806F78"/>
    <w:rsid w:val="00810176"/>
    <w:rsid w:val="008109A8"/>
    <w:rsid w:val="008115FD"/>
    <w:rsid w:val="00811A0A"/>
    <w:rsid w:val="008121C9"/>
    <w:rsid w:val="00812D39"/>
    <w:rsid w:val="00814562"/>
    <w:rsid w:val="00814ABF"/>
    <w:rsid w:val="00815F38"/>
    <w:rsid w:val="008206E4"/>
    <w:rsid w:val="00820872"/>
    <w:rsid w:val="008211DE"/>
    <w:rsid w:val="00824F0B"/>
    <w:rsid w:val="00825FF5"/>
    <w:rsid w:val="0082736B"/>
    <w:rsid w:val="0082779B"/>
    <w:rsid w:val="00827BA7"/>
    <w:rsid w:val="008314E8"/>
    <w:rsid w:val="00831FCB"/>
    <w:rsid w:val="008353F9"/>
    <w:rsid w:val="00835734"/>
    <w:rsid w:val="00835824"/>
    <w:rsid w:val="00835957"/>
    <w:rsid w:val="00835ADE"/>
    <w:rsid w:val="00836964"/>
    <w:rsid w:val="00836AFC"/>
    <w:rsid w:val="008414E7"/>
    <w:rsid w:val="00841E5E"/>
    <w:rsid w:val="00841EBF"/>
    <w:rsid w:val="00843115"/>
    <w:rsid w:val="00844B53"/>
    <w:rsid w:val="008467D8"/>
    <w:rsid w:val="0084748C"/>
    <w:rsid w:val="00847C31"/>
    <w:rsid w:val="008534D0"/>
    <w:rsid w:val="0085479A"/>
    <w:rsid w:val="00854B68"/>
    <w:rsid w:val="00854E47"/>
    <w:rsid w:val="008579A4"/>
    <w:rsid w:val="00860816"/>
    <w:rsid w:val="0086083D"/>
    <w:rsid w:val="00861273"/>
    <w:rsid w:val="00862305"/>
    <w:rsid w:val="00863CAC"/>
    <w:rsid w:val="008646CE"/>
    <w:rsid w:val="008671DE"/>
    <w:rsid w:val="00867F2F"/>
    <w:rsid w:val="0087008F"/>
    <w:rsid w:val="00870D2C"/>
    <w:rsid w:val="0087136E"/>
    <w:rsid w:val="00874F8D"/>
    <w:rsid w:val="00877B10"/>
    <w:rsid w:val="00877C4A"/>
    <w:rsid w:val="00877D47"/>
    <w:rsid w:val="00880D2F"/>
    <w:rsid w:val="00882003"/>
    <w:rsid w:val="00883554"/>
    <w:rsid w:val="00884AD2"/>
    <w:rsid w:val="00885AE8"/>
    <w:rsid w:val="00885B46"/>
    <w:rsid w:val="0088641D"/>
    <w:rsid w:val="00887002"/>
    <w:rsid w:val="00887035"/>
    <w:rsid w:val="00890F13"/>
    <w:rsid w:val="00891388"/>
    <w:rsid w:val="008967CF"/>
    <w:rsid w:val="008975B7"/>
    <w:rsid w:val="008A0F20"/>
    <w:rsid w:val="008A110D"/>
    <w:rsid w:val="008A1493"/>
    <w:rsid w:val="008A2333"/>
    <w:rsid w:val="008A33E6"/>
    <w:rsid w:val="008A5967"/>
    <w:rsid w:val="008A737C"/>
    <w:rsid w:val="008A7F81"/>
    <w:rsid w:val="008B0695"/>
    <w:rsid w:val="008B1486"/>
    <w:rsid w:val="008B1827"/>
    <w:rsid w:val="008B2681"/>
    <w:rsid w:val="008B2D5F"/>
    <w:rsid w:val="008B34B5"/>
    <w:rsid w:val="008B4105"/>
    <w:rsid w:val="008C05F2"/>
    <w:rsid w:val="008C104C"/>
    <w:rsid w:val="008C1631"/>
    <w:rsid w:val="008C526F"/>
    <w:rsid w:val="008D0AF8"/>
    <w:rsid w:val="008D166E"/>
    <w:rsid w:val="008D2CCA"/>
    <w:rsid w:val="008D4A07"/>
    <w:rsid w:val="008D4AF8"/>
    <w:rsid w:val="008D6069"/>
    <w:rsid w:val="008D6517"/>
    <w:rsid w:val="008D660F"/>
    <w:rsid w:val="008D6901"/>
    <w:rsid w:val="008D7D55"/>
    <w:rsid w:val="008E19A2"/>
    <w:rsid w:val="008E27E8"/>
    <w:rsid w:val="008E2B44"/>
    <w:rsid w:val="008E2DA0"/>
    <w:rsid w:val="008E4473"/>
    <w:rsid w:val="008E502F"/>
    <w:rsid w:val="008E5B35"/>
    <w:rsid w:val="008E5C45"/>
    <w:rsid w:val="008F3555"/>
    <w:rsid w:val="008F3B33"/>
    <w:rsid w:val="008F3D97"/>
    <w:rsid w:val="008F4AA3"/>
    <w:rsid w:val="008F52C3"/>
    <w:rsid w:val="008F54F6"/>
    <w:rsid w:val="008F646B"/>
    <w:rsid w:val="008F727D"/>
    <w:rsid w:val="008F73DB"/>
    <w:rsid w:val="0090004D"/>
    <w:rsid w:val="009001AA"/>
    <w:rsid w:val="00900615"/>
    <w:rsid w:val="009011B1"/>
    <w:rsid w:val="00901A27"/>
    <w:rsid w:val="009021F9"/>
    <w:rsid w:val="00902CE4"/>
    <w:rsid w:val="00905162"/>
    <w:rsid w:val="00906D0E"/>
    <w:rsid w:val="009073B4"/>
    <w:rsid w:val="00910124"/>
    <w:rsid w:val="009133F8"/>
    <w:rsid w:val="009136E0"/>
    <w:rsid w:val="00915C46"/>
    <w:rsid w:val="00916D08"/>
    <w:rsid w:val="00917FE8"/>
    <w:rsid w:val="0092164E"/>
    <w:rsid w:val="00923489"/>
    <w:rsid w:val="009256E9"/>
    <w:rsid w:val="00926373"/>
    <w:rsid w:val="00930AD2"/>
    <w:rsid w:val="00930F8F"/>
    <w:rsid w:val="00931CA9"/>
    <w:rsid w:val="0093366E"/>
    <w:rsid w:val="00933A1D"/>
    <w:rsid w:val="00937C4D"/>
    <w:rsid w:val="00940DCF"/>
    <w:rsid w:val="009410B8"/>
    <w:rsid w:val="00941488"/>
    <w:rsid w:val="009424FA"/>
    <w:rsid w:val="00942DA8"/>
    <w:rsid w:val="009471A2"/>
    <w:rsid w:val="009506F2"/>
    <w:rsid w:val="009515E3"/>
    <w:rsid w:val="00952C96"/>
    <w:rsid w:val="00953A37"/>
    <w:rsid w:val="009540C1"/>
    <w:rsid w:val="0095500B"/>
    <w:rsid w:val="00955ECB"/>
    <w:rsid w:val="00957F97"/>
    <w:rsid w:val="009609E2"/>
    <w:rsid w:val="00961100"/>
    <w:rsid w:val="00963593"/>
    <w:rsid w:val="009639A8"/>
    <w:rsid w:val="00963F5D"/>
    <w:rsid w:val="00963FA5"/>
    <w:rsid w:val="009652D8"/>
    <w:rsid w:val="00966760"/>
    <w:rsid w:val="00970735"/>
    <w:rsid w:val="009708CA"/>
    <w:rsid w:val="009722A3"/>
    <w:rsid w:val="009752F3"/>
    <w:rsid w:val="00975557"/>
    <w:rsid w:val="00975D3E"/>
    <w:rsid w:val="00976008"/>
    <w:rsid w:val="009776FC"/>
    <w:rsid w:val="00977CA1"/>
    <w:rsid w:val="009815A7"/>
    <w:rsid w:val="009829BF"/>
    <w:rsid w:val="00983B36"/>
    <w:rsid w:val="00983D7E"/>
    <w:rsid w:val="009856E6"/>
    <w:rsid w:val="00987237"/>
    <w:rsid w:val="009875D1"/>
    <w:rsid w:val="0099032F"/>
    <w:rsid w:val="0099049D"/>
    <w:rsid w:val="00990BA2"/>
    <w:rsid w:val="00992A66"/>
    <w:rsid w:val="00995605"/>
    <w:rsid w:val="00996D7A"/>
    <w:rsid w:val="009A04F1"/>
    <w:rsid w:val="009A1F0A"/>
    <w:rsid w:val="009A6E2C"/>
    <w:rsid w:val="009A7B7B"/>
    <w:rsid w:val="009B09C0"/>
    <w:rsid w:val="009B11E2"/>
    <w:rsid w:val="009B3CC7"/>
    <w:rsid w:val="009B4547"/>
    <w:rsid w:val="009B5052"/>
    <w:rsid w:val="009B68F5"/>
    <w:rsid w:val="009B75AB"/>
    <w:rsid w:val="009C165D"/>
    <w:rsid w:val="009C1D42"/>
    <w:rsid w:val="009C3CC8"/>
    <w:rsid w:val="009C4A91"/>
    <w:rsid w:val="009C5BC1"/>
    <w:rsid w:val="009C5DB3"/>
    <w:rsid w:val="009C6B69"/>
    <w:rsid w:val="009C6B7D"/>
    <w:rsid w:val="009C79D8"/>
    <w:rsid w:val="009D3AA5"/>
    <w:rsid w:val="009D4446"/>
    <w:rsid w:val="009D51F8"/>
    <w:rsid w:val="009D565F"/>
    <w:rsid w:val="009D6457"/>
    <w:rsid w:val="009D6659"/>
    <w:rsid w:val="009D7657"/>
    <w:rsid w:val="009E0511"/>
    <w:rsid w:val="009E077A"/>
    <w:rsid w:val="009E0AC1"/>
    <w:rsid w:val="009E1CB9"/>
    <w:rsid w:val="009E2B26"/>
    <w:rsid w:val="009E2CC0"/>
    <w:rsid w:val="009E3C8D"/>
    <w:rsid w:val="009E4011"/>
    <w:rsid w:val="009E40E8"/>
    <w:rsid w:val="009E43B2"/>
    <w:rsid w:val="009E5326"/>
    <w:rsid w:val="009E7322"/>
    <w:rsid w:val="009F030E"/>
    <w:rsid w:val="009F0312"/>
    <w:rsid w:val="009F072F"/>
    <w:rsid w:val="009F0A16"/>
    <w:rsid w:val="009F1DF1"/>
    <w:rsid w:val="009F2AD3"/>
    <w:rsid w:val="009F4147"/>
    <w:rsid w:val="009F5660"/>
    <w:rsid w:val="009F58EE"/>
    <w:rsid w:val="009F625E"/>
    <w:rsid w:val="009F79FE"/>
    <w:rsid w:val="009F7B03"/>
    <w:rsid w:val="00A0027F"/>
    <w:rsid w:val="00A00362"/>
    <w:rsid w:val="00A03B11"/>
    <w:rsid w:val="00A0427F"/>
    <w:rsid w:val="00A0547C"/>
    <w:rsid w:val="00A05C0F"/>
    <w:rsid w:val="00A07F83"/>
    <w:rsid w:val="00A102D0"/>
    <w:rsid w:val="00A12BD5"/>
    <w:rsid w:val="00A14E1F"/>
    <w:rsid w:val="00A1544C"/>
    <w:rsid w:val="00A155B3"/>
    <w:rsid w:val="00A21411"/>
    <w:rsid w:val="00A23BE6"/>
    <w:rsid w:val="00A26E75"/>
    <w:rsid w:val="00A27D74"/>
    <w:rsid w:val="00A3025A"/>
    <w:rsid w:val="00A311A7"/>
    <w:rsid w:val="00A32D91"/>
    <w:rsid w:val="00A37180"/>
    <w:rsid w:val="00A37272"/>
    <w:rsid w:val="00A40080"/>
    <w:rsid w:val="00A4069C"/>
    <w:rsid w:val="00A41803"/>
    <w:rsid w:val="00A44D74"/>
    <w:rsid w:val="00A469A4"/>
    <w:rsid w:val="00A47BBC"/>
    <w:rsid w:val="00A52C49"/>
    <w:rsid w:val="00A53EF7"/>
    <w:rsid w:val="00A545F3"/>
    <w:rsid w:val="00A5546E"/>
    <w:rsid w:val="00A554AB"/>
    <w:rsid w:val="00A577F2"/>
    <w:rsid w:val="00A603C5"/>
    <w:rsid w:val="00A61297"/>
    <w:rsid w:val="00A61836"/>
    <w:rsid w:val="00A622B1"/>
    <w:rsid w:val="00A65838"/>
    <w:rsid w:val="00A65A91"/>
    <w:rsid w:val="00A65FB8"/>
    <w:rsid w:val="00A676B4"/>
    <w:rsid w:val="00A70380"/>
    <w:rsid w:val="00A705B5"/>
    <w:rsid w:val="00A719A2"/>
    <w:rsid w:val="00A722AC"/>
    <w:rsid w:val="00A72D2C"/>
    <w:rsid w:val="00A75C3C"/>
    <w:rsid w:val="00A77667"/>
    <w:rsid w:val="00A77804"/>
    <w:rsid w:val="00A80A3E"/>
    <w:rsid w:val="00A80E1E"/>
    <w:rsid w:val="00A80FD9"/>
    <w:rsid w:val="00A85A29"/>
    <w:rsid w:val="00A9207C"/>
    <w:rsid w:val="00A92615"/>
    <w:rsid w:val="00A93D7A"/>
    <w:rsid w:val="00A9508F"/>
    <w:rsid w:val="00A95838"/>
    <w:rsid w:val="00AA17A6"/>
    <w:rsid w:val="00AA450C"/>
    <w:rsid w:val="00AA4ED4"/>
    <w:rsid w:val="00AA65D6"/>
    <w:rsid w:val="00AA69F1"/>
    <w:rsid w:val="00AB166D"/>
    <w:rsid w:val="00AB2A92"/>
    <w:rsid w:val="00AB2D2D"/>
    <w:rsid w:val="00AB3F22"/>
    <w:rsid w:val="00AB41B4"/>
    <w:rsid w:val="00AB66E8"/>
    <w:rsid w:val="00AB6C39"/>
    <w:rsid w:val="00AB7A91"/>
    <w:rsid w:val="00AC0107"/>
    <w:rsid w:val="00AC06E7"/>
    <w:rsid w:val="00AC19B2"/>
    <w:rsid w:val="00AC224E"/>
    <w:rsid w:val="00AC28DD"/>
    <w:rsid w:val="00AC29A7"/>
    <w:rsid w:val="00AC4404"/>
    <w:rsid w:val="00AC7599"/>
    <w:rsid w:val="00AC7B36"/>
    <w:rsid w:val="00AD01A5"/>
    <w:rsid w:val="00AD02C4"/>
    <w:rsid w:val="00AD0D74"/>
    <w:rsid w:val="00AD14D1"/>
    <w:rsid w:val="00AD292D"/>
    <w:rsid w:val="00AD47E4"/>
    <w:rsid w:val="00AD4ED1"/>
    <w:rsid w:val="00AD5F3B"/>
    <w:rsid w:val="00AE1AA3"/>
    <w:rsid w:val="00AE3097"/>
    <w:rsid w:val="00AE38F7"/>
    <w:rsid w:val="00AE3C4E"/>
    <w:rsid w:val="00AE3E83"/>
    <w:rsid w:val="00AE46C8"/>
    <w:rsid w:val="00AE5331"/>
    <w:rsid w:val="00AE5CB9"/>
    <w:rsid w:val="00AE635D"/>
    <w:rsid w:val="00AE6AEE"/>
    <w:rsid w:val="00AE6DF3"/>
    <w:rsid w:val="00AE6E2A"/>
    <w:rsid w:val="00AE72B4"/>
    <w:rsid w:val="00AE790A"/>
    <w:rsid w:val="00AE7B40"/>
    <w:rsid w:val="00AF1B6E"/>
    <w:rsid w:val="00AF2CFF"/>
    <w:rsid w:val="00AF33CF"/>
    <w:rsid w:val="00AF472D"/>
    <w:rsid w:val="00AF4A00"/>
    <w:rsid w:val="00AF4DC4"/>
    <w:rsid w:val="00AF526C"/>
    <w:rsid w:val="00AF5C9C"/>
    <w:rsid w:val="00AF69C5"/>
    <w:rsid w:val="00AF791F"/>
    <w:rsid w:val="00B00079"/>
    <w:rsid w:val="00B05D64"/>
    <w:rsid w:val="00B0600E"/>
    <w:rsid w:val="00B1014C"/>
    <w:rsid w:val="00B10302"/>
    <w:rsid w:val="00B122A9"/>
    <w:rsid w:val="00B12C52"/>
    <w:rsid w:val="00B13F15"/>
    <w:rsid w:val="00B14948"/>
    <w:rsid w:val="00B14962"/>
    <w:rsid w:val="00B14B53"/>
    <w:rsid w:val="00B156CB"/>
    <w:rsid w:val="00B15941"/>
    <w:rsid w:val="00B177D9"/>
    <w:rsid w:val="00B20242"/>
    <w:rsid w:val="00B20700"/>
    <w:rsid w:val="00B2094E"/>
    <w:rsid w:val="00B2193B"/>
    <w:rsid w:val="00B21BA0"/>
    <w:rsid w:val="00B22461"/>
    <w:rsid w:val="00B22F3D"/>
    <w:rsid w:val="00B234F0"/>
    <w:rsid w:val="00B2387C"/>
    <w:rsid w:val="00B24CE3"/>
    <w:rsid w:val="00B25D77"/>
    <w:rsid w:val="00B26AFE"/>
    <w:rsid w:val="00B271B7"/>
    <w:rsid w:val="00B31E69"/>
    <w:rsid w:val="00B34041"/>
    <w:rsid w:val="00B3634C"/>
    <w:rsid w:val="00B377DE"/>
    <w:rsid w:val="00B40B06"/>
    <w:rsid w:val="00B4282F"/>
    <w:rsid w:val="00B43684"/>
    <w:rsid w:val="00B44937"/>
    <w:rsid w:val="00B45D37"/>
    <w:rsid w:val="00B46C06"/>
    <w:rsid w:val="00B47265"/>
    <w:rsid w:val="00B50B04"/>
    <w:rsid w:val="00B53EC2"/>
    <w:rsid w:val="00B54DEF"/>
    <w:rsid w:val="00B573D5"/>
    <w:rsid w:val="00B5768A"/>
    <w:rsid w:val="00B6095B"/>
    <w:rsid w:val="00B60AAC"/>
    <w:rsid w:val="00B60B54"/>
    <w:rsid w:val="00B60DA3"/>
    <w:rsid w:val="00B61DF8"/>
    <w:rsid w:val="00B61EF9"/>
    <w:rsid w:val="00B61FB1"/>
    <w:rsid w:val="00B64CEE"/>
    <w:rsid w:val="00B657BB"/>
    <w:rsid w:val="00B66274"/>
    <w:rsid w:val="00B67654"/>
    <w:rsid w:val="00B70C8C"/>
    <w:rsid w:val="00B72D11"/>
    <w:rsid w:val="00B735FA"/>
    <w:rsid w:val="00B73D54"/>
    <w:rsid w:val="00B74346"/>
    <w:rsid w:val="00B7710A"/>
    <w:rsid w:val="00B772AC"/>
    <w:rsid w:val="00B7745F"/>
    <w:rsid w:val="00B77BCC"/>
    <w:rsid w:val="00B8089B"/>
    <w:rsid w:val="00B8089D"/>
    <w:rsid w:val="00B812F2"/>
    <w:rsid w:val="00B8272F"/>
    <w:rsid w:val="00B85894"/>
    <w:rsid w:val="00B862BB"/>
    <w:rsid w:val="00B8674B"/>
    <w:rsid w:val="00B870A2"/>
    <w:rsid w:val="00B915C6"/>
    <w:rsid w:val="00B928F8"/>
    <w:rsid w:val="00B94226"/>
    <w:rsid w:val="00B95D65"/>
    <w:rsid w:val="00B974DE"/>
    <w:rsid w:val="00BA0D37"/>
    <w:rsid w:val="00BA1C73"/>
    <w:rsid w:val="00BA25C5"/>
    <w:rsid w:val="00BA2CC5"/>
    <w:rsid w:val="00BA49D0"/>
    <w:rsid w:val="00BA59CD"/>
    <w:rsid w:val="00BA67A0"/>
    <w:rsid w:val="00BA7089"/>
    <w:rsid w:val="00BA77B5"/>
    <w:rsid w:val="00BB32E6"/>
    <w:rsid w:val="00BB5192"/>
    <w:rsid w:val="00BB5DD1"/>
    <w:rsid w:val="00BB5F6C"/>
    <w:rsid w:val="00BB6031"/>
    <w:rsid w:val="00BC0B9E"/>
    <w:rsid w:val="00BC148B"/>
    <w:rsid w:val="00BC24B2"/>
    <w:rsid w:val="00BC3528"/>
    <w:rsid w:val="00BC634A"/>
    <w:rsid w:val="00BC6923"/>
    <w:rsid w:val="00BC7F35"/>
    <w:rsid w:val="00BD08C6"/>
    <w:rsid w:val="00BD0D7E"/>
    <w:rsid w:val="00BD0EC5"/>
    <w:rsid w:val="00BD10BF"/>
    <w:rsid w:val="00BD196B"/>
    <w:rsid w:val="00BD22FB"/>
    <w:rsid w:val="00BD2A62"/>
    <w:rsid w:val="00BD34D2"/>
    <w:rsid w:val="00BE1EA1"/>
    <w:rsid w:val="00BE4756"/>
    <w:rsid w:val="00BE5125"/>
    <w:rsid w:val="00BE5BCB"/>
    <w:rsid w:val="00BE6043"/>
    <w:rsid w:val="00BF0115"/>
    <w:rsid w:val="00BF1FB5"/>
    <w:rsid w:val="00BF353A"/>
    <w:rsid w:val="00BF37C0"/>
    <w:rsid w:val="00C05C09"/>
    <w:rsid w:val="00C05CF1"/>
    <w:rsid w:val="00C05F46"/>
    <w:rsid w:val="00C066D8"/>
    <w:rsid w:val="00C10432"/>
    <w:rsid w:val="00C10A97"/>
    <w:rsid w:val="00C12F30"/>
    <w:rsid w:val="00C15D6B"/>
    <w:rsid w:val="00C16A77"/>
    <w:rsid w:val="00C16B8F"/>
    <w:rsid w:val="00C20932"/>
    <w:rsid w:val="00C219DF"/>
    <w:rsid w:val="00C2205E"/>
    <w:rsid w:val="00C2476F"/>
    <w:rsid w:val="00C25933"/>
    <w:rsid w:val="00C25BA5"/>
    <w:rsid w:val="00C2647D"/>
    <w:rsid w:val="00C279C2"/>
    <w:rsid w:val="00C31E72"/>
    <w:rsid w:val="00C32831"/>
    <w:rsid w:val="00C33096"/>
    <w:rsid w:val="00C35C6E"/>
    <w:rsid w:val="00C37092"/>
    <w:rsid w:val="00C40E68"/>
    <w:rsid w:val="00C452D2"/>
    <w:rsid w:val="00C45E81"/>
    <w:rsid w:val="00C4727D"/>
    <w:rsid w:val="00C50187"/>
    <w:rsid w:val="00C5111E"/>
    <w:rsid w:val="00C546A1"/>
    <w:rsid w:val="00C54D68"/>
    <w:rsid w:val="00C554EA"/>
    <w:rsid w:val="00C55B51"/>
    <w:rsid w:val="00C569CA"/>
    <w:rsid w:val="00C56C18"/>
    <w:rsid w:val="00C611DC"/>
    <w:rsid w:val="00C61A6D"/>
    <w:rsid w:val="00C62064"/>
    <w:rsid w:val="00C6272C"/>
    <w:rsid w:val="00C63CAE"/>
    <w:rsid w:val="00C64AA4"/>
    <w:rsid w:val="00C64CE2"/>
    <w:rsid w:val="00C66DD6"/>
    <w:rsid w:val="00C70DC9"/>
    <w:rsid w:val="00C71830"/>
    <w:rsid w:val="00C7184E"/>
    <w:rsid w:val="00C72585"/>
    <w:rsid w:val="00C72B98"/>
    <w:rsid w:val="00C746B7"/>
    <w:rsid w:val="00C76F86"/>
    <w:rsid w:val="00C806DB"/>
    <w:rsid w:val="00C80AA3"/>
    <w:rsid w:val="00C81FE3"/>
    <w:rsid w:val="00C82B99"/>
    <w:rsid w:val="00C83FBF"/>
    <w:rsid w:val="00C84760"/>
    <w:rsid w:val="00C857B1"/>
    <w:rsid w:val="00C90E83"/>
    <w:rsid w:val="00C90F36"/>
    <w:rsid w:val="00C91792"/>
    <w:rsid w:val="00C92780"/>
    <w:rsid w:val="00C93143"/>
    <w:rsid w:val="00C9330E"/>
    <w:rsid w:val="00C95383"/>
    <w:rsid w:val="00C95DCD"/>
    <w:rsid w:val="00C97B06"/>
    <w:rsid w:val="00CA0660"/>
    <w:rsid w:val="00CA1DCC"/>
    <w:rsid w:val="00CA30CE"/>
    <w:rsid w:val="00CA3A9D"/>
    <w:rsid w:val="00CA5578"/>
    <w:rsid w:val="00CA5723"/>
    <w:rsid w:val="00CA688A"/>
    <w:rsid w:val="00CA7E31"/>
    <w:rsid w:val="00CB138F"/>
    <w:rsid w:val="00CB2F5B"/>
    <w:rsid w:val="00CB4111"/>
    <w:rsid w:val="00CB4603"/>
    <w:rsid w:val="00CB6988"/>
    <w:rsid w:val="00CC0164"/>
    <w:rsid w:val="00CC2CE6"/>
    <w:rsid w:val="00CC4419"/>
    <w:rsid w:val="00CC4CBC"/>
    <w:rsid w:val="00CC7272"/>
    <w:rsid w:val="00CC75E6"/>
    <w:rsid w:val="00CC7851"/>
    <w:rsid w:val="00CD0623"/>
    <w:rsid w:val="00CD0AC8"/>
    <w:rsid w:val="00CD1AFD"/>
    <w:rsid w:val="00CD3214"/>
    <w:rsid w:val="00CD5067"/>
    <w:rsid w:val="00CD5F86"/>
    <w:rsid w:val="00CD6155"/>
    <w:rsid w:val="00CD62C4"/>
    <w:rsid w:val="00CD75DF"/>
    <w:rsid w:val="00CE1AEB"/>
    <w:rsid w:val="00CE20BF"/>
    <w:rsid w:val="00CE2757"/>
    <w:rsid w:val="00CE2DDB"/>
    <w:rsid w:val="00CE3106"/>
    <w:rsid w:val="00CE369B"/>
    <w:rsid w:val="00CE558D"/>
    <w:rsid w:val="00CE607E"/>
    <w:rsid w:val="00CE7037"/>
    <w:rsid w:val="00CE71C2"/>
    <w:rsid w:val="00CF132F"/>
    <w:rsid w:val="00CF25C4"/>
    <w:rsid w:val="00CF3DD7"/>
    <w:rsid w:val="00CF4A64"/>
    <w:rsid w:val="00CF54A7"/>
    <w:rsid w:val="00CF6A09"/>
    <w:rsid w:val="00D00D58"/>
    <w:rsid w:val="00D041C8"/>
    <w:rsid w:val="00D05686"/>
    <w:rsid w:val="00D06763"/>
    <w:rsid w:val="00D068FE"/>
    <w:rsid w:val="00D06D39"/>
    <w:rsid w:val="00D123D9"/>
    <w:rsid w:val="00D13B6F"/>
    <w:rsid w:val="00D13BA6"/>
    <w:rsid w:val="00D14028"/>
    <w:rsid w:val="00D16365"/>
    <w:rsid w:val="00D16542"/>
    <w:rsid w:val="00D171B7"/>
    <w:rsid w:val="00D20418"/>
    <w:rsid w:val="00D20F94"/>
    <w:rsid w:val="00D214E7"/>
    <w:rsid w:val="00D244BC"/>
    <w:rsid w:val="00D2471D"/>
    <w:rsid w:val="00D250CF"/>
    <w:rsid w:val="00D251FA"/>
    <w:rsid w:val="00D25AC1"/>
    <w:rsid w:val="00D30A66"/>
    <w:rsid w:val="00D3167B"/>
    <w:rsid w:val="00D33301"/>
    <w:rsid w:val="00D34998"/>
    <w:rsid w:val="00D35842"/>
    <w:rsid w:val="00D359CD"/>
    <w:rsid w:val="00D37FF8"/>
    <w:rsid w:val="00D40AB7"/>
    <w:rsid w:val="00D40F22"/>
    <w:rsid w:val="00D4138F"/>
    <w:rsid w:val="00D43C61"/>
    <w:rsid w:val="00D447FF"/>
    <w:rsid w:val="00D4661E"/>
    <w:rsid w:val="00D500D8"/>
    <w:rsid w:val="00D509E9"/>
    <w:rsid w:val="00D56479"/>
    <w:rsid w:val="00D56F3D"/>
    <w:rsid w:val="00D57887"/>
    <w:rsid w:val="00D6005D"/>
    <w:rsid w:val="00D60E91"/>
    <w:rsid w:val="00D619DF"/>
    <w:rsid w:val="00D65B65"/>
    <w:rsid w:val="00D66F31"/>
    <w:rsid w:val="00D6738B"/>
    <w:rsid w:val="00D7178D"/>
    <w:rsid w:val="00D7290F"/>
    <w:rsid w:val="00D72B48"/>
    <w:rsid w:val="00D73071"/>
    <w:rsid w:val="00D74014"/>
    <w:rsid w:val="00D7528A"/>
    <w:rsid w:val="00D80937"/>
    <w:rsid w:val="00D80FC2"/>
    <w:rsid w:val="00D8410C"/>
    <w:rsid w:val="00D855BF"/>
    <w:rsid w:val="00D9241F"/>
    <w:rsid w:val="00D954D4"/>
    <w:rsid w:val="00D958FD"/>
    <w:rsid w:val="00D95D5B"/>
    <w:rsid w:val="00D9626C"/>
    <w:rsid w:val="00D967AB"/>
    <w:rsid w:val="00D97C63"/>
    <w:rsid w:val="00D97F15"/>
    <w:rsid w:val="00DA12CF"/>
    <w:rsid w:val="00DA168D"/>
    <w:rsid w:val="00DA1B2D"/>
    <w:rsid w:val="00DA3A39"/>
    <w:rsid w:val="00DA75F7"/>
    <w:rsid w:val="00DA79BA"/>
    <w:rsid w:val="00DB09E1"/>
    <w:rsid w:val="00DB14AA"/>
    <w:rsid w:val="00DB2B8D"/>
    <w:rsid w:val="00DB3AB0"/>
    <w:rsid w:val="00DB430B"/>
    <w:rsid w:val="00DB6DC0"/>
    <w:rsid w:val="00DC1A46"/>
    <w:rsid w:val="00DC3680"/>
    <w:rsid w:val="00DC3E4E"/>
    <w:rsid w:val="00DC4FFE"/>
    <w:rsid w:val="00DC5E65"/>
    <w:rsid w:val="00DC607E"/>
    <w:rsid w:val="00DC6379"/>
    <w:rsid w:val="00DC692F"/>
    <w:rsid w:val="00DC763B"/>
    <w:rsid w:val="00DC7DD5"/>
    <w:rsid w:val="00DC7EF7"/>
    <w:rsid w:val="00DD126B"/>
    <w:rsid w:val="00DD165D"/>
    <w:rsid w:val="00DD17A1"/>
    <w:rsid w:val="00DD1812"/>
    <w:rsid w:val="00DD204F"/>
    <w:rsid w:val="00DD21A6"/>
    <w:rsid w:val="00DD2529"/>
    <w:rsid w:val="00DD2B6C"/>
    <w:rsid w:val="00DD2EBC"/>
    <w:rsid w:val="00DD39C8"/>
    <w:rsid w:val="00DD4053"/>
    <w:rsid w:val="00DD44C0"/>
    <w:rsid w:val="00DD4A20"/>
    <w:rsid w:val="00DD59B0"/>
    <w:rsid w:val="00DD6198"/>
    <w:rsid w:val="00DE01CA"/>
    <w:rsid w:val="00DE0558"/>
    <w:rsid w:val="00DE46FB"/>
    <w:rsid w:val="00DE550D"/>
    <w:rsid w:val="00DE5AC0"/>
    <w:rsid w:val="00DE6C51"/>
    <w:rsid w:val="00DE6EC4"/>
    <w:rsid w:val="00DF2D29"/>
    <w:rsid w:val="00DF6E43"/>
    <w:rsid w:val="00E02284"/>
    <w:rsid w:val="00E03470"/>
    <w:rsid w:val="00E03BFC"/>
    <w:rsid w:val="00E04037"/>
    <w:rsid w:val="00E05F05"/>
    <w:rsid w:val="00E05F7A"/>
    <w:rsid w:val="00E06088"/>
    <w:rsid w:val="00E13222"/>
    <w:rsid w:val="00E149DE"/>
    <w:rsid w:val="00E15287"/>
    <w:rsid w:val="00E15C62"/>
    <w:rsid w:val="00E1681C"/>
    <w:rsid w:val="00E174FF"/>
    <w:rsid w:val="00E208A1"/>
    <w:rsid w:val="00E21548"/>
    <w:rsid w:val="00E219A2"/>
    <w:rsid w:val="00E224C0"/>
    <w:rsid w:val="00E23006"/>
    <w:rsid w:val="00E23EB6"/>
    <w:rsid w:val="00E2471B"/>
    <w:rsid w:val="00E24A23"/>
    <w:rsid w:val="00E31703"/>
    <w:rsid w:val="00E36236"/>
    <w:rsid w:val="00E3640E"/>
    <w:rsid w:val="00E36878"/>
    <w:rsid w:val="00E434C0"/>
    <w:rsid w:val="00E439B7"/>
    <w:rsid w:val="00E43AF0"/>
    <w:rsid w:val="00E458E8"/>
    <w:rsid w:val="00E45D2B"/>
    <w:rsid w:val="00E516D7"/>
    <w:rsid w:val="00E5505F"/>
    <w:rsid w:val="00E57DC2"/>
    <w:rsid w:val="00E60EFC"/>
    <w:rsid w:val="00E6201F"/>
    <w:rsid w:val="00E6316C"/>
    <w:rsid w:val="00E64091"/>
    <w:rsid w:val="00E66742"/>
    <w:rsid w:val="00E705A8"/>
    <w:rsid w:val="00E70B33"/>
    <w:rsid w:val="00E7183F"/>
    <w:rsid w:val="00E73070"/>
    <w:rsid w:val="00E73F58"/>
    <w:rsid w:val="00E74E95"/>
    <w:rsid w:val="00E77224"/>
    <w:rsid w:val="00E82AAC"/>
    <w:rsid w:val="00E8376A"/>
    <w:rsid w:val="00E85613"/>
    <w:rsid w:val="00E8561A"/>
    <w:rsid w:val="00E902D7"/>
    <w:rsid w:val="00E90CEB"/>
    <w:rsid w:val="00E91BB9"/>
    <w:rsid w:val="00E924ED"/>
    <w:rsid w:val="00E92F76"/>
    <w:rsid w:val="00E96759"/>
    <w:rsid w:val="00EA0A13"/>
    <w:rsid w:val="00EA1133"/>
    <w:rsid w:val="00EA1428"/>
    <w:rsid w:val="00EA2577"/>
    <w:rsid w:val="00EA3BC3"/>
    <w:rsid w:val="00EA600E"/>
    <w:rsid w:val="00EB1507"/>
    <w:rsid w:val="00EB1CC1"/>
    <w:rsid w:val="00EB22CD"/>
    <w:rsid w:val="00EB2BBC"/>
    <w:rsid w:val="00EB56E7"/>
    <w:rsid w:val="00EB6478"/>
    <w:rsid w:val="00EB6EB0"/>
    <w:rsid w:val="00EB78C0"/>
    <w:rsid w:val="00EB7906"/>
    <w:rsid w:val="00EC0A74"/>
    <w:rsid w:val="00EC1072"/>
    <w:rsid w:val="00EC2CF2"/>
    <w:rsid w:val="00ED1648"/>
    <w:rsid w:val="00ED2F4B"/>
    <w:rsid w:val="00ED32EA"/>
    <w:rsid w:val="00ED4271"/>
    <w:rsid w:val="00ED676A"/>
    <w:rsid w:val="00EE04EF"/>
    <w:rsid w:val="00EE15AF"/>
    <w:rsid w:val="00EE3B0E"/>
    <w:rsid w:val="00EE48A0"/>
    <w:rsid w:val="00EE4BF1"/>
    <w:rsid w:val="00EE4F46"/>
    <w:rsid w:val="00EE5ABE"/>
    <w:rsid w:val="00EE5DB7"/>
    <w:rsid w:val="00EF107A"/>
    <w:rsid w:val="00EF1B1B"/>
    <w:rsid w:val="00EF1FDE"/>
    <w:rsid w:val="00EF24CD"/>
    <w:rsid w:val="00EF268F"/>
    <w:rsid w:val="00EF2E94"/>
    <w:rsid w:val="00EF4C41"/>
    <w:rsid w:val="00EF4FD1"/>
    <w:rsid w:val="00EF5654"/>
    <w:rsid w:val="00EF5A59"/>
    <w:rsid w:val="00EF6D42"/>
    <w:rsid w:val="00EF7323"/>
    <w:rsid w:val="00F035D8"/>
    <w:rsid w:val="00F04696"/>
    <w:rsid w:val="00F04E31"/>
    <w:rsid w:val="00F067C1"/>
    <w:rsid w:val="00F07258"/>
    <w:rsid w:val="00F07C82"/>
    <w:rsid w:val="00F101E9"/>
    <w:rsid w:val="00F1090C"/>
    <w:rsid w:val="00F10B3B"/>
    <w:rsid w:val="00F10D2F"/>
    <w:rsid w:val="00F153DA"/>
    <w:rsid w:val="00F16104"/>
    <w:rsid w:val="00F16269"/>
    <w:rsid w:val="00F1650C"/>
    <w:rsid w:val="00F16B34"/>
    <w:rsid w:val="00F20564"/>
    <w:rsid w:val="00F20F50"/>
    <w:rsid w:val="00F21D1F"/>
    <w:rsid w:val="00F21DE7"/>
    <w:rsid w:val="00F23359"/>
    <w:rsid w:val="00F255D3"/>
    <w:rsid w:val="00F259C3"/>
    <w:rsid w:val="00F264E6"/>
    <w:rsid w:val="00F265CD"/>
    <w:rsid w:val="00F27436"/>
    <w:rsid w:val="00F30E4A"/>
    <w:rsid w:val="00F31BB5"/>
    <w:rsid w:val="00F32A05"/>
    <w:rsid w:val="00F334B2"/>
    <w:rsid w:val="00F33F2F"/>
    <w:rsid w:val="00F343EC"/>
    <w:rsid w:val="00F35159"/>
    <w:rsid w:val="00F3518B"/>
    <w:rsid w:val="00F36357"/>
    <w:rsid w:val="00F36F19"/>
    <w:rsid w:val="00F371DB"/>
    <w:rsid w:val="00F405AC"/>
    <w:rsid w:val="00F40ACE"/>
    <w:rsid w:val="00F40EBC"/>
    <w:rsid w:val="00F41AB7"/>
    <w:rsid w:val="00F42C94"/>
    <w:rsid w:val="00F443E6"/>
    <w:rsid w:val="00F44F03"/>
    <w:rsid w:val="00F45CD4"/>
    <w:rsid w:val="00F47E2E"/>
    <w:rsid w:val="00F510C7"/>
    <w:rsid w:val="00F5135B"/>
    <w:rsid w:val="00F5222A"/>
    <w:rsid w:val="00F53200"/>
    <w:rsid w:val="00F54D45"/>
    <w:rsid w:val="00F5503D"/>
    <w:rsid w:val="00F552C0"/>
    <w:rsid w:val="00F573C5"/>
    <w:rsid w:val="00F574D8"/>
    <w:rsid w:val="00F636E2"/>
    <w:rsid w:val="00F64342"/>
    <w:rsid w:val="00F64FAF"/>
    <w:rsid w:val="00F66E38"/>
    <w:rsid w:val="00F71699"/>
    <w:rsid w:val="00F71DD3"/>
    <w:rsid w:val="00F747E6"/>
    <w:rsid w:val="00F77DD6"/>
    <w:rsid w:val="00F81CA3"/>
    <w:rsid w:val="00F83124"/>
    <w:rsid w:val="00F85939"/>
    <w:rsid w:val="00F90685"/>
    <w:rsid w:val="00F938B1"/>
    <w:rsid w:val="00F943A4"/>
    <w:rsid w:val="00F96EDB"/>
    <w:rsid w:val="00FA0113"/>
    <w:rsid w:val="00FA1781"/>
    <w:rsid w:val="00FA1945"/>
    <w:rsid w:val="00FA2AEC"/>
    <w:rsid w:val="00FA3667"/>
    <w:rsid w:val="00FA3DD8"/>
    <w:rsid w:val="00FA4292"/>
    <w:rsid w:val="00FA50FF"/>
    <w:rsid w:val="00FA5150"/>
    <w:rsid w:val="00FA5CB4"/>
    <w:rsid w:val="00FA6032"/>
    <w:rsid w:val="00FA6686"/>
    <w:rsid w:val="00FA7C56"/>
    <w:rsid w:val="00FB0C23"/>
    <w:rsid w:val="00FB119F"/>
    <w:rsid w:val="00FB1E22"/>
    <w:rsid w:val="00FB23F8"/>
    <w:rsid w:val="00FB52A0"/>
    <w:rsid w:val="00FB61E5"/>
    <w:rsid w:val="00FC03B3"/>
    <w:rsid w:val="00FC09A8"/>
    <w:rsid w:val="00FC18C9"/>
    <w:rsid w:val="00FC1F86"/>
    <w:rsid w:val="00FC2B6A"/>
    <w:rsid w:val="00FC4076"/>
    <w:rsid w:val="00FC781A"/>
    <w:rsid w:val="00FD05AA"/>
    <w:rsid w:val="00FD07CC"/>
    <w:rsid w:val="00FD2F13"/>
    <w:rsid w:val="00FD32F2"/>
    <w:rsid w:val="00FD4921"/>
    <w:rsid w:val="00FD7259"/>
    <w:rsid w:val="00FE13B9"/>
    <w:rsid w:val="00FE1A48"/>
    <w:rsid w:val="00FE293B"/>
    <w:rsid w:val="00FE58A6"/>
    <w:rsid w:val="00FF0EAC"/>
    <w:rsid w:val="00FF314F"/>
    <w:rsid w:val="00FF39E9"/>
    <w:rsid w:val="00FF43DC"/>
    <w:rsid w:val="00FF45B2"/>
    <w:rsid w:val="00FF473D"/>
    <w:rsid w:val="00FF56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B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40C1"/>
    <w:rPr>
      <w:color w:val="777777"/>
      <w:u w:val="single"/>
    </w:rPr>
  </w:style>
  <w:style w:type="character" w:customStyle="1" w:styleId="googqs-tidbitgoogqs-tidbit-0">
    <w:name w:val="goog_qs-tidbit goog_qs-tidbit-0"/>
    <w:basedOn w:val="a0"/>
    <w:rsid w:val="0049054E"/>
  </w:style>
  <w:style w:type="table" w:styleId="a4">
    <w:name w:val="Table Grid"/>
    <w:basedOn w:val="a1"/>
    <w:rsid w:val="002D17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115A37"/>
    <w:pPr>
      <w:tabs>
        <w:tab w:val="center" w:pos="4153"/>
        <w:tab w:val="right" w:pos="8306"/>
      </w:tabs>
      <w:snapToGrid w:val="0"/>
    </w:pPr>
    <w:rPr>
      <w:sz w:val="20"/>
      <w:szCs w:val="20"/>
    </w:rPr>
  </w:style>
  <w:style w:type="character" w:styleId="a6">
    <w:name w:val="page number"/>
    <w:basedOn w:val="a0"/>
    <w:rsid w:val="00115A37"/>
  </w:style>
  <w:style w:type="paragraph" w:styleId="a7">
    <w:name w:val="header"/>
    <w:basedOn w:val="a"/>
    <w:link w:val="a8"/>
    <w:rsid w:val="00CA688A"/>
    <w:pPr>
      <w:tabs>
        <w:tab w:val="center" w:pos="4153"/>
        <w:tab w:val="right" w:pos="8306"/>
      </w:tabs>
      <w:snapToGrid w:val="0"/>
    </w:pPr>
    <w:rPr>
      <w:sz w:val="20"/>
      <w:szCs w:val="20"/>
    </w:rPr>
  </w:style>
  <w:style w:type="character" w:customStyle="1" w:styleId="a8">
    <w:name w:val="頁首 字元"/>
    <w:basedOn w:val="a0"/>
    <w:link w:val="a7"/>
    <w:rsid w:val="00CA688A"/>
    <w:rPr>
      <w:kern w:val="2"/>
    </w:rPr>
  </w:style>
  <w:style w:type="paragraph" w:styleId="a9">
    <w:name w:val="footnote text"/>
    <w:basedOn w:val="a"/>
    <w:link w:val="aa"/>
    <w:rsid w:val="00C76F86"/>
    <w:pPr>
      <w:adjustRightInd w:val="0"/>
      <w:snapToGrid w:val="0"/>
      <w:spacing w:line="360" w:lineRule="atLeast"/>
      <w:textAlignment w:val="baseline"/>
    </w:pPr>
    <w:rPr>
      <w:rFonts w:eastAsia="細明體"/>
      <w:kern w:val="0"/>
      <w:sz w:val="20"/>
      <w:szCs w:val="20"/>
    </w:rPr>
  </w:style>
  <w:style w:type="character" w:customStyle="1" w:styleId="aa">
    <w:name w:val="註腳文字 字元"/>
    <w:basedOn w:val="a0"/>
    <w:link w:val="a9"/>
    <w:rsid w:val="00C76F86"/>
    <w:rPr>
      <w:rFonts w:eastAsia="細明體"/>
    </w:rPr>
  </w:style>
  <w:style w:type="character" w:styleId="ab">
    <w:name w:val="footnote reference"/>
    <w:basedOn w:val="a0"/>
    <w:rsid w:val="00C76F86"/>
    <w:rPr>
      <w:vertAlign w:val="superscript"/>
    </w:rPr>
  </w:style>
  <w:style w:type="paragraph" w:styleId="ac">
    <w:name w:val="Balloon Text"/>
    <w:basedOn w:val="a"/>
    <w:link w:val="ad"/>
    <w:rsid w:val="00B70C8C"/>
    <w:rPr>
      <w:rFonts w:asciiTheme="majorHAnsi" w:eastAsiaTheme="majorEastAsia" w:hAnsiTheme="majorHAnsi" w:cstheme="majorBidi"/>
      <w:sz w:val="18"/>
      <w:szCs w:val="18"/>
    </w:rPr>
  </w:style>
  <w:style w:type="character" w:customStyle="1" w:styleId="ad">
    <w:name w:val="註解方塊文字 字元"/>
    <w:basedOn w:val="a0"/>
    <w:link w:val="ac"/>
    <w:rsid w:val="00B70C8C"/>
    <w:rPr>
      <w:rFonts w:asciiTheme="majorHAnsi" w:eastAsiaTheme="majorEastAsia" w:hAnsiTheme="majorHAnsi" w:cstheme="majorBidi"/>
      <w:kern w:val="2"/>
      <w:sz w:val="18"/>
      <w:szCs w:val="18"/>
    </w:rPr>
  </w:style>
  <w:style w:type="paragraph" w:styleId="ae">
    <w:name w:val="List Paragraph"/>
    <w:basedOn w:val="a"/>
    <w:uiPriority w:val="34"/>
    <w:qFormat/>
    <w:rsid w:val="002E44AD"/>
    <w:pPr>
      <w:ind w:leftChars="200" w:left="480"/>
    </w:pPr>
  </w:style>
  <w:style w:type="character" w:styleId="af">
    <w:name w:val="annotation reference"/>
    <w:basedOn w:val="a0"/>
    <w:rsid w:val="003122CB"/>
    <w:rPr>
      <w:sz w:val="16"/>
      <w:szCs w:val="16"/>
    </w:rPr>
  </w:style>
  <w:style w:type="paragraph" w:styleId="af0">
    <w:name w:val="annotation text"/>
    <w:basedOn w:val="a"/>
    <w:link w:val="af1"/>
    <w:rsid w:val="003122CB"/>
    <w:rPr>
      <w:sz w:val="20"/>
      <w:szCs w:val="20"/>
    </w:rPr>
  </w:style>
  <w:style w:type="character" w:customStyle="1" w:styleId="af1">
    <w:name w:val="註解文字 字元"/>
    <w:basedOn w:val="a0"/>
    <w:link w:val="af0"/>
    <w:rsid w:val="003122CB"/>
    <w:rPr>
      <w:kern w:val="2"/>
    </w:rPr>
  </w:style>
  <w:style w:type="paragraph" w:styleId="af2">
    <w:name w:val="annotation subject"/>
    <w:basedOn w:val="af0"/>
    <w:next w:val="af0"/>
    <w:link w:val="af3"/>
    <w:rsid w:val="003122CB"/>
    <w:rPr>
      <w:b/>
      <w:bCs/>
    </w:rPr>
  </w:style>
  <w:style w:type="character" w:customStyle="1" w:styleId="af3">
    <w:name w:val="註解主旨 字元"/>
    <w:basedOn w:val="af1"/>
    <w:link w:val="af2"/>
    <w:rsid w:val="003122CB"/>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B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40C1"/>
    <w:rPr>
      <w:color w:val="777777"/>
      <w:u w:val="single"/>
    </w:rPr>
  </w:style>
  <w:style w:type="character" w:customStyle="1" w:styleId="googqs-tidbitgoogqs-tidbit-0">
    <w:name w:val="goog_qs-tidbit goog_qs-tidbit-0"/>
    <w:basedOn w:val="a0"/>
    <w:rsid w:val="0049054E"/>
  </w:style>
  <w:style w:type="table" w:styleId="a4">
    <w:name w:val="Table Grid"/>
    <w:basedOn w:val="a1"/>
    <w:rsid w:val="002D17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115A37"/>
    <w:pPr>
      <w:tabs>
        <w:tab w:val="center" w:pos="4153"/>
        <w:tab w:val="right" w:pos="8306"/>
      </w:tabs>
      <w:snapToGrid w:val="0"/>
    </w:pPr>
    <w:rPr>
      <w:sz w:val="20"/>
      <w:szCs w:val="20"/>
    </w:rPr>
  </w:style>
  <w:style w:type="character" w:styleId="a6">
    <w:name w:val="page number"/>
    <w:basedOn w:val="a0"/>
    <w:rsid w:val="00115A37"/>
  </w:style>
  <w:style w:type="paragraph" w:styleId="a7">
    <w:name w:val="header"/>
    <w:basedOn w:val="a"/>
    <w:link w:val="a8"/>
    <w:rsid w:val="00CA688A"/>
    <w:pPr>
      <w:tabs>
        <w:tab w:val="center" w:pos="4153"/>
        <w:tab w:val="right" w:pos="8306"/>
      </w:tabs>
      <w:snapToGrid w:val="0"/>
    </w:pPr>
    <w:rPr>
      <w:sz w:val="20"/>
      <w:szCs w:val="20"/>
    </w:rPr>
  </w:style>
  <w:style w:type="character" w:customStyle="1" w:styleId="a8">
    <w:name w:val="頁首 字元"/>
    <w:basedOn w:val="a0"/>
    <w:link w:val="a7"/>
    <w:rsid w:val="00CA688A"/>
    <w:rPr>
      <w:kern w:val="2"/>
    </w:rPr>
  </w:style>
  <w:style w:type="paragraph" w:styleId="a9">
    <w:name w:val="footnote text"/>
    <w:basedOn w:val="a"/>
    <w:link w:val="aa"/>
    <w:rsid w:val="00C76F86"/>
    <w:pPr>
      <w:adjustRightInd w:val="0"/>
      <w:snapToGrid w:val="0"/>
      <w:spacing w:line="360" w:lineRule="atLeast"/>
      <w:textAlignment w:val="baseline"/>
    </w:pPr>
    <w:rPr>
      <w:rFonts w:eastAsia="細明體"/>
      <w:kern w:val="0"/>
      <w:sz w:val="20"/>
      <w:szCs w:val="20"/>
    </w:rPr>
  </w:style>
  <w:style w:type="character" w:customStyle="1" w:styleId="aa">
    <w:name w:val="註腳文字 字元"/>
    <w:basedOn w:val="a0"/>
    <w:link w:val="a9"/>
    <w:rsid w:val="00C76F86"/>
    <w:rPr>
      <w:rFonts w:eastAsia="細明體"/>
    </w:rPr>
  </w:style>
  <w:style w:type="character" w:styleId="ab">
    <w:name w:val="footnote reference"/>
    <w:basedOn w:val="a0"/>
    <w:rsid w:val="00C76F86"/>
    <w:rPr>
      <w:vertAlign w:val="superscript"/>
    </w:rPr>
  </w:style>
  <w:style w:type="paragraph" w:styleId="ac">
    <w:name w:val="Balloon Text"/>
    <w:basedOn w:val="a"/>
    <w:link w:val="ad"/>
    <w:rsid w:val="00B70C8C"/>
    <w:rPr>
      <w:rFonts w:asciiTheme="majorHAnsi" w:eastAsiaTheme="majorEastAsia" w:hAnsiTheme="majorHAnsi" w:cstheme="majorBidi"/>
      <w:sz w:val="18"/>
      <w:szCs w:val="18"/>
    </w:rPr>
  </w:style>
  <w:style w:type="character" w:customStyle="1" w:styleId="ad">
    <w:name w:val="註解方塊文字 字元"/>
    <w:basedOn w:val="a0"/>
    <w:link w:val="ac"/>
    <w:rsid w:val="00B70C8C"/>
    <w:rPr>
      <w:rFonts w:asciiTheme="majorHAnsi" w:eastAsiaTheme="majorEastAsia" w:hAnsiTheme="majorHAnsi" w:cstheme="majorBidi"/>
      <w:kern w:val="2"/>
      <w:sz w:val="18"/>
      <w:szCs w:val="18"/>
    </w:rPr>
  </w:style>
  <w:style w:type="paragraph" w:styleId="ae">
    <w:name w:val="List Paragraph"/>
    <w:basedOn w:val="a"/>
    <w:uiPriority w:val="34"/>
    <w:qFormat/>
    <w:rsid w:val="002E44AD"/>
    <w:pPr>
      <w:ind w:leftChars="200" w:left="480"/>
    </w:pPr>
  </w:style>
  <w:style w:type="character" w:styleId="af">
    <w:name w:val="annotation reference"/>
    <w:basedOn w:val="a0"/>
    <w:rsid w:val="003122CB"/>
    <w:rPr>
      <w:sz w:val="16"/>
      <w:szCs w:val="16"/>
    </w:rPr>
  </w:style>
  <w:style w:type="paragraph" w:styleId="af0">
    <w:name w:val="annotation text"/>
    <w:basedOn w:val="a"/>
    <w:link w:val="af1"/>
    <w:rsid w:val="003122CB"/>
    <w:rPr>
      <w:sz w:val="20"/>
      <w:szCs w:val="20"/>
    </w:rPr>
  </w:style>
  <w:style w:type="character" w:customStyle="1" w:styleId="af1">
    <w:name w:val="註解文字 字元"/>
    <w:basedOn w:val="a0"/>
    <w:link w:val="af0"/>
    <w:rsid w:val="003122CB"/>
    <w:rPr>
      <w:kern w:val="2"/>
    </w:rPr>
  </w:style>
  <w:style w:type="paragraph" w:styleId="af2">
    <w:name w:val="annotation subject"/>
    <w:basedOn w:val="af0"/>
    <w:next w:val="af0"/>
    <w:link w:val="af3"/>
    <w:rsid w:val="003122CB"/>
    <w:rPr>
      <w:b/>
      <w:bCs/>
    </w:rPr>
  </w:style>
  <w:style w:type="character" w:customStyle="1" w:styleId="af3">
    <w:name w:val="註解主旨 字元"/>
    <w:basedOn w:val="af1"/>
    <w:link w:val="af2"/>
    <w:rsid w:val="003122CB"/>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___2.sl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PowerPoint____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___3.sld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67EFF-1450-495E-9A62-4E124D6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8929</Words>
  <Characters>51498</Characters>
  <Application>Microsoft Office Word</Application>
  <DocSecurity>0</DocSecurity>
  <Lines>429</Lines>
  <Paragraphs>120</Paragraphs>
  <ScaleCrop>false</ScaleCrop>
  <LinksUpToDate>false</LinksUpToDate>
  <CharactersWithSpaces>60307</CharactersWithSpaces>
  <SharedDoc>false</SharedDoc>
  <HLinks>
    <vt:vector size="12" baseType="variant">
      <vt:variant>
        <vt:i4>2883637</vt:i4>
      </vt:variant>
      <vt:variant>
        <vt:i4>6</vt:i4>
      </vt:variant>
      <vt:variant>
        <vt:i4>0</vt:i4>
      </vt:variant>
      <vt:variant>
        <vt:i4>5</vt:i4>
      </vt:variant>
      <vt:variant>
        <vt:lpwstr>http://163.17.17.184:9797/MuseSessionID=8f562658e4c9a38df92928fd1744ef/MuseHost=springerlink.metapress.com/MusePath/content/1050-5350/</vt:lpwstr>
      </vt:variant>
      <vt:variant>
        <vt:lpwstr/>
      </vt:variant>
      <vt:variant>
        <vt:i4>5963881</vt:i4>
      </vt:variant>
      <vt:variant>
        <vt:i4>0</vt:i4>
      </vt:variant>
      <vt:variant>
        <vt:i4>0</vt:i4>
      </vt:variant>
      <vt:variant>
        <vt:i4>5</vt:i4>
      </vt:variant>
      <vt:variant>
        <vt:lpwstr>mailto:kthsu@mail.ntcu.edu.tw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2015-05-25T08:46:00Z</dcterms:created>
  <dcterms:modified xsi:type="dcterms:W3CDTF">2015-05-29T07:26:00Z</dcterms:modified>
</cp:coreProperties>
</file>