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EDD07" w14:textId="77777777" w:rsidR="00B6488D" w:rsidRPr="00083D83" w:rsidRDefault="00B6488D" w:rsidP="00B6488D">
      <w:pPr>
        <w:widowControl/>
        <w:jc w:val="center"/>
        <w:rPr>
          <w:rFonts w:ascii="Times New Roman" w:hAnsi="Times New Roman" w:cs="Times New Roman"/>
          <w:color w:val="000000" w:themeColor="text1"/>
          <w:sz w:val="44"/>
        </w:rPr>
      </w:pPr>
      <w:bookmarkStart w:id="0" w:name="_GoBack"/>
      <w:bookmarkEnd w:id="0"/>
      <w:r w:rsidRPr="007E2945">
        <w:rPr>
          <w:rFonts w:ascii="Times New Roman" w:hAnsi="Times New Roman" w:cs="Times New Roman"/>
          <w:b/>
          <w:spacing w:val="8"/>
          <w:kern w:val="0"/>
          <w:sz w:val="32"/>
          <w:szCs w:val="32"/>
        </w:rPr>
        <w:t>The difference between conditional and unconditional insider silence effect</w:t>
      </w:r>
      <w:r w:rsidRPr="007E2945">
        <w:rPr>
          <w:rFonts w:ascii="Times New Roman" w:hAnsi="Times New Roman" w:cs="Times New Roman" w:hint="eastAsia"/>
          <w:b/>
          <w:spacing w:val="8"/>
          <w:kern w:val="0"/>
          <w:sz w:val="32"/>
          <w:szCs w:val="32"/>
        </w:rPr>
        <w:t>:</w:t>
      </w:r>
      <w:r w:rsidRPr="007E2945">
        <w:rPr>
          <w:rFonts w:ascii="Times New Roman" w:hAnsi="Times New Roman" w:cs="Times New Roman"/>
          <w:b/>
          <w:spacing w:val="8"/>
          <w:kern w:val="0"/>
          <w:sz w:val="32"/>
          <w:szCs w:val="32"/>
        </w:rPr>
        <w:t xml:space="preserve"> Evidence</w:t>
      </w:r>
      <w:r w:rsidRPr="007E2945">
        <w:rPr>
          <w:rFonts w:ascii="Times New Roman" w:hAnsi="Times New Roman" w:cs="Times New Roman" w:hint="eastAsia"/>
          <w:b/>
          <w:spacing w:val="8"/>
          <w:kern w:val="0"/>
          <w:sz w:val="32"/>
          <w:szCs w:val="32"/>
        </w:rPr>
        <w:t xml:space="preserve"> </w:t>
      </w:r>
      <w:r w:rsidRPr="007E2945">
        <w:rPr>
          <w:rFonts w:ascii="Times New Roman" w:hAnsi="Times New Roman" w:cs="Times New Roman"/>
          <w:b/>
          <w:spacing w:val="8"/>
          <w:kern w:val="0"/>
          <w:sz w:val="32"/>
          <w:szCs w:val="32"/>
        </w:rPr>
        <w:t>from China</w:t>
      </w:r>
      <w:r w:rsidRPr="00083D83">
        <w:rPr>
          <w:rFonts w:ascii="Times New Roman" w:hAnsi="Times New Roman" w:cs="Times New Roman" w:hint="eastAsia"/>
          <w:color w:val="000000" w:themeColor="text1"/>
          <w:sz w:val="44"/>
        </w:rPr>
        <w:t xml:space="preserve"> </w:t>
      </w:r>
    </w:p>
    <w:p w14:paraId="7D6EDD08" w14:textId="0AE3EC67" w:rsidR="00B6488D" w:rsidRDefault="007E2945" w:rsidP="00B6488D">
      <w:pPr>
        <w:widowControl/>
        <w:jc w:val="center"/>
        <w:rPr>
          <w:rFonts w:ascii="Times New Roman" w:hAnsi="Times New Roman" w:cs="Times New Roman"/>
          <w:b/>
          <w:szCs w:val="24"/>
          <w:vertAlign w:val="superscript"/>
        </w:rPr>
      </w:pPr>
      <w:r w:rsidRPr="00B35EB0">
        <w:rPr>
          <w:rFonts w:ascii="Times New Roman" w:hAnsi="Times New Roman" w:cs="Times New Roman"/>
          <w:b/>
          <w:szCs w:val="24"/>
        </w:rPr>
        <w:t>Han-Ching Huang</w:t>
      </w:r>
      <w:r w:rsidR="006C6BE5">
        <w:rPr>
          <w:rFonts w:ascii="Times New Roman" w:hAnsi="Times New Roman" w:cs="Times New Roman"/>
          <w:b/>
          <w:szCs w:val="24"/>
        </w:rPr>
        <w:t>*</w:t>
      </w:r>
    </w:p>
    <w:p w14:paraId="0199618D" w14:textId="77777777" w:rsidR="006C6BE5" w:rsidRPr="006C6BE5" w:rsidRDefault="006C6BE5" w:rsidP="006C6BE5">
      <w:pPr>
        <w:jc w:val="center"/>
        <w:rPr>
          <w:rFonts w:ascii="Times New Roman" w:hAnsi="Times New Roman" w:cs="Times New Roman"/>
        </w:rPr>
      </w:pPr>
      <w:r w:rsidRPr="006C6BE5">
        <w:rPr>
          <w:rFonts w:ascii="Times New Roman" w:hAnsi="Times New Roman" w:cs="Times New Roman"/>
        </w:rPr>
        <w:t>Department of Finance, Chung Yuan Christian University, Taiwan</w:t>
      </w:r>
    </w:p>
    <w:p w14:paraId="7D6EDD09" w14:textId="5025A053" w:rsidR="007E2945" w:rsidRDefault="00D50DA2" w:rsidP="00B6488D">
      <w:pPr>
        <w:widowControl/>
        <w:jc w:val="center"/>
        <w:rPr>
          <w:rFonts w:ascii="Times New Roman" w:hAnsi="Times New Roman" w:cs="Times New Roman"/>
          <w:b/>
          <w:szCs w:val="24"/>
        </w:rPr>
      </w:pPr>
      <w:hyperlink r:id="rId8" w:tooltip="SHAN-HE  HUANG" w:history="1">
        <w:r w:rsidR="006C6BE5" w:rsidRPr="00B96CE1">
          <w:rPr>
            <w:rFonts w:ascii="Times New Roman" w:hAnsi="Times New Roman" w:cs="Times New Roman"/>
            <w:b/>
            <w:szCs w:val="24"/>
          </w:rPr>
          <w:t>S</w:t>
        </w:r>
        <w:r w:rsidR="006C6BE5">
          <w:rPr>
            <w:rFonts w:ascii="Times New Roman" w:hAnsi="Times New Roman" w:cs="Times New Roman"/>
            <w:b/>
            <w:szCs w:val="24"/>
          </w:rPr>
          <w:t>han</w:t>
        </w:r>
        <w:r w:rsidR="006C6BE5" w:rsidRPr="00B96CE1">
          <w:rPr>
            <w:rFonts w:ascii="Times New Roman" w:hAnsi="Times New Roman" w:cs="Times New Roman"/>
            <w:b/>
            <w:szCs w:val="24"/>
          </w:rPr>
          <w:t>-H</w:t>
        </w:r>
        <w:r w:rsidR="006C6BE5">
          <w:rPr>
            <w:rFonts w:ascii="Times New Roman" w:hAnsi="Times New Roman" w:cs="Times New Roman"/>
            <w:b/>
            <w:szCs w:val="24"/>
          </w:rPr>
          <w:t>e</w:t>
        </w:r>
        <w:r w:rsidR="006C6BE5" w:rsidRPr="00B96CE1">
          <w:rPr>
            <w:rFonts w:ascii="Times New Roman" w:hAnsi="Times New Roman" w:cs="Times New Roman"/>
            <w:b/>
            <w:szCs w:val="24"/>
          </w:rPr>
          <w:t xml:space="preserve"> H</w:t>
        </w:r>
        <w:r w:rsidR="006C6BE5">
          <w:rPr>
            <w:rFonts w:ascii="Times New Roman" w:hAnsi="Times New Roman" w:cs="Times New Roman"/>
            <w:b/>
            <w:szCs w:val="24"/>
          </w:rPr>
          <w:t>uang</w:t>
        </w:r>
      </w:hyperlink>
    </w:p>
    <w:p w14:paraId="7B0BC8D6" w14:textId="4AC3E5A4" w:rsidR="006C6BE5" w:rsidRDefault="006C6BE5" w:rsidP="00B6488D">
      <w:pPr>
        <w:widowControl/>
        <w:jc w:val="center"/>
        <w:rPr>
          <w:rFonts w:ascii="Times New Roman" w:hAnsi="Times New Roman" w:cs="Times New Roman"/>
        </w:rPr>
      </w:pPr>
      <w:r w:rsidRPr="006C6BE5">
        <w:rPr>
          <w:rFonts w:ascii="Times New Roman" w:hAnsi="Times New Roman" w:cs="Times New Roman"/>
        </w:rPr>
        <w:t>Department of Finance, Chung Yuan Christian University, Taiwan</w:t>
      </w:r>
    </w:p>
    <w:p w14:paraId="25B117AC" w14:textId="77777777" w:rsidR="0014617C" w:rsidRPr="006C6BE5" w:rsidRDefault="0014617C" w:rsidP="00B6488D">
      <w:pPr>
        <w:widowControl/>
        <w:jc w:val="center"/>
        <w:rPr>
          <w:rFonts w:ascii="Times New Roman" w:hAnsi="Times New Roman" w:cs="Times New Roman"/>
          <w:b/>
          <w:szCs w:val="24"/>
        </w:rPr>
      </w:pPr>
    </w:p>
    <w:p w14:paraId="7D6EDD0A" w14:textId="77777777" w:rsidR="00020540" w:rsidRPr="007E2945" w:rsidRDefault="00020540" w:rsidP="00020540">
      <w:pPr>
        <w:spacing w:line="360" w:lineRule="auto"/>
        <w:jc w:val="center"/>
        <w:rPr>
          <w:rFonts w:ascii="Times New Roman" w:hAnsi="Times New Roman" w:cs="Times New Roman"/>
          <w:b/>
          <w:szCs w:val="24"/>
        </w:rPr>
      </w:pPr>
      <w:r w:rsidRPr="007E2945">
        <w:rPr>
          <w:rFonts w:ascii="Times New Roman" w:hAnsi="Times New Roman" w:cs="Times New Roman"/>
          <w:b/>
          <w:szCs w:val="24"/>
        </w:rPr>
        <w:t>Abstract</w:t>
      </w:r>
    </w:p>
    <w:p w14:paraId="7D6EDD0B" w14:textId="75758B26" w:rsidR="00020540" w:rsidRPr="00780D4E" w:rsidRDefault="00D5656D" w:rsidP="00020540">
      <w:pPr>
        <w:widowControl/>
        <w:spacing w:line="360" w:lineRule="auto"/>
        <w:jc w:val="both"/>
        <w:rPr>
          <w:rFonts w:ascii="Times New Roman" w:hAnsi="Times New Roman" w:cs="Times New Roman"/>
        </w:rPr>
      </w:pPr>
      <w:r w:rsidRPr="00780D4E">
        <w:rPr>
          <w:rFonts w:ascii="Times New Roman" w:hAnsi="Times New Roman" w:cs="Times New Roman"/>
        </w:rPr>
        <w:t xml:space="preserve">When the litigation risk is higher, future stock returns are significantly lower following unconditional insider silence (no trade behavior during the last year) </w:t>
      </w:r>
      <w:r w:rsidR="008D77B9">
        <w:rPr>
          <w:rFonts w:ascii="Times New Roman" w:hAnsi="Times New Roman" w:cs="Times New Roman"/>
        </w:rPr>
        <w:t>than following</w:t>
      </w:r>
      <w:r w:rsidRPr="00780D4E">
        <w:rPr>
          <w:rFonts w:ascii="Times New Roman" w:hAnsi="Times New Roman" w:cs="Times New Roman"/>
        </w:rPr>
        <w:t xml:space="preserve"> insider sales </w:t>
      </w:r>
      <w:r w:rsidR="006E3C98" w:rsidRPr="00792448">
        <w:rPr>
          <w:rFonts w:ascii="Times New Roman" w:hAnsi="Times New Roman" w:cs="Times New Roman"/>
          <w:color w:val="000000" w:themeColor="text1"/>
          <w:szCs w:val="24"/>
          <w:shd w:val="clear" w:color="auto" w:fill="FFFFFF"/>
        </w:rPr>
        <w:t>[</w:t>
      </w:r>
      <w:r w:rsidR="006E3C98">
        <w:rPr>
          <w:rFonts w:ascii="Times New Roman" w:hAnsi="Times New Roman" w:cs="Times New Roman"/>
          <w:color w:val="000000" w:themeColor="text1"/>
          <w:szCs w:val="24"/>
          <w:shd w:val="clear" w:color="auto" w:fill="FFFFFF"/>
        </w:rPr>
        <w:t>5</w:t>
      </w:r>
      <w:r w:rsidR="006E3C98" w:rsidRPr="00792448">
        <w:rPr>
          <w:rFonts w:ascii="Times New Roman" w:hAnsi="Times New Roman" w:cs="Times New Roman"/>
          <w:color w:val="000000" w:themeColor="text1"/>
          <w:szCs w:val="24"/>
          <w:shd w:val="clear" w:color="auto" w:fill="FFFFFF"/>
        </w:rPr>
        <w:t>]</w:t>
      </w:r>
      <w:r w:rsidRPr="00780D4E">
        <w:rPr>
          <w:rFonts w:ascii="Times New Roman" w:hAnsi="Times New Roman" w:cs="Times New Roman"/>
        </w:rPr>
        <w:t xml:space="preserve">. Specifically, Hong and Li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Pr="00780D4E">
        <w:rPr>
          <w:rFonts w:ascii="Times New Roman" w:hAnsi="Times New Roman" w:cs="Times New Roman"/>
        </w:rPr>
        <w:t xml:space="preserve"> define </w:t>
      </w:r>
      <w:r w:rsidRPr="00780D4E">
        <w:rPr>
          <w:rFonts w:ascii="Times New Roman" w:hAnsi="Times New Roman" w:cs="Times New Roman"/>
          <w:szCs w:val="24"/>
        </w:rPr>
        <w:t>the silence that routine-based insiders strategically choose as conditional insider silence a</w:t>
      </w:r>
      <w:r w:rsidRPr="00780D4E">
        <w:rPr>
          <w:rFonts w:ascii="Times New Roman" w:eastAsiaTheme="minorEastAsia" w:hAnsi="Times New Roman" w:cs="Times New Roman"/>
          <w:kern w:val="0"/>
          <w:szCs w:val="24"/>
        </w:rPr>
        <w:t xml:space="preserve">nd find that </w:t>
      </w:r>
      <w:r w:rsidRPr="00780D4E">
        <w:rPr>
          <w:rFonts w:ascii="Times New Roman" w:hAnsi="Times New Roman" w:cs="Times New Roman"/>
          <w:szCs w:val="24"/>
        </w:rPr>
        <w:t>conditional</w:t>
      </w:r>
      <w:r w:rsidRPr="00780D4E">
        <w:rPr>
          <w:rFonts w:ascii="Times New Roman" w:eastAsiaTheme="minorEastAsia" w:hAnsi="Times New Roman" w:cs="Times New Roman"/>
          <w:kern w:val="0"/>
          <w:szCs w:val="24"/>
        </w:rPr>
        <w:t xml:space="preserve"> insider silence following routine sell (buy) </w:t>
      </w:r>
      <w:r w:rsidR="008D77B9">
        <w:rPr>
          <w:rFonts w:ascii="Times New Roman" w:eastAsiaTheme="minorEastAsia" w:hAnsi="Times New Roman" w:cs="Times New Roman"/>
          <w:kern w:val="0"/>
          <w:szCs w:val="24"/>
        </w:rPr>
        <w:t>results in</w:t>
      </w:r>
      <w:r w:rsidRPr="00780D4E">
        <w:rPr>
          <w:rFonts w:ascii="Times New Roman" w:eastAsiaTheme="minorEastAsia" w:hAnsi="Times New Roman" w:cs="Times New Roman"/>
          <w:kern w:val="0"/>
          <w:szCs w:val="24"/>
        </w:rPr>
        <w:t xml:space="preserve"> positive (negative) future return.</w:t>
      </w:r>
      <w:r w:rsidRPr="00780D4E">
        <w:rPr>
          <w:rFonts w:ascii="Times New Roman" w:hAnsi="Times New Roman" w:cs="Times New Roman"/>
          <w:szCs w:val="24"/>
        </w:rPr>
        <w:t xml:space="preserve"> </w:t>
      </w:r>
      <w:r w:rsidR="008D77B9">
        <w:rPr>
          <w:rFonts w:ascii="Times New Roman" w:hAnsi="Times New Roman" w:cs="Times New Roman"/>
          <w:szCs w:val="24"/>
        </w:rPr>
        <w:t>In t</w:t>
      </w:r>
      <w:r w:rsidRPr="00780D4E">
        <w:rPr>
          <w:rFonts w:ascii="Times New Roman" w:hAnsi="Times New Roman" w:cs="Times New Roman"/>
        </w:rPr>
        <w:t>his paper</w:t>
      </w:r>
      <w:r w:rsidR="008D77B9">
        <w:rPr>
          <w:rFonts w:ascii="Times New Roman" w:hAnsi="Times New Roman" w:cs="Times New Roman"/>
        </w:rPr>
        <w:t>, we</w:t>
      </w:r>
      <w:r w:rsidRPr="00780D4E">
        <w:rPr>
          <w:rFonts w:ascii="Times New Roman" w:hAnsi="Times New Roman" w:cs="Times New Roman"/>
        </w:rPr>
        <w:t xml:space="preserve"> examine whether there are different between the conditional and unconditional insider silence effects in the Chinese stock market. We find that the unconditional insider silence effect is greater than the conditional insider silence effect. </w:t>
      </w:r>
      <w:r w:rsidR="00EB2EE1">
        <w:rPr>
          <w:rFonts w:ascii="Times New Roman" w:hAnsi="Times New Roman" w:cs="Times New Roman"/>
        </w:rPr>
        <w:t>Moreover, t</w:t>
      </w:r>
      <w:r w:rsidRPr="00780D4E">
        <w:rPr>
          <w:rFonts w:ascii="Times New Roman" w:hAnsi="Times New Roman" w:cs="Times New Roman"/>
        </w:rPr>
        <w:t xml:space="preserve">he </w:t>
      </w:r>
      <w:r w:rsidR="00FA79A5">
        <w:rPr>
          <w:rFonts w:ascii="Times New Roman" w:hAnsi="Times New Roman" w:cs="Times New Roman"/>
        </w:rPr>
        <w:t>firm</w:t>
      </w:r>
      <w:r w:rsidRPr="00780D4E">
        <w:rPr>
          <w:rFonts w:ascii="Times New Roman" w:hAnsi="Times New Roman" w:cs="Times New Roman"/>
        </w:rPr>
        <w:t xml:space="preserve"> would have positive abnormal compensation after quarterly earnings announcement under unconditional insider silence. We do not have enough evidence to support that the conditional (unconditional) insider silence effect is larger for companies with good corporate governance than for companies with poor corporate governance. Empirical results show that there are no significant differen</w:t>
      </w:r>
      <w:r w:rsidR="00EB2EE1">
        <w:rPr>
          <w:rFonts w:ascii="Times New Roman" w:hAnsi="Times New Roman" w:cs="Times New Roman"/>
        </w:rPr>
        <w:t>ce</w:t>
      </w:r>
      <w:r w:rsidRPr="00780D4E">
        <w:rPr>
          <w:rFonts w:ascii="Times New Roman" w:hAnsi="Times New Roman" w:cs="Times New Roman"/>
        </w:rPr>
        <w:t xml:space="preserve"> between CEO and non-CEO’s conditional and unconditional insider silence effects.</w:t>
      </w:r>
    </w:p>
    <w:p w14:paraId="7D6EDD0E" w14:textId="77777777" w:rsidR="00FE337D" w:rsidRPr="00780D4E" w:rsidRDefault="00FE337D" w:rsidP="00020540">
      <w:pPr>
        <w:widowControl/>
        <w:spacing w:line="360" w:lineRule="auto"/>
        <w:jc w:val="both"/>
        <w:rPr>
          <w:rFonts w:ascii="Times New Roman" w:hAnsi="Times New Roman" w:cs="Times New Roman"/>
        </w:rPr>
      </w:pPr>
    </w:p>
    <w:p w14:paraId="7D6EDD0F" w14:textId="77777777" w:rsidR="00FE337D" w:rsidRPr="00780D4E" w:rsidRDefault="00732753" w:rsidP="00020540">
      <w:pPr>
        <w:widowControl/>
        <w:spacing w:line="360" w:lineRule="auto"/>
        <w:jc w:val="both"/>
        <w:rPr>
          <w:rFonts w:ascii="Times New Roman" w:hAnsi="Times New Roman" w:cs="Times New Roman"/>
        </w:rPr>
      </w:pPr>
      <w:r w:rsidRPr="00B315F2">
        <w:rPr>
          <w:rFonts w:ascii="Times New Roman" w:hAnsi="Times New Roman" w:cs="Times New Roman"/>
          <w:b/>
          <w:szCs w:val="24"/>
        </w:rPr>
        <w:t>JEL classification numbers:</w:t>
      </w:r>
      <w:r>
        <w:rPr>
          <w:rFonts w:ascii="Times New Roman" w:hAnsi="Times New Roman" w:cs="Times New Roman"/>
          <w:b/>
          <w:szCs w:val="24"/>
        </w:rPr>
        <w:t xml:space="preserve"> </w:t>
      </w:r>
      <w:r w:rsidRPr="003E13CA">
        <w:rPr>
          <w:rFonts w:ascii="Times New Roman" w:hAnsi="Times New Roman" w:cs="Times New Roman"/>
          <w:b/>
          <w:szCs w:val="24"/>
        </w:rPr>
        <w:t>G</w:t>
      </w:r>
      <w:r w:rsidRPr="003E13CA">
        <w:rPr>
          <w:rFonts w:ascii="Times New Roman" w:hAnsi="Times New Roman" w:cs="Times New Roman" w:hint="eastAsia"/>
          <w:b/>
          <w:szCs w:val="24"/>
        </w:rPr>
        <w:t>1</w:t>
      </w:r>
      <w:r>
        <w:rPr>
          <w:rFonts w:ascii="Times New Roman" w:hAnsi="Times New Roman" w:cs="Times New Roman"/>
          <w:b/>
          <w:szCs w:val="24"/>
        </w:rPr>
        <w:t>1</w:t>
      </w:r>
      <w:r w:rsidRPr="003E13CA">
        <w:rPr>
          <w:rFonts w:ascii="Times New Roman" w:hAnsi="Times New Roman" w:cs="Times New Roman" w:hint="eastAsia"/>
          <w:b/>
          <w:szCs w:val="24"/>
        </w:rPr>
        <w:t>;</w:t>
      </w:r>
      <w:r>
        <w:rPr>
          <w:rFonts w:ascii="Times New Roman" w:hAnsi="Times New Roman" w:cs="Times New Roman"/>
          <w:b/>
          <w:szCs w:val="24"/>
        </w:rPr>
        <w:t xml:space="preserve"> </w:t>
      </w:r>
      <w:r w:rsidRPr="003E13CA">
        <w:rPr>
          <w:rFonts w:ascii="Times New Roman" w:hAnsi="Times New Roman" w:cs="Times New Roman"/>
          <w:b/>
          <w:szCs w:val="24"/>
        </w:rPr>
        <w:t>G</w:t>
      </w:r>
      <w:r w:rsidRPr="003E13CA">
        <w:rPr>
          <w:rFonts w:ascii="Times New Roman" w:hAnsi="Times New Roman" w:cs="Times New Roman" w:hint="eastAsia"/>
          <w:b/>
          <w:szCs w:val="24"/>
        </w:rPr>
        <w:t>14</w:t>
      </w:r>
      <w:r w:rsidR="00550FF3">
        <w:rPr>
          <w:rFonts w:ascii="Times New Roman" w:hAnsi="Times New Roman" w:cs="Times New Roman"/>
          <w:b/>
          <w:szCs w:val="24"/>
        </w:rPr>
        <w:t>; G34</w:t>
      </w:r>
    </w:p>
    <w:p w14:paraId="7D6EDD10" w14:textId="0BFFE4E8" w:rsidR="00D12F4B" w:rsidRDefault="007E2945" w:rsidP="00020540">
      <w:pPr>
        <w:widowControl/>
        <w:spacing w:line="360" w:lineRule="auto"/>
        <w:jc w:val="both"/>
        <w:rPr>
          <w:rFonts w:ascii="Times New Roman" w:hAnsi="Times New Roman" w:cs="Times New Roman"/>
          <w:b/>
        </w:rPr>
      </w:pPr>
      <w:r w:rsidRPr="007E2945">
        <w:rPr>
          <w:rFonts w:ascii="Times New Roman" w:hAnsi="Times New Roman" w:cs="Times New Roman"/>
          <w:b/>
        </w:rPr>
        <w:t xml:space="preserve">Keywords: </w:t>
      </w:r>
      <w:r w:rsidR="00FA54AA">
        <w:rPr>
          <w:rFonts w:ascii="Times New Roman" w:hAnsi="Times New Roman" w:cs="Times New Roman"/>
          <w:b/>
        </w:rPr>
        <w:t>I</w:t>
      </w:r>
      <w:r w:rsidRPr="007E2945">
        <w:rPr>
          <w:rFonts w:ascii="Times New Roman" w:hAnsi="Times New Roman" w:cs="Times New Roman"/>
          <w:b/>
        </w:rPr>
        <w:t xml:space="preserve">nsider silence; </w:t>
      </w:r>
      <w:r w:rsidR="00807004" w:rsidRPr="00807004">
        <w:rPr>
          <w:rFonts w:ascii="Times New Roman" w:hAnsi="Times New Roman" w:cs="Times New Roman"/>
          <w:b/>
        </w:rPr>
        <w:t xml:space="preserve">Earnings announcement; </w:t>
      </w:r>
      <w:r w:rsidR="00E23DED">
        <w:rPr>
          <w:rFonts w:ascii="Times New Roman" w:hAnsi="Times New Roman" w:cs="Times New Roman"/>
          <w:b/>
        </w:rPr>
        <w:t>C</w:t>
      </w:r>
      <w:r w:rsidR="00807004" w:rsidRPr="00807004">
        <w:rPr>
          <w:rFonts w:ascii="Times New Roman" w:hAnsi="Times New Roman" w:cs="Times New Roman"/>
          <w:b/>
        </w:rPr>
        <w:t>orporate governance; CEO</w:t>
      </w:r>
    </w:p>
    <w:p w14:paraId="6A70965A" w14:textId="197A2B43" w:rsidR="00D12F4B" w:rsidRDefault="00D12F4B" w:rsidP="00A3486F">
      <w:pPr>
        <w:widowControl/>
        <w:jc w:val="both"/>
        <w:rPr>
          <w:rFonts w:ascii="Times New Roman" w:hAnsi="Times New Roman" w:cs="Times New Roman"/>
          <w:b/>
        </w:rPr>
      </w:pPr>
    </w:p>
    <w:p w14:paraId="39CA1AFD" w14:textId="6366598B" w:rsidR="00A3486F" w:rsidRPr="00A3486F" w:rsidRDefault="00A3486F" w:rsidP="00540532">
      <w:pPr>
        <w:widowControl/>
        <w:jc w:val="both"/>
        <w:rPr>
          <w:rFonts w:ascii="Times New Roman" w:hAnsi="Times New Roman" w:cs="Times New Roman"/>
          <w:b/>
        </w:rPr>
      </w:pPr>
      <w:r w:rsidRPr="00A3486F">
        <w:rPr>
          <w:rFonts w:ascii="Times New Roman" w:hAnsi="Times New Roman" w:cs="Times New Roman"/>
        </w:rPr>
        <w:t xml:space="preserve">* Corresponding author, Email: </w:t>
      </w:r>
      <w:hyperlink r:id="rId9" w:history="1">
        <w:r w:rsidRPr="00A3486F">
          <w:rPr>
            <w:rFonts w:ascii="Times New Roman" w:hAnsi="Times New Roman" w:cs="Times New Roman"/>
          </w:rPr>
          <w:t>samprass@cycu.edu.tw</w:t>
        </w:r>
      </w:hyperlink>
      <w:r w:rsidRPr="00A3486F">
        <w:rPr>
          <w:rFonts w:ascii="Times New Roman" w:hAnsi="Times New Roman" w:cs="Times New Roman"/>
        </w:rPr>
        <w:t xml:space="preserve">, Address: Business Building </w:t>
      </w:r>
      <w:smartTag w:uri="urn:schemas-microsoft-com:office:smarttags" w:element="chmetcnv">
        <w:smartTagPr>
          <w:attr w:name="TCSC" w:val="0"/>
          <w:attr w:name="NumberType" w:val="1"/>
          <w:attr w:name="Negative" w:val="False"/>
          <w:attr w:name="HasSpace" w:val="False"/>
          <w:attr w:name="SourceValue" w:val="404"/>
          <w:attr w:name="UnitName" w:val="a"/>
        </w:smartTagPr>
        <w:r w:rsidRPr="00A3486F">
          <w:rPr>
            <w:rFonts w:ascii="Times New Roman" w:hAnsi="Times New Roman" w:cs="Times New Roman"/>
          </w:rPr>
          <w:t>404A</w:t>
        </w:r>
      </w:smartTag>
      <w:r w:rsidRPr="00A3486F">
        <w:rPr>
          <w:rFonts w:ascii="Times New Roman" w:hAnsi="Times New Roman" w:cs="Times New Roman"/>
        </w:rPr>
        <w:t>, 4/F, Chung Yuan Christian University, 200, Chung Pei Road, Chung Li District, Taoyuan City, Taiwan 32023, R.O.C. Tel: 886-32655710, Fax: 886-32655749.</w:t>
      </w:r>
    </w:p>
    <w:p w14:paraId="7D6EDD11" w14:textId="77777777" w:rsidR="00A42E64" w:rsidRPr="007E2945" w:rsidRDefault="00780D4E" w:rsidP="007E2945">
      <w:pPr>
        <w:pStyle w:val="1"/>
        <w:jc w:val="left"/>
        <w:rPr>
          <w:rFonts w:ascii="Times New Roman" w:hAnsi="Times New Roman" w:cs="Times New Roman"/>
          <w:sz w:val="24"/>
          <w:szCs w:val="24"/>
        </w:rPr>
      </w:pPr>
      <w:r w:rsidRPr="007E2945">
        <w:rPr>
          <w:rFonts w:ascii="Times New Roman" w:hAnsi="Times New Roman" w:cs="Times New Roman"/>
          <w:b w:val="0"/>
          <w:bCs w:val="0"/>
          <w:sz w:val="24"/>
          <w:szCs w:val="24"/>
        </w:rPr>
        <w:lastRenderedPageBreak/>
        <w:t>1.</w:t>
      </w:r>
      <w:r w:rsidRPr="007E2945">
        <w:rPr>
          <w:rFonts w:ascii="Times New Roman" w:hAnsi="Times New Roman" w:cs="Times New Roman"/>
          <w:sz w:val="24"/>
          <w:szCs w:val="24"/>
        </w:rPr>
        <w:t xml:space="preserve"> </w:t>
      </w:r>
      <w:r w:rsidR="00256999" w:rsidRPr="007E2945">
        <w:rPr>
          <w:rFonts w:ascii="Times New Roman" w:hAnsi="Times New Roman" w:cs="Times New Roman"/>
          <w:sz w:val="24"/>
          <w:szCs w:val="24"/>
        </w:rPr>
        <w:t>Introduction</w:t>
      </w:r>
    </w:p>
    <w:p w14:paraId="7D6EDD12" w14:textId="02C6C140" w:rsidR="00B73E92" w:rsidRPr="00780D4E" w:rsidRDefault="005815A2" w:rsidP="00566D9A">
      <w:pPr>
        <w:widowControl/>
        <w:spacing w:line="360" w:lineRule="auto"/>
        <w:jc w:val="both"/>
        <w:rPr>
          <w:rFonts w:ascii="Times New Roman" w:eastAsia="新細明體" w:hAnsi="Times New Roman" w:cs="Times New Roman"/>
          <w:color w:val="000000" w:themeColor="text1"/>
        </w:rPr>
      </w:pPr>
      <w:r w:rsidRPr="00780D4E">
        <w:rPr>
          <w:rFonts w:ascii="Times New Roman" w:hAnsi="Times New Roman" w:cs="Times New Roman"/>
          <w:color w:val="000000" w:themeColor="text1"/>
        </w:rPr>
        <w:t xml:space="preserve">    </w:t>
      </w:r>
      <w:r w:rsidR="004425C4" w:rsidRPr="00780D4E">
        <w:rPr>
          <w:rFonts w:ascii="Times New Roman" w:hAnsi="Times New Roman" w:cs="Times New Roman"/>
          <w:color w:val="000000" w:themeColor="text1"/>
        </w:rPr>
        <w:t>Insider trading has always been a</w:t>
      </w:r>
      <w:r w:rsidR="004425C4" w:rsidRPr="00780D4E">
        <w:rPr>
          <w:rFonts w:ascii="Times New Roman" w:hAnsi="Times New Roman" w:cs="Times New Roman"/>
        </w:rPr>
        <w:t xml:space="preserve"> </w:t>
      </w:r>
      <w:r w:rsidR="004425C4" w:rsidRPr="00780D4E">
        <w:rPr>
          <w:rFonts w:ascii="Times New Roman" w:hAnsi="Times New Roman" w:cs="Times New Roman"/>
          <w:color w:val="000000" w:themeColor="text1"/>
        </w:rPr>
        <w:t>major concern for academics, media and regulators</w:t>
      </w:r>
      <w:r w:rsidR="00C25560">
        <w:rPr>
          <w:rFonts w:ascii="Times New Roman" w:hAnsi="Times New Roman" w:cs="Times New Roman"/>
          <w:color w:val="000000" w:themeColor="text1"/>
        </w:rPr>
        <w:t>.</w:t>
      </w:r>
      <w:r w:rsidR="00810953" w:rsidRPr="00780D4E">
        <w:rPr>
          <w:rFonts w:ascii="Times New Roman" w:hAnsi="Times New Roman" w:cs="Times New Roman"/>
          <w:color w:val="000000" w:themeColor="text1"/>
        </w:rPr>
        <w:t xml:space="preserve"> </w:t>
      </w:r>
      <w:r w:rsidR="00C25560">
        <w:rPr>
          <w:rFonts w:ascii="Times New Roman" w:hAnsi="Times New Roman" w:cs="Times New Roman"/>
          <w:color w:val="000000" w:themeColor="text1"/>
        </w:rPr>
        <w:t>B</w:t>
      </w:r>
      <w:r w:rsidR="00810953" w:rsidRPr="00780D4E">
        <w:rPr>
          <w:rFonts w:ascii="Times New Roman" w:hAnsi="Times New Roman" w:cs="Times New Roman"/>
          <w:color w:val="000000" w:themeColor="text1"/>
        </w:rPr>
        <w:t>ecause corporate insider</w:t>
      </w:r>
      <w:r w:rsidR="00497C31" w:rsidRPr="00780D4E">
        <w:rPr>
          <w:rFonts w:ascii="Times New Roman" w:hAnsi="Times New Roman" w:cs="Times New Roman"/>
          <w:color w:val="000000" w:themeColor="text1"/>
        </w:rPr>
        <w:t xml:space="preserve">s have more undisclosed information, they can use this information to get excess return, and allow them to avoid losses from bad news about the company that could </w:t>
      </w:r>
      <w:r w:rsidR="00C25560">
        <w:rPr>
          <w:rFonts w:ascii="Times New Roman" w:hAnsi="Times New Roman" w:cs="Times New Roman"/>
          <w:color w:val="000000" w:themeColor="text1"/>
        </w:rPr>
        <w:t>result in</w:t>
      </w:r>
      <w:r w:rsidR="00497C31" w:rsidRPr="00780D4E">
        <w:rPr>
          <w:rFonts w:ascii="Times New Roman" w:hAnsi="Times New Roman" w:cs="Times New Roman"/>
          <w:color w:val="000000" w:themeColor="text1"/>
        </w:rPr>
        <w:t xml:space="preserve"> the stock price to drop.</w:t>
      </w:r>
      <w:r w:rsidR="00554329" w:rsidRPr="00780D4E">
        <w:rPr>
          <w:rFonts w:ascii="Times New Roman" w:hAnsi="Times New Roman" w:cs="Times New Roman"/>
          <w:color w:val="000000" w:themeColor="text1"/>
        </w:rPr>
        <w:t xml:space="preserve"> </w:t>
      </w:r>
      <w:r w:rsidR="00B73E92" w:rsidRPr="00780D4E">
        <w:rPr>
          <w:rFonts w:ascii="Times New Roman" w:hAnsi="Times New Roman" w:cs="Times New Roman"/>
          <w:color w:val="000000" w:themeColor="text1"/>
        </w:rPr>
        <w:t>Seyhun</w:t>
      </w:r>
      <w:r w:rsidR="000629D4">
        <w:rPr>
          <w:rFonts w:ascii="Times New Roman" w:hAnsi="Times New Roman" w:cs="Times New Roman"/>
          <w:color w:val="000000" w:themeColor="text1"/>
        </w:rPr>
        <w:t xml:space="preserve"> </w:t>
      </w:r>
      <w:r w:rsidR="005B5F72" w:rsidRPr="00792448">
        <w:rPr>
          <w:rFonts w:ascii="Times New Roman" w:hAnsi="Times New Roman" w:cs="Times New Roman"/>
          <w:color w:val="000000" w:themeColor="text1"/>
          <w:szCs w:val="24"/>
          <w:shd w:val="clear" w:color="auto" w:fill="FFFFFF"/>
        </w:rPr>
        <w:t>[1</w:t>
      </w:r>
      <w:r w:rsidR="005B5F72">
        <w:rPr>
          <w:rFonts w:ascii="Times New Roman" w:hAnsi="Times New Roman" w:cs="Times New Roman"/>
          <w:color w:val="000000" w:themeColor="text1"/>
          <w:szCs w:val="24"/>
          <w:shd w:val="clear" w:color="auto" w:fill="FFFFFF"/>
        </w:rPr>
        <w:t>4</w:t>
      </w:r>
      <w:r w:rsidR="005B5F72" w:rsidRPr="00792448">
        <w:rPr>
          <w:rFonts w:ascii="Times New Roman" w:hAnsi="Times New Roman" w:cs="Times New Roman"/>
          <w:color w:val="000000" w:themeColor="text1"/>
          <w:szCs w:val="24"/>
          <w:shd w:val="clear" w:color="auto" w:fill="FFFFFF"/>
        </w:rPr>
        <w:t>]</w:t>
      </w:r>
      <w:r w:rsidR="00554329" w:rsidRPr="00780D4E">
        <w:rPr>
          <w:rFonts w:ascii="Times New Roman" w:hAnsi="Times New Roman" w:cs="Times New Roman"/>
        </w:rPr>
        <w:t xml:space="preserve"> </w:t>
      </w:r>
      <w:r w:rsidR="00621F97">
        <w:rPr>
          <w:rFonts w:ascii="Times New Roman" w:hAnsi="Times New Roman" w:cs="Times New Roman"/>
        </w:rPr>
        <w:t>document</w:t>
      </w:r>
      <w:r w:rsidR="00554329" w:rsidRPr="00780D4E">
        <w:rPr>
          <w:rFonts w:ascii="Times New Roman" w:hAnsi="Times New Roman" w:cs="Times New Roman"/>
          <w:color w:val="000000" w:themeColor="text1"/>
        </w:rPr>
        <w:t>s that insider</w:t>
      </w:r>
      <w:r w:rsidR="00C25560">
        <w:rPr>
          <w:rFonts w:ascii="Times New Roman" w:hAnsi="Times New Roman" w:cs="Times New Roman"/>
          <w:color w:val="000000" w:themeColor="text1"/>
        </w:rPr>
        <w:t xml:space="preserve"> purchase</w:t>
      </w:r>
      <w:r w:rsidR="00554329" w:rsidRPr="00780D4E">
        <w:rPr>
          <w:rFonts w:ascii="Times New Roman" w:hAnsi="Times New Roman" w:cs="Times New Roman"/>
          <w:color w:val="000000" w:themeColor="text1"/>
        </w:rPr>
        <w:t xml:space="preserve"> predicts a positive </w:t>
      </w:r>
      <w:r w:rsidR="00C25560" w:rsidRPr="00780D4E">
        <w:rPr>
          <w:rFonts w:ascii="Times New Roman" w:hAnsi="Times New Roman" w:cs="Times New Roman"/>
          <w:color w:val="000000" w:themeColor="text1"/>
        </w:rPr>
        <w:t xml:space="preserve">future </w:t>
      </w:r>
      <w:r w:rsidR="00554329" w:rsidRPr="00780D4E">
        <w:rPr>
          <w:rFonts w:ascii="Times New Roman" w:hAnsi="Times New Roman" w:cs="Times New Roman"/>
          <w:color w:val="000000" w:themeColor="text1"/>
        </w:rPr>
        <w:t xml:space="preserve">company's stock </w:t>
      </w:r>
      <w:r w:rsidR="00C25560" w:rsidRPr="00780D4E">
        <w:rPr>
          <w:rFonts w:ascii="Times New Roman" w:hAnsi="Times New Roman" w:cs="Times New Roman"/>
          <w:color w:val="000000" w:themeColor="text1"/>
        </w:rPr>
        <w:t>return</w:t>
      </w:r>
      <w:r w:rsidR="00554329" w:rsidRPr="00780D4E">
        <w:rPr>
          <w:rFonts w:ascii="Times New Roman" w:hAnsi="Times New Roman" w:cs="Times New Roman"/>
          <w:color w:val="000000" w:themeColor="text1"/>
        </w:rPr>
        <w:t>, while insider s</w:t>
      </w:r>
      <w:r w:rsidR="00621F97">
        <w:rPr>
          <w:rFonts w:ascii="Times New Roman" w:hAnsi="Times New Roman" w:cs="Times New Roman"/>
          <w:color w:val="000000" w:themeColor="text1"/>
        </w:rPr>
        <w:t>al</w:t>
      </w:r>
      <w:r w:rsidR="00554329" w:rsidRPr="00780D4E">
        <w:rPr>
          <w:rFonts w:ascii="Times New Roman" w:hAnsi="Times New Roman" w:cs="Times New Roman"/>
          <w:color w:val="000000" w:themeColor="text1"/>
        </w:rPr>
        <w:t>e predicts a negative return.</w:t>
      </w:r>
      <w:r w:rsidR="00554329" w:rsidRPr="00780D4E">
        <w:rPr>
          <w:rFonts w:ascii="Times New Roman" w:hAnsi="Times New Roman" w:cs="Times New Roman"/>
        </w:rPr>
        <w:t xml:space="preserve"> </w:t>
      </w:r>
      <w:r w:rsidR="00554329" w:rsidRPr="00780D4E">
        <w:rPr>
          <w:rFonts w:ascii="Times New Roman" w:hAnsi="Times New Roman" w:cs="Times New Roman"/>
          <w:color w:val="000000" w:themeColor="text1"/>
        </w:rPr>
        <w:t xml:space="preserve">Fidrmuc et al. </w:t>
      </w:r>
      <w:r w:rsidR="004618D4" w:rsidRPr="00792448">
        <w:rPr>
          <w:rFonts w:ascii="Times New Roman" w:hAnsi="Times New Roman" w:cs="Times New Roman"/>
          <w:color w:val="000000" w:themeColor="text1"/>
          <w:szCs w:val="24"/>
          <w:shd w:val="clear" w:color="auto" w:fill="FFFFFF"/>
        </w:rPr>
        <w:t>[</w:t>
      </w:r>
      <w:r w:rsidR="004618D4">
        <w:rPr>
          <w:rFonts w:ascii="Times New Roman" w:hAnsi="Times New Roman" w:cs="Times New Roman"/>
          <w:color w:val="000000" w:themeColor="text1"/>
          <w:szCs w:val="24"/>
          <w:shd w:val="clear" w:color="auto" w:fill="FFFFFF"/>
        </w:rPr>
        <w:t>4</w:t>
      </w:r>
      <w:r w:rsidR="004618D4" w:rsidRPr="00792448">
        <w:rPr>
          <w:rFonts w:ascii="Times New Roman" w:hAnsi="Times New Roman" w:cs="Times New Roman"/>
          <w:color w:val="000000" w:themeColor="text1"/>
          <w:szCs w:val="24"/>
          <w:shd w:val="clear" w:color="auto" w:fill="FFFFFF"/>
        </w:rPr>
        <w:t>]</w:t>
      </w:r>
      <w:r w:rsidR="00554329" w:rsidRPr="00780D4E">
        <w:rPr>
          <w:rFonts w:ascii="Times New Roman" w:hAnsi="Times New Roman" w:cs="Times New Roman"/>
          <w:color w:val="000000" w:themeColor="text1"/>
        </w:rPr>
        <w:t xml:space="preserve"> suggest that </w:t>
      </w:r>
      <w:r w:rsidR="00DB68E0" w:rsidRPr="00780D4E">
        <w:rPr>
          <w:rFonts w:ascii="Times New Roman" w:hAnsi="Times New Roman" w:cs="Times New Roman"/>
          <w:color w:val="000000" w:themeColor="text1"/>
        </w:rPr>
        <w:t>insider</w:t>
      </w:r>
      <w:r w:rsidR="00DB68E0">
        <w:rPr>
          <w:rFonts w:ascii="Times New Roman" w:hAnsi="Times New Roman" w:cs="Times New Roman"/>
          <w:color w:val="000000" w:themeColor="text1"/>
        </w:rPr>
        <w:t xml:space="preserve"> purchase</w:t>
      </w:r>
      <w:r w:rsidR="00554329" w:rsidRPr="00780D4E">
        <w:rPr>
          <w:rFonts w:ascii="Times New Roman" w:hAnsi="Times New Roman" w:cs="Times New Roman"/>
          <w:color w:val="000000" w:themeColor="text1"/>
        </w:rPr>
        <w:t xml:space="preserve"> sends positive signals to the market and insider s</w:t>
      </w:r>
      <w:r w:rsidR="00DB68E0">
        <w:rPr>
          <w:rFonts w:ascii="Times New Roman" w:hAnsi="Times New Roman" w:cs="Times New Roman"/>
          <w:color w:val="000000" w:themeColor="text1"/>
        </w:rPr>
        <w:t>al</w:t>
      </w:r>
      <w:r w:rsidR="00554329" w:rsidRPr="00780D4E">
        <w:rPr>
          <w:rFonts w:ascii="Times New Roman" w:hAnsi="Times New Roman" w:cs="Times New Roman"/>
          <w:color w:val="000000" w:themeColor="text1"/>
        </w:rPr>
        <w:t xml:space="preserve">e sends negative signals to the market. These papers suggest that corporate insider trading does </w:t>
      </w:r>
      <w:r w:rsidR="00DB68E0">
        <w:rPr>
          <w:rFonts w:ascii="Times New Roman" w:hAnsi="Times New Roman" w:cs="Times New Roman"/>
          <w:color w:val="000000" w:themeColor="text1"/>
        </w:rPr>
        <w:t>provide</w:t>
      </w:r>
      <w:r w:rsidR="00554329" w:rsidRPr="00780D4E">
        <w:rPr>
          <w:rFonts w:ascii="Times New Roman" w:hAnsi="Times New Roman" w:cs="Times New Roman"/>
          <w:color w:val="000000" w:themeColor="text1"/>
        </w:rPr>
        <w:t xml:space="preserve"> a different message to the market.</w:t>
      </w:r>
    </w:p>
    <w:p w14:paraId="7D6EDD13" w14:textId="6AA348B3" w:rsidR="003C5A92" w:rsidRDefault="005815A2" w:rsidP="00B72EC4">
      <w:pPr>
        <w:spacing w:line="360" w:lineRule="auto"/>
        <w:jc w:val="both"/>
        <w:rPr>
          <w:rFonts w:ascii="Times New Roman" w:hAnsi="Times New Roman" w:cs="Times New Roman"/>
        </w:rPr>
      </w:pPr>
      <w:r w:rsidRPr="00780D4E">
        <w:rPr>
          <w:rFonts w:ascii="Times New Roman" w:hAnsi="Times New Roman" w:cs="Times New Roman"/>
          <w:color w:val="000000" w:themeColor="text1"/>
        </w:rPr>
        <w:t xml:space="preserve">    </w:t>
      </w:r>
      <w:r w:rsidR="001832F0" w:rsidRPr="00780D4E">
        <w:rPr>
          <w:rFonts w:ascii="Times New Roman" w:hAnsi="Times New Roman" w:cs="Times New Roman"/>
          <w:color w:val="000000" w:themeColor="text1"/>
        </w:rPr>
        <w:t>P</w:t>
      </w:r>
      <w:r w:rsidR="00BE4E7A" w:rsidRPr="00780D4E">
        <w:rPr>
          <w:rFonts w:ascii="Times New Roman" w:hAnsi="Times New Roman" w:cs="Times New Roman"/>
          <w:color w:val="000000" w:themeColor="text1"/>
        </w:rPr>
        <w:t>ervious literatures show</w:t>
      </w:r>
      <w:r w:rsidR="001832F0" w:rsidRPr="00780D4E">
        <w:rPr>
          <w:rFonts w:ascii="Times New Roman" w:hAnsi="Times New Roman" w:cs="Times New Roman"/>
          <w:color w:val="000000" w:themeColor="text1"/>
        </w:rPr>
        <w:t xml:space="preserve"> that corporate insider trading can bring different kind of trading signal to the market</w:t>
      </w:r>
      <w:r w:rsidR="00DB68E0">
        <w:rPr>
          <w:rFonts w:ascii="Times New Roman" w:hAnsi="Times New Roman" w:cs="Times New Roman"/>
          <w:color w:val="000000" w:themeColor="text1"/>
        </w:rPr>
        <w:t>. Nevertheless</w:t>
      </w:r>
      <w:r w:rsidR="003663EC" w:rsidRPr="00780D4E">
        <w:rPr>
          <w:rFonts w:ascii="Times New Roman" w:hAnsi="Times New Roman" w:cs="Times New Roman"/>
          <w:color w:val="000000" w:themeColor="text1"/>
        </w:rPr>
        <w:t xml:space="preserve">, when corporate insiders don’t trade, it </w:t>
      </w:r>
      <w:r w:rsidR="00DB68E0">
        <w:rPr>
          <w:rFonts w:ascii="Times New Roman" w:hAnsi="Times New Roman" w:cs="Times New Roman"/>
          <w:color w:val="000000" w:themeColor="text1"/>
        </w:rPr>
        <w:t xml:space="preserve">also </w:t>
      </w:r>
      <w:r w:rsidR="003663EC" w:rsidRPr="00780D4E">
        <w:rPr>
          <w:rFonts w:ascii="Times New Roman" w:hAnsi="Times New Roman" w:cs="Times New Roman"/>
          <w:color w:val="000000" w:themeColor="text1"/>
        </w:rPr>
        <w:t>send a signal to the market</w:t>
      </w:r>
      <w:r w:rsidR="00DB68E0">
        <w:rPr>
          <w:rFonts w:ascii="Times New Roman" w:hAnsi="Times New Roman" w:cs="Times New Roman"/>
          <w:color w:val="000000" w:themeColor="text1"/>
        </w:rPr>
        <w:t>.</w:t>
      </w:r>
      <w:r w:rsidRPr="00780D4E">
        <w:rPr>
          <w:rFonts w:ascii="Times New Roman" w:hAnsi="Times New Roman" w:cs="Times New Roman"/>
          <w:color w:val="000000" w:themeColor="text1"/>
        </w:rPr>
        <w:t xml:space="preserve"> Gao</w:t>
      </w:r>
      <w:r w:rsidRPr="00780D4E">
        <w:rPr>
          <w:rFonts w:ascii="Times New Roman" w:hAnsi="Times New Roman" w:cs="Times New Roman"/>
          <w:b/>
          <w:color w:val="000000" w:themeColor="text1"/>
        </w:rPr>
        <w:t xml:space="preserve"> </w:t>
      </w:r>
      <w:r w:rsidRPr="00780D4E">
        <w:rPr>
          <w:rFonts w:ascii="Times New Roman" w:hAnsi="Times New Roman" w:cs="Times New Roman"/>
          <w:color w:val="000000" w:themeColor="text1"/>
        </w:rPr>
        <w:t>et al</w:t>
      </w:r>
      <w:r w:rsidR="00632969">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5</w:t>
      </w:r>
      <w:r w:rsidR="0067111B" w:rsidRPr="00792448">
        <w:rPr>
          <w:rFonts w:ascii="Times New Roman" w:hAnsi="Times New Roman" w:cs="Times New Roman"/>
          <w:color w:val="000000" w:themeColor="text1"/>
          <w:szCs w:val="24"/>
          <w:shd w:val="clear" w:color="auto" w:fill="FFFFFF"/>
        </w:rPr>
        <w:t>]</w:t>
      </w:r>
      <w:r w:rsidR="003663EC" w:rsidRPr="00780D4E">
        <w:rPr>
          <w:rFonts w:ascii="Times New Roman" w:hAnsi="Times New Roman" w:cs="Times New Roman"/>
          <w:color w:val="000000" w:themeColor="text1"/>
        </w:rPr>
        <w:t xml:space="preserve"> suggest that under the unconditional insider silence, rational insiders </w:t>
      </w:r>
      <w:r w:rsidR="00D5655B" w:rsidRPr="00780D4E">
        <w:rPr>
          <w:rFonts w:ascii="Times New Roman" w:hAnsi="Times New Roman" w:cs="Times New Roman"/>
          <w:color w:val="000000" w:themeColor="text1"/>
        </w:rPr>
        <w:t>do not sell own-company stock in anticipation of bad news in order to avoid the risk of litigation</w:t>
      </w:r>
      <w:r w:rsidR="00DB68E0">
        <w:rPr>
          <w:rFonts w:ascii="Times New Roman" w:hAnsi="Times New Roman" w:cs="Times New Roman"/>
          <w:color w:val="000000" w:themeColor="text1"/>
        </w:rPr>
        <w:t>.</w:t>
      </w:r>
      <w:r w:rsidR="00D5655B" w:rsidRPr="00780D4E">
        <w:rPr>
          <w:rFonts w:ascii="Times New Roman" w:hAnsi="Times New Roman" w:cs="Times New Roman"/>
          <w:color w:val="000000" w:themeColor="text1"/>
        </w:rPr>
        <w:t xml:space="preserve"> </w:t>
      </w:r>
      <w:r w:rsidR="00DB68E0">
        <w:rPr>
          <w:rFonts w:ascii="Times New Roman" w:hAnsi="Times New Roman" w:cs="Times New Roman"/>
          <w:color w:val="000000" w:themeColor="text1"/>
        </w:rPr>
        <w:t>Meanwhile,</w:t>
      </w:r>
      <w:r w:rsidR="006F2E4A" w:rsidRPr="00780D4E">
        <w:rPr>
          <w:rFonts w:ascii="Times New Roman" w:hAnsi="Times New Roman" w:cs="Times New Roman"/>
          <w:color w:val="000000" w:themeColor="text1"/>
        </w:rPr>
        <w:t xml:space="preserve"> because of the poor prospects, they are reluctant to buy</w:t>
      </w:r>
      <w:r w:rsidR="00DB68E0">
        <w:rPr>
          <w:rFonts w:ascii="Times New Roman" w:hAnsi="Times New Roman" w:cs="Times New Roman"/>
          <w:color w:val="000000" w:themeColor="text1"/>
        </w:rPr>
        <w:t>. Thus</w:t>
      </w:r>
      <w:r w:rsidR="006F2E4A" w:rsidRPr="00780D4E">
        <w:rPr>
          <w:rFonts w:ascii="Times New Roman" w:hAnsi="Times New Roman" w:cs="Times New Roman"/>
          <w:color w:val="000000" w:themeColor="text1"/>
        </w:rPr>
        <w:t>, they remain silent.</w:t>
      </w:r>
      <w:r w:rsidR="00EC30A4" w:rsidRPr="00780D4E">
        <w:rPr>
          <w:rFonts w:ascii="Times New Roman" w:hAnsi="Times New Roman" w:cs="Times New Roman"/>
          <w:color w:val="000000" w:themeColor="text1"/>
        </w:rPr>
        <w:t xml:space="preserve"> In addition</w:t>
      </w:r>
      <w:r w:rsidR="007467AF" w:rsidRPr="00780D4E">
        <w:rPr>
          <w:rFonts w:ascii="Times New Roman" w:hAnsi="Times New Roman" w:cs="Times New Roman"/>
          <w:color w:val="000000" w:themeColor="text1"/>
        </w:rPr>
        <w:t>,</w:t>
      </w:r>
      <w:r w:rsidR="00EC30A4" w:rsidRPr="00780D4E">
        <w:rPr>
          <w:rFonts w:ascii="Times New Roman" w:hAnsi="Times New Roman" w:cs="Times New Roman"/>
          <w:color w:val="000000" w:themeColor="text1"/>
        </w:rPr>
        <w:t xml:space="preserve"> </w:t>
      </w:r>
      <w:r w:rsidR="00EC30A4" w:rsidRPr="00780D4E">
        <w:rPr>
          <w:rFonts w:ascii="Times New Roman" w:hAnsi="Times New Roman" w:cs="Times New Roman"/>
        </w:rPr>
        <w:t>future stock returns are significantly lower following unconditional</w:t>
      </w:r>
      <w:r w:rsidR="006F2E4A" w:rsidRPr="00780D4E">
        <w:rPr>
          <w:rFonts w:ascii="Times New Roman" w:hAnsi="Times New Roman" w:cs="Times New Roman"/>
        </w:rPr>
        <w:t xml:space="preserve"> insider silence</w:t>
      </w:r>
      <w:r w:rsidR="00EC30A4" w:rsidRPr="00780D4E">
        <w:rPr>
          <w:rFonts w:ascii="Times New Roman" w:hAnsi="Times New Roman" w:cs="Times New Roman"/>
        </w:rPr>
        <w:t xml:space="preserve"> </w:t>
      </w:r>
      <w:r w:rsidR="00161EB8">
        <w:rPr>
          <w:rFonts w:ascii="Times New Roman" w:hAnsi="Times New Roman" w:cs="Times New Roman"/>
        </w:rPr>
        <w:t>than following</w:t>
      </w:r>
      <w:r w:rsidR="00EC30A4" w:rsidRPr="00780D4E">
        <w:rPr>
          <w:rFonts w:ascii="Times New Roman" w:hAnsi="Times New Roman" w:cs="Times New Roman"/>
        </w:rPr>
        <w:t xml:space="preserve"> insider sales</w:t>
      </w:r>
      <w:r w:rsidR="007467AF" w:rsidRPr="00780D4E">
        <w:rPr>
          <w:rFonts w:ascii="Times New Roman" w:hAnsi="Times New Roman" w:cs="Times New Roman"/>
        </w:rPr>
        <w:t xml:space="preserve">. In </w:t>
      </w:r>
      <w:r w:rsidR="00161EB8">
        <w:rPr>
          <w:rFonts w:ascii="Times New Roman" w:hAnsi="Times New Roman" w:cs="Times New Roman"/>
        </w:rPr>
        <w:t>sum</w:t>
      </w:r>
      <w:r w:rsidR="007467AF" w:rsidRPr="00780D4E">
        <w:rPr>
          <w:rFonts w:ascii="Times New Roman" w:hAnsi="Times New Roman" w:cs="Times New Roman"/>
        </w:rPr>
        <w:t>, insider silence is bad news.</w:t>
      </w:r>
      <w:r w:rsidR="006F2E4A" w:rsidRPr="00780D4E">
        <w:rPr>
          <w:rFonts w:ascii="Times New Roman" w:hAnsi="Times New Roman" w:cs="Times New Roman"/>
        </w:rPr>
        <w:t xml:space="preserve"> Hong and Li</w:t>
      </w:r>
      <w:r w:rsidR="000629D4">
        <w:rPr>
          <w:rFonts w:ascii="Times New Roman" w:hAnsi="Times New Roman" w:cs="Times New Roman"/>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6F2E4A" w:rsidRPr="00780D4E">
        <w:rPr>
          <w:rFonts w:ascii="Times New Roman" w:hAnsi="Times New Roman" w:cs="Times New Roman"/>
        </w:rPr>
        <w:t xml:space="preserve"> suggest that </w:t>
      </w:r>
      <w:r w:rsidR="00AF7A98">
        <w:rPr>
          <w:rFonts w:ascii="Times New Roman" w:hAnsi="Times New Roman" w:cs="Times New Roman"/>
        </w:rPr>
        <w:t>if</w:t>
      </w:r>
      <w:r w:rsidR="002C053A" w:rsidRPr="00780D4E">
        <w:rPr>
          <w:rFonts w:ascii="Times New Roman" w:hAnsi="Times New Roman" w:cs="Times New Roman"/>
        </w:rPr>
        <w:t xml:space="preserve"> co</w:t>
      </w:r>
      <w:r w:rsidR="002F7D8A" w:rsidRPr="00780D4E">
        <w:rPr>
          <w:rFonts w:ascii="Times New Roman" w:hAnsi="Times New Roman" w:cs="Times New Roman"/>
        </w:rPr>
        <w:t>rporate</w:t>
      </w:r>
      <w:r w:rsidR="002C053A" w:rsidRPr="00780D4E">
        <w:rPr>
          <w:rFonts w:ascii="Times New Roman" w:hAnsi="Times New Roman" w:cs="Times New Roman"/>
        </w:rPr>
        <w:t xml:space="preserve"> insider buys (sells) in the same month for two consecutive years and does not trade </w:t>
      </w:r>
      <w:r w:rsidR="004A6B95">
        <w:rPr>
          <w:rFonts w:ascii="Times New Roman" w:hAnsi="Times New Roman" w:cs="Times New Roman"/>
        </w:rPr>
        <w:t>(</w:t>
      </w:r>
      <w:r w:rsidR="00AF7A98">
        <w:rPr>
          <w:rFonts w:ascii="Times New Roman" w:hAnsi="Times New Roman" w:cs="Times New Roman"/>
        </w:rPr>
        <w:t xml:space="preserve">i.e. </w:t>
      </w:r>
      <w:r w:rsidR="004A6B95" w:rsidRPr="00780D4E">
        <w:rPr>
          <w:rFonts w:ascii="Times New Roman" w:hAnsi="Times New Roman" w:cs="Times New Roman"/>
        </w:rPr>
        <w:t>conditional insider silence</w:t>
      </w:r>
      <w:r w:rsidR="004A6B95">
        <w:rPr>
          <w:rFonts w:ascii="Times New Roman" w:hAnsi="Times New Roman" w:cs="Times New Roman"/>
        </w:rPr>
        <w:t xml:space="preserve">) </w:t>
      </w:r>
      <w:r w:rsidR="002C053A" w:rsidRPr="00780D4E">
        <w:rPr>
          <w:rFonts w:ascii="Times New Roman" w:hAnsi="Times New Roman" w:cs="Times New Roman"/>
        </w:rPr>
        <w:t>in the same month in the third year,</w:t>
      </w:r>
      <w:r w:rsidR="008C1937" w:rsidRPr="00780D4E">
        <w:rPr>
          <w:rFonts w:ascii="Times New Roman" w:hAnsi="Times New Roman" w:cs="Times New Roman"/>
        </w:rPr>
        <w:t xml:space="preserve"> </w:t>
      </w:r>
      <w:r w:rsidR="00AF7A98">
        <w:rPr>
          <w:rFonts w:ascii="Times New Roman" w:hAnsi="Times New Roman" w:cs="Times New Roman"/>
        </w:rPr>
        <w:t>they</w:t>
      </w:r>
      <w:r w:rsidR="008C1937" w:rsidRPr="00780D4E">
        <w:rPr>
          <w:rFonts w:ascii="Times New Roman" w:hAnsi="Times New Roman" w:cs="Times New Roman"/>
        </w:rPr>
        <w:t xml:space="preserve"> predict the future negative (positive) returns of the company</w:t>
      </w:r>
      <w:r w:rsidR="00AF7A98">
        <w:rPr>
          <w:rFonts w:ascii="Times New Roman" w:hAnsi="Times New Roman" w:cs="Times New Roman"/>
        </w:rPr>
        <w:t>.</w:t>
      </w:r>
      <w:r w:rsidR="002C053A" w:rsidRPr="00780D4E">
        <w:rPr>
          <w:rFonts w:ascii="Times New Roman" w:hAnsi="Times New Roman" w:cs="Times New Roman"/>
        </w:rPr>
        <w:t xml:space="preserve"> </w:t>
      </w:r>
      <w:r w:rsidR="00AF7A98">
        <w:rPr>
          <w:rFonts w:ascii="Times New Roman" w:hAnsi="Times New Roman" w:cs="Times New Roman"/>
        </w:rPr>
        <w:t>C</w:t>
      </w:r>
      <w:r w:rsidR="00AF7A98" w:rsidRPr="00780D4E">
        <w:rPr>
          <w:rFonts w:ascii="Times New Roman" w:hAnsi="Times New Roman" w:cs="Times New Roman"/>
        </w:rPr>
        <w:t>onditional</w:t>
      </w:r>
      <w:r w:rsidR="008C1937" w:rsidRPr="00780D4E">
        <w:rPr>
          <w:rFonts w:ascii="Times New Roman" w:hAnsi="Times New Roman" w:cs="Times New Roman"/>
        </w:rPr>
        <w:t xml:space="preserve"> insider silence can also effectively predict the company's </w:t>
      </w:r>
      <w:r w:rsidR="00AF7A98">
        <w:rPr>
          <w:rFonts w:ascii="Times New Roman" w:hAnsi="Times New Roman" w:cs="Times New Roman"/>
        </w:rPr>
        <w:t>future</w:t>
      </w:r>
      <w:r w:rsidR="008C1937" w:rsidRPr="00780D4E">
        <w:rPr>
          <w:rFonts w:ascii="Times New Roman" w:hAnsi="Times New Roman" w:cs="Times New Roman"/>
        </w:rPr>
        <w:t xml:space="preserve"> fundamentals</w:t>
      </w:r>
      <w:r w:rsidR="00AF7A98">
        <w:rPr>
          <w:rFonts w:ascii="Times New Roman" w:hAnsi="Times New Roman" w:cs="Times New Roman"/>
        </w:rPr>
        <w:t>.</w:t>
      </w:r>
      <w:r w:rsidR="008C1937" w:rsidRPr="00780D4E">
        <w:rPr>
          <w:rFonts w:ascii="Times New Roman" w:hAnsi="Times New Roman" w:cs="Times New Roman"/>
        </w:rPr>
        <w:t xml:space="preserve"> </w:t>
      </w:r>
      <w:r w:rsidR="00AF7A98">
        <w:rPr>
          <w:rFonts w:ascii="Times New Roman" w:hAnsi="Times New Roman" w:cs="Times New Roman"/>
        </w:rPr>
        <w:t>I</w:t>
      </w:r>
      <w:r w:rsidR="008C1937" w:rsidRPr="00780D4E">
        <w:rPr>
          <w:rFonts w:ascii="Times New Roman" w:hAnsi="Times New Roman" w:cs="Times New Roman"/>
        </w:rPr>
        <w:t>n addition, in companies with poor</w:t>
      </w:r>
      <w:r w:rsidR="00AF7A98">
        <w:rPr>
          <w:rFonts w:ascii="Times New Roman" w:hAnsi="Times New Roman" w:cs="Times New Roman"/>
        </w:rPr>
        <w:t>er</w:t>
      </w:r>
      <w:r w:rsidR="008C1937" w:rsidRPr="00780D4E">
        <w:rPr>
          <w:rFonts w:ascii="Times New Roman" w:hAnsi="Times New Roman" w:cs="Times New Roman"/>
        </w:rPr>
        <w:t xml:space="preserve"> information environment and high</w:t>
      </w:r>
      <w:r w:rsidR="00AF7A98">
        <w:rPr>
          <w:rFonts w:ascii="Times New Roman" w:hAnsi="Times New Roman" w:cs="Times New Roman"/>
        </w:rPr>
        <w:t>er</w:t>
      </w:r>
      <w:r w:rsidR="008C1937" w:rsidRPr="00780D4E">
        <w:rPr>
          <w:rFonts w:ascii="Times New Roman" w:hAnsi="Times New Roman" w:cs="Times New Roman"/>
        </w:rPr>
        <w:t xml:space="preserve"> arbitrage costs, </w:t>
      </w:r>
      <w:r w:rsidR="00AF7A98">
        <w:rPr>
          <w:rFonts w:ascii="Times New Roman" w:hAnsi="Times New Roman" w:cs="Times New Roman"/>
        </w:rPr>
        <w:t>c</w:t>
      </w:r>
      <w:r w:rsidR="00AF7A98" w:rsidRPr="00780D4E">
        <w:rPr>
          <w:rFonts w:ascii="Times New Roman" w:hAnsi="Times New Roman" w:cs="Times New Roman"/>
        </w:rPr>
        <w:t xml:space="preserve">onditional </w:t>
      </w:r>
      <w:r w:rsidR="008C1937" w:rsidRPr="00780D4E">
        <w:rPr>
          <w:rFonts w:ascii="Times New Roman" w:hAnsi="Times New Roman" w:cs="Times New Roman"/>
        </w:rPr>
        <w:t>insider silence has higher predictability of returns.</w:t>
      </w:r>
      <w:r w:rsidR="003C5A92">
        <w:rPr>
          <w:rFonts w:ascii="Times New Roman" w:hAnsi="Times New Roman" w:cs="Times New Roman"/>
        </w:rPr>
        <w:t xml:space="preserve"> </w:t>
      </w:r>
    </w:p>
    <w:p w14:paraId="7D6EDD14" w14:textId="7484925E" w:rsidR="00EB297A" w:rsidRDefault="00D33ED3" w:rsidP="00AB2678">
      <w:pPr>
        <w:spacing w:line="360" w:lineRule="auto"/>
        <w:ind w:firstLine="480"/>
        <w:jc w:val="both"/>
        <w:rPr>
          <w:rFonts w:ascii="Times New Roman" w:hAnsi="Times New Roman" w:cs="Times New Roman"/>
          <w:color w:val="000000" w:themeColor="text1"/>
        </w:rPr>
      </w:pPr>
      <w:r>
        <w:rPr>
          <w:rFonts w:ascii="Times New Roman" w:hAnsi="Times New Roman" w:cs="Times New Roman"/>
          <w:color w:val="000000" w:themeColor="text1"/>
        </w:rPr>
        <w:t xml:space="preserve">Although </w:t>
      </w:r>
      <w:r w:rsidR="0043024A" w:rsidRPr="00277F00">
        <w:rPr>
          <w:rFonts w:ascii="Times New Roman" w:hAnsi="Times New Roman" w:cs="Times New Roman"/>
        </w:rPr>
        <w:t>Gao et al.</w:t>
      </w:r>
      <w:r w:rsidR="00632969" w:rsidRPr="00277F00">
        <w:rPr>
          <w:rFonts w:ascii="Times New Roman" w:hAnsi="Times New Roman" w:cs="Times New Roman"/>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5</w:t>
      </w:r>
      <w:r w:rsidR="0067111B" w:rsidRPr="00792448">
        <w:rPr>
          <w:rFonts w:ascii="Times New Roman" w:hAnsi="Times New Roman" w:cs="Times New Roman"/>
          <w:color w:val="000000" w:themeColor="text1"/>
          <w:szCs w:val="24"/>
          <w:shd w:val="clear" w:color="auto" w:fill="FFFFFF"/>
        </w:rPr>
        <w:t>]</w:t>
      </w:r>
      <w:r w:rsidR="00632969" w:rsidRPr="00277F00">
        <w:rPr>
          <w:rFonts w:ascii="Times New Roman" w:hAnsi="Times New Roman" w:cs="Times New Roman"/>
        </w:rPr>
        <w:t xml:space="preserve"> and</w:t>
      </w:r>
      <w:r w:rsidR="00632969">
        <w:rPr>
          <w:rFonts w:ascii="Times New Roman" w:hAnsi="Times New Roman" w:cs="Times New Roman"/>
          <w:color w:val="000000" w:themeColor="text1"/>
        </w:rPr>
        <w:t xml:space="preserve"> </w:t>
      </w:r>
      <w:r w:rsidR="0043024A" w:rsidRPr="00780D4E">
        <w:rPr>
          <w:rFonts w:ascii="Times New Roman" w:hAnsi="Times New Roman" w:cs="Times New Roman"/>
          <w:color w:val="000000" w:themeColor="text1"/>
        </w:rPr>
        <w:t>Hong and Li</w:t>
      </w:r>
      <w:r w:rsidR="00632969">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43024A" w:rsidRPr="00780D4E">
        <w:rPr>
          <w:rFonts w:ascii="Times New Roman" w:hAnsi="Times New Roman" w:cs="Times New Roman"/>
          <w:color w:val="000000" w:themeColor="text1"/>
        </w:rPr>
        <w:t xml:space="preserve"> </w:t>
      </w:r>
      <w:r w:rsidR="00172FB3" w:rsidRPr="00780D4E">
        <w:rPr>
          <w:rFonts w:ascii="Times New Roman" w:hAnsi="Times New Roman" w:cs="Times New Roman"/>
          <w:color w:val="000000" w:themeColor="text1"/>
        </w:rPr>
        <w:t>both investigate</w:t>
      </w:r>
      <w:r w:rsidR="0043024A" w:rsidRPr="00780D4E">
        <w:rPr>
          <w:rFonts w:ascii="Times New Roman" w:hAnsi="Times New Roman" w:cs="Times New Roman"/>
          <w:color w:val="000000" w:themeColor="text1"/>
        </w:rPr>
        <w:t xml:space="preserve"> the effect of </w:t>
      </w:r>
      <w:r w:rsidR="0067131D" w:rsidRPr="00780D4E">
        <w:rPr>
          <w:rFonts w:ascii="Times New Roman" w:hAnsi="Times New Roman" w:cs="Times New Roman"/>
          <w:color w:val="000000" w:themeColor="text1"/>
        </w:rPr>
        <w:t xml:space="preserve">insider silence of all insiders, </w:t>
      </w:r>
      <w:r w:rsidR="002F7D8A" w:rsidRPr="00780D4E">
        <w:rPr>
          <w:rFonts w:ascii="Times New Roman" w:hAnsi="Times New Roman" w:cs="Times New Roman"/>
          <w:color w:val="000000" w:themeColor="text1"/>
        </w:rPr>
        <w:t>there are different insider effects even in the same market</w:t>
      </w:r>
      <w:r w:rsidRPr="00780D4E">
        <w:rPr>
          <w:rFonts w:ascii="Times New Roman" w:hAnsi="Times New Roman" w:cs="Times New Roman"/>
          <w:color w:val="000000" w:themeColor="text1"/>
        </w:rPr>
        <w:t xml:space="preserve"> because they measure insider silence differently</w:t>
      </w:r>
      <w:r>
        <w:rPr>
          <w:rFonts w:ascii="Times New Roman" w:hAnsi="Times New Roman" w:cs="Times New Roman"/>
          <w:color w:val="000000" w:themeColor="text1"/>
        </w:rPr>
        <w:t>.</w:t>
      </w:r>
      <w:r w:rsidR="00AB2678">
        <w:rPr>
          <w:rFonts w:ascii="Times New Roman" w:hAnsi="Times New Roman" w:cs="Times New Roman"/>
          <w:color w:val="000000" w:themeColor="text1"/>
        </w:rPr>
        <w:t xml:space="preserve"> </w:t>
      </w:r>
      <w:r w:rsidR="00CB7789" w:rsidRPr="00780D4E">
        <w:rPr>
          <w:rFonts w:ascii="Times New Roman" w:hAnsi="Times New Roman" w:cs="Times New Roman"/>
          <w:color w:val="000000" w:themeColor="text1"/>
        </w:rPr>
        <w:t xml:space="preserve">According to </w:t>
      </w:r>
      <w:r w:rsidR="00CB7789" w:rsidRPr="00780D4E">
        <w:rPr>
          <w:rFonts w:ascii="Times New Roman" w:hAnsi="Times New Roman" w:cs="Times New Roman"/>
        </w:rPr>
        <w:t>Hong and Li</w:t>
      </w:r>
      <w:r w:rsidR="000629D4">
        <w:rPr>
          <w:rFonts w:ascii="Times New Roman" w:hAnsi="Times New Roman" w:cs="Times New Roman"/>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CB7789" w:rsidRPr="00780D4E">
        <w:rPr>
          <w:rFonts w:ascii="Times New Roman" w:hAnsi="Times New Roman" w:cs="Times New Roman"/>
        </w:rPr>
        <w:t>,</w:t>
      </w:r>
      <w:r w:rsidR="007E5DB0" w:rsidRPr="00780D4E">
        <w:rPr>
          <w:rFonts w:ascii="Times New Roman" w:hAnsi="Times New Roman" w:cs="Times New Roman"/>
        </w:rPr>
        <w:t xml:space="preserve"> </w:t>
      </w:r>
      <w:r w:rsidR="001961B5" w:rsidRPr="00780D4E">
        <w:rPr>
          <w:rFonts w:ascii="Times New Roman" w:hAnsi="Times New Roman" w:cs="Times New Roman"/>
        </w:rPr>
        <w:t xml:space="preserve">if a corporate insider buys in the same month for two consecutive years and does not trade in the same month in the third year, this insider is classified </w:t>
      </w:r>
      <w:r w:rsidR="00B1174A" w:rsidRPr="00780D4E">
        <w:rPr>
          <w:rFonts w:ascii="Times New Roman" w:hAnsi="Times New Roman" w:cs="Times New Roman"/>
        </w:rPr>
        <w:t xml:space="preserve">as a conditional insider </w:t>
      </w:r>
      <w:r w:rsidR="009A19D0" w:rsidRPr="00780D4E">
        <w:rPr>
          <w:rFonts w:ascii="Times New Roman" w:hAnsi="Times New Roman" w:cs="Times New Roman"/>
        </w:rPr>
        <w:t>silence</w:t>
      </w:r>
      <w:r w:rsidR="00EE06A2">
        <w:rPr>
          <w:rFonts w:ascii="Times New Roman" w:hAnsi="Times New Roman" w:cs="Times New Roman"/>
        </w:rPr>
        <w:t xml:space="preserve">, which is </w:t>
      </w:r>
      <w:r w:rsidR="00B1174A" w:rsidRPr="00780D4E">
        <w:rPr>
          <w:rFonts w:ascii="Times New Roman" w:hAnsi="Times New Roman" w:cs="Times New Roman"/>
        </w:rPr>
        <w:t>expressed as PPN (Purchase-</w:t>
      </w:r>
      <w:r w:rsidR="00B1174A" w:rsidRPr="00780D4E">
        <w:rPr>
          <w:rFonts w:ascii="Times New Roman" w:hAnsi="Times New Roman" w:cs="Times New Roman"/>
        </w:rPr>
        <w:lastRenderedPageBreak/>
        <w:t>Purchase-No Purchase)</w:t>
      </w:r>
      <w:r w:rsidR="001961B5" w:rsidRPr="00780D4E">
        <w:rPr>
          <w:rFonts w:ascii="Times New Roman" w:hAnsi="Times New Roman" w:cs="Times New Roman"/>
        </w:rPr>
        <w:t xml:space="preserve">; </w:t>
      </w:r>
      <w:r w:rsidR="009A19D0" w:rsidRPr="00780D4E">
        <w:rPr>
          <w:rFonts w:ascii="Times New Roman" w:hAnsi="Times New Roman" w:cs="Times New Roman"/>
        </w:rPr>
        <w:t>if a corporate insider sells in the same month for two consecutive years and does not trade in the same month in the third year, this insider is classified as a conditional insider silence</w:t>
      </w:r>
      <w:r w:rsidR="00EE06A2">
        <w:rPr>
          <w:rFonts w:ascii="Times New Roman" w:hAnsi="Times New Roman" w:cs="Times New Roman"/>
        </w:rPr>
        <w:t>, which is</w:t>
      </w:r>
      <w:r w:rsidR="009A19D0" w:rsidRPr="00780D4E">
        <w:rPr>
          <w:rFonts w:ascii="Times New Roman" w:hAnsi="Times New Roman" w:cs="Times New Roman"/>
        </w:rPr>
        <w:t xml:space="preserve"> expressed as SSN (Sell- Sell -No Sell)</w:t>
      </w:r>
      <w:r w:rsidR="00885A3F" w:rsidRPr="00780D4E">
        <w:rPr>
          <w:rFonts w:ascii="Times New Roman" w:hAnsi="Times New Roman" w:cs="Times New Roman"/>
        </w:rPr>
        <w:t>.</w:t>
      </w:r>
      <w:r w:rsidR="00B1174A" w:rsidRPr="00780D4E">
        <w:rPr>
          <w:rFonts w:ascii="Times New Roman" w:hAnsi="Times New Roman" w:cs="Times New Roman"/>
        </w:rPr>
        <w:t xml:space="preserve"> </w:t>
      </w:r>
      <w:r w:rsidR="00B1174A" w:rsidRPr="00780D4E">
        <w:rPr>
          <w:rFonts w:ascii="Times New Roman" w:hAnsi="Times New Roman" w:cs="Times New Roman"/>
          <w:color w:val="000000" w:themeColor="text1"/>
        </w:rPr>
        <w:t>According to Gao et al.</w:t>
      </w:r>
      <w:r w:rsidR="00632969">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5</w:t>
      </w:r>
      <w:r w:rsidR="0067111B" w:rsidRPr="00792448">
        <w:rPr>
          <w:rFonts w:ascii="Times New Roman" w:hAnsi="Times New Roman" w:cs="Times New Roman"/>
          <w:color w:val="000000" w:themeColor="text1"/>
          <w:szCs w:val="24"/>
          <w:shd w:val="clear" w:color="auto" w:fill="FFFFFF"/>
        </w:rPr>
        <w:t>]</w:t>
      </w:r>
      <w:r w:rsidR="00B1174A" w:rsidRPr="00780D4E">
        <w:rPr>
          <w:rFonts w:ascii="Times New Roman" w:hAnsi="Times New Roman" w:cs="Times New Roman"/>
          <w:color w:val="000000" w:themeColor="text1"/>
        </w:rPr>
        <w:t xml:space="preserve">, if a corporate insider does not trade in past 6 month, this insider is classified </w:t>
      </w:r>
      <w:r w:rsidR="00EE06A2">
        <w:rPr>
          <w:rFonts w:ascii="Times New Roman" w:hAnsi="Times New Roman" w:cs="Times New Roman"/>
          <w:color w:val="000000" w:themeColor="text1"/>
        </w:rPr>
        <w:t>as</w:t>
      </w:r>
      <w:r w:rsidR="00B1174A" w:rsidRPr="00780D4E">
        <w:rPr>
          <w:rFonts w:ascii="Times New Roman" w:hAnsi="Times New Roman" w:cs="Times New Roman"/>
          <w:color w:val="000000" w:themeColor="text1"/>
        </w:rPr>
        <w:t xml:space="preserve"> unconditional insider silence. </w:t>
      </w:r>
      <w:r w:rsidR="009C7690" w:rsidRPr="00780D4E">
        <w:rPr>
          <w:rFonts w:ascii="Times New Roman" w:hAnsi="Times New Roman" w:cs="Times New Roman"/>
          <w:color w:val="000000" w:themeColor="text1"/>
        </w:rPr>
        <w:t>Since the measurement method of conditional insider silence takes long</w:t>
      </w:r>
      <w:r w:rsidR="00466558">
        <w:rPr>
          <w:rFonts w:ascii="Times New Roman" w:hAnsi="Times New Roman" w:cs="Times New Roman"/>
          <w:color w:val="000000" w:themeColor="text1"/>
        </w:rPr>
        <w:t>er</w:t>
      </w:r>
      <w:r w:rsidR="009C7690" w:rsidRPr="00780D4E">
        <w:rPr>
          <w:rFonts w:ascii="Times New Roman" w:hAnsi="Times New Roman" w:cs="Times New Roman"/>
          <w:color w:val="000000" w:themeColor="text1"/>
        </w:rPr>
        <w:t xml:space="preserve"> time, it is more informative than the unconditional insider silence</w:t>
      </w:r>
      <w:r w:rsidR="00466558">
        <w:rPr>
          <w:rFonts w:ascii="Times New Roman" w:hAnsi="Times New Roman" w:cs="Times New Roman"/>
          <w:color w:val="000000" w:themeColor="text1"/>
        </w:rPr>
        <w:t>.</w:t>
      </w:r>
      <w:r w:rsidR="009C7690" w:rsidRPr="00780D4E">
        <w:rPr>
          <w:rFonts w:ascii="Times New Roman" w:hAnsi="Times New Roman" w:cs="Times New Roman"/>
          <w:color w:val="000000" w:themeColor="text1"/>
        </w:rPr>
        <w:t xml:space="preserve"> </w:t>
      </w:r>
      <w:r w:rsidR="00466558">
        <w:rPr>
          <w:rFonts w:ascii="Times New Roman" w:hAnsi="Times New Roman" w:cs="Times New Roman"/>
          <w:color w:val="000000" w:themeColor="text1"/>
        </w:rPr>
        <w:t>T</w:t>
      </w:r>
      <w:r w:rsidR="009C7690" w:rsidRPr="00780D4E">
        <w:rPr>
          <w:rFonts w:ascii="Times New Roman" w:hAnsi="Times New Roman" w:cs="Times New Roman"/>
          <w:color w:val="000000" w:themeColor="text1"/>
        </w:rPr>
        <w:t>hus</w:t>
      </w:r>
      <w:r w:rsidR="00466558">
        <w:rPr>
          <w:rFonts w:ascii="Times New Roman" w:hAnsi="Times New Roman" w:cs="Times New Roman"/>
          <w:color w:val="000000" w:themeColor="text1"/>
        </w:rPr>
        <w:t>,</w:t>
      </w:r>
      <w:r w:rsidR="009C7690" w:rsidRPr="00780D4E">
        <w:rPr>
          <w:rFonts w:ascii="Times New Roman" w:hAnsi="Times New Roman" w:cs="Times New Roman"/>
          <w:color w:val="000000" w:themeColor="text1"/>
        </w:rPr>
        <w:t xml:space="preserve"> the effect of conditional insider silence should be greater.</w:t>
      </w:r>
      <w:r w:rsidR="00B74BEC" w:rsidRPr="00780D4E">
        <w:rPr>
          <w:rFonts w:ascii="Times New Roman" w:hAnsi="Times New Roman" w:cs="Times New Roman"/>
          <w:color w:val="000000" w:themeColor="text1"/>
        </w:rPr>
        <w:t xml:space="preserve"> </w:t>
      </w:r>
      <w:r w:rsidR="00466558">
        <w:rPr>
          <w:rFonts w:ascii="Times New Roman" w:hAnsi="Times New Roman" w:cs="Times New Roman"/>
          <w:color w:val="000000" w:themeColor="text1"/>
        </w:rPr>
        <w:t>In t</w:t>
      </w:r>
      <w:r w:rsidR="00B74BEC" w:rsidRPr="00780D4E">
        <w:rPr>
          <w:rFonts w:ascii="Times New Roman" w:hAnsi="Times New Roman" w:cs="Times New Roman"/>
          <w:color w:val="000000" w:themeColor="text1"/>
        </w:rPr>
        <w:t>his paper</w:t>
      </w:r>
      <w:r w:rsidR="00466558">
        <w:rPr>
          <w:rFonts w:ascii="Times New Roman" w:hAnsi="Times New Roman" w:cs="Times New Roman"/>
          <w:color w:val="000000" w:themeColor="text1"/>
        </w:rPr>
        <w:t>, we</w:t>
      </w:r>
      <w:r w:rsidR="00B74BEC" w:rsidRPr="00780D4E">
        <w:rPr>
          <w:rFonts w:ascii="Times New Roman" w:hAnsi="Times New Roman" w:cs="Times New Roman"/>
          <w:color w:val="000000" w:themeColor="text1"/>
        </w:rPr>
        <w:t xml:space="preserve"> </w:t>
      </w:r>
      <w:r w:rsidR="00466558">
        <w:rPr>
          <w:rFonts w:ascii="Times New Roman" w:hAnsi="Times New Roman" w:cs="Times New Roman"/>
          <w:color w:val="000000" w:themeColor="text1"/>
        </w:rPr>
        <w:t>use</w:t>
      </w:r>
      <w:r w:rsidR="00B74BEC" w:rsidRPr="00780D4E">
        <w:rPr>
          <w:rFonts w:ascii="Times New Roman" w:hAnsi="Times New Roman" w:cs="Times New Roman"/>
          <w:color w:val="000000" w:themeColor="text1"/>
        </w:rPr>
        <w:t xml:space="preserve"> Chinese market </w:t>
      </w:r>
      <w:r w:rsidR="007B0308" w:rsidRPr="00780D4E">
        <w:rPr>
          <w:rFonts w:ascii="Times New Roman" w:hAnsi="Times New Roman" w:cs="Times New Roman"/>
          <w:color w:val="000000" w:themeColor="text1"/>
        </w:rPr>
        <w:t xml:space="preserve">as </w:t>
      </w:r>
      <w:r w:rsidR="00466558">
        <w:rPr>
          <w:rFonts w:ascii="Times New Roman" w:hAnsi="Times New Roman" w:cs="Times New Roman"/>
          <w:color w:val="000000" w:themeColor="text1"/>
        </w:rPr>
        <w:t>a sample</w:t>
      </w:r>
      <w:r w:rsidR="007B0308" w:rsidRPr="00780D4E">
        <w:rPr>
          <w:rFonts w:ascii="Times New Roman" w:hAnsi="Times New Roman" w:cs="Times New Roman"/>
          <w:color w:val="000000" w:themeColor="text1"/>
        </w:rPr>
        <w:t xml:space="preserve">, and according to </w:t>
      </w:r>
      <w:r w:rsidR="00466558">
        <w:rPr>
          <w:rFonts w:ascii="Times New Roman" w:hAnsi="Times New Roman" w:cs="Times New Roman"/>
          <w:color w:val="000000" w:themeColor="text1"/>
        </w:rPr>
        <w:t>the data</w:t>
      </w:r>
      <w:r w:rsidR="007B0308" w:rsidRPr="00780D4E">
        <w:rPr>
          <w:rFonts w:ascii="Times New Roman" w:hAnsi="Times New Roman" w:cs="Times New Roman"/>
          <w:color w:val="000000" w:themeColor="text1"/>
        </w:rPr>
        <w:t xml:space="preserve"> of World Bank, China's economic growth has been positive </w:t>
      </w:r>
      <w:r w:rsidR="00466558" w:rsidRPr="00780D4E">
        <w:rPr>
          <w:rFonts w:ascii="Times New Roman" w:hAnsi="Times New Roman" w:cs="Times New Roman"/>
          <w:color w:val="000000" w:themeColor="text1"/>
        </w:rPr>
        <w:t>from 2006 to 2019</w:t>
      </w:r>
      <w:r w:rsidR="00466558">
        <w:rPr>
          <w:rFonts w:ascii="Times New Roman" w:hAnsi="Times New Roman" w:cs="Times New Roman"/>
          <w:color w:val="000000" w:themeColor="text1"/>
        </w:rPr>
        <w:t>.</w:t>
      </w:r>
      <w:r w:rsidR="00626BC6" w:rsidRPr="00780D4E">
        <w:rPr>
          <w:rFonts w:ascii="Times New Roman" w:hAnsi="Times New Roman" w:cs="Times New Roman"/>
          <w:color w:val="000000" w:themeColor="text1"/>
        </w:rPr>
        <w:t xml:space="preserve"> </w:t>
      </w:r>
      <w:r w:rsidR="00466558">
        <w:rPr>
          <w:rFonts w:ascii="Times New Roman" w:hAnsi="Times New Roman" w:cs="Times New Roman"/>
          <w:color w:val="000000" w:themeColor="text1"/>
        </w:rPr>
        <w:t>I</w:t>
      </w:r>
      <w:r w:rsidR="00626BC6" w:rsidRPr="00780D4E">
        <w:rPr>
          <w:rFonts w:ascii="Times New Roman" w:hAnsi="Times New Roman" w:cs="Times New Roman"/>
          <w:color w:val="000000" w:themeColor="text1"/>
        </w:rPr>
        <w:t>n order to facilitate the comparison of the difference between the</w:t>
      </w:r>
      <w:r w:rsidR="00B72EC4" w:rsidRPr="00780D4E">
        <w:rPr>
          <w:rFonts w:ascii="Times New Roman" w:hAnsi="Times New Roman" w:cs="Times New Roman"/>
          <w:color w:val="000000" w:themeColor="text1"/>
        </w:rPr>
        <w:t xml:space="preserve"> conditional and unconditional insider silence</w:t>
      </w:r>
      <w:r w:rsidR="00626BC6" w:rsidRPr="00780D4E">
        <w:rPr>
          <w:rFonts w:ascii="Times New Roman" w:hAnsi="Times New Roman" w:cs="Times New Roman"/>
          <w:color w:val="000000" w:themeColor="text1"/>
        </w:rPr>
        <w:t xml:space="preserve"> effects, </w:t>
      </w:r>
      <w:r w:rsidR="00466558">
        <w:rPr>
          <w:rFonts w:ascii="Times New Roman" w:hAnsi="Times New Roman" w:cs="Times New Roman"/>
          <w:color w:val="000000" w:themeColor="text1"/>
        </w:rPr>
        <w:t>we</w:t>
      </w:r>
      <w:r w:rsidR="00626BC6" w:rsidRPr="00780D4E">
        <w:rPr>
          <w:rFonts w:ascii="Times New Roman" w:hAnsi="Times New Roman" w:cs="Times New Roman"/>
          <w:color w:val="000000" w:themeColor="text1"/>
        </w:rPr>
        <w:t xml:space="preserve"> focus on the insider silencing of SSN in t</w:t>
      </w:r>
      <w:r w:rsidR="00B72EC4" w:rsidRPr="00780D4E">
        <w:rPr>
          <w:rFonts w:ascii="Times New Roman" w:hAnsi="Times New Roman" w:cs="Times New Roman"/>
          <w:color w:val="000000" w:themeColor="text1"/>
        </w:rPr>
        <w:t>he conditional insider silence</w:t>
      </w:r>
      <w:r w:rsidR="00626BC6" w:rsidRPr="00780D4E">
        <w:rPr>
          <w:rFonts w:ascii="Times New Roman" w:hAnsi="Times New Roman" w:cs="Times New Roman"/>
          <w:color w:val="000000" w:themeColor="text1"/>
        </w:rPr>
        <w:t>.</w:t>
      </w:r>
      <w:r w:rsidR="00EB297A">
        <w:rPr>
          <w:rFonts w:ascii="Times New Roman" w:hAnsi="Times New Roman" w:cs="Times New Roman"/>
          <w:color w:val="000000" w:themeColor="text1"/>
        </w:rPr>
        <w:t xml:space="preserve"> In this paper, </w:t>
      </w:r>
      <w:r w:rsidR="00EB297A">
        <w:rPr>
          <w:rFonts w:ascii="Times New Roman" w:hAnsi="Times New Roman" w:cs="Times New Roman"/>
        </w:rPr>
        <w:t>we d</w:t>
      </w:r>
      <w:r w:rsidR="00EB297A" w:rsidRPr="00780D4E">
        <w:rPr>
          <w:rFonts w:ascii="Times New Roman" w:hAnsi="Times New Roman" w:cs="Times New Roman"/>
          <w:color w:val="000000" w:themeColor="text1"/>
        </w:rPr>
        <w:t>ivide insider silence into conditional and unconditional</w:t>
      </w:r>
      <w:r w:rsidR="00EB297A">
        <w:rPr>
          <w:rFonts w:ascii="Times New Roman" w:hAnsi="Times New Roman" w:cs="Times New Roman"/>
          <w:color w:val="000000" w:themeColor="text1"/>
        </w:rPr>
        <w:t xml:space="preserve"> ones</w:t>
      </w:r>
      <w:r w:rsidR="00EB297A" w:rsidRPr="00780D4E">
        <w:rPr>
          <w:rFonts w:ascii="Times New Roman" w:hAnsi="Times New Roman" w:cs="Times New Roman"/>
          <w:color w:val="000000" w:themeColor="text1"/>
        </w:rPr>
        <w:t xml:space="preserve"> and explore whether there are a different between conditional and un</w:t>
      </w:r>
      <w:r w:rsidR="00EB297A">
        <w:rPr>
          <w:rFonts w:ascii="Times New Roman" w:hAnsi="Times New Roman" w:cs="Times New Roman"/>
          <w:color w:val="000000" w:themeColor="text1"/>
        </w:rPr>
        <w:t>conditional insider silence. Moreover, we explore</w:t>
      </w:r>
      <w:r w:rsidR="00EB297A" w:rsidRPr="00780D4E">
        <w:rPr>
          <w:rFonts w:ascii="Times New Roman" w:hAnsi="Times New Roman" w:cs="Times New Roman"/>
          <w:color w:val="000000" w:themeColor="text1"/>
        </w:rPr>
        <w:t xml:space="preserve"> which type of insider silence has the greater effect</w:t>
      </w:r>
      <w:r w:rsidR="00EB297A">
        <w:rPr>
          <w:rFonts w:ascii="Times New Roman" w:hAnsi="Times New Roman" w:cs="Times New Roman"/>
          <w:color w:val="000000" w:themeColor="text1"/>
        </w:rPr>
        <w:t>.</w:t>
      </w:r>
    </w:p>
    <w:p w14:paraId="7D6EDD15" w14:textId="0186135E" w:rsidR="00EB297A" w:rsidRDefault="00E60820" w:rsidP="002B48DD">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B72EC4" w:rsidRPr="00780D4E">
        <w:rPr>
          <w:rFonts w:ascii="Times New Roman" w:hAnsi="Times New Roman" w:cs="Times New Roman"/>
          <w:color w:val="000000" w:themeColor="text1"/>
        </w:rPr>
        <w:t xml:space="preserve">In order to provide investors with a better understanding of the company's operations and earnings, the company will make </w:t>
      </w:r>
      <w:r w:rsidR="00611295">
        <w:rPr>
          <w:rFonts w:ascii="Times New Roman" w:hAnsi="Times New Roman" w:cs="Times New Roman"/>
          <w:color w:val="000000" w:themeColor="text1"/>
        </w:rPr>
        <w:t xml:space="preserve">regular </w:t>
      </w:r>
      <w:r w:rsidR="00C675DC" w:rsidRPr="00780D4E">
        <w:rPr>
          <w:rFonts w:ascii="Times New Roman" w:hAnsi="Times New Roman" w:cs="Times New Roman"/>
          <w:color w:val="000000" w:themeColor="text1"/>
        </w:rPr>
        <w:t>earnings announcements</w:t>
      </w:r>
      <w:r w:rsidR="00611295">
        <w:rPr>
          <w:rFonts w:ascii="Times New Roman" w:hAnsi="Times New Roman" w:cs="Times New Roman"/>
          <w:color w:val="000000" w:themeColor="text1"/>
        </w:rPr>
        <w:t>.</w:t>
      </w:r>
      <w:r w:rsidR="00C675DC" w:rsidRPr="00780D4E">
        <w:rPr>
          <w:rFonts w:ascii="Times New Roman" w:hAnsi="Times New Roman" w:cs="Times New Roman"/>
          <w:color w:val="000000" w:themeColor="text1"/>
        </w:rPr>
        <w:t xml:space="preserve"> </w:t>
      </w:r>
      <w:r w:rsidR="005376DF" w:rsidRPr="00780D4E">
        <w:rPr>
          <w:rFonts w:ascii="Times New Roman" w:hAnsi="Times New Roman" w:cs="Times New Roman"/>
          <w:color w:val="000000" w:themeColor="text1"/>
        </w:rPr>
        <w:t>Sivakumar and Waymire</w:t>
      </w:r>
      <w:r w:rsidR="000629D4">
        <w:rPr>
          <w:rFonts w:ascii="Times New Roman" w:hAnsi="Times New Roman" w:cs="Times New Roman"/>
          <w:color w:val="000000" w:themeColor="text1"/>
        </w:rPr>
        <w:t xml:space="preserve"> </w:t>
      </w:r>
      <w:r w:rsidR="005B5F72" w:rsidRPr="00792448">
        <w:rPr>
          <w:rFonts w:ascii="Times New Roman" w:hAnsi="Times New Roman" w:cs="Times New Roman"/>
          <w:color w:val="000000" w:themeColor="text1"/>
          <w:szCs w:val="24"/>
          <w:shd w:val="clear" w:color="auto" w:fill="FFFFFF"/>
        </w:rPr>
        <w:t>[1</w:t>
      </w:r>
      <w:r w:rsidR="005B5F72">
        <w:rPr>
          <w:rFonts w:ascii="Times New Roman" w:hAnsi="Times New Roman" w:cs="Times New Roman"/>
          <w:color w:val="000000" w:themeColor="text1"/>
          <w:szCs w:val="24"/>
          <w:shd w:val="clear" w:color="auto" w:fill="FFFFFF"/>
        </w:rPr>
        <w:t>5</w:t>
      </w:r>
      <w:r w:rsidR="005B5F72" w:rsidRPr="00792448">
        <w:rPr>
          <w:rFonts w:ascii="Times New Roman" w:hAnsi="Times New Roman" w:cs="Times New Roman"/>
          <w:color w:val="000000" w:themeColor="text1"/>
          <w:szCs w:val="24"/>
          <w:shd w:val="clear" w:color="auto" w:fill="FFFFFF"/>
        </w:rPr>
        <w:t>]</w:t>
      </w:r>
      <w:r w:rsidR="00720E4A" w:rsidRPr="00780D4E">
        <w:rPr>
          <w:rFonts w:ascii="Times New Roman" w:hAnsi="Times New Roman" w:cs="Times New Roman"/>
          <w:color w:val="000000" w:themeColor="text1"/>
        </w:rPr>
        <w:t xml:space="preserve"> </w:t>
      </w:r>
      <w:r w:rsidR="00D654F5" w:rsidRPr="00780D4E">
        <w:rPr>
          <w:rFonts w:ascii="Times New Roman" w:hAnsi="Times New Roman" w:cs="Times New Roman"/>
          <w:color w:val="000000" w:themeColor="text1"/>
        </w:rPr>
        <w:t xml:space="preserve">indicates that a substantial number of insider buy (sell) occurs after the release of unfavorable (favorable) earnings news, which suggests that insider trading include </w:t>
      </w:r>
      <w:r w:rsidR="00727010">
        <w:rPr>
          <w:rFonts w:ascii="Times New Roman" w:hAnsi="Times New Roman" w:cs="Times New Roman"/>
          <w:color w:val="000000" w:themeColor="text1"/>
        </w:rPr>
        <w:t>un</w:t>
      </w:r>
      <w:r w:rsidR="00727010" w:rsidRPr="00780D4E">
        <w:rPr>
          <w:rFonts w:ascii="Times New Roman" w:hAnsi="Times New Roman" w:cs="Times New Roman"/>
          <w:color w:val="000000" w:themeColor="text1"/>
        </w:rPr>
        <w:t xml:space="preserve">disclosed </w:t>
      </w:r>
      <w:r w:rsidR="00D654F5" w:rsidRPr="00780D4E">
        <w:rPr>
          <w:rFonts w:ascii="Times New Roman" w:hAnsi="Times New Roman" w:cs="Times New Roman"/>
          <w:color w:val="000000" w:themeColor="text1"/>
        </w:rPr>
        <w:t xml:space="preserve">information in the earnings announcement. </w:t>
      </w:r>
      <w:r w:rsidR="00A167F2">
        <w:rPr>
          <w:rFonts w:ascii="Times New Roman" w:hAnsi="Times New Roman" w:cs="Times New Roman"/>
          <w:color w:val="000000" w:themeColor="text1"/>
        </w:rPr>
        <w:t>Nonetheless,</w:t>
      </w:r>
      <w:r w:rsidR="009C048E" w:rsidRPr="00780D4E">
        <w:rPr>
          <w:rFonts w:ascii="Times New Roman" w:hAnsi="Times New Roman" w:cs="Times New Roman"/>
          <w:color w:val="000000" w:themeColor="text1"/>
        </w:rPr>
        <w:t xml:space="preserve"> when insiders are silent and don't trade, they can also get an alternative trading signal</w:t>
      </w:r>
      <w:r w:rsidR="00A167F2">
        <w:rPr>
          <w:rFonts w:ascii="Times New Roman" w:hAnsi="Times New Roman" w:cs="Times New Roman"/>
          <w:color w:val="000000" w:themeColor="text1"/>
        </w:rPr>
        <w:t>.</w:t>
      </w:r>
      <w:r w:rsidR="009C048E" w:rsidRPr="00780D4E">
        <w:rPr>
          <w:rFonts w:ascii="Times New Roman" w:hAnsi="Times New Roman" w:cs="Times New Roman"/>
          <w:color w:val="000000" w:themeColor="text1"/>
        </w:rPr>
        <w:t xml:space="preserve"> Hong and Li</w:t>
      </w:r>
      <w:r w:rsidR="000629D4">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9C048E" w:rsidRPr="00780D4E">
        <w:rPr>
          <w:rFonts w:ascii="Times New Roman" w:hAnsi="Times New Roman" w:cs="Times New Roman"/>
          <w:color w:val="000000" w:themeColor="text1"/>
        </w:rPr>
        <w:t xml:space="preserve"> suggest that under the conditional insider silence, the</w:t>
      </w:r>
      <w:r w:rsidR="003D2260">
        <w:rPr>
          <w:rFonts w:ascii="Times New Roman" w:hAnsi="Times New Roman" w:cs="Times New Roman"/>
          <w:color w:val="000000" w:themeColor="text1"/>
        </w:rPr>
        <w:t xml:space="preserve">re is </w:t>
      </w:r>
      <w:r w:rsidR="009C048E" w:rsidRPr="00780D4E">
        <w:rPr>
          <w:rFonts w:ascii="Times New Roman" w:hAnsi="Times New Roman" w:cs="Times New Roman"/>
          <w:color w:val="000000" w:themeColor="text1"/>
        </w:rPr>
        <w:t xml:space="preserve">negative abnormal return after quarterly earnings announcement, </w:t>
      </w:r>
      <w:r w:rsidR="003D2260">
        <w:rPr>
          <w:rFonts w:ascii="Times New Roman" w:hAnsi="Times New Roman" w:cs="Times New Roman"/>
          <w:color w:val="000000" w:themeColor="text1"/>
        </w:rPr>
        <w:t>indicating</w:t>
      </w:r>
      <w:r w:rsidR="009C048E" w:rsidRPr="00780D4E">
        <w:rPr>
          <w:rFonts w:ascii="Times New Roman" w:hAnsi="Times New Roman" w:cs="Times New Roman"/>
          <w:color w:val="000000" w:themeColor="text1"/>
        </w:rPr>
        <w:t xml:space="preserve"> that corporate insider silence can be a trading signal in the market.</w:t>
      </w:r>
      <w:r w:rsidR="00EB297A">
        <w:rPr>
          <w:rFonts w:ascii="Times New Roman" w:hAnsi="Times New Roman" w:cs="Times New Roman"/>
          <w:color w:val="000000" w:themeColor="text1"/>
        </w:rPr>
        <w:t xml:space="preserve"> This paper examines whether</w:t>
      </w:r>
      <w:r w:rsidR="00EB297A" w:rsidRPr="00780D4E">
        <w:rPr>
          <w:rFonts w:ascii="Times New Roman" w:hAnsi="Times New Roman" w:cs="Times New Roman"/>
          <w:color w:val="000000" w:themeColor="text1"/>
        </w:rPr>
        <w:t xml:space="preserve"> there </w:t>
      </w:r>
      <w:r w:rsidR="00EB297A">
        <w:rPr>
          <w:rFonts w:ascii="Times New Roman" w:hAnsi="Times New Roman" w:cs="Times New Roman"/>
          <w:color w:val="000000" w:themeColor="text1"/>
        </w:rPr>
        <w:t>is</w:t>
      </w:r>
      <w:r w:rsidR="00EB297A" w:rsidRPr="00780D4E">
        <w:rPr>
          <w:rFonts w:ascii="Times New Roman" w:hAnsi="Times New Roman" w:cs="Times New Roman"/>
          <w:color w:val="000000" w:themeColor="text1"/>
        </w:rPr>
        <w:t xml:space="preserve"> abnormal return after the company’s quarterly earnings announcement</w:t>
      </w:r>
      <w:r w:rsidR="00EB297A" w:rsidRPr="004C0FC1">
        <w:rPr>
          <w:rFonts w:ascii="Times New Roman" w:hAnsi="Times New Roman" w:cs="Times New Roman"/>
          <w:color w:val="000000" w:themeColor="text1"/>
        </w:rPr>
        <w:t xml:space="preserve"> </w:t>
      </w:r>
      <w:r w:rsidR="00EB297A">
        <w:rPr>
          <w:rFonts w:ascii="Times New Roman" w:hAnsi="Times New Roman" w:cs="Times New Roman"/>
          <w:color w:val="000000" w:themeColor="text1"/>
        </w:rPr>
        <w:t>u</w:t>
      </w:r>
      <w:r w:rsidR="00EB297A" w:rsidRPr="00780D4E">
        <w:rPr>
          <w:rFonts w:ascii="Times New Roman" w:hAnsi="Times New Roman" w:cs="Times New Roman"/>
          <w:color w:val="000000" w:themeColor="text1"/>
        </w:rPr>
        <w:t>nder the unconditional insider silence</w:t>
      </w:r>
      <w:r w:rsidR="00EB297A">
        <w:rPr>
          <w:rFonts w:ascii="Times New Roman" w:hAnsi="Times New Roman" w:cs="Times New Roman"/>
          <w:color w:val="000000" w:themeColor="text1"/>
        </w:rPr>
        <w:t>.</w:t>
      </w:r>
    </w:p>
    <w:p w14:paraId="7D6EDD16" w14:textId="5CB8FD7B" w:rsidR="00EB297A" w:rsidRDefault="00801CC1" w:rsidP="00EB297A">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D2442F" w:rsidRPr="00780D4E">
        <w:rPr>
          <w:rFonts w:ascii="Times New Roman" w:hAnsi="Times New Roman" w:cs="Times New Roman"/>
          <w:color w:val="000000" w:themeColor="text1"/>
        </w:rPr>
        <w:t xml:space="preserve">The effect of insider silence may </w:t>
      </w:r>
      <w:r w:rsidR="00C511C2">
        <w:rPr>
          <w:rFonts w:ascii="Times New Roman" w:hAnsi="Times New Roman" w:cs="Times New Roman"/>
          <w:color w:val="000000" w:themeColor="text1"/>
        </w:rPr>
        <w:t xml:space="preserve">be </w:t>
      </w:r>
      <w:r w:rsidR="00694B87" w:rsidRPr="00780D4E">
        <w:rPr>
          <w:rFonts w:ascii="Times New Roman" w:hAnsi="Times New Roman" w:cs="Times New Roman"/>
          <w:color w:val="000000" w:themeColor="text1"/>
        </w:rPr>
        <w:t>different</w:t>
      </w:r>
      <w:r w:rsidR="00D2442F" w:rsidRPr="00780D4E">
        <w:rPr>
          <w:rFonts w:ascii="Times New Roman" w:hAnsi="Times New Roman" w:cs="Times New Roman"/>
          <w:color w:val="000000" w:themeColor="text1"/>
        </w:rPr>
        <w:t xml:space="preserve"> </w:t>
      </w:r>
      <w:r w:rsidR="00C511C2">
        <w:rPr>
          <w:rFonts w:ascii="Times New Roman" w:hAnsi="Times New Roman" w:cs="Times New Roman"/>
          <w:color w:val="000000" w:themeColor="text1"/>
        </w:rPr>
        <w:t xml:space="preserve">owing to </w:t>
      </w:r>
      <w:r w:rsidR="00C511C2" w:rsidRPr="00780D4E">
        <w:rPr>
          <w:rFonts w:ascii="Times New Roman" w:hAnsi="Times New Roman" w:cs="Times New Roman"/>
          <w:color w:val="000000" w:themeColor="text1"/>
        </w:rPr>
        <w:t>different</w:t>
      </w:r>
      <w:r w:rsidR="00D2442F" w:rsidRPr="00780D4E">
        <w:rPr>
          <w:rFonts w:ascii="Times New Roman" w:hAnsi="Times New Roman" w:cs="Times New Roman"/>
          <w:color w:val="000000" w:themeColor="text1"/>
        </w:rPr>
        <w:t xml:space="preserve"> characteristics of</w:t>
      </w:r>
      <w:r w:rsidR="00694B87" w:rsidRPr="00780D4E">
        <w:rPr>
          <w:rFonts w:ascii="Times New Roman" w:hAnsi="Times New Roman" w:cs="Times New Roman"/>
          <w:color w:val="000000" w:themeColor="text1"/>
        </w:rPr>
        <w:t xml:space="preserve"> the company and position</w:t>
      </w:r>
      <w:r w:rsidR="00D2442F" w:rsidRPr="00780D4E">
        <w:rPr>
          <w:rFonts w:ascii="Times New Roman" w:hAnsi="Times New Roman" w:cs="Times New Roman"/>
          <w:color w:val="000000" w:themeColor="text1"/>
        </w:rPr>
        <w:t xml:space="preserve"> of insiders. </w:t>
      </w:r>
      <w:r w:rsidR="00CB5EF5" w:rsidRPr="00780D4E">
        <w:rPr>
          <w:rFonts w:ascii="Times New Roman" w:hAnsi="Times New Roman" w:cs="Times New Roman"/>
          <w:color w:val="000000" w:themeColor="text1"/>
        </w:rPr>
        <w:t>The lack of corporate governance is common in emerging markets</w:t>
      </w:r>
      <w:r w:rsidR="001E7B36">
        <w:rPr>
          <w:rFonts w:ascii="Times New Roman" w:hAnsi="Times New Roman" w:cs="Times New Roman"/>
          <w:color w:val="000000" w:themeColor="text1"/>
        </w:rPr>
        <w:t>. I</w:t>
      </w:r>
      <w:r w:rsidR="00CB5EF5" w:rsidRPr="00780D4E">
        <w:rPr>
          <w:rFonts w:ascii="Times New Roman" w:hAnsi="Times New Roman" w:cs="Times New Roman"/>
          <w:color w:val="000000" w:themeColor="text1"/>
        </w:rPr>
        <w:t xml:space="preserve">n the absence of </w:t>
      </w:r>
      <w:r w:rsidR="001E7B36">
        <w:rPr>
          <w:rFonts w:ascii="Times New Roman" w:hAnsi="Times New Roman" w:cs="Times New Roman"/>
          <w:color w:val="000000" w:themeColor="text1"/>
        </w:rPr>
        <w:t>monitoring</w:t>
      </w:r>
      <w:r w:rsidR="00CB5EF5" w:rsidRPr="00780D4E">
        <w:rPr>
          <w:rFonts w:ascii="Times New Roman" w:hAnsi="Times New Roman" w:cs="Times New Roman"/>
          <w:color w:val="000000" w:themeColor="text1"/>
        </w:rPr>
        <w:t>,</w:t>
      </w:r>
      <w:r w:rsidR="00CB5EF5" w:rsidRPr="00780D4E">
        <w:rPr>
          <w:rFonts w:ascii="Times New Roman" w:hAnsi="Times New Roman" w:cs="Times New Roman"/>
        </w:rPr>
        <w:t xml:space="preserve"> </w:t>
      </w:r>
      <w:r w:rsidR="00CB5EF5" w:rsidRPr="00780D4E">
        <w:rPr>
          <w:rFonts w:ascii="Times New Roman" w:hAnsi="Times New Roman" w:cs="Times New Roman"/>
          <w:color w:val="000000" w:themeColor="text1"/>
        </w:rPr>
        <w:t xml:space="preserve">shareholders can take advantage of the information they possess to engage in insider trading </w:t>
      </w:r>
      <w:r w:rsidR="001E7B36">
        <w:rPr>
          <w:rFonts w:ascii="Times New Roman" w:hAnsi="Times New Roman" w:cs="Times New Roman"/>
          <w:color w:val="000000" w:themeColor="text1"/>
        </w:rPr>
        <w:t>to</w:t>
      </w:r>
      <w:r w:rsidR="00CB5EF5" w:rsidRPr="00780D4E">
        <w:rPr>
          <w:rFonts w:ascii="Times New Roman" w:hAnsi="Times New Roman" w:cs="Times New Roman"/>
          <w:color w:val="000000" w:themeColor="text1"/>
        </w:rPr>
        <w:t xml:space="preserve"> get excessive return.</w:t>
      </w:r>
      <w:r w:rsidR="00626A3D" w:rsidRPr="00780D4E">
        <w:rPr>
          <w:rFonts w:ascii="Times New Roman" w:hAnsi="Times New Roman" w:cs="Times New Roman"/>
        </w:rPr>
        <w:t xml:space="preserve"> </w:t>
      </w:r>
      <w:r w:rsidR="00626A3D" w:rsidRPr="00780D4E">
        <w:rPr>
          <w:rFonts w:ascii="Times New Roman" w:hAnsi="Times New Roman" w:cs="Times New Roman"/>
          <w:color w:val="000000" w:themeColor="text1"/>
        </w:rPr>
        <w:t>After the passage of the Sarbanes-</w:t>
      </w:r>
      <w:r w:rsidR="00626A3D" w:rsidRPr="00780D4E">
        <w:rPr>
          <w:rFonts w:ascii="Times New Roman" w:hAnsi="Times New Roman" w:cs="Times New Roman"/>
          <w:color w:val="000000" w:themeColor="text1"/>
        </w:rPr>
        <w:lastRenderedPageBreak/>
        <w:t>Oxley Act, companies around the world began to focus on corporate governance issues</w:t>
      </w:r>
      <w:r w:rsidR="00FB39B0">
        <w:rPr>
          <w:rFonts w:ascii="Times New Roman" w:hAnsi="Times New Roman" w:cs="Times New Roman"/>
          <w:color w:val="000000" w:themeColor="text1"/>
        </w:rPr>
        <w:t>.</w:t>
      </w:r>
      <w:r w:rsidR="00626A3D" w:rsidRPr="00780D4E">
        <w:rPr>
          <w:rFonts w:ascii="Times New Roman" w:hAnsi="Times New Roman" w:cs="Times New Roman"/>
          <w:color w:val="000000" w:themeColor="text1"/>
        </w:rPr>
        <w:t xml:space="preserve"> Rozanov </w:t>
      </w:r>
      <w:r w:rsidR="005B5F72" w:rsidRPr="00792448">
        <w:rPr>
          <w:rFonts w:ascii="Times New Roman" w:hAnsi="Times New Roman" w:cs="Times New Roman"/>
          <w:color w:val="000000" w:themeColor="text1"/>
          <w:szCs w:val="24"/>
          <w:shd w:val="clear" w:color="auto" w:fill="FFFFFF"/>
        </w:rPr>
        <w:t>[1</w:t>
      </w:r>
      <w:r w:rsidR="005B5F72">
        <w:rPr>
          <w:rFonts w:ascii="Times New Roman" w:hAnsi="Times New Roman" w:cs="Times New Roman"/>
          <w:color w:val="000000" w:themeColor="text1"/>
          <w:szCs w:val="24"/>
          <w:shd w:val="clear" w:color="auto" w:fill="FFFFFF"/>
        </w:rPr>
        <w:t>3</w:t>
      </w:r>
      <w:r w:rsidR="005B5F72" w:rsidRPr="00792448">
        <w:rPr>
          <w:rFonts w:ascii="Times New Roman" w:hAnsi="Times New Roman" w:cs="Times New Roman"/>
          <w:color w:val="000000" w:themeColor="text1"/>
          <w:szCs w:val="24"/>
          <w:shd w:val="clear" w:color="auto" w:fill="FFFFFF"/>
        </w:rPr>
        <w:t>]</w:t>
      </w:r>
      <w:r w:rsidR="00626A3D" w:rsidRPr="00780D4E">
        <w:rPr>
          <w:rFonts w:ascii="Times New Roman" w:hAnsi="Times New Roman" w:cs="Times New Roman"/>
          <w:color w:val="000000" w:themeColor="text1"/>
        </w:rPr>
        <w:t xml:space="preserve"> </w:t>
      </w:r>
      <w:r w:rsidR="00FB39B0">
        <w:rPr>
          <w:rFonts w:ascii="Times New Roman" w:hAnsi="Times New Roman" w:cs="Times New Roman"/>
          <w:color w:val="000000" w:themeColor="text1"/>
        </w:rPr>
        <w:t>document</w:t>
      </w:r>
      <w:r w:rsidR="00626A3D" w:rsidRPr="00780D4E">
        <w:rPr>
          <w:rFonts w:ascii="Times New Roman" w:hAnsi="Times New Roman" w:cs="Times New Roman"/>
          <w:color w:val="000000" w:themeColor="text1"/>
        </w:rPr>
        <w:t>s that</w:t>
      </w:r>
      <w:r w:rsidR="00727B5F" w:rsidRPr="00780D4E">
        <w:rPr>
          <w:rFonts w:ascii="Times New Roman" w:hAnsi="Times New Roman" w:cs="Times New Roman"/>
          <w:color w:val="000000" w:themeColor="text1"/>
        </w:rPr>
        <w:t xml:space="preserve"> good corporate governance reduces insider trading.</w:t>
      </w:r>
      <w:r w:rsidR="00133453" w:rsidRPr="00780D4E">
        <w:rPr>
          <w:rFonts w:ascii="Times New Roman" w:hAnsi="Times New Roman" w:cs="Times New Roman"/>
          <w:color w:val="000000" w:themeColor="text1"/>
        </w:rPr>
        <w:t xml:space="preserve"> </w:t>
      </w:r>
      <w:r w:rsidR="00036C75" w:rsidRPr="00780D4E">
        <w:rPr>
          <w:rFonts w:ascii="Times New Roman" w:hAnsi="Times New Roman" w:cs="Times New Roman"/>
          <w:color w:val="000000" w:themeColor="text1"/>
        </w:rPr>
        <w:t>Dai et al.</w:t>
      </w:r>
      <w:r w:rsidR="00566D9A">
        <w:rPr>
          <w:rFonts w:ascii="Times New Roman" w:hAnsi="Times New Roman" w:cs="Times New Roman"/>
          <w:color w:val="000000" w:themeColor="text1"/>
        </w:rPr>
        <w:t xml:space="preserve"> </w:t>
      </w:r>
      <w:r w:rsidR="007C7AD5" w:rsidRPr="00792448">
        <w:rPr>
          <w:rFonts w:ascii="Times New Roman" w:hAnsi="Times New Roman" w:cs="Times New Roman"/>
          <w:color w:val="000000" w:themeColor="text1"/>
          <w:szCs w:val="24"/>
          <w:shd w:val="clear" w:color="auto" w:fill="FFFFFF"/>
        </w:rPr>
        <w:t>[</w:t>
      </w:r>
      <w:r w:rsidR="007C7AD5">
        <w:rPr>
          <w:rFonts w:ascii="Times New Roman" w:hAnsi="Times New Roman" w:cs="Times New Roman"/>
          <w:color w:val="000000" w:themeColor="text1"/>
          <w:szCs w:val="24"/>
          <w:shd w:val="clear" w:color="auto" w:fill="FFFFFF"/>
        </w:rPr>
        <w:t>2</w:t>
      </w:r>
      <w:r w:rsidR="007C7AD5" w:rsidRPr="00792448">
        <w:rPr>
          <w:rFonts w:ascii="Times New Roman" w:hAnsi="Times New Roman" w:cs="Times New Roman"/>
          <w:color w:val="000000" w:themeColor="text1"/>
          <w:szCs w:val="24"/>
          <w:shd w:val="clear" w:color="auto" w:fill="FFFFFF"/>
        </w:rPr>
        <w:t>]</w:t>
      </w:r>
      <w:r w:rsidR="00727B5F" w:rsidRPr="00780D4E">
        <w:rPr>
          <w:rFonts w:ascii="Times New Roman" w:hAnsi="Times New Roman" w:cs="Times New Roman"/>
          <w:color w:val="000000" w:themeColor="text1"/>
        </w:rPr>
        <w:t xml:space="preserve"> </w:t>
      </w:r>
      <w:r w:rsidR="00133453" w:rsidRPr="00780D4E">
        <w:rPr>
          <w:rFonts w:ascii="Times New Roman" w:hAnsi="Times New Roman" w:cs="Times New Roman"/>
          <w:color w:val="000000" w:themeColor="text1"/>
        </w:rPr>
        <w:t>indicate</w:t>
      </w:r>
      <w:r w:rsidR="00727B5F" w:rsidRPr="00780D4E">
        <w:rPr>
          <w:rFonts w:ascii="Times New Roman" w:hAnsi="Times New Roman" w:cs="Times New Roman"/>
          <w:color w:val="000000" w:themeColor="text1"/>
        </w:rPr>
        <w:t xml:space="preserve"> that </w:t>
      </w:r>
      <w:r w:rsidR="00133453" w:rsidRPr="00780D4E">
        <w:rPr>
          <w:rFonts w:ascii="Times New Roman" w:hAnsi="Times New Roman" w:cs="Times New Roman"/>
          <w:color w:val="000000" w:themeColor="text1"/>
        </w:rPr>
        <w:t xml:space="preserve">good corporate </w:t>
      </w:r>
      <w:r w:rsidR="009D3C87">
        <w:rPr>
          <w:rFonts w:ascii="Times New Roman" w:hAnsi="Times New Roman" w:cs="Times New Roman"/>
          <w:color w:val="000000" w:themeColor="text1"/>
        </w:rPr>
        <w:t>governance</w:t>
      </w:r>
      <w:r w:rsidR="00133453" w:rsidRPr="00780D4E">
        <w:rPr>
          <w:rFonts w:ascii="Times New Roman" w:hAnsi="Times New Roman" w:cs="Times New Roman"/>
          <w:color w:val="000000" w:themeColor="text1"/>
        </w:rPr>
        <w:t xml:space="preserve"> </w:t>
      </w:r>
      <w:r w:rsidR="00133453" w:rsidRPr="00780D4E">
        <w:rPr>
          <w:rFonts w:ascii="Times New Roman" w:hAnsi="Times New Roman" w:cs="Times New Roman"/>
        </w:rPr>
        <w:t>significantly reduces the profitability of insider sales</w:t>
      </w:r>
      <w:r w:rsidR="00E3736A">
        <w:rPr>
          <w:rFonts w:ascii="Times New Roman" w:hAnsi="Times New Roman" w:cs="Times New Roman"/>
        </w:rPr>
        <w:t xml:space="preserve"> because</w:t>
      </w:r>
      <w:r w:rsidR="00133453" w:rsidRPr="00780D4E">
        <w:rPr>
          <w:rFonts w:ascii="Times New Roman" w:hAnsi="Times New Roman" w:cs="Times New Roman"/>
        </w:rPr>
        <w:t xml:space="preserve"> high legal risks </w:t>
      </w:r>
      <w:r w:rsidR="00E3736A">
        <w:rPr>
          <w:rFonts w:ascii="Times New Roman" w:hAnsi="Times New Roman" w:cs="Times New Roman"/>
        </w:rPr>
        <w:t>are accompanied with</w:t>
      </w:r>
      <w:r w:rsidR="00133453" w:rsidRPr="00780D4E">
        <w:rPr>
          <w:rFonts w:ascii="Times New Roman" w:hAnsi="Times New Roman" w:cs="Times New Roman"/>
        </w:rPr>
        <w:t xml:space="preserve"> insider sales</w:t>
      </w:r>
      <w:r w:rsidR="00E3736A">
        <w:rPr>
          <w:rFonts w:ascii="Times New Roman" w:hAnsi="Times New Roman" w:cs="Times New Roman"/>
        </w:rPr>
        <w:t>.</w:t>
      </w:r>
      <w:r w:rsidR="00133453" w:rsidRPr="00780D4E">
        <w:rPr>
          <w:rFonts w:ascii="Times New Roman" w:hAnsi="Times New Roman" w:cs="Times New Roman"/>
        </w:rPr>
        <w:t xml:space="preserve"> </w:t>
      </w:r>
      <w:r w:rsidR="005B4F71" w:rsidRPr="00780D4E">
        <w:rPr>
          <w:rFonts w:ascii="Times New Roman" w:hAnsi="Times New Roman" w:cs="Times New Roman"/>
          <w:color w:val="000000" w:themeColor="text1"/>
        </w:rPr>
        <w:t>Hodgson et al.</w:t>
      </w:r>
      <w:r w:rsidR="000629D4">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6</w:t>
      </w:r>
      <w:r w:rsidR="0067111B" w:rsidRPr="00792448">
        <w:rPr>
          <w:rFonts w:ascii="Times New Roman" w:hAnsi="Times New Roman" w:cs="Times New Roman"/>
          <w:color w:val="000000" w:themeColor="text1"/>
          <w:szCs w:val="24"/>
          <w:shd w:val="clear" w:color="auto" w:fill="FFFFFF"/>
        </w:rPr>
        <w:t>]</w:t>
      </w:r>
      <w:r w:rsidR="00732A9D" w:rsidRPr="00780D4E">
        <w:rPr>
          <w:rFonts w:ascii="Times New Roman" w:hAnsi="Times New Roman" w:cs="Times New Roman"/>
          <w:color w:val="000000" w:themeColor="text1"/>
        </w:rPr>
        <w:t xml:space="preserve"> </w:t>
      </w:r>
      <w:r w:rsidR="00D72443" w:rsidRPr="00780D4E">
        <w:rPr>
          <w:rFonts w:ascii="Times New Roman" w:hAnsi="Times New Roman" w:cs="Times New Roman"/>
          <w:color w:val="000000" w:themeColor="text1"/>
        </w:rPr>
        <w:t xml:space="preserve">suggest that a company with better corporate </w:t>
      </w:r>
      <w:r w:rsidR="009D3C87">
        <w:rPr>
          <w:rFonts w:ascii="Times New Roman" w:hAnsi="Times New Roman" w:cs="Times New Roman"/>
          <w:color w:val="000000" w:themeColor="text1"/>
        </w:rPr>
        <w:t>governance</w:t>
      </w:r>
      <w:r w:rsidR="00D72443" w:rsidRPr="00780D4E">
        <w:rPr>
          <w:rFonts w:ascii="Times New Roman" w:hAnsi="Times New Roman" w:cs="Times New Roman"/>
          <w:color w:val="000000" w:themeColor="text1"/>
        </w:rPr>
        <w:t xml:space="preserve"> will have stricter insider trading regulations, which can reduce the profitability of insider trading and restrict insider trading.</w:t>
      </w:r>
      <w:r w:rsidR="001476BB" w:rsidRPr="00780D4E">
        <w:rPr>
          <w:rFonts w:ascii="Times New Roman" w:hAnsi="Times New Roman" w:cs="Times New Roman"/>
          <w:color w:val="000000" w:themeColor="text1"/>
        </w:rPr>
        <w:t xml:space="preserve"> </w:t>
      </w:r>
      <w:r w:rsidR="00EB297A">
        <w:rPr>
          <w:rFonts w:ascii="Times New Roman" w:hAnsi="Times New Roman" w:cs="Times New Roman"/>
          <w:color w:val="000000" w:themeColor="text1"/>
        </w:rPr>
        <w:t xml:space="preserve">In this paper, we explore whether </w:t>
      </w:r>
      <w:r w:rsidR="00EB297A" w:rsidRPr="00780D4E">
        <w:rPr>
          <w:rFonts w:ascii="Times New Roman" w:hAnsi="Times New Roman" w:cs="Times New Roman"/>
          <w:color w:val="000000" w:themeColor="text1"/>
        </w:rPr>
        <w:t xml:space="preserve">the insider silence effect </w:t>
      </w:r>
      <w:r w:rsidR="00FA79A5" w:rsidRPr="00FA79A5">
        <w:rPr>
          <w:rFonts w:ascii="Times New Roman" w:hAnsi="Times New Roman" w:cs="Times New Roman"/>
        </w:rPr>
        <w:t>for firms with</w:t>
      </w:r>
      <w:r w:rsidR="00EB297A">
        <w:rPr>
          <w:rFonts w:ascii="Times New Roman" w:hAnsi="Times New Roman" w:cs="Times New Roman"/>
          <w:color w:val="000000" w:themeColor="text1"/>
        </w:rPr>
        <w:t xml:space="preserve"> better corporate governance</w:t>
      </w:r>
      <w:r w:rsidR="00EB297A" w:rsidRPr="00780D4E">
        <w:rPr>
          <w:rFonts w:ascii="Times New Roman" w:hAnsi="Times New Roman" w:cs="Times New Roman"/>
          <w:color w:val="000000" w:themeColor="text1"/>
        </w:rPr>
        <w:t xml:space="preserve"> </w:t>
      </w:r>
      <w:r w:rsidR="00EB297A">
        <w:rPr>
          <w:rFonts w:ascii="Times New Roman" w:hAnsi="Times New Roman" w:cs="Times New Roman"/>
          <w:color w:val="000000" w:themeColor="text1"/>
        </w:rPr>
        <w:t xml:space="preserve">is </w:t>
      </w:r>
      <w:r w:rsidR="00EB297A" w:rsidRPr="00780D4E">
        <w:rPr>
          <w:rFonts w:ascii="Times New Roman" w:hAnsi="Times New Roman" w:cs="Times New Roman"/>
          <w:color w:val="000000" w:themeColor="text1"/>
        </w:rPr>
        <w:t>greater</w:t>
      </w:r>
      <w:r w:rsidR="00EB297A">
        <w:rPr>
          <w:rFonts w:ascii="Times New Roman" w:hAnsi="Times New Roman" w:cs="Times New Roman"/>
          <w:color w:val="000000" w:themeColor="text1"/>
        </w:rPr>
        <w:t xml:space="preserve"> than those with worse</w:t>
      </w:r>
      <w:r w:rsidR="00EB297A" w:rsidRPr="00EB297A">
        <w:rPr>
          <w:rFonts w:ascii="Times New Roman" w:hAnsi="Times New Roman" w:cs="Times New Roman"/>
          <w:color w:val="000000" w:themeColor="text1"/>
        </w:rPr>
        <w:t xml:space="preserve"> </w:t>
      </w:r>
      <w:r w:rsidR="00EB297A">
        <w:rPr>
          <w:rFonts w:ascii="Times New Roman" w:hAnsi="Times New Roman" w:cs="Times New Roman"/>
          <w:color w:val="000000" w:themeColor="text1"/>
        </w:rPr>
        <w:t>corporate governance.</w:t>
      </w:r>
    </w:p>
    <w:p w14:paraId="7D6EDD17" w14:textId="0A02D5BC" w:rsidR="00EB297A" w:rsidRPr="00780D4E" w:rsidRDefault="001476BB" w:rsidP="00EB297A">
      <w:pPr>
        <w:spacing w:line="360" w:lineRule="auto"/>
        <w:ind w:firstLine="480"/>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Although corporate insider have </w:t>
      </w:r>
      <w:r w:rsidR="00E32E0B">
        <w:rPr>
          <w:rFonts w:ascii="Times New Roman" w:hAnsi="Times New Roman" w:cs="Times New Roman"/>
          <w:color w:val="000000" w:themeColor="text1"/>
        </w:rPr>
        <w:t xml:space="preserve">superior </w:t>
      </w:r>
      <w:r w:rsidRPr="00780D4E">
        <w:rPr>
          <w:rFonts w:ascii="Times New Roman" w:hAnsi="Times New Roman" w:cs="Times New Roman"/>
          <w:color w:val="000000" w:themeColor="text1"/>
        </w:rPr>
        <w:t>information about the company, not every insider has the same information advantage</w:t>
      </w:r>
      <w:r w:rsidR="00E32E0B">
        <w:rPr>
          <w:rFonts w:ascii="Times New Roman" w:hAnsi="Times New Roman" w:cs="Times New Roman"/>
          <w:color w:val="000000" w:themeColor="text1"/>
        </w:rPr>
        <w:t>.</w:t>
      </w:r>
      <w:r w:rsidRPr="00780D4E">
        <w:rPr>
          <w:rFonts w:ascii="Times New Roman" w:hAnsi="Times New Roman" w:cs="Times New Roman"/>
          <w:color w:val="000000" w:themeColor="text1"/>
        </w:rPr>
        <w:t xml:space="preserve"> Insider </w:t>
      </w:r>
      <w:r w:rsidR="00E32E0B">
        <w:rPr>
          <w:rFonts w:ascii="Times New Roman" w:hAnsi="Times New Roman" w:cs="Times New Roman"/>
          <w:color w:val="000000" w:themeColor="text1"/>
        </w:rPr>
        <w:t>h</w:t>
      </w:r>
      <w:r w:rsidRPr="00780D4E">
        <w:rPr>
          <w:rFonts w:ascii="Times New Roman" w:hAnsi="Times New Roman" w:cs="Times New Roman"/>
          <w:color w:val="000000" w:themeColor="text1"/>
        </w:rPr>
        <w:t xml:space="preserve">ierarchy </w:t>
      </w:r>
      <w:r w:rsidR="00E32E0B">
        <w:rPr>
          <w:rFonts w:ascii="Times New Roman" w:hAnsi="Times New Roman" w:cs="Times New Roman"/>
          <w:color w:val="000000" w:themeColor="text1"/>
        </w:rPr>
        <w:t>h</w:t>
      </w:r>
      <w:r w:rsidRPr="00780D4E">
        <w:rPr>
          <w:rFonts w:ascii="Times New Roman" w:hAnsi="Times New Roman" w:cs="Times New Roman"/>
          <w:color w:val="000000" w:themeColor="text1"/>
        </w:rPr>
        <w:t xml:space="preserve">ypothesis </w:t>
      </w:r>
      <w:r w:rsidR="00BA5C91" w:rsidRPr="00780D4E">
        <w:rPr>
          <w:rFonts w:ascii="Times New Roman" w:hAnsi="Times New Roman" w:cs="Times New Roman"/>
          <w:color w:val="000000" w:themeColor="text1"/>
        </w:rPr>
        <w:t>suggests that senior managers of a company have more information than basic managers.</w:t>
      </w:r>
      <w:r w:rsidR="007003DE">
        <w:rPr>
          <w:rFonts w:ascii="Times New Roman" w:hAnsi="Times New Roman" w:cs="Times New Roman"/>
          <w:color w:val="000000" w:themeColor="text1"/>
        </w:rPr>
        <w:t xml:space="preserve"> Chen</w:t>
      </w:r>
      <w:r w:rsidR="007003DE" w:rsidRPr="00780D4E">
        <w:rPr>
          <w:rFonts w:ascii="Times New Roman" w:hAnsi="Times New Roman" w:cs="Times New Roman"/>
          <w:color w:val="000000" w:themeColor="text1"/>
        </w:rPr>
        <w:t xml:space="preserve"> </w:t>
      </w:r>
      <w:r w:rsidR="001E3266" w:rsidRPr="00792448">
        <w:rPr>
          <w:rFonts w:ascii="Times New Roman" w:hAnsi="Times New Roman" w:cs="Times New Roman"/>
          <w:color w:val="000000" w:themeColor="text1"/>
          <w:szCs w:val="24"/>
          <w:shd w:val="clear" w:color="auto" w:fill="FFFFFF"/>
        </w:rPr>
        <w:t>[1]</w:t>
      </w:r>
      <w:r w:rsidR="00843A14" w:rsidRPr="00780D4E">
        <w:rPr>
          <w:rFonts w:ascii="Times New Roman" w:hAnsi="Times New Roman" w:cs="Times New Roman"/>
          <w:color w:val="000000" w:themeColor="text1"/>
        </w:rPr>
        <w:t xml:space="preserve"> </w:t>
      </w:r>
      <w:r w:rsidR="00837AED">
        <w:rPr>
          <w:rFonts w:ascii="Times New Roman" w:hAnsi="Times New Roman" w:cs="Times New Roman"/>
          <w:color w:val="000000" w:themeColor="text1"/>
        </w:rPr>
        <w:t>find</w:t>
      </w:r>
      <w:r w:rsidR="00843A14" w:rsidRPr="00780D4E">
        <w:rPr>
          <w:rFonts w:ascii="Times New Roman" w:hAnsi="Times New Roman" w:cs="Times New Roman"/>
          <w:color w:val="000000" w:themeColor="text1"/>
        </w:rPr>
        <w:t>s that CEO’s insider trading has the best ability to predict future stock price profitability</w:t>
      </w:r>
      <w:r w:rsidR="00837AED">
        <w:rPr>
          <w:rFonts w:ascii="Times New Roman" w:hAnsi="Times New Roman" w:cs="Times New Roman"/>
          <w:color w:val="000000" w:themeColor="text1"/>
        </w:rPr>
        <w:t>.</w:t>
      </w:r>
      <w:r w:rsidR="00843A14" w:rsidRPr="00780D4E">
        <w:rPr>
          <w:rFonts w:ascii="Times New Roman" w:hAnsi="Times New Roman" w:cs="Times New Roman"/>
          <w:color w:val="000000" w:themeColor="text1"/>
        </w:rPr>
        <w:t xml:space="preserve"> </w:t>
      </w:r>
      <w:r w:rsidR="00837AED">
        <w:rPr>
          <w:rFonts w:ascii="Times New Roman" w:hAnsi="Times New Roman" w:cs="Times New Roman"/>
          <w:color w:val="000000" w:themeColor="text1"/>
        </w:rPr>
        <w:t>T</w:t>
      </w:r>
      <w:r w:rsidR="00843A14" w:rsidRPr="00780D4E">
        <w:rPr>
          <w:rFonts w:ascii="Times New Roman" w:hAnsi="Times New Roman" w:cs="Times New Roman"/>
          <w:color w:val="000000" w:themeColor="text1"/>
        </w:rPr>
        <w:t xml:space="preserve">o </w:t>
      </w:r>
      <w:r w:rsidR="004F5D9A" w:rsidRPr="00780D4E">
        <w:rPr>
          <w:rFonts w:ascii="Times New Roman" w:hAnsi="Times New Roman" w:cs="Times New Roman"/>
          <w:color w:val="000000" w:themeColor="text1"/>
        </w:rPr>
        <w:t xml:space="preserve">compare the difference in information content between the different positions, </w:t>
      </w:r>
      <w:r w:rsidR="00837AED">
        <w:rPr>
          <w:rFonts w:ascii="Times New Roman" w:hAnsi="Times New Roman" w:cs="Times New Roman"/>
          <w:color w:val="000000" w:themeColor="text1"/>
        </w:rPr>
        <w:t>we</w:t>
      </w:r>
      <w:r w:rsidR="004F5D9A" w:rsidRPr="00780D4E">
        <w:rPr>
          <w:rFonts w:ascii="Times New Roman" w:hAnsi="Times New Roman" w:cs="Times New Roman"/>
          <w:color w:val="000000" w:themeColor="text1"/>
        </w:rPr>
        <w:t xml:space="preserve"> divide the insiders into CEO and non-CEO and compares</w:t>
      </w:r>
      <w:r w:rsidR="00740297" w:rsidRPr="00780D4E">
        <w:rPr>
          <w:rFonts w:ascii="Times New Roman" w:hAnsi="Times New Roman" w:cs="Times New Roman"/>
          <w:color w:val="000000" w:themeColor="text1"/>
        </w:rPr>
        <w:t xml:space="preserve"> the</w:t>
      </w:r>
      <w:r w:rsidR="004F5D9A" w:rsidRPr="00780D4E">
        <w:rPr>
          <w:rFonts w:ascii="Times New Roman" w:hAnsi="Times New Roman" w:cs="Times New Roman"/>
          <w:color w:val="000000" w:themeColor="text1"/>
        </w:rPr>
        <w:t xml:space="preserve"> </w:t>
      </w:r>
      <w:r w:rsidR="00740297" w:rsidRPr="00780D4E">
        <w:rPr>
          <w:rFonts w:ascii="Times New Roman" w:hAnsi="Times New Roman" w:cs="Times New Roman"/>
        </w:rPr>
        <w:t>different between the insider silence effects of the CEO and non-CEO.</w:t>
      </w:r>
      <w:r w:rsidR="00EB297A">
        <w:rPr>
          <w:rFonts w:ascii="Times New Roman" w:hAnsi="Times New Roman" w:cs="Times New Roman"/>
        </w:rPr>
        <w:t xml:space="preserve"> This paper</w:t>
      </w:r>
      <w:r w:rsidR="00EB297A">
        <w:rPr>
          <w:rFonts w:ascii="Times New Roman" w:hAnsi="Times New Roman" w:cs="Times New Roman"/>
          <w:color w:val="000000" w:themeColor="text1"/>
        </w:rPr>
        <w:t xml:space="preserve"> examines whether </w:t>
      </w:r>
      <w:r w:rsidR="00EB297A" w:rsidRPr="00780D4E">
        <w:rPr>
          <w:rFonts w:ascii="Times New Roman" w:hAnsi="Times New Roman" w:cs="Times New Roman"/>
          <w:color w:val="000000" w:themeColor="text1"/>
        </w:rPr>
        <w:t xml:space="preserve">the insider silence effect for CEOs </w:t>
      </w:r>
      <w:r w:rsidR="00EB297A">
        <w:rPr>
          <w:rFonts w:ascii="Times New Roman" w:hAnsi="Times New Roman" w:cs="Times New Roman"/>
          <w:color w:val="000000" w:themeColor="text1"/>
        </w:rPr>
        <w:t xml:space="preserve">is </w:t>
      </w:r>
      <w:r w:rsidR="00EB297A" w:rsidRPr="00780D4E">
        <w:rPr>
          <w:rFonts w:ascii="Times New Roman" w:hAnsi="Times New Roman" w:cs="Times New Roman"/>
          <w:color w:val="000000" w:themeColor="text1"/>
        </w:rPr>
        <w:t>greater than for non-CEO's</w:t>
      </w:r>
      <w:r w:rsidR="00EB297A">
        <w:rPr>
          <w:rFonts w:ascii="Times New Roman" w:hAnsi="Times New Roman" w:cs="Times New Roman"/>
          <w:color w:val="000000" w:themeColor="text1"/>
        </w:rPr>
        <w:t>.</w:t>
      </w:r>
    </w:p>
    <w:p w14:paraId="7D6EDD18" w14:textId="77777777" w:rsidR="00E166B8" w:rsidRDefault="008D551A" w:rsidP="00EB297A">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E166B8">
        <w:rPr>
          <w:rFonts w:ascii="Times New Roman" w:hAnsi="Times New Roman" w:cs="Times New Roman" w:hint="eastAsia"/>
          <w:color w:val="000000" w:themeColor="text1"/>
        </w:rPr>
        <w:t xml:space="preserve">Previous studies examine the information content of </w:t>
      </w:r>
      <w:r w:rsidR="00E166B8" w:rsidRPr="00780D4E">
        <w:rPr>
          <w:rFonts w:ascii="Times New Roman" w:hAnsi="Times New Roman" w:cs="Times New Roman"/>
          <w:color w:val="000000" w:themeColor="text1"/>
        </w:rPr>
        <w:t>insider silence</w:t>
      </w:r>
      <w:r w:rsidR="00E166B8">
        <w:rPr>
          <w:rFonts w:ascii="Times New Roman" w:hAnsi="Times New Roman" w:cs="Times New Roman"/>
          <w:color w:val="000000" w:themeColor="text1"/>
        </w:rPr>
        <w:t xml:space="preserve"> in </w:t>
      </w:r>
      <w:r w:rsidR="00E166B8" w:rsidRPr="00780D4E">
        <w:rPr>
          <w:rFonts w:ascii="Times New Roman" w:hAnsi="Times New Roman" w:cs="Times New Roman"/>
          <w:color w:val="000000" w:themeColor="text1"/>
        </w:rPr>
        <w:t>the U</w:t>
      </w:r>
      <w:r w:rsidR="00E166B8">
        <w:rPr>
          <w:rFonts w:ascii="Times New Roman" w:hAnsi="Times New Roman" w:cs="Times New Roman"/>
          <w:color w:val="000000" w:themeColor="text1"/>
        </w:rPr>
        <w:t>.</w:t>
      </w:r>
      <w:r w:rsidR="00E166B8" w:rsidRPr="00780D4E">
        <w:rPr>
          <w:rFonts w:ascii="Times New Roman" w:hAnsi="Times New Roman" w:cs="Times New Roman"/>
          <w:color w:val="000000" w:themeColor="text1"/>
        </w:rPr>
        <w:t>S</w:t>
      </w:r>
      <w:r w:rsidR="00E166B8">
        <w:rPr>
          <w:rFonts w:ascii="Times New Roman" w:hAnsi="Times New Roman" w:cs="Times New Roman"/>
          <w:color w:val="000000" w:themeColor="text1"/>
        </w:rPr>
        <w:t>.</w:t>
      </w:r>
      <w:r w:rsidR="00E166B8" w:rsidRPr="00780D4E">
        <w:rPr>
          <w:rFonts w:ascii="Times New Roman" w:hAnsi="Times New Roman" w:cs="Times New Roman"/>
          <w:color w:val="000000" w:themeColor="text1"/>
        </w:rPr>
        <w:t xml:space="preserve"> market</w:t>
      </w:r>
      <w:r w:rsidR="000842E9">
        <w:rPr>
          <w:rFonts w:ascii="Times New Roman" w:hAnsi="Times New Roman" w:cs="Times New Roman"/>
          <w:color w:val="000000" w:themeColor="text1"/>
        </w:rPr>
        <w:t xml:space="preserve">. Since </w:t>
      </w:r>
      <w:r w:rsidR="00010F0D" w:rsidRPr="00780D4E">
        <w:rPr>
          <w:rFonts w:ascii="Times New Roman" w:hAnsi="Times New Roman" w:cs="Times New Roman"/>
          <w:color w:val="000000" w:themeColor="text1"/>
        </w:rPr>
        <w:t xml:space="preserve">the rapid economic growth of China in recent </w:t>
      </w:r>
      <w:r w:rsidR="000842E9">
        <w:rPr>
          <w:rFonts w:ascii="Times New Roman" w:hAnsi="Times New Roman" w:cs="Times New Roman"/>
          <w:color w:val="000000" w:themeColor="text1"/>
        </w:rPr>
        <w:t>decade</w:t>
      </w:r>
      <w:r w:rsidR="00010F0D" w:rsidRPr="00780D4E">
        <w:rPr>
          <w:rFonts w:ascii="Times New Roman" w:hAnsi="Times New Roman" w:cs="Times New Roman"/>
          <w:color w:val="000000" w:themeColor="text1"/>
        </w:rPr>
        <w:t xml:space="preserve">s and the gradual opening to foreign investors have made the China's economic status increase year by year, which has attracted more and more scholars to conduct research on the Chinese </w:t>
      </w:r>
      <w:r w:rsidR="000842E9">
        <w:rPr>
          <w:rFonts w:ascii="Times New Roman" w:hAnsi="Times New Roman" w:cs="Times New Roman"/>
          <w:color w:val="000000" w:themeColor="text1"/>
        </w:rPr>
        <w:t xml:space="preserve">stock </w:t>
      </w:r>
      <w:r w:rsidR="00010F0D" w:rsidRPr="00780D4E">
        <w:rPr>
          <w:rFonts w:ascii="Times New Roman" w:hAnsi="Times New Roman" w:cs="Times New Roman"/>
          <w:color w:val="000000" w:themeColor="text1"/>
        </w:rPr>
        <w:t>market</w:t>
      </w:r>
      <w:r w:rsidR="000842E9">
        <w:rPr>
          <w:rFonts w:ascii="Times New Roman" w:hAnsi="Times New Roman" w:cs="Times New Roman"/>
          <w:color w:val="000000" w:themeColor="text1"/>
        </w:rPr>
        <w:t>.</w:t>
      </w:r>
      <w:r w:rsidR="00010F0D" w:rsidRPr="00780D4E">
        <w:rPr>
          <w:rFonts w:ascii="Times New Roman" w:hAnsi="Times New Roman" w:cs="Times New Roman"/>
          <w:color w:val="000000" w:themeColor="text1"/>
        </w:rPr>
        <w:t xml:space="preserve"> </w:t>
      </w:r>
      <w:r w:rsidR="000842E9">
        <w:rPr>
          <w:rFonts w:ascii="Times New Roman" w:hAnsi="Times New Roman" w:cs="Times New Roman"/>
          <w:color w:val="000000" w:themeColor="text1"/>
        </w:rPr>
        <w:t>Therefore,</w:t>
      </w:r>
      <w:r w:rsidR="00010F0D" w:rsidRPr="00780D4E">
        <w:rPr>
          <w:rFonts w:ascii="Times New Roman" w:hAnsi="Times New Roman" w:cs="Times New Roman"/>
          <w:color w:val="000000" w:themeColor="text1"/>
        </w:rPr>
        <w:t xml:space="preserve"> </w:t>
      </w:r>
      <w:r w:rsidR="000842E9">
        <w:rPr>
          <w:rFonts w:ascii="Times New Roman" w:hAnsi="Times New Roman" w:cs="Times New Roman"/>
          <w:color w:val="000000" w:themeColor="text1"/>
        </w:rPr>
        <w:t>we</w:t>
      </w:r>
      <w:r w:rsidR="00010F0D" w:rsidRPr="00780D4E">
        <w:rPr>
          <w:rFonts w:ascii="Times New Roman" w:hAnsi="Times New Roman" w:cs="Times New Roman"/>
          <w:color w:val="000000" w:themeColor="text1"/>
        </w:rPr>
        <w:t xml:space="preserve"> choose the Chinese market as </w:t>
      </w:r>
      <w:r w:rsidR="000842E9">
        <w:rPr>
          <w:rFonts w:ascii="Times New Roman" w:hAnsi="Times New Roman" w:cs="Times New Roman"/>
          <w:color w:val="000000" w:themeColor="text1"/>
        </w:rPr>
        <w:t>a</w:t>
      </w:r>
      <w:r w:rsidR="00010F0D" w:rsidRPr="00780D4E">
        <w:rPr>
          <w:rFonts w:ascii="Times New Roman" w:hAnsi="Times New Roman" w:cs="Times New Roman"/>
          <w:color w:val="000000" w:themeColor="text1"/>
        </w:rPr>
        <w:t xml:space="preserve"> </w:t>
      </w:r>
      <w:r w:rsidR="000842E9">
        <w:rPr>
          <w:rFonts w:ascii="Times New Roman" w:hAnsi="Times New Roman" w:cs="Times New Roman"/>
          <w:color w:val="000000" w:themeColor="text1"/>
        </w:rPr>
        <w:t xml:space="preserve">research </w:t>
      </w:r>
      <w:r w:rsidR="00010F0D" w:rsidRPr="00780D4E">
        <w:rPr>
          <w:rFonts w:ascii="Times New Roman" w:hAnsi="Times New Roman" w:cs="Times New Roman"/>
          <w:color w:val="000000" w:themeColor="text1"/>
        </w:rPr>
        <w:t>sample</w:t>
      </w:r>
      <w:r w:rsidR="000842E9">
        <w:rPr>
          <w:rFonts w:ascii="Times New Roman" w:hAnsi="Times New Roman" w:cs="Times New Roman"/>
          <w:color w:val="000000" w:themeColor="text1"/>
        </w:rPr>
        <w:t xml:space="preserve"> to complement previous studies</w:t>
      </w:r>
      <w:r w:rsidR="00010F0D" w:rsidRPr="00780D4E">
        <w:rPr>
          <w:rFonts w:ascii="Times New Roman" w:hAnsi="Times New Roman" w:cs="Times New Roman"/>
          <w:color w:val="000000" w:themeColor="text1"/>
        </w:rPr>
        <w:t>.</w:t>
      </w:r>
      <w:r w:rsidR="00BA4D9A" w:rsidRPr="00780D4E">
        <w:rPr>
          <w:rFonts w:ascii="Times New Roman" w:hAnsi="Times New Roman" w:cs="Times New Roman"/>
          <w:color w:val="000000" w:themeColor="text1"/>
        </w:rPr>
        <w:t xml:space="preserve"> </w:t>
      </w:r>
    </w:p>
    <w:p w14:paraId="7D6EDD19" w14:textId="77777777" w:rsidR="00142EBD" w:rsidRDefault="00BA4D9A" w:rsidP="00E166B8">
      <w:pPr>
        <w:spacing w:line="360" w:lineRule="auto"/>
        <w:ind w:firstLine="480"/>
        <w:jc w:val="both"/>
        <w:rPr>
          <w:rFonts w:ascii="Times New Roman" w:hAnsi="Times New Roman" w:cs="Times New Roman"/>
        </w:rPr>
      </w:pPr>
      <w:r w:rsidRPr="00780D4E">
        <w:rPr>
          <w:rFonts w:ascii="Times New Roman" w:hAnsi="Times New Roman" w:cs="Times New Roman"/>
        </w:rPr>
        <w:t>The remainder of the paper is organized as follows. In Section 2</w:t>
      </w:r>
      <w:r w:rsidR="000629D4">
        <w:rPr>
          <w:rFonts w:ascii="Times New Roman" w:hAnsi="Times New Roman" w:cs="Times New Roman"/>
        </w:rPr>
        <w:t>,</w:t>
      </w:r>
      <w:r w:rsidRPr="00780D4E">
        <w:rPr>
          <w:rFonts w:ascii="Times New Roman" w:hAnsi="Times New Roman" w:cs="Times New Roman"/>
        </w:rPr>
        <w:t xml:space="preserve"> </w:t>
      </w:r>
      <w:r w:rsidR="00892B14">
        <w:rPr>
          <w:rFonts w:ascii="Times New Roman" w:hAnsi="Times New Roman" w:cs="Times New Roman"/>
        </w:rPr>
        <w:t xml:space="preserve">we review the </w:t>
      </w:r>
      <w:r w:rsidRPr="00780D4E">
        <w:rPr>
          <w:rFonts w:ascii="Times New Roman" w:hAnsi="Times New Roman" w:cs="Times New Roman"/>
        </w:rPr>
        <w:t>existing literatures and hypothesis</w:t>
      </w:r>
      <w:r w:rsidR="000629D4">
        <w:rPr>
          <w:rFonts w:ascii="Times New Roman" w:hAnsi="Times New Roman" w:cs="Times New Roman"/>
        </w:rPr>
        <w:t>.</w:t>
      </w:r>
      <w:r w:rsidRPr="00780D4E">
        <w:rPr>
          <w:rFonts w:ascii="Times New Roman" w:hAnsi="Times New Roman" w:cs="Times New Roman"/>
        </w:rPr>
        <w:t xml:space="preserve"> Section 3 describes the study sample and methodology</w:t>
      </w:r>
      <w:r w:rsidR="000629D4">
        <w:rPr>
          <w:rFonts w:ascii="Times New Roman" w:hAnsi="Times New Roman" w:cs="Times New Roman"/>
        </w:rPr>
        <w:t>.</w:t>
      </w:r>
      <w:r w:rsidR="00EB555D" w:rsidRPr="00780D4E">
        <w:rPr>
          <w:rFonts w:ascii="Times New Roman" w:hAnsi="Times New Roman" w:cs="Times New Roman"/>
        </w:rPr>
        <w:t xml:space="preserve"> Section 4 discusses the </w:t>
      </w:r>
      <w:r w:rsidR="0022769A" w:rsidRPr="00780D4E">
        <w:rPr>
          <w:rFonts w:ascii="Times New Roman" w:hAnsi="Times New Roman" w:cs="Times New Roman"/>
        </w:rPr>
        <w:t xml:space="preserve">empirical </w:t>
      </w:r>
      <w:r w:rsidR="00EB555D" w:rsidRPr="00780D4E">
        <w:rPr>
          <w:rFonts w:ascii="Times New Roman" w:hAnsi="Times New Roman" w:cs="Times New Roman"/>
        </w:rPr>
        <w:t>results</w:t>
      </w:r>
      <w:r w:rsidR="000629D4">
        <w:rPr>
          <w:rFonts w:ascii="Times New Roman" w:hAnsi="Times New Roman" w:cs="Times New Roman"/>
        </w:rPr>
        <w:t>.</w:t>
      </w:r>
      <w:r w:rsidR="00EB555D" w:rsidRPr="00780D4E">
        <w:rPr>
          <w:rFonts w:ascii="Times New Roman" w:hAnsi="Times New Roman" w:cs="Times New Roman"/>
        </w:rPr>
        <w:t xml:space="preserve"> Section 5 </w:t>
      </w:r>
      <w:r w:rsidR="0022769A">
        <w:rPr>
          <w:rFonts w:ascii="Times New Roman" w:hAnsi="Times New Roman" w:cs="Times New Roman"/>
        </w:rPr>
        <w:t>presents</w:t>
      </w:r>
      <w:r w:rsidR="00EB555D" w:rsidRPr="00780D4E">
        <w:rPr>
          <w:rFonts w:ascii="Times New Roman" w:hAnsi="Times New Roman" w:cs="Times New Roman"/>
        </w:rPr>
        <w:t xml:space="preserve"> the conclusion and research suggestion.</w:t>
      </w:r>
    </w:p>
    <w:p w14:paraId="7D6EDD1A" w14:textId="77777777" w:rsidR="000D5191" w:rsidRDefault="000D5191" w:rsidP="00A55EF0">
      <w:pPr>
        <w:spacing w:line="360" w:lineRule="auto"/>
        <w:jc w:val="both"/>
        <w:rPr>
          <w:rFonts w:ascii="Times New Roman" w:hAnsi="Times New Roman" w:cs="Times New Roman"/>
          <w:color w:val="000000" w:themeColor="text1"/>
        </w:rPr>
      </w:pPr>
    </w:p>
    <w:p w14:paraId="7D6EDD1B" w14:textId="77777777" w:rsidR="000D5191" w:rsidRPr="007B1383" w:rsidRDefault="000D5191" w:rsidP="00A55EF0">
      <w:pPr>
        <w:spacing w:line="360" w:lineRule="auto"/>
        <w:jc w:val="both"/>
        <w:rPr>
          <w:rFonts w:ascii="Times New Roman" w:hAnsi="Times New Roman" w:cs="Times New Roman"/>
          <w:b/>
          <w:szCs w:val="24"/>
        </w:rPr>
      </w:pPr>
      <w:bookmarkStart w:id="1" w:name="_Toc73541415"/>
      <w:bookmarkStart w:id="2" w:name="_Toc76206377"/>
      <w:bookmarkStart w:id="3" w:name="_Toc76208129"/>
      <w:r w:rsidRPr="007B1383">
        <w:rPr>
          <w:rFonts w:ascii="Times New Roman" w:hAnsi="Times New Roman" w:cs="Times New Roman" w:hint="eastAsia"/>
          <w:b/>
          <w:szCs w:val="24"/>
        </w:rPr>
        <w:t>2</w:t>
      </w:r>
      <w:r w:rsidRPr="007B1383">
        <w:rPr>
          <w:rFonts w:ascii="Times New Roman" w:hAnsi="Times New Roman" w:cs="Times New Roman"/>
          <w:b/>
          <w:szCs w:val="24"/>
        </w:rPr>
        <w:t xml:space="preserve">. </w:t>
      </w:r>
      <w:bookmarkEnd w:id="1"/>
      <w:bookmarkEnd w:id="2"/>
      <w:bookmarkEnd w:id="3"/>
      <w:r w:rsidRPr="007B1383">
        <w:rPr>
          <w:rFonts w:ascii="Times New Roman" w:hAnsi="Times New Roman" w:cs="Times New Roman"/>
          <w:b/>
          <w:szCs w:val="24"/>
        </w:rPr>
        <w:t>Literature Review</w:t>
      </w:r>
      <w:r w:rsidR="0022209C" w:rsidRPr="007B1383">
        <w:rPr>
          <w:rFonts w:ascii="Times New Roman" w:hAnsi="Times New Roman" w:cs="Times New Roman"/>
          <w:b/>
          <w:szCs w:val="24"/>
        </w:rPr>
        <w:t xml:space="preserve"> and </w:t>
      </w:r>
      <w:r w:rsidR="0022209C" w:rsidRPr="007B1383">
        <w:rPr>
          <w:rFonts w:ascii="Times New Roman" w:hAnsi="Times New Roman" w:cs="Times New Roman"/>
          <w:b/>
        </w:rPr>
        <w:t>Hypotheses</w:t>
      </w:r>
    </w:p>
    <w:p w14:paraId="7D6EDD1C" w14:textId="51FFD502" w:rsidR="00E54DAE" w:rsidRPr="00780D4E" w:rsidRDefault="00A42E64" w:rsidP="0076110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E54DAE" w:rsidRPr="00780D4E">
        <w:rPr>
          <w:rFonts w:ascii="Times New Roman" w:hAnsi="Times New Roman" w:cs="Times New Roman"/>
          <w:color w:val="000000" w:themeColor="text1"/>
        </w:rPr>
        <w:t xml:space="preserve">  </w:t>
      </w:r>
      <w:r w:rsidR="00007083" w:rsidRPr="00780D4E">
        <w:rPr>
          <w:rFonts w:ascii="Times New Roman" w:hAnsi="Times New Roman" w:cs="Times New Roman"/>
          <w:color w:val="000000" w:themeColor="text1"/>
        </w:rPr>
        <w:t xml:space="preserve">The </w:t>
      </w:r>
      <w:r w:rsidR="00F87044" w:rsidRPr="00780D4E">
        <w:rPr>
          <w:rFonts w:ascii="Times New Roman" w:hAnsi="Times New Roman" w:cs="Times New Roman"/>
          <w:color w:val="000000" w:themeColor="text1"/>
        </w:rPr>
        <w:t xml:space="preserve">issue </w:t>
      </w:r>
      <w:r w:rsidR="00F87044">
        <w:rPr>
          <w:rFonts w:ascii="Times New Roman" w:hAnsi="Times New Roman" w:cs="Times New Roman"/>
          <w:color w:val="000000" w:themeColor="text1"/>
        </w:rPr>
        <w:t xml:space="preserve">about </w:t>
      </w:r>
      <w:r w:rsidR="00007083" w:rsidRPr="00780D4E">
        <w:rPr>
          <w:rFonts w:ascii="Times New Roman" w:hAnsi="Times New Roman" w:cs="Times New Roman"/>
          <w:color w:val="000000" w:themeColor="text1"/>
        </w:rPr>
        <w:t xml:space="preserve">transaction of corporate insider </w:t>
      </w:r>
      <w:r w:rsidR="00F87044">
        <w:rPr>
          <w:rFonts w:ascii="Times New Roman" w:hAnsi="Times New Roman" w:cs="Times New Roman"/>
          <w:color w:val="000000" w:themeColor="text1"/>
        </w:rPr>
        <w:t xml:space="preserve">are always attract </w:t>
      </w:r>
      <w:r w:rsidR="00007083" w:rsidRPr="00780D4E">
        <w:rPr>
          <w:rFonts w:ascii="Times New Roman" w:hAnsi="Times New Roman" w:cs="Times New Roman"/>
          <w:color w:val="000000" w:themeColor="text1"/>
        </w:rPr>
        <w:t>m</w:t>
      </w:r>
      <w:r w:rsidR="00F87044">
        <w:rPr>
          <w:rFonts w:ascii="Times New Roman" w:hAnsi="Times New Roman" w:cs="Times New Roman"/>
          <w:color w:val="000000" w:themeColor="text1"/>
        </w:rPr>
        <w:t>any</w:t>
      </w:r>
      <w:r w:rsidR="00007083" w:rsidRPr="00780D4E">
        <w:rPr>
          <w:rFonts w:ascii="Times New Roman" w:hAnsi="Times New Roman" w:cs="Times New Roman"/>
          <w:color w:val="000000" w:themeColor="text1"/>
        </w:rPr>
        <w:t xml:space="preserve"> academic</w:t>
      </w:r>
      <w:r w:rsidR="00F87044">
        <w:rPr>
          <w:rFonts w:ascii="Times New Roman" w:hAnsi="Times New Roman" w:cs="Times New Roman"/>
          <w:color w:val="000000" w:themeColor="text1"/>
        </w:rPr>
        <w:t>ians</w:t>
      </w:r>
      <w:r w:rsidR="00007083" w:rsidRPr="00780D4E">
        <w:rPr>
          <w:rFonts w:ascii="Times New Roman" w:hAnsi="Times New Roman" w:cs="Times New Roman"/>
          <w:color w:val="000000" w:themeColor="text1"/>
        </w:rPr>
        <w:t xml:space="preserve">, but </w:t>
      </w:r>
      <w:r w:rsidR="00007083" w:rsidRPr="00780D4E">
        <w:rPr>
          <w:rFonts w:ascii="Times New Roman" w:hAnsi="Times New Roman" w:cs="Times New Roman"/>
          <w:color w:val="000000" w:themeColor="text1"/>
        </w:rPr>
        <w:lastRenderedPageBreak/>
        <w:t xml:space="preserve">little attention has been paid to </w:t>
      </w:r>
      <w:r w:rsidR="00334C08" w:rsidRPr="00780D4E">
        <w:rPr>
          <w:rFonts w:ascii="Times New Roman" w:hAnsi="Times New Roman" w:cs="Times New Roman"/>
          <w:color w:val="000000" w:themeColor="text1"/>
        </w:rPr>
        <w:t xml:space="preserve">insider silence, i.e. </w:t>
      </w:r>
      <w:r w:rsidR="00007083" w:rsidRPr="00780D4E">
        <w:rPr>
          <w:rFonts w:ascii="Times New Roman" w:hAnsi="Times New Roman" w:cs="Times New Roman"/>
          <w:color w:val="000000" w:themeColor="text1"/>
        </w:rPr>
        <w:t>insider does not trade. Gao et al.</w:t>
      </w:r>
      <w:r w:rsidR="00632969">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5</w:t>
      </w:r>
      <w:r w:rsidR="0067111B" w:rsidRPr="00792448">
        <w:rPr>
          <w:rFonts w:ascii="Times New Roman" w:hAnsi="Times New Roman" w:cs="Times New Roman"/>
          <w:color w:val="000000" w:themeColor="text1"/>
          <w:szCs w:val="24"/>
          <w:shd w:val="clear" w:color="auto" w:fill="FFFFFF"/>
        </w:rPr>
        <w:t>]</w:t>
      </w:r>
      <w:r w:rsidR="00007083" w:rsidRPr="00780D4E">
        <w:rPr>
          <w:rFonts w:ascii="Times New Roman" w:hAnsi="Times New Roman" w:cs="Times New Roman"/>
          <w:color w:val="000000" w:themeColor="text1"/>
        </w:rPr>
        <w:t xml:space="preserve"> suggest that </w:t>
      </w:r>
      <w:r w:rsidR="00373E8B">
        <w:rPr>
          <w:rFonts w:ascii="Times New Roman" w:hAnsi="Times New Roman" w:cs="Times New Roman"/>
          <w:color w:val="000000" w:themeColor="text1"/>
        </w:rPr>
        <w:t xml:space="preserve">the </w:t>
      </w:r>
      <w:r w:rsidR="00373E8B" w:rsidRPr="00780D4E">
        <w:rPr>
          <w:rFonts w:ascii="Times New Roman" w:hAnsi="Times New Roman" w:cs="Times New Roman"/>
          <w:color w:val="000000" w:themeColor="text1"/>
        </w:rPr>
        <w:t xml:space="preserve">negative return </w:t>
      </w:r>
      <w:r w:rsidR="006B0DAE" w:rsidRPr="00780D4E">
        <w:rPr>
          <w:rFonts w:ascii="Times New Roman" w:hAnsi="Times New Roman" w:cs="Times New Roman"/>
          <w:color w:val="000000" w:themeColor="text1"/>
        </w:rPr>
        <w:t>following the uncondi</w:t>
      </w:r>
      <w:r w:rsidR="006674F2" w:rsidRPr="00780D4E">
        <w:rPr>
          <w:rFonts w:ascii="Times New Roman" w:hAnsi="Times New Roman" w:cs="Times New Roman"/>
          <w:color w:val="000000" w:themeColor="text1"/>
        </w:rPr>
        <w:t>tional insider silence</w:t>
      </w:r>
      <w:r w:rsidR="00373E8B">
        <w:rPr>
          <w:rFonts w:ascii="Times New Roman" w:hAnsi="Times New Roman" w:cs="Times New Roman"/>
          <w:color w:val="000000" w:themeColor="text1"/>
        </w:rPr>
        <w:t xml:space="preserve"> is greater</w:t>
      </w:r>
      <w:r w:rsidR="006674F2" w:rsidRPr="00780D4E">
        <w:rPr>
          <w:rFonts w:ascii="Times New Roman" w:hAnsi="Times New Roman" w:cs="Times New Roman"/>
          <w:color w:val="000000" w:themeColor="text1"/>
        </w:rPr>
        <w:t xml:space="preserve"> than net insider sales</w:t>
      </w:r>
      <w:r w:rsidR="00373E8B">
        <w:rPr>
          <w:rFonts w:ascii="Times New Roman" w:hAnsi="Times New Roman" w:cs="Times New Roman"/>
          <w:color w:val="000000" w:themeColor="text1"/>
        </w:rPr>
        <w:t>.</w:t>
      </w:r>
      <w:r w:rsidR="006674F2" w:rsidRPr="00780D4E">
        <w:rPr>
          <w:rFonts w:ascii="Times New Roman" w:hAnsi="Times New Roman" w:cs="Times New Roman"/>
          <w:color w:val="000000" w:themeColor="text1"/>
        </w:rPr>
        <w:t xml:space="preserve"> </w:t>
      </w:r>
      <w:r w:rsidR="00373E8B">
        <w:rPr>
          <w:rFonts w:ascii="Times New Roman" w:hAnsi="Times New Roman" w:cs="Times New Roman"/>
          <w:color w:val="000000" w:themeColor="text1"/>
        </w:rPr>
        <w:t xml:space="preserve">Owing to </w:t>
      </w:r>
      <w:r w:rsidR="009849B2" w:rsidRPr="00780D4E">
        <w:rPr>
          <w:rFonts w:ascii="Times New Roman" w:hAnsi="Times New Roman" w:cs="Times New Roman"/>
          <w:color w:val="000000" w:themeColor="text1"/>
        </w:rPr>
        <w:t>avoid the risk of litigation</w:t>
      </w:r>
      <w:r w:rsidR="00373E8B">
        <w:rPr>
          <w:rFonts w:ascii="Times New Roman" w:hAnsi="Times New Roman" w:cs="Times New Roman"/>
          <w:color w:val="000000" w:themeColor="text1"/>
        </w:rPr>
        <w:t>,</w:t>
      </w:r>
      <w:r w:rsidR="009849B2" w:rsidRPr="00780D4E">
        <w:rPr>
          <w:rFonts w:ascii="Times New Roman" w:hAnsi="Times New Roman" w:cs="Times New Roman"/>
          <w:color w:val="000000" w:themeColor="text1"/>
        </w:rPr>
        <w:t xml:space="preserve"> corporate insider will keep silence before significant bad news announcements</w:t>
      </w:r>
      <w:r w:rsidR="00373E8B">
        <w:rPr>
          <w:rFonts w:ascii="Times New Roman" w:hAnsi="Times New Roman" w:cs="Times New Roman"/>
          <w:color w:val="000000" w:themeColor="text1"/>
        </w:rPr>
        <w:t>.</w:t>
      </w:r>
      <w:r w:rsidR="009849B2" w:rsidRPr="00780D4E">
        <w:rPr>
          <w:rFonts w:ascii="Times New Roman" w:hAnsi="Times New Roman" w:cs="Times New Roman"/>
          <w:color w:val="000000" w:themeColor="text1"/>
        </w:rPr>
        <w:t xml:space="preserve"> </w:t>
      </w:r>
      <w:r w:rsidR="00373E8B">
        <w:rPr>
          <w:rFonts w:ascii="Times New Roman" w:hAnsi="Times New Roman" w:cs="Times New Roman"/>
          <w:color w:val="000000" w:themeColor="text1"/>
        </w:rPr>
        <w:t>I</w:t>
      </w:r>
      <w:r w:rsidR="00DC5FD9" w:rsidRPr="00780D4E">
        <w:rPr>
          <w:rFonts w:ascii="Times New Roman" w:hAnsi="Times New Roman" w:cs="Times New Roman"/>
          <w:color w:val="000000" w:themeColor="text1"/>
        </w:rPr>
        <w:t xml:space="preserve">f </w:t>
      </w:r>
      <w:r w:rsidR="00373E8B">
        <w:rPr>
          <w:rFonts w:ascii="Times New Roman" w:hAnsi="Times New Roman" w:cs="Times New Roman"/>
          <w:color w:val="000000" w:themeColor="text1"/>
        </w:rPr>
        <w:t xml:space="preserve">investors use </w:t>
      </w:r>
      <w:r w:rsidR="00373E8B" w:rsidRPr="00780D4E">
        <w:rPr>
          <w:rFonts w:ascii="Times New Roman" w:hAnsi="Times New Roman" w:cs="Times New Roman"/>
          <w:color w:val="000000" w:themeColor="text1"/>
        </w:rPr>
        <w:t>insider</w:t>
      </w:r>
      <w:r w:rsidR="00373E8B">
        <w:rPr>
          <w:rFonts w:ascii="Times New Roman" w:hAnsi="Times New Roman" w:cs="Times New Roman"/>
          <w:color w:val="000000" w:themeColor="text1"/>
        </w:rPr>
        <w:t>-</w:t>
      </w:r>
      <w:r w:rsidR="00373E8B" w:rsidRPr="00780D4E">
        <w:rPr>
          <w:rFonts w:ascii="Times New Roman" w:hAnsi="Times New Roman" w:cs="Times New Roman"/>
          <w:color w:val="000000" w:themeColor="text1"/>
        </w:rPr>
        <w:t>silence</w:t>
      </w:r>
      <w:r w:rsidR="00DC5FD9" w:rsidRPr="00780D4E">
        <w:rPr>
          <w:rFonts w:ascii="Times New Roman" w:hAnsi="Times New Roman" w:cs="Times New Roman"/>
          <w:color w:val="000000" w:themeColor="text1"/>
        </w:rPr>
        <w:t xml:space="preserve"> </w:t>
      </w:r>
      <w:r w:rsidR="00373E8B">
        <w:rPr>
          <w:rFonts w:ascii="Times New Roman" w:hAnsi="Times New Roman" w:cs="Times New Roman"/>
          <w:color w:val="000000" w:themeColor="text1"/>
        </w:rPr>
        <w:t xml:space="preserve">based </w:t>
      </w:r>
      <w:r w:rsidR="00DC5FD9" w:rsidRPr="00780D4E">
        <w:rPr>
          <w:rFonts w:ascii="Times New Roman" w:hAnsi="Times New Roman" w:cs="Times New Roman"/>
          <w:color w:val="000000" w:themeColor="text1"/>
        </w:rPr>
        <w:t xml:space="preserve">investment portfolio, </w:t>
      </w:r>
      <w:r w:rsidR="00373E8B">
        <w:rPr>
          <w:rFonts w:ascii="Times New Roman" w:hAnsi="Times New Roman" w:cs="Times New Roman"/>
          <w:color w:val="000000" w:themeColor="text1"/>
        </w:rPr>
        <w:t xml:space="preserve">they can get </w:t>
      </w:r>
      <w:r w:rsidR="00DC5FD9" w:rsidRPr="00780D4E">
        <w:rPr>
          <w:rFonts w:ascii="Times New Roman" w:hAnsi="Times New Roman" w:cs="Times New Roman"/>
          <w:color w:val="000000" w:themeColor="text1"/>
        </w:rPr>
        <w:t xml:space="preserve">an excess return of approximately 7.36% per year. </w:t>
      </w:r>
      <w:r w:rsidR="005A2F3B" w:rsidRPr="00780D4E">
        <w:rPr>
          <w:rFonts w:ascii="Times New Roman" w:hAnsi="Times New Roman" w:cs="Times New Roman"/>
          <w:color w:val="000000" w:themeColor="text1"/>
        </w:rPr>
        <w:t>Hong and Li</w:t>
      </w:r>
      <w:r w:rsidR="00DC5FD9" w:rsidRPr="00780D4E">
        <w:rPr>
          <w:rFonts w:ascii="Times New Roman" w:hAnsi="Times New Roman" w:cs="Times New Roman"/>
          <w:color w:val="000000" w:themeColor="text1"/>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DC5FD9" w:rsidRPr="00780D4E">
        <w:rPr>
          <w:rFonts w:ascii="Times New Roman" w:hAnsi="Times New Roman" w:cs="Times New Roman"/>
          <w:color w:val="000000" w:themeColor="text1"/>
        </w:rPr>
        <w:t xml:space="preserve"> propose that </w:t>
      </w:r>
      <w:r w:rsidR="00703734">
        <w:rPr>
          <w:rFonts w:ascii="Times New Roman" w:hAnsi="Times New Roman" w:cs="Times New Roman"/>
          <w:color w:val="000000" w:themeColor="text1"/>
        </w:rPr>
        <w:t>according to</w:t>
      </w:r>
      <w:r w:rsidR="00115B01" w:rsidRPr="00780D4E">
        <w:rPr>
          <w:rFonts w:ascii="Times New Roman" w:hAnsi="Times New Roman" w:cs="Times New Roman"/>
          <w:color w:val="000000" w:themeColor="text1"/>
        </w:rPr>
        <w:t xml:space="preserve"> conditional insider silence, a long-short strategy that exploits the strategic silent behavior of insiders can generate abnormal returns of 6% to 10% annually</w:t>
      </w:r>
      <w:r w:rsidR="00703734">
        <w:rPr>
          <w:rFonts w:ascii="Times New Roman" w:hAnsi="Times New Roman" w:cs="Times New Roman"/>
          <w:color w:val="000000" w:themeColor="text1"/>
        </w:rPr>
        <w:t>.</w:t>
      </w:r>
      <w:r w:rsidR="00115B01" w:rsidRPr="00780D4E">
        <w:rPr>
          <w:rFonts w:ascii="Times New Roman" w:hAnsi="Times New Roman" w:cs="Times New Roman"/>
          <w:color w:val="000000" w:themeColor="text1"/>
        </w:rPr>
        <w:t xml:space="preserve"> </w:t>
      </w:r>
    </w:p>
    <w:p w14:paraId="7D6EDD1D" w14:textId="77777777" w:rsidR="00CF6F07" w:rsidRDefault="004D21DA"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703734">
        <w:rPr>
          <w:rFonts w:ascii="Times New Roman" w:hAnsi="Times New Roman" w:cs="Times New Roman"/>
          <w:color w:val="000000" w:themeColor="text1"/>
        </w:rPr>
        <w:t>B</w:t>
      </w:r>
      <w:r w:rsidR="00CF6F07" w:rsidRPr="00780D4E">
        <w:rPr>
          <w:rFonts w:ascii="Times New Roman" w:hAnsi="Times New Roman" w:cs="Times New Roman"/>
          <w:color w:val="000000" w:themeColor="text1"/>
        </w:rPr>
        <w:t xml:space="preserve">ecause insider silence </w:t>
      </w:r>
      <w:r w:rsidR="00703734">
        <w:rPr>
          <w:rFonts w:ascii="Times New Roman" w:hAnsi="Times New Roman" w:cs="Times New Roman"/>
          <w:color w:val="000000" w:themeColor="text1"/>
        </w:rPr>
        <w:t>can be</w:t>
      </w:r>
      <w:r w:rsidR="00CF6F07" w:rsidRPr="00780D4E">
        <w:rPr>
          <w:rFonts w:ascii="Times New Roman" w:hAnsi="Times New Roman" w:cs="Times New Roman"/>
          <w:color w:val="000000" w:themeColor="text1"/>
        </w:rPr>
        <w:t xml:space="preserve"> measured in different ways, </w:t>
      </w:r>
      <w:r w:rsidR="00703734">
        <w:rPr>
          <w:rFonts w:ascii="Times New Roman" w:hAnsi="Times New Roman" w:cs="Times New Roman"/>
          <w:color w:val="000000" w:themeColor="text1"/>
        </w:rPr>
        <w:t>we</w:t>
      </w:r>
      <w:r w:rsidR="00CF6F07" w:rsidRPr="00780D4E">
        <w:rPr>
          <w:rFonts w:ascii="Times New Roman" w:hAnsi="Times New Roman" w:cs="Times New Roman"/>
          <w:color w:val="000000" w:themeColor="text1"/>
        </w:rPr>
        <w:t xml:space="preserve"> </w:t>
      </w:r>
      <w:r w:rsidR="00703734">
        <w:rPr>
          <w:rFonts w:ascii="Times New Roman" w:hAnsi="Times New Roman" w:cs="Times New Roman"/>
          <w:color w:val="000000" w:themeColor="text1"/>
        </w:rPr>
        <w:t>examine</w:t>
      </w:r>
      <w:r w:rsidR="00CF6F07" w:rsidRPr="00780D4E">
        <w:rPr>
          <w:rFonts w:ascii="Times New Roman" w:hAnsi="Times New Roman" w:cs="Times New Roman"/>
          <w:color w:val="000000" w:themeColor="text1"/>
        </w:rPr>
        <w:t xml:space="preserve"> whe</w:t>
      </w:r>
      <w:r w:rsidR="00703734">
        <w:rPr>
          <w:rFonts w:ascii="Times New Roman" w:hAnsi="Times New Roman" w:cs="Times New Roman"/>
          <w:color w:val="000000" w:themeColor="text1"/>
        </w:rPr>
        <w:t>ther there will be different return</w:t>
      </w:r>
      <w:r w:rsidR="00CF6F07" w:rsidRPr="00780D4E">
        <w:rPr>
          <w:rFonts w:ascii="Times New Roman" w:hAnsi="Times New Roman" w:cs="Times New Roman"/>
          <w:color w:val="000000" w:themeColor="text1"/>
        </w:rPr>
        <w:t>s</w:t>
      </w:r>
      <w:r w:rsidR="00703734">
        <w:rPr>
          <w:rFonts w:ascii="Times New Roman" w:hAnsi="Times New Roman" w:cs="Times New Roman"/>
          <w:color w:val="000000" w:themeColor="text1"/>
        </w:rPr>
        <w:t xml:space="preserve"> according to different </w:t>
      </w:r>
      <w:r w:rsidR="00703734" w:rsidRPr="00780D4E">
        <w:rPr>
          <w:rFonts w:ascii="Times New Roman" w:hAnsi="Times New Roman" w:cs="Times New Roman"/>
          <w:color w:val="000000" w:themeColor="text1"/>
        </w:rPr>
        <w:t>insider</w:t>
      </w:r>
      <w:r w:rsidR="00703734">
        <w:rPr>
          <w:rFonts w:ascii="Times New Roman" w:hAnsi="Times New Roman" w:cs="Times New Roman"/>
          <w:color w:val="000000" w:themeColor="text1"/>
        </w:rPr>
        <w:t>-</w:t>
      </w:r>
      <w:r w:rsidR="00703734" w:rsidRPr="00780D4E">
        <w:rPr>
          <w:rFonts w:ascii="Times New Roman" w:hAnsi="Times New Roman" w:cs="Times New Roman"/>
          <w:color w:val="000000" w:themeColor="text1"/>
        </w:rPr>
        <w:t xml:space="preserve">silence </w:t>
      </w:r>
      <w:r w:rsidR="00703734">
        <w:rPr>
          <w:rFonts w:ascii="Times New Roman" w:hAnsi="Times New Roman" w:cs="Times New Roman"/>
          <w:color w:val="000000" w:themeColor="text1"/>
        </w:rPr>
        <w:t>based trading strategies.</w:t>
      </w:r>
      <w:r w:rsidR="00CF6F07" w:rsidRPr="00780D4E">
        <w:rPr>
          <w:rFonts w:ascii="Times New Roman" w:hAnsi="Times New Roman" w:cs="Times New Roman"/>
          <w:color w:val="000000" w:themeColor="text1"/>
        </w:rPr>
        <w:t xml:space="preserve"> </w:t>
      </w:r>
      <w:r w:rsidR="00703734">
        <w:rPr>
          <w:rFonts w:ascii="Times New Roman" w:hAnsi="Times New Roman" w:cs="Times New Roman"/>
          <w:color w:val="000000" w:themeColor="text1"/>
        </w:rPr>
        <w:t>S</w:t>
      </w:r>
      <w:r w:rsidR="00CF6F07" w:rsidRPr="00780D4E">
        <w:rPr>
          <w:rFonts w:ascii="Times New Roman" w:hAnsi="Times New Roman" w:cs="Times New Roman"/>
          <w:color w:val="000000" w:themeColor="text1"/>
        </w:rPr>
        <w:t>ince conditional insider silence con</w:t>
      </w:r>
      <w:r w:rsidR="00703734">
        <w:rPr>
          <w:rFonts w:ascii="Times New Roman" w:hAnsi="Times New Roman" w:cs="Times New Roman"/>
          <w:color w:val="000000" w:themeColor="text1"/>
        </w:rPr>
        <w:t>tains</w:t>
      </w:r>
      <w:r w:rsidR="00CF6F07" w:rsidRPr="00780D4E">
        <w:rPr>
          <w:rFonts w:ascii="Times New Roman" w:hAnsi="Times New Roman" w:cs="Times New Roman"/>
          <w:color w:val="000000" w:themeColor="text1"/>
        </w:rPr>
        <w:t xml:space="preserve"> longer</w:t>
      </w:r>
      <w:r w:rsidR="00703734">
        <w:rPr>
          <w:rFonts w:ascii="Times New Roman" w:hAnsi="Times New Roman" w:cs="Times New Roman"/>
          <w:color w:val="000000" w:themeColor="text1"/>
        </w:rPr>
        <w:t>-horizon</w:t>
      </w:r>
      <w:r w:rsidR="00CF6F07" w:rsidRPr="00780D4E">
        <w:rPr>
          <w:rFonts w:ascii="Times New Roman" w:hAnsi="Times New Roman" w:cs="Times New Roman"/>
          <w:color w:val="000000" w:themeColor="text1"/>
        </w:rPr>
        <w:t xml:space="preserve"> information, </w:t>
      </w:r>
      <w:r w:rsidR="00703734">
        <w:rPr>
          <w:rFonts w:ascii="Times New Roman" w:hAnsi="Times New Roman" w:cs="Times New Roman"/>
          <w:color w:val="000000" w:themeColor="text1"/>
        </w:rPr>
        <w:t xml:space="preserve">we infer that returns based on trading strategy of </w:t>
      </w:r>
      <w:r w:rsidR="00703734" w:rsidRPr="00780D4E">
        <w:rPr>
          <w:rFonts w:ascii="Times New Roman" w:hAnsi="Times New Roman" w:cs="Times New Roman"/>
          <w:color w:val="000000" w:themeColor="text1"/>
        </w:rPr>
        <w:t>conditional insider silence</w:t>
      </w:r>
      <w:r w:rsidR="00CF6F07" w:rsidRPr="00780D4E">
        <w:rPr>
          <w:rFonts w:ascii="Times New Roman" w:hAnsi="Times New Roman" w:cs="Times New Roman"/>
          <w:color w:val="000000" w:themeColor="text1"/>
        </w:rPr>
        <w:t xml:space="preserve"> </w:t>
      </w:r>
      <w:r w:rsidR="00703734">
        <w:rPr>
          <w:rFonts w:ascii="Times New Roman" w:hAnsi="Times New Roman" w:cs="Times New Roman"/>
          <w:color w:val="000000" w:themeColor="text1"/>
        </w:rPr>
        <w:t>are</w:t>
      </w:r>
      <w:r w:rsidR="00CF6F07" w:rsidRPr="00780D4E">
        <w:rPr>
          <w:rFonts w:ascii="Times New Roman" w:hAnsi="Times New Roman" w:cs="Times New Roman"/>
          <w:color w:val="000000" w:themeColor="text1"/>
        </w:rPr>
        <w:t xml:space="preserve"> </w:t>
      </w:r>
      <w:r w:rsidR="00703734">
        <w:rPr>
          <w:rFonts w:ascii="Times New Roman" w:hAnsi="Times New Roman" w:cs="Times New Roman"/>
          <w:color w:val="000000" w:themeColor="text1"/>
        </w:rPr>
        <w:t>high</w:t>
      </w:r>
      <w:r w:rsidR="00CF6F07" w:rsidRPr="00780D4E">
        <w:rPr>
          <w:rFonts w:ascii="Times New Roman" w:hAnsi="Times New Roman" w:cs="Times New Roman"/>
          <w:color w:val="000000" w:themeColor="text1"/>
        </w:rPr>
        <w:t xml:space="preserve">er than </w:t>
      </w:r>
      <w:r w:rsidR="00703734">
        <w:rPr>
          <w:rFonts w:ascii="Times New Roman" w:hAnsi="Times New Roman" w:cs="Times New Roman"/>
          <w:color w:val="000000" w:themeColor="text1"/>
        </w:rPr>
        <w:t xml:space="preserve">those of </w:t>
      </w:r>
      <w:r w:rsidR="00CF6F07" w:rsidRPr="00780D4E">
        <w:rPr>
          <w:rFonts w:ascii="Times New Roman" w:hAnsi="Times New Roman" w:cs="Times New Roman"/>
          <w:color w:val="000000" w:themeColor="text1"/>
        </w:rPr>
        <w:t>unconditional insider silence.</w:t>
      </w:r>
      <w:r w:rsidR="000456E6" w:rsidRPr="00780D4E">
        <w:rPr>
          <w:rFonts w:ascii="Times New Roman" w:hAnsi="Times New Roman" w:cs="Times New Roman"/>
          <w:color w:val="000000" w:themeColor="text1"/>
        </w:rPr>
        <w:t xml:space="preserve"> </w:t>
      </w:r>
      <w:r w:rsidR="00CF6F07" w:rsidRPr="00780D4E">
        <w:rPr>
          <w:rFonts w:ascii="Times New Roman" w:hAnsi="Times New Roman" w:cs="Times New Roman"/>
          <w:color w:val="000000" w:themeColor="text1"/>
        </w:rPr>
        <w:t xml:space="preserve">Therefore, hypothesis 1 is established as follows: </w:t>
      </w:r>
    </w:p>
    <w:p w14:paraId="7D6EDD1E" w14:textId="77777777" w:rsidR="00AE1F0E" w:rsidRPr="00780D4E" w:rsidRDefault="00AE1F0E" w:rsidP="006434CF">
      <w:pPr>
        <w:spacing w:line="360" w:lineRule="auto"/>
        <w:jc w:val="both"/>
        <w:rPr>
          <w:rFonts w:ascii="Times New Roman" w:hAnsi="Times New Roman" w:cs="Times New Roman"/>
          <w:color w:val="000000" w:themeColor="text1"/>
        </w:rPr>
      </w:pPr>
    </w:p>
    <w:p w14:paraId="7D6EDD1F" w14:textId="77777777" w:rsidR="00CF6F07" w:rsidRPr="00780D4E" w:rsidRDefault="00CF6F07" w:rsidP="006434CF">
      <w:pPr>
        <w:spacing w:line="360" w:lineRule="auto"/>
        <w:jc w:val="both"/>
        <w:rPr>
          <w:rFonts w:ascii="Times New Roman" w:hAnsi="Times New Roman" w:cs="Times New Roman"/>
          <w:b/>
          <w:color w:val="000000" w:themeColor="text1"/>
        </w:rPr>
      </w:pPr>
      <w:r w:rsidRPr="00780D4E">
        <w:rPr>
          <w:rFonts w:ascii="Times New Roman" w:hAnsi="Times New Roman" w:cs="Times New Roman"/>
          <w:b/>
          <w:color w:val="000000" w:themeColor="text1"/>
        </w:rPr>
        <w:t xml:space="preserve">Hypothesis 1: The effect of conditional insider silence is greater than </w:t>
      </w:r>
      <w:r w:rsidR="001A2595">
        <w:rPr>
          <w:rFonts w:ascii="Times New Roman" w:hAnsi="Times New Roman" w:cs="Times New Roman"/>
          <w:b/>
          <w:color w:val="000000" w:themeColor="text1"/>
        </w:rPr>
        <w:t xml:space="preserve">that of </w:t>
      </w:r>
      <w:r w:rsidRPr="00780D4E">
        <w:rPr>
          <w:rFonts w:ascii="Times New Roman" w:hAnsi="Times New Roman" w:cs="Times New Roman"/>
          <w:b/>
          <w:color w:val="000000" w:themeColor="text1"/>
        </w:rPr>
        <w:t>unconditional insider silence.</w:t>
      </w:r>
    </w:p>
    <w:p w14:paraId="7D6EDD20" w14:textId="77777777" w:rsidR="00CF6D9D" w:rsidRPr="00780D4E" w:rsidRDefault="00CF6D9D" w:rsidP="0073638B">
      <w:pPr>
        <w:spacing w:line="360" w:lineRule="auto"/>
        <w:rPr>
          <w:rFonts w:ascii="Times New Roman" w:hAnsi="Times New Roman" w:cs="Times New Roman"/>
          <w:color w:val="000000" w:themeColor="text1"/>
        </w:rPr>
      </w:pPr>
    </w:p>
    <w:p w14:paraId="7D6EDD21" w14:textId="0F1A14F3" w:rsidR="008C52B5" w:rsidRDefault="00CF6D9D" w:rsidP="00F5600C">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4D24A0" w:rsidRPr="00AC4352">
        <w:rPr>
          <w:rFonts w:ascii="Times New Roman" w:hAnsi="Times New Roman" w:cs="Times New Roman"/>
        </w:rPr>
        <w:t>Hong and Li</w:t>
      </w:r>
      <w:r w:rsidR="002104D3">
        <w:rPr>
          <w:rFonts w:ascii="Times New Roman" w:hAnsi="Times New Roman" w:cs="Times New Roman"/>
        </w:rPr>
        <w:t xml:space="preserve">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7</w:t>
      </w:r>
      <w:r w:rsidR="0067111B" w:rsidRPr="00792448">
        <w:rPr>
          <w:rFonts w:ascii="Times New Roman" w:hAnsi="Times New Roman" w:cs="Times New Roman"/>
          <w:color w:val="000000" w:themeColor="text1"/>
          <w:szCs w:val="24"/>
          <w:shd w:val="clear" w:color="auto" w:fill="FFFFFF"/>
        </w:rPr>
        <w:t>]</w:t>
      </w:r>
      <w:r w:rsidR="00C50A59" w:rsidRPr="00AC4352">
        <w:rPr>
          <w:rFonts w:ascii="Times New Roman" w:hAnsi="Times New Roman" w:cs="Times New Roman"/>
        </w:rPr>
        <w:t xml:space="preserve"> indicate that if there were insider silenc</w:t>
      </w:r>
      <w:r w:rsidR="00C50A59" w:rsidRPr="00C461DF">
        <w:rPr>
          <w:rFonts w:ascii="Times New Roman" w:hAnsi="Times New Roman" w:cs="Times New Roman"/>
        </w:rPr>
        <w:t>e in the previous quarter, there w</w:t>
      </w:r>
      <w:r w:rsidR="006008F6">
        <w:rPr>
          <w:rFonts w:ascii="Times New Roman" w:hAnsi="Times New Roman" w:cs="Times New Roman"/>
        </w:rPr>
        <w:t>ou</w:t>
      </w:r>
      <w:r w:rsidR="00C50A59" w:rsidRPr="00C461DF">
        <w:rPr>
          <w:rFonts w:ascii="Times New Roman" w:hAnsi="Times New Roman" w:cs="Times New Roman"/>
        </w:rPr>
        <w:t>l</w:t>
      </w:r>
      <w:r w:rsidR="006008F6">
        <w:rPr>
          <w:rFonts w:ascii="Times New Roman" w:hAnsi="Times New Roman" w:cs="Times New Roman"/>
        </w:rPr>
        <w:t>d</w:t>
      </w:r>
      <w:r w:rsidR="00C50A59" w:rsidRPr="00C461DF">
        <w:rPr>
          <w:rFonts w:ascii="Times New Roman" w:hAnsi="Times New Roman" w:cs="Times New Roman"/>
        </w:rPr>
        <w:t xml:space="preserve"> be</w:t>
      </w:r>
      <w:r w:rsidR="00B7745F" w:rsidRPr="00C461DF">
        <w:rPr>
          <w:rFonts w:ascii="Times New Roman" w:hAnsi="Times New Roman" w:cs="Times New Roman"/>
        </w:rPr>
        <w:t xml:space="preserve"> significant positive abnormal </w:t>
      </w:r>
      <w:r w:rsidR="00C50A59" w:rsidRPr="00C461DF">
        <w:rPr>
          <w:rFonts w:ascii="Times New Roman" w:hAnsi="Times New Roman" w:cs="Times New Roman"/>
        </w:rPr>
        <w:t xml:space="preserve">return around three days following earnings announcement in the </w:t>
      </w:r>
      <w:r w:rsidR="00B7745F" w:rsidRPr="00C461DF">
        <w:rPr>
          <w:rFonts w:ascii="Times New Roman" w:hAnsi="Times New Roman" w:cs="Times New Roman"/>
        </w:rPr>
        <w:t>subsequent</w:t>
      </w:r>
      <w:r w:rsidR="00C50A59" w:rsidRPr="00C461DF">
        <w:rPr>
          <w:rFonts w:ascii="Times New Roman" w:hAnsi="Times New Roman" w:cs="Times New Roman"/>
        </w:rPr>
        <w:t xml:space="preserve"> quarter, </w:t>
      </w:r>
      <w:r w:rsidR="00B7745F" w:rsidRPr="00780D4E">
        <w:rPr>
          <w:rFonts w:ascii="Times New Roman" w:hAnsi="Times New Roman" w:cs="Times New Roman"/>
          <w:color w:val="000000" w:themeColor="text1"/>
        </w:rPr>
        <w:t xml:space="preserve">since </w:t>
      </w:r>
      <w:r w:rsidR="00094145" w:rsidRPr="00780D4E">
        <w:rPr>
          <w:rFonts w:ascii="Times New Roman" w:hAnsi="Times New Roman" w:cs="Times New Roman"/>
          <w:color w:val="000000" w:themeColor="text1"/>
        </w:rPr>
        <w:t xml:space="preserve">the opportunistic insider can get </w:t>
      </w:r>
      <w:r w:rsidR="002B4CFA" w:rsidRPr="00780D4E">
        <w:rPr>
          <w:rFonts w:ascii="Times New Roman" w:hAnsi="Times New Roman" w:cs="Times New Roman"/>
          <w:color w:val="000000" w:themeColor="text1"/>
        </w:rPr>
        <w:t xml:space="preserve">abnormal return by </w:t>
      </w:r>
      <w:r w:rsidR="00F5600C" w:rsidRPr="00780D4E">
        <w:rPr>
          <w:rFonts w:ascii="Times New Roman" w:hAnsi="Times New Roman" w:cs="Times New Roman"/>
          <w:color w:val="000000" w:themeColor="text1"/>
        </w:rPr>
        <w:t>conditional</w:t>
      </w:r>
      <w:r w:rsidR="002B4CFA" w:rsidRPr="00780D4E">
        <w:rPr>
          <w:rFonts w:ascii="Times New Roman" w:hAnsi="Times New Roman" w:cs="Times New Roman"/>
          <w:color w:val="000000" w:themeColor="text1"/>
        </w:rPr>
        <w:t xml:space="preserve"> insider silence</w:t>
      </w:r>
      <w:r w:rsidR="00F5600C">
        <w:rPr>
          <w:rFonts w:ascii="Times New Roman" w:hAnsi="Times New Roman" w:cs="Times New Roman"/>
          <w:color w:val="000000" w:themeColor="text1"/>
        </w:rPr>
        <w:t>.</w:t>
      </w:r>
      <w:r w:rsidR="002B4CFA" w:rsidRPr="00780D4E">
        <w:rPr>
          <w:rFonts w:ascii="Times New Roman" w:hAnsi="Times New Roman" w:cs="Times New Roman"/>
          <w:color w:val="000000" w:themeColor="text1"/>
        </w:rPr>
        <w:t xml:space="preserve"> </w:t>
      </w:r>
      <w:r w:rsidR="00F5600C">
        <w:rPr>
          <w:rFonts w:ascii="Times New Roman" w:hAnsi="Times New Roman" w:cs="Times New Roman"/>
          <w:color w:val="000000" w:themeColor="text1"/>
        </w:rPr>
        <w:t>We infer that</w:t>
      </w:r>
      <w:r w:rsidR="002B4CFA" w:rsidRPr="00780D4E">
        <w:rPr>
          <w:rFonts w:ascii="Times New Roman" w:hAnsi="Times New Roman" w:cs="Times New Roman"/>
          <w:color w:val="000000" w:themeColor="text1"/>
        </w:rPr>
        <w:t xml:space="preserve"> </w:t>
      </w:r>
      <w:r w:rsidR="00C21A8E" w:rsidRPr="00780D4E">
        <w:rPr>
          <w:rFonts w:ascii="Times New Roman" w:hAnsi="Times New Roman" w:cs="Times New Roman"/>
          <w:color w:val="000000" w:themeColor="text1"/>
        </w:rPr>
        <w:t xml:space="preserve">such abnormal return may also occur in the case of unconditional insider silence, </w:t>
      </w:r>
      <w:r w:rsidR="00F5600C">
        <w:rPr>
          <w:rFonts w:ascii="Times New Roman" w:hAnsi="Times New Roman" w:cs="Times New Roman"/>
          <w:color w:val="000000" w:themeColor="text1"/>
        </w:rPr>
        <w:t>which leads to our second hypothesis.</w:t>
      </w:r>
    </w:p>
    <w:p w14:paraId="7D6EDD22" w14:textId="77777777" w:rsidR="00AE1F0E" w:rsidRPr="00780D4E" w:rsidRDefault="00AE1F0E" w:rsidP="00F5600C">
      <w:pPr>
        <w:spacing w:line="360" w:lineRule="auto"/>
        <w:jc w:val="both"/>
        <w:rPr>
          <w:rFonts w:ascii="Times New Roman" w:hAnsi="Times New Roman" w:cs="Times New Roman"/>
          <w:color w:val="000000" w:themeColor="text1"/>
        </w:rPr>
      </w:pPr>
    </w:p>
    <w:p w14:paraId="7D6EDD23" w14:textId="77777777" w:rsidR="0007544B" w:rsidRDefault="002639C3" w:rsidP="00AF3829">
      <w:pPr>
        <w:spacing w:line="360" w:lineRule="auto"/>
        <w:jc w:val="both"/>
        <w:rPr>
          <w:rFonts w:ascii="Times New Roman" w:hAnsi="Times New Roman" w:cs="Times New Roman"/>
          <w:b/>
          <w:color w:val="000000" w:themeColor="text1"/>
        </w:rPr>
      </w:pPr>
      <w:r w:rsidRPr="00780D4E">
        <w:rPr>
          <w:rFonts w:ascii="Times New Roman" w:hAnsi="Times New Roman" w:cs="Times New Roman"/>
          <w:b/>
          <w:color w:val="000000" w:themeColor="text1"/>
        </w:rPr>
        <w:t>H</w:t>
      </w:r>
      <w:r w:rsidR="00AF3829" w:rsidRPr="00780D4E">
        <w:rPr>
          <w:rFonts w:ascii="Times New Roman" w:hAnsi="Times New Roman" w:cs="Times New Roman"/>
          <w:b/>
          <w:color w:val="000000" w:themeColor="text1"/>
        </w:rPr>
        <w:t>ypothesis 2</w:t>
      </w:r>
      <w:r w:rsidR="008C52B5" w:rsidRPr="00780D4E">
        <w:rPr>
          <w:rFonts w:ascii="Times New Roman" w:hAnsi="Times New Roman" w:cs="Times New Roman"/>
          <w:b/>
          <w:color w:val="000000" w:themeColor="text1"/>
        </w:rPr>
        <w:t>:</w:t>
      </w:r>
      <w:r w:rsidR="00AF3829" w:rsidRPr="00780D4E">
        <w:rPr>
          <w:rFonts w:ascii="Times New Roman" w:hAnsi="Times New Roman" w:cs="Times New Roman"/>
        </w:rPr>
        <w:t xml:space="preserve"> </w:t>
      </w:r>
      <w:r w:rsidR="00FA2C8A">
        <w:rPr>
          <w:rFonts w:ascii="Times New Roman" w:hAnsi="Times New Roman" w:cs="Times New Roman"/>
          <w:b/>
          <w:color w:val="000000" w:themeColor="text1"/>
        </w:rPr>
        <w:t>F</w:t>
      </w:r>
      <w:r w:rsidR="00FA2C8A" w:rsidRPr="00780D4E">
        <w:rPr>
          <w:rFonts w:ascii="Times New Roman" w:hAnsi="Times New Roman" w:cs="Times New Roman"/>
          <w:b/>
          <w:color w:val="000000" w:themeColor="text1"/>
        </w:rPr>
        <w:t>ollowing the unconditional insider silence</w:t>
      </w:r>
      <w:r w:rsidR="00FA2C8A">
        <w:rPr>
          <w:rFonts w:ascii="Times New Roman" w:hAnsi="Times New Roman" w:cs="Times New Roman"/>
          <w:b/>
          <w:color w:val="000000" w:themeColor="text1"/>
        </w:rPr>
        <w:t>, there</w:t>
      </w:r>
      <w:r w:rsidR="00AF3829" w:rsidRPr="00780D4E">
        <w:rPr>
          <w:rFonts w:ascii="Times New Roman" w:hAnsi="Times New Roman" w:cs="Times New Roman"/>
          <w:b/>
          <w:color w:val="000000" w:themeColor="text1"/>
        </w:rPr>
        <w:t xml:space="preserve"> </w:t>
      </w:r>
      <w:r w:rsidR="001A2595">
        <w:rPr>
          <w:rFonts w:ascii="Times New Roman" w:hAnsi="Times New Roman" w:cs="Times New Roman"/>
          <w:b/>
          <w:color w:val="000000" w:themeColor="text1"/>
        </w:rPr>
        <w:t>is</w:t>
      </w:r>
      <w:r w:rsidR="00FA2C8A">
        <w:rPr>
          <w:rFonts w:ascii="Times New Roman" w:hAnsi="Times New Roman" w:cs="Times New Roman"/>
          <w:b/>
          <w:color w:val="000000" w:themeColor="text1"/>
        </w:rPr>
        <w:t xml:space="preserve"> a</w:t>
      </w:r>
      <w:r w:rsidR="00AF3829" w:rsidRPr="00780D4E">
        <w:rPr>
          <w:rFonts w:ascii="Times New Roman" w:hAnsi="Times New Roman" w:cs="Times New Roman"/>
          <w:b/>
          <w:color w:val="000000" w:themeColor="text1"/>
        </w:rPr>
        <w:t xml:space="preserve"> positive abnormal return after quarterly earnings announcements.</w:t>
      </w:r>
    </w:p>
    <w:p w14:paraId="7D6EDD24" w14:textId="77777777" w:rsidR="0022209C" w:rsidRPr="00780D4E" w:rsidRDefault="0022209C" w:rsidP="00AF3829">
      <w:pPr>
        <w:spacing w:line="360" w:lineRule="auto"/>
        <w:jc w:val="both"/>
        <w:rPr>
          <w:rFonts w:ascii="Times New Roman" w:hAnsi="Times New Roman" w:cs="Times New Roman"/>
          <w:b/>
          <w:color w:val="000000" w:themeColor="text1"/>
        </w:rPr>
      </w:pPr>
    </w:p>
    <w:p w14:paraId="7D6EDD25" w14:textId="3EB12248" w:rsidR="008C52B5" w:rsidRDefault="00424F1F" w:rsidP="00B432F2">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6E6970" w:rsidRPr="00780D4E">
        <w:rPr>
          <w:rFonts w:ascii="Times New Roman" w:hAnsi="Times New Roman" w:cs="Times New Roman"/>
          <w:color w:val="000000" w:themeColor="text1"/>
        </w:rPr>
        <w:t xml:space="preserve">Jeng et al. </w:t>
      </w:r>
      <w:r w:rsidR="00E83FD1" w:rsidRPr="00792448">
        <w:rPr>
          <w:rFonts w:ascii="Times New Roman" w:hAnsi="Times New Roman" w:cs="Times New Roman"/>
          <w:color w:val="000000" w:themeColor="text1"/>
          <w:szCs w:val="24"/>
          <w:shd w:val="clear" w:color="auto" w:fill="FFFFFF"/>
        </w:rPr>
        <w:t>[</w:t>
      </w:r>
      <w:r w:rsidR="00E83FD1">
        <w:rPr>
          <w:rFonts w:ascii="Times New Roman" w:hAnsi="Times New Roman" w:cs="Times New Roman"/>
          <w:color w:val="000000" w:themeColor="text1"/>
          <w:szCs w:val="24"/>
          <w:shd w:val="clear" w:color="auto" w:fill="FFFFFF"/>
        </w:rPr>
        <w:t>10</w:t>
      </w:r>
      <w:r w:rsidR="00E83FD1" w:rsidRPr="00792448">
        <w:rPr>
          <w:rFonts w:ascii="Times New Roman" w:hAnsi="Times New Roman" w:cs="Times New Roman"/>
          <w:color w:val="000000" w:themeColor="text1"/>
          <w:szCs w:val="24"/>
          <w:shd w:val="clear" w:color="auto" w:fill="FFFFFF"/>
        </w:rPr>
        <w:t>]</w:t>
      </w:r>
      <w:r w:rsidR="006E6970" w:rsidRPr="00780D4E">
        <w:rPr>
          <w:rFonts w:ascii="Times New Roman" w:hAnsi="Times New Roman" w:cs="Times New Roman"/>
          <w:color w:val="000000" w:themeColor="text1"/>
        </w:rPr>
        <w:t xml:space="preserve"> indicate that corporate insider’s trading </w:t>
      </w:r>
      <w:r w:rsidR="006E6970">
        <w:rPr>
          <w:rFonts w:ascii="Times New Roman" w:hAnsi="Times New Roman" w:cs="Times New Roman"/>
          <w:color w:val="000000" w:themeColor="text1"/>
        </w:rPr>
        <w:t xml:space="preserve">result in the </w:t>
      </w:r>
      <w:r w:rsidR="006E6970" w:rsidRPr="00780D4E">
        <w:rPr>
          <w:rFonts w:ascii="Times New Roman" w:hAnsi="Times New Roman" w:cs="Times New Roman"/>
          <w:color w:val="000000" w:themeColor="text1"/>
        </w:rPr>
        <w:t>abnormal return</w:t>
      </w:r>
      <w:r w:rsidR="006E6970">
        <w:rPr>
          <w:rFonts w:ascii="Times New Roman" w:hAnsi="Times New Roman" w:cs="Times New Roman"/>
          <w:color w:val="000000" w:themeColor="text1"/>
        </w:rPr>
        <w:t>.</w:t>
      </w:r>
      <w:r w:rsidR="006E6970" w:rsidRPr="00780D4E">
        <w:rPr>
          <w:rFonts w:ascii="Times New Roman" w:hAnsi="Times New Roman" w:cs="Times New Roman"/>
        </w:rPr>
        <w:t xml:space="preserve"> </w:t>
      </w:r>
      <w:r w:rsidR="006E6970">
        <w:rPr>
          <w:rFonts w:ascii="Times New Roman" w:hAnsi="Times New Roman" w:cs="Times New Roman"/>
        </w:rPr>
        <w:t>Specifically,</w:t>
      </w:r>
      <w:r w:rsidR="006E6970" w:rsidRPr="00780D4E">
        <w:rPr>
          <w:rFonts w:ascii="Times New Roman" w:hAnsi="Times New Roman" w:cs="Times New Roman"/>
          <w:color w:val="000000" w:themeColor="text1"/>
        </w:rPr>
        <w:t xml:space="preserve"> insider purchases </w:t>
      </w:r>
      <w:r w:rsidR="006E6970">
        <w:rPr>
          <w:rFonts w:ascii="Times New Roman" w:hAnsi="Times New Roman" w:cs="Times New Roman"/>
          <w:color w:val="000000" w:themeColor="text1"/>
        </w:rPr>
        <w:t>cause</w:t>
      </w:r>
      <w:r w:rsidR="006E6970" w:rsidRPr="00780D4E">
        <w:rPr>
          <w:rFonts w:ascii="Times New Roman" w:hAnsi="Times New Roman" w:cs="Times New Roman"/>
          <w:color w:val="000000" w:themeColor="text1"/>
        </w:rPr>
        <w:t xml:space="preserve"> </w:t>
      </w:r>
      <w:r w:rsidR="006E6970">
        <w:rPr>
          <w:rFonts w:ascii="Times New Roman" w:hAnsi="Times New Roman" w:cs="Times New Roman"/>
          <w:color w:val="000000" w:themeColor="text1"/>
        </w:rPr>
        <w:t xml:space="preserve">profits up to 6% </w:t>
      </w:r>
      <w:r w:rsidR="006E6970" w:rsidRPr="00780D4E">
        <w:rPr>
          <w:rFonts w:ascii="Times New Roman" w:hAnsi="Times New Roman" w:cs="Times New Roman"/>
          <w:color w:val="000000" w:themeColor="text1"/>
        </w:rPr>
        <w:t xml:space="preserve">annually. </w:t>
      </w:r>
      <w:r w:rsidR="006E6970">
        <w:rPr>
          <w:rFonts w:ascii="Times New Roman" w:hAnsi="Times New Roman" w:cs="Times New Roman"/>
          <w:color w:val="000000" w:themeColor="text1"/>
        </w:rPr>
        <w:t>Nevertheless</w:t>
      </w:r>
      <w:r w:rsidR="006E6970" w:rsidRPr="00780D4E">
        <w:rPr>
          <w:rFonts w:ascii="Times New Roman" w:hAnsi="Times New Roman" w:cs="Times New Roman"/>
          <w:color w:val="000000" w:themeColor="text1"/>
        </w:rPr>
        <w:t xml:space="preserve">, after the passage </w:t>
      </w:r>
      <w:r w:rsidR="006E6970" w:rsidRPr="00780D4E">
        <w:rPr>
          <w:rFonts w:ascii="Times New Roman" w:hAnsi="Times New Roman" w:cs="Times New Roman"/>
          <w:color w:val="000000" w:themeColor="text1"/>
        </w:rPr>
        <w:lastRenderedPageBreak/>
        <w:t xml:space="preserve">of the Sabine Act in 2001, </w:t>
      </w:r>
      <w:r w:rsidR="006E6970">
        <w:rPr>
          <w:rFonts w:ascii="Times New Roman" w:hAnsi="Times New Roman" w:cs="Times New Roman"/>
          <w:color w:val="000000" w:themeColor="text1"/>
        </w:rPr>
        <w:t>government</w:t>
      </w:r>
      <w:r w:rsidR="006E6970" w:rsidRPr="00780D4E">
        <w:rPr>
          <w:rFonts w:ascii="Times New Roman" w:hAnsi="Times New Roman" w:cs="Times New Roman"/>
          <w:color w:val="000000" w:themeColor="text1"/>
        </w:rPr>
        <w:t xml:space="preserve">s began to focus on the mechanism of internal corporate governance. Rozanov </w:t>
      </w:r>
      <w:r w:rsidR="005B5F72" w:rsidRPr="00792448">
        <w:rPr>
          <w:rFonts w:ascii="Times New Roman" w:hAnsi="Times New Roman" w:cs="Times New Roman"/>
          <w:color w:val="000000" w:themeColor="text1"/>
          <w:szCs w:val="24"/>
          <w:shd w:val="clear" w:color="auto" w:fill="FFFFFF"/>
        </w:rPr>
        <w:t>[1</w:t>
      </w:r>
      <w:r w:rsidR="005B5F72">
        <w:rPr>
          <w:rFonts w:ascii="Times New Roman" w:hAnsi="Times New Roman" w:cs="Times New Roman"/>
          <w:color w:val="000000" w:themeColor="text1"/>
          <w:szCs w:val="24"/>
          <w:shd w:val="clear" w:color="auto" w:fill="FFFFFF"/>
        </w:rPr>
        <w:t>3</w:t>
      </w:r>
      <w:r w:rsidR="005B5F72" w:rsidRPr="00792448">
        <w:rPr>
          <w:rFonts w:ascii="Times New Roman" w:hAnsi="Times New Roman" w:cs="Times New Roman"/>
          <w:color w:val="000000" w:themeColor="text1"/>
          <w:szCs w:val="24"/>
          <w:shd w:val="clear" w:color="auto" w:fill="FFFFFF"/>
        </w:rPr>
        <w:t>]</w:t>
      </w:r>
      <w:r w:rsidR="006E6970" w:rsidRPr="00780D4E">
        <w:rPr>
          <w:rFonts w:ascii="Times New Roman" w:hAnsi="Times New Roman" w:cs="Times New Roman"/>
          <w:color w:val="000000" w:themeColor="text1"/>
        </w:rPr>
        <w:t xml:space="preserve"> propose</w:t>
      </w:r>
      <w:r w:rsidR="006E6970">
        <w:rPr>
          <w:rFonts w:ascii="Times New Roman" w:hAnsi="Times New Roman" w:cs="Times New Roman"/>
          <w:color w:val="000000" w:themeColor="text1"/>
        </w:rPr>
        <w:t>s</w:t>
      </w:r>
      <w:r w:rsidR="006E6970" w:rsidRPr="00780D4E">
        <w:rPr>
          <w:rFonts w:ascii="Times New Roman" w:hAnsi="Times New Roman" w:cs="Times New Roman"/>
          <w:color w:val="000000" w:themeColor="text1"/>
        </w:rPr>
        <w:t xml:space="preserve"> that </w:t>
      </w:r>
      <w:r w:rsidR="006E6970">
        <w:rPr>
          <w:rFonts w:ascii="Times New Roman" w:hAnsi="Times New Roman" w:cs="Times New Roman"/>
          <w:color w:val="000000" w:themeColor="text1"/>
        </w:rPr>
        <w:t>better</w:t>
      </w:r>
      <w:r w:rsidR="006E6970" w:rsidRPr="00780D4E">
        <w:rPr>
          <w:rFonts w:ascii="Times New Roman" w:hAnsi="Times New Roman" w:cs="Times New Roman"/>
          <w:color w:val="000000" w:themeColor="text1"/>
        </w:rPr>
        <w:t xml:space="preserve"> govern</w:t>
      </w:r>
      <w:r w:rsidR="006E6970">
        <w:rPr>
          <w:rFonts w:ascii="Times New Roman" w:hAnsi="Times New Roman" w:cs="Times New Roman"/>
          <w:color w:val="000000" w:themeColor="text1"/>
        </w:rPr>
        <w:t>ance, which result in closer</w:t>
      </w:r>
      <w:r w:rsidR="006E6970" w:rsidRPr="00780D4E">
        <w:rPr>
          <w:rFonts w:ascii="Times New Roman" w:hAnsi="Times New Roman" w:cs="Times New Roman"/>
          <w:color w:val="000000" w:themeColor="text1"/>
        </w:rPr>
        <w:t xml:space="preserve"> supervision of managers </w:t>
      </w:r>
      <w:r w:rsidR="006E6970">
        <w:rPr>
          <w:rFonts w:ascii="Times New Roman" w:hAnsi="Times New Roman" w:cs="Times New Roman"/>
          <w:color w:val="000000" w:themeColor="text1"/>
        </w:rPr>
        <w:t>decrease</w:t>
      </w:r>
      <w:r w:rsidR="006E6970" w:rsidRPr="00780D4E">
        <w:rPr>
          <w:rFonts w:ascii="Times New Roman" w:hAnsi="Times New Roman" w:cs="Times New Roman"/>
          <w:color w:val="000000" w:themeColor="text1"/>
        </w:rPr>
        <w:t xml:space="preserve"> opportunistic insider trading. Jagolinzer et al. </w:t>
      </w:r>
      <w:r w:rsidR="00E83FD1" w:rsidRPr="00792448">
        <w:rPr>
          <w:rFonts w:ascii="Times New Roman" w:hAnsi="Times New Roman" w:cs="Times New Roman"/>
          <w:color w:val="000000" w:themeColor="text1"/>
          <w:szCs w:val="24"/>
          <w:shd w:val="clear" w:color="auto" w:fill="FFFFFF"/>
        </w:rPr>
        <w:t>[</w:t>
      </w:r>
      <w:r w:rsidR="00E83FD1">
        <w:rPr>
          <w:rFonts w:ascii="Times New Roman" w:hAnsi="Times New Roman" w:cs="Times New Roman"/>
          <w:color w:val="000000" w:themeColor="text1"/>
          <w:szCs w:val="24"/>
          <w:shd w:val="clear" w:color="auto" w:fill="FFFFFF"/>
        </w:rPr>
        <w:t>9</w:t>
      </w:r>
      <w:r w:rsidR="00E83FD1" w:rsidRPr="00792448">
        <w:rPr>
          <w:rFonts w:ascii="Times New Roman" w:hAnsi="Times New Roman" w:cs="Times New Roman"/>
          <w:color w:val="000000" w:themeColor="text1"/>
          <w:szCs w:val="24"/>
          <w:shd w:val="clear" w:color="auto" w:fill="FFFFFF"/>
        </w:rPr>
        <w:t>]</w:t>
      </w:r>
      <w:r w:rsidR="006E6970" w:rsidRPr="00780D4E">
        <w:rPr>
          <w:rFonts w:ascii="Times New Roman" w:hAnsi="Times New Roman" w:cs="Times New Roman"/>
          <w:color w:val="000000" w:themeColor="text1"/>
        </w:rPr>
        <w:t xml:space="preserve"> </w:t>
      </w:r>
      <w:r w:rsidR="006E6970">
        <w:rPr>
          <w:rFonts w:ascii="Times New Roman" w:hAnsi="Times New Roman" w:cs="Times New Roman"/>
          <w:color w:val="000000" w:themeColor="text1"/>
        </w:rPr>
        <w:t>fin</w:t>
      </w:r>
      <w:r w:rsidR="006E6970" w:rsidRPr="00780D4E">
        <w:rPr>
          <w:rFonts w:ascii="Times New Roman" w:hAnsi="Times New Roman" w:cs="Times New Roman"/>
          <w:color w:val="000000" w:themeColor="text1"/>
        </w:rPr>
        <w:t xml:space="preserve">d that when corporate insider trading require approval of General counsel to execute, the return of insider transaction and the ability of insider transaction to predict future operational performance will </w:t>
      </w:r>
      <w:r w:rsidR="006E6970">
        <w:rPr>
          <w:rFonts w:ascii="Times New Roman" w:hAnsi="Times New Roman" w:cs="Times New Roman"/>
          <w:color w:val="000000" w:themeColor="text1"/>
        </w:rPr>
        <w:t>decrease</w:t>
      </w:r>
      <w:r w:rsidR="006E6970" w:rsidRPr="00780D4E">
        <w:rPr>
          <w:rFonts w:ascii="Times New Roman" w:hAnsi="Times New Roman" w:cs="Times New Roman"/>
          <w:color w:val="000000" w:themeColor="text1"/>
        </w:rPr>
        <w:t>.</w:t>
      </w:r>
      <w:r w:rsidR="006E6970">
        <w:rPr>
          <w:rFonts w:ascii="Times New Roman" w:hAnsi="Times New Roman" w:cs="Times New Roman"/>
          <w:color w:val="000000" w:themeColor="text1"/>
        </w:rPr>
        <w:t xml:space="preserve"> </w:t>
      </w:r>
      <w:r w:rsidR="006E6970" w:rsidRPr="00780D4E">
        <w:rPr>
          <w:rFonts w:ascii="Times New Roman" w:hAnsi="Times New Roman" w:cs="Times New Roman"/>
          <w:color w:val="000000" w:themeColor="text1"/>
        </w:rPr>
        <w:t>Dai</w:t>
      </w:r>
      <w:r w:rsidR="006E6970">
        <w:rPr>
          <w:rFonts w:ascii="Times New Roman" w:hAnsi="Times New Roman" w:cs="Times New Roman"/>
          <w:color w:val="000000" w:themeColor="text1"/>
        </w:rPr>
        <w:t xml:space="preserve"> </w:t>
      </w:r>
      <w:r w:rsidR="006E6970" w:rsidRPr="00780D4E">
        <w:rPr>
          <w:rFonts w:ascii="Times New Roman" w:hAnsi="Times New Roman" w:cs="Times New Roman"/>
          <w:color w:val="000000" w:themeColor="text1"/>
        </w:rPr>
        <w:t xml:space="preserve">et al. </w:t>
      </w:r>
      <w:r w:rsidR="007C7AD5" w:rsidRPr="00792448">
        <w:rPr>
          <w:rFonts w:ascii="Times New Roman" w:hAnsi="Times New Roman" w:cs="Times New Roman"/>
          <w:color w:val="000000" w:themeColor="text1"/>
          <w:szCs w:val="24"/>
          <w:shd w:val="clear" w:color="auto" w:fill="FFFFFF"/>
        </w:rPr>
        <w:t>[</w:t>
      </w:r>
      <w:r w:rsidR="007C7AD5">
        <w:rPr>
          <w:rFonts w:ascii="Times New Roman" w:hAnsi="Times New Roman" w:cs="Times New Roman"/>
          <w:color w:val="000000" w:themeColor="text1"/>
          <w:szCs w:val="24"/>
          <w:shd w:val="clear" w:color="auto" w:fill="FFFFFF"/>
        </w:rPr>
        <w:t>2</w:t>
      </w:r>
      <w:r w:rsidR="007C7AD5" w:rsidRPr="00792448">
        <w:rPr>
          <w:rFonts w:ascii="Times New Roman" w:hAnsi="Times New Roman" w:cs="Times New Roman"/>
          <w:color w:val="000000" w:themeColor="text1"/>
          <w:szCs w:val="24"/>
          <w:shd w:val="clear" w:color="auto" w:fill="FFFFFF"/>
        </w:rPr>
        <w:t>]</w:t>
      </w:r>
      <w:r w:rsidR="006E6970" w:rsidRPr="00780D4E">
        <w:rPr>
          <w:rFonts w:ascii="Times New Roman" w:hAnsi="Times New Roman" w:cs="Times New Roman"/>
          <w:color w:val="000000" w:themeColor="text1"/>
        </w:rPr>
        <w:t xml:space="preserve"> propose that better degree of corporate governance</w:t>
      </w:r>
      <w:r w:rsidR="006E6970">
        <w:rPr>
          <w:rFonts w:ascii="Times New Roman" w:hAnsi="Times New Roman" w:cs="Times New Roman"/>
          <w:color w:val="000000" w:themeColor="text1"/>
        </w:rPr>
        <w:t xml:space="preserve"> is associated with</w:t>
      </w:r>
      <w:r w:rsidR="006E6970" w:rsidRPr="00780D4E">
        <w:rPr>
          <w:rFonts w:ascii="Times New Roman" w:hAnsi="Times New Roman" w:cs="Times New Roman"/>
          <w:color w:val="000000" w:themeColor="text1"/>
        </w:rPr>
        <w:t xml:space="preserve"> lower rate of profitability of corporate insider trading, </w:t>
      </w:r>
      <w:r w:rsidR="006E6970">
        <w:rPr>
          <w:rFonts w:ascii="Times New Roman" w:hAnsi="Times New Roman" w:cs="Times New Roman"/>
          <w:color w:val="000000" w:themeColor="text1"/>
        </w:rPr>
        <w:t>implying</w:t>
      </w:r>
      <w:r w:rsidR="006E6970" w:rsidRPr="00780D4E">
        <w:rPr>
          <w:rFonts w:ascii="Times New Roman" w:hAnsi="Times New Roman" w:cs="Times New Roman"/>
          <w:color w:val="000000" w:themeColor="text1"/>
        </w:rPr>
        <w:t xml:space="preserve"> that insider silence is more likely to occur in companies with better corporate governance. </w:t>
      </w:r>
      <w:r w:rsidR="006E6970">
        <w:rPr>
          <w:rFonts w:ascii="Times New Roman" w:hAnsi="Times New Roman" w:cs="Times New Roman"/>
          <w:color w:val="000000" w:themeColor="text1"/>
        </w:rPr>
        <w:t>Accordingly</w:t>
      </w:r>
      <w:r w:rsidR="006E6970" w:rsidRPr="00780D4E">
        <w:rPr>
          <w:rFonts w:ascii="Times New Roman" w:hAnsi="Times New Roman" w:cs="Times New Roman"/>
          <w:color w:val="000000" w:themeColor="text1"/>
        </w:rPr>
        <w:t xml:space="preserve">, </w:t>
      </w:r>
      <w:r w:rsidR="006E6970">
        <w:rPr>
          <w:rFonts w:ascii="Times New Roman" w:hAnsi="Times New Roman" w:cs="Times New Roman"/>
          <w:color w:val="000000" w:themeColor="text1"/>
        </w:rPr>
        <w:t xml:space="preserve">we propose our third </w:t>
      </w:r>
      <w:r w:rsidR="006E6970" w:rsidRPr="00780D4E">
        <w:rPr>
          <w:rFonts w:ascii="Times New Roman" w:hAnsi="Times New Roman" w:cs="Times New Roman"/>
          <w:color w:val="000000" w:themeColor="text1"/>
        </w:rPr>
        <w:t>hypothesis</w:t>
      </w:r>
      <w:r w:rsidR="006E6970">
        <w:rPr>
          <w:rFonts w:ascii="Times New Roman" w:hAnsi="Times New Roman" w:cs="Times New Roman"/>
          <w:color w:val="000000" w:themeColor="text1"/>
        </w:rPr>
        <w:t xml:space="preserve">. </w:t>
      </w:r>
      <w:r w:rsidR="006E6970" w:rsidRPr="00780D4E">
        <w:rPr>
          <w:rFonts w:ascii="Times New Roman" w:hAnsi="Times New Roman" w:cs="Times New Roman"/>
          <w:color w:val="000000" w:themeColor="text1"/>
        </w:rPr>
        <w:t>Ho</w:t>
      </w:r>
      <w:r w:rsidR="006E6970" w:rsidRPr="0022209C">
        <w:rPr>
          <w:rFonts w:ascii="Times New Roman" w:hAnsi="Times New Roman" w:cs="Times New Roman"/>
        </w:rPr>
        <w:t xml:space="preserve">dgson et al. </w:t>
      </w:r>
      <w:r w:rsidR="0067111B" w:rsidRPr="00792448">
        <w:rPr>
          <w:rFonts w:ascii="Times New Roman" w:hAnsi="Times New Roman" w:cs="Times New Roman"/>
          <w:color w:val="000000" w:themeColor="text1"/>
          <w:szCs w:val="24"/>
          <w:shd w:val="clear" w:color="auto" w:fill="FFFFFF"/>
        </w:rPr>
        <w:t>[</w:t>
      </w:r>
      <w:r w:rsidR="0067111B">
        <w:rPr>
          <w:rFonts w:ascii="Times New Roman" w:hAnsi="Times New Roman" w:cs="Times New Roman"/>
          <w:color w:val="000000" w:themeColor="text1"/>
          <w:szCs w:val="24"/>
          <w:shd w:val="clear" w:color="auto" w:fill="FFFFFF"/>
        </w:rPr>
        <w:t>6</w:t>
      </w:r>
      <w:r w:rsidR="0067111B" w:rsidRPr="00792448">
        <w:rPr>
          <w:rFonts w:ascii="Times New Roman" w:hAnsi="Times New Roman" w:cs="Times New Roman"/>
          <w:color w:val="000000" w:themeColor="text1"/>
          <w:szCs w:val="24"/>
          <w:shd w:val="clear" w:color="auto" w:fill="FFFFFF"/>
        </w:rPr>
        <w:t>]</w:t>
      </w:r>
      <w:r w:rsidR="006E6970" w:rsidRPr="00780D4E">
        <w:rPr>
          <w:rFonts w:ascii="Times New Roman" w:hAnsi="Times New Roman" w:cs="Times New Roman"/>
          <w:color w:val="000000" w:themeColor="text1"/>
        </w:rPr>
        <w:t xml:space="preserve"> suggest that stronger governance will </w:t>
      </w:r>
      <w:r w:rsidR="006E6970">
        <w:rPr>
          <w:rFonts w:ascii="Times New Roman" w:hAnsi="Times New Roman" w:cs="Times New Roman"/>
          <w:color w:val="000000" w:themeColor="text1"/>
        </w:rPr>
        <w:t>lead to</w:t>
      </w:r>
      <w:r w:rsidR="006E6970" w:rsidRPr="00780D4E">
        <w:rPr>
          <w:rFonts w:ascii="Times New Roman" w:hAnsi="Times New Roman" w:cs="Times New Roman"/>
          <w:color w:val="000000" w:themeColor="text1"/>
        </w:rPr>
        <w:t xml:space="preserve"> a stricter insider trading policy</w:t>
      </w:r>
      <w:r w:rsidR="006E6970">
        <w:rPr>
          <w:rFonts w:ascii="Times New Roman" w:hAnsi="Times New Roman" w:cs="Times New Roman"/>
          <w:color w:val="000000" w:themeColor="text1"/>
        </w:rPr>
        <w:t>. Although</w:t>
      </w:r>
      <w:r w:rsidR="006E6970" w:rsidRPr="00780D4E">
        <w:rPr>
          <w:rFonts w:ascii="Times New Roman" w:hAnsi="Times New Roman" w:cs="Times New Roman"/>
          <w:color w:val="000000" w:themeColor="text1"/>
        </w:rPr>
        <w:t xml:space="preserve"> insider trading volumes</w:t>
      </w:r>
      <w:r w:rsidR="006E6970">
        <w:rPr>
          <w:rFonts w:ascii="Times New Roman" w:hAnsi="Times New Roman" w:cs="Times New Roman"/>
          <w:color w:val="000000" w:themeColor="text1"/>
        </w:rPr>
        <w:t xml:space="preserve"> do not decrease</w:t>
      </w:r>
      <w:r w:rsidR="006E6970" w:rsidRPr="00780D4E">
        <w:rPr>
          <w:rFonts w:ascii="Times New Roman" w:hAnsi="Times New Roman" w:cs="Times New Roman"/>
          <w:color w:val="000000" w:themeColor="text1"/>
        </w:rPr>
        <w:t>, the profitability of insider trading</w:t>
      </w:r>
      <w:r w:rsidR="006E6970">
        <w:rPr>
          <w:rFonts w:ascii="Times New Roman" w:hAnsi="Times New Roman" w:cs="Times New Roman"/>
          <w:color w:val="000000" w:themeColor="text1"/>
        </w:rPr>
        <w:t xml:space="preserve"> would be lower</w:t>
      </w:r>
      <w:r w:rsidR="006E6970" w:rsidRPr="00780D4E">
        <w:rPr>
          <w:rFonts w:ascii="Times New Roman" w:hAnsi="Times New Roman" w:cs="Times New Roman"/>
          <w:color w:val="000000" w:themeColor="text1"/>
        </w:rPr>
        <w:t>.</w:t>
      </w:r>
      <w:r w:rsidR="006E6970">
        <w:rPr>
          <w:rFonts w:ascii="Times New Roman" w:hAnsi="Times New Roman" w:cs="Times New Roman"/>
          <w:color w:val="000000" w:themeColor="text1"/>
        </w:rPr>
        <w:t xml:space="preserve"> </w:t>
      </w:r>
      <w:r w:rsidR="00AE1F0E">
        <w:rPr>
          <w:rFonts w:ascii="Times New Roman" w:hAnsi="Times New Roman" w:cs="Times New Roman"/>
          <w:color w:val="000000" w:themeColor="text1"/>
        </w:rPr>
        <w:t>According</w:t>
      </w:r>
      <w:r w:rsidR="00B432F2">
        <w:rPr>
          <w:rFonts w:ascii="Times New Roman" w:hAnsi="Times New Roman" w:cs="Times New Roman"/>
          <w:color w:val="000000" w:themeColor="text1"/>
        </w:rPr>
        <w:t>ly</w:t>
      </w:r>
      <w:r w:rsidR="00DB4029" w:rsidRPr="00780D4E">
        <w:rPr>
          <w:rFonts w:ascii="Times New Roman" w:hAnsi="Times New Roman" w:cs="Times New Roman"/>
          <w:color w:val="000000" w:themeColor="text1"/>
        </w:rPr>
        <w:t xml:space="preserve">, </w:t>
      </w:r>
      <w:r w:rsidR="00B432F2">
        <w:rPr>
          <w:rFonts w:ascii="Times New Roman" w:hAnsi="Times New Roman" w:cs="Times New Roman"/>
          <w:color w:val="000000" w:themeColor="text1"/>
        </w:rPr>
        <w:t xml:space="preserve">we propose our third </w:t>
      </w:r>
      <w:r w:rsidR="00DB4029" w:rsidRPr="00780D4E">
        <w:rPr>
          <w:rFonts w:ascii="Times New Roman" w:hAnsi="Times New Roman" w:cs="Times New Roman"/>
          <w:color w:val="000000" w:themeColor="text1"/>
        </w:rPr>
        <w:t>hypothesis</w:t>
      </w:r>
      <w:r w:rsidR="00B432F2">
        <w:rPr>
          <w:rFonts w:ascii="Times New Roman" w:hAnsi="Times New Roman" w:cs="Times New Roman"/>
          <w:color w:val="000000" w:themeColor="text1"/>
        </w:rPr>
        <w:t>.</w:t>
      </w:r>
    </w:p>
    <w:p w14:paraId="7D6EDD26" w14:textId="77777777" w:rsidR="00AE1F0E" w:rsidRDefault="00AE1F0E" w:rsidP="0073638B">
      <w:pPr>
        <w:spacing w:line="360" w:lineRule="auto"/>
        <w:rPr>
          <w:rFonts w:ascii="Times New Roman" w:hAnsi="Times New Roman" w:cs="Times New Roman"/>
          <w:b/>
          <w:color w:val="000000" w:themeColor="text1"/>
        </w:rPr>
      </w:pPr>
    </w:p>
    <w:p w14:paraId="7D6EDD27" w14:textId="77777777" w:rsidR="00B432F2" w:rsidRPr="00780D4E" w:rsidRDefault="00DB4029" w:rsidP="000D1367">
      <w:pPr>
        <w:spacing w:line="360" w:lineRule="auto"/>
        <w:jc w:val="both"/>
        <w:rPr>
          <w:rFonts w:ascii="Times New Roman" w:hAnsi="Times New Roman" w:cs="Times New Roman"/>
          <w:b/>
          <w:color w:val="000000" w:themeColor="text1"/>
        </w:rPr>
      </w:pPr>
      <w:r w:rsidRPr="00780D4E">
        <w:rPr>
          <w:rFonts w:ascii="Times New Roman" w:hAnsi="Times New Roman" w:cs="Times New Roman"/>
          <w:b/>
          <w:color w:val="000000" w:themeColor="text1"/>
        </w:rPr>
        <w:t xml:space="preserve">Hypothesis 3: </w:t>
      </w:r>
      <w:r w:rsidR="00B432F2">
        <w:rPr>
          <w:rFonts w:ascii="Times New Roman" w:eastAsia="新細明體" w:hAnsi="Times New Roman" w:cs="Times New Roman" w:hint="eastAsia"/>
          <w:b/>
          <w:color w:val="000000" w:themeColor="text1"/>
        </w:rPr>
        <w:t xml:space="preserve">The </w:t>
      </w:r>
      <w:r w:rsidR="00B432F2" w:rsidRPr="00780D4E">
        <w:rPr>
          <w:rFonts w:ascii="Times New Roman" w:hAnsi="Times New Roman" w:cs="Times New Roman"/>
          <w:b/>
          <w:color w:val="000000" w:themeColor="text1"/>
        </w:rPr>
        <w:t>insider silence</w:t>
      </w:r>
      <w:r w:rsidR="00B432F2" w:rsidRPr="00B432F2">
        <w:rPr>
          <w:rFonts w:ascii="Times New Roman" w:hAnsi="Times New Roman" w:cs="Times New Roman"/>
          <w:b/>
          <w:color w:val="000000" w:themeColor="text1"/>
        </w:rPr>
        <w:t xml:space="preserve"> </w:t>
      </w:r>
      <w:r w:rsidR="00B432F2" w:rsidRPr="00780D4E">
        <w:rPr>
          <w:rFonts w:ascii="Times New Roman" w:hAnsi="Times New Roman" w:cs="Times New Roman"/>
          <w:b/>
          <w:color w:val="000000" w:themeColor="text1"/>
        </w:rPr>
        <w:t>effect</w:t>
      </w:r>
      <w:r w:rsidR="00B432F2">
        <w:rPr>
          <w:rFonts w:ascii="Times New Roman" w:hAnsi="Times New Roman" w:cs="Times New Roman"/>
          <w:b/>
          <w:color w:val="000000" w:themeColor="text1"/>
        </w:rPr>
        <w:t xml:space="preserve">s </w:t>
      </w:r>
      <w:r w:rsidR="001A2595">
        <w:rPr>
          <w:rFonts w:ascii="Times New Roman" w:hAnsi="Times New Roman" w:cs="Times New Roman"/>
          <w:b/>
          <w:color w:val="000000" w:themeColor="text1"/>
        </w:rPr>
        <w:t>for firm</w:t>
      </w:r>
      <w:r w:rsidR="00B432F2" w:rsidRPr="00780D4E">
        <w:rPr>
          <w:rFonts w:ascii="Times New Roman" w:hAnsi="Times New Roman" w:cs="Times New Roman"/>
          <w:b/>
          <w:color w:val="000000" w:themeColor="text1"/>
        </w:rPr>
        <w:t xml:space="preserve">s with better corporate </w:t>
      </w:r>
      <w:r w:rsidR="009D3C87">
        <w:rPr>
          <w:rFonts w:ascii="Times New Roman" w:hAnsi="Times New Roman" w:cs="Times New Roman"/>
          <w:b/>
          <w:color w:val="000000" w:themeColor="text1"/>
        </w:rPr>
        <w:t>governance</w:t>
      </w:r>
      <w:r w:rsidR="00B432F2" w:rsidRPr="00780D4E">
        <w:rPr>
          <w:rFonts w:ascii="Times New Roman" w:hAnsi="Times New Roman" w:cs="Times New Roman"/>
          <w:b/>
          <w:color w:val="000000" w:themeColor="text1"/>
        </w:rPr>
        <w:t xml:space="preserve"> </w:t>
      </w:r>
      <w:r w:rsidR="00B432F2">
        <w:rPr>
          <w:rFonts w:ascii="Times New Roman" w:hAnsi="Times New Roman" w:cs="Times New Roman"/>
          <w:b/>
          <w:color w:val="000000" w:themeColor="text1"/>
        </w:rPr>
        <w:t>are</w:t>
      </w:r>
      <w:r w:rsidR="00B432F2" w:rsidRPr="00780D4E">
        <w:rPr>
          <w:rFonts w:ascii="Times New Roman" w:hAnsi="Times New Roman" w:cs="Times New Roman"/>
          <w:b/>
          <w:color w:val="000000" w:themeColor="text1"/>
        </w:rPr>
        <w:t xml:space="preserve"> greater</w:t>
      </w:r>
      <w:r w:rsidR="00B432F2">
        <w:rPr>
          <w:rFonts w:ascii="Times New Roman" w:hAnsi="Times New Roman" w:cs="Times New Roman"/>
          <w:b/>
          <w:color w:val="000000" w:themeColor="text1"/>
        </w:rPr>
        <w:t xml:space="preserve"> than those with worse</w:t>
      </w:r>
      <w:r w:rsidR="00B432F2" w:rsidRPr="00B432F2">
        <w:rPr>
          <w:rFonts w:ascii="Times New Roman" w:hAnsi="Times New Roman" w:cs="Times New Roman"/>
          <w:b/>
          <w:color w:val="000000" w:themeColor="text1"/>
        </w:rPr>
        <w:t xml:space="preserve"> </w:t>
      </w:r>
      <w:r w:rsidR="00B432F2" w:rsidRPr="00780D4E">
        <w:rPr>
          <w:rFonts w:ascii="Times New Roman" w:hAnsi="Times New Roman" w:cs="Times New Roman"/>
          <w:b/>
          <w:color w:val="000000" w:themeColor="text1"/>
        </w:rPr>
        <w:t xml:space="preserve">corporate </w:t>
      </w:r>
      <w:r w:rsidR="009D3C87">
        <w:rPr>
          <w:rFonts w:ascii="Times New Roman" w:hAnsi="Times New Roman" w:cs="Times New Roman"/>
          <w:b/>
          <w:color w:val="000000" w:themeColor="text1"/>
        </w:rPr>
        <w:t>governance</w:t>
      </w:r>
      <w:r w:rsidR="00B432F2" w:rsidRPr="00780D4E">
        <w:rPr>
          <w:rFonts w:ascii="Times New Roman" w:hAnsi="Times New Roman" w:cs="Times New Roman"/>
          <w:b/>
          <w:color w:val="000000" w:themeColor="text1"/>
        </w:rPr>
        <w:t>.</w:t>
      </w:r>
    </w:p>
    <w:p w14:paraId="7D6EDD28" w14:textId="77777777" w:rsidR="00B432F2" w:rsidRPr="00780D4E" w:rsidRDefault="00B432F2" w:rsidP="0073638B">
      <w:pPr>
        <w:spacing w:line="360" w:lineRule="auto"/>
        <w:rPr>
          <w:rFonts w:ascii="Times New Roman" w:eastAsia="新細明體" w:hAnsi="Times New Roman" w:cs="Times New Roman"/>
          <w:b/>
          <w:color w:val="000000" w:themeColor="text1"/>
        </w:rPr>
      </w:pPr>
    </w:p>
    <w:p w14:paraId="7D6EDD29" w14:textId="3959B520" w:rsidR="005C41D5" w:rsidRDefault="00A7309A" w:rsidP="009370BB">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085D71" w:rsidRPr="00C461DF">
        <w:rPr>
          <w:rFonts w:ascii="Times New Roman" w:hAnsi="Times New Roman" w:cs="Times New Roman"/>
        </w:rPr>
        <w:t>Lin and Howe</w:t>
      </w:r>
      <w:r w:rsidR="00A45AD1" w:rsidRPr="00C461DF">
        <w:rPr>
          <w:rFonts w:ascii="Times New Roman" w:hAnsi="Times New Roman" w:cs="Times New Roman"/>
        </w:rPr>
        <w:t xml:space="preserve"> </w:t>
      </w:r>
      <w:r w:rsidR="00E83FD1" w:rsidRPr="00792448">
        <w:rPr>
          <w:rFonts w:ascii="Times New Roman" w:hAnsi="Times New Roman" w:cs="Times New Roman"/>
          <w:color w:val="000000" w:themeColor="text1"/>
          <w:szCs w:val="24"/>
          <w:shd w:val="clear" w:color="auto" w:fill="FFFFFF"/>
        </w:rPr>
        <w:t>[1</w:t>
      </w:r>
      <w:r w:rsidR="00E83FD1">
        <w:rPr>
          <w:rFonts w:ascii="Times New Roman" w:hAnsi="Times New Roman" w:cs="Times New Roman"/>
          <w:color w:val="000000" w:themeColor="text1"/>
          <w:szCs w:val="24"/>
          <w:shd w:val="clear" w:color="auto" w:fill="FFFFFF"/>
        </w:rPr>
        <w:t>1</w:t>
      </w:r>
      <w:r w:rsidR="00E83FD1" w:rsidRPr="00792448">
        <w:rPr>
          <w:rFonts w:ascii="Times New Roman" w:hAnsi="Times New Roman" w:cs="Times New Roman"/>
          <w:color w:val="000000" w:themeColor="text1"/>
          <w:szCs w:val="24"/>
          <w:shd w:val="clear" w:color="auto" w:fill="FFFFFF"/>
        </w:rPr>
        <w:t>]</w:t>
      </w:r>
      <w:r w:rsidR="00A45AD1" w:rsidRPr="00C461DF">
        <w:rPr>
          <w:rFonts w:ascii="Times New Roman" w:hAnsi="Times New Roman" w:cs="Times New Roman"/>
        </w:rPr>
        <w:t xml:space="preserve"> </w:t>
      </w:r>
      <w:r w:rsidR="00AD7B22">
        <w:rPr>
          <w:rFonts w:ascii="Times New Roman" w:hAnsi="Times New Roman" w:cs="Times New Roman"/>
        </w:rPr>
        <w:t>f</w:t>
      </w:r>
      <w:r w:rsidR="00A45AD1" w:rsidRPr="00C461DF">
        <w:rPr>
          <w:rFonts w:ascii="Times New Roman" w:hAnsi="Times New Roman" w:cs="Times New Roman"/>
        </w:rPr>
        <w:t>ind that</w:t>
      </w:r>
      <w:r w:rsidR="007A30BB" w:rsidRPr="00C461DF">
        <w:rPr>
          <w:rFonts w:ascii="Times New Roman" w:hAnsi="Times New Roman" w:cs="Times New Roman"/>
        </w:rPr>
        <w:t xml:space="preserve"> </w:t>
      </w:r>
      <w:r w:rsidR="00AD7B22">
        <w:rPr>
          <w:rFonts w:ascii="Times New Roman" w:hAnsi="Times New Roman" w:cs="Times New Roman"/>
        </w:rPr>
        <w:t xml:space="preserve">the returns following the </w:t>
      </w:r>
      <w:r w:rsidR="007A30BB" w:rsidRPr="00C461DF">
        <w:rPr>
          <w:rFonts w:ascii="Times New Roman" w:hAnsi="Times New Roman" w:cs="Times New Roman"/>
        </w:rPr>
        <w:t xml:space="preserve">insider transactions related to the company's operations are </w:t>
      </w:r>
      <w:r w:rsidR="00AD7B22">
        <w:rPr>
          <w:rFonts w:ascii="Times New Roman" w:hAnsi="Times New Roman" w:cs="Times New Roman"/>
        </w:rPr>
        <w:t>greater</w:t>
      </w:r>
      <w:r w:rsidR="007A30BB" w:rsidRPr="00C461DF">
        <w:rPr>
          <w:rFonts w:ascii="Times New Roman" w:hAnsi="Times New Roman" w:cs="Times New Roman"/>
        </w:rPr>
        <w:t xml:space="preserve"> than </w:t>
      </w:r>
      <w:r w:rsidR="00AD7B22">
        <w:rPr>
          <w:rFonts w:ascii="Times New Roman" w:hAnsi="Times New Roman" w:cs="Times New Roman"/>
        </w:rPr>
        <w:t xml:space="preserve">those following </w:t>
      </w:r>
      <w:r w:rsidR="007A30BB" w:rsidRPr="00C461DF">
        <w:rPr>
          <w:rFonts w:ascii="Times New Roman" w:hAnsi="Times New Roman" w:cs="Times New Roman"/>
        </w:rPr>
        <w:t>large shareholders not related to the company's operations.</w:t>
      </w:r>
      <w:r w:rsidR="007003DE">
        <w:rPr>
          <w:rFonts w:ascii="Times New Roman" w:hAnsi="Times New Roman" w:cs="Times New Roman"/>
        </w:rPr>
        <w:t xml:space="preserve"> </w:t>
      </w:r>
      <w:r w:rsidR="007003DE">
        <w:rPr>
          <w:rFonts w:ascii="Times New Roman" w:hAnsi="Times New Roman" w:cs="Times New Roman" w:hint="eastAsia"/>
          <w:color w:val="000000" w:themeColor="text1"/>
        </w:rPr>
        <w:t>C</w:t>
      </w:r>
      <w:r w:rsidR="007003DE">
        <w:rPr>
          <w:rFonts w:ascii="Times New Roman" w:hAnsi="Times New Roman" w:cs="Times New Roman"/>
          <w:color w:val="000000" w:themeColor="text1"/>
        </w:rPr>
        <w:t xml:space="preserve">hen </w:t>
      </w:r>
      <w:r w:rsidR="001E3266" w:rsidRPr="00792448">
        <w:rPr>
          <w:rFonts w:ascii="Times New Roman" w:hAnsi="Times New Roman" w:cs="Times New Roman"/>
          <w:color w:val="000000" w:themeColor="text1"/>
          <w:szCs w:val="24"/>
          <w:shd w:val="clear" w:color="auto" w:fill="FFFFFF"/>
        </w:rPr>
        <w:t>[1]</w:t>
      </w:r>
      <w:r w:rsidR="007A30BB" w:rsidRPr="00780D4E">
        <w:rPr>
          <w:rFonts w:ascii="Times New Roman" w:hAnsi="Times New Roman" w:cs="Times New Roman"/>
          <w:color w:val="000000" w:themeColor="text1"/>
        </w:rPr>
        <w:t xml:space="preserve"> shows that </w:t>
      </w:r>
      <w:r w:rsidR="00AD7B22">
        <w:rPr>
          <w:rFonts w:ascii="Times New Roman" w:hAnsi="Times New Roman" w:cs="Times New Roman"/>
          <w:color w:val="000000" w:themeColor="text1"/>
        </w:rPr>
        <w:t xml:space="preserve">the performance </w:t>
      </w:r>
      <w:r w:rsidR="00AD7B22" w:rsidRPr="00780D4E">
        <w:rPr>
          <w:rFonts w:ascii="Times New Roman" w:hAnsi="Times New Roman" w:cs="Times New Roman"/>
          <w:color w:val="000000" w:themeColor="text1"/>
        </w:rPr>
        <w:t xml:space="preserve">for predicting future stock price </w:t>
      </w:r>
      <w:r w:rsidR="00AD7B22">
        <w:rPr>
          <w:rFonts w:ascii="Times New Roman" w:hAnsi="Times New Roman" w:cs="Times New Roman"/>
          <w:color w:val="000000" w:themeColor="text1"/>
        </w:rPr>
        <w:t xml:space="preserve">following </w:t>
      </w:r>
      <w:r w:rsidR="007A30BB" w:rsidRPr="00780D4E">
        <w:rPr>
          <w:rFonts w:ascii="Times New Roman" w:hAnsi="Times New Roman" w:cs="Times New Roman"/>
          <w:color w:val="000000" w:themeColor="text1"/>
        </w:rPr>
        <w:t>CEO's insider trading is best</w:t>
      </w:r>
      <w:r w:rsidR="00AD7B22">
        <w:rPr>
          <w:rFonts w:ascii="Times New Roman" w:hAnsi="Times New Roman" w:cs="Times New Roman"/>
          <w:color w:val="000000" w:themeColor="text1"/>
        </w:rPr>
        <w:t xml:space="preserve"> among all insiders. It indicates that</w:t>
      </w:r>
      <w:r w:rsidR="00AD7B22" w:rsidRPr="00AD7B22">
        <w:rPr>
          <w:rFonts w:ascii="Times New Roman" w:hAnsi="Times New Roman" w:cs="Times New Roman"/>
          <w:color w:val="000000" w:themeColor="text1"/>
        </w:rPr>
        <w:t xml:space="preserve"> </w:t>
      </w:r>
      <w:r w:rsidR="00AD7B22" w:rsidRPr="00780D4E">
        <w:rPr>
          <w:rFonts w:ascii="Times New Roman" w:hAnsi="Times New Roman" w:cs="Times New Roman"/>
          <w:color w:val="000000" w:themeColor="text1"/>
        </w:rPr>
        <w:t>higher abnormal return can be achieved by trading with insiders who are closely associated with the company's operations</w:t>
      </w:r>
      <w:r w:rsidR="00461E38">
        <w:rPr>
          <w:rFonts w:ascii="Times New Roman" w:hAnsi="Times New Roman" w:cs="Times New Roman"/>
          <w:color w:val="000000" w:themeColor="text1"/>
        </w:rPr>
        <w:t xml:space="preserve">. </w:t>
      </w:r>
      <w:r w:rsidR="00AD7B22">
        <w:rPr>
          <w:rFonts w:ascii="Times New Roman" w:hAnsi="Times New Roman" w:cs="Times New Roman"/>
          <w:color w:val="000000" w:themeColor="text1"/>
        </w:rPr>
        <w:t>Thus</w:t>
      </w:r>
      <w:r w:rsidR="00D40910" w:rsidRPr="00780D4E">
        <w:rPr>
          <w:rFonts w:ascii="Times New Roman" w:hAnsi="Times New Roman" w:cs="Times New Roman"/>
          <w:color w:val="000000" w:themeColor="text1"/>
        </w:rPr>
        <w:t xml:space="preserve">, </w:t>
      </w:r>
      <w:r w:rsidR="00461E38">
        <w:rPr>
          <w:rFonts w:ascii="Times New Roman" w:hAnsi="Times New Roman" w:cs="Times New Roman"/>
          <w:color w:val="000000" w:themeColor="text1"/>
        </w:rPr>
        <w:t xml:space="preserve">the </w:t>
      </w:r>
      <w:r w:rsidR="00461E38" w:rsidRPr="00780D4E">
        <w:rPr>
          <w:rFonts w:ascii="Times New Roman" w:hAnsi="Times New Roman" w:cs="Times New Roman"/>
          <w:color w:val="000000" w:themeColor="text1"/>
        </w:rPr>
        <w:t>insider silence</w:t>
      </w:r>
      <w:r w:rsidR="005C41D5" w:rsidRPr="00780D4E">
        <w:rPr>
          <w:rFonts w:ascii="Times New Roman" w:hAnsi="Times New Roman" w:cs="Times New Roman"/>
          <w:color w:val="000000" w:themeColor="text1"/>
        </w:rPr>
        <w:t xml:space="preserve"> </w:t>
      </w:r>
      <w:r w:rsidR="00461E38">
        <w:rPr>
          <w:rFonts w:ascii="Times New Roman" w:hAnsi="Times New Roman" w:cs="Times New Roman"/>
          <w:color w:val="000000" w:themeColor="text1"/>
        </w:rPr>
        <w:t xml:space="preserve">effects for </w:t>
      </w:r>
      <w:r w:rsidR="005C41D5" w:rsidRPr="00780D4E">
        <w:rPr>
          <w:rFonts w:ascii="Times New Roman" w:hAnsi="Times New Roman" w:cs="Times New Roman"/>
          <w:color w:val="000000" w:themeColor="text1"/>
        </w:rPr>
        <w:t>insiders (senior executives/managers) who are closely related to the operation of the company appear</w:t>
      </w:r>
      <w:r w:rsidR="00461E38">
        <w:rPr>
          <w:rFonts w:ascii="Times New Roman" w:hAnsi="Times New Roman" w:cs="Times New Roman"/>
          <w:color w:val="000000" w:themeColor="text1"/>
        </w:rPr>
        <w:t xml:space="preserve"> should</w:t>
      </w:r>
      <w:r w:rsidR="005C41D5" w:rsidRPr="00780D4E">
        <w:rPr>
          <w:rFonts w:ascii="Times New Roman" w:hAnsi="Times New Roman" w:cs="Times New Roman"/>
          <w:color w:val="000000" w:themeColor="text1"/>
        </w:rPr>
        <w:t xml:space="preserve"> be greater than th</w:t>
      </w:r>
      <w:r w:rsidR="00461E38">
        <w:rPr>
          <w:rFonts w:ascii="Times New Roman" w:hAnsi="Times New Roman" w:cs="Times New Roman"/>
          <w:color w:val="000000" w:themeColor="text1"/>
        </w:rPr>
        <w:t>ose</w:t>
      </w:r>
      <w:r w:rsidR="005C41D5" w:rsidRPr="00780D4E">
        <w:rPr>
          <w:rFonts w:ascii="Times New Roman" w:hAnsi="Times New Roman" w:cs="Times New Roman"/>
          <w:color w:val="000000" w:themeColor="text1"/>
        </w:rPr>
        <w:t xml:space="preserve"> </w:t>
      </w:r>
      <w:r w:rsidR="00461E38">
        <w:rPr>
          <w:rFonts w:ascii="Times New Roman" w:hAnsi="Times New Roman" w:cs="Times New Roman"/>
          <w:color w:val="000000" w:themeColor="text1"/>
        </w:rPr>
        <w:t>f</w:t>
      </w:r>
      <w:r w:rsidR="005C41D5" w:rsidRPr="00780D4E">
        <w:rPr>
          <w:rFonts w:ascii="Times New Roman" w:hAnsi="Times New Roman" w:cs="Times New Roman"/>
          <w:color w:val="000000" w:themeColor="text1"/>
        </w:rPr>
        <w:t>o</w:t>
      </w:r>
      <w:r w:rsidR="00461E38">
        <w:rPr>
          <w:rFonts w:ascii="Times New Roman" w:hAnsi="Times New Roman" w:cs="Times New Roman"/>
          <w:color w:val="000000" w:themeColor="text1"/>
        </w:rPr>
        <w:t>r</w:t>
      </w:r>
      <w:r w:rsidR="005C41D5" w:rsidRPr="00780D4E">
        <w:rPr>
          <w:rFonts w:ascii="Times New Roman" w:hAnsi="Times New Roman" w:cs="Times New Roman"/>
          <w:color w:val="000000" w:themeColor="text1"/>
        </w:rPr>
        <w:t xml:space="preserve"> other insiders. Therefore, </w:t>
      </w:r>
      <w:r w:rsidR="00461E38">
        <w:rPr>
          <w:rFonts w:ascii="Times New Roman" w:hAnsi="Times New Roman" w:cs="Times New Roman"/>
          <w:color w:val="000000" w:themeColor="text1"/>
        </w:rPr>
        <w:t xml:space="preserve">we formulate our fourth </w:t>
      </w:r>
      <w:r w:rsidR="005C41D5" w:rsidRPr="00780D4E">
        <w:rPr>
          <w:rFonts w:ascii="Times New Roman" w:hAnsi="Times New Roman" w:cs="Times New Roman"/>
          <w:color w:val="000000" w:themeColor="text1"/>
        </w:rPr>
        <w:t>hypothesis</w:t>
      </w:r>
      <w:r w:rsidR="00461E38">
        <w:rPr>
          <w:rFonts w:ascii="Times New Roman" w:hAnsi="Times New Roman" w:cs="Times New Roman"/>
          <w:color w:val="000000" w:themeColor="text1"/>
        </w:rPr>
        <w:t>.</w:t>
      </w:r>
    </w:p>
    <w:p w14:paraId="7D6EDD2A" w14:textId="77777777" w:rsidR="00A7536B" w:rsidRPr="00780D4E" w:rsidRDefault="00A7536B" w:rsidP="009370BB">
      <w:pPr>
        <w:spacing w:line="360" w:lineRule="auto"/>
        <w:jc w:val="both"/>
        <w:rPr>
          <w:rFonts w:ascii="Times New Roman" w:hAnsi="Times New Roman" w:cs="Times New Roman"/>
          <w:color w:val="000000" w:themeColor="text1"/>
        </w:rPr>
      </w:pPr>
    </w:p>
    <w:p w14:paraId="7D6EDD2B" w14:textId="77777777" w:rsidR="005C41D5" w:rsidRPr="00780D4E" w:rsidRDefault="005C41D5" w:rsidP="0073638B">
      <w:pPr>
        <w:spacing w:line="360" w:lineRule="auto"/>
        <w:rPr>
          <w:rFonts w:ascii="Times New Roman" w:hAnsi="Times New Roman" w:cs="Times New Roman"/>
          <w:b/>
          <w:color w:val="000000" w:themeColor="text1"/>
        </w:rPr>
      </w:pPr>
      <w:r w:rsidRPr="00780D4E">
        <w:rPr>
          <w:rFonts w:ascii="Times New Roman" w:hAnsi="Times New Roman" w:cs="Times New Roman"/>
          <w:b/>
          <w:color w:val="000000" w:themeColor="text1"/>
        </w:rPr>
        <w:t xml:space="preserve">Hypothesis </w:t>
      </w:r>
      <w:r w:rsidR="00255201" w:rsidRPr="00780D4E">
        <w:rPr>
          <w:rFonts w:ascii="Times New Roman" w:hAnsi="Times New Roman" w:cs="Times New Roman"/>
          <w:b/>
          <w:color w:val="000000" w:themeColor="text1"/>
        </w:rPr>
        <w:t>4</w:t>
      </w:r>
      <w:r w:rsidR="007B2B00" w:rsidRPr="00780D4E">
        <w:rPr>
          <w:rFonts w:ascii="Times New Roman" w:hAnsi="Times New Roman" w:cs="Times New Roman"/>
          <w:b/>
          <w:color w:val="000000" w:themeColor="text1"/>
        </w:rPr>
        <w:t>:</w:t>
      </w:r>
      <w:r w:rsidRPr="00780D4E">
        <w:rPr>
          <w:rFonts w:ascii="Times New Roman" w:hAnsi="Times New Roman" w:cs="Times New Roman"/>
          <w:b/>
          <w:color w:val="000000" w:themeColor="text1"/>
        </w:rPr>
        <w:t xml:space="preserve"> </w:t>
      </w:r>
      <w:r w:rsidR="00F34EF7">
        <w:rPr>
          <w:rFonts w:ascii="Times New Roman" w:hAnsi="Times New Roman" w:cs="Times New Roman"/>
          <w:b/>
          <w:color w:val="000000" w:themeColor="text1"/>
        </w:rPr>
        <w:t>The</w:t>
      </w:r>
      <w:r w:rsidRPr="00780D4E">
        <w:rPr>
          <w:rFonts w:ascii="Times New Roman" w:hAnsi="Times New Roman" w:cs="Times New Roman"/>
          <w:b/>
          <w:color w:val="000000" w:themeColor="text1"/>
        </w:rPr>
        <w:t xml:space="preserve"> insider silence </w:t>
      </w:r>
      <w:r w:rsidR="00F34EF7">
        <w:rPr>
          <w:rFonts w:ascii="Times New Roman" w:hAnsi="Times New Roman" w:cs="Times New Roman"/>
          <w:b/>
          <w:color w:val="000000" w:themeColor="text1"/>
        </w:rPr>
        <w:t xml:space="preserve">effect of CEO </w:t>
      </w:r>
      <w:r w:rsidRPr="00780D4E">
        <w:rPr>
          <w:rFonts w:ascii="Times New Roman" w:hAnsi="Times New Roman" w:cs="Times New Roman"/>
          <w:b/>
          <w:color w:val="000000" w:themeColor="text1"/>
        </w:rPr>
        <w:t xml:space="preserve">is greater than </w:t>
      </w:r>
      <w:r w:rsidR="00F34EF7">
        <w:rPr>
          <w:rFonts w:ascii="Times New Roman" w:hAnsi="Times New Roman" w:cs="Times New Roman"/>
          <w:b/>
          <w:color w:val="000000" w:themeColor="text1"/>
        </w:rPr>
        <w:t xml:space="preserve">that of </w:t>
      </w:r>
      <w:r w:rsidRPr="00780D4E">
        <w:rPr>
          <w:rFonts w:ascii="Times New Roman" w:hAnsi="Times New Roman" w:cs="Times New Roman"/>
          <w:b/>
          <w:color w:val="000000" w:themeColor="text1"/>
        </w:rPr>
        <w:t>non-CEO.</w:t>
      </w:r>
    </w:p>
    <w:p w14:paraId="7D6EDD2C" w14:textId="77777777" w:rsidR="000638CC" w:rsidRDefault="000638CC">
      <w:pPr>
        <w:widowControl/>
        <w:rPr>
          <w:rFonts w:ascii="Times New Roman" w:hAnsi="Times New Roman" w:cs="Times New Roman"/>
          <w:b/>
          <w:color w:val="000000" w:themeColor="text1"/>
          <w:sz w:val="36"/>
        </w:rPr>
      </w:pPr>
    </w:p>
    <w:p w14:paraId="7D6EDD2D" w14:textId="77777777" w:rsidR="00A55403" w:rsidRPr="00A55403" w:rsidRDefault="00A55403">
      <w:pPr>
        <w:widowControl/>
        <w:rPr>
          <w:rFonts w:ascii="Times New Roman" w:hAnsi="Times New Roman" w:cs="Times New Roman"/>
          <w:b/>
          <w:color w:val="000000" w:themeColor="text1"/>
          <w:sz w:val="36"/>
        </w:rPr>
      </w:pPr>
      <w:bookmarkStart w:id="4" w:name="_Toc73541421"/>
      <w:bookmarkStart w:id="5" w:name="_Toc76206383"/>
      <w:bookmarkStart w:id="6" w:name="_Toc76208135"/>
      <w:r w:rsidRPr="00A55403">
        <w:rPr>
          <w:rFonts w:ascii="Times New Roman" w:hAnsi="Times New Roman" w:cs="Times New Roman" w:hint="eastAsia"/>
          <w:b/>
        </w:rPr>
        <w:lastRenderedPageBreak/>
        <w:t>3</w:t>
      </w:r>
      <w:r w:rsidRPr="00A55403">
        <w:rPr>
          <w:rFonts w:ascii="Times New Roman" w:hAnsi="Times New Roman" w:cs="Times New Roman"/>
          <w:b/>
        </w:rPr>
        <w:t xml:space="preserve">. </w:t>
      </w:r>
      <w:bookmarkEnd w:id="4"/>
      <w:bookmarkEnd w:id="5"/>
      <w:bookmarkEnd w:id="6"/>
      <w:r w:rsidR="0022209C">
        <w:rPr>
          <w:rFonts w:ascii="Times New Roman" w:hAnsi="Times New Roman" w:cs="Times New Roman"/>
          <w:b/>
        </w:rPr>
        <w:t>Data and</w:t>
      </w:r>
      <w:r w:rsidR="0022209C" w:rsidRPr="0022209C">
        <w:rPr>
          <w:rFonts w:ascii="Times New Roman" w:hAnsi="Times New Roman" w:cs="Times New Roman"/>
          <w:b/>
        </w:rPr>
        <w:t xml:space="preserve"> </w:t>
      </w:r>
      <w:r w:rsidR="0022209C" w:rsidRPr="003A2A34">
        <w:rPr>
          <w:rFonts w:ascii="Times New Roman" w:hAnsi="Times New Roman" w:cs="Times New Roman"/>
          <w:b/>
        </w:rPr>
        <w:t>Methodology</w:t>
      </w:r>
    </w:p>
    <w:p w14:paraId="7D6EDD2E" w14:textId="77777777" w:rsidR="001D6C63" w:rsidRPr="00780D4E" w:rsidRDefault="00A55403" w:rsidP="00A55403">
      <w:pPr>
        <w:widowControl/>
        <w:rPr>
          <w:rFonts w:ascii="Times New Roman" w:hAnsi="Times New Roman" w:cs="Times New Roman"/>
        </w:rPr>
      </w:pPr>
      <w:bookmarkStart w:id="7" w:name="_Toc73541422"/>
      <w:bookmarkStart w:id="8" w:name="_Toc76206384"/>
      <w:bookmarkStart w:id="9" w:name="_Toc76208136"/>
      <w:r w:rsidRPr="00A55403">
        <w:rPr>
          <w:rFonts w:ascii="Times New Roman" w:hAnsi="Times New Roman" w:cs="Times New Roman" w:hint="eastAsia"/>
          <w:b/>
        </w:rPr>
        <w:t>3</w:t>
      </w:r>
      <w:r w:rsidRPr="00A55403">
        <w:rPr>
          <w:rFonts w:ascii="Times New Roman" w:hAnsi="Times New Roman" w:cs="Times New Roman"/>
          <w:b/>
        </w:rPr>
        <w:t xml:space="preserve">.1 </w:t>
      </w:r>
      <w:bookmarkEnd w:id="7"/>
      <w:bookmarkEnd w:id="8"/>
      <w:bookmarkEnd w:id="9"/>
      <w:r w:rsidRPr="00A55403">
        <w:rPr>
          <w:rFonts w:ascii="Times New Roman" w:hAnsi="Times New Roman" w:cs="Times New Roman"/>
          <w:b/>
        </w:rPr>
        <w:t>Sample Select</w:t>
      </w:r>
    </w:p>
    <w:p w14:paraId="7D6EDD2F" w14:textId="77777777" w:rsidR="00CD2CBA" w:rsidRPr="00780D4E" w:rsidRDefault="00110F37" w:rsidP="00A46491">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0B4432">
        <w:rPr>
          <w:rFonts w:ascii="Times New Roman" w:hAnsi="Times New Roman" w:cs="Times New Roman"/>
          <w:color w:val="000000" w:themeColor="text1"/>
        </w:rPr>
        <w:t>We obtain t</w:t>
      </w:r>
      <w:r w:rsidR="00EB63A6" w:rsidRPr="00780D4E">
        <w:rPr>
          <w:rFonts w:ascii="Times New Roman" w:hAnsi="Times New Roman" w:cs="Times New Roman"/>
          <w:color w:val="000000" w:themeColor="text1"/>
        </w:rPr>
        <w:t xml:space="preserve">he data of this paper from </w:t>
      </w:r>
      <w:r w:rsidR="001D6C63" w:rsidRPr="00780D4E">
        <w:rPr>
          <w:rFonts w:ascii="Times New Roman" w:hAnsi="Times New Roman" w:cs="Times New Roman"/>
          <w:color w:val="000000" w:themeColor="text1"/>
        </w:rPr>
        <w:t>CSMAR</w:t>
      </w:r>
      <w:r w:rsidR="00EB63A6" w:rsidRPr="00780D4E">
        <w:rPr>
          <w:rFonts w:ascii="Times New Roman" w:hAnsi="Times New Roman" w:cs="Times New Roman"/>
          <w:color w:val="000000" w:themeColor="text1"/>
        </w:rPr>
        <w:t xml:space="preserve"> </w:t>
      </w:r>
      <w:r w:rsidR="001D6C63" w:rsidRPr="00780D4E">
        <w:rPr>
          <w:rFonts w:ascii="Times New Roman" w:hAnsi="Times New Roman" w:cs="Times New Roman"/>
          <w:color w:val="000000" w:themeColor="text1"/>
        </w:rPr>
        <w:t>(China Stock Market &amp; Accounting Research Database)</w:t>
      </w:r>
      <w:r w:rsidR="000B4432">
        <w:rPr>
          <w:rFonts w:ascii="Times New Roman" w:hAnsi="Times New Roman" w:cs="Times New Roman"/>
          <w:color w:val="000000" w:themeColor="text1"/>
        </w:rPr>
        <w:t>.</w:t>
      </w:r>
      <w:r w:rsidR="00EB63A6" w:rsidRPr="00780D4E">
        <w:rPr>
          <w:rFonts w:ascii="Times New Roman" w:hAnsi="Times New Roman" w:cs="Times New Roman"/>
          <w:color w:val="000000" w:themeColor="text1"/>
        </w:rPr>
        <w:t xml:space="preserve"> </w:t>
      </w:r>
      <w:r w:rsidR="000B4432">
        <w:rPr>
          <w:rFonts w:ascii="Times New Roman" w:hAnsi="Times New Roman" w:cs="Times New Roman"/>
          <w:color w:val="000000" w:themeColor="text1"/>
        </w:rPr>
        <w:t>T</w:t>
      </w:r>
      <w:r w:rsidR="00EB63A6" w:rsidRPr="00780D4E">
        <w:rPr>
          <w:rFonts w:ascii="Times New Roman" w:hAnsi="Times New Roman" w:cs="Times New Roman"/>
          <w:color w:val="000000" w:themeColor="text1"/>
        </w:rPr>
        <w:t>he sample period is from January 2006 to December 2019</w:t>
      </w:r>
      <w:r w:rsidR="00F42AA3" w:rsidRPr="00780D4E">
        <w:rPr>
          <w:rFonts w:ascii="Times New Roman" w:hAnsi="Times New Roman" w:cs="Times New Roman"/>
          <w:color w:val="000000" w:themeColor="text1"/>
        </w:rPr>
        <w:t xml:space="preserve">. Market return </w:t>
      </w:r>
      <w:r w:rsidR="005F05E8" w:rsidRPr="00780D4E">
        <w:rPr>
          <w:rFonts w:ascii="Times New Roman" w:hAnsi="Times New Roman" w:cs="Times New Roman"/>
          <w:color w:val="000000" w:themeColor="text1"/>
        </w:rPr>
        <w:t xml:space="preserve">is from the aggregated monthly market return of China’s A/B share in CSMAR. Individual stock return come </w:t>
      </w:r>
      <w:r w:rsidR="00BC176D" w:rsidRPr="00780D4E">
        <w:rPr>
          <w:rFonts w:ascii="Times New Roman" w:hAnsi="Times New Roman" w:cs="Times New Roman"/>
          <w:color w:val="000000" w:themeColor="text1"/>
        </w:rPr>
        <w:t xml:space="preserve">from individual stock trading database in CSMAR. </w:t>
      </w:r>
      <w:r w:rsidR="00F85F98" w:rsidRPr="00780D4E">
        <w:rPr>
          <w:rFonts w:ascii="Times New Roman" w:hAnsi="Times New Roman" w:cs="Times New Roman"/>
          <w:color w:val="000000" w:themeColor="text1"/>
        </w:rPr>
        <w:t xml:space="preserve">Company and insider data </w:t>
      </w:r>
      <w:r w:rsidR="000B4432">
        <w:rPr>
          <w:rFonts w:ascii="Times New Roman" w:hAnsi="Times New Roman" w:cs="Times New Roman"/>
          <w:color w:val="000000" w:themeColor="text1"/>
        </w:rPr>
        <w:t xml:space="preserve">are </w:t>
      </w:r>
      <w:r w:rsidR="000B4432" w:rsidRPr="000B4432">
        <w:rPr>
          <w:rFonts w:ascii="Times New Roman" w:hAnsi="Times New Roman" w:cs="Times New Roman"/>
          <w:color w:val="000000" w:themeColor="text1"/>
        </w:rPr>
        <w:t>derive</w:t>
      </w:r>
      <w:r w:rsidR="000B4432">
        <w:rPr>
          <w:rFonts w:ascii="Times New Roman" w:hAnsi="Times New Roman" w:cs="Times New Roman"/>
          <w:color w:val="000000" w:themeColor="text1"/>
        </w:rPr>
        <w:t xml:space="preserve">d </w:t>
      </w:r>
      <w:r w:rsidR="00F85F98" w:rsidRPr="00780D4E">
        <w:rPr>
          <w:rFonts w:ascii="Times New Roman" w:hAnsi="Times New Roman" w:cs="Times New Roman"/>
          <w:color w:val="000000" w:themeColor="text1"/>
        </w:rPr>
        <w:t>from CSMAR's document on changes in shareholdings of directors, supervisors and related person</w:t>
      </w:r>
      <w:r w:rsidR="00A4608E" w:rsidRPr="00780D4E">
        <w:rPr>
          <w:rFonts w:ascii="Times New Roman" w:hAnsi="Times New Roman" w:cs="Times New Roman"/>
          <w:color w:val="000000" w:themeColor="text1"/>
        </w:rPr>
        <w:t>nel</w:t>
      </w:r>
      <w:r w:rsidR="00605D38" w:rsidRPr="00780D4E">
        <w:rPr>
          <w:rFonts w:ascii="Times New Roman" w:hAnsi="Times New Roman" w:cs="Times New Roman"/>
          <w:color w:val="000000" w:themeColor="text1"/>
        </w:rPr>
        <w:t xml:space="preserve">, which </w:t>
      </w:r>
      <w:r w:rsidR="002A141D" w:rsidRPr="00780D4E">
        <w:rPr>
          <w:rFonts w:ascii="Times New Roman" w:hAnsi="Times New Roman" w:cs="Times New Roman"/>
          <w:color w:val="000000" w:themeColor="text1"/>
        </w:rPr>
        <w:t>includ</w:t>
      </w:r>
      <w:r w:rsidR="000B4432">
        <w:rPr>
          <w:rFonts w:ascii="Times New Roman" w:hAnsi="Times New Roman" w:cs="Times New Roman"/>
          <w:color w:val="000000" w:themeColor="text1"/>
        </w:rPr>
        <w:t>e</w:t>
      </w:r>
      <w:r w:rsidR="002A141D" w:rsidRPr="00780D4E">
        <w:rPr>
          <w:rFonts w:ascii="Times New Roman" w:hAnsi="Times New Roman" w:cs="Times New Roman"/>
          <w:color w:val="000000" w:themeColor="text1"/>
        </w:rPr>
        <w:t xml:space="preserve"> numbers of shareholding change, average transaction price, </w:t>
      </w:r>
      <w:r w:rsidR="00141195" w:rsidRPr="00780D4E">
        <w:rPr>
          <w:rFonts w:ascii="Times New Roman" w:hAnsi="Times New Roman" w:cs="Times New Roman"/>
          <w:color w:val="000000" w:themeColor="text1"/>
        </w:rPr>
        <w:t>reason for change, percentage of shareholding change. The data of corporate govern</w:t>
      </w:r>
      <w:r w:rsidR="000B4432">
        <w:rPr>
          <w:rFonts w:ascii="Times New Roman" w:hAnsi="Times New Roman" w:cs="Times New Roman"/>
          <w:color w:val="000000" w:themeColor="text1"/>
        </w:rPr>
        <w:t>ance is acquired</w:t>
      </w:r>
      <w:r w:rsidR="00141195" w:rsidRPr="00780D4E">
        <w:rPr>
          <w:rFonts w:ascii="Times New Roman" w:hAnsi="Times New Roman" w:cs="Times New Roman"/>
          <w:color w:val="000000" w:themeColor="text1"/>
        </w:rPr>
        <w:t xml:space="preserve"> from CSMAR’s general information on corporate govern</w:t>
      </w:r>
      <w:r w:rsidR="000B4432">
        <w:rPr>
          <w:rFonts w:ascii="Times New Roman" w:hAnsi="Times New Roman" w:cs="Times New Roman"/>
          <w:color w:val="000000" w:themeColor="text1"/>
        </w:rPr>
        <w:t>ance</w:t>
      </w:r>
      <w:r w:rsidR="00C57F22" w:rsidRPr="00780D4E">
        <w:rPr>
          <w:rFonts w:ascii="Times New Roman" w:hAnsi="Times New Roman" w:cs="Times New Roman"/>
          <w:color w:val="000000" w:themeColor="text1"/>
        </w:rPr>
        <w:t>, which includ</w:t>
      </w:r>
      <w:r w:rsidR="000B4432">
        <w:rPr>
          <w:rFonts w:ascii="Times New Roman" w:hAnsi="Times New Roman" w:cs="Times New Roman"/>
          <w:color w:val="000000" w:themeColor="text1"/>
        </w:rPr>
        <w:t>es</w:t>
      </w:r>
      <w:r w:rsidR="00C57F22" w:rsidRPr="00780D4E">
        <w:rPr>
          <w:rFonts w:ascii="Times New Roman" w:hAnsi="Times New Roman" w:cs="Times New Roman"/>
          <w:color w:val="000000" w:themeColor="text1"/>
        </w:rPr>
        <w:t xml:space="preserve"> </w:t>
      </w:r>
      <w:r w:rsidR="00F80C3F" w:rsidRPr="00780D4E">
        <w:rPr>
          <w:rFonts w:ascii="Times New Roman" w:hAnsi="Times New Roman" w:cs="Times New Roman"/>
          <w:color w:val="000000" w:themeColor="text1"/>
        </w:rPr>
        <w:t xml:space="preserve">the </w:t>
      </w:r>
      <w:r w:rsidR="00A46491" w:rsidRPr="00780D4E">
        <w:rPr>
          <w:rFonts w:ascii="Times New Roman" w:hAnsi="Times New Roman" w:cs="Times New Roman"/>
          <w:color w:val="000000" w:themeColor="text1"/>
        </w:rPr>
        <w:t>situation of general manager to serve as chairman, number of directors, number of independent directors, number of supervisors, number executive, number of shares held by board, number of shares held by board of supervisors, number of shares held by executive, number of shares held by manager level</w:t>
      </w:r>
      <w:r w:rsidR="000B4432">
        <w:rPr>
          <w:rFonts w:ascii="Times New Roman" w:hAnsi="Times New Roman" w:cs="Times New Roman"/>
          <w:color w:val="000000" w:themeColor="text1"/>
        </w:rPr>
        <w:t>.</w:t>
      </w:r>
      <w:r w:rsidR="001B25DD" w:rsidRPr="00780D4E">
        <w:rPr>
          <w:rFonts w:ascii="Times New Roman" w:hAnsi="Times New Roman" w:cs="Times New Roman"/>
          <w:color w:val="000000" w:themeColor="text1"/>
        </w:rPr>
        <w:t xml:space="preserve"> </w:t>
      </w:r>
      <w:r w:rsidR="000B4432">
        <w:rPr>
          <w:rFonts w:ascii="Times New Roman" w:hAnsi="Times New Roman" w:cs="Times New Roman"/>
          <w:color w:val="000000" w:themeColor="text1"/>
        </w:rPr>
        <w:t>A</w:t>
      </w:r>
      <w:r w:rsidR="001B25DD" w:rsidRPr="00780D4E">
        <w:rPr>
          <w:rFonts w:ascii="Times New Roman" w:hAnsi="Times New Roman" w:cs="Times New Roman"/>
          <w:color w:val="000000" w:themeColor="text1"/>
        </w:rPr>
        <w:t>ccording to the</w:t>
      </w:r>
      <w:r w:rsidR="007B548B" w:rsidRPr="00780D4E">
        <w:rPr>
          <w:rFonts w:ascii="Times New Roman" w:hAnsi="Times New Roman" w:cs="Times New Roman"/>
          <w:color w:val="000000" w:themeColor="text1"/>
        </w:rPr>
        <w:t xml:space="preserve"> degree of corporate governance</w:t>
      </w:r>
      <w:r w:rsidR="000B4432">
        <w:rPr>
          <w:rFonts w:ascii="Times New Roman" w:hAnsi="Times New Roman" w:cs="Times New Roman"/>
          <w:color w:val="000000" w:themeColor="text1"/>
        </w:rPr>
        <w:t>, the firms are</w:t>
      </w:r>
      <w:r w:rsidR="007B548B" w:rsidRPr="00780D4E">
        <w:rPr>
          <w:rFonts w:ascii="Times New Roman" w:hAnsi="Times New Roman" w:cs="Times New Roman"/>
          <w:color w:val="000000" w:themeColor="text1"/>
        </w:rPr>
        <w:t xml:space="preserve"> divide</w:t>
      </w:r>
      <w:r w:rsidR="000B4432">
        <w:rPr>
          <w:rFonts w:ascii="Times New Roman" w:hAnsi="Times New Roman" w:cs="Times New Roman"/>
          <w:color w:val="000000" w:themeColor="text1"/>
        </w:rPr>
        <w:t>d</w:t>
      </w:r>
      <w:r w:rsidR="007B548B" w:rsidRPr="00780D4E">
        <w:rPr>
          <w:rFonts w:ascii="Times New Roman" w:hAnsi="Times New Roman" w:cs="Times New Roman"/>
          <w:color w:val="000000" w:themeColor="text1"/>
        </w:rPr>
        <w:t xml:space="preserve"> into better-governed and poor-governed. </w:t>
      </w:r>
      <w:r w:rsidR="000B4432">
        <w:rPr>
          <w:rFonts w:ascii="Times New Roman" w:hAnsi="Times New Roman" w:cs="Times New Roman"/>
          <w:color w:val="000000" w:themeColor="text1"/>
        </w:rPr>
        <w:t>The</w:t>
      </w:r>
      <w:r w:rsidR="00F665B0" w:rsidRPr="00780D4E">
        <w:rPr>
          <w:rFonts w:ascii="Times New Roman" w:hAnsi="Times New Roman" w:cs="Times New Roman"/>
          <w:color w:val="000000" w:themeColor="text1"/>
        </w:rPr>
        <w:t xml:space="preserve"> companies with missing individual stock return and companies with missing control variables are removed from the data.</w:t>
      </w:r>
      <w:r w:rsidR="004706B8" w:rsidRPr="00780D4E">
        <w:rPr>
          <w:rFonts w:ascii="Times New Roman" w:hAnsi="Times New Roman" w:cs="Times New Roman"/>
          <w:color w:val="000000" w:themeColor="text1"/>
        </w:rPr>
        <w:t xml:space="preserve"> A</w:t>
      </w:r>
      <w:r w:rsidR="00927916">
        <w:rPr>
          <w:rFonts w:ascii="Times New Roman" w:hAnsi="Times New Roman" w:cs="Times New Roman"/>
          <w:color w:val="000000" w:themeColor="text1"/>
        </w:rPr>
        <w:t>fter the removal of observations with missing data, we obtain</w:t>
      </w:r>
      <w:r w:rsidR="004706B8" w:rsidRPr="00780D4E">
        <w:rPr>
          <w:rFonts w:ascii="Times New Roman" w:hAnsi="Times New Roman" w:cs="Times New Roman"/>
          <w:color w:val="000000" w:themeColor="text1"/>
        </w:rPr>
        <w:t xml:space="preserve"> </w:t>
      </w:r>
      <w:r w:rsidR="00927916" w:rsidRPr="00780D4E">
        <w:rPr>
          <w:rFonts w:ascii="Times New Roman" w:hAnsi="Times New Roman" w:cs="Times New Roman"/>
          <w:color w:val="000000" w:themeColor="text1"/>
        </w:rPr>
        <w:t xml:space="preserve">381,458 </w:t>
      </w:r>
      <w:r w:rsidR="004238B8">
        <w:rPr>
          <w:rFonts w:ascii="Times New Roman" w:hAnsi="Times New Roman" w:cs="Times New Roman"/>
          <w:color w:val="000000" w:themeColor="text1"/>
        </w:rPr>
        <w:t xml:space="preserve">firm- months </w:t>
      </w:r>
      <w:r w:rsidR="00927916" w:rsidRPr="00780D4E">
        <w:rPr>
          <w:rFonts w:ascii="Times New Roman" w:hAnsi="Times New Roman" w:cs="Times New Roman"/>
          <w:color w:val="000000" w:themeColor="text1"/>
        </w:rPr>
        <w:t xml:space="preserve">observations </w:t>
      </w:r>
      <w:r w:rsidR="00927916">
        <w:rPr>
          <w:rFonts w:ascii="Times New Roman" w:hAnsi="Times New Roman" w:cs="Times New Roman"/>
          <w:color w:val="000000" w:themeColor="text1"/>
        </w:rPr>
        <w:t xml:space="preserve">within </w:t>
      </w:r>
      <w:r w:rsidR="004706B8" w:rsidRPr="00780D4E">
        <w:rPr>
          <w:rFonts w:ascii="Times New Roman" w:hAnsi="Times New Roman" w:cs="Times New Roman"/>
          <w:color w:val="000000" w:themeColor="text1"/>
        </w:rPr>
        <w:t>3</w:t>
      </w:r>
      <w:r w:rsidR="00CC5A2B" w:rsidRPr="00780D4E">
        <w:rPr>
          <w:rFonts w:ascii="Times New Roman" w:hAnsi="Times New Roman" w:cs="Times New Roman"/>
          <w:color w:val="000000" w:themeColor="text1"/>
        </w:rPr>
        <w:t>,</w:t>
      </w:r>
      <w:r w:rsidR="004706B8" w:rsidRPr="00780D4E">
        <w:rPr>
          <w:rFonts w:ascii="Times New Roman" w:hAnsi="Times New Roman" w:cs="Times New Roman"/>
          <w:color w:val="000000" w:themeColor="text1"/>
        </w:rPr>
        <w:t xml:space="preserve">818 </w:t>
      </w:r>
      <w:r w:rsidR="004238B8">
        <w:rPr>
          <w:rFonts w:ascii="Times New Roman" w:hAnsi="Times New Roman" w:cs="Times New Roman"/>
          <w:color w:val="000000" w:themeColor="text1"/>
        </w:rPr>
        <w:t>firm</w:t>
      </w:r>
      <w:r w:rsidR="004706B8" w:rsidRPr="00780D4E">
        <w:rPr>
          <w:rFonts w:ascii="Times New Roman" w:hAnsi="Times New Roman" w:cs="Times New Roman"/>
          <w:color w:val="000000" w:themeColor="text1"/>
        </w:rPr>
        <w:t xml:space="preserve">s </w:t>
      </w:r>
      <w:r w:rsidR="00927916">
        <w:rPr>
          <w:rFonts w:ascii="Times New Roman" w:hAnsi="Times New Roman" w:cs="Times New Roman"/>
          <w:color w:val="000000" w:themeColor="text1"/>
        </w:rPr>
        <w:t>as the sample</w:t>
      </w:r>
      <w:r w:rsidR="004706B8" w:rsidRPr="00780D4E">
        <w:rPr>
          <w:rFonts w:ascii="Times New Roman" w:hAnsi="Times New Roman" w:cs="Times New Roman"/>
          <w:color w:val="000000" w:themeColor="text1"/>
        </w:rPr>
        <w:t>.</w:t>
      </w:r>
    </w:p>
    <w:p w14:paraId="7D6EDD30" w14:textId="77777777" w:rsidR="001D6C63" w:rsidRPr="003A2A34" w:rsidRDefault="003A2A34" w:rsidP="003A2A34">
      <w:pPr>
        <w:widowControl/>
        <w:rPr>
          <w:rFonts w:ascii="Times New Roman" w:hAnsi="Times New Roman" w:cs="Times New Roman"/>
          <w:b/>
        </w:rPr>
      </w:pPr>
      <w:bookmarkStart w:id="10" w:name="_Toc73541423"/>
      <w:bookmarkStart w:id="11" w:name="_Toc76206385"/>
      <w:bookmarkStart w:id="12" w:name="_Toc76208137"/>
      <w:r w:rsidRPr="003A2A34">
        <w:rPr>
          <w:rFonts w:ascii="Times New Roman" w:hAnsi="Times New Roman" w:cs="Times New Roman" w:hint="eastAsia"/>
          <w:b/>
        </w:rPr>
        <w:t>3</w:t>
      </w:r>
      <w:r w:rsidRPr="003A2A34">
        <w:rPr>
          <w:rFonts w:ascii="Times New Roman" w:hAnsi="Times New Roman" w:cs="Times New Roman"/>
          <w:b/>
        </w:rPr>
        <w:t xml:space="preserve">.2 </w:t>
      </w:r>
      <w:bookmarkEnd w:id="10"/>
      <w:bookmarkEnd w:id="11"/>
      <w:bookmarkEnd w:id="12"/>
      <w:r w:rsidRPr="003A2A34">
        <w:rPr>
          <w:rFonts w:ascii="Times New Roman" w:hAnsi="Times New Roman" w:cs="Times New Roman"/>
          <w:b/>
          <w:color w:val="000000" w:themeColor="text1"/>
        </w:rPr>
        <w:t>Variable definition</w:t>
      </w:r>
    </w:p>
    <w:p w14:paraId="7D6EDD31" w14:textId="5287A355" w:rsidR="009F0333" w:rsidRDefault="005A1F27" w:rsidP="00FB4C5B">
      <w:pPr>
        <w:spacing w:line="360" w:lineRule="auto"/>
        <w:ind w:firstLine="480"/>
        <w:jc w:val="both"/>
        <w:rPr>
          <w:rFonts w:ascii="Times New Roman" w:hAnsi="Times New Roman" w:cs="Times New Roman"/>
          <w:color w:val="000000" w:themeColor="text1"/>
          <w:szCs w:val="24"/>
        </w:rPr>
      </w:pPr>
      <w:r>
        <w:rPr>
          <w:rFonts w:ascii="Times New Roman" w:hAnsi="Times New Roman" w:cs="Times New Roman"/>
        </w:rPr>
        <w:t xml:space="preserve">According to </w:t>
      </w:r>
      <w:r w:rsidRPr="00780D4E">
        <w:rPr>
          <w:rFonts w:ascii="Times New Roman" w:hAnsi="Times New Roman" w:cs="Times New Roman"/>
        </w:rPr>
        <w:t xml:space="preserve">Piotroski, and Roulstone </w:t>
      </w:r>
      <w:r w:rsidR="00782AEA" w:rsidRPr="00792448">
        <w:rPr>
          <w:rFonts w:ascii="Times New Roman" w:hAnsi="Times New Roman" w:cs="Times New Roman"/>
          <w:color w:val="000000" w:themeColor="text1"/>
          <w:szCs w:val="24"/>
          <w:shd w:val="clear" w:color="auto" w:fill="FFFFFF"/>
        </w:rPr>
        <w:t>[1</w:t>
      </w:r>
      <w:r w:rsidR="00782AEA">
        <w:rPr>
          <w:rFonts w:ascii="Times New Roman" w:hAnsi="Times New Roman" w:cs="Times New Roman"/>
          <w:color w:val="000000" w:themeColor="text1"/>
          <w:szCs w:val="24"/>
          <w:shd w:val="clear" w:color="auto" w:fill="FFFFFF"/>
        </w:rPr>
        <w:t>2</w:t>
      </w:r>
      <w:r w:rsidR="00782AEA" w:rsidRPr="00792448">
        <w:rPr>
          <w:rFonts w:ascii="Times New Roman" w:hAnsi="Times New Roman" w:cs="Times New Roman"/>
          <w:color w:val="000000" w:themeColor="text1"/>
          <w:szCs w:val="24"/>
          <w:shd w:val="clear" w:color="auto" w:fill="FFFFFF"/>
        </w:rPr>
        <w:t>]</w:t>
      </w:r>
      <w:r w:rsidRPr="00780D4E">
        <w:rPr>
          <w:rFonts w:ascii="Times New Roman" w:hAnsi="Times New Roman" w:cs="Times New Roman"/>
        </w:rPr>
        <w:t>,</w:t>
      </w:r>
      <w:r>
        <w:rPr>
          <w:rFonts w:ascii="Times New Roman" w:hAnsi="Times New Roman" w:cs="Times New Roman"/>
        </w:rPr>
        <w:t xml:space="preserve"> t</w:t>
      </w:r>
      <w:r w:rsidR="001B0CCE" w:rsidRPr="00780D4E">
        <w:rPr>
          <w:rFonts w:ascii="Times New Roman" w:hAnsi="Times New Roman" w:cs="Times New Roman"/>
        </w:rPr>
        <w:t xml:space="preserve">he control variables are </w:t>
      </w:r>
      <w:r w:rsidR="009F0333" w:rsidRPr="009F0333">
        <w:rPr>
          <w:rFonts w:ascii="Times New Roman" w:hAnsi="Times New Roman" w:cs="Times New Roman"/>
          <w:i/>
        </w:rPr>
        <w:t xml:space="preserve">Buy, Size, BM, LR, </w:t>
      </w:r>
      <w:r w:rsidR="009F0333" w:rsidRPr="00B17C12">
        <w:rPr>
          <w:rFonts w:ascii="Times New Roman" w:hAnsi="Times New Roman" w:cs="Times New Roman"/>
        </w:rPr>
        <w:t xml:space="preserve">and </w:t>
      </w:r>
      <w:r w:rsidR="009F0333" w:rsidRPr="009F0333">
        <w:rPr>
          <w:rFonts w:ascii="Times New Roman" w:hAnsi="Times New Roman" w:cs="Times New Roman"/>
          <w:i/>
        </w:rPr>
        <w:t>Mom</w:t>
      </w:r>
      <w:r w:rsidR="009F0333">
        <w:rPr>
          <w:rFonts w:ascii="Times New Roman" w:hAnsi="Times New Roman" w:cs="Times New Roman"/>
        </w:rPr>
        <w:t>,</w:t>
      </w:r>
      <w:r w:rsidR="001B0CCE" w:rsidRPr="00780D4E">
        <w:rPr>
          <w:rFonts w:ascii="Times New Roman" w:hAnsi="Times New Roman" w:cs="Times New Roman"/>
        </w:rPr>
        <w:t xml:space="preserve"> which are commonly used in previous studies of insider trading literature.</w:t>
      </w:r>
      <w:r w:rsidR="00901F0D" w:rsidRPr="00780D4E">
        <w:rPr>
          <w:rFonts w:ascii="Times New Roman" w:hAnsi="Times New Roman" w:cs="Times New Roman"/>
        </w:rPr>
        <w:t xml:space="preserve"> </w:t>
      </w:r>
      <w:r w:rsidR="0063012B" w:rsidRPr="009F0333">
        <w:rPr>
          <w:rFonts w:ascii="Times New Roman" w:hAnsi="Times New Roman" w:cs="Times New Roman"/>
          <w:i/>
        </w:rPr>
        <w:t>Buy</w:t>
      </w:r>
      <w:r w:rsidR="0063012B" w:rsidRPr="00780D4E">
        <w:rPr>
          <w:rFonts w:ascii="Times New Roman" w:hAnsi="Times New Roman" w:cs="Times New Roman"/>
          <w:szCs w:val="24"/>
        </w:rPr>
        <w:t xml:space="preserve"> </w:t>
      </w:r>
      <w:r w:rsidR="00F33E41" w:rsidRPr="00780D4E">
        <w:rPr>
          <w:rFonts w:ascii="Times New Roman" w:hAnsi="Times New Roman" w:cs="Times New Roman"/>
          <w:szCs w:val="24"/>
        </w:rPr>
        <w:t>is a dummy variable</w:t>
      </w:r>
      <w:r w:rsidR="0063012B">
        <w:rPr>
          <w:rFonts w:ascii="Times New Roman" w:hAnsi="Times New Roman" w:cs="Times New Roman"/>
          <w:szCs w:val="24"/>
        </w:rPr>
        <w:t>, which is</w:t>
      </w:r>
      <w:r w:rsidR="00F33E41" w:rsidRPr="00780D4E">
        <w:rPr>
          <w:rFonts w:ascii="Times New Roman" w:hAnsi="Times New Roman" w:cs="Times New Roman"/>
          <w:szCs w:val="24"/>
        </w:rPr>
        <w:t xml:space="preserve"> equal to </w:t>
      </w:r>
      <w:r w:rsidR="00227784" w:rsidRPr="00780D4E">
        <w:rPr>
          <w:rFonts w:ascii="Times New Roman" w:hAnsi="Times New Roman" w:cs="Times New Roman"/>
          <w:szCs w:val="24"/>
        </w:rPr>
        <w:t>one</w:t>
      </w:r>
      <w:r w:rsidR="00F33E41" w:rsidRPr="00780D4E">
        <w:rPr>
          <w:rFonts w:ascii="Times New Roman" w:hAnsi="Times New Roman" w:cs="Times New Roman"/>
          <w:szCs w:val="24"/>
        </w:rPr>
        <w:t xml:space="preserve"> if the total number of shares b</w:t>
      </w:r>
      <w:r w:rsidR="00227784" w:rsidRPr="00780D4E">
        <w:rPr>
          <w:rFonts w:ascii="Times New Roman" w:hAnsi="Times New Roman" w:cs="Times New Roman"/>
          <w:szCs w:val="24"/>
        </w:rPr>
        <w:t>uy</w:t>
      </w:r>
      <w:r w:rsidR="00F33E41" w:rsidRPr="00780D4E">
        <w:rPr>
          <w:rFonts w:ascii="Times New Roman" w:hAnsi="Times New Roman" w:cs="Times New Roman"/>
          <w:szCs w:val="24"/>
        </w:rPr>
        <w:t xml:space="preserve"> by insiders is greater than the total number of shares </w:t>
      </w:r>
      <w:r w:rsidR="00227784" w:rsidRPr="00780D4E">
        <w:rPr>
          <w:rFonts w:ascii="Times New Roman" w:hAnsi="Times New Roman" w:cs="Times New Roman"/>
          <w:szCs w:val="24"/>
        </w:rPr>
        <w:t>sell</w:t>
      </w:r>
      <w:r w:rsidR="00F33E41" w:rsidRPr="00780D4E">
        <w:rPr>
          <w:rFonts w:ascii="Times New Roman" w:hAnsi="Times New Roman" w:cs="Times New Roman"/>
          <w:szCs w:val="24"/>
        </w:rPr>
        <w:t xml:space="preserve"> by insiders in past 12 month, </w:t>
      </w:r>
      <w:r w:rsidR="0063012B" w:rsidRPr="00780D4E">
        <w:rPr>
          <w:rFonts w:ascii="Times New Roman" w:hAnsi="Times New Roman" w:cs="Times New Roman"/>
          <w:szCs w:val="24"/>
        </w:rPr>
        <w:t xml:space="preserve">zero </w:t>
      </w:r>
      <w:r w:rsidR="00F33E41" w:rsidRPr="00780D4E">
        <w:rPr>
          <w:rFonts w:ascii="Times New Roman" w:hAnsi="Times New Roman" w:cs="Times New Roman"/>
          <w:szCs w:val="24"/>
        </w:rPr>
        <w:t>otherwise</w:t>
      </w:r>
      <w:r w:rsidR="0063012B">
        <w:rPr>
          <w:rFonts w:ascii="Times New Roman" w:hAnsi="Times New Roman" w:cs="Times New Roman"/>
          <w:szCs w:val="24"/>
        </w:rPr>
        <w:t>.</w:t>
      </w:r>
      <w:r w:rsidR="00F33E41" w:rsidRPr="00780D4E">
        <w:rPr>
          <w:rFonts w:ascii="Times New Roman" w:hAnsi="Times New Roman" w:cs="Times New Roman"/>
          <w:szCs w:val="24"/>
        </w:rPr>
        <w:t xml:space="preserve"> </w:t>
      </w:r>
      <w:r w:rsidR="0063012B" w:rsidRPr="009F0333">
        <w:rPr>
          <w:rFonts w:ascii="Times New Roman" w:hAnsi="Times New Roman" w:cs="Times New Roman"/>
          <w:i/>
        </w:rPr>
        <w:t>Size</w:t>
      </w:r>
      <w:r w:rsidR="0063012B">
        <w:rPr>
          <w:rFonts w:ascii="Times New Roman" w:hAnsi="Times New Roman" w:cs="Times New Roman"/>
          <w:i/>
        </w:rPr>
        <w:t xml:space="preserve"> </w:t>
      </w:r>
      <w:r w:rsidR="0063012B" w:rsidRPr="0063012B">
        <w:rPr>
          <w:rFonts w:ascii="Times New Roman" w:hAnsi="Times New Roman" w:cs="Times New Roman"/>
        </w:rPr>
        <w:t>and</w:t>
      </w:r>
      <w:r w:rsidR="0063012B" w:rsidRPr="009F0333">
        <w:rPr>
          <w:rFonts w:ascii="Times New Roman" w:hAnsi="Times New Roman" w:cs="Times New Roman"/>
          <w:i/>
        </w:rPr>
        <w:t xml:space="preserve"> BM</w:t>
      </w:r>
      <w:r w:rsidR="0063012B">
        <w:rPr>
          <w:rFonts w:ascii="Times New Roman" w:hAnsi="Times New Roman" w:cs="Times New Roman"/>
          <w:i/>
        </w:rPr>
        <w:t xml:space="preserve"> </w:t>
      </w:r>
      <w:r w:rsidR="00F33E41" w:rsidRPr="00780D4E">
        <w:rPr>
          <w:rFonts w:ascii="Times New Roman" w:hAnsi="Times New Roman" w:cs="Times New Roman"/>
          <w:color w:val="000000" w:themeColor="text1"/>
          <w:szCs w:val="24"/>
        </w:rPr>
        <w:t>are the natural logarithms of a firm’s market capitali</w:t>
      </w:r>
      <w:r w:rsidR="00B3066B" w:rsidRPr="00780D4E">
        <w:rPr>
          <w:rFonts w:ascii="Times New Roman" w:hAnsi="Times New Roman" w:cs="Times New Roman"/>
          <w:color w:val="000000" w:themeColor="text1"/>
          <w:szCs w:val="24"/>
        </w:rPr>
        <w:t>zation and book-to-market ratio</w:t>
      </w:r>
      <w:r w:rsidR="00653123">
        <w:rPr>
          <w:rFonts w:ascii="Times New Roman" w:hAnsi="Times New Roman" w:cs="Times New Roman"/>
          <w:color w:val="000000" w:themeColor="text1"/>
          <w:szCs w:val="24"/>
        </w:rPr>
        <w:t>.</w:t>
      </w:r>
      <w:r w:rsidR="00B3066B" w:rsidRPr="00780D4E">
        <w:rPr>
          <w:rFonts w:ascii="Times New Roman" w:hAnsi="Times New Roman" w:cs="Times New Roman"/>
          <w:color w:val="000000" w:themeColor="text1"/>
          <w:szCs w:val="24"/>
        </w:rPr>
        <w:t xml:space="preserve"> </w:t>
      </w:r>
      <w:r w:rsidR="00653123" w:rsidRPr="009F0333">
        <w:rPr>
          <w:rFonts w:ascii="Times New Roman" w:hAnsi="Times New Roman" w:cs="Times New Roman"/>
          <w:i/>
        </w:rPr>
        <w:t>LR</w:t>
      </w:r>
      <w:r w:rsidR="00706528" w:rsidRPr="00780D4E">
        <w:rPr>
          <w:rFonts w:ascii="Times New Roman" w:hAnsi="Times New Roman" w:cs="Times New Roman"/>
          <w:color w:val="000000" w:themeColor="text1"/>
          <w:szCs w:val="24"/>
        </w:rPr>
        <w:t xml:space="preserve"> </w:t>
      </w:r>
      <w:r w:rsidR="00993CAC" w:rsidRPr="00780D4E">
        <w:rPr>
          <w:rFonts w:ascii="Times New Roman" w:hAnsi="Times New Roman" w:cs="Times New Roman"/>
          <w:color w:val="000000" w:themeColor="text1"/>
          <w:szCs w:val="24"/>
        </w:rPr>
        <w:t xml:space="preserve">is the lagged period </w:t>
      </w:r>
      <w:r w:rsidR="00532B84" w:rsidRPr="00780D4E">
        <w:rPr>
          <w:rFonts w:ascii="Times New Roman" w:hAnsi="Times New Roman" w:cs="Times New Roman"/>
          <w:color w:val="000000" w:themeColor="text1"/>
          <w:szCs w:val="24"/>
        </w:rPr>
        <w:t>return</w:t>
      </w:r>
      <w:r w:rsidR="00993CAC" w:rsidRPr="00780D4E">
        <w:rPr>
          <w:rFonts w:ascii="Times New Roman" w:hAnsi="Times New Roman" w:cs="Times New Roman"/>
          <w:color w:val="000000" w:themeColor="text1"/>
          <w:szCs w:val="24"/>
        </w:rPr>
        <w:t xml:space="preserve"> of </w:t>
      </w:r>
      <w:r w:rsidR="00FA79A5">
        <w:rPr>
          <w:rFonts w:ascii="Times New Roman" w:hAnsi="Times New Roman" w:cs="Times New Roman"/>
          <w:color w:val="000000" w:themeColor="text1"/>
          <w:szCs w:val="24"/>
        </w:rPr>
        <w:t>firm</w:t>
      </w:r>
      <w:r w:rsidR="00706528" w:rsidRPr="00780D4E">
        <w:rPr>
          <w:rFonts w:ascii="Times New Roman" w:hAnsi="Times New Roman" w:cs="Times New Roman"/>
          <w:color w:val="000000" w:themeColor="text1"/>
          <w:szCs w:val="24"/>
        </w:rPr>
        <w:t xml:space="preserve">, </w:t>
      </w:r>
      <w:r w:rsidR="00653123" w:rsidRPr="009F0333">
        <w:rPr>
          <w:rFonts w:ascii="Times New Roman" w:hAnsi="Times New Roman" w:cs="Times New Roman"/>
          <w:i/>
        </w:rPr>
        <w:t>Mom</w:t>
      </w:r>
      <w:r w:rsidR="00993CAC" w:rsidRPr="00780D4E">
        <w:rPr>
          <w:rFonts w:ascii="Times New Roman" w:hAnsi="Times New Roman" w:cs="Times New Roman"/>
          <w:color w:val="000000" w:themeColor="text1"/>
          <w:szCs w:val="24"/>
        </w:rPr>
        <w:t xml:space="preserve"> </w:t>
      </w:r>
      <w:r w:rsidR="00532B84" w:rsidRPr="00780D4E">
        <w:rPr>
          <w:rFonts w:ascii="Times New Roman" w:hAnsi="Times New Roman" w:cs="Times New Roman"/>
          <w:color w:val="000000" w:themeColor="text1"/>
          <w:szCs w:val="24"/>
        </w:rPr>
        <w:t xml:space="preserve">is the cumulative return of </w:t>
      </w:r>
      <w:r w:rsidR="00FA79A5">
        <w:rPr>
          <w:rFonts w:ascii="Times New Roman" w:hAnsi="Times New Roman" w:cs="Times New Roman"/>
          <w:color w:val="000000" w:themeColor="text1"/>
          <w:szCs w:val="24"/>
        </w:rPr>
        <w:t>firm</w:t>
      </w:r>
      <w:r w:rsidR="00532B84" w:rsidRPr="00780D4E">
        <w:rPr>
          <w:rFonts w:ascii="Times New Roman" w:hAnsi="Times New Roman" w:cs="Times New Roman"/>
          <w:color w:val="000000" w:themeColor="text1"/>
          <w:szCs w:val="24"/>
        </w:rPr>
        <w:t xml:space="preserve"> i in period t-2 to t-12. </w:t>
      </w:r>
    </w:p>
    <w:p w14:paraId="7D6EDD32" w14:textId="77777777" w:rsidR="005167C2" w:rsidRPr="003A2A34" w:rsidRDefault="003A2A34" w:rsidP="009F0333">
      <w:pPr>
        <w:spacing w:line="360" w:lineRule="auto"/>
        <w:jc w:val="both"/>
        <w:rPr>
          <w:rFonts w:ascii="Times New Roman" w:hAnsi="Times New Roman" w:cs="Times New Roman"/>
          <w:b/>
        </w:rPr>
      </w:pPr>
      <w:r w:rsidRPr="003A2A34">
        <w:rPr>
          <w:rFonts w:ascii="Times New Roman" w:hAnsi="Times New Roman" w:cs="Times New Roman" w:hint="eastAsia"/>
          <w:b/>
        </w:rPr>
        <w:t>3</w:t>
      </w:r>
      <w:r w:rsidRPr="003A2A34">
        <w:rPr>
          <w:rFonts w:ascii="Times New Roman" w:hAnsi="Times New Roman" w:cs="Times New Roman"/>
          <w:b/>
        </w:rPr>
        <w:t>.3 Methodology</w:t>
      </w:r>
    </w:p>
    <w:p w14:paraId="7D6EDD33" w14:textId="32FDB0D2" w:rsidR="00585A17" w:rsidRPr="00780D4E" w:rsidRDefault="0059510B" w:rsidP="002D08E5">
      <w:pPr>
        <w:spacing w:line="360" w:lineRule="auto"/>
        <w:ind w:firstLine="480"/>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This paper examines the impact of </w:t>
      </w:r>
      <w:r w:rsidR="002915CD" w:rsidRPr="00780D4E">
        <w:rPr>
          <w:rFonts w:ascii="Times New Roman" w:hAnsi="Times New Roman" w:cs="Times New Roman"/>
          <w:color w:val="000000" w:themeColor="text1"/>
        </w:rPr>
        <w:t>conditional and unconditional insider silence on the stock market</w:t>
      </w:r>
      <w:r w:rsidR="000D11AF">
        <w:rPr>
          <w:rFonts w:ascii="Times New Roman" w:hAnsi="Times New Roman" w:cs="Times New Roman"/>
          <w:color w:val="000000" w:themeColor="text1"/>
        </w:rPr>
        <w:t>.</w:t>
      </w:r>
      <w:r w:rsidR="002915CD" w:rsidRPr="00780D4E">
        <w:rPr>
          <w:rFonts w:ascii="Times New Roman" w:hAnsi="Times New Roman" w:cs="Times New Roman"/>
          <w:color w:val="000000" w:themeColor="text1"/>
        </w:rPr>
        <w:t xml:space="preserve"> </w:t>
      </w:r>
      <w:r w:rsidR="000D11AF">
        <w:rPr>
          <w:rFonts w:ascii="Times New Roman" w:hAnsi="Times New Roman" w:cs="Times New Roman"/>
          <w:color w:val="000000" w:themeColor="text1"/>
        </w:rPr>
        <w:t xml:space="preserve">We </w:t>
      </w:r>
      <w:r w:rsidR="002915CD" w:rsidRPr="00780D4E">
        <w:rPr>
          <w:rFonts w:ascii="Times New Roman" w:hAnsi="Times New Roman" w:cs="Times New Roman"/>
          <w:color w:val="000000" w:themeColor="text1"/>
        </w:rPr>
        <w:t>us</w:t>
      </w:r>
      <w:r w:rsidR="000D11AF">
        <w:rPr>
          <w:rFonts w:ascii="Times New Roman" w:hAnsi="Times New Roman" w:cs="Times New Roman"/>
          <w:color w:val="000000" w:themeColor="text1"/>
        </w:rPr>
        <w:t>e</w:t>
      </w:r>
      <w:r w:rsidR="002915CD" w:rsidRPr="00780D4E">
        <w:rPr>
          <w:rFonts w:ascii="Times New Roman" w:hAnsi="Times New Roman" w:cs="Times New Roman"/>
          <w:color w:val="000000" w:themeColor="text1"/>
        </w:rPr>
        <w:t xml:space="preserve"> the</w:t>
      </w:r>
      <w:r w:rsidR="002915CD" w:rsidRPr="00780D4E">
        <w:rPr>
          <w:rFonts w:ascii="Times New Roman" w:hAnsi="Times New Roman" w:cs="Times New Roman"/>
        </w:rPr>
        <w:t xml:space="preserve"> </w:t>
      </w:r>
      <w:r w:rsidR="002915CD" w:rsidRPr="00780D4E">
        <w:rPr>
          <w:rFonts w:ascii="Times New Roman" w:hAnsi="Times New Roman" w:cs="Times New Roman"/>
          <w:color w:val="000000" w:themeColor="text1"/>
        </w:rPr>
        <w:t xml:space="preserve">three-factor model proposed by Fama and French </w:t>
      </w:r>
      <w:r w:rsidR="007C7AD5" w:rsidRPr="00792448">
        <w:rPr>
          <w:rFonts w:ascii="Times New Roman" w:hAnsi="Times New Roman" w:cs="Times New Roman"/>
          <w:color w:val="000000" w:themeColor="text1"/>
          <w:szCs w:val="24"/>
          <w:shd w:val="clear" w:color="auto" w:fill="FFFFFF"/>
        </w:rPr>
        <w:t>[</w:t>
      </w:r>
      <w:r w:rsidR="007C7AD5">
        <w:rPr>
          <w:rFonts w:ascii="Times New Roman" w:hAnsi="Times New Roman" w:cs="Times New Roman"/>
          <w:color w:val="000000" w:themeColor="text1"/>
          <w:szCs w:val="24"/>
          <w:shd w:val="clear" w:color="auto" w:fill="FFFFFF"/>
        </w:rPr>
        <w:t>3</w:t>
      </w:r>
      <w:r w:rsidR="007C7AD5" w:rsidRPr="00792448">
        <w:rPr>
          <w:rFonts w:ascii="Times New Roman" w:hAnsi="Times New Roman" w:cs="Times New Roman"/>
          <w:color w:val="000000" w:themeColor="text1"/>
          <w:szCs w:val="24"/>
          <w:shd w:val="clear" w:color="auto" w:fill="FFFFFF"/>
        </w:rPr>
        <w:t>]</w:t>
      </w:r>
      <w:r w:rsidR="002915CD" w:rsidRPr="00780D4E">
        <w:rPr>
          <w:rFonts w:ascii="Times New Roman" w:hAnsi="Times New Roman" w:cs="Times New Roman"/>
          <w:color w:val="000000" w:themeColor="text1"/>
        </w:rPr>
        <w:t xml:space="preserve"> to calculate the </w:t>
      </w:r>
      <w:r w:rsidR="000D11AF">
        <w:rPr>
          <w:rFonts w:ascii="Times New Roman" w:hAnsi="Times New Roman" w:cs="Times New Roman"/>
          <w:color w:val="000000" w:themeColor="text1"/>
        </w:rPr>
        <w:lastRenderedPageBreak/>
        <w:t xml:space="preserve">abnormal </w:t>
      </w:r>
      <w:r w:rsidR="002915CD" w:rsidRPr="00780D4E">
        <w:rPr>
          <w:rFonts w:ascii="Times New Roman" w:hAnsi="Times New Roman" w:cs="Times New Roman"/>
          <w:color w:val="000000" w:themeColor="text1"/>
        </w:rPr>
        <w:t>return following the insider silence.</w:t>
      </w:r>
    </w:p>
    <w:p w14:paraId="7D6EDD34" w14:textId="77777777" w:rsidR="004B743C" w:rsidRPr="00780D4E" w:rsidRDefault="004B743C" w:rsidP="002D038E">
      <w:pPr>
        <w:spacing w:after="240" w:line="360" w:lineRule="auto"/>
        <w:rPr>
          <w:rFonts w:ascii="Times New Roman" w:hAnsi="Times New Roman" w:cs="Times New Roman"/>
          <w:color w:val="000000" w:themeColor="text1"/>
        </w:rPr>
      </w:pPr>
      <w:r w:rsidRPr="00780D4E">
        <w:rPr>
          <w:rFonts w:ascii="Times New Roman" w:hAnsi="Times New Roman" w:cs="Times New Roman"/>
          <w:color w:val="FF0000"/>
        </w:rPr>
        <w:t xml:space="preserve"> </w:t>
      </w:r>
      <w:r w:rsidRPr="00780D4E">
        <w:rPr>
          <w:rFonts w:ascii="Times New Roman" w:hAnsi="Times New Roman" w:cs="Times New Roman"/>
          <w:color w:val="000000" w:themeColor="text1"/>
        </w:rPr>
        <w:t xml:space="preserve">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r</m:t>
            </m:r>
          </m:e>
          <m:sub>
            <m:r>
              <w:rPr>
                <w:rFonts w:ascii="Cambria Math" w:hAnsi="Cambria Math" w:cs="Times New Roman"/>
                <w:color w:val="000000" w:themeColor="text1"/>
              </w:rPr>
              <m:t>i,t</m:t>
            </m:r>
          </m:sub>
          <m:sup>
            <m:r>
              <w:rPr>
                <w:rFonts w:ascii="Cambria Math" w:hAnsi="Cambria Math" w:cs="Times New Roman"/>
                <w:color w:val="000000" w:themeColor="text1"/>
              </w:rPr>
              <m:t>e</m:t>
            </m:r>
          </m:sup>
        </m:sSubSup>
      </m:oMath>
      <w:r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0</m:t>
            </m:r>
          </m:sub>
        </m:sSub>
      </m:oMath>
      <w:r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MKTRF</m:t>
            </m:r>
          </m:e>
          <m:sub>
            <m:r>
              <w:rPr>
                <w:rFonts w:ascii="Cambria Math" w:hAnsi="Cambria Math" w:cs="Times New Roman"/>
                <w:color w:val="000000" w:themeColor="text1"/>
              </w:rPr>
              <m:t>t</m:t>
            </m:r>
          </m:sub>
        </m:sSub>
      </m:oMath>
      <w:r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SMB</m:t>
            </m:r>
          </m:e>
          <m:sub>
            <m:r>
              <w:rPr>
                <w:rFonts w:ascii="Cambria Math" w:hAnsi="Cambria Math" w:cs="Times New Roman"/>
                <w:color w:val="000000" w:themeColor="text1"/>
              </w:rPr>
              <m:t>t</m:t>
            </m:r>
          </m:sub>
        </m:sSub>
      </m:oMath>
      <w:r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HML</m:t>
            </m:r>
          </m:e>
          <m:sub>
            <m:r>
              <w:rPr>
                <w:rFonts w:ascii="Cambria Math" w:hAnsi="Cambria Math" w:cs="Times New Roman"/>
                <w:color w:val="000000" w:themeColor="text1"/>
              </w:rPr>
              <m:t>t</m:t>
            </m:r>
          </m:sub>
        </m:sSub>
      </m:oMath>
      <w:r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597F5C" w:rsidRPr="00780D4E">
        <w:rPr>
          <w:rFonts w:ascii="Times New Roman" w:hAnsi="Times New Roman" w:cs="Times New Roman"/>
          <w:color w:val="000000" w:themeColor="text1"/>
        </w:rPr>
        <w:tab/>
      </w:r>
      <w:r w:rsidR="00597F5C" w:rsidRPr="00780D4E">
        <w:rPr>
          <w:rFonts w:ascii="Times New Roman" w:hAnsi="Times New Roman" w:cs="Times New Roman"/>
          <w:color w:val="000000" w:themeColor="text1"/>
        </w:rPr>
        <w:tab/>
      </w:r>
      <w:r w:rsidR="00597F5C" w:rsidRPr="00780D4E">
        <w:rPr>
          <w:rFonts w:ascii="Times New Roman" w:hAnsi="Times New Roman" w:cs="Times New Roman"/>
          <w:color w:val="000000" w:themeColor="text1"/>
        </w:rPr>
        <w:tab/>
      </w:r>
      <w:r w:rsidR="00597F5C" w:rsidRPr="00780D4E">
        <w:rPr>
          <w:rFonts w:ascii="Times New Roman" w:hAnsi="Times New Roman" w:cs="Times New Roman"/>
          <w:color w:val="000000" w:themeColor="text1"/>
        </w:rPr>
        <w:tab/>
      </w:r>
      <w:r w:rsidR="005F7B97" w:rsidRPr="00780D4E">
        <w:rPr>
          <w:rFonts w:ascii="Times New Roman" w:hAnsi="Times New Roman" w:cs="Times New Roman"/>
          <w:color w:val="000000" w:themeColor="text1"/>
        </w:rPr>
        <w:tab/>
      </w:r>
      <w:r w:rsidR="005F7B97" w:rsidRPr="00780D4E">
        <w:rPr>
          <w:rFonts w:ascii="Times New Roman" w:hAnsi="Times New Roman" w:cs="Times New Roman"/>
          <w:color w:val="000000" w:themeColor="text1"/>
        </w:rPr>
        <w:tab/>
      </w:r>
      <w:r w:rsidR="005F7B97" w:rsidRPr="00780D4E">
        <w:rPr>
          <w:rFonts w:ascii="Times New Roman" w:hAnsi="Times New Roman" w:cs="Times New Roman"/>
          <w:color w:val="000000" w:themeColor="text1"/>
        </w:rPr>
        <w:tab/>
        <w:t xml:space="preserve">  </w:t>
      </w:r>
      <w:r w:rsidR="00801CC1" w:rsidRPr="00780D4E">
        <w:rPr>
          <w:rFonts w:ascii="Times New Roman" w:hAnsi="Times New Roman" w:cs="Times New Roman"/>
          <w:color w:val="000000" w:themeColor="text1"/>
        </w:rPr>
        <w:tab/>
      </w:r>
      <w:r w:rsidR="00801CC1" w:rsidRPr="00780D4E">
        <w:rPr>
          <w:rFonts w:ascii="Times New Roman" w:hAnsi="Times New Roman" w:cs="Times New Roman"/>
          <w:color w:val="000000" w:themeColor="text1"/>
        </w:rPr>
        <w:tab/>
        <w:t xml:space="preserve"> </w:t>
      </w:r>
      <w:r w:rsidR="00F93CAC" w:rsidRPr="00780D4E">
        <w:rPr>
          <w:rFonts w:ascii="Times New Roman" w:hAnsi="Times New Roman" w:cs="Times New Roman"/>
          <w:color w:val="000000" w:themeColor="text1"/>
        </w:rPr>
        <w:t>(1)</w:t>
      </w:r>
    </w:p>
    <w:p w14:paraId="7D6EDD35" w14:textId="42C94267" w:rsidR="006C72C8" w:rsidRDefault="0052312D"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The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r</m:t>
            </m:r>
          </m:e>
          <m:sub>
            <m:r>
              <w:rPr>
                <w:rFonts w:ascii="Cambria Math" w:hAnsi="Cambria Math" w:cs="Times New Roman"/>
                <w:color w:val="000000" w:themeColor="text1"/>
              </w:rPr>
              <m:t>i,t</m:t>
            </m:r>
          </m:sub>
          <m:sup>
            <m:r>
              <w:rPr>
                <w:rFonts w:ascii="Cambria Math" w:hAnsi="Cambria Math" w:cs="Times New Roman"/>
                <w:color w:val="000000" w:themeColor="text1"/>
              </w:rPr>
              <m:t>e</m:t>
            </m:r>
          </m:sup>
        </m:sSubSup>
      </m:oMath>
      <w:r w:rsidR="006C72C8" w:rsidRPr="00780D4E">
        <w:rPr>
          <w:rFonts w:ascii="Times New Roman" w:hAnsi="Times New Roman" w:cs="Times New Roman"/>
          <w:color w:val="000000" w:themeColor="text1"/>
        </w:rPr>
        <w:t xml:space="preserve"> indicates the monthly return of the </w:t>
      </w:r>
      <w:r w:rsidR="00FA79A5">
        <w:rPr>
          <w:rFonts w:ascii="Times New Roman" w:hAnsi="Times New Roman" w:cs="Times New Roman"/>
          <w:color w:val="000000" w:themeColor="text1"/>
        </w:rPr>
        <w:t>firm</w:t>
      </w:r>
      <w:r w:rsidR="006C72C8" w:rsidRPr="00780D4E">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MKTRF</m:t>
            </m:r>
          </m:e>
          <m:sub>
            <m:r>
              <w:rPr>
                <w:rFonts w:ascii="Cambria Math" w:hAnsi="Cambria Math" w:cs="Times New Roman"/>
                <w:color w:val="000000" w:themeColor="text1"/>
              </w:rPr>
              <m:t>t</m:t>
            </m:r>
          </m:sub>
        </m:sSub>
      </m:oMath>
      <w:r w:rsidR="00762BB9" w:rsidRPr="00780D4E">
        <w:rPr>
          <w:rFonts w:ascii="Times New Roman" w:hAnsi="Times New Roman" w:cs="Times New Roman"/>
          <w:color w:val="000000" w:themeColor="text1"/>
        </w:rPr>
        <w:t xml:space="preserve"> indicates the return of value-weighted stock market index minus risk-free,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SMB</m:t>
            </m:r>
          </m:e>
          <m:sub>
            <m:r>
              <w:rPr>
                <w:rFonts w:ascii="Cambria Math" w:hAnsi="Cambria Math" w:cs="Times New Roman"/>
                <w:color w:val="000000" w:themeColor="text1"/>
              </w:rPr>
              <m:t>t</m:t>
            </m:r>
          </m:sub>
        </m:sSub>
      </m:oMath>
      <w:r w:rsidR="00762BB9" w:rsidRPr="00780D4E">
        <w:rPr>
          <w:rFonts w:ascii="Times New Roman" w:hAnsi="Times New Roman" w:cs="Times New Roman"/>
          <w:color w:val="000000" w:themeColor="text1"/>
        </w:rPr>
        <w:t xml:space="preserve"> refers to the difference between the return on the portfolio of companies with small </w:t>
      </w:r>
      <w:r w:rsidR="000466F9">
        <w:rPr>
          <w:rFonts w:ascii="Times New Roman" w:hAnsi="Times New Roman" w:cs="Times New Roman"/>
          <w:color w:val="000000" w:themeColor="text1"/>
        </w:rPr>
        <w:t>and</w:t>
      </w:r>
      <w:r w:rsidR="000466F9" w:rsidRPr="00780D4E">
        <w:rPr>
          <w:rFonts w:ascii="Times New Roman" w:hAnsi="Times New Roman" w:cs="Times New Roman"/>
          <w:color w:val="000000" w:themeColor="text1"/>
        </w:rPr>
        <w:t xml:space="preserve"> large </w:t>
      </w:r>
      <w:r w:rsidR="00762BB9" w:rsidRPr="00780D4E">
        <w:rPr>
          <w:rFonts w:ascii="Times New Roman" w:hAnsi="Times New Roman" w:cs="Times New Roman"/>
          <w:color w:val="000000" w:themeColor="text1"/>
        </w:rPr>
        <w:t xml:space="preserve">market capitalization,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HML</m:t>
            </m:r>
          </m:e>
          <m:sub>
            <m:r>
              <w:rPr>
                <w:rFonts w:ascii="Cambria Math" w:hAnsi="Cambria Math" w:cs="Times New Roman"/>
                <w:color w:val="000000" w:themeColor="text1"/>
              </w:rPr>
              <m:t>t</m:t>
            </m:r>
          </m:sub>
        </m:sSub>
      </m:oMath>
      <w:r w:rsidR="00762BB9" w:rsidRPr="00780D4E">
        <w:rPr>
          <w:rFonts w:ascii="Times New Roman" w:hAnsi="Times New Roman" w:cs="Times New Roman"/>
          <w:color w:val="000000" w:themeColor="text1"/>
        </w:rPr>
        <w:t xml:space="preserve"> is the difference between the return on the portfolio of companies with higher </w:t>
      </w:r>
      <w:r w:rsidR="000466F9">
        <w:rPr>
          <w:rFonts w:ascii="Times New Roman" w:hAnsi="Times New Roman" w:cs="Times New Roman"/>
          <w:color w:val="000000" w:themeColor="text1"/>
        </w:rPr>
        <w:t>and lower book value</w:t>
      </w:r>
      <w:r w:rsidR="00762BB9" w:rsidRPr="00780D4E">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0</m:t>
            </m:r>
          </m:sub>
        </m:sSub>
      </m:oMath>
      <w:r w:rsidR="00762BB9" w:rsidRPr="00780D4E">
        <w:rPr>
          <w:rFonts w:ascii="Times New Roman" w:hAnsi="Times New Roman" w:cs="Times New Roman"/>
          <w:color w:val="000000" w:themeColor="text1"/>
        </w:rPr>
        <w:t xml:space="preserve"> is the abnormal return (AR)</w:t>
      </w:r>
      <w:r w:rsidR="00785579">
        <w:rPr>
          <w:rFonts w:ascii="Times New Roman" w:hAnsi="Times New Roman" w:cs="Times New Roman"/>
          <w:color w:val="000000" w:themeColor="text1"/>
        </w:rPr>
        <w:t>.</w:t>
      </w:r>
    </w:p>
    <w:p w14:paraId="7D6EDD36" w14:textId="77777777" w:rsidR="00DD6818" w:rsidRPr="00780D4E" w:rsidRDefault="00DD6818" w:rsidP="00DD6818">
      <w:pPr>
        <w:spacing w:line="360" w:lineRule="auto"/>
        <w:jc w:val="both"/>
        <w:rPr>
          <w:rFonts w:ascii="Times New Roman" w:hAnsi="Times New Roman" w:cs="Times New Roman"/>
          <w:b/>
        </w:rPr>
      </w:pPr>
      <w:r>
        <w:rPr>
          <w:rFonts w:ascii="Times New Roman" w:hAnsi="Times New Roman" w:cs="Times New Roman"/>
          <w:b/>
        </w:rPr>
        <w:t>3.3.</w:t>
      </w:r>
      <w:r w:rsidRPr="00780D4E">
        <w:rPr>
          <w:rFonts w:ascii="Times New Roman" w:hAnsi="Times New Roman" w:cs="Times New Roman"/>
          <w:b/>
        </w:rPr>
        <w:t>1.</w:t>
      </w:r>
      <w:r w:rsidRPr="00780D4E">
        <w:rPr>
          <w:rFonts w:ascii="Times New Roman" w:hAnsi="Times New Roman" w:cs="Times New Roman"/>
          <w:b/>
          <w:color w:val="000000" w:themeColor="text1"/>
        </w:rPr>
        <w:t xml:space="preserve"> The effect of conditional </w:t>
      </w:r>
      <w:r>
        <w:rPr>
          <w:rFonts w:ascii="Times New Roman" w:hAnsi="Times New Roman" w:cs="Times New Roman"/>
          <w:b/>
          <w:color w:val="000000" w:themeColor="text1"/>
        </w:rPr>
        <w:t xml:space="preserve">and </w:t>
      </w:r>
      <w:r w:rsidRPr="00780D4E">
        <w:rPr>
          <w:rFonts w:ascii="Times New Roman" w:hAnsi="Times New Roman" w:cs="Times New Roman"/>
          <w:b/>
          <w:color w:val="000000" w:themeColor="text1"/>
        </w:rPr>
        <w:t>unconditional insider silence</w:t>
      </w:r>
    </w:p>
    <w:p w14:paraId="7D6EDD37" w14:textId="77777777" w:rsidR="00CF3CDD" w:rsidRPr="00780D4E" w:rsidRDefault="004238B8" w:rsidP="004238B8">
      <w:pPr>
        <w:spacing w:line="360" w:lineRule="auto"/>
        <w:ind w:firstLineChars="200" w:firstLine="480"/>
        <w:jc w:val="both"/>
        <w:rPr>
          <w:rFonts w:ascii="Times New Roman" w:hAnsi="Times New Roman" w:cs="Times New Roman"/>
          <w:color w:val="000000" w:themeColor="text1"/>
        </w:rPr>
      </w:pPr>
      <w:r>
        <w:rPr>
          <w:rFonts w:ascii="Times New Roman" w:hAnsi="Times New Roman" w:cs="Times New Roman"/>
          <w:color w:val="000000" w:themeColor="text1"/>
        </w:rPr>
        <w:t>We e</w:t>
      </w:r>
      <w:r w:rsidR="00CF3CDD" w:rsidRPr="00780D4E">
        <w:rPr>
          <w:rFonts w:ascii="Times New Roman" w:hAnsi="Times New Roman" w:cs="Times New Roman"/>
          <w:color w:val="000000" w:themeColor="text1"/>
        </w:rPr>
        <w:t>stablish</w:t>
      </w:r>
      <w:r>
        <w:rPr>
          <w:rFonts w:ascii="Times New Roman" w:hAnsi="Times New Roman" w:cs="Times New Roman"/>
          <w:color w:val="000000" w:themeColor="text1"/>
        </w:rPr>
        <w:t xml:space="preserve"> the</w:t>
      </w:r>
      <w:r w:rsidR="00CF3CDD" w:rsidRPr="00780D4E">
        <w:rPr>
          <w:rFonts w:ascii="Times New Roman" w:hAnsi="Times New Roman" w:cs="Times New Roman"/>
          <w:color w:val="000000" w:themeColor="text1"/>
        </w:rPr>
        <w:t xml:space="preserve"> following model to examine the effect of conditional and unconditional insider silence</w:t>
      </w:r>
      <w:r>
        <w:rPr>
          <w:rFonts w:ascii="Times New Roman" w:hAnsi="Times New Roman" w:cs="Times New Roman"/>
          <w:color w:val="000000" w:themeColor="text1"/>
        </w:rPr>
        <w:t>.</w:t>
      </w:r>
      <w:r w:rsidR="00CF3CDD" w:rsidRPr="00780D4E">
        <w:rPr>
          <w:rFonts w:ascii="Times New Roman" w:hAnsi="Times New Roman" w:cs="Times New Roman"/>
          <w:color w:val="000000" w:themeColor="text1"/>
        </w:rPr>
        <w:t xml:space="preserve"> </w:t>
      </w:r>
    </w:p>
    <w:p w14:paraId="7D6EDD38" w14:textId="77777777" w:rsidR="00537726" w:rsidRPr="00780D4E" w:rsidRDefault="00BC5286" w:rsidP="006434CF">
      <w:pPr>
        <w:spacing w:before="240" w:after="240" w:line="360" w:lineRule="auto"/>
        <w:jc w:val="both"/>
        <w:rPr>
          <w:rFonts w:ascii="Times New Roman" w:hAnsi="Times New Roman" w:cs="Times New Roman"/>
        </w:rPr>
      </w:pPr>
      <w:r w:rsidRPr="00780D4E">
        <w:rPr>
          <w:rFonts w:ascii="Times New Roman" w:hAnsi="Times New Roman" w:cs="Times New Roman"/>
        </w:rPr>
        <w:t xml:space="preserve">    </w:t>
      </w:r>
      <m:oMath>
        <m:sSub>
          <m:sSubPr>
            <m:ctrlPr>
              <w:rPr>
                <w:rFonts w:ascii="Cambria Math" w:hAnsi="Cambria Math" w:cs="Times New Roman"/>
                <w:kern w:val="0"/>
                <w:szCs w:val="24"/>
              </w:rPr>
            </m:ctrlPr>
          </m:sSubPr>
          <m:e>
            <m:r>
              <m:rPr>
                <m:sty m:val="p"/>
              </m:rPr>
              <w:rPr>
                <w:rFonts w:ascii="Cambria Math" w:hAnsi="Cambria Math" w:cs="Times New Roman"/>
                <w:kern w:val="0"/>
                <w:szCs w:val="24"/>
              </w:rPr>
              <m:t>AR</m:t>
            </m:r>
          </m:e>
          <m:sub>
            <m:r>
              <w:rPr>
                <w:rFonts w:ascii="Cambria Math" w:hAnsi="Cambria Math" w:cs="Times New Roman"/>
                <w:kern w:val="0"/>
                <w:szCs w:val="24"/>
              </w:rPr>
              <m:t>i,t</m:t>
            </m:r>
          </m:sub>
        </m:sSub>
      </m:oMath>
      <w:r w:rsidR="00537726"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oMath>
      <w:r w:rsidR="00537726"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CIS</m:t>
            </m:r>
          </m:e>
          <m:sub>
            <m:r>
              <w:rPr>
                <w:rFonts w:ascii="Cambria Math" w:hAnsi="Cambria Math" w:cs="Times New Roman"/>
              </w:rPr>
              <m:t>i,t</m:t>
            </m:r>
          </m:sub>
        </m:sSub>
      </m:oMath>
      <w:r w:rsidR="00537726"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UIS</m:t>
            </m:r>
          </m:e>
          <m:sub>
            <m:r>
              <w:rPr>
                <w:rFonts w:ascii="Cambria Math" w:hAnsi="Cambria Math" w:cs="Times New Roman"/>
              </w:rPr>
              <m:t>i,t</m:t>
            </m:r>
          </m:sub>
        </m:sSub>
      </m:oMath>
      <w:r w:rsidR="00537726" w:rsidRPr="00780D4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CV</m:t>
            </m:r>
          </m:e>
          <m:sub>
            <m:r>
              <w:rPr>
                <w:rFonts w:ascii="Cambria Math" w:hAnsi="Cambria Math" w:cs="Times New Roman"/>
              </w:rPr>
              <m:t>i,t</m:t>
            </m:r>
          </m:sub>
        </m:sSub>
      </m:oMath>
      <w:r w:rsidR="00537726"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597F5C" w:rsidRPr="00780D4E">
        <w:rPr>
          <w:rFonts w:ascii="Times New Roman" w:hAnsi="Times New Roman" w:cs="Times New Roman"/>
        </w:rPr>
        <w:tab/>
      </w:r>
      <w:r w:rsidR="00597F5C" w:rsidRPr="00780D4E">
        <w:rPr>
          <w:rFonts w:ascii="Times New Roman" w:hAnsi="Times New Roman" w:cs="Times New Roman"/>
        </w:rPr>
        <w:tab/>
      </w:r>
      <w:r w:rsidR="00597F5C" w:rsidRPr="00780D4E">
        <w:rPr>
          <w:rFonts w:ascii="Times New Roman" w:hAnsi="Times New Roman" w:cs="Times New Roman"/>
        </w:rPr>
        <w:tab/>
      </w:r>
      <w:r w:rsidR="00597F5C" w:rsidRPr="00780D4E">
        <w:rPr>
          <w:rFonts w:ascii="Times New Roman" w:hAnsi="Times New Roman" w:cs="Times New Roman"/>
        </w:rPr>
        <w:tab/>
      </w:r>
      <w:r w:rsidR="00597F5C" w:rsidRPr="00780D4E">
        <w:rPr>
          <w:rFonts w:ascii="Times New Roman" w:hAnsi="Times New Roman" w:cs="Times New Roman"/>
        </w:rPr>
        <w:tab/>
      </w:r>
      <w:r w:rsidR="00597F5C" w:rsidRPr="00780D4E">
        <w:rPr>
          <w:rFonts w:ascii="Times New Roman" w:hAnsi="Times New Roman" w:cs="Times New Roman"/>
        </w:rPr>
        <w:tab/>
      </w:r>
      <w:r w:rsidR="005F7B97" w:rsidRPr="00780D4E">
        <w:rPr>
          <w:rFonts w:ascii="Times New Roman" w:hAnsi="Times New Roman" w:cs="Times New Roman"/>
        </w:rPr>
        <w:tab/>
      </w:r>
      <w:r w:rsidR="005F7B97" w:rsidRPr="00780D4E">
        <w:rPr>
          <w:rFonts w:ascii="Times New Roman" w:hAnsi="Times New Roman" w:cs="Times New Roman"/>
        </w:rPr>
        <w:tab/>
        <w:t xml:space="preserve">  </w:t>
      </w:r>
      <w:r w:rsidR="00801CC1" w:rsidRPr="00780D4E">
        <w:rPr>
          <w:rFonts w:ascii="Times New Roman" w:hAnsi="Times New Roman" w:cs="Times New Roman"/>
        </w:rPr>
        <w:tab/>
      </w:r>
      <w:r w:rsidR="00801CC1" w:rsidRPr="00780D4E">
        <w:rPr>
          <w:rFonts w:ascii="Times New Roman" w:hAnsi="Times New Roman" w:cs="Times New Roman"/>
        </w:rPr>
        <w:tab/>
        <w:t xml:space="preserve"> </w:t>
      </w:r>
      <w:r w:rsidR="00537726" w:rsidRPr="00780D4E">
        <w:rPr>
          <w:rFonts w:ascii="Times New Roman" w:hAnsi="Times New Roman" w:cs="Times New Roman"/>
        </w:rPr>
        <w:t>(</w:t>
      </w:r>
      <w:r w:rsidRPr="00780D4E">
        <w:rPr>
          <w:rFonts w:ascii="Times New Roman" w:hAnsi="Times New Roman" w:cs="Times New Roman"/>
        </w:rPr>
        <w:t>2</w:t>
      </w:r>
      <w:r w:rsidR="00537726" w:rsidRPr="00780D4E">
        <w:rPr>
          <w:rFonts w:ascii="Times New Roman" w:hAnsi="Times New Roman" w:cs="Times New Roman"/>
        </w:rPr>
        <w:t>)</w:t>
      </w:r>
    </w:p>
    <w:p w14:paraId="7D6EDD39" w14:textId="017C9D88" w:rsidR="007B6C7E" w:rsidRDefault="006A0C0F"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AR</m:t>
            </m:r>
          </m:e>
          <m:sub>
            <m:r>
              <w:rPr>
                <w:rFonts w:ascii="Cambria Math" w:hAnsi="Cambria Math" w:cs="Times New Roman"/>
                <w:color w:val="000000" w:themeColor="text1"/>
              </w:rPr>
              <m:t>i,t</m:t>
            </m:r>
          </m:sub>
          <m:sup/>
        </m:sSubSup>
      </m:oMath>
      <w:r w:rsidR="00CF3CDD" w:rsidRPr="00780D4E">
        <w:rPr>
          <w:rFonts w:ascii="Times New Roman" w:hAnsi="Times New Roman" w:cs="Times New Roman"/>
          <w:color w:val="000000" w:themeColor="text1"/>
        </w:rPr>
        <w:t xml:space="preserve"> </w:t>
      </w:r>
      <w:r w:rsidR="003669B4" w:rsidRPr="00780D4E">
        <w:rPr>
          <w:rFonts w:ascii="Times New Roman" w:hAnsi="Times New Roman" w:cs="Times New Roman"/>
          <w:color w:val="000000" w:themeColor="text1"/>
        </w:rPr>
        <w:t xml:space="preserve">is monthly abnormal return of the </w:t>
      </w:r>
      <w:r w:rsidR="00FA79A5">
        <w:rPr>
          <w:rFonts w:ascii="Times New Roman" w:hAnsi="Times New Roman" w:cs="Times New Roman"/>
          <w:color w:val="000000" w:themeColor="text1"/>
        </w:rPr>
        <w:t>firm</w:t>
      </w:r>
      <w:r w:rsidR="000F2AC3">
        <w:rPr>
          <w:rFonts w:ascii="Times New Roman" w:hAnsi="Times New Roman" w:cs="Times New Roman"/>
          <w:color w:val="000000" w:themeColor="text1"/>
        </w:rPr>
        <w:t xml:space="preserve"> i</w:t>
      </w:r>
      <w:r w:rsidR="005C37CC" w:rsidRPr="00780D4E">
        <w:rPr>
          <w:rFonts w:ascii="Times New Roman" w:hAnsi="Times New Roman" w:cs="Times New Roman"/>
          <w:color w:val="000000" w:themeColor="text1"/>
        </w:rPr>
        <w:t xml:space="preserve"> in month t</w:t>
      </w:r>
      <w:r w:rsidR="003669B4" w:rsidRPr="00780D4E">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CIS</m:t>
            </m:r>
          </m:e>
          <m:sub>
            <m:r>
              <w:rPr>
                <w:rFonts w:ascii="Cambria Math" w:hAnsi="Cambria Math" w:cs="Times New Roman"/>
                <w:color w:val="000000" w:themeColor="text1"/>
              </w:rPr>
              <m:t>i,t</m:t>
            </m:r>
          </m:sub>
        </m:sSub>
      </m:oMath>
      <w:r w:rsidR="00EB3D91" w:rsidRPr="00780D4E">
        <w:rPr>
          <w:rFonts w:ascii="Times New Roman" w:hAnsi="Times New Roman" w:cs="Times New Roman"/>
          <w:color w:val="000000" w:themeColor="text1"/>
        </w:rPr>
        <w:t xml:space="preserve"> </w:t>
      </w:r>
      <w:r w:rsidR="000F2AC3">
        <w:rPr>
          <w:rFonts w:ascii="Times New Roman" w:hAnsi="Times New Roman" w:cs="Times New Roman"/>
          <w:color w:val="000000" w:themeColor="text1"/>
        </w:rPr>
        <w:t>i</w:t>
      </w:r>
      <w:r w:rsidR="00D26308" w:rsidRPr="00780D4E">
        <w:rPr>
          <w:rFonts w:ascii="Times New Roman" w:hAnsi="Times New Roman" w:cs="Times New Roman"/>
          <w:color w:val="000000" w:themeColor="text1"/>
        </w:rPr>
        <w:t xml:space="preserve">s </w:t>
      </w:r>
      <w:r w:rsidR="000F2AC3">
        <w:rPr>
          <w:rFonts w:ascii="Times New Roman" w:hAnsi="Times New Roman" w:cs="Times New Roman"/>
          <w:color w:val="000000" w:themeColor="text1"/>
        </w:rPr>
        <w:t xml:space="preserve">a </w:t>
      </w:r>
      <w:r w:rsidR="00D26308" w:rsidRPr="00780D4E">
        <w:rPr>
          <w:rFonts w:ascii="Times New Roman" w:hAnsi="Times New Roman" w:cs="Times New Roman"/>
          <w:color w:val="000000" w:themeColor="text1"/>
        </w:rPr>
        <w:t>conditional</w:t>
      </w:r>
      <w:r w:rsidR="000F2AC3">
        <w:rPr>
          <w:rFonts w:ascii="Times New Roman" w:hAnsi="Times New Roman" w:cs="Times New Roman"/>
          <w:color w:val="000000" w:themeColor="text1"/>
        </w:rPr>
        <w:t>-</w:t>
      </w:r>
      <w:r w:rsidR="00D26308" w:rsidRPr="00780D4E">
        <w:rPr>
          <w:rFonts w:ascii="Times New Roman" w:hAnsi="Times New Roman" w:cs="Times New Roman"/>
          <w:color w:val="000000" w:themeColor="text1"/>
        </w:rPr>
        <w:t xml:space="preserve"> insider</w:t>
      </w:r>
      <w:r w:rsidR="000F2AC3">
        <w:rPr>
          <w:rFonts w:ascii="Times New Roman" w:hAnsi="Times New Roman" w:cs="Times New Roman"/>
          <w:color w:val="000000" w:themeColor="text1"/>
        </w:rPr>
        <w:t>-</w:t>
      </w:r>
      <w:r w:rsidR="00D26308" w:rsidRPr="00780D4E">
        <w:rPr>
          <w:rFonts w:ascii="Times New Roman" w:hAnsi="Times New Roman" w:cs="Times New Roman"/>
          <w:color w:val="000000" w:themeColor="text1"/>
        </w:rPr>
        <w:t>silence</w:t>
      </w:r>
      <w:r w:rsidR="00D26308" w:rsidRPr="00780D4E">
        <w:rPr>
          <w:rFonts w:ascii="Times New Roman" w:hAnsi="Times New Roman" w:cs="Times New Roman"/>
        </w:rPr>
        <w:t xml:space="preserve"> dummy variable</w:t>
      </w:r>
      <w:r w:rsidR="000F2AC3">
        <w:rPr>
          <w:rFonts w:ascii="Times New Roman" w:hAnsi="Times New Roman" w:cs="Times New Roman"/>
        </w:rPr>
        <w:t>, which is</w:t>
      </w:r>
      <w:r w:rsidR="00D26308" w:rsidRPr="00780D4E">
        <w:rPr>
          <w:rFonts w:ascii="Times New Roman" w:hAnsi="Times New Roman" w:cs="Times New Roman"/>
        </w:rPr>
        <w:t xml:space="preserve"> equal to one if firm</w:t>
      </w:r>
      <w:r w:rsidR="000F2AC3">
        <w:rPr>
          <w:rFonts w:ascii="Times New Roman" w:hAnsi="Times New Roman" w:cs="Times New Roman"/>
        </w:rPr>
        <w:t xml:space="preserve"> i</w:t>
      </w:r>
      <w:r w:rsidR="00D26308" w:rsidRPr="00780D4E">
        <w:rPr>
          <w:rFonts w:ascii="Times New Roman" w:hAnsi="Times New Roman" w:cs="Times New Roman"/>
        </w:rPr>
        <w:t xml:space="preserve"> has any insider who sells consecutively in the same calendar month for the previous two years, </w:t>
      </w:r>
      <w:r w:rsidR="000F2AC3">
        <w:rPr>
          <w:rFonts w:ascii="Times New Roman" w:hAnsi="Times New Roman" w:cs="Times New Roman"/>
        </w:rPr>
        <w:t>and</w:t>
      </w:r>
      <w:r w:rsidR="00D26308" w:rsidRPr="00780D4E">
        <w:rPr>
          <w:rFonts w:ascii="Times New Roman" w:hAnsi="Times New Roman" w:cs="Times New Roman"/>
        </w:rPr>
        <w:t xml:space="preserve"> does not trade in the same month this year and zero otherwise.</w:t>
      </w:r>
      <w:r w:rsidR="00D26308" w:rsidRPr="00780D4E">
        <w:rPr>
          <w:rFonts w:ascii="Times New Roman" w:hAnsi="Times New Roman" w:cs="Times New Roman"/>
          <w:color w:val="000000" w:themeColor="text1"/>
        </w:rPr>
        <w:t xml:space="preserve"> </w:t>
      </w:r>
      <m:oMath>
        <m:sSub>
          <m:sSubPr>
            <m:ctrlPr>
              <w:rPr>
                <w:rFonts w:ascii="Cambria Math" w:hAnsi="Cambria Math" w:cs="Times New Roman"/>
                <w:i/>
              </w:rPr>
            </m:ctrlPr>
          </m:sSubPr>
          <m:e>
            <m:r>
              <w:rPr>
                <w:rFonts w:ascii="Cambria Math" w:hAnsi="Cambria Math" w:cs="Times New Roman"/>
              </w:rPr>
              <m:t>UIS</m:t>
            </m:r>
          </m:e>
          <m:sub>
            <m:r>
              <w:rPr>
                <w:rFonts w:ascii="Cambria Math" w:hAnsi="Cambria Math" w:cs="Times New Roman"/>
              </w:rPr>
              <m:t>i,t</m:t>
            </m:r>
          </m:sub>
        </m:sSub>
      </m:oMath>
      <w:r w:rsidR="00D26308" w:rsidRPr="00780D4E">
        <w:rPr>
          <w:rFonts w:ascii="Times New Roman" w:hAnsi="Times New Roman" w:cs="Times New Roman"/>
        </w:rPr>
        <w:t xml:space="preserve"> </w:t>
      </w:r>
      <w:r w:rsidR="000F2AC3">
        <w:rPr>
          <w:rFonts w:ascii="Times New Roman" w:hAnsi="Times New Roman" w:cs="Times New Roman"/>
        </w:rPr>
        <w:t>i</w:t>
      </w:r>
      <w:r w:rsidR="00D26308" w:rsidRPr="00780D4E">
        <w:rPr>
          <w:rFonts w:ascii="Times New Roman" w:hAnsi="Times New Roman" w:cs="Times New Roman"/>
        </w:rPr>
        <w:t>s unconditional</w:t>
      </w:r>
      <w:r w:rsidR="000F2AC3">
        <w:rPr>
          <w:rFonts w:ascii="Times New Roman" w:hAnsi="Times New Roman" w:cs="Times New Roman"/>
        </w:rPr>
        <w:t>-</w:t>
      </w:r>
      <w:r w:rsidR="00D26308" w:rsidRPr="00780D4E">
        <w:rPr>
          <w:rFonts w:ascii="Times New Roman" w:hAnsi="Times New Roman" w:cs="Times New Roman"/>
        </w:rPr>
        <w:t>insider</w:t>
      </w:r>
      <w:r w:rsidR="000F2AC3">
        <w:rPr>
          <w:rFonts w:ascii="Times New Roman" w:hAnsi="Times New Roman" w:cs="Times New Roman"/>
        </w:rPr>
        <w:t>-</w:t>
      </w:r>
      <w:r w:rsidR="00D26308" w:rsidRPr="00780D4E">
        <w:rPr>
          <w:rFonts w:ascii="Times New Roman" w:hAnsi="Times New Roman" w:cs="Times New Roman"/>
        </w:rPr>
        <w:t>silence dummy variable</w:t>
      </w:r>
      <w:r w:rsidR="000F2AC3">
        <w:rPr>
          <w:rFonts w:ascii="Times New Roman" w:hAnsi="Times New Roman" w:cs="Times New Roman"/>
        </w:rPr>
        <w:t>, which is</w:t>
      </w:r>
      <w:r w:rsidR="000F2AC3" w:rsidRPr="00780D4E">
        <w:rPr>
          <w:rFonts w:ascii="Times New Roman" w:hAnsi="Times New Roman" w:cs="Times New Roman"/>
        </w:rPr>
        <w:t xml:space="preserve"> equal</w:t>
      </w:r>
      <w:r w:rsidR="00D26308" w:rsidRPr="00780D4E">
        <w:rPr>
          <w:rFonts w:ascii="Times New Roman" w:hAnsi="Times New Roman" w:cs="Times New Roman"/>
          <w:kern w:val="0"/>
          <w:szCs w:val="24"/>
        </w:rPr>
        <w:t xml:space="preserve"> to one if there is no insider trading activity over the past 12 months, and zero otherwise.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CV</m:t>
            </m:r>
          </m:e>
          <m:sub>
            <m:r>
              <w:rPr>
                <w:rFonts w:ascii="Cambria Math" w:hAnsi="Cambria Math" w:cs="Times New Roman"/>
                <w:color w:val="000000" w:themeColor="text1"/>
              </w:rPr>
              <m:t>i,t</m:t>
            </m:r>
          </m:sub>
        </m:sSub>
      </m:oMath>
      <w:r w:rsidR="00D26308" w:rsidRPr="00780D4E">
        <w:rPr>
          <w:rFonts w:ascii="Times New Roman" w:hAnsi="Times New Roman" w:cs="Times New Roman"/>
          <w:color w:val="000000" w:themeColor="text1"/>
        </w:rPr>
        <w:t xml:space="preserve"> is the control variable</w:t>
      </w:r>
      <w:r w:rsidR="00B17C12">
        <w:rPr>
          <w:rFonts w:ascii="Times New Roman" w:hAnsi="Times New Roman" w:cs="Times New Roman"/>
          <w:color w:val="000000" w:themeColor="text1"/>
        </w:rPr>
        <w:t>s</w:t>
      </w:r>
      <w:r w:rsidR="00D26308" w:rsidRPr="00780D4E">
        <w:rPr>
          <w:rFonts w:ascii="Times New Roman" w:hAnsi="Times New Roman" w:cs="Times New Roman"/>
          <w:color w:val="000000" w:themeColor="text1"/>
        </w:rPr>
        <w:t xml:space="preserve"> in the model</w:t>
      </w:r>
      <w:r w:rsidR="00D26308" w:rsidRPr="00780D4E">
        <w:rPr>
          <w:rFonts w:ascii="Times New Roman" w:hAnsi="Times New Roman" w:cs="Times New Roman"/>
        </w:rPr>
        <w:t xml:space="preserve"> </w:t>
      </w:r>
      <w:r w:rsidR="00BC5286" w:rsidRPr="00780D4E">
        <w:rPr>
          <w:rFonts w:ascii="Times New Roman" w:hAnsi="Times New Roman" w:cs="Times New Roman"/>
        </w:rPr>
        <w:t>(</w:t>
      </w:r>
      <w:r w:rsidR="00D506E4" w:rsidRPr="009F0333">
        <w:rPr>
          <w:rFonts w:ascii="Times New Roman" w:hAnsi="Times New Roman" w:cs="Times New Roman"/>
          <w:i/>
        </w:rPr>
        <w:t xml:space="preserve">Buy, Size, BM, LR, </w:t>
      </w:r>
      <w:r w:rsidR="00D506E4" w:rsidRPr="00B17C12">
        <w:rPr>
          <w:rFonts w:ascii="Times New Roman" w:hAnsi="Times New Roman" w:cs="Times New Roman"/>
        </w:rPr>
        <w:t xml:space="preserve">and </w:t>
      </w:r>
      <w:r w:rsidR="00D506E4" w:rsidRPr="009F0333">
        <w:rPr>
          <w:rFonts w:ascii="Times New Roman" w:hAnsi="Times New Roman" w:cs="Times New Roman"/>
          <w:i/>
        </w:rPr>
        <w:t>Mom</w:t>
      </w:r>
      <w:r w:rsidR="000F772F" w:rsidRPr="00780D4E">
        <w:rPr>
          <w:rFonts w:ascii="Times New Roman" w:hAnsi="Times New Roman" w:cs="Times New Roman"/>
          <w:szCs w:val="24"/>
        </w:rPr>
        <w:t>)</w:t>
      </w:r>
      <w:r w:rsidR="004651BB" w:rsidRPr="00780D4E">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4651BB" w:rsidRPr="00780D4E">
        <w:rPr>
          <w:rFonts w:ascii="Times New Roman" w:hAnsi="Times New Roman" w:cs="Times New Roman"/>
          <w:color w:val="000000" w:themeColor="text1"/>
        </w:rPr>
        <w:t xml:space="preserve"> is the residual of the model. </w:t>
      </w:r>
    </w:p>
    <w:p w14:paraId="7D6EDD3A" w14:textId="77777777" w:rsidR="00CE1AEE" w:rsidRPr="00780D4E" w:rsidRDefault="007B6C7E" w:rsidP="007B6C7E">
      <w:pPr>
        <w:spacing w:line="360" w:lineRule="auto"/>
        <w:jc w:val="both"/>
        <w:rPr>
          <w:rFonts w:ascii="Times New Roman" w:hAnsi="Times New Roman" w:cs="Times New Roman"/>
        </w:rPr>
      </w:pPr>
      <w:r>
        <w:rPr>
          <w:rFonts w:ascii="Times New Roman" w:hAnsi="Times New Roman" w:cs="Times New Roman"/>
          <w:color w:val="000000" w:themeColor="text1"/>
        </w:rPr>
        <w:t xml:space="preserve">    Coefficient</w:t>
      </w:r>
      <m:oMath>
        <m: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oMath>
      <w:r w:rsidR="004651BB" w:rsidRPr="00780D4E">
        <w:rPr>
          <w:rFonts w:ascii="Times New Roman" w:hAnsi="Times New Roman" w:cs="Times New Roman"/>
          <w:color w:val="000000" w:themeColor="text1"/>
        </w:rPr>
        <w:t xml:space="preserve"> </w:t>
      </w:r>
      <w:r w:rsidR="006451F4" w:rsidRPr="00780D4E">
        <w:rPr>
          <w:rFonts w:ascii="Times New Roman" w:hAnsi="Times New Roman" w:cs="Times New Roman"/>
          <w:color w:val="000000" w:themeColor="text1"/>
        </w:rPr>
        <w:t>indicates</w:t>
      </w:r>
      <w:r w:rsidR="004651BB" w:rsidRPr="00780D4E">
        <w:rPr>
          <w:rFonts w:ascii="Times New Roman" w:hAnsi="Times New Roman" w:cs="Times New Roman"/>
          <w:color w:val="000000" w:themeColor="text1"/>
        </w:rPr>
        <w:t xml:space="preserve"> the effect of conditional insider silence,</w:t>
      </w:r>
      <w:r>
        <w:rPr>
          <w:rFonts w:ascii="Times New Roman" w:hAnsi="Times New Roman" w:cs="Times New Roman"/>
          <w:color w:val="000000" w:themeColor="text1"/>
        </w:rPr>
        <w:t xml:space="preserve"> and</w:t>
      </w:r>
      <w:r w:rsidR="004651BB" w:rsidRPr="00780D4E">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oMath>
      <w:r w:rsidR="004651BB" w:rsidRPr="00780D4E">
        <w:rPr>
          <w:rFonts w:ascii="Times New Roman" w:hAnsi="Times New Roman" w:cs="Times New Roman"/>
          <w:color w:val="000000" w:themeColor="text1"/>
        </w:rPr>
        <w:t xml:space="preserve"> is the effect of unconditional insider silence. </w:t>
      </w:r>
      <w:r w:rsidR="00F00F16" w:rsidRPr="00780D4E">
        <w:rPr>
          <w:rFonts w:ascii="Times New Roman" w:hAnsi="Times New Roman" w:cs="Times New Roman"/>
          <w:color w:val="000000" w:themeColor="text1"/>
        </w:rPr>
        <w:t xml:space="preserve">Since </w:t>
      </w:r>
      <w:r w:rsidR="00E3369E">
        <w:rPr>
          <w:rFonts w:ascii="Times New Roman" w:hAnsi="Times New Roman" w:cs="Times New Roman"/>
          <w:color w:val="000000" w:themeColor="text1"/>
        </w:rPr>
        <w:t xml:space="preserve">the abnormal returns following </w:t>
      </w:r>
      <w:r w:rsidR="00F00F16" w:rsidRPr="00780D4E">
        <w:rPr>
          <w:rFonts w:ascii="Times New Roman" w:hAnsi="Times New Roman" w:cs="Times New Roman"/>
          <w:color w:val="000000" w:themeColor="text1"/>
        </w:rPr>
        <w:t xml:space="preserve">unconditional insider silence are </w:t>
      </w:r>
      <w:r w:rsidR="00E3369E">
        <w:rPr>
          <w:rFonts w:ascii="Times New Roman" w:hAnsi="Times New Roman" w:cs="Times New Roman"/>
          <w:color w:val="000000" w:themeColor="text1"/>
        </w:rPr>
        <w:t>posi</w:t>
      </w:r>
      <w:r w:rsidR="00F00F16" w:rsidRPr="00780D4E">
        <w:rPr>
          <w:rFonts w:ascii="Times New Roman" w:hAnsi="Times New Roman" w:cs="Times New Roman"/>
          <w:color w:val="000000" w:themeColor="text1"/>
        </w:rPr>
        <w:t xml:space="preserve">tive, </w:t>
      </w:r>
      <w:r w:rsidR="00AA343D">
        <w:rPr>
          <w:rFonts w:ascii="Times New Roman" w:hAnsi="Times New Roman" w:cs="Times New Roman"/>
          <w:color w:val="000000" w:themeColor="text1"/>
        </w:rPr>
        <w:t xml:space="preserve">we </w:t>
      </w:r>
      <w:r w:rsidR="00AA343D" w:rsidRPr="00780D4E">
        <w:rPr>
          <w:rFonts w:ascii="Times New Roman" w:hAnsi="Times New Roman" w:cs="Times New Roman"/>
          <w:color w:val="000000" w:themeColor="text1"/>
        </w:rPr>
        <w:t>focus on the</w:t>
      </w:r>
      <w:r w:rsidR="00AA343D">
        <w:rPr>
          <w:rFonts w:ascii="Times New Roman" w:hAnsi="Times New Roman" w:cs="Times New Roman"/>
          <w:color w:val="000000" w:themeColor="text1"/>
        </w:rPr>
        <w:t xml:space="preserve"> positive </w:t>
      </w:r>
      <w:r w:rsidR="00AA343D" w:rsidRPr="00780D4E">
        <w:rPr>
          <w:rFonts w:ascii="Times New Roman" w:hAnsi="Times New Roman" w:cs="Times New Roman"/>
          <w:color w:val="000000" w:themeColor="text1"/>
        </w:rPr>
        <w:t>conditional insider silence</w:t>
      </w:r>
      <w:r w:rsidR="00AA343D">
        <w:rPr>
          <w:rFonts w:ascii="Times New Roman" w:hAnsi="Times New Roman" w:cs="Times New Roman"/>
          <w:color w:val="000000" w:themeColor="text1"/>
        </w:rPr>
        <w:t xml:space="preserve"> (SSN) </w:t>
      </w:r>
      <w:r w:rsidR="00F00F16" w:rsidRPr="00780D4E">
        <w:rPr>
          <w:rFonts w:ascii="Times New Roman" w:hAnsi="Times New Roman" w:cs="Times New Roman"/>
          <w:color w:val="000000" w:themeColor="text1"/>
        </w:rPr>
        <w:t>to compare the effect of conditional and unconditional insider silence</w:t>
      </w:r>
      <w:r w:rsidR="00AA343D">
        <w:rPr>
          <w:rFonts w:ascii="Times New Roman" w:hAnsi="Times New Roman" w:cs="Times New Roman"/>
          <w:color w:val="000000" w:themeColor="text1"/>
        </w:rPr>
        <w:t xml:space="preserve">. If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AA343D" w:rsidRPr="00780D4E">
        <w:rPr>
          <w:rFonts w:ascii="Times New Roman" w:hAnsi="Times New Roman" w:cs="Times New Roman"/>
        </w:rPr>
        <w:t xml:space="preserve"> is greater than</w:t>
      </w:r>
      <w:r w:rsidR="00AA343D">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AA343D">
        <w:rPr>
          <w:rFonts w:ascii="Times New Roman" w:hAnsi="Times New Roman" w:cs="Times New Roman"/>
        </w:rPr>
        <w:t>, supporting</w:t>
      </w:r>
      <w:r w:rsidR="00841C5D" w:rsidRPr="00780D4E">
        <w:rPr>
          <w:rFonts w:ascii="Times New Roman" w:hAnsi="Times New Roman" w:cs="Times New Roman"/>
        </w:rPr>
        <w:t xml:space="preserve"> the hypothesis 1, i.e. the effect of conditional insider silence is greater than </w:t>
      </w:r>
      <w:r w:rsidR="00FE7027" w:rsidRPr="00780D4E">
        <w:rPr>
          <w:rFonts w:ascii="Times New Roman" w:hAnsi="Times New Roman" w:cs="Times New Roman"/>
        </w:rPr>
        <w:t>the effect of unconditional insider silence.</w:t>
      </w:r>
    </w:p>
    <w:p w14:paraId="7D6EDD3B" w14:textId="77777777" w:rsidR="00CC2C47" w:rsidRPr="0030522F" w:rsidRDefault="009F0F5B" w:rsidP="006434CF">
      <w:pPr>
        <w:widowControl/>
        <w:spacing w:line="360" w:lineRule="auto"/>
        <w:jc w:val="both"/>
        <w:rPr>
          <w:rFonts w:ascii="Times New Roman" w:hAnsi="Times New Roman" w:cs="Times New Roman"/>
          <w:b/>
        </w:rPr>
      </w:pPr>
      <w:r w:rsidRPr="0030522F">
        <w:rPr>
          <w:rFonts w:ascii="Times New Roman" w:hAnsi="Times New Roman" w:cs="Times New Roman"/>
          <w:b/>
        </w:rPr>
        <w:lastRenderedPageBreak/>
        <w:t>3.3.</w:t>
      </w:r>
      <w:r w:rsidR="00CC2C47" w:rsidRPr="0030522F">
        <w:rPr>
          <w:rFonts w:ascii="Times New Roman" w:hAnsi="Times New Roman" w:cs="Times New Roman"/>
          <w:b/>
        </w:rPr>
        <w:t>2.</w:t>
      </w:r>
      <w:r w:rsidR="004B0228" w:rsidRPr="0030522F">
        <w:rPr>
          <w:rFonts w:ascii="Times New Roman" w:hAnsi="Times New Roman" w:cs="Times New Roman"/>
          <w:b/>
        </w:rPr>
        <w:t xml:space="preserve"> </w:t>
      </w:r>
      <w:r w:rsidR="006D4CAB" w:rsidRPr="0030522F">
        <w:rPr>
          <w:rFonts w:ascii="Times New Roman" w:hAnsi="Times New Roman" w:cs="Times New Roman"/>
          <w:b/>
        </w:rPr>
        <w:t>A</w:t>
      </w:r>
      <w:r w:rsidR="00FE7027" w:rsidRPr="0030522F">
        <w:rPr>
          <w:rFonts w:ascii="Times New Roman" w:hAnsi="Times New Roman" w:cs="Times New Roman"/>
          <w:b/>
        </w:rPr>
        <w:t>bnormal return after quarterly earnings announcements following the unconditional insider silence</w:t>
      </w:r>
    </w:p>
    <w:p w14:paraId="7D6EDD3C" w14:textId="77777777" w:rsidR="00FE7027" w:rsidRPr="00780D4E" w:rsidRDefault="004B0228" w:rsidP="004D78A9">
      <w:pPr>
        <w:spacing w:line="360" w:lineRule="auto"/>
        <w:jc w:val="both"/>
        <w:rPr>
          <w:rFonts w:ascii="Times New Roman" w:hAnsi="Times New Roman" w:cs="Times New Roman"/>
        </w:rPr>
      </w:pPr>
      <w:r w:rsidRPr="00780D4E">
        <w:rPr>
          <w:rFonts w:ascii="Times New Roman" w:hAnsi="Times New Roman" w:cs="Times New Roman"/>
        </w:rPr>
        <w:t xml:space="preserve">    </w:t>
      </w:r>
      <w:r w:rsidR="004D6DE4">
        <w:rPr>
          <w:rFonts w:ascii="Times New Roman" w:hAnsi="Times New Roman" w:cs="Times New Roman"/>
        </w:rPr>
        <w:t>We use t</w:t>
      </w:r>
      <w:r w:rsidR="005C37CC" w:rsidRPr="00780D4E">
        <w:rPr>
          <w:rFonts w:ascii="Times New Roman" w:hAnsi="Times New Roman" w:cs="Times New Roman"/>
        </w:rPr>
        <w:t>he following model to investigate</w:t>
      </w:r>
      <w:r w:rsidR="00FE7027" w:rsidRPr="00780D4E">
        <w:rPr>
          <w:rFonts w:ascii="Times New Roman" w:hAnsi="Times New Roman" w:cs="Times New Roman"/>
        </w:rPr>
        <w:t xml:space="preserve"> whether</w:t>
      </w:r>
      <w:r w:rsidR="004D78A9" w:rsidRPr="00780D4E">
        <w:rPr>
          <w:rFonts w:ascii="Times New Roman" w:hAnsi="Times New Roman" w:cs="Times New Roman"/>
        </w:rPr>
        <w:t xml:space="preserve"> the</w:t>
      </w:r>
      <w:r w:rsidR="004D6DE4">
        <w:rPr>
          <w:rFonts w:ascii="Times New Roman" w:hAnsi="Times New Roman" w:cs="Times New Roman"/>
        </w:rPr>
        <w:t>re is</w:t>
      </w:r>
      <w:r w:rsidR="00FE7027" w:rsidRPr="00780D4E">
        <w:rPr>
          <w:rFonts w:ascii="Times New Roman" w:hAnsi="Times New Roman" w:cs="Times New Roman"/>
        </w:rPr>
        <w:t xml:space="preserve"> </w:t>
      </w:r>
      <w:r w:rsidR="004D78A9" w:rsidRPr="00780D4E">
        <w:rPr>
          <w:rFonts w:ascii="Times New Roman" w:hAnsi="Times New Roman" w:cs="Times New Roman"/>
        </w:rPr>
        <w:t>positive abnormal return after quarterly earnings announcements following the unconditional insider silence</w:t>
      </w:r>
      <w:r w:rsidR="005C37CC" w:rsidRPr="00780D4E">
        <w:rPr>
          <w:rFonts w:ascii="Times New Roman" w:hAnsi="Times New Roman" w:cs="Times New Roman"/>
        </w:rPr>
        <w:t xml:space="preserve">. </w:t>
      </w:r>
    </w:p>
    <w:p w14:paraId="7D6EDD3D" w14:textId="77777777" w:rsidR="004B0228" w:rsidRPr="00780D4E" w:rsidRDefault="004B0228" w:rsidP="00FD3475">
      <w:pPr>
        <w:spacing w:before="240" w:after="240" w:line="360" w:lineRule="auto"/>
        <w:jc w:val="both"/>
        <w:rPr>
          <w:rFonts w:ascii="Times New Roman" w:hAnsi="Times New Roman" w:cs="Times New Roman"/>
        </w:rPr>
      </w:pPr>
      <w:r w:rsidRPr="00780D4E">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AR</m:t>
            </m:r>
          </m:e>
          <m:sub>
            <m:r>
              <w:rPr>
                <w:rFonts w:ascii="Cambria Math" w:hAnsi="Cambria Math" w:cs="Times New Roman"/>
              </w:rPr>
              <m:t>i,t+1</m:t>
            </m:r>
          </m:sub>
        </m:sSub>
      </m:oMath>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oMath>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UIS</m:t>
            </m:r>
          </m:e>
          <m:sub>
            <m:r>
              <w:rPr>
                <w:rFonts w:ascii="Cambria Math" w:hAnsi="Cambria Math" w:cs="Times New Roman"/>
              </w:rPr>
              <m:t>i,t</m:t>
            </m:r>
          </m:sub>
        </m:sSub>
      </m:oMath>
      <w:r w:rsidRPr="00780D4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CV</m:t>
            </m:r>
          </m:e>
          <m:sub>
            <m:r>
              <w:rPr>
                <w:rFonts w:ascii="Cambria Math" w:hAnsi="Cambria Math" w:cs="Times New Roman"/>
              </w:rPr>
              <m:t>i,t</m:t>
            </m:r>
          </m:sub>
        </m:sSub>
      </m:oMath>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Pr="00780D4E">
        <w:rPr>
          <w:rFonts w:ascii="Times New Roman" w:hAnsi="Times New Roman" w:cs="Times New Roman"/>
        </w:rPr>
        <w:tab/>
      </w:r>
      <w:r w:rsidRPr="00780D4E">
        <w:rPr>
          <w:rFonts w:ascii="Times New Roman" w:hAnsi="Times New Roman" w:cs="Times New Roman"/>
        </w:rPr>
        <w:tab/>
      </w:r>
      <w:r w:rsidRPr="00780D4E">
        <w:rPr>
          <w:rFonts w:ascii="Times New Roman" w:hAnsi="Times New Roman" w:cs="Times New Roman"/>
        </w:rPr>
        <w:tab/>
      </w:r>
      <w:r w:rsidRPr="00780D4E">
        <w:rPr>
          <w:rFonts w:ascii="Times New Roman" w:hAnsi="Times New Roman" w:cs="Times New Roman"/>
        </w:rPr>
        <w:tab/>
        <w:t xml:space="preserve">    </w:t>
      </w:r>
      <w:r w:rsidR="00400F9A" w:rsidRPr="00780D4E">
        <w:rPr>
          <w:rFonts w:ascii="Times New Roman" w:hAnsi="Times New Roman" w:cs="Times New Roman"/>
        </w:rPr>
        <w:t xml:space="preserve">          </w:t>
      </w:r>
      <w:r w:rsidR="00A8757B" w:rsidRPr="00780D4E">
        <w:rPr>
          <w:rFonts w:ascii="Times New Roman" w:hAnsi="Times New Roman" w:cs="Times New Roman"/>
        </w:rPr>
        <w:tab/>
      </w:r>
      <w:r w:rsidR="00A8757B" w:rsidRPr="00780D4E">
        <w:rPr>
          <w:rFonts w:ascii="Times New Roman" w:hAnsi="Times New Roman" w:cs="Times New Roman"/>
        </w:rPr>
        <w:tab/>
      </w:r>
      <w:r w:rsidR="005F7B97" w:rsidRPr="00780D4E">
        <w:rPr>
          <w:rFonts w:ascii="Times New Roman" w:hAnsi="Times New Roman" w:cs="Times New Roman"/>
        </w:rPr>
        <w:t xml:space="preserve">  </w:t>
      </w:r>
      <w:r w:rsidR="00801CC1" w:rsidRPr="00780D4E">
        <w:rPr>
          <w:rFonts w:ascii="Times New Roman" w:hAnsi="Times New Roman" w:cs="Times New Roman"/>
        </w:rPr>
        <w:tab/>
      </w:r>
      <w:r w:rsidR="00801CC1" w:rsidRPr="00780D4E">
        <w:rPr>
          <w:rFonts w:ascii="Times New Roman" w:hAnsi="Times New Roman" w:cs="Times New Roman"/>
        </w:rPr>
        <w:tab/>
        <w:t xml:space="preserve"> </w:t>
      </w:r>
      <w:r w:rsidRPr="00780D4E">
        <w:rPr>
          <w:rFonts w:ascii="Times New Roman" w:hAnsi="Times New Roman" w:cs="Times New Roman"/>
        </w:rPr>
        <w:t>(3)</w:t>
      </w:r>
    </w:p>
    <w:p w14:paraId="7D6EDD3E" w14:textId="77777777" w:rsidR="004D6DE4" w:rsidRDefault="00400F9A" w:rsidP="006451F4">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AR</m:t>
            </m:r>
          </m:e>
          <m:sub>
            <m:r>
              <w:rPr>
                <w:rFonts w:ascii="Cambria Math" w:hAnsi="Cambria Math" w:cs="Times New Roman"/>
                <w:color w:val="000000" w:themeColor="text1"/>
              </w:rPr>
              <m:t>i,t+1</m:t>
            </m:r>
          </m:sub>
        </m:sSub>
      </m:oMath>
      <w:r w:rsidR="005C37CC" w:rsidRPr="00780D4E">
        <w:rPr>
          <w:rFonts w:ascii="Times New Roman" w:hAnsi="Times New Roman" w:cs="Times New Roman"/>
          <w:color w:val="000000" w:themeColor="text1"/>
        </w:rPr>
        <w:t xml:space="preserve"> is monthly abnormal return of </w:t>
      </w:r>
      <w:r w:rsidR="00FA79A5">
        <w:rPr>
          <w:rFonts w:ascii="Times New Roman" w:hAnsi="Times New Roman" w:cs="Times New Roman"/>
          <w:color w:val="000000" w:themeColor="text1"/>
        </w:rPr>
        <w:t>firm</w:t>
      </w:r>
      <w:r w:rsidR="005C37CC" w:rsidRPr="00780D4E">
        <w:rPr>
          <w:rFonts w:ascii="Times New Roman" w:hAnsi="Times New Roman" w:cs="Times New Roman"/>
          <w:color w:val="000000" w:themeColor="text1"/>
        </w:rPr>
        <w:t xml:space="preserve"> in month t+1,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UIS</m:t>
            </m:r>
          </m:e>
          <m:sub>
            <m:r>
              <w:rPr>
                <w:rFonts w:ascii="Cambria Math" w:hAnsi="Cambria Math" w:cs="Times New Roman"/>
                <w:color w:val="000000" w:themeColor="text1"/>
              </w:rPr>
              <m:t>i,t</m:t>
            </m:r>
          </m:sub>
        </m:sSub>
      </m:oMath>
      <w:r w:rsidR="005C37CC" w:rsidRPr="00780D4E">
        <w:rPr>
          <w:rFonts w:ascii="Times New Roman" w:hAnsi="Times New Roman" w:cs="Times New Roman"/>
          <w:color w:val="000000" w:themeColor="text1"/>
        </w:rPr>
        <w:t xml:space="preserve"> is unconditional</w:t>
      </w:r>
      <w:r w:rsidR="00CF30DF">
        <w:rPr>
          <w:rFonts w:ascii="Times New Roman" w:hAnsi="Times New Roman" w:cs="Times New Roman"/>
          <w:color w:val="000000" w:themeColor="text1"/>
        </w:rPr>
        <w:t>-</w:t>
      </w:r>
      <w:r w:rsidR="005C37CC" w:rsidRPr="00780D4E">
        <w:rPr>
          <w:rFonts w:ascii="Times New Roman" w:hAnsi="Times New Roman" w:cs="Times New Roman"/>
          <w:color w:val="000000" w:themeColor="text1"/>
        </w:rPr>
        <w:t xml:space="preserve"> insider</w:t>
      </w:r>
      <w:r w:rsidR="00CF30DF">
        <w:rPr>
          <w:rFonts w:ascii="Times New Roman" w:hAnsi="Times New Roman" w:cs="Times New Roman"/>
          <w:color w:val="000000" w:themeColor="text1"/>
        </w:rPr>
        <w:t>-</w:t>
      </w:r>
      <w:r w:rsidR="005C37CC" w:rsidRPr="00780D4E">
        <w:rPr>
          <w:rFonts w:ascii="Times New Roman" w:hAnsi="Times New Roman" w:cs="Times New Roman"/>
          <w:color w:val="000000" w:themeColor="text1"/>
        </w:rPr>
        <w:t>silence</w:t>
      </w:r>
      <w:r w:rsidR="004D6DE4">
        <w:rPr>
          <w:rFonts w:ascii="Times New Roman" w:hAnsi="Times New Roman" w:cs="Times New Roman"/>
          <w:color w:val="000000" w:themeColor="text1"/>
        </w:rPr>
        <w:t xml:space="preserve"> </w:t>
      </w:r>
      <w:r w:rsidR="005C37CC" w:rsidRPr="00780D4E">
        <w:rPr>
          <w:rFonts w:ascii="Times New Roman" w:hAnsi="Times New Roman" w:cs="Times New Roman"/>
          <w:color w:val="000000" w:themeColor="text1"/>
        </w:rPr>
        <w:t>dummy variable</w:t>
      </w:r>
      <w:r w:rsidR="004D6DE4">
        <w:rPr>
          <w:rFonts w:ascii="Times New Roman" w:hAnsi="Times New Roman" w:cs="Times New Roman"/>
          <w:color w:val="000000" w:themeColor="text1"/>
        </w:rPr>
        <w:t>, which is</w:t>
      </w:r>
      <w:r w:rsidR="005C37CC" w:rsidRPr="00780D4E">
        <w:rPr>
          <w:rFonts w:ascii="Times New Roman" w:hAnsi="Times New Roman" w:cs="Times New Roman"/>
          <w:color w:val="000000" w:themeColor="text1"/>
        </w:rPr>
        <w:t xml:space="preserve"> </w:t>
      </w:r>
      <w:r w:rsidR="00CF6EEF" w:rsidRPr="00780D4E">
        <w:rPr>
          <w:rFonts w:ascii="Times New Roman" w:hAnsi="Times New Roman" w:cs="Times New Roman"/>
          <w:kern w:val="0"/>
          <w:szCs w:val="24"/>
        </w:rPr>
        <w:t>equal to one if there is no insider trading activity over the past 12 months</w:t>
      </w:r>
      <w:r w:rsidR="004D6DE4">
        <w:rPr>
          <w:rFonts w:ascii="Times New Roman" w:hAnsi="Times New Roman" w:cs="Times New Roman"/>
          <w:kern w:val="0"/>
          <w:szCs w:val="24"/>
        </w:rPr>
        <w:t xml:space="preserve"> in firm i</w:t>
      </w:r>
      <w:r w:rsidR="00CF6EEF" w:rsidRPr="00780D4E">
        <w:rPr>
          <w:rFonts w:ascii="Times New Roman" w:hAnsi="Times New Roman" w:cs="Times New Roman"/>
          <w:kern w:val="0"/>
          <w:szCs w:val="24"/>
        </w:rPr>
        <w:t>, and zero otherwise</w:t>
      </w:r>
      <w:r w:rsidR="00CF6EEF" w:rsidRPr="00780D4E">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CV</m:t>
            </m:r>
          </m:e>
          <m:sub>
            <m:r>
              <w:rPr>
                <w:rFonts w:ascii="Cambria Math" w:hAnsi="Cambria Math" w:cs="Times New Roman"/>
                <w:color w:val="000000" w:themeColor="text1"/>
              </w:rPr>
              <m:t>i,t</m:t>
            </m:r>
          </m:sub>
        </m:sSub>
      </m:oMath>
      <w:r w:rsidR="00CF6EEF" w:rsidRPr="00780D4E">
        <w:rPr>
          <w:rFonts w:ascii="Times New Roman" w:hAnsi="Times New Roman" w:cs="Times New Roman"/>
          <w:color w:val="000000" w:themeColor="text1"/>
        </w:rPr>
        <w:t xml:space="preserve"> </w:t>
      </w:r>
      <w:r w:rsidR="006451F4" w:rsidRPr="00780D4E">
        <w:rPr>
          <w:rFonts w:ascii="Times New Roman" w:hAnsi="Times New Roman" w:cs="Times New Roman"/>
          <w:color w:val="000000" w:themeColor="text1"/>
        </w:rPr>
        <w:t>is the control variable</w:t>
      </w:r>
      <w:r w:rsidR="004D6DE4">
        <w:rPr>
          <w:rFonts w:ascii="Times New Roman" w:hAnsi="Times New Roman" w:cs="Times New Roman"/>
          <w:color w:val="000000" w:themeColor="text1"/>
        </w:rPr>
        <w:t>s</w:t>
      </w:r>
      <w:r w:rsidR="006451F4" w:rsidRPr="00780D4E">
        <w:rPr>
          <w:rFonts w:ascii="Times New Roman" w:hAnsi="Times New Roman" w:cs="Times New Roman"/>
          <w:color w:val="000000" w:themeColor="text1"/>
        </w:rPr>
        <w:t xml:space="preserve"> in the model</w:t>
      </w:r>
      <w:r w:rsidR="004D6DE4">
        <w:rPr>
          <w:rFonts w:ascii="Times New Roman" w:hAnsi="Times New Roman" w:cs="Times New Roman"/>
          <w:color w:val="000000" w:themeColor="text1"/>
        </w:rPr>
        <w:t>,</w:t>
      </w:r>
      <w:r w:rsidR="006451F4" w:rsidRPr="00780D4E">
        <w:rPr>
          <w:rFonts w:ascii="Times New Roman" w:hAnsi="Times New Roman" w:cs="Times New Roman"/>
          <w:color w:val="000000" w:themeColor="text1"/>
        </w:rPr>
        <w:t xml:space="preserve"> </w:t>
      </w:r>
      <m:oMath>
        <m:r>
          <m:rPr>
            <m:sty m:val="p"/>
          </m:rP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6451F4" w:rsidRPr="00780D4E">
        <w:rPr>
          <w:rFonts w:ascii="Times New Roman" w:hAnsi="Times New Roman" w:cs="Times New Roman"/>
          <w:color w:val="000000" w:themeColor="text1"/>
        </w:rPr>
        <w:t xml:space="preserve"> is the residual in the model</w:t>
      </w:r>
      <w:r w:rsidR="004D6DE4">
        <w:rPr>
          <w:rFonts w:ascii="Times New Roman" w:hAnsi="Times New Roman" w:cs="Times New Roman"/>
          <w:color w:val="000000" w:themeColor="text1"/>
        </w:rPr>
        <w:t>.</w:t>
      </w:r>
    </w:p>
    <w:p w14:paraId="7D6EDD3F" w14:textId="77777777" w:rsidR="006451F4" w:rsidRPr="00780D4E" w:rsidRDefault="00C21F21" w:rsidP="004D6DE4">
      <w:pPr>
        <w:spacing w:line="360" w:lineRule="auto"/>
        <w:ind w:firstLine="480"/>
        <w:jc w:val="both"/>
        <w:rPr>
          <w:rFonts w:ascii="Times New Roman" w:eastAsia="新細明體" w:hAnsi="Times New Roman" w:cs="Times New Roman"/>
          <w:color w:val="000000" w:themeColor="text1"/>
        </w:rPr>
      </w:pPr>
      <w:r>
        <w:rPr>
          <w:rFonts w:ascii="Times New Roman" w:eastAsia="新細明體" w:hAnsi="Times New Roman" w:cs="Times New Roman"/>
          <w:color w:val="000000" w:themeColor="text1"/>
        </w:rPr>
        <w:t>A</w:t>
      </w:r>
      <w:r w:rsidR="006451F4" w:rsidRPr="00780D4E">
        <w:rPr>
          <w:rFonts w:ascii="Times New Roman" w:eastAsia="新細明體" w:hAnsi="Times New Roman" w:cs="Times New Roman"/>
          <w:color w:val="000000" w:themeColor="text1"/>
        </w:rPr>
        <w:t xml:space="preserve">ccording to the effect of </w:t>
      </w:r>
      <w:r w:rsidRPr="00780D4E">
        <w:rPr>
          <w:rFonts w:ascii="Times New Roman" w:eastAsia="新細明體" w:hAnsi="Times New Roman" w:cs="Times New Roman"/>
          <w:color w:val="000000" w:themeColor="text1"/>
        </w:rPr>
        <w:t>unconditional</w:t>
      </w:r>
      <w:r w:rsidR="006451F4" w:rsidRPr="00780D4E">
        <w:rPr>
          <w:rFonts w:ascii="Times New Roman" w:eastAsia="新細明體" w:hAnsi="Times New Roman" w:cs="Times New Roman"/>
          <w:color w:val="000000" w:themeColor="text1"/>
        </w:rPr>
        <w:t xml:space="preserve"> insider silence</w:t>
      </w:r>
      <w:r>
        <w:rPr>
          <w:rFonts w:ascii="Times New Roman" w:eastAsia="新細明體" w:hAnsi="Times New Roman" w:cs="Times New Roman"/>
          <w:color w:val="000000" w:themeColor="text1"/>
        </w:rPr>
        <w:t>, we accept</w:t>
      </w:r>
      <w:r w:rsidR="006451F4" w:rsidRPr="00780D4E">
        <w:rPr>
          <w:rFonts w:ascii="Times New Roman" w:eastAsia="新細明體" w:hAnsi="Times New Roman" w:cs="Times New Roman"/>
        </w:rPr>
        <w:t xml:space="preserve"> hypothesis 2 </w:t>
      </w:r>
      <w:r>
        <w:rPr>
          <w:rFonts w:ascii="Times New Roman" w:eastAsia="新細明體" w:hAnsi="Times New Roman" w:cs="Times New Roman"/>
        </w:rPr>
        <w:t>if</w:t>
      </w:r>
      <w:r w:rsidR="006451F4" w:rsidRPr="00780D4E">
        <w:rPr>
          <w:rFonts w:ascii="Times New Roman" w:eastAsia="新細明體" w:hAnsi="Times New Roman" w:cs="Times New Roman"/>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6451F4" w:rsidRPr="00780D4E">
        <w:rPr>
          <w:rFonts w:ascii="Times New Roman" w:eastAsia="新細明體" w:hAnsi="Times New Roman" w:cs="Times New Roman"/>
        </w:rPr>
        <w:t xml:space="preserve"> is greater than zero</w:t>
      </w:r>
      <w:r w:rsidR="006451F4" w:rsidRPr="00780D4E">
        <w:rPr>
          <w:rFonts w:ascii="Times New Roman" w:hAnsi="Times New Roman" w:cs="Times New Roman"/>
        </w:rPr>
        <w:t>.</w:t>
      </w:r>
    </w:p>
    <w:p w14:paraId="7D6EDD40" w14:textId="77777777" w:rsidR="00400F9A" w:rsidRPr="00780D4E" w:rsidRDefault="009F0F5B" w:rsidP="006434CF">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3.3.</w:t>
      </w:r>
      <w:r w:rsidR="007516DB" w:rsidRPr="00780D4E">
        <w:rPr>
          <w:rFonts w:ascii="Times New Roman" w:hAnsi="Times New Roman" w:cs="Times New Roman"/>
          <w:b/>
          <w:color w:val="000000" w:themeColor="text1"/>
        </w:rPr>
        <w:t xml:space="preserve">3. </w:t>
      </w:r>
      <w:r w:rsidR="006D4CAB">
        <w:rPr>
          <w:rFonts w:ascii="Times New Roman" w:hAnsi="Times New Roman" w:cs="Times New Roman"/>
          <w:b/>
          <w:color w:val="000000" w:themeColor="text1"/>
        </w:rPr>
        <w:t>I</w:t>
      </w:r>
      <w:r w:rsidR="006D4CAB" w:rsidRPr="00780D4E">
        <w:rPr>
          <w:rFonts w:ascii="Times New Roman" w:hAnsi="Times New Roman" w:cs="Times New Roman"/>
          <w:b/>
          <w:color w:val="000000" w:themeColor="text1"/>
        </w:rPr>
        <w:t xml:space="preserve">nsider silence </w:t>
      </w:r>
      <w:r w:rsidR="006D4CAB">
        <w:rPr>
          <w:rFonts w:ascii="Times New Roman" w:hAnsi="Times New Roman" w:cs="Times New Roman"/>
          <w:b/>
          <w:color w:val="000000" w:themeColor="text1"/>
        </w:rPr>
        <w:t xml:space="preserve">effect </w:t>
      </w:r>
      <w:r w:rsidR="00647782" w:rsidRPr="00780D4E">
        <w:rPr>
          <w:rFonts w:ascii="Times New Roman" w:hAnsi="Times New Roman" w:cs="Times New Roman"/>
          <w:b/>
          <w:color w:val="000000" w:themeColor="text1"/>
        </w:rPr>
        <w:t>with corporate govern</w:t>
      </w:r>
      <w:r w:rsidR="006D4CAB">
        <w:rPr>
          <w:rFonts w:ascii="Times New Roman" w:hAnsi="Times New Roman" w:cs="Times New Roman"/>
          <w:b/>
          <w:color w:val="000000" w:themeColor="text1"/>
        </w:rPr>
        <w:t>ance</w:t>
      </w:r>
    </w:p>
    <w:p w14:paraId="7D6EDD41" w14:textId="77777777" w:rsidR="00647782" w:rsidRPr="00780D4E" w:rsidRDefault="007516DB"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E3117D" w:rsidRPr="00780D4E">
        <w:rPr>
          <w:rFonts w:ascii="Times New Roman" w:hAnsi="Times New Roman" w:cs="Times New Roman"/>
        </w:rPr>
        <w:t xml:space="preserve">The following model is developed to examine the relationship between the conditional and unconditional insider silence and corporate </w:t>
      </w:r>
      <w:r w:rsidR="009D3C87">
        <w:rPr>
          <w:rFonts w:ascii="Times New Roman" w:hAnsi="Times New Roman" w:cs="Times New Roman"/>
        </w:rPr>
        <w:t>governance</w:t>
      </w:r>
      <w:r w:rsidR="00E3117D" w:rsidRPr="00780D4E">
        <w:rPr>
          <w:rFonts w:ascii="Times New Roman" w:hAnsi="Times New Roman" w:cs="Times New Roman"/>
        </w:rPr>
        <w:t>.</w:t>
      </w:r>
    </w:p>
    <w:p w14:paraId="7D6EDD42" w14:textId="77777777" w:rsidR="00A45151" w:rsidRPr="00780D4E" w:rsidRDefault="00D50DA2" w:rsidP="00FD3475">
      <w:pPr>
        <w:spacing w:after="240" w:line="360" w:lineRule="auto"/>
        <w:jc w:val="both"/>
        <w:rPr>
          <w:rFonts w:ascii="Times New Roman" w:hAnsi="Times New Roman" w:cs="Times New Roman"/>
          <w:color w:val="000000" w:themeColor="text1"/>
        </w:rPr>
      </w:pPr>
      <m:oMath>
        <m:sSub>
          <m:sSubPr>
            <m:ctrlPr>
              <w:rPr>
                <w:rFonts w:ascii="Cambria Math" w:hAnsi="Cambria Math" w:cs="Times New Roman"/>
                <w:kern w:val="0"/>
                <w:szCs w:val="24"/>
              </w:rPr>
            </m:ctrlPr>
          </m:sSubPr>
          <m:e>
            <m:r>
              <m:rPr>
                <m:sty m:val="p"/>
              </m:rPr>
              <w:rPr>
                <w:rFonts w:ascii="Cambria Math" w:hAnsi="Cambria Math" w:cs="Times New Roman"/>
                <w:kern w:val="0"/>
                <w:szCs w:val="24"/>
              </w:rPr>
              <m:t>AR</m:t>
            </m:r>
          </m:e>
          <m:sub>
            <m:r>
              <w:rPr>
                <w:rFonts w:ascii="Cambria Math" w:hAnsi="Cambria Math" w:cs="Times New Roman"/>
                <w:kern w:val="0"/>
                <w:szCs w:val="24"/>
              </w:rPr>
              <m:t>i,t</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0</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CIS</m:t>
            </m:r>
          </m:e>
          <m:sub>
            <m:r>
              <w:rPr>
                <w:rFonts w:ascii="Cambria Math" w:hAnsi="Cambria Math" w:cs="Times New Roman"/>
                <w:color w:val="000000" w:themeColor="text1"/>
              </w:rPr>
              <m:t>i,t</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UIS</m:t>
            </m:r>
          </m:e>
          <m:sub>
            <m:r>
              <w:rPr>
                <w:rFonts w:ascii="Cambria Math" w:hAnsi="Cambria Math" w:cs="Times New Roman"/>
                <w:color w:val="000000" w:themeColor="text1"/>
              </w:rPr>
              <m:t>i,t</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3</m:t>
            </m:r>
          </m:sub>
        </m:sSub>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kern w:val="0"/>
                <w:szCs w:val="24"/>
              </w:rPr>
              <m:t>CG</m:t>
            </m:r>
          </m:e>
          <m:sub>
            <m:r>
              <w:rPr>
                <w:rFonts w:ascii="Cambria Math" w:hAnsi="Cambria Math" w:cs="Times New Roman"/>
                <w:color w:val="000000" w:themeColor="text1"/>
              </w:rPr>
              <m:t>i,t</m:t>
            </m:r>
          </m:sub>
        </m:sSub>
      </m:oMath>
      <w:r w:rsidR="00A8757B"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4</m:t>
            </m:r>
          </m:sub>
        </m:sSub>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kern w:val="0"/>
                <w:szCs w:val="24"/>
              </w:rPr>
              <m:t>CG</m:t>
            </m:r>
          </m:e>
          <m:sub>
            <m:r>
              <w:rPr>
                <w:rFonts w:ascii="Cambria Math" w:hAnsi="Cambria Math" w:cs="Times New Roman"/>
                <w:color w:val="000000" w:themeColor="text1"/>
              </w:rPr>
              <m:t>i,t</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CIS</m:t>
            </m:r>
          </m:e>
          <m:sub>
            <m:r>
              <w:rPr>
                <w:rFonts w:ascii="Cambria Math" w:hAnsi="Cambria Math" w:cs="Times New Roman"/>
                <w:color w:val="000000" w:themeColor="text1"/>
              </w:rPr>
              <m:t>i,t</m:t>
            </m:r>
          </m:sub>
        </m:sSub>
      </m:oMath>
      <w:r w:rsidR="00A8757B"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5</m:t>
            </m:r>
          </m:sub>
        </m:sSub>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kern w:val="0"/>
                <w:szCs w:val="24"/>
              </w:rPr>
              <m:t>CG</m:t>
            </m:r>
          </m:e>
          <m:sub>
            <m:r>
              <w:rPr>
                <w:rFonts w:ascii="Cambria Math" w:hAnsi="Cambria Math" w:cs="Times New Roman"/>
                <w:color w:val="000000" w:themeColor="text1"/>
              </w:rPr>
              <m:t>i,t</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UIS</m:t>
            </m:r>
          </m:e>
          <m:sub>
            <m:r>
              <w:rPr>
                <w:rFonts w:ascii="Cambria Math" w:hAnsi="Cambria Math" w:cs="Times New Roman"/>
                <w:color w:val="000000" w:themeColor="text1"/>
              </w:rPr>
              <m:t>i,t</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CV</m:t>
            </m:r>
          </m:e>
          <m:sub>
            <m:r>
              <w:rPr>
                <w:rFonts w:ascii="Cambria Math" w:hAnsi="Cambria Math" w:cs="Times New Roman"/>
                <w:color w:val="000000" w:themeColor="text1"/>
              </w:rPr>
              <m:t>i,t</m:t>
            </m:r>
          </m:sub>
        </m:sSub>
      </m:oMath>
      <w:r w:rsidR="00A45151" w:rsidRPr="00780D4E">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225BAB" w:rsidRPr="00780D4E">
        <w:rPr>
          <w:rFonts w:ascii="Times New Roman" w:hAnsi="Times New Roman" w:cs="Times New Roman"/>
          <w:color w:val="000000" w:themeColor="text1"/>
        </w:rPr>
        <w:t xml:space="preserve"> </w:t>
      </w:r>
      <w:r w:rsidR="000F5A79" w:rsidRPr="00780D4E">
        <w:rPr>
          <w:rFonts w:ascii="Times New Roman" w:hAnsi="Times New Roman" w:cs="Times New Roman"/>
          <w:color w:val="000000" w:themeColor="text1"/>
        </w:rPr>
        <w:t xml:space="preserve">     </w:t>
      </w:r>
      <w:r w:rsidR="00801CC1" w:rsidRPr="00780D4E">
        <w:rPr>
          <w:rFonts w:ascii="Times New Roman" w:hAnsi="Times New Roman" w:cs="Times New Roman"/>
          <w:color w:val="000000" w:themeColor="text1"/>
        </w:rPr>
        <w:tab/>
      </w:r>
      <w:r w:rsidR="00801CC1" w:rsidRPr="00780D4E">
        <w:rPr>
          <w:rFonts w:ascii="Times New Roman" w:hAnsi="Times New Roman" w:cs="Times New Roman"/>
          <w:color w:val="000000" w:themeColor="text1"/>
        </w:rPr>
        <w:tab/>
        <w:t xml:space="preserve"> </w:t>
      </w:r>
      <w:r w:rsidR="00A45151" w:rsidRPr="00780D4E">
        <w:rPr>
          <w:rFonts w:ascii="Times New Roman" w:hAnsi="Times New Roman" w:cs="Times New Roman"/>
          <w:color w:val="000000" w:themeColor="text1"/>
        </w:rPr>
        <w:t>(4)</w:t>
      </w:r>
    </w:p>
    <w:p w14:paraId="7D6EDD43" w14:textId="77777777" w:rsidR="00447F20" w:rsidRDefault="00A45151" w:rsidP="00177415">
      <w:pPr>
        <w:spacing w:line="360" w:lineRule="auto"/>
        <w:jc w:val="both"/>
        <w:rPr>
          <w:rFonts w:ascii="Times New Roman" w:hAnsi="Times New Roman" w:cs="Times New Roman"/>
          <w:color w:val="000000" w:themeColor="text1"/>
        </w:rPr>
      </w:pPr>
      <w:r w:rsidRPr="00780D4E">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AR</m:t>
            </m:r>
          </m:e>
          <m:sub>
            <m:r>
              <w:rPr>
                <w:rFonts w:ascii="Cambria Math" w:hAnsi="Cambria Math" w:cs="Times New Roman"/>
              </w:rPr>
              <m:t>i,t</m:t>
            </m:r>
          </m:sub>
          <m:sup/>
        </m:sSubSup>
      </m:oMath>
      <w:r w:rsidR="00E3117D" w:rsidRPr="00780D4E">
        <w:rPr>
          <w:rFonts w:ascii="Times New Roman" w:hAnsi="Times New Roman" w:cs="Times New Roman"/>
        </w:rPr>
        <w:t xml:space="preserve"> is monthly abnormal return of </w:t>
      </w:r>
      <w:r w:rsidR="00FA79A5">
        <w:rPr>
          <w:rFonts w:ascii="Times New Roman" w:hAnsi="Times New Roman" w:cs="Times New Roman"/>
        </w:rPr>
        <w:t>firm</w:t>
      </w:r>
      <w:r w:rsidR="00E3117D" w:rsidRPr="00780D4E">
        <w:rPr>
          <w:rFonts w:ascii="Times New Roman" w:hAnsi="Times New Roman" w:cs="Times New Roman"/>
        </w:rPr>
        <w:t xml:space="preserve"> </w:t>
      </w:r>
      <w:r w:rsidR="00B52A39">
        <w:rPr>
          <w:rFonts w:ascii="Times New Roman" w:hAnsi="Times New Roman" w:cs="Times New Roman"/>
        </w:rPr>
        <w:t xml:space="preserve">i </w:t>
      </w:r>
      <w:r w:rsidR="00E3117D" w:rsidRPr="00780D4E">
        <w:rPr>
          <w:rFonts w:ascii="Times New Roman" w:hAnsi="Times New Roman" w:cs="Times New Roman"/>
        </w:rPr>
        <w:t>in month t</w:t>
      </w:r>
      <w:r w:rsidR="00447F20">
        <w:rPr>
          <w:rFonts w:ascii="Times New Roman" w:hAnsi="Times New Roman" w:cs="Times New Roman"/>
        </w:rPr>
        <w:t>.</w:t>
      </w:r>
      <w:r w:rsidR="00E3117D" w:rsidRPr="00780D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CIS</m:t>
            </m:r>
          </m:e>
          <m:sub>
            <m:r>
              <w:rPr>
                <w:rFonts w:ascii="Cambria Math" w:hAnsi="Cambria Math" w:cs="Times New Roman"/>
              </w:rPr>
              <m:t>i,t</m:t>
            </m:r>
          </m:sub>
        </m:sSub>
      </m:oMath>
      <w:r w:rsidR="00E3117D" w:rsidRPr="00780D4E">
        <w:rPr>
          <w:rFonts w:ascii="Times New Roman" w:hAnsi="Times New Roman" w:cs="Times New Roman"/>
        </w:rPr>
        <w:t xml:space="preserve"> is co</w:t>
      </w:r>
      <w:r w:rsidR="00753712" w:rsidRPr="00780D4E">
        <w:rPr>
          <w:rFonts w:ascii="Times New Roman" w:hAnsi="Times New Roman" w:cs="Times New Roman"/>
        </w:rPr>
        <w:t>nditional</w:t>
      </w:r>
      <w:r w:rsidR="008E182B">
        <w:rPr>
          <w:rFonts w:ascii="Times New Roman" w:hAnsi="Times New Roman" w:cs="Times New Roman"/>
        </w:rPr>
        <w:t>-</w:t>
      </w:r>
      <w:r w:rsidR="00753712" w:rsidRPr="00780D4E">
        <w:rPr>
          <w:rFonts w:ascii="Times New Roman" w:hAnsi="Times New Roman" w:cs="Times New Roman"/>
        </w:rPr>
        <w:t>insider</w:t>
      </w:r>
      <w:r w:rsidR="008E182B">
        <w:rPr>
          <w:rFonts w:ascii="Times New Roman" w:hAnsi="Times New Roman" w:cs="Times New Roman"/>
        </w:rPr>
        <w:t>-</w:t>
      </w:r>
      <w:r w:rsidR="00753712" w:rsidRPr="00780D4E">
        <w:rPr>
          <w:rFonts w:ascii="Times New Roman" w:hAnsi="Times New Roman" w:cs="Times New Roman"/>
        </w:rPr>
        <w:t xml:space="preserve"> silence dummy variable</w:t>
      </w:r>
      <w:r w:rsidR="008E182B">
        <w:rPr>
          <w:rFonts w:ascii="Times New Roman" w:hAnsi="Times New Roman" w:cs="Times New Roman"/>
        </w:rPr>
        <w:t>, which is</w:t>
      </w:r>
      <w:r w:rsidR="00753712" w:rsidRPr="00780D4E">
        <w:rPr>
          <w:rFonts w:ascii="Times New Roman" w:hAnsi="Times New Roman" w:cs="Times New Roman"/>
        </w:rPr>
        <w:t xml:space="preserve"> equal to one if firm </w:t>
      </w:r>
      <w:r w:rsidR="008E182B">
        <w:rPr>
          <w:rFonts w:ascii="Times New Roman" w:hAnsi="Times New Roman" w:cs="Times New Roman"/>
        </w:rPr>
        <w:t xml:space="preserve">i </w:t>
      </w:r>
      <w:r w:rsidR="00753712" w:rsidRPr="00780D4E">
        <w:rPr>
          <w:rFonts w:ascii="Times New Roman" w:hAnsi="Times New Roman" w:cs="Times New Roman"/>
        </w:rPr>
        <w:t xml:space="preserve">has any insider who sells consecutively in the same calendar month for the previous two years, </w:t>
      </w:r>
      <w:r w:rsidR="00447F20">
        <w:rPr>
          <w:rFonts w:ascii="Times New Roman" w:hAnsi="Times New Roman" w:cs="Times New Roman"/>
        </w:rPr>
        <w:t>and</w:t>
      </w:r>
      <w:r w:rsidR="00753712" w:rsidRPr="00780D4E">
        <w:rPr>
          <w:rFonts w:ascii="Times New Roman" w:hAnsi="Times New Roman" w:cs="Times New Roman"/>
        </w:rPr>
        <w:t xml:space="preserve"> does not trade in the same month this year and zero otherwise</w:t>
      </w:r>
      <w:r w:rsidR="00447F20">
        <w:rPr>
          <w:rFonts w:ascii="Times New Roman" w:hAnsi="Times New Roman" w:cs="Times New Roman"/>
        </w:rPr>
        <w:t>.</w:t>
      </w:r>
      <w:r w:rsidR="00753712" w:rsidRPr="00780D4E">
        <w:rPr>
          <w:rFonts w:ascii="Times New Roman" w:hAnsi="Times New Roman" w:cs="Times New Roman"/>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UIS</m:t>
            </m:r>
          </m:e>
          <m:sub>
            <m:r>
              <w:rPr>
                <w:rFonts w:ascii="Cambria Math" w:hAnsi="Cambria Math" w:cs="Times New Roman"/>
                <w:color w:val="000000" w:themeColor="text1"/>
              </w:rPr>
              <m:t>i,t</m:t>
            </m:r>
          </m:sub>
        </m:sSub>
      </m:oMath>
      <w:r w:rsidR="00753712" w:rsidRPr="00780D4E">
        <w:rPr>
          <w:rFonts w:ascii="Times New Roman" w:hAnsi="Times New Roman" w:cs="Times New Roman"/>
          <w:color w:val="000000" w:themeColor="text1"/>
        </w:rPr>
        <w:t xml:space="preserve"> is unconditional</w:t>
      </w:r>
      <w:r w:rsidR="00447F20">
        <w:rPr>
          <w:rFonts w:ascii="Times New Roman" w:hAnsi="Times New Roman" w:cs="Times New Roman"/>
          <w:color w:val="000000" w:themeColor="text1"/>
        </w:rPr>
        <w:t>-</w:t>
      </w:r>
      <w:r w:rsidR="00753712" w:rsidRPr="00780D4E">
        <w:rPr>
          <w:rFonts w:ascii="Times New Roman" w:hAnsi="Times New Roman" w:cs="Times New Roman"/>
          <w:color w:val="000000" w:themeColor="text1"/>
        </w:rPr>
        <w:t>insider</w:t>
      </w:r>
      <w:r w:rsidR="00447F20">
        <w:rPr>
          <w:rFonts w:ascii="Times New Roman" w:hAnsi="Times New Roman" w:cs="Times New Roman"/>
          <w:color w:val="000000" w:themeColor="text1"/>
        </w:rPr>
        <w:t>-</w:t>
      </w:r>
      <w:r w:rsidR="00753712" w:rsidRPr="00780D4E">
        <w:rPr>
          <w:rFonts w:ascii="Times New Roman" w:hAnsi="Times New Roman" w:cs="Times New Roman"/>
          <w:color w:val="000000" w:themeColor="text1"/>
        </w:rPr>
        <w:t>silence dummy variable</w:t>
      </w:r>
      <w:r w:rsidR="00447F20">
        <w:rPr>
          <w:rFonts w:ascii="Times New Roman" w:hAnsi="Times New Roman" w:cs="Times New Roman"/>
          <w:color w:val="000000" w:themeColor="text1"/>
        </w:rPr>
        <w:t>, which is</w:t>
      </w:r>
      <w:r w:rsidR="00753712" w:rsidRPr="00780D4E">
        <w:rPr>
          <w:rFonts w:ascii="Times New Roman" w:hAnsi="Times New Roman" w:cs="Times New Roman"/>
          <w:color w:val="000000" w:themeColor="text1"/>
        </w:rPr>
        <w:t xml:space="preserve"> </w:t>
      </w:r>
      <w:r w:rsidR="00753712" w:rsidRPr="00780D4E">
        <w:rPr>
          <w:rFonts w:ascii="Times New Roman" w:hAnsi="Times New Roman" w:cs="Times New Roman"/>
          <w:kern w:val="0"/>
          <w:szCs w:val="24"/>
        </w:rPr>
        <w:t>equal to one if there is no insider trading activity over the past 12 months, and zero otherwise</w:t>
      </w:r>
      <w:r w:rsidR="00447F20">
        <w:rPr>
          <w:rFonts w:ascii="Times New Roman" w:hAnsi="Times New Roman" w:cs="Times New Roman"/>
          <w:kern w:val="0"/>
          <w:szCs w:val="24"/>
        </w:rPr>
        <w:t>.</w:t>
      </w:r>
      <w:r w:rsidR="00753712" w:rsidRPr="00780D4E">
        <w:rPr>
          <w:rFonts w:ascii="Times New Roman" w:hAnsi="Times New Roman" w:cs="Times New Roman"/>
          <w:color w:val="000000" w:themeColor="text1"/>
        </w:rPr>
        <w:t xml:space="preserve"> </w:t>
      </w:r>
      <m:oMath>
        <m:sSub>
          <m:sSubPr>
            <m:ctrlPr>
              <w:rPr>
                <w:rFonts w:ascii="Cambria Math" w:hAnsi="Cambria Math" w:cs="Times New Roman"/>
                <w:i/>
              </w:rPr>
            </m:ctrlPr>
          </m:sSubPr>
          <m:e>
            <m:r>
              <m:rPr>
                <m:sty m:val="p"/>
              </m:rPr>
              <w:rPr>
                <w:rFonts w:ascii="Cambria Math" w:hAnsi="Cambria Math" w:cs="Times New Roman"/>
                <w:kern w:val="0"/>
                <w:szCs w:val="24"/>
              </w:rPr>
              <m:t>CG</m:t>
            </m:r>
          </m:e>
          <m:sub>
            <m:r>
              <w:rPr>
                <w:rFonts w:ascii="Cambria Math" w:hAnsi="Cambria Math" w:cs="Times New Roman"/>
              </w:rPr>
              <m:t>i,t</m:t>
            </m:r>
          </m:sub>
        </m:sSub>
      </m:oMath>
      <w:r w:rsidR="00753712" w:rsidRPr="00780D4E">
        <w:rPr>
          <w:rFonts w:ascii="Times New Roman" w:hAnsi="Times New Roman" w:cs="Times New Roman"/>
        </w:rPr>
        <w:t xml:space="preserve"> </w:t>
      </w:r>
      <w:r w:rsidR="00271C31">
        <w:rPr>
          <w:rFonts w:ascii="Times New Roman" w:hAnsi="Times New Roman" w:cs="Times New Roman"/>
        </w:rPr>
        <w:t>denote</w:t>
      </w:r>
      <w:r w:rsidR="00753712" w:rsidRPr="00780D4E">
        <w:rPr>
          <w:rFonts w:ascii="Times New Roman" w:hAnsi="Times New Roman" w:cs="Times New Roman"/>
        </w:rPr>
        <w:t xml:space="preserve">s the degree of the corporate </w:t>
      </w:r>
      <w:r w:rsidR="009D3C87">
        <w:rPr>
          <w:rFonts w:ascii="Times New Roman" w:hAnsi="Times New Roman" w:cs="Times New Roman"/>
        </w:rPr>
        <w:t>governance</w:t>
      </w:r>
      <w:r w:rsidR="00447F20">
        <w:rPr>
          <w:rFonts w:ascii="Times New Roman" w:hAnsi="Times New Roman" w:cs="Times New Roman"/>
        </w:rPr>
        <w:t>.</w:t>
      </w:r>
      <w:r w:rsidR="00753712" w:rsidRPr="00780D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CV</m:t>
            </m:r>
          </m:e>
          <m:sub>
            <m:r>
              <w:rPr>
                <w:rFonts w:ascii="Cambria Math" w:hAnsi="Cambria Math" w:cs="Times New Roman"/>
              </w:rPr>
              <m:t>i,t</m:t>
            </m:r>
          </m:sub>
        </m:sSub>
      </m:oMath>
      <w:r w:rsidR="00753712" w:rsidRPr="00780D4E">
        <w:rPr>
          <w:rFonts w:ascii="Times New Roman" w:hAnsi="Times New Roman" w:cs="Times New Roman"/>
        </w:rPr>
        <w:t xml:space="preserve"> is the control variable in the model</w:t>
      </w:r>
      <w:r w:rsidR="00447F20">
        <w:rPr>
          <w:rFonts w:ascii="Times New Roman" w:hAnsi="Times New Roman" w:cs="Times New Roman"/>
        </w:rPr>
        <w:t>.</w:t>
      </w:r>
      <w:r w:rsidR="00753712" w:rsidRPr="00780D4E">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753712" w:rsidRPr="00780D4E">
        <w:rPr>
          <w:rFonts w:ascii="Times New Roman" w:hAnsi="Times New Roman" w:cs="Times New Roman"/>
          <w:color w:val="000000" w:themeColor="text1"/>
        </w:rPr>
        <w:t xml:space="preserve"> is residual in the model. </w:t>
      </w:r>
    </w:p>
    <w:p w14:paraId="7D6EDD44" w14:textId="77777777" w:rsidR="00E3117D" w:rsidRPr="00780D4E" w:rsidRDefault="00177415" w:rsidP="00447F20">
      <w:pPr>
        <w:spacing w:line="360" w:lineRule="auto"/>
        <w:ind w:firstLine="480"/>
        <w:jc w:val="both"/>
        <w:rPr>
          <w:rFonts w:ascii="Times New Roman" w:hAnsi="Times New Roman" w:cs="Times New Roman"/>
        </w:rPr>
      </w:pPr>
      <w:r w:rsidRPr="00780D4E">
        <w:rPr>
          <w:rFonts w:ascii="Times New Roman" w:hAnsi="Times New Roman" w:cs="Times New Roman"/>
          <w:color w:val="000000" w:themeColor="text1"/>
        </w:rPr>
        <w:t xml:space="preserve">Under the conditional insider silence, the effect of insider silence with the better corporate </w:t>
      </w:r>
      <w:r w:rsidR="009D3C87">
        <w:rPr>
          <w:rFonts w:ascii="Times New Roman" w:hAnsi="Times New Roman" w:cs="Times New Roman"/>
          <w:color w:val="000000" w:themeColor="text1"/>
        </w:rPr>
        <w:t>governance</w:t>
      </w:r>
      <w:r w:rsidRPr="00780D4E">
        <w:rPr>
          <w:rFonts w:ascii="Times New Roman" w:hAnsi="Times New Roman" w:cs="Times New Roman"/>
          <w:color w:val="000000" w:themeColor="text1"/>
        </w:rPr>
        <w:t xml:space="preserve"> is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Pr="00780D4E">
        <w:rPr>
          <w:rFonts w:ascii="Times New Roman" w:hAnsi="Times New Roman" w:cs="Times New Roman"/>
        </w:rPr>
        <w:t xml:space="preserve">, </w:t>
      </w:r>
      <w:r w:rsidR="00D74BC1">
        <w:rPr>
          <w:rFonts w:ascii="Times New Roman" w:hAnsi="Times New Roman" w:cs="Times New Roman"/>
        </w:rPr>
        <w:t xml:space="preserve">and </w:t>
      </w:r>
      <w:r w:rsidRPr="00780D4E">
        <w:rPr>
          <w:rFonts w:ascii="Times New Roman" w:hAnsi="Times New Roman" w:cs="Times New Roman"/>
        </w:rPr>
        <w:t xml:space="preserve">the effect of insider silence with poor corporate </w:t>
      </w:r>
      <w:r w:rsidR="009D3C87">
        <w:rPr>
          <w:rFonts w:ascii="Times New Roman" w:hAnsi="Times New Roman" w:cs="Times New Roman"/>
        </w:rPr>
        <w:t>governance</w:t>
      </w:r>
      <w:r w:rsidRPr="00780D4E">
        <w:rPr>
          <w:rFonts w:ascii="Times New Roman" w:hAnsi="Times New Roman" w:cs="Times New Roman"/>
        </w:rPr>
        <w:t xml:space="preserve"> is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oMath>
      <w:r w:rsidR="00D74BC1">
        <w:rPr>
          <w:rFonts w:ascii="Times New Roman" w:hAnsi="Times New Roman" w:cs="Times New Roman" w:hint="eastAsia"/>
          <w:color w:val="000000" w:themeColor="text1"/>
        </w:rPr>
        <w:t>.</w:t>
      </w:r>
      <w:r w:rsidRPr="00780D4E">
        <w:rPr>
          <w:rFonts w:ascii="Times New Roman" w:hAnsi="Times New Roman" w:cs="Times New Roman"/>
          <w:color w:val="000000" w:themeColor="text1"/>
        </w:rPr>
        <w:t xml:space="preserve"> </w:t>
      </w:r>
      <w:r w:rsidR="00D74BC1">
        <w:rPr>
          <w:rFonts w:ascii="Times New Roman" w:hAnsi="Times New Roman" w:cs="Times New Roman"/>
          <w:color w:val="000000" w:themeColor="text1"/>
        </w:rPr>
        <w:t>H</w:t>
      </w:r>
      <w:r w:rsidRPr="00780D4E">
        <w:rPr>
          <w:rFonts w:ascii="Times New Roman" w:hAnsi="Times New Roman" w:cs="Times New Roman"/>
          <w:color w:val="000000" w:themeColor="text1"/>
        </w:rPr>
        <w:t xml:space="preserve">ypothesis 3 is </w:t>
      </w:r>
      <w:r w:rsidR="00D74BC1">
        <w:rPr>
          <w:rFonts w:ascii="Times New Roman" w:hAnsi="Times New Roman" w:cs="Times New Roman"/>
          <w:color w:val="000000" w:themeColor="text1"/>
        </w:rPr>
        <w:t>accept</w:t>
      </w:r>
      <w:r w:rsidRPr="00780D4E">
        <w:rPr>
          <w:rFonts w:ascii="Times New Roman" w:eastAsia="新細明體" w:hAnsi="Times New Roman" w:cs="Times New Roman"/>
        </w:rPr>
        <w:t xml:space="preserve">ed </w:t>
      </w:r>
      <w:r w:rsidR="00D74BC1">
        <w:rPr>
          <w:rFonts w:ascii="Times New Roman" w:eastAsia="新細明體" w:hAnsi="Times New Roman" w:cs="Times New Roman"/>
        </w:rPr>
        <w:t>if</w:t>
      </w:r>
      <w:r w:rsidRPr="00780D4E">
        <w:rPr>
          <w:rFonts w:ascii="Times New Roman" w:eastAsia="新細明體" w:hAnsi="Times New Roman" w:cs="Times New Roman"/>
        </w:rPr>
        <w:t xml:space="preserve"> </w:t>
      </w:r>
      <m:oMath>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r>
          <m:rPr>
            <m:sty m:val="p"/>
          </m:rPr>
          <w:rPr>
            <w:rFonts w:ascii="Cambria Math" w:hAnsi="Cambria Math" w:cs="Times New Roman"/>
            <w:color w:val="000000" w:themeColor="text1"/>
            <w:sz w:val="20"/>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4</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&gt;</w:t>
      </w:r>
      <m:oMath>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w:t>
      </w:r>
      <w:r w:rsidRPr="00780D4E">
        <w:rPr>
          <w:rFonts w:ascii="Times New Roman" w:hAnsi="Times New Roman" w:cs="Times New Roman"/>
        </w:rPr>
        <w:t xml:space="preserve"> i.e. </w:t>
      </w:r>
      <w:r w:rsidR="00197915">
        <w:rPr>
          <w:rFonts w:ascii="Times New Roman" w:hAnsi="Times New Roman" w:cs="Times New Roman"/>
        </w:rPr>
        <w:t xml:space="preserve">there is </w:t>
      </w:r>
      <w:r w:rsidRPr="00780D4E">
        <w:rPr>
          <w:rFonts w:ascii="Times New Roman" w:hAnsi="Times New Roman" w:cs="Times New Roman"/>
        </w:rPr>
        <w:t xml:space="preserve">greater effect of </w:t>
      </w:r>
      <w:r w:rsidR="00D74BC1" w:rsidRPr="00780D4E">
        <w:rPr>
          <w:rFonts w:ascii="Times New Roman" w:hAnsi="Times New Roman" w:cs="Times New Roman"/>
          <w:color w:val="000000" w:themeColor="text1"/>
        </w:rPr>
        <w:t>conditional</w:t>
      </w:r>
      <w:r w:rsidR="00D74BC1" w:rsidRPr="00780D4E">
        <w:rPr>
          <w:rFonts w:ascii="Times New Roman" w:hAnsi="Times New Roman" w:cs="Times New Roman"/>
        </w:rPr>
        <w:t xml:space="preserve"> </w:t>
      </w:r>
      <w:r w:rsidRPr="00780D4E">
        <w:rPr>
          <w:rFonts w:ascii="Times New Roman" w:hAnsi="Times New Roman" w:cs="Times New Roman"/>
        </w:rPr>
        <w:t xml:space="preserve">insider </w:t>
      </w:r>
      <w:r w:rsidRPr="00780D4E">
        <w:rPr>
          <w:rFonts w:ascii="Times New Roman" w:hAnsi="Times New Roman" w:cs="Times New Roman"/>
        </w:rPr>
        <w:lastRenderedPageBreak/>
        <w:t>silence</w:t>
      </w:r>
      <w:r w:rsidR="00197915">
        <w:rPr>
          <w:rFonts w:ascii="Times New Roman" w:hAnsi="Times New Roman" w:cs="Times New Roman"/>
        </w:rPr>
        <w:t xml:space="preserve"> in </w:t>
      </w:r>
      <w:r w:rsidR="00FA79A5">
        <w:rPr>
          <w:rFonts w:ascii="Times New Roman" w:hAnsi="Times New Roman" w:cs="Times New Roman"/>
        </w:rPr>
        <w:t>firm</w:t>
      </w:r>
      <w:r w:rsidR="00197915" w:rsidRPr="00780D4E">
        <w:rPr>
          <w:rFonts w:ascii="Times New Roman" w:hAnsi="Times New Roman" w:cs="Times New Roman"/>
        </w:rPr>
        <w:t xml:space="preserve"> with better corporate </w:t>
      </w:r>
      <w:r w:rsidR="00197915">
        <w:rPr>
          <w:rFonts w:ascii="Times New Roman" w:hAnsi="Times New Roman" w:cs="Times New Roman"/>
        </w:rPr>
        <w:t>governance</w:t>
      </w:r>
      <w:r w:rsidRPr="00780D4E">
        <w:rPr>
          <w:rFonts w:ascii="Times New Roman" w:hAnsi="Times New Roman" w:cs="Times New Roman"/>
        </w:rPr>
        <w:t>. Under the unconditional insider silence</w:t>
      </w:r>
      <w:r w:rsidR="008D2609">
        <w:rPr>
          <w:rFonts w:ascii="Times New Roman" w:hAnsi="Times New Roman" w:cs="Times New Roman"/>
        </w:rPr>
        <w:t>,</w:t>
      </w:r>
      <w:r w:rsidRPr="00780D4E">
        <w:rPr>
          <w:rFonts w:ascii="Times New Roman" w:hAnsi="Times New Roman" w:cs="Times New Roman"/>
        </w:rPr>
        <w:t xml:space="preserve"> </w:t>
      </w:r>
      <w:r w:rsidRPr="00780D4E">
        <w:rPr>
          <w:rFonts w:ascii="Times New Roman" w:hAnsi="Times New Roman" w:cs="Times New Roman"/>
          <w:color w:val="000000" w:themeColor="text1"/>
        </w:rPr>
        <w:t xml:space="preserve">the effect of insider silence with the better corporate </w:t>
      </w:r>
      <w:r w:rsidR="009D3C87">
        <w:rPr>
          <w:rFonts w:ascii="Times New Roman" w:hAnsi="Times New Roman" w:cs="Times New Roman"/>
          <w:color w:val="000000" w:themeColor="text1"/>
        </w:rPr>
        <w:t>governance</w:t>
      </w:r>
      <w:r w:rsidRPr="00780D4E">
        <w:rPr>
          <w:rFonts w:ascii="Times New Roman" w:hAnsi="Times New Roman" w:cs="Times New Roman"/>
          <w:color w:val="000000" w:themeColor="text1"/>
        </w:rPr>
        <w:t xml:space="preserve"> is</w:t>
      </w:r>
      <m:oMath>
        <m:r>
          <w:rPr>
            <w:rFonts w:ascii="Cambria Math" w:hAnsi="Cambria Math" w:cs="Times New Roman"/>
            <w:color w:val="000000" w:themeColor="text1"/>
          </w:rPr>
          <m:t xml:space="preserve"> </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m:rPr>
            <m:sty m:val="p"/>
          </m:rPr>
          <w:rPr>
            <w:rFonts w:ascii="Cambria Math" w:hAnsi="Cambria Math" w:cs="Times New Roman"/>
            <w:color w:val="000000" w:themeColor="text1"/>
            <w:sz w:val="20"/>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5</m:t>
            </m:r>
          </m:sub>
        </m:sSub>
      </m:oMath>
      <w:r w:rsidRPr="00780D4E">
        <w:rPr>
          <w:rFonts w:ascii="Times New Roman" w:hAnsi="Times New Roman" w:cs="Times New Roman"/>
          <w:color w:val="000000" w:themeColor="text1"/>
        </w:rPr>
        <w:t xml:space="preserve">, </w:t>
      </w:r>
      <w:r w:rsidR="00197915">
        <w:rPr>
          <w:rFonts w:ascii="Times New Roman" w:hAnsi="Times New Roman" w:cs="Times New Roman"/>
          <w:color w:val="000000" w:themeColor="text1"/>
        </w:rPr>
        <w:t xml:space="preserve">and </w:t>
      </w:r>
      <w:r w:rsidRPr="00780D4E">
        <w:rPr>
          <w:rFonts w:ascii="Times New Roman" w:hAnsi="Times New Roman" w:cs="Times New Roman"/>
        </w:rPr>
        <w:t xml:space="preserve">the effect of insider silence with poor corporate </w:t>
      </w:r>
      <w:r w:rsidR="009D3C87">
        <w:rPr>
          <w:rFonts w:ascii="Times New Roman" w:hAnsi="Times New Roman" w:cs="Times New Roman"/>
        </w:rPr>
        <w:t>governance</w:t>
      </w:r>
      <w:r w:rsidRPr="00780D4E">
        <w:rPr>
          <w:rFonts w:ascii="Times New Roman" w:hAnsi="Times New Roman" w:cs="Times New Roman"/>
        </w:rPr>
        <w:t xml:space="preserve"> is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oMath>
      <w:r w:rsidR="00197915">
        <w:rPr>
          <w:rFonts w:ascii="Times New Roman" w:hAnsi="Times New Roman" w:cs="Times New Roman"/>
          <w:color w:val="000000" w:themeColor="text1"/>
        </w:rPr>
        <w:t>.</w:t>
      </w:r>
      <w:r w:rsidRPr="00780D4E">
        <w:rPr>
          <w:rFonts w:ascii="Times New Roman" w:hAnsi="Times New Roman" w:cs="Times New Roman"/>
          <w:color w:val="000000" w:themeColor="text1"/>
        </w:rPr>
        <w:t xml:space="preserve"> </w:t>
      </w:r>
      <w:r w:rsidR="00197915">
        <w:rPr>
          <w:rFonts w:ascii="Times New Roman" w:hAnsi="Times New Roman" w:cs="Times New Roman"/>
          <w:color w:val="000000" w:themeColor="text1"/>
        </w:rPr>
        <w:t>We accept</w:t>
      </w:r>
      <w:r w:rsidRPr="00780D4E">
        <w:rPr>
          <w:rFonts w:ascii="Times New Roman" w:hAnsi="Times New Roman" w:cs="Times New Roman"/>
          <w:color w:val="000000" w:themeColor="text1"/>
        </w:rPr>
        <w:t xml:space="preserve"> hypothesis 3 i</w:t>
      </w:r>
      <w:r w:rsidR="00197915">
        <w:rPr>
          <w:rFonts w:ascii="Times New Roman" w:hAnsi="Times New Roman" w:cs="Times New Roman"/>
          <w:color w:val="000000" w:themeColor="text1"/>
        </w:rPr>
        <w:t>f</w:t>
      </w:r>
      <w:r w:rsidRPr="00780D4E">
        <w:rPr>
          <w:rFonts w:ascii="Times New Roman" w:eastAsia="新細明體" w:hAnsi="Times New Roman" w:cs="Times New Roman"/>
        </w:rPr>
        <w:t xml:space="preserve"> </w:t>
      </w:r>
      <m:oMath>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m:rPr>
            <m:sty m:val="p"/>
          </m:rPr>
          <w:rPr>
            <w:rFonts w:ascii="Cambria Math" w:hAnsi="Cambria Math" w:cs="Times New Roman"/>
            <w:color w:val="000000" w:themeColor="text1"/>
            <w:sz w:val="20"/>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5</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&gt;</w:t>
      </w:r>
      <m:oMath>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w:t>
      </w:r>
      <w:r w:rsidRPr="00780D4E">
        <w:rPr>
          <w:rFonts w:ascii="Times New Roman" w:hAnsi="Times New Roman" w:cs="Times New Roman"/>
        </w:rPr>
        <w:t xml:space="preserve"> i.e. </w:t>
      </w:r>
      <w:r w:rsidR="001E3A65">
        <w:rPr>
          <w:rFonts w:ascii="Times New Roman" w:hAnsi="Times New Roman" w:cs="Times New Roman"/>
        </w:rPr>
        <w:t xml:space="preserve">there is </w:t>
      </w:r>
      <w:r w:rsidRPr="00780D4E">
        <w:rPr>
          <w:rFonts w:ascii="Times New Roman" w:hAnsi="Times New Roman" w:cs="Times New Roman"/>
        </w:rPr>
        <w:t xml:space="preserve">greater effect of </w:t>
      </w:r>
      <w:r w:rsidR="001E3A65" w:rsidRPr="00780D4E">
        <w:rPr>
          <w:rFonts w:ascii="Times New Roman" w:hAnsi="Times New Roman" w:cs="Times New Roman"/>
        </w:rPr>
        <w:t xml:space="preserve">unconditional </w:t>
      </w:r>
      <w:r w:rsidRPr="00780D4E">
        <w:rPr>
          <w:rFonts w:ascii="Times New Roman" w:hAnsi="Times New Roman" w:cs="Times New Roman"/>
        </w:rPr>
        <w:t>insider silence</w:t>
      </w:r>
      <w:r w:rsidR="001E3A65">
        <w:rPr>
          <w:rFonts w:ascii="Times New Roman" w:hAnsi="Times New Roman" w:cs="Times New Roman"/>
        </w:rPr>
        <w:t xml:space="preserve"> in the </w:t>
      </w:r>
      <w:r w:rsidR="001E3A65" w:rsidRPr="00780D4E">
        <w:rPr>
          <w:rFonts w:ascii="Times New Roman" w:hAnsi="Times New Roman" w:cs="Times New Roman"/>
        </w:rPr>
        <w:t xml:space="preserve">company with better corporate </w:t>
      </w:r>
      <w:r w:rsidR="001E3A65">
        <w:rPr>
          <w:rFonts w:ascii="Times New Roman" w:hAnsi="Times New Roman" w:cs="Times New Roman"/>
        </w:rPr>
        <w:t>governance</w:t>
      </w:r>
      <w:r w:rsidRPr="00780D4E">
        <w:rPr>
          <w:rFonts w:ascii="Times New Roman" w:hAnsi="Times New Roman" w:cs="Times New Roman"/>
        </w:rPr>
        <w:t>.</w:t>
      </w:r>
    </w:p>
    <w:p w14:paraId="7D6EDD45" w14:textId="77777777" w:rsidR="00DB7339" w:rsidRPr="00780D4E" w:rsidRDefault="009F0F5B" w:rsidP="006434CF">
      <w:pPr>
        <w:spacing w:line="360" w:lineRule="auto"/>
        <w:jc w:val="both"/>
        <w:rPr>
          <w:rFonts w:ascii="Times New Roman" w:hAnsi="Times New Roman" w:cs="Times New Roman"/>
          <w:b/>
          <w:color w:val="000000" w:themeColor="text1"/>
        </w:rPr>
      </w:pPr>
      <w:r>
        <w:rPr>
          <w:rFonts w:ascii="Times New Roman" w:hAnsi="Times New Roman" w:cs="Times New Roman"/>
          <w:b/>
          <w:color w:val="000000" w:themeColor="text1"/>
        </w:rPr>
        <w:t>3.3.</w:t>
      </w:r>
      <w:r w:rsidR="00DB7339" w:rsidRPr="00780D4E">
        <w:rPr>
          <w:rFonts w:ascii="Times New Roman" w:hAnsi="Times New Roman" w:cs="Times New Roman"/>
          <w:b/>
          <w:color w:val="000000" w:themeColor="text1"/>
        </w:rPr>
        <w:t xml:space="preserve">4. </w:t>
      </w:r>
      <w:r w:rsidR="00177415" w:rsidRPr="00780D4E">
        <w:rPr>
          <w:rFonts w:ascii="Times New Roman" w:hAnsi="Times New Roman" w:cs="Times New Roman"/>
          <w:b/>
          <w:color w:val="000000" w:themeColor="text1"/>
        </w:rPr>
        <w:t xml:space="preserve">The </w:t>
      </w:r>
      <w:r w:rsidR="006D4CAB" w:rsidRPr="00780D4E">
        <w:rPr>
          <w:rFonts w:ascii="Times New Roman" w:hAnsi="Times New Roman" w:cs="Times New Roman"/>
          <w:b/>
          <w:color w:val="000000" w:themeColor="text1"/>
        </w:rPr>
        <w:t xml:space="preserve">insider silence </w:t>
      </w:r>
      <w:r w:rsidR="00177415" w:rsidRPr="00780D4E">
        <w:rPr>
          <w:rFonts w:ascii="Times New Roman" w:hAnsi="Times New Roman" w:cs="Times New Roman"/>
          <w:b/>
          <w:color w:val="000000" w:themeColor="text1"/>
        </w:rPr>
        <w:t>effect of CEO</w:t>
      </w:r>
    </w:p>
    <w:p w14:paraId="7D6EDD46" w14:textId="77777777" w:rsidR="002D1664" w:rsidRPr="00780D4E" w:rsidRDefault="001C01C3"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914F9B">
        <w:rPr>
          <w:rFonts w:ascii="Times New Roman" w:hAnsi="Times New Roman" w:cs="Times New Roman"/>
          <w:color w:val="000000" w:themeColor="text1"/>
        </w:rPr>
        <w:t>We use t</w:t>
      </w:r>
      <w:r w:rsidR="002D1664" w:rsidRPr="00780D4E">
        <w:rPr>
          <w:rFonts w:ascii="Times New Roman" w:hAnsi="Times New Roman" w:cs="Times New Roman"/>
        </w:rPr>
        <w:t xml:space="preserve">he following model to examine the difference between the </w:t>
      </w:r>
      <w:r w:rsidR="00914F9B" w:rsidRPr="00780D4E">
        <w:rPr>
          <w:rFonts w:ascii="Times New Roman" w:hAnsi="Times New Roman" w:cs="Times New Roman"/>
        </w:rPr>
        <w:t xml:space="preserve">insider silence </w:t>
      </w:r>
      <w:r w:rsidR="002D1664" w:rsidRPr="00780D4E">
        <w:rPr>
          <w:rFonts w:ascii="Times New Roman" w:hAnsi="Times New Roman" w:cs="Times New Roman"/>
        </w:rPr>
        <w:t>effect of CEO and non-CEO</w:t>
      </w:r>
      <w:r w:rsidR="00914F9B">
        <w:rPr>
          <w:rFonts w:ascii="Times New Roman" w:hAnsi="Times New Roman" w:cs="Times New Roman"/>
        </w:rPr>
        <w:t>.</w:t>
      </w:r>
      <w:r w:rsidR="002D1664" w:rsidRPr="00780D4E">
        <w:rPr>
          <w:rFonts w:ascii="Times New Roman" w:hAnsi="Times New Roman" w:cs="Times New Roman"/>
        </w:rPr>
        <w:t xml:space="preserve"> </w:t>
      </w:r>
    </w:p>
    <w:p w14:paraId="7D6EDD47" w14:textId="77777777" w:rsidR="001C01C3" w:rsidRPr="00780D4E" w:rsidRDefault="00D50DA2" w:rsidP="00FD3475">
      <w:pPr>
        <w:spacing w:before="240" w:after="240" w:line="360" w:lineRule="auto"/>
        <w:jc w:val="both"/>
        <w:rPr>
          <w:rFonts w:ascii="Times New Roman" w:hAnsi="Times New Roman" w:cs="Times New Roman"/>
        </w:rPr>
      </w:pPr>
      <m:oMath>
        <m:sSub>
          <m:sSubPr>
            <m:ctrlPr>
              <w:rPr>
                <w:rFonts w:ascii="Cambria Math" w:hAnsi="Cambria Math" w:cs="Times New Roman"/>
                <w:kern w:val="0"/>
                <w:szCs w:val="24"/>
              </w:rPr>
            </m:ctrlPr>
          </m:sSubPr>
          <m:e>
            <m:r>
              <m:rPr>
                <m:sty m:val="p"/>
              </m:rPr>
              <w:rPr>
                <w:rFonts w:ascii="Cambria Math" w:hAnsi="Cambria Math" w:cs="Times New Roman"/>
                <w:kern w:val="0"/>
                <w:szCs w:val="24"/>
              </w:rPr>
              <m:t>AR</m:t>
            </m:r>
          </m:e>
          <m:sub>
            <m:r>
              <w:rPr>
                <w:rFonts w:ascii="Cambria Math" w:hAnsi="Cambria Math" w:cs="Times New Roman"/>
                <w:kern w:val="0"/>
                <w:szCs w:val="24"/>
              </w:rPr>
              <m:t>i,t</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0</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CIS</m:t>
            </m:r>
          </m:e>
          <m:sub>
            <m:r>
              <w:rPr>
                <w:rFonts w:ascii="Cambria Math" w:hAnsi="Cambria Math" w:cs="Times New Roman"/>
              </w:rPr>
              <m:t>i,t</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UIS</m:t>
            </m:r>
          </m:e>
          <m:sub>
            <m:r>
              <w:rPr>
                <w:rFonts w:ascii="Cambria Math" w:hAnsi="Cambria Math" w:cs="Times New Roman"/>
              </w:rPr>
              <m:t>i,t</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3</m:t>
            </m:r>
          </m:sub>
        </m:sSub>
        <m:r>
          <m:rPr>
            <m:sty m:val="p"/>
          </m:rPr>
          <w:rPr>
            <w:rFonts w:ascii="Cambria Math" w:hAnsi="Cambria Math" w:cs="Times New Roman"/>
          </w:rPr>
          <m:t>CEO</m:t>
        </m:r>
        <m:r>
          <w:rPr>
            <w:rFonts w:ascii="Cambria Math" w:hAnsi="Cambria Math" w:cs="Times New Roman"/>
          </w:rPr>
          <m:t>i,t+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CEO</m:t>
            </m:r>
          </m:e>
          <m:sub>
            <m:r>
              <w:rPr>
                <w:rFonts w:ascii="Cambria Math" w:hAnsi="Cambria Math" w:cs="Times New Roman"/>
              </w:rPr>
              <m:t>i,t</m:t>
            </m:r>
          </m:sub>
        </m:sSub>
        <m:sSub>
          <m:sSubPr>
            <m:ctrlPr>
              <w:rPr>
                <w:rFonts w:ascii="Cambria Math" w:hAnsi="Cambria Math" w:cs="Times New Roman"/>
                <w:i/>
              </w:rPr>
            </m:ctrlPr>
          </m:sSubPr>
          <m:e>
            <m:r>
              <w:rPr>
                <w:rFonts w:ascii="Cambria Math" w:hAnsi="Cambria Math" w:cs="Times New Roman"/>
              </w:rPr>
              <m:t>CIS</m:t>
            </m:r>
          </m:e>
          <m:sub>
            <m:r>
              <w:rPr>
                <w:rFonts w:ascii="Cambria Math" w:hAnsi="Cambria Math" w:cs="Times New Roman"/>
              </w:rPr>
              <m:t>i,t</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m:rPr>
                <m:sty m:val="p"/>
              </m:rPr>
              <w:rPr>
                <w:rFonts w:ascii="Cambria Math" w:hAnsi="Cambria Math" w:cs="Times New Roman"/>
                <w:kern w:val="0"/>
                <w:szCs w:val="24"/>
              </w:rPr>
              <m:t>CEO</m:t>
            </m:r>
          </m:e>
          <m:sub>
            <m:r>
              <w:rPr>
                <w:rFonts w:ascii="Cambria Math" w:hAnsi="Cambria Math" w:cs="Times New Roman"/>
              </w:rPr>
              <m:t>i,t</m:t>
            </m:r>
          </m:sub>
        </m:sSub>
        <m:sSub>
          <m:sSubPr>
            <m:ctrlPr>
              <w:rPr>
                <w:rFonts w:ascii="Cambria Math" w:hAnsi="Cambria Math" w:cs="Times New Roman"/>
                <w:i/>
              </w:rPr>
            </m:ctrlPr>
          </m:sSubPr>
          <m:e>
            <m:r>
              <w:rPr>
                <w:rFonts w:ascii="Cambria Math" w:hAnsi="Cambria Math" w:cs="Times New Roman"/>
              </w:rPr>
              <m:t>UIS</m:t>
            </m:r>
          </m:e>
          <m:sub>
            <m:r>
              <w:rPr>
                <w:rFonts w:ascii="Cambria Math" w:hAnsi="Cambria Math" w:cs="Times New Roman"/>
              </w:rPr>
              <m:t>i,t</m:t>
            </m:r>
          </m:sub>
        </m:sSub>
      </m:oMath>
      <w:r w:rsidR="001C01C3" w:rsidRPr="00780D4E">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CV</m:t>
            </m:r>
          </m:e>
          <m:sub>
            <m:r>
              <w:rPr>
                <w:rFonts w:ascii="Cambria Math" w:hAnsi="Cambria Math" w:cs="Times New Roman"/>
              </w:rPr>
              <m:t>i,t</m:t>
            </m:r>
          </m:sub>
        </m:sSub>
      </m:oMath>
      <w:r w:rsidR="001C01C3"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ε</m:t>
            </m:r>
          </m:e>
          <m:sub>
            <m:r>
              <w:rPr>
                <w:rFonts w:ascii="Cambria Math" w:hAnsi="Cambria Math" w:cs="Times New Roman"/>
              </w:rPr>
              <m:t>i,t</m:t>
            </m:r>
          </m:sub>
        </m:sSub>
      </m:oMath>
      <w:r w:rsidR="00801CC1" w:rsidRPr="00780D4E">
        <w:rPr>
          <w:rFonts w:ascii="Times New Roman" w:hAnsi="Times New Roman" w:cs="Times New Roman"/>
        </w:rPr>
        <w:tab/>
      </w:r>
      <w:r w:rsidR="00801CC1" w:rsidRPr="00780D4E">
        <w:rPr>
          <w:rFonts w:ascii="Times New Roman" w:hAnsi="Times New Roman" w:cs="Times New Roman"/>
        </w:rPr>
        <w:tab/>
        <w:t xml:space="preserve"> </w:t>
      </w:r>
      <w:r w:rsidR="001C01C3" w:rsidRPr="00780D4E">
        <w:rPr>
          <w:rFonts w:ascii="Times New Roman" w:hAnsi="Times New Roman" w:cs="Times New Roman"/>
        </w:rPr>
        <w:t>(</w:t>
      </w:r>
      <w:r w:rsidR="00B5341E" w:rsidRPr="00780D4E">
        <w:rPr>
          <w:rFonts w:ascii="Times New Roman" w:hAnsi="Times New Roman" w:cs="Times New Roman"/>
        </w:rPr>
        <w:t>5</w:t>
      </w:r>
      <w:r w:rsidR="001C01C3" w:rsidRPr="00780D4E">
        <w:rPr>
          <w:rFonts w:ascii="Times New Roman" w:hAnsi="Times New Roman" w:cs="Times New Roman"/>
        </w:rPr>
        <w:t>)</w:t>
      </w:r>
    </w:p>
    <w:p w14:paraId="7D6EDD48" w14:textId="77777777" w:rsidR="002446CA" w:rsidRDefault="001C01C3" w:rsidP="006434CF">
      <w:pPr>
        <w:spacing w:line="360" w:lineRule="auto"/>
        <w:jc w:val="both"/>
        <w:rPr>
          <w:rFonts w:ascii="Times New Roman" w:hAnsi="Times New Roman" w:cs="Times New Roman"/>
          <w:color w:val="000000" w:themeColor="text1"/>
        </w:rPr>
      </w:pPr>
      <w:r w:rsidRPr="00780D4E">
        <w:rPr>
          <w:rFonts w:ascii="Times New Roman" w:hAnsi="Times New Roman" w:cs="Times New Roman"/>
        </w:rPr>
        <w:t xml:space="preserve">    </w:t>
      </w:r>
      <m:oMath>
        <m:sSubSup>
          <m:sSubSupPr>
            <m:ctrlPr>
              <w:rPr>
                <w:rFonts w:ascii="Cambria Math" w:hAnsi="Cambria Math" w:cs="Times New Roman"/>
              </w:rPr>
            </m:ctrlPr>
          </m:sSubSupPr>
          <m:e>
            <m:r>
              <w:rPr>
                <w:rFonts w:ascii="Cambria Math" w:hAnsi="Cambria Math" w:cs="Times New Roman"/>
              </w:rPr>
              <m:t>AR</m:t>
            </m:r>
          </m:e>
          <m:sub>
            <m:r>
              <w:rPr>
                <w:rFonts w:ascii="Cambria Math" w:hAnsi="Cambria Math" w:cs="Times New Roman"/>
              </w:rPr>
              <m:t>i,t</m:t>
            </m:r>
          </m:sub>
          <m:sup/>
        </m:sSubSup>
      </m:oMath>
      <w:r w:rsidR="00DF6003" w:rsidRPr="00780D4E">
        <w:rPr>
          <w:rFonts w:ascii="Times New Roman" w:hAnsi="Times New Roman" w:cs="Times New Roman"/>
        </w:rPr>
        <w:t xml:space="preserve"> is monthly abnormal return of </w:t>
      </w:r>
      <w:r w:rsidR="00FA79A5">
        <w:rPr>
          <w:rFonts w:ascii="Times New Roman" w:hAnsi="Times New Roman" w:cs="Times New Roman"/>
        </w:rPr>
        <w:t>firm</w:t>
      </w:r>
      <w:r w:rsidR="00DF6003" w:rsidRPr="00780D4E">
        <w:rPr>
          <w:rFonts w:ascii="Times New Roman" w:hAnsi="Times New Roman" w:cs="Times New Roman"/>
        </w:rPr>
        <w:t xml:space="preserve"> </w:t>
      </w:r>
      <w:r w:rsidR="00DF6003">
        <w:rPr>
          <w:rFonts w:ascii="Times New Roman" w:hAnsi="Times New Roman" w:cs="Times New Roman"/>
        </w:rPr>
        <w:t xml:space="preserve">i </w:t>
      </w:r>
      <w:r w:rsidR="00DF6003" w:rsidRPr="00780D4E">
        <w:rPr>
          <w:rFonts w:ascii="Times New Roman" w:hAnsi="Times New Roman" w:cs="Times New Roman"/>
        </w:rPr>
        <w:t>in month t</w:t>
      </w:r>
      <w:r w:rsidR="00DF6003">
        <w:rPr>
          <w:rFonts w:ascii="Times New Roman" w:hAnsi="Times New Roman" w:cs="Times New Roman"/>
        </w:rPr>
        <w:t>.</w:t>
      </w:r>
      <w:r w:rsidR="00DF6003" w:rsidRPr="00780D4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CIS</m:t>
            </m:r>
          </m:e>
          <m:sub>
            <m:r>
              <w:rPr>
                <w:rFonts w:ascii="Cambria Math" w:hAnsi="Cambria Math" w:cs="Times New Roman"/>
              </w:rPr>
              <m:t>i,t</m:t>
            </m:r>
          </m:sub>
        </m:sSub>
      </m:oMath>
      <w:r w:rsidR="00DF6003" w:rsidRPr="00780D4E">
        <w:rPr>
          <w:rFonts w:ascii="Times New Roman" w:hAnsi="Times New Roman" w:cs="Times New Roman"/>
        </w:rPr>
        <w:t xml:space="preserve"> is conditional</w:t>
      </w:r>
      <w:r w:rsidR="00DF6003">
        <w:rPr>
          <w:rFonts w:ascii="Times New Roman" w:hAnsi="Times New Roman" w:cs="Times New Roman"/>
        </w:rPr>
        <w:t>-</w:t>
      </w:r>
      <w:r w:rsidR="00DF6003" w:rsidRPr="00780D4E">
        <w:rPr>
          <w:rFonts w:ascii="Times New Roman" w:hAnsi="Times New Roman" w:cs="Times New Roman"/>
        </w:rPr>
        <w:t>insider</w:t>
      </w:r>
      <w:r w:rsidR="00DF6003">
        <w:rPr>
          <w:rFonts w:ascii="Times New Roman" w:hAnsi="Times New Roman" w:cs="Times New Roman"/>
        </w:rPr>
        <w:t>-</w:t>
      </w:r>
      <w:r w:rsidR="00DF6003" w:rsidRPr="00780D4E">
        <w:rPr>
          <w:rFonts w:ascii="Times New Roman" w:hAnsi="Times New Roman" w:cs="Times New Roman"/>
        </w:rPr>
        <w:t xml:space="preserve"> silence dummy variable</w:t>
      </w:r>
      <w:r w:rsidR="00DF6003">
        <w:rPr>
          <w:rFonts w:ascii="Times New Roman" w:hAnsi="Times New Roman" w:cs="Times New Roman"/>
        </w:rPr>
        <w:t>, which is</w:t>
      </w:r>
      <w:r w:rsidR="00DF6003" w:rsidRPr="00780D4E">
        <w:rPr>
          <w:rFonts w:ascii="Times New Roman" w:hAnsi="Times New Roman" w:cs="Times New Roman"/>
        </w:rPr>
        <w:t xml:space="preserve"> equal to one if firm </w:t>
      </w:r>
      <w:r w:rsidR="00DF6003">
        <w:rPr>
          <w:rFonts w:ascii="Times New Roman" w:hAnsi="Times New Roman" w:cs="Times New Roman"/>
        </w:rPr>
        <w:t xml:space="preserve">i </w:t>
      </w:r>
      <w:r w:rsidR="00DF6003" w:rsidRPr="00780D4E">
        <w:rPr>
          <w:rFonts w:ascii="Times New Roman" w:hAnsi="Times New Roman" w:cs="Times New Roman"/>
        </w:rPr>
        <w:t xml:space="preserve">has any insider who sells consecutively in the same calendar month for the previous two years, </w:t>
      </w:r>
      <w:r w:rsidR="00DF6003">
        <w:rPr>
          <w:rFonts w:ascii="Times New Roman" w:hAnsi="Times New Roman" w:cs="Times New Roman"/>
        </w:rPr>
        <w:t>and</w:t>
      </w:r>
      <w:r w:rsidR="00DF6003" w:rsidRPr="00780D4E">
        <w:rPr>
          <w:rFonts w:ascii="Times New Roman" w:hAnsi="Times New Roman" w:cs="Times New Roman"/>
        </w:rPr>
        <w:t xml:space="preserve"> does not trade in the same month this year and zero otherwise</w:t>
      </w:r>
      <w:r w:rsidR="00DF6003">
        <w:rPr>
          <w:rFonts w:ascii="Times New Roman" w:hAnsi="Times New Roman" w:cs="Times New Roman"/>
        </w:rPr>
        <w:t>.</w:t>
      </w:r>
      <w:r w:rsidR="00DF6003" w:rsidRPr="00780D4E">
        <w:rPr>
          <w:rFonts w:ascii="Times New Roman" w:hAnsi="Times New Roman" w:cs="Times New Roman"/>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UIS</m:t>
            </m:r>
          </m:e>
          <m:sub>
            <m:r>
              <w:rPr>
                <w:rFonts w:ascii="Cambria Math" w:hAnsi="Cambria Math" w:cs="Times New Roman"/>
                <w:color w:val="000000" w:themeColor="text1"/>
              </w:rPr>
              <m:t>i,t</m:t>
            </m:r>
          </m:sub>
        </m:sSub>
      </m:oMath>
      <w:r w:rsidR="00DF6003" w:rsidRPr="00780D4E">
        <w:rPr>
          <w:rFonts w:ascii="Times New Roman" w:hAnsi="Times New Roman" w:cs="Times New Roman"/>
          <w:color w:val="000000" w:themeColor="text1"/>
        </w:rPr>
        <w:t xml:space="preserve"> is unconditional</w:t>
      </w:r>
      <w:r w:rsidR="00DF6003">
        <w:rPr>
          <w:rFonts w:ascii="Times New Roman" w:hAnsi="Times New Roman" w:cs="Times New Roman"/>
          <w:color w:val="000000" w:themeColor="text1"/>
        </w:rPr>
        <w:t>-</w:t>
      </w:r>
      <w:r w:rsidR="00DF6003" w:rsidRPr="00780D4E">
        <w:rPr>
          <w:rFonts w:ascii="Times New Roman" w:hAnsi="Times New Roman" w:cs="Times New Roman"/>
          <w:color w:val="000000" w:themeColor="text1"/>
        </w:rPr>
        <w:t>insider</w:t>
      </w:r>
      <w:r w:rsidR="00DF6003">
        <w:rPr>
          <w:rFonts w:ascii="Times New Roman" w:hAnsi="Times New Roman" w:cs="Times New Roman"/>
          <w:color w:val="000000" w:themeColor="text1"/>
        </w:rPr>
        <w:t>-</w:t>
      </w:r>
      <w:r w:rsidR="00DF6003" w:rsidRPr="00780D4E">
        <w:rPr>
          <w:rFonts w:ascii="Times New Roman" w:hAnsi="Times New Roman" w:cs="Times New Roman"/>
          <w:color w:val="000000" w:themeColor="text1"/>
        </w:rPr>
        <w:t>silence dummy variable</w:t>
      </w:r>
      <w:r w:rsidR="00DF6003">
        <w:rPr>
          <w:rFonts w:ascii="Times New Roman" w:hAnsi="Times New Roman" w:cs="Times New Roman"/>
          <w:color w:val="000000" w:themeColor="text1"/>
        </w:rPr>
        <w:t>, which is</w:t>
      </w:r>
      <w:r w:rsidR="00DF6003" w:rsidRPr="00780D4E">
        <w:rPr>
          <w:rFonts w:ascii="Times New Roman" w:hAnsi="Times New Roman" w:cs="Times New Roman"/>
          <w:color w:val="000000" w:themeColor="text1"/>
        </w:rPr>
        <w:t xml:space="preserve"> </w:t>
      </w:r>
      <w:r w:rsidR="00DF6003" w:rsidRPr="00780D4E">
        <w:rPr>
          <w:rFonts w:ascii="Times New Roman" w:hAnsi="Times New Roman" w:cs="Times New Roman"/>
          <w:kern w:val="0"/>
          <w:szCs w:val="24"/>
        </w:rPr>
        <w:t>equal to one if there is no insider trading activity over the past 12 months, and zero otherwise</w:t>
      </w:r>
      <w:r w:rsidR="00DF6003">
        <w:rPr>
          <w:rFonts w:ascii="Times New Roman" w:hAnsi="Times New Roman" w:cs="Times New Roman"/>
          <w:kern w:val="0"/>
          <w:szCs w:val="24"/>
        </w:rPr>
        <w:t>.</w:t>
      </w:r>
      <w:r w:rsidR="002D1664" w:rsidRPr="00780D4E">
        <w:rPr>
          <w:rFonts w:ascii="Times New Roman" w:hAnsi="Times New Roman" w:cs="Times New Roman"/>
          <w:color w:val="000000" w:themeColor="text1"/>
        </w:rPr>
        <w:t xml:space="preserve"> </w:t>
      </w:r>
      <m:oMath>
        <m:sSub>
          <m:sSubPr>
            <m:ctrlPr>
              <w:rPr>
                <w:rFonts w:ascii="Cambria Math" w:hAnsi="Cambria Math" w:cs="Times New Roman"/>
                <w:i/>
              </w:rPr>
            </m:ctrlPr>
          </m:sSubPr>
          <m:e>
            <m:r>
              <w:rPr>
                <w:rFonts w:ascii="Cambria Math" w:hAnsi="Cambria Math" w:cs="Times New Roman"/>
              </w:rPr>
              <m:t>CEO</m:t>
            </m:r>
          </m:e>
          <m:sub>
            <m:r>
              <w:rPr>
                <w:rFonts w:ascii="Cambria Math" w:hAnsi="Cambria Math" w:cs="Times New Roman"/>
              </w:rPr>
              <m:t>i,t</m:t>
            </m:r>
          </m:sub>
        </m:sSub>
      </m:oMath>
      <w:r w:rsidR="004D77C2" w:rsidRPr="00780D4E">
        <w:rPr>
          <w:rFonts w:ascii="Times New Roman" w:hAnsi="Times New Roman" w:cs="Times New Roman"/>
        </w:rPr>
        <w:t xml:space="preserve"> is a</w:t>
      </w:r>
      <w:r w:rsidR="004D77C2" w:rsidRPr="00780D4E">
        <w:rPr>
          <w:rFonts w:ascii="Times New Roman" w:hAnsi="Times New Roman" w:cs="Times New Roman"/>
          <w:szCs w:val="24"/>
        </w:rPr>
        <w:t xml:space="preserve"> dummy variable</w:t>
      </w:r>
      <w:r w:rsidR="00A415A5">
        <w:rPr>
          <w:rFonts w:ascii="Times New Roman" w:hAnsi="Times New Roman" w:cs="Times New Roman"/>
          <w:szCs w:val="24"/>
        </w:rPr>
        <w:t>, which is</w:t>
      </w:r>
      <w:r w:rsidR="004D77C2" w:rsidRPr="00780D4E">
        <w:rPr>
          <w:rFonts w:ascii="Times New Roman" w:hAnsi="Times New Roman" w:cs="Times New Roman"/>
          <w:szCs w:val="24"/>
        </w:rPr>
        <w:t xml:space="preserve"> equal</w:t>
      </w:r>
      <w:r w:rsidR="004D77C2" w:rsidRPr="00780D4E">
        <w:rPr>
          <w:rFonts w:ascii="Times New Roman" w:hAnsi="Times New Roman" w:cs="Times New Roman"/>
          <w:kern w:val="0"/>
          <w:szCs w:val="24"/>
        </w:rPr>
        <w:t xml:space="preserve"> to one if the person </w:t>
      </w:r>
      <w:r w:rsidR="00A415A5">
        <w:rPr>
          <w:rFonts w:ascii="Times New Roman" w:hAnsi="Times New Roman" w:cs="Times New Roman"/>
          <w:kern w:val="0"/>
          <w:szCs w:val="24"/>
        </w:rPr>
        <w:t>who does not trade is</w:t>
      </w:r>
      <w:r w:rsidR="004D77C2" w:rsidRPr="00780D4E">
        <w:rPr>
          <w:rFonts w:ascii="Times New Roman" w:hAnsi="Times New Roman" w:cs="Times New Roman"/>
          <w:kern w:val="0"/>
          <w:szCs w:val="24"/>
        </w:rPr>
        <w:t xml:space="preserve"> CEO of the firm in past three years and zero otherwise. </w:t>
      </w:r>
      <m:oMath>
        <m:sSub>
          <m:sSubPr>
            <m:ctrlPr>
              <w:rPr>
                <w:rFonts w:ascii="Cambria Math" w:hAnsi="Cambria Math" w:cs="Times New Roman"/>
                <w:i/>
              </w:rPr>
            </m:ctrlPr>
          </m:sSubPr>
          <m:e>
            <m:r>
              <w:rPr>
                <w:rFonts w:ascii="Cambria Math" w:hAnsi="Cambria Math" w:cs="Times New Roman"/>
              </w:rPr>
              <m:t>CV</m:t>
            </m:r>
          </m:e>
          <m:sub>
            <m:r>
              <w:rPr>
                <w:rFonts w:ascii="Cambria Math" w:hAnsi="Cambria Math" w:cs="Times New Roman"/>
              </w:rPr>
              <m:t>i,t</m:t>
            </m:r>
          </m:sub>
        </m:sSub>
      </m:oMath>
      <w:r w:rsidR="004D77C2" w:rsidRPr="00780D4E">
        <w:rPr>
          <w:rFonts w:ascii="Times New Roman" w:hAnsi="Times New Roman" w:cs="Times New Roman"/>
        </w:rPr>
        <w:t xml:space="preserve"> is the control variable</w:t>
      </w:r>
      <w:r w:rsidR="002446CA">
        <w:rPr>
          <w:rFonts w:ascii="Times New Roman" w:hAnsi="Times New Roman" w:cs="Times New Roman"/>
        </w:rPr>
        <w:t>.</w:t>
      </w:r>
      <w:r w:rsidR="004D77C2" w:rsidRPr="00780D4E">
        <w:rPr>
          <w:rFonts w:ascii="Times New Roman" w:hAnsi="Times New Roman" w:cs="Times New Roman"/>
          <w:color w:val="000000" w:themeColor="text1"/>
          <w:szCs w:val="24"/>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ε</m:t>
            </m:r>
          </m:e>
          <m:sub>
            <m:r>
              <w:rPr>
                <w:rFonts w:ascii="Cambria Math" w:hAnsi="Cambria Math" w:cs="Times New Roman"/>
                <w:color w:val="000000" w:themeColor="text1"/>
              </w:rPr>
              <m:t>i,t</m:t>
            </m:r>
          </m:sub>
        </m:sSub>
      </m:oMath>
      <w:r w:rsidR="004D77C2" w:rsidRPr="00780D4E">
        <w:rPr>
          <w:rFonts w:ascii="Times New Roman" w:hAnsi="Times New Roman" w:cs="Times New Roman"/>
          <w:color w:val="000000" w:themeColor="text1"/>
        </w:rPr>
        <w:t xml:space="preserve"> is residual in the model. </w:t>
      </w:r>
    </w:p>
    <w:p w14:paraId="7D6EDD49" w14:textId="77777777" w:rsidR="004D77C2" w:rsidRPr="00780D4E" w:rsidRDefault="004D77C2" w:rsidP="00014019">
      <w:pPr>
        <w:spacing w:line="360" w:lineRule="auto"/>
        <w:ind w:firstLine="480"/>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Under the conditional insider silence, the </w:t>
      </w:r>
      <w:r w:rsidR="00014019" w:rsidRPr="00780D4E">
        <w:rPr>
          <w:rFonts w:ascii="Times New Roman" w:hAnsi="Times New Roman" w:cs="Times New Roman"/>
          <w:color w:val="000000" w:themeColor="text1"/>
        </w:rPr>
        <w:t xml:space="preserve">insider silence </w:t>
      </w:r>
      <w:r w:rsidRPr="00780D4E">
        <w:rPr>
          <w:rFonts w:ascii="Times New Roman" w:hAnsi="Times New Roman" w:cs="Times New Roman"/>
          <w:color w:val="000000" w:themeColor="text1"/>
        </w:rPr>
        <w:t>effect of CEO</w:t>
      </w:r>
      <w:r w:rsidR="00014019">
        <w:rPr>
          <w:rFonts w:ascii="Times New Roman" w:hAnsi="Times New Roman" w:cs="Times New Roman"/>
          <w:color w:val="000000" w:themeColor="text1"/>
        </w:rPr>
        <w:t xml:space="preserve"> is</w:t>
      </w:r>
      <w:r w:rsidRPr="00780D4E">
        <w:rPr>
          <w:rFonts w:ascii="Times New Roman" w:hAnsi="Times New Roman" w:cs="Times New Roman"/>
          <w:color w:val="000000" w:themeColor="text1"/>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Pr="00780D4E">
        <w:rPr>
          <w:rFonts w:ascii="Times New Roman" w:hAnsi="Times New Roman" w:cs="Times New Roman"/>
        </w:rPr>
        <w:t xml:space="preserve">, </w:t>
      </w:r>
      <w:r w:rsidR="00014019">
        <w:rPr>
          <w:rFonts w:ascii="Times New Roman" w:hAnsi="Times New Roman" w:cs="Times New Roman"/>
        </w:rPr>
        <w:t xml:space="preserve">and </w:t>
      </w:r>
      <w:r w:rsidRPr="00780D4E">
        <w:rPr>
          <w:rFonts w:ascii="Times New Roman" w:hAnsi="Times New Roman" w:cs="Times New Roman"/>
        </w:rPr>
        <w:t xml:space="preserve">the </w:t>
      </w:r>
      <w:r w:rsidR="00014019" w:rsidRPr="00780D4E">
        <w:rPr>
          <w:rFonts w:ascii="Times New Roman" w:hAnsi="Times New Roman" w:cs="Times New Roman"/>
        </w:rPr>
        <w:t xml:space="preserve">insider silence </w:t>
      </w:r>
      <w:r w:rsidRPr="00780D4E">
        <w:rPr>
          <w:rFonts w:ascii="Times New Roman" w:hAnsi="Times New Roman" w:cs="Times New Roman"/>
        </w:rPr>
        <w:t xml:space="preserve">effect of non-CEO is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oMath>
      <w:r w:rsidR="00014019">
        <w:rPr>
          <w:rFonts w:ascii="Times New Roman" w:hAnsi="Times New Roman" w:cs="Times New Roman"/>
          <w:color w:val="000000" w:themeColor="text1"/>
        </w:rPr>
        <w:t>.</w:t>
      </w:r>
      <w:r w:rsidRPr="00780D4E">
        <w:rPr>
          <w:rFonts w:ascii="Times New Roman" w:hAnsi="Times New Roman" w:cs="Times New Roman"/>
          <w:color w:val="000000" w:themeColor="text1"/>
        </w:rPr>
        <w:t xml:space="preserve"> </w:t>
      </w:r>
      <w:r w:rsidR="00014019">
        <w:rPr>
          <w:rFonts w:ascii="Times New Roman" w:hAnsi="Times New Roman" w:cs="Times New Roman"/>
          <w:color w:val="000000" w:themeColor="text1"/>
        </w:rPr>
        <w:t>T</w:t>
      </w:r>
      <w:r w:rsidRPr="00780D4E">
        <w:rPr>
          <w:rFonts w:ascii="Times New Roman" w:hAnsi="Times New Roman" w:cs="Times New Roman"/>
          <w:color w:val="000000" w:themeColor="text1"/>
        </w:rPr>
        <w:t xml:space="preserve">he hypothesis 3 is </w:t>
      </w:r>
      <w:r w:rsidR="00014019">
        <w:rPr>
          <w:rFonts w:ascii="Times New Roman" w:eastAsia="新細明體" w:hAnsi="Times New Roman" w:cs="Times New Roman"/>
        </w:rPr>
        <w:t>accep</w:t>
      </w:r>
      <w:r w:rsidRPr="00780D4E">
        <w:rPr>
          <w:rFonts w:ascii="Times New Roman" w:eastAsia="新細明體" w:hAnsi="Times New Roman" w:cs="Times New Roman"/>
        </w:rPr>
        <w:t xml:space="preserve">ted </w:t>
      </w:r>
      <w:r w:rsidR="00014019">
        <w:rPr>
          <w:rFonts w:ascii="Times New Roman" w:eastAsia="新細明體" w:hAnsi="Times New Roman" w:cs="Times New Roman"/>
        </w:rPr>
        <w:t>if</w:t>
      </w:r>
      <w:r w:rsidRPr="00780D4E">
        <w:rPr>
          <w:rFonts w:ascii="Times New Roman" w:eastAsia="新細明體" w:hAnsi="Times New Roman" w:cs="Times New Roman"/>
        </w:rPr>
        <w:t xml:space="preserve"> </w:t>
      </w:r>
      <m:oMath>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r>
          <m:rPr>
            <m:sty m:val="p"/>
          </m:rPr>
          <w:rPr>
            <w:rFonts w:ascii="Cambria Math" w:hAnsi="Cambria Math" w:cs="Times New Roman"/>
            <w:color w:val="000000" w:themeColor="text1"/>
            <w:sz w:val="20"/>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4</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&gt;</w:t>
      </w:r>
      <m:oMath>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w:t>
      </w:r>
      <w:r w:rsidRPr="00780D4E">
        <w:rPr>
          <w:rFonts w:ascii="Times New Roman" w:hAnsi="Times New Roman" w:cs="Times New Roman"/>
        </w:rPr>
        <w:t xml:space="preserve"> i.e. the </w:t>
      </w:r>
      <w:r w:rsidR="00014019" w:rsidRPr="00780D4E">
        <w:rPr>
          <w:rFonts w:ascii="Times New Roman" w:hAnsi="Times New Roman" w:cs="Times New Roman"/>
        </w:rPr>
        <w:t xml:space="preserve">insider silence </w:t>
      </w:r>
      <w:r w:rsidRPr="00780D4E">
        <w:rPr>
          <w:rFonts w:ascii="Times New Roman" w:hAnsi="Times New Roman" w:cs="Times New Roman"/>
        </w:rPr>
        <w:t>effect of CEO is greater than th</w:t>
      </w:r>
      <w:r w:rsidR="00014019">
        <w:rPr>
          <w:rFonts w:ascii="Times New Roman" w:hAnsi="Times New Roman" w:cs="Times New Roman"/>
        </w:rPr>
        <w:t>at</w:t>
      </w:r>
      <w:r w:rsidRPr="00780D4E">
        <w:rPr>
          <w:rFonts w:ascii="Times New Roman" w:hAnsi="Times New Roman" w:cs="Times New Roman"/>
        </w:rPr>
        <w:t xml:space="preserve"> of non- CEO.</w:t>
      </w:r>
      <w:r w:rsidR="00014019">
        <w:rPr>
          <w:rFonts w:ascii="Times New Roman" w:hAnsi="Times New Roman" w:cs="Times New Roman"/>
        </w:rPr>
        <w:t xml:space="preserve"> </w:t>
      </w:r>
      <w:r w:rsidRPr="00780D4E">
        <w:rPr>
          <w:rFonts w:ascii="Times New Roman" w:hAnsi="Times New Roman" w:cs="Times New Roman"/>
          <w:color w:val="000000" w:themeColor="text1"/>
        </w:rPr>
        <w:t xml:space="preserve">Under the unconditional insider silence, the </w:t>
      </w:r>
      <w:r w:rsidR="00014019" w:rsidRPr="00780D4E">
        <w:rPr>
          <w:rFonts w:ascii="Times New Roman" w:hAnsi="Times New Roman" w:cs="Times New Roman"/>
          <w:color w:val="000000" w:themeColor="text1"/>
        </w:rPr>
        <w:t xml:space="preserve">insider silence </w:t>
      </w:r>
      <w:r w:rsidRPr="00780D4E">
        <w:rPr>
          <w:rFonts w:ascii="Times New Roman" w:hAnsi="Times New Roman" w:cs="Times New Roman"/>
          <w:color w:val="000000" w:themeColor="text1"/>
        </w:rPr>
        <w:t>effect of CEO</w:t>
      </w:r>
      <w:r w:rsidR="00014019">
        <w:rPr>
          <w:rFonts w:ascii="Times New Roman" w:hAnsi="Times New Roman" w:cs="Times New Roman"/>
          <w:color w:val="000000" w:themeColor="text1"/>
        </w:rPr>
        <w:t xml:space="preserve"> is</w:t>
      </w:r>
      <w:r w:rsidRPr="00780D4E">
        <w:rPr>
          <w:rFonts w:ascii="Times New Roman" w:hAnsi="Times New Roman" w:cs="Times New Roman"/>
          <w:color w:val="000000" w:themeColor="text1"/>
        </w:rPr>
        <w:t xml:space="preserve">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Pr="00780D4E">
        <w:rPr>
          <w:rFonts w:ascii="Times New Roman" w:hAnsi="Times New Roman" w:cs="Times New Roman"/>
        </w:rPr>
        <w:t xml:space="preserve">, </w:t>
      </w:r>
      <w:r w:rsidR="00014019">
        <w:rPr>
          <w:rFonts w:ascii="Times New Roman" w:hAnsi="Times New Roman" w:cs="Times New Roman"/>
        </w:rPr>
        <w:t xml:space="preserve">and </w:t>
      </w:r>
      <w:r w:rsidRPr="00780D4E">
        <w:rPr>
          <w:rFonts w:ascii="Times New Roman" w:hAnsi="Times New Roman" w:cs="Times New Roman"/>
        </w:rPr>
        <w:t xml:space="preserve">the </w:t>
      </w:r>
      <w:r w:rsidR="00014019" w:rsidRPr="00780D4E">
        <w:rPr>
          <w:rFonts w:ascii="Times New Roman" w:hAnsi="Times New Roman" w:cs="Times New Roman"/>
        </w:rPr>
        <w:t xml:space="preserve">insider silence </w:t>
      </w:r>
      <w:r w:rsidRPr="00780D4E">
        <w:rPr>
          <w:rFonts w:ascii="Times New Roman" w:hAnsi="Times New Roman" w:cs="Times New Roman"/>
        </w:rPr>
        <w:t xml:space="preserve">effect of non-CEO is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 xml:space="preserve"> </w:t>
      </w:r>
      <w:r w:rsidR="00014019">
        <w:rPr>
          <w:rFonts w:ascii="Times New Roman" w:hAnsi="Times New Roman" w:cs="Times New Roman"/>
          <w:color w:val="000000" w:themeColor="text1"/>
        </w:rPr>
        <w:t xml:space="preserve">We accept </w:t>
      </w:r>
      <w:r w:rsidRPr="00780D4E">
        <w:rPr>
          <w:rFonts w:ascii="Times New Roman" w:hAnsi="Times New Roman" w:cs="Times New Roman"/>
          <w:color w:val="000000" w:themeColor="text1"/>
        </w:rPr>
        <w:t>hypothesis 3 i</w:t>
      </w:r>
      <w:r w:rsidR="00014019">
        <w:rPr>
          <w:rFonts w:ascii="Times New Roman" w:hAnsi="Times New Roman" w:cs="Times New Roman"/>
          <w:color w:val="000000" w:themeColor="text1"/>
        </w:rPr>
        <w:t>f</w:t>
      </w:r>
      <w:r w:rsidRPr="00780D4E">
        <w:rPr>
          <w:rFonts w:ascii="Times New Roman" w:eastAsia="新細明體" w:hAnsi="Times New Roman" w:cs="Times New Roman"/>
        </w:rPr>
        <w:t xml:space="preserve"> </w:t>
      </w:r>
      <m:oMath>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m:rPr>
            <m:sty m:val="p"/>
          </m:rPr>
          <w:rPr>
            <w:rFonts w:ascii="Cambria Math" w:hAnsi="Cambria Math" w:cs="Times New Roman"/>
            <w:color w:val="000000" w:themeColor="text1"/>
            <w:sz w:val="20"/>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5</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&gt;</w:t>
      </w:r>
      <m:oMath>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r>
          <w:rPr>
            <w:rFonts w:ascii="Cambria Math" w:hAnsi="Cambria Math" w:cs="Times New Roman"/>
            <w:color w:val="000000" w:themeColor="text1"/>
          </w:rPr>
          <m:t>|</m:t>
        </m:r>
      </m:oMath>
      <w:r w:rsidRPr="00780D4E">
        <w:rPr>
          <w:rFonts w:ascii="Times New Roman" w:hAnsi="Times New Roman" w:cs="Times New Roman"/>
          <w:color w:val="000000" w:themeColor="text1"/>
        </w:rPr>
        <w:t>,</w:t>
      </w:r>
      <w:r w:rsidRPr="00780D4E">
        <w:rPr>
          <w:rFonts w:ascii="Times New Roman" w:hAnsi="Times New Roman" w:cs="Times New Roman"/>
        </w:rPr>
        <w:t xml:space="preserve"> i.e. the </w:t>
      </w:r>
      <w:r w:rsidR="00014019" w:rsidRPr="00780D4E">
        <w:rPr>
          <w:rFonts w:ascii="Times New Roman" w:hAnsi="Times New Roman" w:cs="Times New Roman"/>
        </w:rPr>
        <w:t xml:space="preserve">insider silence </w:t>
      </w:r>
      <w:r w:rsidRPr="00780D4E">
        <w:rPr>
          <w:rFonts w:ascii="Times New Roman" w:hAnsi="Times New Roman" w:cs="Times New Roman"/>
        </w:rPr>
        <w:t>effect of CEO is greater than th</w:t>
      </w:r>
      <w:r w:rsidR="00014019">
        <w:rPr>
          <w:rFonts w:ascii="Times New Roman" w:hAnsi="Times New Roman" w:cs="Times New Roman"/>
        </w:rPr>
        <w:t>a</w:t>
      </w:r>
      <w:r w:rsidRPr="00780D4E">
        <w:rPr>
          <w:rFonts w:ascii="Times New Roman" w:hAnsi="Times New Roman" w:cs="Times New Roman"/>
        </w:rPr>
        <w:t>t of non-CEO.</w:t>
      </w:r>
    </w:p>
    <w:p w14:paraId="7D6EDD4A" w14:textId="77777777" w:rsidR="00B5341E" w:rsidRPr="00780D4E" w:rsidRDefault="00B5341E" w:rsidP="006434CF">
      <w:pPr>
        <w:spacing w:line="360" w:lineRule="auto"/>
        <w:jc w:val="both"/>
        <w:rPr>
          <w:rFonts w:ascii="Times New Roman" w:hAnsi="Times New Roman" w:cs="Times New Roman"/>
        </w:rPr>
      </w:pPr>
    </w:p>
    <w:p w14:paraId="7D6EDD4B" w14:textId="77777777" w:rsidR="001C01C3" w:rsidRPr="003A2A34" w:rsidRDefault="003A2A34" w:rsidP="001C01C3">
      <w:pPr>
        <w:rPr>
          <w:rFonts w:ascii="Times New Roman" w:hAnsi="Times New Roman" w:cs="Times New Roman"/>
          <w:b/>
          <w:szCs w:val="24"/>
        </w:rPr>
      </w:pPr>
      <w:bookmarkStart w:id="13" w:name="_Toc73541425"/>
      <w:bookmarkStart w:id="14" w:name="_Toc76206387"/>
      <w:bookmarkStart w:id="15" w:name="_Toc76208139"/>
      <w:r w:rsidRPr="003A2A34">
        <w:rPr>
          <w:rFonts w:ascii="Times New Roman" w:hAnsi="Times New Roman" w:cs="Times New Roman" w:hint="eastAsia"/>
          <w:b/>
          <w:szCs w:val="24"/>
        </w:rPr>
        <w:t>4</w:t>
      </w:r>
      <w:r w:rsidRPr="003A2A34">
        <w:rPr>
          <w:rFonts w:ascii="Times New Roman" w:hAnsi="Times New Roman" w:cs="Times New Roman"/>
          <w:b/>
          <w:szCs w:val="24"/>
        </w:rPr>
        <w:t xml:space="preserve">. </w:t>
      </w:r>
      <w:bookmarkEnd w:id="13"/>
      <w:bookmarkEnd w:id="14"/>
      <w:bookmarkEnd w:id="15"/>
      <w:r w:rsidRPr="003A2A34">
        <w:rPr>
          <w:rFonts w:ascii="Times New Roman" w:hAnsi="Times New Roman" w:cs="Times New Roman"/>
          <w:b/>
          <w:szCs w:val="24"/>
        </w:rPr>
        <w:t>Empirical Results</w:t>
      </w:r>
    </w:p>
    <w:p w14:paraId="7D6EDD4C" w14:textId="77777777" w:rsidR="003A2A34" w:rsidRPr="00780D4E" w:rsidRDefault="003A2A34" w:rsidP="001C01C3">
      <w:pPr>
        <w:rPr>
          <w:rFonts w:ascii="Times New Roman" w:hAnsi="Times New Roman" w:cs="Times New Roman"/>
          <w:color w:val="000000" w:themeColor="text1"/>
        </w:rPr>
      </w:pPr>
      <w:bookmarkStart w:id="16" w:name="_Toc73541426"/>
      <w:bookmarkStart w:id="17" w:name="_Toc76206388"/>
      <w:bookmarkStart w:id="18" w:name="_Toc76208140"/>
      <w:r w:rsidRPr="003A2A34">
        <w:rPr>
          <w:rFonts w:ascii="Times New Roman" w:hAnsi="Times New Roman" w:cs="Times New Roman" w:hint="eastAsia"/>
          <w:b/>
          <w:szCs w:val="24"/>
        </w:rPr>
        <w:t>4</w:t>
      </w:r>
      <w:r w:rsidRPr="003A2A34">
        <w:rPr>
          <w:rFonts w:ascii="Times New Roman" w:hAnsi="Times New Roman" w:cs="Times New Roman"/>
          <w:b/>
          <w:szCs w:val="24"/>
        </w:rPr>
        <w:t xml:space="preserve">.1 </w:t>
      </w:r>
      <w:bookmarkEnd w:id="16"/>
      <w:bookmarkEnd w:id="17"/>
      <w:bookmarkEnd w:id="18"/>
      <w:r w:rsidRPr="003A2A34">
        <w:rPr>
          <w:rFonts w:ascii="Times New Roman" w:hAnsi="Times New Roman" w:cs="Times New Roman"/>
          <w:b/>
          <w:szCs w:val="24"/>
        </w:rPr>
        <w:t>Descriptive Statistics</w:t>
      </w:r>
    </w:p>
    <w:p w14:paraId="7D6EDD4D" w14:textId="77777777" w:rsidR="00493621" w:rsidRPr="00780D4E" w:rsidRDefault="008233C1" w:rsidP="0084160C">
      <w:pPr>
        <w:spacing w:line="360" w:lineRule="auto"/>
        <w:jc w:val="both"/>
        <w:rPr>
          <w:rFonts w:ascii="Times New Roman" w:hAnsi="Times New Roman" w:cs="Times New Roman"/>
          <w:color w:val="000000" w:themeColor="text1"/>
        </w:rPr>
      </w:pPr>
      <w:r w:rsidRPr="00780D4E">
        <w:rPr>
          <w:rFonts w:ascii="Times New Roman" w:hAnsi="Times New Roman" w:cs="Times New Roman"/>
        </w:rPr>
        <w:lastRenderedPageBreak/>
        <w:t xml:space="preserve">    </w:t>
      </w:r>
      <w:r w:rsidR="00AA4A30">
        <w:rPr>
          <w:rFonts w:ascii="Times New Roman" w:hAnsi="Times New Roman" w:cs="Times New Roman"/>
        </w:rPr>
        <w:t>T</w:t>
      </w:r>
      <w:r w:rsidR="003E57DF" w:rsidRPr="00780D4E">
        <w:rPr>
          <w:rFonts w:ascii="Times New Roman" w:hAnsi="Times New Roman" w:cs="Times New Roman"/>
        </w:rPr>
        <w:t>able</w:t>
      </w:r>
      <w:r w:rsidR="00AA4A30">
        <w:rPr>
          <w:rFonts w:ascii="Times New Roman" w:hAnsi="Times New Roman" w:cs="Times New Roman"/>
        </w:rPr>
        <w:t xml:space="preserve"> 1</w:t>
      </w:r>
      <w:r w:rsidR="003E57DF" w:rsidRPr="00780D4E">
        <w:rPr>
          <w:rFonts w:ascii="Times New Roman" w:hAnsi="Times New Roman" w:cs="Times New Roman"/>
        </w:rPr>
        <w:t xml:space="preserve"> shows </w:t>
      </w:r>
      <w:r w:rsidR="004947FD" w:rsidRPr="00780D4E">
        <w:rPr>
          <w:rFonts w:ascii="Times New Roman" w:hAnsi="Times New Roman" w:cs="Times New Roman"/>
          <w:color w:val="000000" w:themeColor="text1"/>
        </w:rPr>
        <w:t xml:space="preserve">that the mean of the conditional </w:t>
      </w:r>
      <w:r w:rsidR="009D4453">
        <w:rPr>
          <w:rFonts w:ascii="Times New Roman" w:hAnsi="Times New Roman" w:cs="Times New Roman"/>
          <w:color w:val="000000" w:themeColor="text1"/>
        </w:rPr>
        <w:t>(</w:t>
      </w:r>
      <w:r w:rsidR="009D4453" w:rsidRPr="00780D4E">
        <w:rPr>
          <w:rFonts w:ascii="Times New Roman" w:hAnsi="Times New Roman" w:cs="Times New Roman"/>
          <w:color w:val="000000" w:themeColor="text1"/>
        </w:rPr>
        <w:t>unconditional</w:t>
      </w:r>
      <w:r w:rsidR="009D4453">
        <w:rPr>
          <w:rFonts w:ascii="Times New Roman" w:hAnsi="Times New Roman" w:cs="Times New Roman"/>
          <w:color w:val="000000" w:themeColor="text1"/>
        </w:rPr>
        <w:t xml:space="preserve">) </w:t>
      </w:r>
      <w:r w:rsidR="004947FD" w:rsidRPr="00780D4E">
        <w:rPr>
          <w:rFonts w:ascii="Times New Roman" w:hAnsi="Times New Roman" w:cs="Times New Roman"/>
          <w:color w:val="000000" w:themeColor="text1"/>
        </w:rPr>
        <w:t>insider silence is 0.0032</w:t>
      </w:r>
      <w:r w:rsidR="009D4453">
        <w:rPr>
          <w:rFonts w:ascii="Times New Roman" w:hAnsi="Times New Roman" w:cs="Times New Roman"/>
          <w:color w:val="000000" w:themeColor="text1"/>
        </w:rPr>
        <w:t xml:space="preserve"> (</w:t>
      </w:r>
      <w:r w:rsidR="004947FD" w:rsidRPr="00780D4E">
        <w:rPr>
          <w:rFonts w:ascii="Times New Roman" w:hAnsi="Times New Roman" w:cs="Times New Roman"/>
          <w:color w:val="000000" w:themeColor="text1"/>
        </w:rPr>
        <w:t>0.0575</w:t>
      </w:r>
      <w:r w:rsidR="009D4453">
        <w:rPr>
          <w:rFonts w:ascii="Times New Roman" w:hAnsi="Times New Roman" w:cs="Times New Roman"/>
          <w:color w:val="000000" w:themeColor="text1"/>
        </w:rPr>
        <w:t>)</w:t>
      </w:r>
      <w:r w:rsidR="00821456" w:rsidRPr="00780D4E">
        <w:rPr>
          <w:rFonts w:ascii="Times New Roman" w:hAnsi="Times New Roman" w:cs="Times New Roman"/>
          <w:color w:val="000000" w:themeColor="text1"/>
        </w:rPr>
        <w:t>, in</w:t>
      </w:r>
      <w:r w:rsidR="009D4453">
        <w:rPr>
          <w:rFonts w:ascii="Times New Roman" w:hAnsi="Times New Roman" w:cs="Times New Roman"/>
          <w:color w:val="000000" w:themeColor="text1"/>
        </w:rPr>
        <w:t>dicating</w:t>
      </w:r>
      <w:r w:rsidR="00821456" w:rsidRPr="00780D4E">
        <w:rPr>
          <w:rFonts w:ascii="Times New Roman" w:hAnsi="Times New Roman" w:cs="Times New Roman"/>
          <w:color w:val="000000" w:themeColor="text1"/>
        </w:rPr>
        <w:t xml:space="preserve"> that </w:t>
      </w:r>
      <w:r w:rsidR="00E01D8D" w:rsidRPr="00780D4E">
        <w:rPr>
          <w:rFonts w:ascii="Times New Roman" w:hAnsi="Times New Roman" w:cs="Times New Roman"/>
          <w:color w:val="000000" w:themeColor="text1"/>
        </w:rPr>
        <w:t xml:space="preserve">the conditional insider </w:t>
      </w:r>
      <w:r w:rsidR="009D4453" w:rsidRPr="00780D4E">
        <w:rPr>
          <w:rFonts w:ascii="Times New Roman" w:hAnsi="Times New Roman" w:cs="Times New Roman"/>
          <w:color w:val="000000" w:themeColor="text1"/>
        </w:rPr>
        <w:t xml:space="preserve">silence </w:t>
      </w:r>
      <w:r w:rsidR="00E01D8D" w:rsidRPr="00780D4E">
        <w:rPr>
          <w:rFonts w:ascii="Times New Roman" w:hAnsi="Times New Roman" w:cs="Times New Roman"/>
          <w:color w:val="000000" w:themeColor="text1"/>
        </w:rPr>
        <w:t>is more difficult to a</w:t>
      </w:r>
      <w:r w:rsidR="009D4453">
        <w:rPr>
          <w:rFonts w:ascii="Times New Roman" w:hAnsi="Times New Roman" w:cs="Times New Roman"/>
          <w:color w:val="000000" w:themeColor="text1"/>
        </w:rPr>
        <w:t>chieve</w:t>
      </w:r>
      <w:r w:rsidR="00E01D8D" w:rsidRPr="00780D4E">
        <w:rPr>
          <w:rFonts w:ascii="Times New Roman" w:hAnsi="Times New Roman" w:cs="Times New Roman"/>
          <w:color w:val="000000" w:themeColor="text1"/>
        </w:rPr>
        <w:t xml:space="preserve"> than unconditional insider silence</w:t>
      </w:r>
      <w:r w:rsidR="009D4453">
        <w:rPr>
          <w:rFonts w:ascii="Times New Roman" w:hAnsi="Times New Roman" w:cs="Times New Roman"/>
          <w:color w:val="000000" w:themeColor="text1"/>
        </w:rPr>
        <w:t>. S</w:t>
      </w:r>
      <w:r w:rsidR="00E01D8D" w:rsidRPr="00780D4E">
        <w:rPr>
          <w:rFonts w:ascii="Times New Roman" w:hAnsi="Times New Roman" w:cs="Times New Roman"/>
          <w:color w:val="000000" w:themeColor="text1"/>
        </w:rPr>
        <w:t>uch a situation can also be found in the CEO’s insider silence</w:t>
      </w:r>
      <w:r w:rsidR="009D4453">
        <w:rPr>
          <w:rFonts w:ascii="Times New Roman" w:hAnsi="Times New Roman" w:cs="Times New Roman"/>
          <w:color w:val="000000" w:themeColor="text1"/>
        </w:rPr>
        <w:t xml:space="preserve"> since t</w:t>
      </w:r>
      <w:r w:rsidR="00E01D8D" w:rsidRPr="00780D4E">
        <w:rPr>
          <w:rFonts w:ascii="Times New Roman" w:hAnsi="Times New Roman" w:cs="Times New Roman"/>
          <w:color w:val="000000" w:themeColor="text1"/>
        </w:rPr>
        <w:t xml:space="preserve">he mean of </w:t>
      </w:r>
      <w:r w:rsidR="009D4453">
        <w:rPr>
          <w:rFonts w:ascii="Times New Roman" w:hAnsi="Times New Roman" w:cs="Times New Roman"/>
          <w:color w:val="000000" w:themeColor="text1"/>
        </w:rPr>
        <w:t>CEO1 (CEO2)</w:t>
      </w:r>
      <w:r w:rsidR="00E01D8D" w:rsidRPr="00780D4E">
        <w:rPr>
          <w:rFonts w:ascii="Times New Roman" w:hAnsi="Times New Roman" w:cs="Times New Roman"/>
          <w:color w:val="000000" w:themeColor="text1"/>
        </w:rPr>
        <w:t xml:space="preserve"> is 0.0</w:t>
      </w:r>
      <w:r w:rsidR="009D4453">
        <w:rPr>
          <w:rFonts w:ascii="Times New Roman" w:hAnsi="Times New Roman" w:cs="Times New Roman"/>
          <w:color w:val="000000" w:themeColor="text1"/>
        </w:rPr>
        <w:t>00</w:t>
      </w:r>
      <w:r w:rsidR="00E01D8D" w:rsidRPr="00780D4E">
        <w:rPr>
          <w:rFonts w:ascii="Times New Roman" w:hAnsi="Times New Roman" w:cs="Times New Roman"/>
          <w:color w:val="000000" w:themeColor="text1"/>
        </w:rPr>
        <w:t>2</w:t>
      </w:r>
      <w:r w:rsidR="009D4453">
        <w:rPr>
          <w:rFonts w:ascii="Times New Roman" w:hAnsi="Times New Roman" w:cs="Times New Roman"/>
          <w:color w:val="000000" w:themeColor="text1"/>
        </w:rPr>
        <w:t xml:space="preserve"> (0.0049)</w:t>
      </w:r>
      <w:r w:rsidR="00E01D8D" w:rsidRPr="00780D4E">
        <w:rPr>
          <w:rFonts w:ascii="Times New Roman" w:hAnsi="Times New Roman" w:cs="Times New Roman"/>
          <w:color w:val="000000" w:themeColor="text1"/>
        </w:rPr>
        <w:t>.</w:t>
      </w:r>
    </w:p>
    <w:p w14:paraId="7D6EDD4E" w14:textId="77777777" w:rsidR="00F07D66" w:rsidRPr="00780D4E" w:rsidRDefault="00493621" w:rsidP="004E2B38">
      <w:pPr>
        <w:spacing w:line="360" w:lineRule="auto"/>
        <w:jc w:val="both"/>
        <w:rPr>
          <w:rFonts w:ascii="Times New Roman" w:hAnsi="Times New Roman" w:cs="Times New Roman"/>
          <w:b/>
          <w:color w:val="000000" w:themeColor="text1"/>
        </w:rPr>
      </w:pPr>
      <w:r w:rsidRPr="00780D4E">
        <w:rPr>
          <w:rFonts w:ascii="Times New Roman" w:hAnsi="Times New Roman" w:cs="Times New Roman"/>
          <w:color w:val="000000" w:themeColor="text1"/>
        </w:rPr>
        <w:t xml:space="preserve">    </w:t>
      </w:r>
      <w:r w:rsidR="00E01D8D" w:rsidRPr="00780D4E">
        <w:rPr>
          <w:rFonts w:ascii="Times New Roman" w:hAnsi="Times New Roman" w:cs="Times New Roman"/>
          <w:color w:val="000000" w:themeColor="text1"/>
        </w:rPr>
        <w:t xml:space="preserve">Table </w:t>
      </w:r>
      <w:r w:rsidR="00AA4A30">
        <w:rPr>
          <w:rFonts w:ascii="Times New Roman" w:hAnsi="Times New Roman" w:cs="Times New Roman"/>
          <w:color w:val="000000" w:themeColor="text1"/>
        </w:rPr>
        <w:t>2</w:t>
      </w:r>
      <w:r w:rsidR="00E01D8D" w:rsidRPr="00780D4E">
        <w:rPr>
          <w:rFonts w:ascii="Times New Roman" w:hAnsi="Times New Roman" w:cs="Times New Roman"/>
          <w:color w:val="000000" w:themeColor="text1"/>
        </w:rPr>
        <w:t xml:space="preserve"> shows </w:t>
      </w:r>
      <w:r w:rsidR="00543668">
        <w:rPr>
          <w:rFonts w:ascii="Times New Roman" w:hAnsi="Times New Roman" w:cs="Times New Roman"/>
          <w:color w:val="000000" w:themeColor="text1"/>
        </w:rPr>
        <w:t>CIS and UIS12 are</w:t>
      </w:r>
      <w:r w:rsidR="0001400C" w:rsidRPr="00780D4E">
        <w:rPr>
          <w:rFonts w:ascii="Times New Roman" w:hAnsi="Times New Roman" w:cs="Times New Roman"/>
          <w:color w:val="000000" w:themeColor="text1"/>
        </w:rPr>
        <w:t xml:space="preserve"> positively correlated with</w:t>
      </w:r>
      <w:r w:rsidR="00543668">
        <w:rPr>
          <w:rFonts w:ascii="Times New Roman" w:hAnsi="Times New Roman" w:cs="Times New Roman"/>
          <w:color w:val="000000" w:themeColor="text1"/>
        </w:rPr>
        <w:t xml:space="preserve"> AR</w:t>
      </w:r>
      <w:r w:rsidR="0001400C" w:rsidRPr="00780D4E">
        <w:rPr>
          <w:rFonts w:ascii="Times New Roman" w:hAnsi="Times New Roman" w:cs="Times New Roman"/>
          <w:color w:val="000000" w:themeColor="text1"/>
        </w:rPr>
        <w:t xml:space="preserve">, </w:t>
      </w:r>
      <w:r w:rsidR="00543668">
        <w:rPr>
          <w:rFonts w:ascii="Times New Roman" w:hAnsi="Times New Roman" w:cs="Times New Roman"/>
          <w:color w:val="000000" w:themeColor="text1"/>
        </w:rPr>
        <w:t>implying that b</w:t>
      </w:r>
      <w:r w:rsidR="00543668" w:rsidRPr="00780D4E">
        <w:rPr>
          <w:rFonts w:ascii="Times New Roman" w:hAnsi="Times New Roman" w:cs="Times New Roman"/>
          <w:color w:val="000000" w:themeColor="text1"/>
        </w:rPr>
        <w:t>oth insider silence</w:t>
      </w:r>
      <w:r w:rsidR="00543668">
        <w:rPr>
          <w:rFonts w:ascii="Times New Roman" w:hAnsi="Times New Roman" w:cs="Times New Roman"/>
          <w:color w:val="000000" w:themeColor="text1"/>
        </w:rPr>
        <w:t xml:space="preserve">s result in positive </w:t>
      </w:r>
      <w:r w:rsidR="00543668" w:rsidRPr="00780D4E">
        <w:rPr>
          <w:rFonts w:ascii="Times New Roman" w:hAnsi="Times New Roman" w:cs="Times New Roman"/>
          <w:color w:val="000000" w:themeColor="text1"/>
        </w:rPr>
        <w:t>abnormal return</w:t>
      </w:r>
      <w:r w:rsidR="00543668">
        <w:rPr>
          <w:rFonts w:ascii="Times New Roman" w:hAnsi="Times New Roman" w:cs="Times New Roman"/>
          <w:color w:val="000000" w:themeColor="text1"/>
        </w:rPr>
        <w:t>.</w:t>
      </w:r>
      <w:r w:rsidR="004E2B38">
        <w:rPr>
          <w:rFonts w:ascii="Times New Roman" w:hAnsi="Times New Roman" w:cs="Times New Roman"/>
          <w:color w:val="000000" w:themeColor="text1"/>
        </w:rPr>
        <w:t xml:space="preserve"> CG is </w:t>
      </w:r>
      <w:r w:rsidR="004E2B38" w:rsidRPr="00780D4E">
        <w:rPr>
          <w:rFonts w:ascii="Times New Roman" w:hAnsi="Times New Roman" w:cs="Times New Roman"/>
          <w:color w:val="000000" w:themeColor="text1"/>
        </w:rPr>
        <w:t>positively correlated with</w:t>
      </w:r>
      <w:r w:rsidR="004E2B38">
        <w:rPr>
          <w:rFonts w:ascii="Times New Roman" w:hAnsi="Times New Roman" w:cs="Times New Roman"/>
          <w:color w:val="000000" w:themeColor="text1"/>
        </w:rPr>
        <w:t xml:space="preserve"> AR</w:t>
      </w:r>
      <w:r w:rsidR="004E2B38" w:rsidRPr="00780D4E">
        <w:rPr>
          <w:rFonts w:ascii="Times New Roman" w:hAnsi="Times New Roman" w:cs="Times New Roman"/>
          <w:color w:val="000000" w:themeColor="text1"/>
        </w:rPr>
        <w:t xml:space="preserve">, </w:t>
      </w:r>
      <w:r w:rsidR="004E2B38">
        <w:rPr>
          <w:rFonts w:ascii="Times New Roman" w:hAnsi="Times New Roman" w:cs="Times New Roman"/>
          <w:color w:val="000000" w:themeColor="text1"/>
        </w:rPr>
        <w:t>i</w:t>
      </w:r>
      <w:r w:rsidR="004E2B38" w:rsidRPr="00780D4E">
        <w:rPr>
          <w:rFonts w:ascii="Times New Roman" w:hAnsi="Times New Roman" w:cs="Times New Roman"/>
          <w:color w:val="000000" w:themeColor="text1"/>
        </w:rPr>
        <w:t>n</w:t>
      </w:r>
      <w:r w:rsidR="004E2B38">
        <w:rPr>
          <w:rFonts w:ascii="Times New Roman" w:hAnsi="Times New Roman" w:cs="Times New Roman"/>
          <w:color w:val="000000" w:themeColor="text1"/>
        </w:rPr>
        <w:t xml:space="preserve">dicating that good </w:t>
      </w:r>
      <w:r w:rsidR="004E2B38" w:rsidRPr="00780D4E">
        <w:rPr>
          <w:rFonts w:ascii="Times New Roman" w:hAnsi="Times New Roman" w:cs="Times New Roman"/>
          <w:color w:val="000000" w:themeColor="text1"/>
        </w:rPr>
        <w:t>corporate governance</w:t>
      </w:r>
      <w:r w:rsidR="004E2B38" w:rsidRPr="004E2B38">
        <w:rPr>
          <w:rFonts w:ascii="Times New Roman" w:hAnsi="Times New Roman" w:cs="Times New Roman"/>
          <w:color w:val="000000" w:themeColor="text1"/>
        </w:rPr>
        <w:t xml:space="preserve"> </w:t>
      </w:r>
      <w:r w:rsidR="004E2B38">
        <w:rPr>
          <w:rFonts w:ascii="Times New Roman" w:hAnsi="Times New Roman" w:cs="Times New Roman"/>
          <w:color w:val="000000" w:themeColor="text1"/>
        </w:rPr>
        <w:t xml:space="preserve">cause positive </w:t>
      </w:r>
      <w:r w:rsidR="004E2B38" w:rsidRPr="00780D4E">
        <w:rPr>
          <w:rFonts w:ascii="Times New Roman" w:hAnsi="Times New Roman" w:cs="Times New Roman"/>
          <w:color w:val="000000" w:themeColor="text1"/>
        </w:rPr>
        <w:t>abnormal return</w:t>
      </w:r>
      <w:r w:rsidR="004E2B38">
        <w:rPr>
          <w:rFonts w:ascii="Times New Roman" w:hAnsi="Times New Roman" w:cs="Times New Roman"/>
          <w:color w:val="000000" w:themeColor="text1"/>
        </w:rPr>
        <w:t>. CE</w:t>
      </w:r>
      <w:r w:rsidR="00317A0A">
        <w:rPr>
          <w:rFonts w:ascii="Times New Roman" w:hAnsi="Times New Roman" w:cs="Times New Roman"/>
          <w:color w:val="000000" w:themeColor="text1"/>
        </w:rPr>
        <w:t>O</w:t>
      </w:r>
      <w:r w:rsidR="004E2B38">
        <w:rPr>
          <w:rFonts w:ascii="Times New Roman" w:hAnsi="Times New Roman" w:cs="Times New Roman"/>
          <w:color w:val="000000" w:themeColor="text1"/>
        </w:rPr>
        <w:t>1 and CEO2 are</w:t>
      </w:r>
      <w:r w:rsidR="004E2B38" w:rsidRPr="00780D4E">
        <w:rPr>
          <w:rFonts w:ascii="Times New Roman" w:hAnsi="Times New Roman" w:cs="Times New Roman"/>
          <w:color w:val="000000" w:themeColor="text1"/>
        </w:rPr>
        <w:t xml:space="preserve"> positively correlated with</w:t>
      </w:r>
      <w:r w:rsidR="004E2B38">
        <w:rPr>
          <w:rFonts w:ascii="Times New Roman" w:hAnsi="Times New Roman" w:cs="Times New Roman"/>
          <w:color w:val="000000" w:themeColor="text1"/>
        </w:rPr>
        <w:t xml:space="preserve"> AR</w:t>
      </w:r>
      <w:r w:rsidR="004E2B38" w:rsidRPr="00780D4E">
        <w:rPr>
          <w:rFonts w:ascii="Times New Roman" w:hAnsi="Times New Roman" w:cs="Times New Roman"/>
          <w:color w:val="000000" w:themeColor="text1"/>
        </w:rPr>
        <w:t xml:space="preserve">, </w:t>
      </w:r>
      <w:r w:rsidR="004E2B38">
        <w:rPr>
          <w:rFonts w:ascii="Times New Roman" w:hAnsi="Times New Roman" w:cs="Times New Roman"/>
          <w:color w:val="000000" w:themeColor="text1"/>
        </w:rPr>
        <w:t>implying that b</w:t>
      </w:r>
      <w:r w:rsidR="004E2B38" w:rsidRPr="00780D4E">
        <w:rPr>
          <w:rFonts w:ascii="Times New Roman" w:hAnsi="Times New Roman" w:cs="Times New Roman"/>
          <w:color w:val="000000" w:themeColor="text1"/>
        </w:rPr>
        <w:t>oth</w:t>
      </w:r>
      <w:r w:rsidR="004E2B38">
        <w:rPr>
          <w:rFonts w:ascii="Times New Roman" w:hAnsi="Times New Roman" w:cs="Times New Roman"/>
          <w:color w:val="000000" w:themeColor="text1"/>
        </w:rPr>
        <w:t xml:space="preserve"> </w:t>
      </w:r>
      <w:r w:rsidR="0001400C" w:rsidRPr="00780D4E">
        <w:rPr>
          <w:rFonts w:ascii="Times New Roman" w:hAnsi="Times New Roman" w:cs="Times New Roman"/>
          <w:color w:val="000000" w:themeColor="text1"/>
        </w:rPr>
        <w:t>insider silence</w:t>
      </w:r>
      <w:r w:rsidR="004E2B38">
        <w:rPr>
          <w:rFonts w:ascii="Times New Roman" w:hAnsi="Times New Roman" w:cs="Times New Roman"/>
          <w:color w:val="000000" w:themeColor="text1"/>
        </w:rPr>
        <w:t>s</w:t>
      </w:r>
      <w:r w:rsidR="0001400C" w:rsidRPr="00780D4E">
        <w:rPr>
          <w:rFonts w:ascii="Times New Roman" w:hAnsi="Times New Roman" w:cs="Times New Roman"/>
          <w:color w:val="000000" w:themeColor="text1"/>
        </w:rPr>
        <w:t xml:space="preserve"> of the CEO are positively correlated with abnormal return.</w:t>
      </w:r>
    </w:p>
    <w:p w14:paraId="7D6EDD4F" w14:textId="77777777" w:rsidR="00AA4A30" w:rsidRDefault="00AA4A30" w:rsidP="00167752">
      <w:pPr>
        <w:jc w:val="center"/>
        <w:rPr>
          <w:rFonts w:ascii="Times New Roman" w:hAnsi="Times New Roman" w:cs="Times New Roman"/>
          <w:b/>
          <w:color w:val="000000" w:themeColor="text1"/>
        </w:rPr>
      </w:pPr>
    </w:p>
    <w:p w14:paraId="7D6EDD50" w14:textId="77777777" w:rsidR="00235594" w:rsidRPr="00780D4E" w:rsidRDefault="0001400C" w:rsidP="00167752">
      <w:pPr>
        <w:jc w:val="center"/>
        <w:rPr>
          <w:rFonts w:ascii="Times New Roman" w:hAnsi="Times New Roman" w:cs="Times New Roman"/>
          <w:b/>
          <w:color w:val="000000" w:themeColor="text1"/>
        </w:rPr>
      </w:pPr>
      <w:r w:rsidRPr="00780D4E">
        <w:rPr>
          <w:rFonts w:ascii="Times New Roman" w:hAnsi="Times New Roman" w:cs="Times New Roman"/>
          <w:b/>
          <w:color w:val="000000" w:themeColor="text1"/>
        </w:rPr>
        <w:t xml:space="preserve">Table </w:t>
      </w:r>
      <w:r w:rsidR="00AA4A30">
        <w:rPr>
          <w:rFonts w:ascii="Times New Roman" w:hAnsi="Times New Roman" w:cs="Times New Roman"/>
          <w:b/>
          <w:color w:val="000000" w:themeColor="text1"/>
        </w:rPr>
        <w:t>1</w:t>
      </w:r>
      <w:r w:rsidRPr="00780D4E">
        <w:rPr>
          <w:rFonts w:ascii="Times New Roman" w:hAnsi="Times New Roman" w:cs="Times New Roman"/>
          <w:b/>
          <w:color w:val="000000" w:themeColor="text1"/>
        </w:rPr>
        <w:t xml:space="preserve"> </w:t>
      </w:r>
      <w:r w:rsidR="003C5DAA" w:rsidRPr="00780D4E">
        <w:rPr>
          <w:rFonts w:ascii="Times New Roman" w:hAnsi="Times New Roman" w:cs="Times New Roman"/>
          <w:b/>
          <w:bCs/>
          <w:kern w:val="0"/>
          <w:szCs w:val="20"/>
        </w:rPr>
        <w:t>Descriptive Statistics</w:t>
      </w:r>
    </w:p>
    <w:p w14:paraId="7D6EDD51" w14:textId="77777777" w:rsidR="003D2EF9" w:rsidRPr="00AA4A30" w:rsidRDefault="003C5DAA" w:rsidP="003D2EF9">
      <w:pPr>
        <w:jc w:val="both"/>
        <w:rPr>
          <w:rFonts w:ascii="Times New Roman" w:hAnsi="Times New Roman" w:cs="Times New Roman"/>
          <w:sz w:val="20"/>
          <w:szCs w:val="20"/>
        </w:rPr>
      </w:pPr>
      <w:r w:rsidRPr="00AA4A30">
        <w:rPr>
          <w:rFonts w:ascii="Times New Roman" w:hAnsi="Times New Roman" w:cs="Times New Roman"/>
          <w:sz w:val="20"/>
          <w:szCs w:val="20"/>
        </w:rPr>
        <w:t>This table presents the descriptive statistics. AR is the abnormal return</w:t>
      </w:r>
      <w:r w:rsidR="004C0B5E">
        <w:rPr>
          <w:rFonts w:ascii="Times New Roman" w:hAnsi="Times New Roman" w:cs="Times New Roman"/>
          <w:sz w:val="20"/>
          <w:szCs w:val="20"/>
        </w:rPr>
        <w:t>.</w:t>
      </w:r>
      <w:r w:rsidRPr="00AA4A30">
        <w:rPr>
          <w:rFonts w:ascii="Times New Roman" w:hAnsi="Times New Roman" w:cs="Times New Roman"/>
          <w:sz w:val="20"/>
          <w:szCs w:val="20"/>
        </w:rPr>
        <w:t xml:space="preserve"> CIS is conditional insider silence</w:t>
      </w:r>
      <w:r w:rsidR="004C0B5E">
        <w:rPr>
          <w:rFonts w:ascii="Times New Roman" w:hAnsi="Times New Roman" w:cs="Times New Roman"/>
          <w:sz w:val="20"/>
          <w:szCs w:val="20"/>
        </w:rPr>
        <w:t>.</w:t>
      </w:r>
      <w:r w:rsidRPr="00AA4A30">
        <w:rPr>
          <w:rFonts w:ascii="Times New Roman" w:hAnsi="Times New Roman" w:cs="Times New Roman"/>
          <w:sz w:val="20"/>
          <w:szCs w:val="20"/>
        </w:rPr>
        <w:t xml:space="preserve"> UIS12 is unconditional insider silence</w:t>
      </w:r>
      <w:r w:rsidR="004C0B5E">
        <w:rPr>
          <w:rFonts w:ascii="Times New Roman" w:hAnsi="Times New Roman" w:cs="Times New Roman"/>
          <w:sz w:val="20"/>
          <w:szCs w:val="20"/>
        </w:rPr>
        <w:t>.</w:t>
      </w:r>
      <w:r w:rsidR="009A2EB2" w:rsidRPr="00AA4A30">
        <w:rPr>
          <w:rFonts w:ascii="Times New Roman" w:hAnsi="Times New Roman" w:cs="Times New Roman"/>
          <w:sz w:val="20"/>
          <w:szCs w:val="20"/>
        </w:rPr>
        <w:t xml:space="preserve"> CG is the degree of the corporate </w:t>
      </w:r>
      <w:r w:rsidR="009D3C87">
        <w:rPr>
          <w:rFonts w:ascii="Times New Roman" w:hAnsi="Times New Roman" w:cs="Times New Roman"/>
          <w:sz w:val="20"/>
          <w:szCs w:val="20"/>
        </w:rPr>
        <w:t>governance</w:t>
      </w:r>
      <w:r w:rsidR="004C0B5E">
        <w:rPr>
          <w:rFonts w:ascii="Times New Roman" w:hAnsi="Times New Roman" w:cs="Times New Roman"/>
          <w:sz w:val="20"/>
          <w:szCs w:val="20"/>
        </w:rPr>
        <w:t>.</w:t>
      </w:r>
      <w:r w:rsidR="009A2EB2" w:rsidRPr="00AA4A30">
        <w:rPr>
          <w:rFonts w:ascii="Times New Roman" w:hAnsi="Times New Roman" w:cs="Times New Roman"/>
          <w:sz w:val="20"/>
          <w:szCs w:val="20"/>
        </w:rPr>
        <w:t xml:space="preserve"> CEO1 is a dummy variable</w:t>
      </w:r>
      <w:r w:rsidR="004C0B5E">
        <w:rPr>
          <w:rFonts w:ascii="Times New Roman" w:hAnsi="Times New Roman" w:cs="Times New Roman"/>
          <w:sz w:val="20"/>
          <w:szCs w:val="20"/>
        </w:rPr>
        <w:t>, which is</w:t>
      </w:r>
      <w:r w:rsidR="009A2EB2" w:rsidRPr="00AA4A30">
        <w:rPr>
          <w:rFonts w:ascii="Times New Roman" w:hAnsi="Times New Roman" w:cs="Times New Roman"/>
          <w:sz w:val="20"/>
          <w:szCs w:val="20"/>
        </w:rPr>
        <w:t xml:space="preserve"> equal</w:t>
      </w:r>
      <w:r w:rsidR="009A2EB2" w:rsidRPr="00AA4A30">
        <w:rPr>
          <w:rFonts w:ascii="Times New Roman" w:hAnsi="Times New Roman" w:cs="Times New Roman"/>
          <w:kern w:val="0"/>
          <w:sz w:val="20"/>
          <w:szCs w:val="20"/>
        </w:rPr>
        <w:t xml:space="preserve"> to one if the same person being the CEO of the firm </w:t>
      </w:r>
      <w:r w:rsidR="006A2CC4" w:rsidRPr="00AA4A30">
        <w:rPr>
          <w:rFonts w:ascii="Times New Roman" w:hAnsi="Times New Roman" w:cs="Times New Roman"/>
          <w:kern w:val="0"/>
          <w:sz w:val="20"/>
          <w:szCs w:val="20"/>
        </w:rPr>
        <w:t>t-2 to t years</w:t>
      </w:r>
      <w:r w:rsidR="009A2EB2" w:rsidRPr="00AA4A30">
        <w:rPr>
          <w:rFonts w:ascii="Times New Roman" w:hAnsi="Times New Roman" w:cs="Times New Roman"/>
          <w:kern w:val="0"/>
          <w:sz w:val="20"/>
          <w:szCs w:val="20"/>
        </w:rPr>
        <w:t xml:space="preserve"> and zero otherwise</w:t>
      </w:r>
      <w:r w:rsidR="004C0B5E">
        <w:rPr>
          <w:rFonts w:ascii="Times New Roman" w:hAnsi="Times New Roman" w:cs="Times New Roman"/>
          <w:kern w:val="0"/>
          <w:sz w:val="20"/>
          <w:szCs w:val="20"/>
        </w:rPr>
        <w:t>.</w:t>
      </w:r>
      <w:r w:rsidR="009A2EB2" w:rsidRPr="00AA4A30">
        <w:rPr>
          <w:rFonts w:ascii="Times New Roman" w:hAnsi="Times New Roman" w:cs="Times New Roman"/>
          <w:kern w:val="0"/>
          <w:sz w:val="20"/>
          <w:szCs w:val="20"/>
        </w:rPr>
        <w:t xml:space="preserve"> CEO2 is </w:t>
      </w:r>
      <w:r w:rsidR="009A2EB2" w:rsidRPr="00AA4A30">
        <w:rPr>
          <w:rFonts w:ascii="Times New Roman" w:hAnsi="Times New Roman" w:cs="Times New Roman"/>
          <w:sz w:val="20"/>
          <w:szCs w:val="20"/>
        </w:rPr>
        <w:t>a dummy variable</w:t>
      </w:r>
      <w:r w:rsidR="004C0B5E">
        <w:rPr>
          <w:rFonts w:ascii="Times New Roman" w:hAnsi="Times New Roman" w:cs="Times New Roman"/>
          <w:sz w:val="20"/>
          <w:szCs w:val="20"/>
        </w:rPr>
        <w:t>, which is</w:t>
      </w:r>
      <w:r w:rsidR="009A2EB2" w:rsidRPr="00AA4A30">
        <w:rPr>
          <w:rFonts w:ascii="Times New Roman" w:hAnsi="Times New Roman" w:cs="Times New Roman"/>
          <w:sz w:val="20"/>
          <w:szCs w:val="20"/>
        </w:rPr>
        <w:t xml:space="preserve"> equal</w:t>
      </w:r>
      <w:r w:rsidR="009A2EB2" w:rsidRPr="00AA4A30">
        <w:rPr>
          <w:rFonts w:ascii="Times New Roman" w:hAnsi="Times New Roman" w:cs="Times New Roman"/>
          <w:kern w:val="0"/>
          <w:sz w:val="20"/>
          <w:szCs w:val="20"/>
        </w:rPr>
        <w:t xml:space="preserve"> to one if the same person being the CEO of the firm </w:t>
      </w:r>
      <w:r w:rsidR="006A2CC4" w:rsidRPr="00AA4A30">
        <w:rPr>
          <w:rFonts w:ascii="Times New Roman" w:hAnsi="Times New Roman" w:cs="Times New Roman"/>
          <w:kern w:val="0"/>
          <w:sz w:val="20"/>
          <w:szCs w:val="20"/>
        </w:rPr>
        <w:t xml:space="preserve">from time t-12 to t-1 month, </w:t>
      </w:r>
      <w:r w:rsidR="004C0B5E">
        <w:rPr>
          <w:rFonts w:ascii="Times New Roman" w:hAnsi="Times New Roman" w:cs="Times New Roman"/>
          <w:kern w:val="0"/>
          <w:sz w:val="20"/>
          <w:szCs w:val="20"/>
        </w:rPr>
        <w:t xml:space="preserve">and 0 </w:t>
      </w:r>
      <w:r w:rsidR="006A2CC4" w:rsidRPr="00AA4A30">
        <w:rPr>
          <w:rFonts w:ascii="Times New Roman" w:hAnsi="Times New Roman" w:cs="Times New Roman"/>
          <w:kern w:val="0"/>
          <w:sz w:val="20"/>
          <w:szCs w:val="20"/>
        </w:rPr>
        <w:t>otherwise</w:t>
      </w:r>
      <w:r w:rsidR="004C0B5E">
        <w:rPr>
          <w:rFonts w:ascii="Times New Roman" w:hAnsi="Times New Roman" w:cs="Times New Roman"/>
          <w:kern w:val="0"/>
          <w:sz w:val="20"/>
          <w:szCs w:val="20"/>
        </w:rPr>
        <w:t>.</w:t>
      </w:r>
      <w:r w:rsidR="009A2EB2" w:rsidRPr="00AA4A30">
        <w:rPr>
          <w:rFonts w:ascii="Times New Roman" w:hAnsi="Times New Roman" w:cs="Times New Roman"/>
          <w:kern w:val="0"/>
          <w:sz w:val="20"/>
          <w:szCs w:val="20"/>
        </w:rPr>
        <w:t xml:space="preserve"> </w:t>
      </w:r>
      <w:r w:rsidR="0014675B" w:rsidRPr="00AA4A30">
        <w:rPr>
          <w:rFonts w:ascii="Times New Roman" w:hAnsi="Times New Roman" w:cs="Times New Roman"/>
          <w:kern w:val="0"/>
          <w:sz w:val="20"/>
          <w:szCs w:val="20"/>
        </w:rPr>
        <w:t>B</w:t>
      </w:r>
      <w:r w:rsidR="00F50366" w:rsidRPr="00AA4A30">
        <w:rPr>
          <w:rFonts w:ascii="Times New Roman" w:hAnsi="Times New Roman" w:cs="Times New Roman"/>
          <w:kern w:val="0"/>
          <w:sz w:val="20"/>
          <w:szCs w:val="20"/>
        </w:rPr>
        <w:t>uy12 is insider buying</w:t>
      </w:r>
      <w:r w:rsidR="004C0B5E">
        <w:rPr>
          <w:rFonts w:ascii="Times New Roman" w:hAnsi="Times New Roman" w:cs="Times New Roman"/>
          <w:kern w:val="0"/>
          <w:sz w:val="20"/>
          <w:szCs w:val="20"/>
        </w:rPr>
        <w:t>.</w:t>
      </w:r>
      <w:r w:rsidR="00F50366" w:rsidRPr="00AA4A30">
        <w:rPr>
          <w:rFonts w:ascii="Times New Roman" w:hAnsi="Times New Roman" w:cs="Times New Roman"/>
          <w:kern w:val="0"/>
          <w:sz w:val="20"/>
          <w:szCs w:val="20"/>
        </w:rPr>
        <w:t xml:space="preserve"> LR </w:t>
      </w:r>
      <w:r w:rsidR="00F50366" w:rsidRPr="00AA4A30">
        <w:rPr>
          <w:rFonts w:ascii="Times New Roman" w:hAnsi="Times New Roman" w:cs="Times New Roman"/>
          <w:color w:val="000000" w:themeColor="text1"/>
          <w:sz w:val="20"/>
          <w:szCs w:val="20"/>
        </w:rPr>
        <w:t xml:space="preserve">is the lagged period return of the </w:t>
      </w:r>
      <w:r w:rsidR="00FA79A5">
        <w:rPr>
          <w:rFonts w:ascii="Times New Roman" w:hAnsi="Times New Roman" w:cs="Times New Roman"/>
          <w:color w:val="000000" w:themeColor="text1"/>
          <w:sz w:val="20"/>
          <w:szCs w:val="20"/>
        </w:rPr>
        <w:t>firm</w:t>
      </w:r>
      <w:r w:rsidR="004C0B5E">
        <w:rPr>
          <w:rFonts w:ascii="Times New Roman" w:hAnsi="Times New Roman" w:cs="Times New Roman"/>
          <w:color w:val="000000" w:themeColor="text1"/>
          <w:sz w:val="20"/>
          <w:szCs w:val="20"/>
        </w:rPr>
        <w:t>.</w:t>
      </w:r>
      <w:r w:rsidR="00F50366" w:rsidRPr="00AA4A30">
        <w:rPr>
          <w:rFonts w:ascii="Times New Roman" w:hAnsi="Times New Roman" w:cs="Times New Roman"/>
          <w:color w:val="000000" w:themeColor="text1"/>
          <w:sz w:val="20"/>
          <w:szCs w:val="20"/>
        </w:rPr>
        <w:t xml:space="preserve"> MOM is </w:t>
      </w:r>
      <w:r w:rsidR="00542F66" w:rsidRPr="00AA4A30">
        <w:rPr>
          <w:rFonts w:ascii="Times New Roman" w:hAnsi="Times New Roman" w:cs="Times New Roman"/>
          <w:color w:val="000000" w:themeColor="text1"/>
          <w:kern w:val="0"/>
          <w:sz w:val="20"/>
          <w:szCs w:val="20"/>
        </w:rPr>
        <w:t>momentum</w:t>
      </w:r>
      <w:r w:rsidR="004C0B5E">
        <w:rPr>
          <w:rFonts w:ascii="Times New Roman" w:hAnsi="Times New Roman" w:cs="Times New Roman"/>
          <w:color w:val="000000" w:themeColor="text1"/>
          <w:kern w:val="0"/>
          <w:sz w:val="20"/>
          <w:szCs w:val="20"/>
        </w:rPr>
        <w:t>.</w:t>
      </w:r>
      <w:r w:rsidR="00542F66" w:rsidRPr="00AA4A30">
        <w:rPr>
          <w:rFonts w:ascii="Times New Roman" w:hAnsi="Times New Roman" w:cs="Times New Roman"/>
          <w:color w:val="000000" w:themeColor="text1"/>
          <w:kern w:val="0"/>
          <w:sz w:val="20"/>
          <w:szCs w:val="20"/>
        </w:rPr>
        <w:t xml:space="preserve"> Size is firm size</w:t>
      </w:r>
      <w:r w:rsidR="004C0B5E">
        <w:rPr>
          <w:rFonts w:ascii="Times New Roman" w:hAnsi="Times New Roman" w:cs="Times New Roman"/>
          <w:color w:val="000000" w:themeColor="text1"/>
          <w:kern w:val="0"/>
          <w:sz w:val="20"/>
          <w:szCs w:val="20"/>
        </w:rPr>
        <w:t>.</w:t>
      </w:r>
      <w:r w:rsidR="00542F66" w:rsidRPr="00AA4A30">
        <w:rPr>
          <w:rFonts w:ascii="Times New Roman" w:hAnsi="Times New Roman" w:cs="Times New Roman"/>
          <w:color w:val="000000" w:themeColor="text1"/>
          <w:kern w:val="0"/>
          <w:sz w:val="20"/>
          <w:szCs w:val="20"/>
        </w:rPr>
        <w:t xml:space="preserve"> BTM is book to market ratio. </w:t>
      </w:r>
      <w:r w:rsidR="003E41FA">
        <w:rPr>
          <w:rFonts w:ascii="Times New Roman" w:hAnsi="Times New Roman" w:cs="Times New Roman"/>
          <w:color w:val="000000" w:themeColor="text1"/>
          <w:kern w:val="0"/>
          <w:sz w:val="20"/>
          <w:szCs w:val="20"/>
        </w:rPr>
        <w:t>D</w:t>
      </w:r>
      <w:r w:rsidR="003E41FA" w:rsidRPr="00AA4A30">
        <w:rPr>
          <w:rFonts w:ascii="Times New Roman" w:hAnsi="Times New Roman" w:cs="Times New Roman"/>
          <w:color w:val="000000" w:themeColor="text1"/>
          <w:kern w:val="0"/>
          <w:sz w:val="20"/>
          <w:szCs w:val="20"/>
        </w:rPr>
        <w:t>etailed definitions of the variables</w:t>
      </w:r>
      <w:r w:rsidR="003E41FA">
        <w:rPr>
          <w:rFonts w:ascii="Times New Roman" w:hAnsi="Times New Roman" w:cs="Times New Roman"/>
          <w:color w:val="000000" w:themeColor="text1"/>
          <w:kern w:val="0"/>
          <w:sz w:val="20"/>
          <w:szCs w:val="20"/>
        </w:rPr>
        <w:t xml:space="preserve"> are presented in Appendix</w:t>
      </w:r>
      <w:r w:rsidR="003E41FA" w:rsidRPr="00AA4A30">
        <w:rPr>
          <w:rFonts w:ascii="Times New Roman" w:hAnsi="Times New Roman" w:cs="Times New Roman"/>
          <w:color w:val="000000" w:themeColor="text1"/>
          <w:kern w:val="0"/>
          <w:sz w:val="20"/>
          <w:szCs w:val="20"/>
        </w:rPr>
        <w:t>.</w:t>
      </w:r>
    </w:p>
    <w:tbl>
      <w:tblPr>
        <w:tblW w:w="5040" w:type="pct"/>
        <w:tblCellMar>
          <w:left w:w="28" w:type="dxa"/>
          <w:right w:w="28" w:type="dxa"/>
        </w:tblCellMar>
        <w:tblLook w:val="04A0" w:firstRow="1" w:lastRow="0" w:firstColumn="1" w:lastColumn="0" w:noHBand="0" w:noVBand="1"/>
      </w:tblPr>
      <w:tblGrid>
        <w:gridCol w:w="1570"/>
        <w:gridCol w:w="1509"/>
        <w:gridCol w:w="1348"/>
        <w:gridCol w:w="1509"/>
        <w:gridCol w:w="1509"/>
        <w:gridCol w:w="1699"/>
      </w:tblGrid>
      <w:tr w:rsidR="00EE0B04" w:rsidRPr="00780D4E" w14:paraId="7D6EDD58" w14:textId="77777777" w:rsidTr="00EE0B04">
        <w:trPr>
          <w:trHeight w:val="596"/>
        </w:trPr>
        <w:tc>
          <w:tcPr>
            <w:tcW w:w="858" w:type="pct"/>
            <w:tcBorders>
              <w:top w:val="single" w:sz="24" w:space="0" w:color="auto"/>
              <w:left w:val="nil"/>
              <w:bottom w:val="single" w:sz="8" w:space="0" w:color="auto"/>
              <w:right w:val="nil"/>
            </w:tcBorders>
            <w:shd w:val="clear" w:color="auto" w:fill="auto"/>
            <w:noWrap/>
            <w:vAlign w:val="center"/>
            <w:hideMark/>
          </w:tcPr>
          <w:p w14:paraId="7D6EDD52" w14:textId="77777777" w:rsidR="00167752" w:rsidRPr="00780D4E" w:rsidRDefault="00167752" w:rsidP="005A182E">
            <w:pPr>
              <w:widowControl/>
              <w:jc w:val="center"/>
              <w:rPr>
                <w:rFonts w:ascii="Times New Roman" w:hAnsi="Times New Roman" w:cs="Times New Roman"/>
                <w:color w:val="000000"/>
                <w:kern w:val="0"/>
                <w:szCs w:val="24"/>
              </w:rPr>
            </w:pPr>
          </w:p>
        </w:tc>
        <w:tc>
          <w:tcPr>
            <w:tcW w:w="825" w:type="pct"/>
            <w:tcBorders>
              <w:top w:val="single" w:sz="24" w:space="0" w:color="auto"/>
              <w:left w:val="nil"/>
              <w:bottom w:val="single" w:sz="8" w:space="0" w:color="auto"/>
              <w:right w:val="nil"/>
            </w:tcBorders>
            <w:shd w:val="clear" w:color="auto" w:fill="auto"/>
            <w:noWrap/>
            <w:vAlign w:val="center"/>
            <w:hideMark/>
          </w:tcPr>
          <w:p w14:paraId="7D6EDD53" w14:textId="77777777" w:rsidR="00167752" w:rsidRPr="00780D4E" w:rsidRDefault="009B4AB2" w:rsidP="005A182E">
            <w:pPr>
              <w:widowControl/>
              <w:jc w:val="center"/>
              <w:rPr>
                <w:rFonts w:ascii="Times New Roman" w:hAnsi="Times New Roman" w:cs="Times New Roman"/>
                <w:color w:val="000000"/>
                <w:kern w:val="0"/>
                <w:szCs w:val="24"/>
              </w:rPr>
            </w:pPr>
            <w:r>
              <w:rPr>
                <w:rFonts w:ascii="Times New Roman" w:hAnsi="Times New Roman" w:cs="Times New Roman" w:hint="eastAsia"/>
                <w:color w:val="000000"/>
                <w:kern w:val="0"/>
                <w:szCs w:val="24"/>
              </w:rPr>
              <w:t>M</w:t>
            </w:r>
            <w:r>
              <w:rPr>
                <w:rFonts w:ascii="Times New Roman" w:hAnsi="Times New Roman" w:cs="Times New Roman"/>
                <w:color w:val="000000"/>
                <w:kern w:val="0"/>
                <w:szCs w:val="24"/>
              </w:rPr>
              <w:t>ean</w:t>
            </w:r>
          </w:p>
        </w:tc>
        <w:tc>
          <w:tcPr>
            <w:tcW w:w="737" w:type="pct"/>
            <w:tcBorders>
              <w:top w:val="single" w:sz="24" w:space="0" w:color="auto"/>
              <w:left w:val="nil"/>
              <w:bottom w:val="single" w:sz="8" w:space="0" w:color="auto"/>
              <w:right w:val="nil"/>
            </w:tcBorders>
            <w:shd w:val="clear" w:color="auto" w:fill="auto"/>
            <w:noWrap/>
            <w:vAlign w:val="center"/>
            <w:hideMark/>
          </w:tcPr>
          <w:p w14:paraId="7D6EDD54" w14:textId="77777777" w:rsidR="00167752" w:rsidRPr="00780D4E" w:rsidRDefault="009B4AB2" w:rsidP="005A182E">
            <w:pPr>
              <w:widowControl/>
              <w:jc w:val="center"/>
              <w:rPr>
                <w:rFonts w:ascii="Times New Roman" w:hAnsi="Times New Roman" w:cs="Times New Roman"/>
                <w:color w:val="000000"/>
                <w:kern w:val="0"/>
                <w:szCs w:val="24"/>
              </w:rPr>
            </w:pPr>
            <w:r>
              <w:rPr>
                <w:rFonts w:ascii="Times New Roman" w:hAnsi="Times New Roman" w:cs="Times New Roman" w:hint="eastAsia"/>
                <w:color w:val="000000"/>
                <w:kern w:val="0"/>
                <w:szCs w:val="24"/>
              </w:rPr>
              <w:t>S</w:t>
            </w:r>
            <w:r>
              <w:rPr>
                <w:rFonts w:ascii="Times New Roman" w:hAnsi="Times New Roman" w:cs="Times New Roman"/>
                <w:color w:val="000000"/>
                <w:kern w:val="0"/>
                <w:szCs w:val="24"/>
              </w:rPr>
              <w:t>td. Dev.</w:t>
            </w:r>
          </w:p>
        </w:tc>
        <w:tc>
          <w:tcPr>
            <w:tcW w:w="825" w:type="pct"/>
            <w:tcBorders>
              <w:top w:val="single" w:sz="24" w:space="0" w:color="auto"/>
              <w:left w:val="nil"/>
              <w:bottom w:val="single" w:sz="8" w:space="0" w:color="auto"/>
              <w:right w:val="nil"/>
            </w:tcBorders>
            <w:shd w:val="clear" w:color="auto" w:fill="auto"/>
            <w:noWrap/>
            <w:vAlign w:val="center"/>
            <w:hideMark/>
          </w:tcPr>
          <w:p w14:paraId="7D6EDD55" w14:textId="77777777" w:rsidR="00167752" w:rsidRPr="00780D4E" w:rsidRDefault="009B4AB2" w:rsidP="005A182E">
            <w:pPr>
              <w:widowControl/>
              <w:jc w:val="center"/>
              <w:rPr>
                <w:rFonts w:ascii="Times New Roman" w:hAnsi="Times New Roman" w:cs="Times New Roman"/>
                <w:color w:val="000000"/>
                <w:kern w:val="0"/>
                <w:szCs w:val="24"/>
              </w:rPr>
            </w:pPr>
            <w:r>
              <w:rPr>
                <w:rFonts w:ascii="Times New Roman" w:hAnsi="Times New Roman" w:cs="Times New Roman" w:hint="eastAsia"/>
                <w:color w:val="000000"/>
                <w:kern w:val="0"/>
                <w:szCs w:val="24"/>
              </w:rPr>
              <w:t>M</w:t>
            </w:r>
            <w:r>
              <w:rPr>
                <w:rFonts w:ascii="Times New Roman" w:hAnsi="Times New Roman" w:cs="Times New Roman"/>
                <w:color w:val="000000"/>
                <w:kern w:val="0"/>
                <w:szCs w:val="24"/>
              </w:rPr>
              <w:t>edian</w:t>
            </w:r>
          </w:p>
        </w:tc>
        <w:tc>
          <w:tcPr>
            <w:tcW w:w="825" w:type="pct"/>
            <w:tcBorders>
              <w:top w:val="single" w:sz="24" w:space="0" w:color="auto"/>
              <w:left w:val="nil"/>
              <w:bottom w:val="single" w:sz="8" w:space="0" w:color="auto"/>
              <w:right w:val="nil"/>
            </w:tcBorders>
            <w:shd w:val="clear" w:color="auto" w:fill="auto"/>
            <w:noWrap/>
            <w:vAlign w:val="center"/>
            <w:hideMark/>
          </w:tcPr>
          <w:p w14:paraId="7D6EDD56" w14:textId="77777777" w:rsidR="00167752" w:rsidRPr="00780D4E" w:rsidRDefault="009B4AB2" w:rsidP="005A182E">
            <w:pPr>
              <w:widowControl/>
              <w:jc w:val="center"/>
              <w:rPr>
                <w:rFonts w:ascii="Times New Roman" w:hAnsi="Times New Roman" w:cs="Times New Roman"/>
                <w:color w:val="000000"/>
                <w:kern w:val="0"/>
                <w:szCs w:val="24"/>
              </w:rPr>
            </w:pPr>
            <w:r>
              <w:rPr>
                <w:rFonts w:ascii="Times New Roman" w:hAnsi="Times New Roman" w:cs="Times New Roman" w:hint="eastAsia"/>
                <w:color w:val="000000"/>
                <w:kern w:val="0"/>
                <w:szCs w:val="24"/>
              </w:rPr>
              <w:t>M</w:t>
            </w:r>
            <w:r>
              <w:rPr>
                <w:rFonts w:ascii="Times New Roman" w:hAnsi="Times New Roman" w:cs="Times New Roman"/>
                <w:color w:val="000000"/>
                <w:kern w:val="0"/>
                <w:szCs w:val="24"/>
              </w:rPr>
              <w:t>ax</w:t>
            </w:r>
          </w:p>
        </w:tc>
        <w:tc>
          <w:tcPr>
            <w:tcW w:w="929" w:type="pct"/>
            <w:tcBorders>
              <w:top w:val="single" w:sz="24" w:space="0" w:color="auto"/>
              <w:left w:val="nil"/>
              <w:bottom w:val="single" w:sz="8" w:space="0" w:color="auto"/>
              <w:right w:val="nil"/>
            </w:tcBorders>
            <w:shd w:val="clear" w:color="auto" w:fill="auto"/>
            <w:noWrap/>
            <w:vAlign w:val="center"/>
            <w:hideMark/>
          </w:tcPr>
          <w:p w14:paraId="7D6EDD57" w14:textId="77777777" w:rsidR="00167752" w:rsidRPr="00780D4E" w:rsidRDefault="009B4AB2" w:rsidP="005A182E">
            <w:pPr>
              <w:widowControl/>
              <w:jc w:val="center"/>
              <w:rPr>
                <w:rFonts w:ascii="Times New Roman" w:hAnsi="Times New Roman" w:cs="Times New Roman"/>
                <w:color w:val="000000"/>
                <w:kern w:val="0"/>
                <w:szCs w:val="24"/>
              </w:rPr>
            </w:pPr>
            <w:r>
              <w:rPr>
                <w:rFonts w:ascii="Times New Roman" w:hAnsi="Times New Roman" w:cs="Times New Roman" w:hint="eastAsia"/>
                <w:color w:val="000000"/>
                <w:kern w:val="0"/>
                <w:szCs w:val="24"/>
              </w:rPr>
              <w:t>M</w:t>
            </w:r>
            <w:r>
              <w:rPr>
                <w:rFonts w:ascii="Times New Roman" w:hAnsi="Times New Roman" w:cs="Times New Roman"/>
                <w:color w:val="000000"/>
                <w:kern w:val="0"/>
                <w:szCs w:val="24"/>
              </w:rPr>
              <w:t>in</w:t>
            </w:r>
          </w:p>
        </w:tc>
      </w:tr>
      <w:tr w:rsidR="00EE0B04" w:rsidRPr="00780D4E" w14:paraId="7D6EDD5F" w14:textId="77777777" w:rsidTr="00EE0B04">
        <w:trPr>
          <w:trHeight w:val="596"/>
        </w:trPr>
        <w:tc>
          <w:tcPr>
            <w:tcW w:w="858" w:type="pct"/>
            <w:tcBorders>
              <w:top w:val="single" w:sz="8" w:space="0" w:color="auto"/>
              <w:left w:val="nil"/>
              <w:bottom w:val="nil"/>
              <w:right w:val="nil"/>
            </w:tcBorders>
            <w:shd w:val="clear" w:color="auto" w:fill="auto"/>
            <w:noWrap/>
            <w:vAlign w:val="center"/>
            <w:hideMark/>
          </w:tcPr>
          <w:p w14:paraId="7D6EDD59"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AR</w:t>
            </w:r>
          </w:p>
        </w:tc>
        <w:tc>
          <w:tcPr>
            <w:tcW w:w="825" w:type="pct"/>
            <w:tcBorders>
              <w:top w:val="single" w:sz="8" w:space="0" w:color="auto"/>
              <w:left w:val="nil"/>
              <w:bottom w:val="nil"/>
              <w:right w:val="nil"/>
            </w:tcBorders>
            <w:shd w:val="clear" w:color="auto" w:fill="auto"/>
            <w:noWrap/>
            <w:vAlign w:val="center"/>
            <w:hideMark/>
          </w:tcPr>
          <w:p w14:paraId="7D6EDD5A"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-0.0078 </w:t>
            </w:r>
          </w:p>
        </w:tc>
        <w:tc>
          <w:tcPr>
            <w:tcW w:w="737" w:type="pct"/>
            <w:tcBorders>
              <w:top w:val="single" w:sz="8" w:space="0" w:color="auto"/>
              <w:left w:val="nil"/>
              <w:bottom w:val="nil"/>
              <w:right w:val="nil"/>
            </w:tcBorders>
            <w:shd w:val="clear" w:color="auto" w:fill="auto"/>
            <w:noWrap/>
            <w:vAlign w:val="center"/>
            <w:hideMark/>
          </w:tcPr>
          <w:p w14:paraId="7D6EDD5B"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0.1737 </w:t>
            </w:r>
          </w:p>
        </w:tc>
        <w:tc>
          <w:tcPr>
            <w:tcW w:w="825" w:type="pct"/>
            <w:tcBorders>
              <w:top w:val="single" w:sz="8" w:space="0" w:color="auto"/>
              <w:left w:val="nil"/>
              <w:bottom w:val="nil"/>
              <w:right w:val="nil"/>
            </w:tcBorders>
            <w:shd w:val="clear" w:color="auto" w:fill="auto"/>
            <w:noWrap/>
            <w:vAlign w:val="center"/>
            <w:hideMark/>
          </w:tcPr>
          <w:p w14:paraId="7D6EDD5C"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-0.0125 </w:t>
            </w:r>
          </w:p>
        </w:tc>
        <w:tc>
          <w:tcPr>
            <w:tcW w:w="825" w:type="pct"/>
            <w:tcBorders>
              <w:top w:val="single" w:sz="8" w:space="0" w:color="auto"/>
              <w:left w:val="nil"/>
              <w:bottom w:val="nil"/>
              <w:right w:val="nil"/>
            </w:tcBorders>
            <w:shd w:val="clear" w:color="auto" w:fill="auto"/>
            <w:noWrap/>
            <w:vAlign w:val="center"/>
            <w:hideMark/>
          </w:tcPr>
          <w:p w14:paraId="7D6EDD5D"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21.9803 </w:t>
            </w:r>
          </w:p>
        </w:tc>
        <w:tc>
          <w:tcPr>
            <w:tcW w:w="929" w:type="pct"/>
            <w:tcBorders>
              <w:top w:val="single" w:sz="8" w:space="0" w:color="auto"/>
              <w:left w:val="nil"/>
              <w:bottom w:val="nil"/>
              <w:right w:val="nil"/>
            </w:tcBorders>
            <w:shd w:val="clear" w:color="auto" w:fill="auto"/>
            <w:noWrap/>
            <w:vAlign w:val="center"/>
            <w:hideMark/>
          </w:tcPr>
          <w:p w14:paraId="7D6EDD5E"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-0.8277 </w:t>
            </w:r>
          </w:p>
        </w:tc>
      </w:tr>
      <w:tr w:rsidR="00EE0B04" w:rsidRPr="00780D4E" w14:paraId="7D6EDD66" w14:textId="77777777" w:rsidTr="00EE0B04">
        <w:trPr>
          <w:trHeight w:val="596"/>
        </w:trPr>
        <w:tc>
          <w:tcPr>
            <w:tcW w:w="858" w:type="pct"/>
            <w:tcBorders>
              <w:top w:val="nil"/>
              <w:left w:val="nil"/>
              <w:bottom w:val="nil"/>
              <w:right w:val="nil"/>
            </w:tcBorders>
            <w:shd w:val="clear" w:color="auto" w:fill="auto"/>
            <w:noWrap/>
            <w:vAlign w:val="center"/>
            <w:hideMark/>
          </w:tcPr>
          <w:p w14:paraId="7D6EDD60"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CIS</w:t>
            </w:r>
          </w:p>
        </w:tc>
        <w:tc>
          <w:tcPr>
            <w:tcW w:w="825" w:type="pct"/>
            <w:tcBorders>
              <w:top w:val="nil"/>
              <w:left w:val="nil"/>
              <w:bottom w:val="nil"/>
              <w:right w:val="nil"/>
            </w:tcBorders>
            <w:shd w:val="clear" w:color="auto" w:fill="auto"/>
            <w:noWrap/>
            <w:vAlign w:val="center"/>
            <w:hideMark/>
          </w:tcPr>
          <w:p w14:paraId="7D6EDD61"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0.0032 </w:t>
            </w:r>
          </w:p>
        </w:tc>
        <w:tc>
          <w:tcPr>
            <w:tcW w:w="737" w:type="pct"/>
            <w:tcBorders>
              <w:top w:val="nil"/>
              <w:left w:val="nil"/>
              <w:bottom w:val="nil"/>
              <w:right w:val="nil"/>
            </w:tcBorders>
            <w:shd w:val="clear" w:color="auto" w:fill="auto"/>
            <w:noWrap/>
            <w:vAlign w:val="center"/>
            <w:hideMark/>
          </w:tcPr>
          <w:p w14:paraId="7D6EDD62"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0.0563 </w:t>
            </w:r>
          </w:p>
        </w:tc>
        <w:tc>
          <w:tcPr>
            <w:tcW w:w="825" w:type="pct"/>
            <w:tcBorders>
              <w:top w:val="nil"/>
              <w:left w:val="nil"/>
              <w:bottom w:val="nil"/>
              <w:right w:val="nil"/>
            </w:tcBorders>
            <w:shd w:val="clear" w:color="auto" w:fill="auto"/>
            <w:noWrap/>
            <w:vAlign w:val="center"/>
            <w:hideMark/>
          </w:tcPr>
          <w:p w14:paraId="7D6EDD63"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c>
          <w:tcPr>
            <w:tcW w:w="825" w:type="pct"/>
            <w:tcBorders>
              <w:top w:val="nil"/>
              <w:left w:val="nil"/>
              <w:bottom w:val="nil"/>
              <w:right w:val="nil"/>
            </w:tcBorders>
            <w:shd w:val="clear" w:color="auto" w:fill="auto"/>
            <w:noWrap/>
            <w:vAlign w:val="center"/>
            <w:hideMark/>
          </w:tcPr>
          <w:p w14:paraId="7D6EDD64"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1.0000 </w:t>
            </w:r>
          </w:p>
        </w:tc>
        <w:tc>
          <w:tcPr>
            <w:tcW w:w="929" w:type="pct"/>
            <w:tcBorders>
              <w:top w:val="nil"/>
              <w:left w:val="nil"/>
              <w:bottom w:val="nil"/>
              <w:right w:val="nil"/>
            </w:tcBorders>
            <w:shd w:val="clear" w:color="auto" w:fill="auto"/>
            <w:noWrap/>
            <w:vAlign w:val="center"/>
            <w:hideMark/>
          </w:tcPr>
          <w:p w14:paraId="7D6EDD65"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r>
      <w:tr w:rsidR="00EE0B04" w:rsidRPr="00780D4E" w14:paraId="7D6EDD6D" w14:textId="77777777" w:rsidTr="00EE0B04">
        <w:trPr>
          <w:trHeight w:val="596"/>
        </w:trPr>
        <w:tc>
          <w:tcPr>
            <w:tcW w:w="858" w:type="pct"/>
            <w:tcBorders>
              <w:top w:val="nil"/>
              <w:left w:val="nil"/>
              <w:bottom w:val="nil"/>
              <w:right w:val="nil"/>
            </w:tcBorders>
            <w:shd w:val="clear" w:color="auto" w:fill="auto"/>
            <w:noWrap/>
            <w:vAlign w:val="center"/>
            <w:hideMark/>
          </w:tcPr>
          <w:p w14:paraId="7D6EDD67"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UIS12</w:t>
            </w:r>
          </w:p>
        </w:tc>
        <w:tc>
          <w:tcPr>
            <w:tcW w:w="825" w:type="pct"/>
            <w:tcBorders>
              <w:top w:val="nil"/>
              <w:left w:val="nil"/>
              <w:bottom w:val="nil"/>
              <w:right w:val="nil"/>
            </w:tcBorders>
            <w:shd w:val="clear" w:color="auto" w:fill="auto"/>
            <w:noWrap/>
            <w:vAlign w:val="center"/>
            <w:hideMark/>
          </w:tcPr>
          <w:p w14:paraId="7D6EDD68"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0.0575 </w:t>
            </w:r>
          </w:p>
        </w:tc>
        <w:tc>
          <w:tcPr>
            <w:tcW w:w="737" w:type="pct"/>
            <w:tcBorders>
              <w:top w:val="nil"/>
              <w:left w:val="nil"/>
              <w:bottom w:val="nil"/>
              <w:right w:val="nil"/>
            </w:tcBorders>
            <w:shd w:val="clear" w:color="auto" w:fill="auto"/>
            <w:noWrap/>
            <w:vAlign w:val="center"/>
            <w:hideMark/>
          </w:tcPr>
          <w:p w14:paraId="7D6EDD69"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0.2328 </w:t>
            </w:r>
          </w:p>
        </w:tc>
        <w:tc>
          <w:tcPr>
            <w:tcW w:w="825" w:type="pct"/>
            <w:tcBorders>
              <w:top w:val="nil"/>
              <w:left w:val="nil"/>
              <w:bottom w:val="nil"/>
              <w:right w:val="nil"/>
            </w:tcBorders>
            <w:shd w:val="clear" w:color="auto" w:fill="auto"/>
            <w:noWrap/>
            <w:vAlign w:val="center"/>
            <w:hideMark/>
          </w:tcPr>
          <w:p w14:paraId="7D6EDD6A"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c>
          <w:tcPr>
            <w:tcW w:w="825" w:type="pct"/>
            <w:tcBorders>
              <w:top w:val="nil"/>
              <w:left w:val="nil"/>
              <w:bottom w:val="nil"/>
              <w:right w:val="nil"/>
            </w:tcBorders>
            <w:shd w:val="clear" w:color="auto" w:fill="auto"/>
            <w:noWrap/>
            <w:vAlign w:val="center"/>
            <w:hideMark/>
          </w:tcPr>
          <w:p w14:paraId="7D6EDD6B"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1.0000 </w:t>
            </w:r>
          </w:p>
        </w:tc>
        <w:tc>
          <w:tcPr>
            <w:tcW w:w="929" w:type="pct"/>
            <w:tcBorders>
              <w:top w:val="nil"/>
              <w:left w:val="nil"/>
              <w:bottom w:val="nil"/>
              <w:right w:val="nil"/>
            </w:tcBorders>
            <w:shd w:val="clear" w:color="auto" w:fill="auto"/>
            <w:noWrap/>
            <w:vAlign w:val="center"/>
            <w:hideMark/>
          </w:tcPr>
          <w:p w14:paraId="7D6EDD6C"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r>
      <w:tr w:rsidR="00EE0B04" w:rsidRPr="00780D4E" w14:paraId="7D6EDD74" w14:textId="77777777" w:rsidTr="00EE0B04">
        <w:trPr>
          <w:trHeight w:val="596"/>
        </w:trPr>
        <w:tc>
          <w:tcPr>
            <w:tcW w:w="858" w:type="pct"/>
            <w:tcBorders>
              <w:top w:val="nil"/>
              <w:left w:val="nil"/>
              <w:bottom w:val="nil"/>
              <w:right w:val="nil"/>
            </w:tcBorders>
            <w:shd w:val="clear" w:color="auto" w:fill="auto"/>
            <w:noWrap/>
            <w:vAlign w:val="center"/>
            <w:hideMark/>
          </w:tcPr>
          <w:p w14:paraId="7D6EDD6E"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BUY12</w:t>
            </w:r>
          </w:p>
        </w:tc>
        <w:tc>
          <w:tcPr>
            <w:tcW w:w="825" w:type="pct"/>
            <w:tcBorders>
              <w:top w:val="nil"/>
              <w:left w:val="nil"/>
              <w:bottom w:val="nil"/>
              <w:right w:val="nil"/>
            </w:tcBorders>
            <w:shd w:val="clear" w:color="auto" w:fill="auto"/>
            <w:noWrap/>
            <w:vAlign w:val="center"/>
            <w:hideMark/>
          </w:tcPr>
          <w:p w14:paraId="7D6EDD6F"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0.0237 </w:t>
            </w:r>
          </w:p>
        </w:tc>
        <w:tc>
          <w:tcPr>
            <w:tcW w:w="737" w:type="pct"/>
            <w:tcBorders>
              <w:top w:val="nil"/>
              <w:left w:val="nil"/>
              <w:bottom w:val="nil"/>
              <w:right w:val="nil"/>
            </w:tcBorders>
            <w:shd w:val="clear" w:color="auto" w:fill="auto"/>
            <w:noWrap/>
            <w:vAlign w:val="center"/>
            <w:hideMark/>
          </w:tcPr>
          <w:p w14:paraId="7D6EDD70"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0.1523 </w:t>
            </w:r>
          </w:p>
        </w:tc>
        <w:tc>
          <w:tcPr>
            <w:tcW w:w="825" w:type="pct"/>
            <w:tcBorders>
              <w:top w:val="nil"/>
              <w:left w:val="nil"/>
              <w:bottom w:val="nil"/>
              <w:right w:val="nil"/>
            </w:tcBorders>
            <w:shd w:val="clear" w:color="auto" w:fill="auto"/>
            <w:noWrap/>
            <w:vAlign w:val="center"/>
            <w:hideMark/>
          </w:tcPr>
          <w:p w14:paraId="7D6EDD71"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c>
          <w:tcPr>
            <w:tcW w:w="825" w:type="pct"/>
            <w:tcBorders>
              <w:top w:val="nil"/>
              <w:left w:val="nil"/>
              <w:bottom w:val="nil"/>
              <w:right w:val="nil"/>
            </w:tcBorders>
            <w:shd w:val="clear" w:color="auto" w:fill="auto"/>
            <w:noWrap/>
            <w:vAlign w:val="center"/>
            <w:hideMark/>
          </w:tcPr>
          <w:p w14:paraId="7D6EDD72"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1.0000 </w:t>
            </w:r>
          </w:p>
        </w:tc>
        <w:tc>
          <w:tcPr>
            <w:tcW w:w="929" w:type="pct"/>
            <w:tcBorders>
              <w:top w:val="nil"/>
              <w:left w:val="nil"/>
              <w:bottom w:val="nil"/>
              <w:right w:val="nil"/>
            </w:tcBorders>
            <w:shd w:val="clear" w:color="auto" w:fill="auto"/>
            <w:noWrap/>
            <w:vAlign w:val="center"/>
            <w:hideMark/>
          </w:tcPr>
          <w:p w14:paraId="7D6EDD73"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r>
      <w:tr w:rsidR="00EE0B04" w:rsidRPr="00780D4E" w14:paraId="7D6EDD7B" w14:textId="77777777" w:rsidTr="00EE0B04">
        <w:trPr>
          <w:trHeight w:val="596"/>
        </w:trPr>
        <w:tc>
          <w:tcPr>
            <w:tcW w:w="858" w:type="pct"/>
            <w:tcBorders>
              <w:top w:val="nil"/>
              <w:left w:val="nil"/>
              <w:bottom w:val="nil"/>
              <w:right w:val="nil"/>
            </w:tcBorders>
            <w:shd w:val="clear" w:color="auto" w:fill="auto"/>
            <w:noWrap/>
            <w:vAlign w:val="center"/>
            <w:hideMark/>
          </w:tcPr>
          <w:p w14:paraId="7D6EDD75"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LR</w:t>
            </w:r>
          </w:p>
        </w:tc>
        <w:tc>
          <w:tcPr>
            <w:tcW w:w="825" w:type="pct"/>
            <w:tcBorders>
              <w:top w:val="nil"/>
              <w:left w:val="nil"/>
              <w:bottom w:val="nil"/>
              <w:right w:val="nil"/>
            </w:tcBorders>
            <w:shd w:val="clear" w:color="auto" w:fill="auto"/>
            <w:noWrap/>
            <w:vAlign w:val="center"/>
            <w:hideMark/>
          </w:tcPr>
          <w:p w14:paraId="7D6EDD76"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0.0150 </w:t>
            </w:r>
          </w:p>
        </w:tc>
        <w:tc>
          <w:tcPr>
            <w:tcW w:w="737" w:type="pct"/>
            <w:tcBorders>
              <w:top w:val="nil"/>
              <w:left w:val="nil"/>
              <w:bottom w:val="nil"/>
              <w:right w:val="nil"/>
            </w:tcBorders>
            <w:shd w:val="clear" w:color="auto" w:fill="auto"/>
            <w:noWrap/>
            <w:vAlign w:val="center"/>
            <w:hideMark/>
          </w:tcPr>
          <w:p w14:paraId="7D6EDD77"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0.1512 </w:t>
            </w:r>
          </w:p>
        </w:tc>
        <w:tc>
          <w:tcPr>
            <w:tcW w:w="825" w:type="pct"/>
            <w:tcBorders>
              <w:top w:val="nil"/>
              <w:left w:val="nil"/>
              <w:bottom w:val="nil"/>
              <w:right w:val="nil"/>
            </w:tcBorders>
            <w:shd w:val="clear" w:color="auto" w:fill="auto"/>
            <w:noWrap/>
            <w:vAlign w:val="center"/>
            <w:hideMark/>
          </w:tcPr>
          <w:p w14:paraId="7D6EDD78"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0.0016 </w:t>
            </w:r>
          </w:p>
        </w:tc>
        <w:tc>
          <w:tcPr>
            <w:tcW w:w="825" w:type="pct"/>
            <w:tcBorders>
              <w:top w:val="nil"/>
              <w:left w:val="nil"/>
              <w:bottom w:val="nil"/>
              <w:right w:val="nil"/>
            </w:tcBorders>
            <w:shd w:val="clear" w:color="auto" w:fill="auto"/>
            <w:noWrap/>
            <w:vAlign w:val="center"/>
            <w:hideMark/>
          </w:tcPr>
          <w:p w14:paraId="7D6EDD79"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12.3972 </w:t>
            </w:r>
          </w:p>
        </w:tc>
        <w:tc>
          <w:tcPr>
            <w:tcW w:w="929" w:type="pct"/>
            <w:tcBorders>
              <w:top w:val="nil"/>
              <w:left w:val="nil"/>
              <w:bottom w:val="nil"/>
              <w:right w:val="nil"/>
            </w:tcBorders>
            <w:shd w:val="clear" w:color="auto" w:fill="auto"/>
            <w:noWrap/>
            <w:vAlign w:val="center"/>
            <w:hideMark/>
          </w:tcPr>
          <w:p w14:paraId="7D6EDD7A"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-0.7703 </w:t>
            </w:r>
          </w:p>
        </w:tc>
      </w:tr>
      <w:tr w:rsidR="00EE0B04" w:rsidRPr="00780D4E" w14:paraId="7D6EDD82" w14:textId="77777777" w:rsidTr="00EE0B04">
        <w:trPr>
          <w:trHeight w:val="596"/>
        </w:trPr>
        <w:tc>
          <w:tcPr>
            <w:tcW w:w="858" w:type="pct"/>
            <w:tcBorders>
              <w:top w:val="nil"/>
              <w:left w:val="nil"/>
              <w:bottom w:val="nil"/>
              <w:right w:val="nil"/>
            </w:tcBorders>
            <w:shd w:val="clear" w:color="auto" w:fill="auto"/>
            <w:noWrap/>
            <w:vAlign w:val="center"/>
            <w:hideMark/>
          </w:tcPr>
          <w:p w14:paraId="7D6EDD7C"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MOM</w:t>
            </w:r>
          </w:p>
        </w:tc>
        <w:tc>
          <w:tcPr>
            <w:tcW w:w="825" w:type="pct"/>
            <w:tcBorders>
              <w:top w:val="nil"/>
              <w:left w:val="nil"/>
              <w:bottom w:val="nil"/>
              <w:right w:val="nil"/>
            </w:tcBorders>
            <w:shd w:val="clear" w:color="auto" w:fill="auto"/>
            <w:noWrap/>
            <w:vAlign w:val="center"/>
            <w:hideMark/>
          </w:tcPr>
          <w:p w14:paraId="7D6EDD7D"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0.1881 </w:t>
            </w:r>
          </w:p>
        </w:tc>
        <w:tc>
          <w:tcPr>
            <w:tcW w:w="737" w:type="pct"/>
            <w:tcBorders>
              <w:top w:val="nil"/>
              <w:left w:val="nil"/>
              <w:bottom w:val="nil"/>
              <w:right w:val="nil"/>
            </w:tcBorders>
            <w:shd w:val="clear" w:color="auto" w:fill="auto"/>
            <w:noWrap/>
            <w:vAlign w:val="center"/>
            <w:hideMark/>
          </w:tcPr>
          <w:p w14:paraId="7D6EDD7E"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0.6134 </w:t>
            </w:r>
          </w:p>
        </w:tc>
        <w:tc>
          <w:tcPr>
            <w:tcW w:w="825" w:type="pct"/>
            <w:tcBorders>
              <w:top w:val="nil"/>
              <w:left w:val="nil"/>
              <w:bottom w:val="nil"/>
              <w:right w:val="nil"/>
            </w:tcBorders>
            <w:shd w:val="clear" w:color="auto" w:fill="auto"/>
            <w:noWrap/>
            <w:vAlign w:val="center"/>
            <w:hideMark/>
          </w:tcPr>
          <w:p w14:paraId="7D6EDD7F"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0.0961 </w:t>
            </w:r>
          </w:p>
        </w:tc>
        <w:tc>
          <w:tcPr>
            <w:tcW w:w="825" w:type="pct"/>
            <w:tcBorders>
              <w:top w:val="nil"/>
              <w:left w:val="nil"/>
              <w:bottom w:val="nil"/>
              <w:right w:val="nil"/>
            </w:tcBorders>
            <w:shd w:val="clear" w:color="auto" w:fill="auto"/>
            <w:noWrap/>
            <w:vAlign w:val="center"/>
            <w:hideMark/>
          </w:tcPr>
          <w:p w14:paraId="7D6EDD80"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22.2929 </w:t>
            </w:r>
          </w:p>
        </w:tc>
        <w:tc>
          <w:tcPr>
            <w:tcW w:w="929" w:type="pct"/>
            <w:tcBorders>
              <w:top w:val="nil"/>
              <w:left w:val="nil"/>
              <w:bottom w:val="nil"/>
              <w:right w:val="nil"/>
            </w:tcBorders>
            <w:shd w:val="clear" w:color="auto" w:fill="auto"/>
            <w:noWrap/>
            <w:vAlign w:val="center"/>
            <w:hideMark/>
          </w:tcPr>
          <w:p w14:paraId="7D6EDD81"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-2.5519 </w:t>
            </w:r>
          </w:p>
        </w:tc>
      </w:tr>
      <w:tr w:rsidR="00EE0B04" w:rsidRPr="00780D4E" w14:paraId="7D6EDD89" w14:textId="77777777" w:rsidTr="00EE0B04">
        <w:trPr>
          <w:trHeight w:val="596"/>
        </w:trPr>
        <w:tc>
          <w:tcPr>
            <w:tcW w:w="858" w:type="pct"/>
            <w:tcBorders>
              <w:top w:val="nil"/>
              <w:left w:val="nil"/>
              <w:bottom w:val="nil"/>
              <w:right w:val="nil"/>
            </w:tcBorders>
            <w:shd w:val="clear" w:color="auto" w:fill="auto"/>
            <w:noWrap/>
            <w:vAlign w:val="center"/>
            <w:hideMark/>
          </w:tcPr>
          <w:p w14:paraId="7D6EDD83"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SIZE</w:t>
            </w:r>
          </w:p>
        </w:tc>
        <w:tc>
          <w:tcPr>
            <w:tcW w:w="825" w:type="pct"/>
            <w:tcBorders>
              <w:top w:val="nil"/>
              <w:left w:val="nil"/>
              <w:bottom w:val="nil"/>
              <w:right w:val="nil"/>
            </w:tcBorders>
            <w:shd w:val="clear" w:color="auto" w:fill="auto"/>
            <w:noWrap/>
            <w:vAlign w:val="center"/>
            <w:hideMark/>
          </w:tcPr>
          <w:p w14:paraId="7D6EDD84"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15.4995 </w:t>
            </w:r>
          </w:p>
        </w:tc>
        <w:tc>
          <w:tcPr>
            <w:tcW w:w="737" w:type="pct"/>
            <w:tcBorders>
              <w:top w:val="nil"/>
              <w:left w:val="nil"/>
              <w:bottom w:val="nil"/>
              <w:right w:val="nil"/>
            </w:tcBorders>
            <w:shd w:val="clear" w:color="auto" w:fill="auto"/>
            <w:noWrap/>
            <w:vAlign w:val="center"/>
            <w:hideMark/>
          </w:tcPr>
          <w:p w14:paraId="7D6EDD85"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1.0900 </w:t>
            </w:r>
          </w:p>
        </w:tc>
        <w:tc>
          <w:tcPr>
            <w:tcW w:w="825" w:type="pct"/>
            <w:tcBorders>
              <w:top w:val="nil"/>
              <w:left w:val="nil"/>
              <w:bottom w:val="nil"/>
              <w:right w:val="nil"/>
            </w:tcBorders>
            <w:shd w:val="clear" w:color="auto" w:fill="auto"/>
            <w:noWrap/>
            <w:vAlign w:val="center"/>
            <w:hideMark/>
          </w:tcPr>
          <w:p w14:paraId="7D6EDD86"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15.3745 </w:t>
            </w:r>
          </w:p>
        </w:tc>
        <w:tc>
          <w:tcPr>
            <w:tcW w:w="825" w:type="pct"/>
            <w:tcBorders>
              <w:top w:val="nil"/>
              <w:left w:val="nil"/>
              <w:bottom w:val="nil"/>
              <w:right w:val="nil"/>
            </w:tcBorders>
            <w:shd w:val="clear" w:color="auto" w:fill="auto"/>
            <w:noWrap/>
            <w:vAlign w:val="center"/>
            <w:hideMark/>
          </w:tcPr>
          <w:p w14:paraId="7D6EDD87"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22.3353 </w:t>
            </w:r>
          </w:p>
        </w:tc>
        <w:tc>
          <w:tcPr>
            <w:tcW w:w="929" w:type="pct"/>
            <w:tcBorders>
              <w:top w:val="nil"/>
              <w:left w:val="nil"/>
              <w:bottom w:val="nil"/>
              <w:right w:val="nil"/>
            </w:tcBorders>
            <w:shd w:val="clear" w:color="auto" w:fill="auto"/>
            <w:noWrap/>
            <w:vAlign w:val="center"/>
            <w:hideMark/>
          </w:tcPr>
          <w:p w14:paraId="7D6EDD88"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10.1641 </w:t>
            </w:r>
          </w:p>
        </w:tc>
      </w:tr>
      <w:tr w:rsidR="00EE0B04" w:rsidRPr="00780D4E" w14:paraId="7D6EDD90" w14:textId="77777777" w:rsidTr="00EE0B04">
        <w:trPr>
          <w:trHeight w:val="596"/>
        </w:trPr>
        <w:tc>
          <w:tcPr>
            <w:tcW w:w="858" w:type="pct"/>
            <w:tcBorders>
              <w:top w:val="nil"/>
              <w:left w:val="nil"/>
              <w:bottom w:val="nil"/>
              <w:right w:val="nil"/>
            </w:tcBorders>
            <w:shd w:val="clear" w:color="auto" w:fill="auto"/>
            <w:noWrap/>
            <w:vAlign w:val="center"/>
            <w:hideMark/>
          </w:tcPr>
          <w:p w14:paraId="7D6EDD8A"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BTM</w:t>
            </w:r>
          </w:p>
        </w:tc>
        <w:tc>
          <w:tcPr>
            <w:tcW w:w="825" w:type="pct"/>
            <w:tcBorders>
              <w:top w:val="nil"/>
              <w:left w:val="nil"/>
              <w:bottom w:val="nil"/>
              <w:right w:val="nil"/>
            </w:tcBorders>
            <w:shd w:val="clear" w:color="auto" w:fill="auto"/>
            <w:noWrap/>
            <w:vAlign w:val="center"/>
            <w:hideMark/>
          </w:tcPr>
          <w:p w14:paraId="7D6EDD8B"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-0.5777 </w:t>
            </w:r>
          </w:p>
        </w:tc>
        <w:tc>
          <w:tcPr>
            <w:tcW w:w="737" w:type="pct"/>
            <w:tcBorders>
              <w:top w:val="nil"/>
              <w:left w:val="nil"/>
              <w:bottom w:val="nil"/>
              <w:right w:val="nil"/>
            </w:tcBorders>
            <w:shd w:val="clear" w:color="auto" w:fill="auto"/>
            <w:noWrap/>
            <w:vAlign w:val="center"/>
            <w:hideMark/>
          </w:tcPr>
          <w:p w14:paraId="7D6EDD8C"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0.5103 </w:t>
            </w:r>
          </w:p>
        </w:tc>
        <w:tc>
          <w:tcPr>
            <w:tcW w:w="825" w:type="pct"/>
            <w:tcBorders>
              <w:top w:val="nil"/>
              <w:left w:val="nil"/>
              <w:bottom w:val="nil"/>
              <w:right w:val="nil"/>
            </w:tcBorders>
            <w:shd w:val="clear" w:color="auto" w:fill="auto"/>
            <w:noWrap/>
            <w:vAlign w:val="center"/>
            <w:hideMark/>
          </w:tcPr>
          <w:p w14:paraId="7D6EDD8D"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-0.4685 </w:t>
            </w:r>
          </w:p>
        </w:tc>
        <w:tc>
          <w:tcPr>
            <w:tcW w:w="825" w:type="pct"/>
            <w:tcBorders>
              <w:top w:val="nil"/>
              <w:left w:val="nil"/>
              <w:bottom w:val="nil"/>
              <w:right w:val="nil"/>
            </w:tcBorders>
            <w:shd w:val="clear" w:color="auto" w:fill="auto"/>
            <w:noWrap/>
            <w:vAlign w:val="center"/>
            <w:hideMark/>
          </w:tcPr>
          <w:p w14:paraId="7D6EDD8E"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1.8788 </w:t>
            </w:r>
          </w:p>
        </w:tc>
        <w:tc>
          <w:tcPr>
            <w:tcW w:w="929" w:type="pct"/>
            <w:tcBorders>
              <w:top w:val="nil"/>
              <w:left w:val="nil"/>
              <w:bottom w:val="nil"/>
              <w:right w:val="nil"/>
            </w:tcBorders>
            <w:shd w:val="clear" w:color="auto" w:fill="auto"/>
            <w:noWrap/>
            <w:vAlign w:val="center"/>
            <w:hideMark/>
          </w:tcPr>
          <w:p w14:paraId="7D6EDD8F"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-10.6800 </w:t>
            </w:r>
          </w:p>
        </w:tc>
      </w:tr>
      <w:tr w:rsidR="00EE0B04" w:rsidRPr="00780D4E" w14:paraId="7D6EDD97" w14:textId="77777777" w:rsidTr="00EE0B04">
        <w:trPr>
          <w:trHeight w:val="596"/>
        </w:trPr>
        <w:tc>
          <w:tcPr>
            <w:tcW w:w="858" w:type="pct"/>
            <w:tcBorders>
              <w:top w:val="nil"/>
              <w:left w:val="nil"/>
              <w:bottom w:val="nil"/>
              <w:right w:val="nil"/>
            </w:tcBorders>
            <w:shd w:val="clear" w:color="auto" w:fill="auto"/>
            <w:noWrap/>
            <w:vAlign w:val="center"/>
            <w:hideMark/>
          </w:tcPr>
          <w:p w14:paraId="7D6EDD91"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CG</w:t>
            </w:r>
          </w:p>
        </w:tc>
        <w:tc>
          <w:tcPr>
            <w:tcW w:w="825" w:type="pct"/>
            <w:tcBorders>
              <w:top w:val="nil"/>
              <w:left w:val="nil"/>
              <w:bottom w:val="nil"/>
              <w:right w:val="nil"/>
            </w:tcBorders>
            <w:shd w:val="clear" w:color="auto" w:fill="auto"/>
            <w:noWrap/>
            <w:vAlign w:val="center"/>
            <w:hideMark/>
          </w:tcPr>
          <w:p w14:paraId="7D6EDD92"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0.2582 </w:t>
            </w:r>
          </w:p>
        </w:tc>
        <w:tc>
          <w:tcPr>
            <w:tcW w:w="737" w:type="pct"/>
            <w:tcBorders>
              <w:top w:val="nil"/>
              <w:left w:val="nil"/>
              <w:bottom w:val="nil"/>
              <w:right w:val="nil"/>
            </w:tcBorders>
            <w:shd w:val="clear" w:color="auto" w:fill="auto"/>
            <w:noWrap/>
            <w:vAlign w:val="center"/>
            <w:hideMark/>
          </w:tcPr>
          <w:p w14:paraId="7D6EDD93"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0.1619 </w:t>
            </w:r>
          </w:p>
        </w:tc>
        <w:tc>
          <w:tcPr>
            <w:tcW w:w="825" w:type="pct"/>
            <w:tcBorders>
              <w:top w:val="nil"/>
              <w:left w:val="nil"/>
              <w:bottom w:val="nil"/>
              <w:right w:val="nil"/>
            </w:tcBorders>
            <w:shd w:val="clear" w:color="auto" w:fill="auto"/>
            <w:noWrap/>
            <w:vAlign w:val="center"/>
            <w:hideMark/>
          </w:tcPr>
          <w:p w14:paraId="7D6EDD94"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0.1912 </w:t>
            </w:r>
          </w:p>
        </w:tc>
        <w:tc>
          <w:tcPr>
            <w:tcW w:w="825" w:type="pct"/>
            <w:tcBorders>
              <w:top w:val="nil"/>
              <w:left w:val="nil"/>
              <w:bottom w:val="nil"/>
              <w:right w:val="nil"/>
            </w:tcBorders>
            <w:shd w:val="clear" w:color="auto" w:fill="auto"/>
            <w:noWrap/>
            <w:vAlign w:val="center"/>
            <w:hideMark/>
          </w:tcPr>
          <w:p w14:paraId="7D6EDD95"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1.1467 </w:t>
            </w:r>
          </w:p>
        </w:tc>
        <w:tc>
          <w:tcPr>
            <w:tcW w:w="929" w:type="pct"/>
            <w:tcBorders>
              <w:top w:val="nil"/>
              <w:left w:val="nil"/>
              <w:bottom w:val="nil"/>
              <w:right w:val="nil"/>
            </w:tcBorders>
            <w:shd w:val="clear" w:color="auto" w:fill="auto"/>
            <w:noWrap/>
            <w:vAlign w:val="center"/>
            <w:hideMark/>
          </w:tcPr>
          <w:p w14:paraId="7D6EDD96"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0.0426 </w:t>
            </w:r>
          </w:p>
        </w:tc>
      </w:tr>
      <w:tr w:rsidR="00EE0B04" w:rsidRPr="00780D4E" w14:paraId="7D6EDD9E" w14:textId="77777777" w:rsidTr="00EE0B04">
        <w:trPr>
          <w:trHeight w:val="596"/>
        </w:trPr>
        <w:tc>
          <w:tcPr>
            <w:tcW w:w="858" w:type="pct"/>
            <w:tcBorders>
              <w:top w:val="nil"/>
              <w:left w:val="nil"/>
              <w:right w:val="nil"/>
            </w:tcBorders>
            <w:shd w:val="clear" w:color="auto" w:fill="auto"/>
            <w:noWrap/>
            <w:vAlign w:val="center"/>
            <w:hideMark/>
          </w:tcPr>
          <w:p w14:paraId="7D6EDD98"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CEO1</w:t>
            </w:r>
          </w:p>
        </w:tc>
        <w:tc>
          <w:tcPr>
            <w:tcW w:w="825" w:type="pct"/>
            <w:tcBorders>
              <w:top w:val="nil"/>
              <w:left w:val="nil"/>
              <w:right w:val="nil"/>
            </w:tcBorders>
            <w:shd w:val="clear" w:color="auto" w:fill="auto"/>
            <w:noWrap/>
            <w:vAlign w:val="center"/>
            <w:hideMark/>
          </w:tcPr>
          <w:p w14:paraId="7D6EDD99"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0.0002 </w:t>
            </w:r>
          </w:p>
        </w:tc>
        <w:tc>
          <w:tcPr>
            <w:tcW w:w="737" w:type="pct"/>
            <w:tcBorders>
              <w:top w:val="nil"/>
              <w:left w:val="nil"/>
              <w:right w:val="nil"/>
            </w:tcBorders>
            <w:shd w:val="clear" w:color="auto" w:fill="auto"/>
            <w:noWrap/>
            <w:vAlign w:val="center"/>
            <w:hideMark/>
          </w:tcPr>
          <w:p w14:paraId="7D6EDD9A"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0.0138 </w:t>
            </w:r>
          </w:p>
        </w:tc>
        <w:tc>
          <w:tcPr>
            <w:tcW w:w="825" w:type="pct"/>
            <w:tcBorders>
              <w:top w:val="nil"/>
              <w:left w:val="nil"/>
              <w:right w:val="nil"/>
            </w:tcBorders>
            <w:shd w:val="clear" w:color="auto" w:fill="auto"/>
            <w:noWrap/>
            <w:vAlign w:val="center"/>
            <w:hideMark/>
          </w:tcPr>
          <w:p w14:paraId="7D6EDD9B"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c>
          <w:tcPr>
            <w:tcW w:w="825" w:type="pct"/>
            <w:tcBorders>
              <w:top w:val="nil"/>
              <w:left w:val="nil"/>
              <w:right w:val="nil"/>
            </w:tcBorders>
            <w:shd w:val="clear" w:color="auto" w:fill="auto"/>
            <w:noWrap/>
            <w:vAlign w:val="center"/>
            <w:hideMark/>
          </w:tcPr>
          <w:p w14:paraId="7D6EDD9C"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1.0000 </w:t>
            </w:r>
          </w:p>
        </w:tc>
        <w:tc>
          <w:tcPr>
            <w:tcW w:w="929" w:type="pct"/>
            <w:tcBorders>
              <w:top w:val="nil"/>
              <w:left w:val="nil"/>
              <w:right w:val="nil"/>
            </w:tcBorders>
            <w:shd w:val="clear" w:color="auto" w:fill="auto"/>
            <w:noWrap/>
            <w:vAlign w:val="center"/>
            <w:hideMark/>
          </w:tcPr>
          <w:p w14:paraId="7D6EDD9D"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r>
      <w:tr w:rsidR="00EE0B04" w:rsidRPr="00780D4E" w14:paraId="7D6EDDA5" w14:textId="77777777" w:rsidTr="00EE0B04">
        <w:trPr>
          <w:trHeight w:val="778"/>
        </w:trPr>
        <w:tc>
          <w:tcPr>
            <w:tcW w:w="858" w:type="pct"/>
            <w:tcBorders>
              <w:top w:val="nil"/>
              <w:left w:val="nil"/>
              <w:bottom w:val="single" w:sz="24" w:space="0" w:color="auto"/>
              <w:right w:val="nil"/>
            </w:tcBorders>
            <w:shd w:val="clear" w:color="auto" w:fill="auto"/>
            <w:noWrap/>
            <w:vAlign w:val="center"/>
            <w:hideMark/>
          </w:tcPr>
          <w:p w14:paraId="7D6EDD9F"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lastRenderedPageBreak/>
              <w:t>CEO2</w:t>
            </w:r>
          </w:p>
        </w:tc>
        <w:tc>
          <w:tcPr>
            <w:tcW w:w="825" w:type="pct"/>
            <w:tcBorders>
              <w:top w:val="nil"/>
              <w:left w:val="nil"/>
              <w:bottom w:val="single" w:sz="24" w:space="0" w:color="auto"/>
              <w:right w:val="nil"/>
            </w:tcBorders>
            <w:shd w:val="clear" w:color="auto" w:fill="auto"/>
            <w:noWrap/>
            <w:vAlign w:val="center"/>
            <w:hideMark/>
          </w:tcPr>
          <w:p w14:paraId="7D6EDDA0"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0.0049 </w:t>
            </w:r>
          </w:p>
        </w:tc>
        <w:tc>
          <w:tcPr>
            <w:tcW w:w="737" w:type="pct"/>
            <w:tcBorders>
              <w:top w:val="nil"/>
              <w:left w:val="nil"/>
              <w:bottom w:val="single" w:sz="24" w:space="0" w:color="auto"/>
              <w:right w:val="nil"/>
            </w:tcBorders>
            <w:shd w:val="clear" w:color="auto" w:fill="auto"/>
            <w:noWrap/>
            <w:vAlign w:val="center"/>
            <w:hideMark/>
          </w:tcPr>
          <w:p w14:paraId="7D6EDDA1"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0.0699 </w:t>
            </w:r>
          </w:p>
        </w:tc>
        <w:tc>
          <w:tcPr>
            <w:tcW w:w="825" w:type="pct"/>
            <w:tcBorders>
              <w:top w:val="nil"/>
              <w:left w:val="nil"/>
              <w:bottom w:val="single" w:sz="24" w:space="0" w:color="auto"/>
              <w:right w:val="nil"/>
            </w:tcBorders>
            <w:shd w:val="clear" w:color="auto" w:fill="auto"/>
            <w:noWrap/>
            <w:vAlign w:val="center"/>
            <w:hideMark/>
          </w:tcPr>
          <w:p w14:paraId="7D6EDDA2"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c>
          <w:tcPr>
            <w:tcW w:w="825" w:type="pct"/>
            <w:tcBorders>
              <w:top w:val="nil"/>
              <w:left w:val="nil"/>
              <w:bottom w:val="single" w:sz="24" w:space="0" w:color="auto"/>
              <w:right w:val="nil"/>
            </w:tcBorders>
            <w:shd w:val="clear" w:color="auto" w:fill="auto"/>
            <w:noWrap/>
            <w:vAlign w:val="center"/>
            <w:hideMark/>
          </w:tcPr>
          <w:p w14:paraId="7D6EDDA3"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1.0000 </w:t>
            </w:r>
          </w:p>
        </w:tc>
        <w:tc>
          <w:tcPr>
            <w:tcW w:w="929" w:type="pct"/>
            <w:tcBorders>
              <w:top w:val="nil"/>
              <w:left w:val="nil"/>
              <w:bottom w:val="single" w:sz="24" w:space="0" w:color="auto"/>
              <w:right w:val="nil"/>
            </w:tcBorders>
            <w:shd w:val="clear" w:color="auto" w:fill="auto"/>
            <w:noWrap/>
            <w:vAlign w:val="center"/>
            <w:hideMark/>
          </w:tcPr>
          <w:p w14:paraId="7D6EDDA4" w14:textId="77777777" w:rsidR="00167752" w:rsidRPr="00780D4E" w:rsidRDefault="00167752" w:rsidP="005A182E">
            <w:pPr>
              <w:widowControl/>
              <w:jc w:val="center"/>
              <w:rPr>
                <w:rFonts w:ascii="Times New Roman" w:hAnsi="Times New Roman" w:cs="Times New Roman"/>
                <w:color w:val="000000"/>
                <w:kern w:val="0"/>
                <w:szCs w:val="24"/>
              </w:rPr>
            </w:pPr>
            <w:r w:rsidRPr="00780D4E">
              <w:rPr>
                <w:rFonts w:ascii="Times New Roman" w:hAnsi="Times New Roman" w:cs="Times New Roman"/>
                <w:color w:val="000000"/>
                <w:kern w:val="0"/>
                <w:szCs w:val="24"/>
              </w:rPr>
              <w:t xml:space="preserve">0.0000 </w:t>
            </w:r>
          </w:p>
        </w:tc>
      </w:tr>
    </w:tbl>
    <w:p w14:paraId="7D6EDDA6" w14:textId="77777777" w:rsidR="00EE0B04" w:rsidRPr="00780D4E" w:rsidRDefault="00EE0B04" w:rsidP="00C92DAA">
      <w:pPr>
        <w:widowControl/>
        <w:rPr>
          <w:rFonts w:ascii="Times New Roman" w:eastAsiaTheme="minorEastAsia" w:hAnsi="Times New Roman" w:cs="Times New Roman"/>
          <w:kern w:val="0"/>
          <w:szCs w:val="24"/>
        </w:rPr>
      </w:pPr>
    </w:p>
    <w:p w14:paraId="7D6EDDA7" w14:textId="77777777" w:rsidR="00EE0B04" w:rsidRPr="00780D4E" w:rsidRDefault="00EE0B04" w:rsidP="00C92DAA">
      <w:pPr>
        <w:widowControl/>
        <w:rPr>
          <w:rFonts w:ascii="Times New Roman" w:eastAsiaTheme="minorEastAsia" w:hAnsi="Times New Roman" w:cs="Times New Roman"/>
          <w:kern w:val="0"/>
          <w:szCs w:val="24"/>
        </w:rPr>
        <w:sectPr w:rsidR="00EE0B04" w:rsidRPr="00780D4E" w:rsidSect="00801CC1">
          <w:footerReference w:type="default" r:id="rId10"/>
          <w:pgSz w:w="11906" w:h="16838"/>
          <w:pgMar w:top="1134" w:right="1134" w:bottom="1134" w:left="1701" w:header="851" w:footer="992" w:gutter="0"/>
          <w:pgNumType w:start="1"/>
          <w:cols w:space="425"/>
          <w:docGrid w:type="lines" w:linePitch="360"/>
        </w:sectPr>
      </w:pPr>
    </w:p>
    <w:p w14:paraId="7D6EDDA8" w14:textId="77777777" w:rsidR="003D2EF9" w:rsidRPr="00780D4E" w:rsidRDefault="00C461DF" w:rsidP="003D2EF9">
      <w:pPr>
        <w:widowControl/>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T</w:t>
      </w:r>
      <w:r>
        <w:rPr>
          <w:rFonts w:ascii="Times New Roman" w:hAnsi="Times New Roman" w:cs="Times New Roman"/>
          <w:b/>
          <w:color w:val="000000" w:themeColor="text1"/>
        </w:rPr>
        <w:t xml:space="preserve">able </w:t>
      </w:r>
      <w:r w:rsidR="00AA4A30">
        <w:rPr>
          <w:rFonts w:ascii="Times New Roman" w:hAnsi="Times New Roman" w:cs="Times New Roman"/>
          <w:b/>
          <w:color w:val="000000" w:themeColor="text1"/>
        </w:rPr>
        <w:t>2</w:t>
      </w:r>
      <w:r w:rsidR="00C46281" w:rsidRPr="00780D4E">
        <w:rPr>
          <w:rFonts w:ascii="Times New Roman" w:hAnsi="Times New Roman" w:cs="Times New Roman"/>
          <w:b/>
          <w:color w:val="000000" w:themeColor="text1"/>
        </w:rPr>
        <w:t xml:space="preserve"> </w:t>
      </w:r>
      <w:r>
        <w:rPr>
          <w:rFonts w:ascii="Times New Roman" w:hAnsi="Times New Roman" w:cs="Times New Roman" w:hint="eastAsia"/>
          <w:b/>
          <w:color w:val="000000" w:themeColor="text1"/>
        </w:rPr>
        <w:t>C</w:t>
      </w:r>
      <w:r>
        <w:rPr>
          <w:rFonts w:ascii="Times New Roman" w:hAnsi="Times New Roman" w:cs="Times New Roman"/>
          <w:b/>
          <w:color w:val="000000" w:themeColor="text1"/>
        </w:rPr>
        <w:t>orrelation Table</w:t>
      </w:r>
    </w:p>
    <w:p w14:paraId="7D6EDDA9" w14:textId="77777777" w:rsidR="00F07D66" w:rsidRPr="00AA4A30" w:rsidRDefault="00542F66" w:rsidP="003D2EF9">
      <w:pPr>
        <w:widowControl/>
        <w:jc w:val="both"/>
        <w:rPr>
          <w:rFonts w:ascii="Times New Roman" w:hAnsi="Times New Roman" w:cs="Times New Roman"/>
          <w:sz w:val="20"/>
          <w:szCs w:val="20"/>
        </w:rPr>
      </w:pPr>
      <w:r w:rsidRPr="00AA4A30">
        <w:rPr>
          <w:rFonts w:ascii="Times New Roman" w:hAnsi="Times New Roman" w:cs="Times New Roman"/>
          <w:sz w:val="20"/>
          <w:szCs w:val="20"/>
        </w:rPr>
        <w:t xml:space="preserve">This table presents the </w:t>
      </w:r>
      <w:r w:rsidR="00FA4567" w:rsidRPr="00FA4567">
        <w:rPr>
          <w:rFonts w:ascii="Times New Roman" w:hAnsi="Times New Roman" w:cs="Times New Roman"/>
          <w:sz w:val="20"/>
          <w:szCs w:val="20"/>
        </w:rPr>
        <w:t>correlation coe</w:t>
      </w:r>
      <w:r w:rsidR="00FA4567">
        <w:rPr>
          <w:rFonts w:ascii="Times New Roman" w:hAnsi="Times New Roman" w:cs="Times New Roman"/>
          <w:sz w:val="20"/>
          <w:szCs w:val="20"/>
        </w:rPr>
        <w:t>f</w:t>
      </w:r>
      <w:r w:rsidR="00FA4567" w:rsidRPr="00FA4567">
        <w:rPr>
          <w:rFonts w:ascii="Times New Roman" w:hAnsi="Times New Roman" w:cs="Times New Roman"/>
          <w:sz w:val="20"/>
          <w:szCs w:val="20"/>
        </w:rPr>
        <w:t>f</w:t>
      </w:r>
      <w:r w:rsidR="00FA4567">
        <w:rPr>
          <w:rFonts w:ascii="Times New Roman" w:hAnsi="Times New Roman" w:cs="Times New Roman"/>
          <w:sz w:val="20"/>
          <w:szCs w:val="20"/>
        </w:rPr>
        <w:t>i</w:t>
      </w:r>
      <w:r w:rsidR="00FA4567" w:rsidRPr="00FA4567">
        <w:rPr>
          <w:rFonts w:ascii="Times New Roman" w:hAnsi="Times New Roman" w:cs="Times New Roman"/>
          <w:sz w:val="20"/>
          <w:szCs w:val="20"/>
        </w:rPr>
        <w:t>cients among the variables</w:t>
      </w:r>
      <w:r w:rsidRPr="00AA4A30">
        <w:rPr>
          <w:rFonts w:ascii="Times New Roman" w:hAnsi="Times New Roman" w:cs="Times New Roman"/>
          <w:sz w:val="20"/>
          <w:szCs w:val="20"/>
        </w:rPr>
        <w:t>. AR is the abnormal return</w:t>
      </w:r>
      <w:r w:rsidR="000C1C7F">
        <w:rPr>
          <w:rFonts w:ascii="Times New Roman" w:hAnsi="Times New Roman" w:cs="Times New Roman"/>
          <w:sz w:val="20"/>
          <w:szCs w:val="20"/>
        </w:rPr>
        <w:t xml:space="preserve">. </w:t>
      </w:r>
      <w:r w:rsidRPr="00AA4A30">
        <w:rPr>
          <w:rFonts w:ascii="Times New Roman" w:hAnsi="Times New Roman" w:cs="Times New Roman"/>
          <w:sz w:val="20"/>
          <w:szCs w:val="20"/>
        </w:rPr>
        <w:t>CIS is conditional insider silence</w:t>
      </w:r>
      <w:r w:rsidR="000C1C7F">
        <w:rPr>
          <w:rFonts w:ascii="Times New Roman" w:hAnsi="Times New Roman" w:cs="Times New Roman"/>
          <w:sz w:val="20"/>
          <w:szCs w:val="20"/>
        </w:rPr>
        <w:t>.</w:t>
      </w:r>
      <w:r w:rsidRPr="00AA4A30">
        <w:rPr>
          <w:rFonts w:ascii="Times New Roman" w:hAnsi="Times New Roman" w:cs="Times New Roman"/>
          <w:sz w:val="20"/>
          <w:szCs w:val="20"/>
        </w:rPr>
        <w:t xml:space="preserve"> UIS12 is unconditional insider silence</w:t>
      </w:r>
      <w:r w:rsidR="000C1C7F">
        <w:rPr>
          <w:rFonts w:ascii="Times New Roman" w:hAnsi="Times New Roman" w:cs="Times New Roman"/>
          <w:sz w:val="20"/>
          <w:szCs w:val="20"/>
        </w:rPr>
        <w:t>.</w:t>
      </w:r>
      <w:r w:rsidRPr="00AA4A30">
        <w:rPr>
          <w:rFonts w:ascii="Times New Roman" w:hAnsi="Times New Roman" w:cs="Times New Roman"/>
          <w:sz w:val="20"/>
          <w:szCs w:val="20"/>
        </w:rPr>
        <w:t xml:space="preserve"> CG is the degree of the corporate </w:t>
      </w:r>
      <w:r w:rsidR="009D3C87">
        <w:rPr>
          <w:rFonts w:ascii="Times New Roman" w:hAnsi="Times New Roman" w:cs="Times New Roman"/>
          <w:sz w:val="20"/>
          <w:szCs w:val="20"/>
        </w:rPr>
        <w:t>governance</w:t>
      </w:r>
      <w:r w:rsidR="000C1C7F">
        <w:rPr>
          <w:rFonts w:ascii="Times New Roman" w:hAnsi="Times New Roman" w:cs="Times New Roman"/>
          <w:sz w:val="20"/>
          <w:szCs w:val="20"/>
        </w:rPr>
        <w:t>.</w:t>
      </w:r>
      <w:r w:rsidRPr="00AA4A30">
        <w:rPr>
          <w:rFonts w:ascii="Times New Roman" w:hAnsi="Times New Roman" w:cs="Times New Roman"/>
          <w:sz w:val="20"/>
          <w:szCs w:val="20"/>
        </w:rPr>
        <w:t xml:space="preserve"> CEO1 is a dummy variable</w:t>
      </w:r>
      <w:r w:rsidR="000C1C7F">
        <w:rPr>
          <w:rFonts w:ascii="Times New Roman" w:hAnsi="Times New Roman" w:cs="Times New Roman"/>
          <w:sz w:val="20"/>
          <w:szCs w:val="20"/>
        </w:rPr>
        <w:t>, which is</w:t>
      </w:r>
      <w:r w:rsidRPr="00AA4A30">
        <w:rPr>
          <w:rFonts w:ascii="Times New Roman" w:hAnsi="Times New Roman" w:cs="Times New Roman"/>
          <w:sz w:val="20"/>
          <w:szCs w:val="20"/>
        </w:rPr>
        <w:t xml:space="preserve"> equal</w:t>
      </w:r>
      <w:r w:rsidRPr="00AA4A30">
        <w:rPr>
          <w:rFonts w:ascii="Times New Roman" w:hAnsi="Times New Roman" w:cs="Times New Roman"/>
          <w:kern w:val="0"/>
          <w:sz w:val="20"/>
          <w:szCs w:val="20"/>
        </w:rPr>
        <w:t xml:space="preserve"> to one if the same person being the CEO of the firm t-2 to t years</w:t>
      </w:r>
      <w:r w:rsidR="000C1C7F">
        <w:rPr>
          <w:rFonts w:ascii="Times New Roman" w:hAnsi="Times New Roman" w:cs="Times New Roman"/>
          <w:kern w:val="0"/>
          <w:sz w:val="20"/>
          <w:szCs w:val="20"/>
        </w:rPr>
        <w:t>,</w:t>
      </w:r>
      <w:r w:rsidRPr="00AA4A30">
        <w:rPr>
          <w:rFonts w:ascii="Times New Roman" w:hAnsi="Times New Roman" w:cs="Times New Roman"/>
          <w:kern w:val="0"/>
          <w:sz w:val="20"/>
          <w:szCs w:val="20"/>
        </w:rPr>
        <w:t xml:space="preserve"> and zero otherwise</w:t>
      </w:r>
      <w:r w:rsidR="000C1C7F">
        <w:rPr>
          <w:rFonts w:ascii="Times New Roman" w:hAnsi="Times New Roman" w:cs="Times New Roman"/>
          <w:kern w:val="0"/>
          <w:sz w:val="20"/>
          <w:szCs w:val="20"/>
        </w:rPr>
        <w:t>.</w:t>
      </w:r>
      <w:r w:rsidRPr="00AA4A30">
        <w:rPr>
          <w:rFonts w:ascii="Times New Roman" w:hAnsi="Times New Roman" w:cs="Times New Roman"/>
          <w:kern w:val="0"/>
          <w:sz w:val="20"/>
          <w:szCs w:val="20"/>
        </w:rPr>
        <w:t xml:space="preserve"> CEO2 is </w:t>
      </w:r>
      <w:r w:rsidRPr="00AA4A30">
        <w:rPr>
          <w:rFonts w:ascii="Times New Roman" w:hAnsi="Times New Roman" w:cs="Times New Roman"/>
          <w:sz w:val="20"/>
          <w:szCs w:val="20"/>
        </w:rPr>
        <w:t>a dummy variable</w:t>
      </w:r>
      <w:r w:rsidR="000C1C7F">
        <w:rPr>
          <w:rFonts w:ascii="Times New Roman" w:hAnsi="Times New Roman" w:cs="Times New Roman"/>
          <w:sz w:val="20"/>
          <w:szCs w:val="20"/>
        </w:rPr>
        <w:t xml:space="preserve">, which is </w:t>
      </w:r>
      <w:r w:rsidRPr="00AA4A30">
        <w:rPr>
          <w:rFonts w:ascii="Times New Roman" w:hAnsi="Times New Roman" w:cs="Times New Roman"/>
          <w:sz w:val="20"/>
          <w:szCs w:val="20"/>
        </w:rPr>
        <w:t>equal</w:t>
      </w:r>
      <w:r w:rsidRPr="00AA4A30">
        <w:rPr>
          <w:rFonts w:ascii="Times New Roman" w:hAnsi="Times New Roman" w:cs="Times New Roman"/>
          <w:kern w:val="0"/>
          <w:sz w:val="20"/>
          <w:szCs w:val="20"/>
        </w:rPr>
        <w:t xml:space="preserve"> to one if the same person being the CEO of the firm from time t-12 to t-1 month, </w:t>
      </w:r>
      <w:r w:rsidR="000C1C7F">
        <w:rPr>
          <w:rFonts w:ascii="Times New Roman" w:hAnsi="Times New Roman" w:cs="Times New Roman"/>
          <w:kern w:val="0"/>
          <w:sz w:val="20"/>
          <w:szCs w:val="20"/>
        </w:rPr>
        <w:t xml:space="preserve">and 0 </w:t>
      </w:r>
      <w:r w:rsidRPr="00AA4A30">
        <w:rPr>
          <w:rFonts w:ascii="Times New Roman" w:hAnsi="Times New Roman" w:cs="Times New Roman"/>
          <w:kern w:val="0"/>
          <w:sz w:val="20"/>
          <w:szCs w:val="20"/>
        </w:rPr>
        <w:t>otherwise</w:t>
      </w:r>
      <w:r w:rsidR="000C1C7F">
        <w:rPr>
          <w:rFonts w:ascii="Times New Roman" w:hAnsi="Times New Roman" w:cs="Times New Roman"/>
          <w:kern w:val="0"/>
          <w:sz w:val="20"/>
          <w:szCs w:val="20"/>
        </w:rPr>
        <w:t>.</w:t>
      </w:r>
      <w:r w:rsidRPr="00AA4A30">
        <w:rPr>
          <w:rFonts w:ascii="Times New Roman" w:hAnsi="Times New Roman" w:cs="Times New Roman"/>
          <w:kern w:val="0"/>
          <w:sz w:val="20"/>
          <w:szCs w:val="20"/>
        </w:rPr>
        <w:t xml:space="preserve"> Buy12 is insider buying</w:t>
      </w:r>
      <w:r w:rsidR="000C1C7F">
        <w:rPr>
          <w:rFonts w:ascii="Times New Roman" w:hAnsi="Times New Roman" w:cs="Times New Roman"/>
          <w:kern w:val="0"/>
          <w:sz w:val="20"/>
          <w:szCs w:val="20"/>
        </w:rPr>
        <w:t>.</w:t>
      </w:r>
      <w:r w:rsidRPr="00AA4A30">
        <w:rPr>
          <w:rFonts w:ascii="Times New Roman" w:hAnsi="Times New Roman" w:cs="Times New Roman"/>
          <w:kern w:val="0"/>
          <w:sz w:val="20"/>
          <w:szCs w:val="20"/>
        </w:rPr>
        <w:t xml:space="preserve"> LR </w:t>
      </w:r>
      <w:r w:rsidRPr="00AA4A30">
        <w:rPr>
          <w:rFonts w:ascii="Times New Roman" w:hAnsi="Times New Roman" w:cs="Times New Roman"/>
          <w:color w:val="000000" w:themeColor="text1"/>
          <w:sz w:val="20"/>
          <w:szCs w:val="20"/>
        </w:rPr>
        <w:t xml:space="preserve">is the lagged period return of the </w:t>
      </w:r>
      <w:r w:rsidR="00FA79A5">
        <w:rPr>
          <w:rFonts w:ascii="Times New Roman" w:hAnsi="Times New Roman" w:cs="Times New Roman"/>
          <w:color w:val="000000" w:themeColor="text1"/>
          <w:sz w:val="20"/>
          <w:szCs w:val="20"/>
        </w:rPr>
        <w:t>firm</w:t>
      </w:r>
      <w:r w:rsidR="000C1C7F">
        <w:rPr>
          <w:rFonts w:ascii="Times New Roman" w:hAnsi="Times New Roman" w:cs="Times New Roman"/>
          <w:color w:val="000000" w:themeColor="text1"/>
          <w:sz w:val="20"/>
          <w:szCs w:val="20"/>
        </w:rPr>
        <w:t>.</w:t>
      </w:r>
      <w:r w:rsidRPr="00AA4A30">
        <w:rPr>
          <w:rFonts w:ascii="Times New Roman" w:hAnsi="Times New Roman" w:cs="Times New Roman"/>
          <w:color w:val="000000" w:themeColor="text1"/>
          <w:sz w:val="20"/>
          <w:szCs w:val="20"/>
        </w:rPr>
        <w:t xml:space="preserve"> MOM is </w:t>
      </w:r>
      <w:r w:rsidRPr="00AA4A30">
        <w:rPr>
          <w:rFonts w:ascii="Times New Roman" w:hAnsi="Times New Roman" w:cs="Times New Roman"/>
          <w:color w:val="000000" w:themeColor="text1"/>
          <w:kern w:val="0"/>
          <w:sz w:val="20"/>
          <w:szCs w:val="20"/>
        </w:rPr>
        <w:t>momentum</w:t>
      </w:r>
      <w:r w:rsidR="000C1C7F">
        <w:rPr>
          <w:rFonts w:ascii="Times New Roman" w:hAnsi="Times New Roman" w:cs="Times New Roman"/>
          <w:color w:val="000000" w:themeColor="text1"/>
          <w:kern w:val="0"/>
          <w:sz w:val="20"/>
          <w:szCs w:val="20"/>
        </w:rPr>
        <w:t>.</w:t>
      </w:r>
      <w:r w:rsidRPr="00AA4A30">
        <w:rPr>
          <w:rFonts w:ascii="Times New Roman" w:hAnsi="Times New Roman" w:cs="Times New Roman"/>
          <w:color w:val="000000" w:themeColor="text1"/>
          <w:kern w:val="0"/>
          <w:sz w:val="20"/>
          <w:szCs w:val="20"/>
        </w:rPr>
        <w:t xml:space="preserve"> Size is firm size</w:t>
      </w:r>
      <w:r w:rsidR="000C1C7F">
        <w:rPr>
          <w:rFonts w:ascii="Times New Roman" w:hAnsi="Times New Roman" w:cs="Times New Roman"/>
          <w:color w:val="000000" w:themeColor="text1"/>
          <w:kern w:val="0"/>
          <w:sz w:val="20"/>
          <w:szCs w:val="20"/>
        </w:rPr>
        <w:t>.</w:t>
      </w:r>
      <w:r w:rsidRPr="00AA4A30">
        <w:rPr>
          <w:rFonts w:ascii="Times New Roman" w:hAnsi="Times New Roman" w:cs="Times New Roman"/>
          <w:color w:val="000000" w:themeColor="text1"/>
          <w:kern w:val="0"/>
          <w:sz w:val="20"/>
          <w:szCs w:val="20"/>
        </w:rPr>
        <w:t xml:space="preserve"> BTM is book to market ratio. </w:t>
      </w:r>
      <w:r w:rsidR="00AA4A30">
        <w:rPr>
          <w:rFonts w:ascii="Times New Roman" w:hAnsi="Times New Roman" w:cs="Times New Roman"/>
          <w:color w:val="000000" w:themeColor="text1"/>
          <w:kern w:val="0"/>
          <w:sz w:val="20"/>
          <w:szCs w:val="20"/>
        </w:rPr>
        <w:t>D</w:t>
      </w:r>
      <w:r w:rsidRPr="00AA4A30">
        <w:rPr>
          <w:rFonts w:ascii="Times New Roman" w:hAnsi="Times New Roman" w:cs="Times New Roman"/>
          <w:color w:val="000000" w:themeColor="text1"/>
          <w:kern w:val="0"/>
          <w:sz w:val="20"/>
          <w:szCs w:val="20"/>
        </w:rPr>
        <w:t>etailed definitions of the variables</w:t>
      </w:r>
      <w:r w:rsidR="00AA4A30">
        <w:rPr>
          <w:rFonts w:ascii="Times New Roman" w:hAnsi="Times New Roman" w:cs="Times New Roman"/>
          <w:color w:val="000000" w:themeColor="text1"/>
          <w:kern w:val="0"/>
          <w:sz w:val="20"/>
          <w:szCs w:val="20"/>
        </w:rPr>
        <w:t xml:space="preserve"> are presented in Appendix</w:t>
      </w:r>
      <w:r w:rsidRPr="00AA4A30">
        <w:rPr>
          <w:rFonts w:ascii="Times New Roman" w:hAnsi="Times New Roman" w:cs="Times New Roman"/>
          <w:color w:val="000000" w:themeColor="text1"/>
          <w:kern w:val="0"/>
          <w:sz w:val="20"/>
          <w:szCs w:val="20"/>
        </w:rPr>
        <w:t>.</w:t>
      </w:r>
    </w:p>
    <w:tbl>
      <w:tblPr>
        <w:tblpPr w:leftFromText="180" w:rightFromText="180" w:vertAnchor="page" w:horzAnchor="margin" w:tblpY="4417"/>
        <w:tblW w:w="14731" w:type="dxa"/>
        <w:tblCellMar>
          <w:left w:w="28" w:type="dxa"/>
          <w:right w:w="28" w:type="dxa"/>
        </w:tblCellMar>
        <w:tblLook w:val="04A0" w:firstRow="1" w:lastRow="0" w:firstColumn="1" w:lastColumn="0" w:noHBand="0" w:noVBand="1"/>
      </w:tblPr>
      <w:tblGrid>
        <w:gridCol w:w="1338"/>
        <w:gridCol w:w="1185"/>
        <w:gridCol w:w="1185"/>
        <w:gridCol w:w="1157"/>
        <w:gridCol w:w="1115"/>
        <w:gridCol w:w="99"/>
        <w:gridCol w:w="1187"/>
        <w:gridCol w:w="1185"/>
        <w:gridCol w:w="1185"/>
        <w:gridCol w:w="1185"/>
        <w:gridCol w:w="1234"/>
        <w:gridCol w:w="1338"/>
        <w:gridCol w:w="1338"/>
      </w:tblGrid>
      <w:tr w:rsidR="003D2EF9" w:rsidRPr="00780D4E" w14:paraId="7D6EDDB6" w14:textId="77777777" w:rsidTr="009B4AB2">
        <w:trPr>
          <w:trHeight w:val="455"/>
        </w:trPr>
        <w:tc>
          <w:tcPr>
            <w:tcW w:w="1338" w:type="dxa"/>
            <w:tcBorders>
              <w:top w:val="single" w:sz="24" w:space="0" w:color="auto"/>
              <w:left w:val="nil"/>
              <w:bottom w:val="single" w:sz="4" w:space="0" w:color="auto"/>
              <w:right w:val="nil"/>
            </w:tcBorders>
            <w:shd w:val="clear" w:color="auto" w:fill="auto"/>
            <w:noWrap/>
            <w:vAlign w:val="center"/>
            <w:hideMark/>
          </w:tcPr>
          <w:p w14:paraId="7D6EDDAA" w14:textId="77777777" w:rsidR="003D2EF9" w:rsidRPr="00780D4E" w:rsidRDefault="003D2EF9" w:rsidP="00542F66">
            <w:pPr>
              <w:widowControl/>
              <w:rPr>
                <w:rFonts w:ascii="Times New Roman" w:eastAsiaTheme="minorEastAsia" w:hAnsi="Times New Roman" w:cs="Times New Roman"/>
                <w:kern w:val="0"/>
                <w:szCs w:val="24"/>
              </w:rPr>
            </w:pPr>
          </w:p>
        </w:tc>
        <w:tc>
          <w:tcPr>
            <w:tcW w:w="1185" w:type="dxa"/>
            <w:tcBorders>
              <w:top w:val="single" w:sz="24" w:space="0" w:color="auto"/>
              <w:left w:val="nil"/>
              <w:bottom w:val="single" w:sz="4" w:space="0" w:color="auto"/>
              <w:right w:val="nil"/>
            </w:tcBorders>
            <w:shd w:val="clear" w:color="auto" w:fill="auto"/>
            <w:noWrap/>
            <w:vAlign w:val="center"/>
            <w:hideMark/>
          </w:tcPr>
          <w:p w14:paraId="7D6EDDAB" w14:textId="77777777" w:rsidR="003D2EF9" w:rsidRPr="00780D4E" w:rsidRDefault="003D2EF9" w:rsidP="00FA456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AR</w:t>
            </w:r>
          </w:p>
        </w:tc>
        <w:tc>
          <w:tcPr>
            <w:tcW w:w="1185" w:type="dxa"/>
            <w:tcBorders>
              <w:top w:val="single" w:sz="24" w:space="0" w:color="auto"/>
              <w:left w:val="nil"/>
              <w:bottom w:val="single" w:sz="4" w:space="0" w:color="auto"/>
              <w:right w:val="nil"/>
            </w:tcBorders>
            <w:shd w:val="clear" w:color="auto" w:fill="auto"/>
            <w:noWrap/>
            <w:vAlign w:val="center"/>
            <w:hideMark/>
          </w:tcPr>
          <w:p w14:paraId="7D6EDDA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157" w:type="dxa"/>
            <w:tcBorders>
              <w:top w:val="single" w:sz="24" w:space="0" w:color="auto"/>
              <w:left w:val="nil"/>
              <w:bottom w:val="single" w:sz="4" w:space="0" w:color="auto"/>
              <w:right w:val="nil"/>
            </w:tcBorders>
            <w:shd w:val="clear" w:color="auto" w:fill="auto"/>
            <w:noWrap/>
            <w:vAlign w:val="center"/>
            <w:hideMark/>
          </w:tcPr>
          <w:p w14:paraId="7D6EDDAD"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14" w:type="dxa"/>
            <w:gridSpan w:val="2"/>
            <w:tcBorders>
              <w:top w:val="single" w:sz="24" w:space="0" w:color="auto"/>
              <w:left w:val="nil"/>
              <w:bottom w:val="single" w:sz="4" w:space="0" w:color="auto"/>
              <w:right w:val="nil"/>
            </w:tcBorders>
            <w:shd w:val="clear" w:color="auto" w:fill="auto"/>
            <w:noWrap/>
            <w:vAlign w:val="center"/>
            <w:hideMark/>
          </w:tcPr>
          <w:p w14:paraId="7D6EDDA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187" w:type="dxa"/>
            <w:tcBorders>
              <w:top w:val="single" w:sz="24" w:space="0" w:color="auto"/>
              <w:left w:val="nil"/>
              <w:bottom w:val="single" w:sz="4" w:space="0" w:color="auto"/>
              <w:right w:val="nil"/>
            </w:tcBorders>
            <w:shd w:val="clear" w:color="auto" w:fill="auto"/>
            <w:noWrap/>
            <w:vAlign w:val="center"/>
            <w:hideMark/>
          </w:tcPr>
          <w:p w14:paraId="7D6EDDA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185" w:type="dxa"/>
            <w:tcBorders>
              <w:top w:val="single" w:sz="24" w:space="0" w:color="auto"/>
              <w:left w:val="nil"/>
              <w:bottom w:val="single" w:sz="4" w:space="0" w:color="auto"/>
              <w:right w:val="nil"/>
            </w:tcBorders>
            <w:shd w:val="clear" w:color="auto" w:fill="auto"/>
            <w:noWrap/>
            <w:vAlign w:val="center"/>
            <w:hideMark/>
          </w:tcPr>
          <w:p w14:paraId="7D6EDDB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185" w:type="dxa"/>
            <w:tcBorders>
              <w:top w:val="single" w:sz="24" w:space="0" w:color="auto"/>
              <w:left w:val="nil"/>
              <w:bottom w:val="single" w:sz="4" w:space="0" w:color="auto"/>
              <w:right w:val="nil"/>
            </w:tcBorders>
            <w:shd w:val="clear" w:color="auto" w:fill="auto"/>
            <w:noWrap/>
            <w:vAlign w:val="center"/>
            <w:hideMark/>
          </w:tcPr>
          <w:p w14:paraId="7D6EDDB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185" w:type="dxa"/>
            <w:tcBorders>
              <w:top w:val="single" w:sz="24" w:space="0" w:color="auto"/>
              <w:left w:val="nil"/>
              <w:bottom w:val="single" w:sz="4" w:space="0" w:color="auto"/>
              <w:right w:val="nil"/>
            </w:tcBorders>
            <w:shd w:val="clear" w:color="auto" w:fill="auto"/>
            <w:noWrap/>
            <w:vAlign w:val="center"/>
            <w:hideMark/>
          </w:tcPr>
          <w:p w14:paraId="7D6EDDB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BTM01</w:t>
            </w:r>
          </w:p>
        </w:tc>
        <w:tc>
          <w:tcPr>
            <w:tcW w:w="1234" w:type="dxa"/>
            <w:tcBorders>
              <w:top w:val="single" w:sz="24" w:space="0" w:color="auto"/>
              <w:left w:val="nil"/>
              <w:bottom w:val="single" w:sz="4" w:space="0" w:color="auto"/>
              <w:right w:val="nil"/>
            </w:tcBorders>
            <w:shd w:val="clear" w:color="auto" w:fill="auto"/>
            <w:noWrap/>
            <w:vAlign w:val="center"/>
            <w:hideMark/>
          </w:tcPr>
          <w:p w14:paraId="7D6EDDB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CG_1</w:t>
            </w:r>
          </w:p>
        </w:tc>
        <w:tc>
          <w:tcPr>
            <w:tcW w:w="1338" w:type="dxa"/>
            <w:tcBorders>
              <w:top w:val="single" w:sz="24" w:space="0" w:color="auto"/>
              <w:left w:val="nil"/>
              <w:bottom w:val="single" w:sz="4" w:space="0" w:color="auto"/>
              <w:right w:val="nil"/>
            </w:tcBorders>
            <w:shd w:val="clear" w:color="auto" w:fill="auto"/>
            <w:noWrap/>
            <w:vAlign w:val="center"/>
            <w:hideMark/>
          </w:tcPr>
          <w:p w14:paraId="7D6EDDB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CEO1</w:t>
            </w:r>
          </w:p>
        </w:tc>
        <w:tc>
          <w:tcPr>
            <w:tcW w:w="1338" w:type="dxa"/>
            <w:tcBorders>
              <w:top w:val="single" w:sz="24" w:space="0" w:color="auto"/>
              <w:left w:val="nil"/>
              <w:bottom w:val="single" w:sz="4" w:space="0" w:color="auto"/>
              <w:right w:val="nil"/>
            </w:tcBorders>
            <w:shd w:val="clear" w:color="auto" w:fill="auto"/>
            <w:noWrap/>
            <w:vAlign w:val="center"/>
            <w:hideMark/>
          </w:tcPr>
          <w:p w14:paraId="7D6EDDB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CEO2</w:t>
            </w:r>
          </w:p>
        </w:tc>
      </w:tr>
      <w:tr w:rsidR="003D2EF9" w:rsidRPr="00780D4E" w14:paraId="7D6EDDC3" w14:textId="77777777" w:rsidTr="009B4AB2">
        <w:trPr>
          <w:trHeight w:val="455"/>
        </w:trPr>
        <w:tc>
          <w:tcPr>
            <w:tcW w:w="1338" w:type="dxa"/>
            <w:tcBorders>
              <w:top w:val="single" w:sz="4" w:space="0" w:color="auto"/>
              <w:left w:val="nil"/>
              <w:bottom w:val="nil"/>
              <w:right w:val="nil"/>
            </w:tcBorders>
            <w:shd w:val="clear" w:color="auto" w:fill="auto"/>
            <w:noWrap/>
            <w:vAlign w:val="center"/>
            <w:hideMark/>
          </w:tcPr>
          <w:p w14:paraId="7D6EDDB7" w14:textId="77777777" w:rsidR="003D2EF9" w:rsidRPr="00780D4E" w:rsidRDefault="003D2EF9" w:rsidP="00FA456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AR</w:t>
            </w:r>
          </w:p>
        </w:tc>
        <w:tc>
          <w:tcPr>
            <w:tcW w:w="1185" w:type="dxa"/>
            <w:tcBorders>
              <w:top w:val="single" w:sz="4" w:space="0" w:color="auto"/>
              <w:left w:val="nil"/>
              <w:bottom w:val="nil"/>
              <w:right w:val="nil"/>
            </w:tcBorders>
            <w:shd w:val="clear" w:color="auto" w:fill="auto"/>
            <w:noWrap/>
            <w:vAlign w:val="center"/>
            <w:hideMark/>
          </w:tcPr>
          <w:p w14:paraId="7D6EDDB8"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85" w:type="dxa"/>
            <w:tcBorders>
              <w:top w:val="single" w:sz="4" w:space="0" w:color="auto"/>
              <w:left w:val="nil"/>
              <w:bottom w:val="nil"/>
              <w:right w:val="nil"/>
            </w:tcBorders>
            <w:shd w:val="clear" w:color="auto" w:fill="auto"/>
            <w:noWrap/>
            <w:vAlign w:val="center"/>
            <w:hideMark/>
          </w:tcPr>
          <w:p w14:paraId="7D6EDDB9"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157" w:type="dxa"/>
            <w:tcBorders>
              <w:top w:val="single" w:sz="4" w:space="0" w:color="auto"/>
              <w:left w:val="nil"/>
              <w:bottom w:val="nil"/>
              <w:right w:val="nil"/>
            </w:tcBorders>
            <w:shd w:val="clear" w:color="auto" w:fill="auto"/>
            <w:noWrap/>
            <w:vAlign w:val="center"/>
            <w:hideMark/>
          </w:tcPr>
          <w:p w14:paraId="7D6EDDBA"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15" w:type="dxa"/>
            <w:tcBorders>
              <w:top w:val="single" w:sz="4" w:space="0" w:color="auto"/>
              <w:left w:val="nil"/>
              <w:bottom w:val="nil"/>
              <w:right w:val="nil"/>
            </w:tcBorders>
            <w:shd w:val="clear" w:color="auto" w:fill="auto"/>
            <w:noWrap/>
            <w:vAlign w:val="center"/>
            <w:hideMark/>
          </w:tcPr>
          <w:p w14:paraId="7D6EDDBB"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85" w:type="dxa"/>
            <w:gridSpan w:val="2"/>
            <w:tcBorders>
              <w:top w:val="single" w:sz="4" w:space="0" w:color="auto"/>
              <w:left w:val="nil"/>
              <w:bottom w:val="nil"/>
              <w:right w:val="nil"/>
            </w:tcBorders>
            <w:shd w:val="clear" w:color="auto" w:fill="auto"/>
            <w:noWrap/>
            <w:vAlign w:val="center"/>
            <w:hideMark/>
          </w:tcPr>
          <w:p w14:paraId="7D6EDDBC"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single" w:sz="4" w:space="0" w:color="auto"/>
              <w:left w:val="nil"/>
              <w:bottom w:val="nil"/>
              <w:right w:val="nil"/>
            </w:tcBorders>
            <w:shd w:val="clear" w:color="auto" w:fill="auto"/>
            <w:noWrap/>
            <w:vAlign w:val="center"/>
            <w:hideMark/>
          </w:tcPr>
          <w:p w14:paraId="7D6EDDBD"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single" w:sz="4" w:space="0" w:color="auto"/>
              <w:left w:val="nil"/>
              <w:bottom w:val="nil"/>
              <w:right w:val="nil"/>
            </w:tcBorders>
            <w:shd w:val="clear" w:color="auto" w:fill="auto"/>
            <w:noWrap/>
            <w:vAlign w:val="center"/>
            <w:hideMark/>
          </w:tcPr>
          <w:p w14:paraId="7D6EDDBE"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single" w:sz="4" w:space="0" w:color="auto"/>
              <w:left w:val="nil"/>
              <w:bottom w:val="nil"/>
              <w:right w:val="nil"/>
            </w:tcBorders>
            <w:shd w:val="clear" w:color="auto" w:fill="auto"/>
            <w:noWrap/>
            <w:vAlign w:val="center"/>
            <w:hideMark/>
          </w:tcPr>
          <w:p w14:paraId="7D6EDDBF"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single" w:sz="4" w:space="0" w:color="auto"/>
              <w:left w:val="nil"/>
              <w:bottom w:val="nil"/>
              <w:right w:val="nil"/>
            </w:tcBorders>
            <w:shd w:val="clear" w:color="auto" w:fill="auto"/>
            <w:noWrap/>
            <w:vAlign w:val="center"/>
            <w:hideMark/>
          </w:tcPr>
          <w:p w14:paraId="7D6EDDC0"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single" w:sz="4" w:space="0" w:color="auto"/>
              <w:left w:val="nil"/>
              <w:bottom w:val="nil"/>
              <w:right w:val="nil"/>
            </w:tcBorders>
            <w:shd w:val="clear" w:color="auto" w:fill="auto"/>
            <w:noWrap/>
            <w:vAlign w:val="center"/>
            <w:hideMark/>
          </w:tcPr>
          <w:p w14:paraId="7D6EDDC1"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single" w:sz="4" w:space="0" w:color="auto"/>
              <w:left w:val="nil"/>
              <w:bottom w:val="nil"/>
              <w:right w:val="nil"/>
            </w:tcBorders>
            <w:shd w:val="clear" w:color="auto" w:fill="auto"/>
            <w:noWrap/>
            <w:vAlign w:val="center"/>
            <w:hideMark/>
          </w:tcPr>
          <w:p w14:paraId="7D6EDDC2"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DD0" w14:textId="77777777" w:rsidTr="006B3F10">
        <w:trPr>
          <w:trHeight w:val="455"/>
        </w:trPr>
        <w:tc>
          <w:tcPr>
            <w:tcW w:w="1338" w:type="dxa"/>
            <w:tcBorders>
              <w:top w:val="nil"/>
              <w:left w:val="nil"/>
              <w:bottom w:val="nil"/>
              <w:right w:val="nil"/>
            </w:tcBorders>
            <w:shd w:val="clear" w:color="auto" w:fill="auto"/>
            <w:noWrap/>
            <w:vAlign w:val="center"/>
            <w:hideMark/>
          </w:tcPr>
          <w:p w14:paraId="7D6EDDC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185" w:type="dxa"/>
            <w:tcBorders>
              <w:top w:val="nil"/>
              <w:left w:val="nil"/>
              <w:bottom w:val="nil"/>
              <w:right w:val="nil"/>
            </w:tcBorders>
            <w:shd w:val="clear" w:color="auto" w:fill="auto"/>
            <w:noWrap/>
            <w:vAlign w:val="center"/>
            <w:hideMark/>
          </w:tcPr>
          <w:p w14:paraId="7D6EDDC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c>
          <w:tcPr>
            <w:tcW w:w="1185" w:type="dxa"/>
            <w:tcBorders>
              <w:top w:val="nil"/>
              <w:left w:val="nil"/>
              <w:bottom w:val="nil"/>
              <w:right w:val="nil"/>
            </w:tcBorders>
            <w:shd w:val="clear" w:color="auto" w:fill="auto"/>
            <w:noWrap/>
            <w:vAlign w:val="center"/>
            <w:hideMark/>
          </w:tcPr>
          <w:p w14:paraId="7D6EDDC6"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57" w:type="dxa"/>
            <w:tcBorders>
              <w:top w:val="nil"/>
              <w:left w:val="nil"/>
              <w:bottom w:val="nil"/>
              <w:right w:val="nil"/>
            </w:tcBorders>
            <w:shd w:val="clear" w:color="auto" w:fill="auto"/>
            <w:noWrap/>
            <w:vAlign w:val="center"/>
            <w:hideMark/>
          </w:tcPr>
          <w:p w14:paraId="7D6EDDC7"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214" w:type="dxa"/>
            <w:gridSpan w:val="2"/>
            <w:tcBorders>
              <w:top w:val="nil"/>
              <w:left w:val="nil"/>
              <w:bottom w:val="nil"/>
              <w:right w:val="nil"/>
            </w:tcBorders>
            <w:shd w:val="clear" w:color="auto" w:fill="auto"/>
            <w:noWrap/>
            <w:vAlign w:val="center"/>
            <w:hideMark/>
          </w:tcPr>
          <w:p w14:paraId="7D6EDDC8"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7" w:type="dxa"/>
            <w:tcBorders>
              <w:top w:val="nil"/>
              <w:left w:val="nil"/>
              <w:bottom w:val="nil"/>
              <w:right w:val="nil"/>
            </w:tcBorders>
            <w:shd w:val="clear" w:color="auto" w:fill="auto"/>
            <w:noWrap/>
            <w:vAlign w:val="center"/>
            <w:hideMark/>
          </w:tcPr>
          <w:p w14:paraId="7D6EDDC9"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CA"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CB"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CC"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nil"/>
              <w:left w:val="nil"/>
              <w:bottom w:val="nil"/>
              <w:right w:val="nil"/>
            </w:tcBorders>
            <w:shd w:val="clear" w:color="auto" w:fill="auto"/>
            <w:noWrap/>
            <w:vAlign w:val="center"/>
            <w:hideMark/>
          </w:tcPr>
          <w:p w14:paraId="7D6EDDCD"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CE"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CF"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DDD" w14:textId="77777777" w:rsidTr="006B3F10">
        <w:trPr>
          <w:trHeight w:val="455"/>
        </w:trPr>
        <w:tc>
          <w:tcPr>
            <w:tcW w:w="1338" w:type="dxa"/>
            <w:tcBorders>
              <w:top w:val="nil"/>
              <w:left w:val="nil"/>
              <w:bottom w:val="nil"/>
              <w:right w:val="nil"/>
            </w:tcBorders>
            <w:shd w:val="clear" w:color="auto" w:fill="auto"/>
            <w:noWrap/>
            <w:vAlign w:val="center"/>
            <w:hideMark/>
          </w:tcPr>
          <w:p w14:paraId="7D6EDDD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185" w:type="dxa"/>
            <w:tcBorders>
              <w:top w:val="nil"/>
              <w:left w:val="nil"/>
              <w:bottom w:val="nil"/>
              <w:right w:val="nil"/>
            </w:tcBorders>
            <w:shd w:val="clear" w:color="auto" w:fill="auto"/>
            <w:noWrap/>
            <w:vAlign w:val="center"/>
            <w:hideMark/>
          </w:tcPr>
          <w:p w14:paraId="7D6EDDD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0.0197***</w:t>
            </w:r>
          </w:p>
        </w:tc>
        <w:tc>
          <w:tcPr>
            <w:tcW w:w="1185" w:type="dxa"/>
            <w:tcBorders>
              <w:top w:val="nil"/>
              <w:left w:val="nil"/>
              <w:bottom w:val="nil"/>
              <w:right w:val="nil"/>
            </w:tcBorders>
            <w:shd w:val="clear" w:color="auto" w:fill="auto"/>
            <w:noWrap/>
            <w:vAlign w:val="center"/>
            <w:hideMark/>
          </w:tcPr>
          <w:p w14:paraId="7D6EDDD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0.0570***</w:t>
            </w:r>
          </w:p>
        </w:tc>
        <w:tc>
          <w:tcPr>
            <w:tcW w:w="1157" w:type="dxa"/>
            <w:tcBorders>
              <w:top w:val="nil"/>
              <w:left w:val="nil"/>
              <w:bottom w:val="nil"/>
              <w:right w:val="nil"/>
            </w:tcBorders>
            <w:shd w:val="clear" w:color="auto" w:fill="auto"/>
            <w:noWrap/>
            <w:vAlign w:val="center"/>
            <w:hideMark/>
          </w:tcPr>
          <w:p w14:paraId="7D6EDDD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214" w:type="dxa"/>
            <w:gridSpan w:val="2"/>
            <w:tcBorders>
              <w:top w:val="nil"/>
              <w:left w:val="nil"/>
              <w:bottom w:val="nil"/>
              <w:right w:val="nil"/>
            </w:tcBorders>
            <w:shd w:val="clear" w:color="auto" w:fill="auto"/>
            <w:noWrap/>
            <w:vAlign w:val="center"/>
            <w:hideMark/>
          </w:tcPr>
          <w:p w14:paraId="7D6EDDD5"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187" w:type="dxa"/>
            <w:tcBorders>
              <w:top w:val="nil"/>
              <w:left w:val="nil"/>
              <w:bottom w:val="nil"/>
              <w:right w:val="nil"/>
            </w:tcBorders>
            <w:shd w:val="clear" w:color="auto" w:fill="auto"/>
            <w:noWrap/>
            <w:vAlign w:val="center"/>
            <w:hideMark/>
          </w:tcPr>
          <w:p w14:paraId="7D6EDDD6"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D7"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D8"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D9"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nil"/>
              <w:left w:val="nil"/>
              <w:bottom w:val="nil"/>
              <w:right w:val="nil"/>
            </w:tcBorders>
            <w:shd w:val="clear" w:color="auto" w:fill="auto"/>
            <w:noWrap/>
            <w:vAlign w:val="center"/>
            <w:hideMark/>
          </w:tcPr>
          <w:p w14:paraId="7D6EDDDA"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DB"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DC"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DEA" w14:textId="77777777" w:rsidTr="006B3F10">
        <w:trPr>
          <w:trHeight w:val="455"/>
        </w:trPr>
        <w:tc>
          <w:tcPr>
            <w:tcW w:w="1338" w:type="dxa"/>
            <w:tcBorders>
              <w:top w:val="nil"/>
              <w:left w:val="nil"/>
              <w:bottom w:val="nil"/>
              <w:right w:val="nil"/>
            </w:tcBorders>
            <w:shd w:val="clear" w:color="auto" w:fill="auto"/>
            <w:noWrap/>
            <w:vAlign w:val="center"/>
            <w:hideMark/>
          </w:tcPr>
          <w:p w14:paraId="7D6EDDD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185" w:type="dxa"/>
            <w:tcBorders>
              <w:top w:val="nil"/>
              <w:left w:val="nil"/>
              <w:bottom w:val="nil"/>
              <w:right w:val="nil"/>
            </w:tcBorders>
            <w:shd w:val="clear" w:color="auto" w:fill="auto"/>
            <w:noWrap/>
            <w:vAlign w:val="center"/>
            <w:hideMark/>
          </w:tcPr>
          <w:p w14:paraId="7D6EDDD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0.0145***</w:t>
            </w:r>
          </w:p>
        </w:tc>
        <w:tc>
          <w:tcPr>
            <w:tcW w:w="1185" w:type="dxa"/>
            <w:tcBorders>
              <w:top w:val="nil"/>
              <w:left w:val="nil"/>
              <w:bottom w:val="nil"/>
              <w:right w:val="nil"/>
            </w:tcBorders>
            <w:shd w:val="clear" w:color="auto" w:fill="auto"/>
            <w:noWrap/>
            <w:vAlign w:val="center"/>
            <w:hideMark/>
          </w:tcPr>
          <w:p w14:paraId="7D6EDDE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w:t>
            </w:r>
          </w:p>
        </w:tc>
        <w:tc>
          <w:tcPr>
            <w:tcW w:w="1157" w:type="dxa"/>
            <w:tcBorders>
              <w:top w:val="nil"/>
              <w:left w:val="nil"/>
              <w:bottom w:val="nil"/>
              <w:right w:val="nil"/>
            </w:tcBorders>
            <w:shd w:val="clear" w:color="auto" w:fill="auto"/>
            <w:noWrap/>
            <w:vAlign w:val="center"/>
            <w:hideMark/>
          </w:tcPr>
          <w:p w14:paraId="7D6EDDE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0.1188***</w:t>
            </w:r>
          </w:p>
        </w:tc>
        <w:tc>
          <w:tcPr>
            <w:tcW w:w="1214" w:type="dxa"/>
            <w:gridSpan w:val="2"/>
            <w:tcBorders>
              <w:top w:val="nil"/>
              <w:left w:val="nil"/>
              <w:bottom w:val="nil"/>
              <w:right w:val="nil"/>
            </w:tcBorders>
            <w:shd w:val="clear" w:color="auto" w:fill="auto"/>
            <w:noWrap/>
            <w:vAlign w:val="center"/>
            <w:hideMark/>
          </w:tcPr>
          <w:p w14:paraId="7D6EDDE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87" w:type="dxa"/>
            <w:tcBorders>
              <w:top w:val="nil"/>
              <w:left w:val="nil"/>
              <w:bottom w:val="nil"/>
              <w:right w:val="nil"/>
            </w:tcBorders>
            <w:shd w:val="clear" w:color="auto" w:fill="auto"/>
            <w:noWrap/>
            <w:vAlign w:val="center"/>
            <w:hideMark/>
          </w:tcPr>
          <w:p w14:paraId="7D6EDDE3"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185" w:type="dxa"/>
            <w:tcBorders>
              <w:top w:val="nil"/>
              <w:left w:val="nil"/>
              <w:bottom w:val="nil"/>
              <w:right w:val="nil"/>
            </w:tcBorders>
            <w:shd w:val="clear" w:color="auto" w:fill="auto"/>
            <w:noWrap/>
            <w:vAlign w:val="center"/>
            <w:hideMark/>
          </w:tcPr>
          <w:p w14:paraId="7D6EDDE4"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E5"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E6"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nil"/>
              <w:left w:val="nil"/>
              <w:bottom w:val="nil"/>
              <w:right w:val="nil"/>
            </w:tcBorders>
            <w:shd w:val="clear" w:color="auto" w:fill="auto"/>
            <w:noWrap/>
            <w:vAlign w:val="center"/>
            <w:hideMark/>
          </w:tcPr>
          <w:p w14:paraId="7D6EDDE7"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E8"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E9"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DF7" w14:textId="77777777" w:rsidTr="006B3F10">
        <w:trPr>
          <w:trHeight w:val="455"/>
        </w:trPr>
        <w:tc>
          <w:tcPr>
            <w:tcW w:w="1338" w:type="dxa"/>
            <w:tcBorders>
              <w:top w:val="nil"/>
              <w:left w:val="nil"/>
              <w:bottom w:val="nil"/>
              <w:right w:val="nil"/>
            </w:tcBorders>
            <w:shd w:val="clear" w:color="auto" w:fill="auto"/>
            <w:noWrap/>
            <w:vAlign w:val="center"/>
            <w:hideMark/>
          </w:tcPr>
          <w:p w14:paraId="7D6EDDEB"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185" w:type="dxa"/>
            <w:tcBorders>
              <w:top w:val="nil"/>
              <w:left w:val="nil"/>
              <w:bottom w:val="nil"/>
              <w:right w:val="nil"/>
            </w:tcBorders>
            <w:shd w:val="clear" w:color="auto" w:fill="auto"/>
            <w:noWrap/>
            <w:vAlign w:val="center"/>
            <w:hideMark/>
          </w:tcPr>
          <w:p w14:paraId="7D6EDDE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0.0235***</w:t>
            </w:r>
          </w:p>
        </w:tc>
        <w:tc>
          <w:tcPr>
            <w:tcW w:w="1185" w:type="dxa"/>
            <w:tcBorders>
              <w:top w:val="nil"/>
              <w:left w:val="nil"/>
              <w:bottom w:val="nil"/>
              <w:right w:val="nil"/>
            </w:tcBorders>
            <w:shd w:val="clear" w:color="auto" w:fill="auto"/>
            <w:noWrap/>
            <w:vAlign w:val="center"/>
            <w:hideMark/>
          </w:tcPr>
          <w:p w14:paraId="7D6EDDED"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-0.0026</w:t>
            </w:r>
          </w:p>
        </w:tc>
        <w:tc>
          <w:tcPr>
            <w:tcW w:w="1157" w:type="dxa"/>
            <w:tcBorders>
              <w:top w:val="nil"/>
              <w:left w:val="nil"/>
              <w:bottom w:val="nil"/>
              <w:right w:val="nil"/>
            </w:tcBorders>
            <w:shd w:val="clear" w:color="auto" w:fill="auto"/>
            <w:noWrap/>
            <w:vAlign w:val="center"/>
            <w:hideMark/>
          </w:tcPr>
          <w:p w14:paraId="7D6EDDE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-0.0182***</w:t>
            </w:r>
          </w:p>
        </w:tc>
        <w:tc>
          <w:tcPr>
            <w:tcW w:w="1214" w:type="dxa"/>
            <w:gridSpan w:val="2"/>
            <w:tcBorders>
              <w:top w:val="nil"/>
              <w:left w:val="nil"/>
              <w:bottom w:val="nil"/>
              <w:right w:val="nil"/>
            </w:tcBorders>
            <w:shd w:val="clear" w:color="auto" w:fill="auto"/>
            <w:noWrap/>
            <w:vAlign w:val="center"/>
            <w:hideMark/>
          </w:tcPr>
          <w:p w14:paraId="7D6EDDE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-0.0011</w:t>
            </w:r>
          </w:p>
        </w:tc>
        <w:tc>
          <w:tcPr>
            <w:tcW w:w="1187" w:type="dxa"/>
            <w:tcBorders>
              <w:top w:val="nil"/>
              <w:left w:val="nil"/>
              <w:bottom w:val="nil"/>
              <w:right w:val="nil"/>
            </w:tcBorders>
            <w:shd w:val="clear" w:color="auto" w:fill="auto"/>
            <w:noWrap/>
            <w:vAlign w:val="center"/>
            <w:hideMark/>
          </w:tcPr>
          <w:p w14:paraId="7D6EDDF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85" w:type="dxa"/>
            <w:tcBorders>
              <w:top w:val="nil"/>
              <w:left w:val="nil"/>
              <w:bottom w:val="nil"/>
              <w:right w:val="nil"/>
            </w:tcBorders>
            <w:shd w:val="clear" w:color="auto" w:fill="auto"/>
            <w:noWrap/>
            <w:vAlign w:val="center"/>
            <w:hideMark/>
          </w:tcPr>
          <w:p w14:paraId="7D6EDDF1"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185" w:type="dxa"/>
            <w:tcBorders>
              <w:top w:val="nil"/>
              <w:left w:val="nil"/>
              <w:bottom w:val="nil"/>
              <w:right w:val="nil"/>
            </w:tcBorders>
            <w:shd w:val="clear" w:color="auto" w:fill="auto"/>
            <w:noWrap/>
            <w:vAlign w:val="center"/>
            <w:hideMark/>
          </w:tcPr>
          <w:p w14:paraId="7D6EDDF2"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185" w:type="dxa"/>
            <w:tcBorders>
              <w:top w:val="nil"/>
              <w:left w:val="nil"/>
              <w:bottom w:val="nil"/>
              <w:right w:val="nil"/>
            </w:tcBorders>
            <w:shd w:val="clear" w:color="auto" w:fill="auto"/>
            <w:noWrap/>
            <w:vAlign w:val="center"/>
            <w:hideMark/>
          </w:tcPr>
          <w:p w14:paraId="7D6EDDF3"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nil"/>
              <w:left w:val="nil"/>
              <w:bottom w:val="nil"/>
              <w:right w:val="nil"/>
            </w:tcBorders>
            <w:shd w:val="clear" w:color="auto" w:fill="auto"/>
            <w:noWrap/>
            <w:vAlign w:val="center"/>
            <w:hideMark/>
          </w:tcPr>
          <w:p w14:paraId="7D6EDDF4"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F5"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DF6"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E04" w14:textId="77777777" w:rsidTr="006B3F10">
        <w:trPr>
          <w:trHeight w:val="455"/>
        </w:trPr>
        <w:tc>
          <w:tcPr>
            <w:tcW w:w="1338" w:type="dxa"/>
            <w:tcBorders>
              <w:top w:val="nil"/>
              <w:left w:val="nil"/>
              <w:bottom w:val="nil"/>
              <w:right w:val="nil"/>
            </w:tcBorders>
            <w:shd w:val="clear" w:color="auto" w:fill="auto"/>
            <w:noWrap/>
            <w:vAlign w:val="center"/>
            <w:hideMark/>
          </w:tcPr>
          <w:p w14:paraId="7D6EDDF8"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185" w:type="dxa"/>
            <w:tcBorders>
              <w:top w:val="nil"/>
              <w:left w:val="nil"/>
              <w:bottom w:val="nil"/>
              <w:right w:val="nil"/>
            </w:tcBorders>
            <w:shd w:val="clear" w:color="auto" w:fill="auto"/>
            <w:noWrap/>
            <w:vAlign w:val="center"/>
            <w:hideMark/>
          </w:tcPr>
          <w:p w14:paraId="7D6EDDF9"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-0.0523***</w:t>
            </w:r>
          </w:p>
        </w:tc>
        <w:tc>
          <w:tcPr>
            <w:tcW w:w="1185" w:type="dxa"/>
            <w:tcBorders>
              <w:top w:val="nil"/>
              <w:left w:val="nil"/>
              <w:bottom w:val="nil"/>
              <w:right w:val="nil"/>
            </w:tcBorders>
            <w:shd w:val="clear" w:color="auto" w:fill="auto"/>
            <w:noWrap/>
            <w:vAlign w:val="center"/>
            <w:hideMark/>
          </w:tcPr>
          <w:p w14:paraId="7D6EDDFA"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0.0074***</w:t>
            </w:r>
          </w:p>
        </w:tc>
        <w:tc>
          <w:tcPr>
            <w:tcW w:w="1157" w:type="dxa"/>
            <w:tcBorders>
              <w:top w:val="nil"/>
              <w:left w:val="nil"/>
              <w:bottom w:val="nil"/>
              <w:right w:val="nil"/>
            </w:tcBorders>
            <w:shd w:val="clear" w:color="auto" w:fill="auto"/>
            <w:noWrap/>
            <w:vAlign w:val="center"/>
            <w:hideMark/>
          </w:tcPr>
          <w:p w14:paraId="7D6EDDFB"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0.0379***</w:t>
            </w:r>
          </w:p>
        </w:tc>
        <w:tc>
          <w:tcPr>
            <w:tcW w:w="1214" w:type="dxa"/>
            <w:gridSpan w:val="2"/>
            <w:tcBorders>
              <w:top w:val="nil"/>
              <w:left w:val="nil"/>
              <w:bottom w:val="nil"/>
              <w:right w:val="nil"/>
            </w:tcBorders>
            <w:shd w:val="clear" w:color="auto" w:fill="auto"/>
            <w:noWrap/>
            <w:vAlign w:val="center"/>
            <w:hideMark/>
          </w:tcPr>
          <w:p w14:paraId="7D6EDDF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0.0008</w:t>
            </w:r>
          </w:p>
        </w:tc>
        <w:tc>
          <w:tcPr>
            <w:tcW w:w="1187" w:type="dxa"/>
            <w:tcBorders>
              <w:top w:val="nil"/>
              <w:left w:val="nil"/>
              <w:bottom w:val="nil"/>
              <w:right w:val="nil"/>
            </w:tcBorders>
            <w:shd w:val="clear" w:color="auto" w:fill="auto"/>
            <w:noWrap/>
            <w:vAlign w:val="center"/>
            <w:hideMark/>
          </w:tcPr>
          <w:p w14:paraId="7D6EDDFD"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0.0038**</w:t>
            </w:r>
          </w:p>
        </w:tc>
        <w:tc>
          <w:tcPr>
            <w:tcW w:w="1185" w:type="dxa"/>
            <w:tcBorders>
              <w:top w:val="nil"/>
              <w:left w:val="nil"/>
              <w:bottom w:val="nil"/>
              <w:right w:val="nil"/>
            </w:tcBorders>
            <w:shd w:val="clear" w:color="auto" w:fill="auto"/>
            <w:noWrap/>
            <w:vAlign w:val="center"/>
            <w:hideMark/>
          </w:tcPr>
          <w:p w14:paraId="7D6EDDF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85" w:type="dxa"/>
            <w:tcBorders>
              <w:top w:val="nil"/>
              <w:left w:val="nil"/>
              <w:bottom w:val="nil"/>
              <w:right w:val="nil"/>
            </w:tcBorders>
            <w:shd w:val="clear" w:color="auto" w:fill="auto"/>
            <w:noWrap/>
            <w:vAlign w:val="center"/>
            <w:hideMark/>
          </w:tcPr>
          <w:p w14:paraId="7D6EDDFF"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185" w:type="dxa"/>
            <w:tcBorders>
              <w:top w:val="nil"/>
              <w:left w:val="nil"/>
              <w:bottom w:val="nil"/>
              <w:right w:val="nil"/>
            </w:tcBorders>
            <w:shd w:val="clear" w:color="auto" w:fill="auto"/>
            <w:noWrap/>
            <w:vAlign w:val="center"/>
            <w:hideMark/>
          </w:tcPr>
          <w:p w14:paraId="7D6EDE00"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234" w:type="dxa"/>
            <w:tcBorders>
              <w:top w:val="nil"/>
              <w:left w:val="nil"/>
              <w:bottom w:val="nil"/>
              <w:right w:val="nil"/>
            </w:tcBorders>
            <w:shd w:val="clear" w:color="auto" w:fill="auto"/>
            <w:noWrap/>
            <w:vAlign w:val="center"/>
            <w:hideMark/>
          </w:tcPr>
          <w:p w14:paraId="7D6EDE01"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E02"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E03"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E11" w14:textId="77777777" w:rsidTr="006B3F10">
        <w:trPr>
          <w:trHeight w:val="455"/>
        </w:trPr>
        <w:tc>
          <w:tcPr>
            <w:tcW w:w="1338" w:type="dxa"/>
            <w:tcBorders>
              <w:top w:val="nil"/>
              <w:left w:val="nil"/>
              <w:bottom w:val="nil"/>
              <w:right w:val="nil"/>
            </w:tcBorders>
            <w:shd w:val="clear" w:color="auto" w:fill="auto"/>
            <w:noWrap/>
            <w:vAlign w:val="center"/>
            <w:hideMark/>
          </w:tcPr>
          <w:p w14:paraId="7D6EDE0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185" w:type="dxa"/>
            <w:tcBorders>
              <w:top w:val="nil"/>
              <w:left w:val="nil"/>
              <w:bottom w:val="nil"/>
              <w:right w:val="nil"/>
            </w:tcBorders>
            <w:shd w:val="clear" w:color="auto" w:fill="auto"/>
            <w:noWrap/>
            <w:vAlign w:val="center"/>
            <w:hideMark/>
          </w:tcPr>
          <w:p w14:paraId="7D6EDE06"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0.1112***</w:t>
            </w:r>
          </w:p>
        </w:tc>
        <w:tc>
          <w:tcPr>
            <w:tcW w:w="1185" w:type="dxa"/>
            <w:tcBorders>
              <w:top w:val="nil"/>
              <w:left w:val="nil"/>
              <w:bottom w:val="nil"/>
              <w:right w:val="nil"/>
            </w:tcBorders>
            <w:shd w:val="clear" w:color="auto" w:fill="auto"/>
            <w:noWrap/>
            <w:vAlign w:val="center"/>
            <w:hideMark/>
          </w:tcPr>
          <w:p w14:paraId="7D6EDE07"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0.0044***</w:t>
            </w:r>
          </w:p>
        </w:tc>
        <w:tc>
          <w:tcPr>
            <w:tcW w:w="1157" w:type="dxa"/>
            <w:tcBorders>
              <w:top w:val="nil"/>
              <w:left w:val="nil"/>
              <w:bottom w:val="nil"/>
              <w:right w:val="nil"/>
            </w:tcBorders>
            <w:shd w:val="clear" w:color="auto" w:fill="auto"/>
            <w:noWrap/>
            <w:vAlign w:val="center"/>
            <w:hideMark/>
          </w:tcPr>
          <w:p w14:paraId="7D6EDE08"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0.0363***</w:t>
            </w:r>
          </w:p>
        </w:tc>
        <w:tc>
          <w:tcPr>
            <w:tcW w:w="1214" w:type="dxa"/>
            <w:gridSpan w:val="2"/>
            <w:tcBorders>
              <w:top w:val="nil"/>
              <w:left w:val="nil"/>
              <w:bottom w:val="nil"/>
              <w:right w:val="nil"/>
            </w:tcBorders>
            <w:shd w:val="clear" w:color="auto" w:fill="auto"/>
            <w:noWrap/>
            <w:vAlign w:val="center"/>
            <w:hideMark/>
          </w:tcPr>
          <w:p w14:paraId="7D6EDE09"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0.0448***</w:t>
            </w:r>
          </w:p>
        </w:tc>
        <w:tc>
          <w:tcPr>
            <w:tcW w:w="1187" w:type="dxa"/>
            <w:tcBorders>
              <w:top w:val="nil"/>
              <w:left w:val="nil"/>
              <w:bottom w:val="nil"/>
              <w:right w:val="nil"/>
            </w:tcBorders>
            <w:shd w:val="clear" w:color="auto" w:fill="auto"/>
            <w:noWrap/>
            <w:vAlign w:val="center"/>
            <w:hideMark/>
          </w:tcPr>
          <w:p w14:paraId="7D6EDE0A"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-0.0913***</w:t>
            </w:r>
          </w:p>
        </w:tc>
        <w:tc>
          <w:tcPr>
            <w:tcW w:w="1185" w:type="dxa"/>
            <w:tcBorders>
              <w:top w:val="nil"/>
              <w:left w:val="nil"/>
              <w:bottom w:val="nil"/>
              <w:right w:val="nil"/>
            </w:tcBorders>
            <w:shd w:val="clear" w:color="auto" w:fill="auto"/>
            <w:noWrap/>
            <w:vAlign w:val="center"/>
            <w:hideMark/>
          </w:tcPr>
          <w:p w14:paraId="7D6EDE0B"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0.1171***</w:t>
            </w:r>
          </w:p>
        </w:tc>
        <w:tc>
          <w:tcPr>
            <w:tcW w:w="1185" w:type="dxa"/>
            <w:tcBorders>
              <w:top w:val="nil"/>
              <w:left w:val="nil"/>
              <w:bottom w:val="nil"/>
              <w:right w:val="nil"/>
            </w:tcBorders>
            <w:shd w:val="clear" w:color="auto" w:fill="auto"/>
            <w:noWrap/>
            <w:vAlign w:val="center"/>
            <w:hideMark/>
          </w:tcPr>
          <w:p w14:paraId="7D6EDE0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185" w:type="dxa"/>
            <w:tcBorders>
              <w:top w:val="nil"/>
              <w:left w:val="nil"/>
              <w:bottom w:val="nil"/>
              <w:right w:val="nil"/>
            </w:tcBorders>
            <w:shd w:val="clear" w:color="auto" w:fill="auto"/>
            <w:noWrap/>
            <w:vAlign w:val="center"/>
            <w:hideMark/>
          </w:tcPr>
          <w:p w14:paraId="7D6EDE0D"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234" w:type="dxa"/>
            <w:tcBorders>
              <w:top w:val="nil"/>
              <w:left w:val="nil"/>
              <w:bottom w:val="nil"/>
              <w:right w:val="nil"/>
            </w:tcBorders>
            <w:shd w:val="clear" w:color="auto" w:fill="auto"/>
            <w:noWrap/>
            <w:vAlign w:val="center"/>
            <w:hideMark/>
          </w:tcPr>
          <w:p w14:paraId="7D6EDE0E"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E0F"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E10"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E1E" w14:textId="77777777" w:rsidTr="006B3F10">
        <w:trPr>
          <w:trHeight w:val="455"/>
        </w:trPr>
        <w:tc>
          <w:tcPr>
            <w:tcW w:w="1338" w:type="dxa"/>
            <w:tcBorders>
              <w:top w:val="nil"/>
              <w:left w:val="nil"/>
              <w:bottom w:val="nil"/>
              <w:right w:val="nil"/>
            </w:tcBorders>
            <w:shd w:val="clear" w:color="auto" w:fill="auto"/>
            <w:noWrap/>
            <w:vAlign w:val="center"/>
            <w:hideMark/>
          </w:tcPr>
          <w:p w14:paraId="7D6EDE1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185" w:type="dxa"/>
            <w:tcBorders>
              <w:top w:val="nil"/>
              <w:left w:val="nil"/>
              <w:bottom w:val="nil"/>
              <w:right w:val="nil"/>
            </w:tcBorders>
            <w:shd w:val="clear" w:color="auto" w:fill="auto"/>
            <w:noWrap/>
            <w:vAlign w:val="center"/>
            <w:hideMark/>
          </w:tcPr>
          <w:p w14:paraId="7D6EDE1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-0.0607***</w:t>
            </w:r>
          </w:p>
        </w:tc>
        <w:tc>
          <w:tcPr>
            <w:tcW w:w="1185" w:type="dxa"/>
            <w:tcBorders>
              <w:top w:val="nil"/>
              <w:left w:val="nil"/>
              <w:bottom w:val="nil"/>
              <w:right w:val="nil"/>
            </w:tcBorders>
            <w:shd w:val="clear" w:color="auto" w:fill="auto"/>
            <w:noWrap/>
            <w:vAlign w:val="center"/>
            <w:hideMark/>
          </w:tcPr>
          <w:p w14:paraId="7D6EDE1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-0.0290***</w:t>
            </w:r>
          </w:p>
        </w:tc>
        <w:tc>
          <w:tcPr>
            <w:tcW w:w="1157" w:type="dxa"/>
            <w:tcBorders>
              <w:top w:val="nil"/>
              <w:left w:val="nil"/>
              <w:bottom w:val="nil"/>
              <w:right w:val="nil"/>
            </w:tcBorders>
            <w:shd w:val="clear" w:color="auto" w:fill="auto"/>
            <w:noWrap/>
            <w:vAlign w:val="center"/>
            <w:hideMark/>
          </w:tcPr>
          <w:p w14:paraId="7D6EDE1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-0.0534***</w:t>
            </w:r>
          </w:p>
        </w:tc>
        <w:tc>
          <w:tcPr>
            <w:tcW w:w="1214" w:type="dxa"/>
            <w:gridSpan w:val="2"/>
            <w:tcBorders>
              <w:top w:val="nil"/>
              <w:left w:val="nil"/>
              <w:bottom w:val="nil"/>
              <w:right w:val="nil"/>
            </w:tcBorders>
            <w:shd w:val="clear" w:color="auto" w:fill="auto"/>
            <w:noWrap/>
            <w:vAlign w:val="center"/>
            <w:hideMark/>
          </w:tcPr>
          <w:p w14:paraId="7D6EDE16"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-0.0158***</w:t>
            </w:r>
          </w:p>
        </w:tc>
        <w:tc>
          <w:tcPr>
            <w:tcW w:w="1187" w:type="dxa"/>
            <w:tcBorders>
              <w:top w:val="nil"/>
              <w:left w:val="nil"/>
              <w:bottom w:val="nil"/>
              <w:right w:val="nil"/>
            </w:tcBorders>
            <w:shd w:val="clear" w:color="auto" w:fill="auto"/>
            <w:noWrap/>
            <w:vAlign w:val="center"/>
            <w:hideMark/>
          </w:tcPr>
          <w:p w14:paraId="7D6EDE17"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c>
          <w:tcPr>
            <w:tcW w:w="1185" w:type="dxa"/>
            <w:tcBorders>
              <w:top w:val="nil"/>
              <w:left w:val="nil"/>
              <w:bottom w:val="nil"/>
              <w:right w:val="nil"/>
            </w:tcBorders>
            <w:shd w:val="clear" w:color="auto" w:fill="auto"/>
            <w:noWrap/>
            <w:vAlign w:val="center"/>
            <w:hideMark/>
          </w:tcPr>
          <w:p w14:paraId="7D6EDE18"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-0.2688***</w:t>
            </w:r>
          </w:p>
        </w:tc>
        <w:tc>
          <w:tcPr>
            <w:tcW w:w="1185" w:type="dxa"/>
            <w:tcBorders>
              <w:top w:val="nil"/>
              <w:left w:val="nil"/>
              <w:bottom w:val="nil"/>
              <w:right w:val="nil"/>
            </w:tcBorders>
            <w:shd w:val="clear" w:color="auto" w:fill="auto"/>
            <w:noWrap/>
            <w:vAlign w:val="center"/>
            <w:hideMark/>
          </w:tcPr>
          <w:p w14:paraId="7D6EDE19"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-0.0063***</w:t>
            </w:r>
          </w:p>
        </w:tc>
        <w:tc>
          <w:tcPr>
            <w:tcW w:w="1185" w:type="dxa"/>
            <w:tcBorders>
              <w:top w:val="nil"/>
              <w:left w:val="nil"/>
              <w:bottom w:val="nil"/>
              <w:right w:val="nil"/>
            </w:tcBorders>
            <w:shd w:val="clear" w:color="auto" w:fill="auto"/>
            <w:noWrap/>
            <w:vAlign w:val="center"/>
            <w:hideMark/>
          </w:tcPr>
          <w:p w14:paraId="7D6EDE1A"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234" w:type="dxa"/>
            <w:tcBorders>
              <w:top w:val="nil"/>
              <w:left w:val="nil"/>
              <w:bottom w:val="nil"/>
              <w:right w:val="nil"/>
            </w:tcBorders>
            <w:shd w:val="clear" w:color="auto" w:fill="auto"/>
            <w:noWrap/>
            <w:vAlign w:val="center"/>
            <w:hideMark/>
          </w:tcPr>
          <w:p w14:paraId="7D6EDE1B"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338" w:type="dxa"/>
            <w:tcBorders>
              <w:top w:val="nil"/>
              <w:left w:val="nil"/>
              <w:bottom w:val="nil"/>
              <w:right w:val="nil"/>
            </w:tcBorders>
            <w:shd w:val="clear" w:color="auto" w:fill="auto"/>
            <w:noWrap/>
            <w:vAlign w:val="center"/>
            <w:hideMark/>
          </w:tcPr>
          <w:p w14:paraId="7D6EDE1C" w14:textId="77777777" w:rsidR="003D2EF9" w:rsidRPr="00780D4E" w:rsidRDefault="003D2EF9" w:rsidP="00542F66">
            <w:pPr>
              <w:widowControl/>
              <w:jc w:val="center"/>
              <w:rPr>
                <w:rFonts w:ascii="Times New Roman" w:eastAsia="Times New Roman" w:hAnsi="Times New Roman" w:cs="Times New Roman"/>
                <w:kern w:val="0"/>
                <w:sz w:val="20"/>
                <w:szCs w:val="20"/>
              </w:rPr>
            </w:pPr>
          </w:p>
        </w:tc>
        <w:tc>
          <w:tcPr>
            <w:tcW w:w="1338" w:type="dxa"/>
            <w:tcBorders>
              <w:top w:val="nil"/>
              <w:left w:val="nil"/>
              <w:bottom w:val="nil"/>
              <w:right w:val="nil"/>
            </w:tcBorders>
            <w:shd w:val="clear" w:color="auto" w:fill="auto"/>
            <w:noWrap/>
            <w:vAlign w:val="center"/>
            <w:hideMark/>
          </w:tcPr>
          <w:p w14:paraId="7D6EDE1D"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E2B" w14:textId="77777777" w:rsidTr="006B3F10">
        <w:trPr>
          <w:trHeight w:val="455"/>
        </w:trPr>
        <w:tc>
          <w:tcPr>
            <w:tcW w:w="1338" w:type="dxa"/>
            <w:tcBorders>
              <w:top w:val="nil"/>
              <w:left w:val="nil"/>
              <w:bottom w:val="nil"/>
              <w:right w:val="nil"/>
            </w:tcBorders>
            <w:shd w:val="clear" w:color="auto" w:fill="auto"/>
            <w:noWrap/>
            <w:vAlign w:val="center"/>
            <w:hideMark/>
          </w:tcPr>
          <w:p w14:paraId="7D6EDE1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CG</w:t>
            </w:r>
          </w:p>
        </w:tc>
        <w:tc>
          <w:tcPr>
            <w:tcW w:w="1185" w:type="dxa"/>
            <w:tcBorders>
              <w:top w:val="nil"/>
              <w:left w:val="nil"/>
              <w:bottom w:val="nil"/>
              <w:right w:val="nil"/>
            </w:tcBorders>
            <w:shd w:val="clear" w:color="auto" w:fill="auto"/>
            <w:noWrap/>
            <w:vAlign w:val="center"/>
            <w:hideMark/>
          </w:tcPr>
          <w:p w14:paraId="7D6EDE2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0.0115***</w:t>
            </w:r>
          </w:p>
        </w:tc>
        <w:tc>
          <w:tcPr>
            <w:tcW w:w="1185" w:type="dxa"/>
            <w:tcBorders>
              <w:top w:val="nil"/>
              <w:left w:val="nil"/>
              <w:bottom w:val="nil"/>
              <w:right w:val="nil"/>
            </w:tcBorders>
            <w:shd w:val="clear" w:color="auto" w:fill="auto"/>
            <w:noWrap/>
            <w:vAlign w:val="center"/>
            <w:hideMark/>
          </w:tcPr>
          <w:p w14:paraId="7D6EDE2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0.0341***</w:t>
            </w:r>
          </w:p>
        </w:tc>
        <w:tc>
          <w:tcPr>
            <w:tcW w:w="1157" w:type="dxa"/>
            <w:tcBorders>
              <w:top w:val="nil"/>
              <w:left w:val="nil"/>
              <w:bottom w:val="nil"/>
              <w:right w:val="nil"/>
            </w:tcBorders>
            <w:shd w:val="clear" w:color="auto" w:fill="auto"/>
            <w:noWrap/>
            <w:vAlign w:val="center"/>
            <w:hideMark/>
          </w:tcPr>
          <w:p w14:paraId="7D6EDE2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0.0866***</w:t>
            </w:r>
          </w:p>
        </w:tc>
        <w:tc>
          <w:tcPr>
            <w:tcW w:w="1214" w:type="dxa"/>
            <w:gridSpan w:val="2"/>
            <w:tcBorders>
              <w:top w:val="nil"/>
              <w:left w:val="nil"/>
              <w:bottom w:val="nil"/>
              <w:right w:val="nil"/>
            </w:tcBorders>
            <w:shd w:val="clear" w:color="auto" w:fill="auto"/>
            <w:noWrap/>
            <w:vAlign w:val="center"/>
            <w:hideMark/>
          </w:tcPr>
          <w:p w14:paraId="7D6EDE2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0.0332***</w:t>
            </w:r>
          </w:p>
        </w:tc>
        <w:tc>
          <w:tcPr>
            <w:tcW w:w="1187" w:type="dxa"/>
            <w:tcBorders>
              <w:top w:val="nil"/>
              <w:left w:val="nil"/>
              <w:bottom w:val="nil"/>
              <w:right w:val="nil"/>
            </w:tcBorders>
            <w:shd w:val="clear" w:color="auto" w:fill="auto"/>
            <w:noWrap/>
            <w:vAlign w:val="center"/>
            <w:hideMark/>
          </w:tcPr>
          <w:p w14:paraId="7D6EDE2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0.0083***</w:t>
            </w:r>
          </w:p>
        </w:tc>
        <w:tc>
          <w:tcPr>
            <w:tcW w:w="1185" w:type="dxa"/>
            <w:tcBorders>
              <w:top w:val="nil"/>
              <w:left w:val="nil"/>
              <w:bottom w:val="nil"/>
              <w:right w:val="nil"/>
            </w:tcBorders>
            <w:shd w:val="clear" w:color="auto" w:fill="auto"/>
            <w:noWrap/>
            <w:vAlign w:val="center"/>
            <w:hideMark/>
          </w:tcPr>
          <w:p w14:paraId="7D6EDE2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0.0284***</w:t>
            </w:r>
          </w:p>
        </w:tc>
        <w:tc>
          <w:tcPr>
            <w:tcW w:w="1185" w:type="dxa"/>
            <w:tcBorders>
              <w:top w:val="nil"/>
              <w:left w:val="nil"/>
              <w:bottom w:val="nil"/>
              <w:right w:val="nil"/>
            </w:tcBorders>
            <w:shd w:val="clear" w:color="auto" w:fill="auto"/>
            <w:noWrap/>
            <w:vAlign w:val="center"/>
            <w:hideMark/>
          </w:tcPr>
          <w:p w14:paraId="7D6EDE26"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-0.1323***</w:t>
            </w:r>
          </w:p>
        </w:tc>
        <w:tc>
          <w:tcPr>
            <w:tcW w:w="1185" w:type="dxa"/>
            <w:tcBorders>
              <w:top w:val="nil"/>
              <w:left w:val="nil"/>
              <w:bottom w:val="nil"/>
              <w:right w:val="nil"/>
            </w:tcBorders>
            <w:shd w:val="clear" w:color="auto" w:fill="auto"/>
            <w:noWrap/>
            <w:vAlign w:val="center"/>
            <w:hideMark/>
          </w:tcPr>
          <w:p w14:paraId="7D6EDE27"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-0.0149***</w:t>
            </w:r>
          </w:p>
        </w:tc>
        <w:tc>
          <w:tcPr>
            <w:tcW w:w="1234" w:type="dxa"/>
            <w:tcBorders>
              <w:top w:val="nil"/>
              <w:left w:val="nil"/>
              <w:bottom w:val="nil"/>
              <w:right w:val="nil"/>
            </w:tcBorders>
            <w:shd w:val="clear" w:color="auto" w:fill="auto"/>
            <w:noWrap/>
            <w:vAlign w:val="center"/>
            <w:hideMark/>
          </w:tcPr>
          <w:p w14:paraId="7D6EDE28"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338" w:type="dxa"/>
            <w:tcBorders>
              <w:top w:val="nil"/>
              <w:left w:val="nil"/>
              <w:bottom w:val="nil"/>
              <w:right w:val="nil"/>
            </w:tcBorders>
            <w:shd w:val="clear" w:color="auto" w:fill="auto"/>
            <w:noWrap/>
            <w:vAlign w:val="center"/>
            <w:hideMark/>
          </w:tcPr>
          <w:p w14:paraId="7D6EDE29"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c>
          <w:tcPr>
            <w:tcW w:w="1338" w:type="dxa"/>
            <w:tcBorders>
              <w:top w:val="nil"/>
              <w:left w:val="nil"/>
              <w:bottom w:val="nil"/>
              <w:right w:val="nil"/>
            </w:tcBorders>
            <w:shd w:val="clear" w:color="auto" w:fill="auto"/>
            <w:noWrap/>
            <w:vAlign w:val="center"/>
            <w:hideMark/>
          </w:tcPr>
          <w:p w14:paraId="7D6EDE2A" w14:textId="77777777" w:rsidR="003D2EF9" w:rsidRPr="00780D4E" w:rsidRDefault="003D2EF9" w:rsidP="00542F66">
            <w:pPr>
              <w:widowControl/>
              <w:jc w:val="center"/>
              <w:rPr>
                <w:rFonts w:ascii="Times New Roman" w:eastAsia="Times New Roman" w:hAnsi="Times New Roman" w:cs="Times New Roman"/>
                <w:kern w:val="0"/>
                <w:sz w:val="20"/>
                <w:szCs w:val="20"/>
              </w:rPr>
            </w:pPr>
          </w:p>
        </w:tc>
      </w:tr>
      <w:tr w:rsidR="003D2EF9" w:rsidRPr="00780D4E" w14:paraId="7D6EDE38" w14:textId="77777777" w:rsidTr="006B3F10">
        <w:trPr>
          <w:trHeight w:val="455"/>
        </w:trPr>
        <w:tc>
          <w:tcPr>
            <w:tcW w:w="1338" w:type="dxa"/>
            <w:tcBorders>
              <w:top w:val="nil"/>
              <w:left w:val="nil"/>
              <w:right w:val="nil"/>
            </w:tcBorders>
            <w:shd w:val="clear" w:color="auto" w:fill="auto"/>
            <w:noWrap/>
            <w:vAlign w:val="center"/>
            <w:hideMark/>
          </w:tcPr>
          <w:p w14:paraId="7D6EDE2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CEO1</w:t>
            </w:r>
          </w:p>
        </w:tc>
        <w:tc>
          <w:tcPr>
            <w:tcW w:w="1185" w:type="dxa"/>
            <w:tcBorders>
              <w:top w:val="nil"/>
              <w:left w:val="nil"/>
              <w:right w:val="nil"/>
            </w:tcBorders>
            <w:shd w:val="clear" w:color="auto" w:fill="auto"/>
            <w:noWrap/>
            <w:vAlign w:val="center"/>
            <w:hideMark/>
          </w:tcPr>
          <w:p w14:paraId="7D6EDE2D"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185" w:type="dxa"/>
            <w:tcBorders>
              <w:top w:val="nil"/>
              <w:left w:val="nil"/>
              <w:right w:val="nil"/>
            </w:tcBorders>
            <w:shd w:val="clear" w:color="auto" w:fill="auto"/>
            <w:noWrap/>
            <w:vAlign w:val="center"/>
            <w:hideMark/>
          </w:tcPr>
          <w:p w14:paraId="7D6EDE2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0.2442***</w:t>
            </w:r>
          </w:p>
        </w:tc>
        <w:tc>
          <w:tcPr>
            <w:tcW w:w="1157" w:type="dxa"/>
            <w:tcBorders>
              <w:top w:val="nil"/>
              <w:left w:val="nil"/>
              <w:right w:val="nil"/>
            </w:tcBorders>
            <w:shd w:val="clear" w:color="auto" w:fill="auto"/>
            <w:noWrap/>
            <w:vAlign w:val="center"/>
            <w:hideMark/>
          </w:tcPr>
          <w:p w14:paraId="7D6EDE2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0.0188***</w:t>
            </w:r>
          </w:p>
        </w:tc>
        <w:tc>
          <w:tcPr>
            <w:tcW w:w="1214" w:type="dxa"/>
            <w:gridSpan w:val="2"/>
            <w:tcBorders>
              <w:top w:val="nil"/>
              <w:left w:val="nil"/>
              <w:right w:val="nil"/>
            </w:tcBorders>
            <w:shd w:val="clear" w:color="auto" w:fill="auto"/>
            <w:noWrap/>
            <w:vAlign w:val="center"/>
            <w:hideMark/>
          </w:tcPr>
          <w:p w14:paraId="7D6EDE3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0.0004</w:t>
            </w:r>
          </w:p>
        </w:tc>
        <w:tc>
          <w:tcPr>
            <w:tcW w:w="1187" w:type="dxa"/>
            <w:tcBorders>
              <w:top w:val="nil"/>
              <w:left w:val="nil"/>
              <w:right w:val="nil"/>
            </w:tcBorders>
            <w:shd w:val="clear" w:color="auto" w:fill="auto"/>
            <w:noWrap/>
            <w:vAlign w:val="center"/>
            <w:hideMark/>
          </w:tcPr>
          <w:p w14:paraId="7D6EDE3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-0.0009</w:t>
            </w:r>
          </w:p>
        </w:tc>
        <w:tc>
          <w:tcPr>
            <w:tcW w:w="1185" w:type="dxa"/>
            <w:tcBorders>
              <w:top w:val="nil"/>
              <w:left w:val="nil"/>
              <w:right w:val="nil"/>
            </w:tcBorders>
            <w:shd w:val="clear" w:color="auto" w:fill="auto"/>
            <w:noWrap/>
            <w:vAlign w:val="center"/>
            <w:hideMark/>
          </w:tcPr>
          <w:p w14:paraId="7D6EDE3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0.0005</w:t>
            </w:r>
          </w:p>
        </w:tc>
        <w:tc>
          <w:tcPr>
            <w:tcW w:w="1185" w:type="dxa"/>
            <w:tcBorders>
              <w:top w:val="nil"/>
              <w:left w:val="nil"/>
              <w:right w:val="nil"/>
            </w:tcBorders>
            <w:shd w:val="clear" w:color="auto" w:fill="auto"/>
            <w:noWrap/>
            <w:vAlign w:val="center"/>
            <w:hideMark/>
          </w:tcPr>
          <w:p w14:paraId="7D6EDE3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0.0029*</w:t>
            </w:r>
          </w:p>
        </w:tc>
        <w:tc>
          <w:tcPr>
            <w:tcW w:w="1185" w:type="dxa"/>
            <w:tcBorders>
              <w:top w:val="nil"/>
              <w:left w:val="nil"/>
              <w:right w:val="nil"/>
            </w:tcBorders>
            <w:shd w:val="clear" w:color="auto" w:fill="auto"/>
            <w:noWrap/>
            <w:vAlign w:val="center"/>
            <w:hideMark/>
          </w:tcPr>
          <w:p w14:paraId="7D6EDE3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-0.0094***</w:t>
            </w:r>
          </w:p>
        </w:tc>
        <w:tc>
          <w:tcPr>
            <w:tcW w:w="1234" w:type="dxa"/>
            <w:tcBorders>
              <w:top w:val="nil"/>
              <w:left w:val="nil"/>
              <w:right w:val="nil"/>
            </w:tcBorders>
            <w:shd w:val="clear" w:color="auto" w:fill="auto"/>
            <w:noWrap/>
            <w:vAlign w:val="center"/>
            <w:hideMark/>
          </w:tcPr>
          <w:p w14:paraId="7D6EDE35"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0.0071****</w:t>
            </w:r>
          </w:p>
        </w:tc>
        <w:tc>
          <w:tcPr>
            <w:tcW w:w="1338" w:type="dxa"/>
            <w:tcBorders>
              <w:top w:val="nil"/>
              <w:left w:val="nil"/>
              <w:right w:val="nil"/>
            </w:tcBorders>
            <w:shd w:val="clear" w:color="auto" w:fill="auto"/>
            <w:noWrap/>
            <w:vAlign w:val="center"/>
            <w:hideMark/>
          </w:tcPr>
          <w:p w14:paraId="7D6EDE36"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c>
          <w:tcPr>
            <w:tcW w:w="1338" w:type="dxa"/>
            <w:tcBorders>
              <w:top w:val="nil"/>
              <w:left w:val="nil"/>
              <w:right w:val="nil"/>
            </w:tcBorders>
            <w:shd w:val="clear" w:color="auto" w:fill="auto"/>
            <w:noWrap/>
            <w:vAlign w:val="center"/>
            <w:hideMark/>
          </w:tcPr>
          <w:p w14:paraId="7D6EDE37" w14:textId="77777777" w:rsidR="003D2EF9" w:rsidRPr="00780D4E" w:rsidRDefault="003D2EF9" w:rsidP="00542F66">
            <w:pPr>
              <w:widowControl/>
              <w:jc w:val="center"/>
              <w:rPr>
                <w:rFonts w:ascii="Times New Roman" w:eastAsia="新細明體" w:hAnsi="Times New Roman" w:cs="Times New Roman"/>
                <w:color w:val="000000"/>
                <w:kern w:val="0"/>
                <w:szCs w:val="24"/>
              </w:rPr>
            </w:pPr>
          </w:p>
        </w:tc>
      </w:tr>
      <w:tr w:rsidR="003D2EF9" w:rsidRPr="00780D4E" w14:paraId="7D6EDE45" w14:textId="77777777" w:rsidTr="006B3F10">
        <w:trPr>
          <w:trHeight w:val="455"/>
        </w:trPr>
        <w:tc>
          <w:tcPr>
            <w:tcW w:w="1338" w:type="dxa"/>
            <w:tcBorders>
              <w:top w:val="nil"/>
              <w:left w:val="nil"/>
              <w:bottom w:val="single" w:sz="24" w:space="0" w:color="auto"/>
              <w:right w:val="nil"/>
            </w:tcBorders>
            <w:shd w:val="clear" w:color="auto" w:fill="auto"/>
            <w:noWrap/>
            <w:vAlign w:val="center"/>
            <w:hideMark/>
          </w:tcPr>
          <w:p w14:paraId="7D6EDE39"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CEO2</w:t>
            </w:r>
          </w:p>
        </w:tc>
        <w:tc>
          <w:tcPr>
            <w:tcW w:w="1185" w:type="dxa"/>
            <w:tcBorders>
              <w:top w:val="nil"/>
              <w:left w:val="nil"/>
              <w:bottom w:val="single" w:sz="24" w:space="0" w:color="auto"/>
              <w:right w:val="nil"/>
            </w:tcBorders>
            <w:shd w:val="clear" w:color="auto" w:fill="auto"/>
            <w:noWrap/>
            <w:vAlign w:val="center"/>
            <w:hideMark/>
          </w:tcPr>
          <w:p w14:paraId="7D6EDE3A"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0.0048***</w:t>
            </w:r>
          </w:p>
        </w:tc>
        <w:tc>
          <w:tcPr>
            <w:tcW w:w="1185" w:type="dxa"/>
            <w:tcBorders>
              <w:top w:val="nil"/>
              <w:left w:val="nil"/>
              <w:bottom w:val="single" w:sz="24" w:space="0" w:color="auto"/>
              <w:right w:val="nil"/>
            </w:tcBorders>
            <w:shd w:val="clear" w:color="auto" w:fill="auto"/>
            <w:noWrap/>
            <w:vAlign w:val="center"/>
            <w:hideMark/>
          </w:tcPr>
          <w:p w14:paraId="7D6EDE3B"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0.0188***</w:t>
            </w:r>
          </w:p>
        </w:tc>
        <w:tc>
          <w:tcPr>
            <w:tcW w:w="1157" w:type="dxa"/>
            <w:tcBorders>
              <w:top w:val="nil"/>
              <w:left w:val="nil"/>
              <w:bottom w:val="single" w:sz="24" w:space="0" w:color="auto"/>
              <w:right w:val="nil"/>
            </w:tcBorders>
            <w:shd w:val="clear" w:color="auto" w:fill="auto"/>
            <w:noWrap/>
            <w:vAlign w:val="center"/>
            <w:hideMark/>
          </w:tcPr>
          <w:p w14:paraId="7D6EDE3C"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0.2845***</w:t>
            </w:r>
          </w:p>
        </w:tc>
        <w:tc>
          <w:tcPr>
            <w:tcW w:w="1214" w:type="dxa"/>
            <w:gridSpan w:val="2"/>
            <w:tcBorders>
              <w:top w:val="nil"/>
              <w:left w:val="nil"/>
              <w:bottom w:val="single" w:sz="24" w:space="0" w:color="auto"/>
              <w:right w:val="nil"/>
            </w:tcBorders>
            <w:shd w:val="clear" w:color="auto" w:fill="auto"/>
            <w:noWrap/>
            <w:vAlign w:val="center"/>
            <w:hideMark/>
          </w:tcPr>
          <w:p w14:paraId="7D6EDE3D"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0.0431***</w:t>
            </w:r>
          </w:p>
        </w:tc>
        <w:tc>
          <w:tcPr>
            <w:tcW w:w="1187" w:type="dxa"/>
            <w:tcBorders>
              <w:top w:val="nil"/>
              <w:left w:val="nil"/>
              <w:bottom w:val="single" w:sz="24" w:space="0" w:color="auto"/>
              <w:right w:val="nil"/>
            </w:tcBorders>
            <w:shd w:val="clear" w:color="auto" w:fill="auto"/>
            <w:noWrap/>
            <w:vAlign w:val="center"/>
            <w:hideMark/>
          </w:tcPr>
          <w:p w14:paraId="7D6EDE3E"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-0.0097***</w:t>
            </w:r>
          </w:p>
        </w:tc>
        <w:tc>
          <w:tcPr>
            <w:tcW w:w="1185" w:type="dxa"/>
            <w:tcBorders>
              <w:top w:val="nil"/>
              <w:left w:val="nil"/>
              <w:bottom w:val="single" w:sz="24" w:space="0" w:color="auto"/>
              <w:right w:val="nil"/>
            </w:tcBorders>
            <w:shd w:val="clear" w:color="auto" w:fill="auto"/>
            <w:noWrap/>
            <w:vAlign w:val="center"/>
            <w:hideMark/>
          </w:tcPr>
          <w:p w14:paraId="7D6EDE3F"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0.0089***</w:t>
            </w:r>
          </w:p>
        </w:tc>
        <w:tc>
          <w:tcPr>
            <w:tcW w:w="1185" w:type="dxa"/>
            <w:tcBorders>
              <w:top w:val="nil"/>
              <w:left w:val="nil"/>
              <w:bottom w:val="single" w:sz="24" w:space="0" w:color="auto"/>
              <w:right w:val="nil"/>
            </w:tcBorders>
            <w:shd w:val="clear" w:color="auto" w:fill="auto"/>
            <w:noWrap/>
            <w:vAlign w:val="center"/>
            <w:hideMark/>
          </w:tcPr>
          <w:p w14:paraId="7D6EDE40"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0.0181***</w:t>
            </w:r>
          </w:p>
        </w:tc>
        <w:tc>
          <w:tcPr>
            <w:tcW w:w="1185" w:type="dxa"/>
            <w:tcBorders>
              <w:top w:val="nil"/>
              <w:left w:val="nil"/>
              <w:bottom w:val="single" w:sz="24" w:space="0" w:color="auto"/>
              <w:right w:val="nil"/>
            </w:tcBorders>
            <w:shd w:val="clear" w:color="auto" w:fill="auto"/>
            <w:noWrap/>
            <w:vAlign w:val="center"/>
            <w:hideMark/>
          </w:tcPr>
          <w:p w14:paraId="7D6EDE41"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-0.0136***</w:t>
            </w:r>
          </w:p>
        </w:tc>
        <w:tc>
          <w:tcPr>
            <w:tcW w:w="1234" w:type="dxa"/>
            <w:tcBorders>
              <w:top w:val="nil"/>
              <w:left w:val="nil"/>
              <w:bottom w:val="single" w:sz="24" w:space="0" w:color="auto"/>
              <w:right w:val="nil"/>
            </w:tcBorders>
            <w:shd w:val="clear" w:color="auto" w:fill="auto"/>
            <w:noWrap/>
            <w:vAlign w:val="center"/>
            <w:hideMark/>
          </w:tcPr>
          <w:p w14:paraId="7D6EDE42"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0.0240***</w:t>
            </w:r>
          </w:p>
        </w:tc>
        <w:tc>
          <w:tcPr>
            <w:tcW w:w="1338" w:type="dxa"/>
            <w:tcBorders>
              <w:top w:val="nil"/>
              <w:left w:val="nil"/>
              <w:bottom w:val="single" w:sz="24" w:space="0" w:color="auto"/>
              <w:right w:val="nil"/>
            </w:tcBorders>
            <w:shd w:val="clear" w:color="auto" w:fill="auto"/>
            <w:noWrap/>
            <w:vAlign w:val="center"/>
            <w:hideMark/>
          </w:tcPr>
          <w:p w14:paraId="7D6EDE43"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w:t>
            </w:r>
          </w:p>
        </w:tc>
        <w:tc>
          <w:tcPr>
            <w:tcW w:w="1338" w:type="dxa"/>
            <w:tcBorders>
              <w:top w:val="nil"/>
              <w:left w:val="nil"/>
              <w:bottom w:val="single" w:sz="24" w:space="0" w:color="auto"/>
              <w:right w:val="nil"/>
            </w:tcBorders>
            <w:shd w:val="clear" w:color="auto" w:fill="auto"/>
            <w:noWrap/>
            <w:vAlign w:val="center"/>
            <w:hideMark/>
          </w:tcPr>
          <w:p w14:paraId="7D6EDE44" w14:textId="77777777" w:rsidR="003D2EF9" w:rsidRPr="00780D4E" w:rsidRDefault="003D2EF9" w:rsidP="00542F66">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1</w:t>
            </w:r>
          </w:p>
        </w:tc>
      </w:tr>
    </w:tbl>
    <w:p w14:paraId="7D6EDE46" w14:textId="77777777" w:rsidR="003C6EE1" w:rsidRPr="00C461DF" w:rsidRDefault="003C6EE1" w:rsidP="00C461DF">
      <w:pPr>
        <w:rPr>
          <w:rFonts w:ascii="Times New Roman" w:hAnsi="Times New Roman" w:cs="Times New Roman"/>
        </w:rPr>
        <w:sectPr w:rsidR="003C6EE1" w:rsidRPr="00C461DF" w:rsidSect="008E317B">
          <w:pgSz w:w="16838" w:h="11906" w:orient="landscape"/>
          <w:pgMar w:top="1797" w:right="1440" w:bottom="1797" w:left="1440" w:header="851" w:footer="992" w:gutter="0"/>
          <w:pgNumType w:start="23"/>
          <w:cols w:space="425"/>
          <w:docGrid w:type="linesAndChars" w:linePitch="360"/>
        </w:sectPr>
      </w:pPr>
    </w:p>
    <w:p w14:paraId="7D6EDE47" w14:textId="77777777" w:rsidR="003A2A34" w:rsidRPr="003A2A34" w:rsidRDefault="003A2A34" w:rsidP="0090016C">
      <w:pPr>
        <w:spacing w:line="360" w:lineRule="auto"/>
        <w:jc w:val="both"/>
        <w:rPr>
          <w:rFonts w:ascii="Times New Roman" w:hAnsi="Times New Roman" w:cs="Times New Roman"/>
          <w:b/>
        </w:rPr>
      </w:pPr>
      <w:r w:rsidRPr="003A2A34">
        <w:rPr>
          <w:rFonts w:ascii="Times New Roman" w:hAnsi="Times New Roman" w:cs="Times New Roman"/>
          <w:b/>
        </w:rPr>
        <w:lastRenderedPageBreak/>
        <w:t xml:space="preserve">4.2 </w:t>
      </w:r>
      <w:r w:rsidR="00736FF0" w:rsidRPr="00736FF0">
        <w:rPr>
          <w:rFonts w:ascii="Times New Roman" w:hAnsi="Times New Roman" w:cs="Times New Roman"/>
          <w:b/>
        </w:rPr>
        <w:t>Conditional and unconditional</w:t>
      </w:r>
      <w:r w:rsidR="00736FF0">
        <w:rPr>
          <w:rFonts w:ascii="Times New Roman" w:hAnsi="Times New Roman" w:cs="Times New Roman"/>
          <w:b/>
        </w:rPr>
        <w:t xml:space="preserve"> i</w:t>
      </w:r>
      <w:r w:rsidR="00D421EF" w:rsidRPr="003A2A34">
        <w:rPr>
          <w:rFonts w:ascii="Times New Roman" w:hAnsi="Times New Roman" w:cs="Times New Roman"/>
          <w:b/>
        </w:rPr>
        <w:t>nsider silence</w:t>
      </w:r>
      <w:r w:rsidRPr="003A2A34">
        <w:rPr>
          <w:rFonts w:ascii="Times New Roman" w:hAnsi="Times New Roman" w:cs="Times New Roman"/>
          <w:b/>
        </w:rPr>
        <w:t xml:space="preserve"> effect</w:t>
      </w:r>
      <w:r w:rsidR="00736FF0">
        <w:rPr>
          <w:rFonts w:ascii="Times New Roman" w:hAnsi="Times New Roman" w:cs="Times New Roman"/>
          <w:b/>
        </w:rPr>
        <w:t>s</w:t>
      </w:r>
    </w:p>
    <w:p w14:paraId="7D6EDE48" w14:textId="7F537DD9" w:rsidR="00E92F59" w:rsidRDefault="00945CD7" w:rsidP="00DA0677">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43260B" w:rsidRPr="00780D4E">
        <w:rPr>
          <w:rFonts w:ascii="Times New Roman" w:hAnsi="Times New Roman" w:cs="Times New Roman"/>
          <w:color w:val="000000" w:themeColor="text1"/>
        </w:rPr>
        <w:t xml:space="preserve">During the sample period, </w:t>
      </w:r>
      <w:r w:rsidR="00E55C32" w:rsidRPr="00780D4E">
        <w:rPr>
          <w:rFonts w:ascii="Times New Roman" w:hAnsi="Times New Roman" w:cs="Times New Roman"/>
          <w:color w:val="000000" w:themeColor="text1"/>
        </w:rPr>
        <w:t xml:space="preserve">Bo Xilai </w:t>
      </w:r>
      <w:r w:rsidR="008C66D6">
        <w:rPr>
          <w:rFonts w:ascii="Times New Roman" w:hAnsi="Times New Roman" w:cs="Times New Roman"/>
          <w:color w:val="000000" w:themeColor="text1"/>
        </w:rPr>
        <w:t>incident</w:t>
      </w:r>
      <w:r w:rsidR="00E55C32" w:rsidRPr="00780D4E">
        <w:rPr>
          <w:rFonts w:ascii="Times New Roman" w:hAnsi="Times New Roman" w:cs="Times New Roman"/>
          <w:color w:val="000000" w:themeColor="text1"/>
        </w:rPr>
        <w:t xml:space="preserve"> </w:t>
      </w:r>
      <w:r w:rsidR="008C66D6">
        <w:rPr>
          <w:rFonts w:ascii="Times New Roman" w:hAnsi="Times New Roman" w:cs="Times New Roman"/>
          <w:color w:val="000000" w:themeColor="text1"/>
        </w:rPr>
        <w:t xml:space="preserve">happens </w:t>
      </w:r>
      <w:r w:rsidR="00E55C32" w:rsidRPr="00780D4E">
        <w:rPr>
          <w:rFonts w:ascii="Times New Roman" w:hAnsi="Times New Roman" w:cs="Times New Roman"/>
          <w:color w:val="000000" w:themeColor="text1"/>
        </w:rPr>
        <w:t>in 2012</w:t>
      </w:r>
      <w:r w:rsidR="008C66D6">
        <w:rPr>
          <w:rFonts w:ascii="Times New Roman" w:hAnsi="Times New Roman" w:cs="Times New Roman"/>
          <w:color w:val="000000" w:themeColor="text1"/>
        </w:rPr>
        <w:t>.</w:t>
      </w:r>
      <w:r w:rsidR="00E55C32" w:rsidRPr="00780D4E">
        <w:rPr>
          <w:rFonts w:ascii="Times New Roman" w:hAnsi="Times New Roman" w:cs="Times New Roman"/>
          <w:color w:val="000000" w:themeColor="text1"/>
        </w:rPr>
        <w:t xml:space="preserve"> Bo Xilai was dismissed by the central government due to bribery, corruption, and abuse of power</w:t>
      </w:r>
      <w:r w:rsidR="002F1115">
        <w:rPr>
          <w:rFonts w:ascii="Times New Roman" w:hAnsi="Times New Roman" w:cs="Times New Roman"/>
          <w:color w:val="000000" w:themeColor="text1"/>
        </w:rPr>
        <w:t>.</w:t>
      </w:r>
      <w:r w:rsidR="00E55C32" w:rsidRPr="00780D4E">
        <w:rPr>
          <w:rFonts w:ascii="Times New Roman" w:hAnsi="Times New Roman" w:cs="Times New Roman"/>
          <w:color w:val="000000" w:themeColor="text1"/>
        </w:rPr>
        <w:t xml:space="preserve"> </w:t>
      </w:r>
      <w:r w:rsidR="002F1115">
        <w:rPr>
          <w:rFonts w:ascii="Times New Roman" w:hAnsi="Times New Roman" w:cs="Times New Roman"/>
          <w:color w:val="000000" w:themeColor="text1"/>
        </w:rPr>
        <w:t>I</w:t>
      </w:r>
      <w:r w:rsidR="00326967" w:rsidRPr="00780D4E">
        <w:rPr>
          <w:rFonts w:ascii="Times New Roman" w:hAnsi="Times New Roman" w:cs="Times New Roman"/>
          <w:color w:val="000000" w:themeColor="text1"/>
        </w:rPr>
        <w:t>n the same year</w:t>
      </w:r>
      <w:r w:rsidR="002F1115">
        <w:rPr>
          <w:rFonts w:ascii="Times New Roman" w:hAnsi="Times New Roman" w:cs="Times New Roman"/>
          <w:color w:val="000000" w:themeColor="text1"/>
        </w:rPr>
        <w:t>,</w:t>
      </w:r>
      <w:r w:rsidR="00326967" w:rsidRPr="00780D4E">
        <w:rPr>
          <w:rFonts w:ascii="Times New Roman" w:hAnsi="Times New Roman" w:cs="Times New Roman"/>
          <w:color w:val="000000" w:themeColor="text1"/>
        </w:rPr>
        <w:t xml:space="preserve"> Xi Jinping became the new leader of China, and at the end of </w:t>
      </w:r>
      <w:r w:rsidR="002F1115">
        <w:rPr>
          <w:rFonts w:ascii="Times New Roman" w:hAnsi="Times New Roman" w:cs="Times New Roman"/>
          <w:color w:val="000000" w:themeColor="text1"/>
        </w:rPr>
        <w:t>2012</w:t>
      </w:r>
      <w:r w:rsidR="00326967" w:rsidRPr="00780D4E">
        <w:rPr>
          <w:rFonts w:ascii="Times New Roman" w:hAnsi="Times New Roman" w:cs="Times New Roman"/>
          <w:color w:val="000000" w:themeColor="text1"/>
        </w:rPr>
        <w:t xml:space="preserve">, after the 18th Communist Party Congress, he began to fight corruption, which had a significant impact on China's political and economic environment. </w:t>
      </w:r>
      <w:r w:rsidR="00076074" w:rsidRPr="004160F3">
        <w:rPr>
          <w:rFonts w:ascii="Times New Roman" w:hAnsi="Times New Roman" w:cs="Times New Roman"/>
          <w:color w:val="000000" w:themeColor="text1"/>
          <w:szCs w:val="24"/>
          <w:shd w:val="clear" w:color="auto" w:fill="FFFFFF"/>
        </w:rPr>
        <w:t>Huang</w:t>
      </w:r>
      <w:r w:rsidR="00076074">
        <w:rPr>
          <w:rFonts w:ascii="Times New Roman" w:hAnsi="Times New Roman" w:cs="Times New Roman"/>
          <w:color w:val="000000" w:themeColor="text1"/>
          <w:szCs w:val="24"/>
          <w:shd w:val="clear" w:color="auto" w:fill="FFFFFF"/>
        </w:rPr>
        <w:t xml:space="preserve"> and</w:t>
      </w:r>
      <w:r w:rsidR="00076074" w:rsidRPr="004160F3">
        <w:rPr>
          <w:rFonts w:ascii="Times New Roman" w:hAnsi="Times New Roman" w:cs="Times New Roman"/>
          <w:color w:val="000000" w:themeColor="text1"/>
          <w:szCs w:val="24"/>
          <w:shd w:val="clear" w:color="auto" w:fill="FFFFFF"/>
        </w:rPr>
        <w:t xml:space="preserve"> Chan </w:t>
      </w:r>
      <w:r w:rsidR="000872DC" w:rsidRPr="00792448">
        <w:rPr>
          <w:rFonts w:ascii="Times New Roman" w:hAnsi="Times New Roman" w:cs="Times New Roman"/>
          <w:color w:val="000000" w:themeColor="text1"/>
          <w:szCs w:val="24"/>
          <w:shd w:val="clear" w:color="auto" w:fill="FFFFFF"/>
        </w:rPr>
        <w:t>[</w:t>
      </w:r>
      <w:r w:rsidR="000872DC">
        <w:rPr>
          <w:rFonts w:ascii="Times New Roman" w:hAnsi="Times New Roman" w:cs="Times New Roman"/>
          <w:color w:val="000000" w:themeColor="text1"/>
          <w:szCs w:val="24"/>
          <w:shd w:val="clear" w:color="auto" w:fill="FFFFFF"/>
        </w:rPr>
        <w:t>8</w:t>
      </w:r>
      <w:r w:rsidR="000872DC" w:rsidRPr="00792448">
        <w:rPr>
          <w:rFonts w:ascii="Times New Roman" w:hAnsi="Times New Roman" w:cs="Times New Roman"/>
          <w:color w:val="000000" w:themeColor="text1"/>
          <w:szCs w:val="24"/>
          <w:shd w:val="clear" w:color="auto" w:fill="FFFFFF"/>
        </w:rPr>
        <w:t>]</w:t>
      </w:r>
      <w:r w:rsidR="00326967" w:rsidRPr="00780D4E">
        <w:rPr>
          <w:rFonts w:ascii="Times New Roman" w:hAnsi="Times New Roman" w:cs="Times New Roman"/>
          <w:color w:val="000000" w:themeColor="text1"/>
        </w:rPr>
        <w:t xml:space="preserve"> </w:t>
      </w:r>
      <w:r w:rsidR="002F1115">
        <w:rPr>
          <w:rFonts w:ascii="Times New Roman" w:hAnsi="Times New Roman" w:cs="Times New Roman"/>
          <w:color w:val="000000" w:themeColor="text1"/>
        </w:rPr>
        <w:t>find</w:t>
      </w:r>
      <w:r w:rsidR="00326967" w:rsidRPr="00780D4E">
        <w:rPr>
          <w:rFonts w:ascii="Times New Roman" w:hAnsi="Times New Roman" w:cs="Times New Roman"/>
          <w:color w:val="000000" w:themeColor="text1"/>
        </w:rPr>
        <w:t xml:space="preserve"> that </w:t>
      </w:r>
      <w:r w:rsidR="00DA0677" w:rsidRPr="00780D4E">
        <w:rPr>
          <w:rFonts w:ascii="Times New Roman" w:hAnsi="Times New Roman" w:cs="Times New Roman"/>
          <w:color w:val="000000" w:themeColor="text1"/>
        </w:rPr>
        <w:t xml:space="preserve">Bo Xilai </w:t>
      </w:r>
      <w:r w:rsidR="002F1115">
        <w:rPr>
          <w:rFonts w:ascii="Times New Roman" w:hAnsi="Times New Roman" w:cs="Times New Roman"/>
          <w:color w:val="000000" w:themeColor="text1"/>
        </w:rPr>
        <w:t>incident</w:t>
      </w:r>
      <w:r w:rsidR="00DA0677" w:rsidRPr="00780D4E">
        <w:rPr>
          <w:rFonts w:ascii="Times New Roman" w:hAnsi="Times New Roman" w:cs="Times New Roman"/>
          <w:color w:val="000000" w:themeColor="text1"/>
        </w:rPr>
        <w:t xml:space="preserve"> and Xi Jinping's corruption crackdown in 2012 w</w:t>
      </w:r>
      <w:r w:rsidR="00E92F59">
        <w:rPr>
          <w:rFonts w:ascii="Times New Roman" w:hAnsi="Times New Roman" w:cs="Times New Roman"/>
          <w:color w:val="000000" w:themeColor="text1"/>
        </w:rPr>
        <w:t>ould</w:t>
      </w:r>
      <w:r w:rsidR="00DA0677" w:rsidRPr="00780D4E">
        <w:rPr>
          <w:rFonts w:ascii="Times New Roman" w:hAnsi="Times New Roman" w:cs="Times New Roman"/>
          <w:color w:val="000000" w:themeColor="text1"/>
        </w:rPr>
        <w:t xml:space="preserve"> have an impact on China's stock market and </w:t>
      </w:r>
      <w:r w:rsidR="009B6B26" w:rsidRPr="00780D4E">
        <w:rPr>
          <w:rFonts w:ascii="Times New Roman" w:hAnsi="Times New Roman" w:cs="Times New Roman"/>
          <w:color w:val="000000" w:themeColor="text1"/>
        </w:rPr>
        <w:t xml:space="preserve">the behavior of </w:t>
      </w:r>
      <w:r w:rsidR="00DA0677" w:rsidRPr="00780D4E">
        <w:rPr>
          <w:rFonts w:ascii="Times New Roman" w:hAnsi="Times New Roman" w:cs="Times New Roman"/>
          <w:color w:val="000000" w:themeColor="text1"/>
        </w:rPr>
        <w:t>corporate insider</w:t>
      </w:r>
      <w:r w:rsidR="00E92F59">
        <w:rPr>
          <w:rFonts w:ascii="Times New Roman" w:hAnsi="Times New Roman" w:cs="Times New Roman"/>
          <w:color w:val="000000" w:themeColor="text1"/>
        </w:rPr>
        <w:t>. They</w:t>
      </w:r>
      <w:r w:rsidR="00DA0677" w:rsidRPr="00780D4E">
        <w:rPr>
          <w:rFonts w:ascii="Times New Roman" w:hAnsi="Times New Roman" w:cs="Times New Roman"/>
          <w:color w:val="000000" w:themeColor="text1"/>
        </w:rPr>
        <w:t xml:space="preserve"> divide the sample period into pre- and post-event periods, and removes the </w:t>
      </w:r>
      <w:r w:rsidR="00E92F59">
        <w:rPr>
          <w:rFonts w:ascii="Times New Roman" w:hAnsi="Times New Roman" w:cs="Times New Roman"/>
          <w:color w:val="000000" w:themeColor="text1"/>
        </w:rPr>
        <w:t xml:space="preserve">data </w:t>
      </w:r>
      <w:r w:rsidR="00DA0677" w:rsidRPr="00780D4E">
        <w:rPr>
          <w:rFonts w:ascii="Times New Roman" w:hAnsi="Times New Roman" w:cs="Times New Roman"/>
          <w:color w:val="000000" w:themeColor="text1"/>
        </w:rPr>
        <w:t xml:space="preserve">in </w:t>
      </w:r>
      <w:r w:rsidR="00E92F59">
        <w:rPr>
          <w:rFonts w:ascii="Times New Roman" w:hAnsi="Times New Roman" w:cs="Times New Roman"/>
          <w:color w:val="000000" w:themeColor="text1"/>
        </w:rPr>
        <w:t>2012</w:t>
      </w:r>
      <w:r w:rsidR="00DA0677" w:rsidRPr="00780D4E">
        <w:rPr>
          <w:rFonts w:ascii="Times New Roman" w:hAnsi="Times New Roman" w:cs="Times New Roman"/>
          <w:color w:val="000000" w:themeColor="text1"/>
        </w:rPr>
        <w:t>.</w:t>
      </w:r>
      <w:r w:rsidR="00440AFA" w:rsidRPr="00780D4E">
        <w:rPr>
          <w:rFonts w:ascii="Times New Roman" w:hAnsi="Times New Roman" w:cs="Times New Roman"/>
          <w:color w:val="000000" w:themeColor="text1"/>
        </w:rPr>
        <w:t xml:space="preserve"> This paper follows the approach of </w:t>
      </w:r>
      <w:r w:rsidR="00076074" w:rsidRPr="004160F3">
        <w:rPr>
          <w:rFonts w:ascii="Times New Roman" w:hAnsi="Times New Roman" w:cs="Times New Roman"/>
          <w:color w:val="000000" w:themeColor="text1"/>
          <w:szCs w:val="24"/>
          <w:shd w:val="clear" w:color="auto" w:fill="FFFFFF"/>
        </w:rPr>
        <w:t>Huang</w:t>
      </w:r>
      <w:r w:rsidR="00076074">
        <w:rPr>
          <w:rFonts w:ascii="Times New Roman" w:hAnsi="Times New Roman" w:cs="Times New Roman"/>
          <w:color w:val="000000" w:themeColor="text1"/>
          <w:szCs w:val="24"/>
          <w:shd w:val="clear" w:color="auto" w:fill="FFFFFF"/>
        </w:rPr>
        <w:t xml:space="preserve"> and</w:t>
      </w:r>
      <w:r w:rsidR="00076074" w:rsidRPr="004160F3">
        <w:rPr>
          <w:rFonts w:ascii="Times New Roman" w:hAnsi="Times New Roman" w:cs="Times New Roman"/>
          <w:color w:val="000000" w:themeColor="text1"/>
          <w:szCs w:val="24"/>
          <w:shd w:val="clear" w:color="auto" w:fill="FFFFFF"/>
        </w:rPr>
        <w:t xml:space="preserve"> Chan </w:t>
      </w:r>
      <w:r w:rsidR="000872DC" w:rsidRPr="00792448">
        <w:rPr>
          <w:rFonts w:ascii="Times New Roman" w:hAnsi="Times New Roman" w:cs="Times New Roman"/>
          <w:color w:val="000000" w:themeColor="text1"/>
          <w:szCs w:val="24"/>
          <w:shd w:val="clear" w:color="auto" w:fill="FFFFFF"/>
        </w:rPr>
        <w:t>[</w:t>
      </w:r>
      <w:r w:rsidR="000872DC">
        <w:rPr>
          <w:rFonts w:ascii="Times New Roman" w:hAnsi="Times New Roman" w:cs="Times New Roman"/>
          <w:color w:val="000000" w:themeColor="text1"/>
          <w:szCs w:val="24"/>
          <w:shd w:val="clear" w:color="auto" w:fill="FFFFFF"/>
        </w:rPr>
        <w:t>8</w:t>
      </w:r>
      <w:r w:rsidR="000872DC" w:rsidRPr="00792448">
        <w:rPr>
          <w:rFonts w:ascii="Times New Roman" w:hAnsi="Times New Roman" w:cs="Times New Roman"/>
          <w:color w:val="000000" w:themeColor="text1"/>
          <w:szCs w:val="24"/>
          <w:shd w:val="clear" w:color="auto" w:fill="FFFFFF"/>
        </w:rPr>
        <w:t>]</w:t>
      </w:r>
      <w:r w:rsidR="00440AFA" w:rsidRPr="00780D4E">
        <w:rPr>
          <w:rFonts w:ascii="Times New Roman" w:hAnsi="Times New Roman" w:cs="Times New Roman"/>
          <w:color w:val="000000" w:themeColor="text1"/>
        </w:rPr>
        <w:t xml:space="preserve"> and divides the sample into </w:t>
      </w:r>
      <w:r w:rsidR="00EE1024" w:rsidRPr="00780D4E">
        <w:rPr>
          <w:rFonts w:ascii="Times New Roman" w:hAnsi="Times New Roman" w:cs="Times New Roman"/>
          <w:color w:val="000000" w:themeColor="text1"/>
        </w:rPr>
        <w:t>pre-Bo Xilai</w:t>
      </w:r>
      <w:r w:rsidR="00440AFA" w:rsidRPr="00780D4E">
        <w:rPr>
          <w:rFonts w:ascii="Times New Roman" w:hAnsi="Times New Roman" w:cs="Times New Roman"/>
          <w:color w:val="000000" w:themeColor="text1"/>
        </w:rPr>
        <w:t xml:space="preserve"> and post-Bo Xilai events. </w:t>
      </w:r>
      <w:r w:rsidR="00E92F59">
        <w:rPr>
          <w:rFonts w:ascii="Times New Roman" w:hAnsi="Times New Roman" w:cs="Times New Roman"/>
          <w:color w:val="000000" w:themeColor="text1"/>
        </w:rPr>
        <w:t xml:space="preserve">In Tables 3 to 6, we present empirical results of </w:t>
      </w:r>
      <w:r w:rsidR="00E92F59" w:rsidRPr="00780D4E">
        <w:rPr>
          <w:rFonts w:ascii="Times New Roman" w:hAnsi="Times New Roman" w:cs="Times New Roman"/>
          <w:color w:val="000000" w:themeColor="text1"/>
        </w:rPr>
        <w:t>overall sample</w:t>
      </w:r>
      <w:r w:rsidR="00E92F59">
        <w:rPr>
          <w:rFonts w:ascii="Times New Roman" w:hAnsi="Times New Roman" w:cs="Times New Roman"/>
          <w:color w:val="000000" w:themeColor="text1"/>
        </w:rPr>
        <w:t xml:space="preserve">, </w:t>
      </w:r>
      <w:r w:rsidR="00E92F59" w:rsidRPr="00780D4E">
        <w:rPr>
          <w:rFonts w:ascii="Times New Roman" w:hAnsi="Times New Roman" w:cs="Times New Roman"/>
          <w:color w:val="000000" w:themeColor="text1"/>
        </w:rPr>
        <w:t>2006 to 2011,</w:t>
      </w:r>
      <w:r w:rsidR="00E92F59" w:rsidRPr="00E92F59">
        <w:rPr>
          <w:rFonts w:ascii="Times New Roman" w:hAnsi="Times New Roman" w:cs="Times New Roman"/>
          <w:color w:val="000000" w:themeColor="text1"/>
        </w:rPr>
        <w:t xml:space="preserve"> </w:t>
      </w:r>
      <w:r w:rsidR="00E92F59" w:rsidRPr="00780D4E">
        <w:rPr>
          <w:rFonts w:ascii="Times New Roman" w:hAnsi="Times New Roman" w:cs="Times New Roman"/>
          <w:color w:val="000000" w:themeColor="text1"/>
        </w:rPr>
        <w:t>2013 to 2019</w:t>
      </w:r>
      <w:r w:rsidR="00E92F59">
        <w:rPr>
          <w:rFonts w:ascii="Times New Roman" w:hAnsi="Times New Roman" w:cs="Times New Roman"/>
          <w:color w:val="000000" w:themeColor="text1"/>
        </w:rPr>
        <w:t xml:space="preserve"> period in </w:t>
      </w:r>
      <w:r w:rsidR="00E92F59" w:rsidRPr="00780D4E">
        <w:rPr>
          <w:rFonts w:ascii="Times New Roman" w:hAnsi="Times New Roman" w:cs="Times New Roman"/>
          <w:color w:val="000000" w:themeColor="text1"/>
        </w:rPr>
        <w:t xml:space="preserve">Panel A, B </w:t>
      </w:r>
      <w:r w:rsidR="00E92F59">
        <w:rPr>
          <w:rFonts w:ascii="Times New Roman" w:hAnsi="Times New Roman" w:cs="Times New Roman"/>
          <w:color w:val="000000" w:themeColor="text1"/>
        </w:rPr>
        <w:t>and</w:t>
      </w:r>
      <w:r w:rsidR="00E92F59" w:rsidRPr="00780D4E">
        <w:rPr>
          <w:rFonts w:ascii="Times New Roman" w:hAnsi="Times New Roman" w:cs="Times New Roman"/>
          <w:color w:val="000000" w:themeColor="text1"/>
        </w:rPr>
        <w:t xml:space="preserve"> C </w:t>
      </w:r>
      <w:r w:rsidR="00E92F59">
        <w:rPr>
          <w:rFonts w:ascii="Times New Roman" w:hAnsi="Times New Roman" w:cs="Times New Roman"/>
          <w:color w:val="000000" w:themeColor="text1"/>
        </w:rPr>
        <w:t>respectively.</w:t>
      </w:r>
    </w:p>
    <w:p w14:paraId="7D6EDE49" w14:textId="77777777" w:rsidR="0074189A" w:rsidRDefault="00467E44" w:rsidP="00AB141A">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D93348">
        <w:rPr>
          <w:rFonts w:ascii="Times New Roman" w:hAnsi="Times New Roman" w:cs="Times New Roman"/>
          <w:color w:val="000000" w:themeColor="text1"/>
        </w:rPr>
        <w:t>P</w:t>
      </w:r>
      <w:r w:rsidR="00190DCC" w:rsidRPr="00780D4E">
        <w:rPr>
          <w:rFonts w:ascii="Times New Roman" w:hAnsi="Times New Roman" w:cs="Times New Roman"/>
        </w:rPr>
        <w:t xml:space="preserve">anel A </w:t>
      </w:r>
      <w:r w:rsidR="00D93348">
        <w:rPr>
          <w:rFonts w:ascii="Times New Roman" w:hAnsi="Times New Roman" w:cs="Times New Roman"/>
        </w:rPr>
        <w:t>of Table 3 presents</w:t>
      </w:r>
      <w:r w:rsidR="00190DCC" w:rsidRPr="00780D4E">
        <w:rPr>
          <w:rFonts w:ascii="Times New Roman" w:hAnsi="Times New Roman" w:cs="Times New Roman"/>
        </w:rPr>
        <w:t xml:space="preserve"> that </w:t>
      </w:r>
      <w:r w:rsidR="00AA5443" w:rsidRPr="00780D4E">
        <w:rPr>
          <w:rFonts w:ascii="Times New Roman" w:hAnsi="Times New Roman" w:cs="Times New Roman"/>
        </w:rPr>
        <w:t>the effect</w:t>
      </w:r>
      <w:r w:rsidR="00D93348">
        <w:rPr>
          <w:rFonts w:ascii="Times New Roman" w:hAnsi="Times New Roman" w:cs="Times New Roman"/>
        </w:rPr>
        <w:t>s</w:t>
      </w:r>
      <w:r w:rsidR="00AA5443" w:rsidRPr="00780D4E">
        <w:rPr>
          <w:rFonts w:ascii="Times New Roman" w:hAnsi="Times New Roman" w:cs="Times New Roman"/>
        </w:rPr>
        <w:t xml:space="preserve"> of conditional and unconditional insider silence</w:t>
      </w:r>
      <w:r w:rsidR="00D93348">
        <w:rPr>
          <w:rFonts w:ascii="Times New Roman" w:hAnsi="Times New Roman" w:cs="Times New Roman"/>
        </w:rPr>
        <w:t>s</w:t>
      </w:r>
      <w:r w:rsidR="00AA5443" w:rsidRPr="00780D4E">
        <w:rPr>
          <w:rFonts w:ascii="Times New Roman" w:hAnsi="Times New Roman" w:cs="Times New Roman"/>
        </w:rPr>
        <w:t xml:space="preserve"> have positive and significant impact</w:t>
      </w:r>
      <w:r w:rsidR="00D93348">
        <w:rPr>
          <w:rFonts w:ascii="Times New Roman" w:hAnsi="Times New Roman" w:cs="Times New Roman"/>
        </w:rPr>
        <w:t>s</w:t>
      </w:r>
      <w:r w:rsidR="00AA5443" w:rsidRPr="00780D4E">
        <w:rPr>
          <w:rFonts w:ascii="Times New Roman" w:hAnsi="Times New Roman" w:cs="Times New Roman"/>
        </w:rPr>
        <w:t xml:space="preserve"> on abnormal returns</w:t>
      </w:r>
      <w:r w:rsidR="00D93348">
        <w:rPr>
          <w:rFonts w:ascii="Times New Roman" w:hAnsi="Times New Roman" w:cs="Times New Roman"/>
        </w:rPr>
        <w:t>. Since</w:t>
      </w:r>
      <w:r w:rsidR="00AA5443" w:rsidRPr="00780D4E">
        <w:rPr>
          <w:rFonts w:ascii="Times New Roman" w:hAnsi="Times New Roman" w:cs="Times New Roman"/>
        </w:rPr>
        <w:t xml:space="preserve"> </w:t>
      </w:r>
      <w:r w:rsidR="00A50F34" w:rsidRPr="00780D4E">
        <w:rPr>
          <w:rFonts w:ascii="Times New Roman" w:hAnsi="Times New Roman" w:cs="Times New Roman"/>
        </w:rPr>
        <w:t xml:space="preserve">China's GDP per capita has been growing positively every year during the sample period, </w:t>
      </w:r>
      <w:r w:rsidR="00D93348">
        <w:rPr>
          <w:rFonts w:ascii="Times New Roman" w:hAnsi="Times New Roman" w:cs="Times New Roman"/>
        </w:rPr>
        <w:t>indicating</w:t>
      </w:r>
      <w:r w:rsidR="00A50F34" w:rsidRPr="00780D4E">
        <w:rPr>
          <w:rFonts w:ascii="Times New Roman" w:hAnsi="Times New Roman" w:cs="Times New Roman"/>
        </w:rPr>
        <w:t xml:space="preserve"> that China's economy has been in a growth st</w:t>
      </w:r>
      <w:r w:rsidR="00D93348">
        <w:rPr>
          <w:rFonts w:ascii="Times New Roman" w:hAnsi="Times New Roman" w:cs="Times New Roman"/>
        </w:rPr>
        <w:t xml:space="preserve">age, </w:t>
      </w:r>
      <w:r w:rsidR="00A50F34" w:rsidRPr="00780D4E">
        <w:rPr>
          <w:rFonts w:ascii="Times New Roman" w:hAnsi="Times New Roman" w:cs="Times New Roman"/>
        </w:rPr>
        <w:t xml:space="preserve">insider silence has positive </w:t>
      </w:r>
      <w:r w:rsidR="0011113D" w:rsidRPr="00780D4E">
        <w:rPr>
          <w:rFonts w:ascii="Times New Roman" w:hAnsi="Times New Roman" w:cs="Times New Roman"/>
        </w:rPr>
        <w:t xml:space="preserve">impact on the </w:t>
      </w:r>
      <w:r w:rsidR="00FA79A5">
        <w:rPr>
          <w:rFonts w:ascii="Times New Roman" w:hAnsi="Times New Roman" w:cs="Times New Roman"/>
        </w:rPr>
        <w:t>firm</w:t>
      </w:r>
      <w:r w:rsidR="0011113D" w:rsidRPr="00780D4E">
        <w:rPr>
          <w:rFonts w:ascii="Times New Roman" w:hAnsi="Times New Roman" w:cs="Times New Roman"/>
        </w:rPr>
        <w:t>’s abnormal return</w:t>
      </w:r>
      <w:r w:rsidR="00D93EFA" w:rsidRPr="00780D4E">
        <w:rPr>
          <w:rFonts w:ascii="Times New Roman" w:hAnsi="Times New Roman" w:cs="Times New Roman"/>
        </w:rPr>
        <w:t>.</w:t>
      </w:r>
      <w:r w:rsidR="0011113D" w:rsidRPr="00780D4E">
        <w:rPr>
          <w:rFonts w:ascii="Times New Roman" w:hAnsi="Times New Roman" w:cs="Times New Roman"/>
          <w:color w:val="000000" w:themeColor="text1"/>
        </w:rPr>
        <w:t xml:space="preserve"> </w:t>
      </w:r>
      <w:r w:rsidR="00D93EFA" w:rsidRPr="00512F9C">
        <w:rPr>
          <w:rFonts w:ascii="Times New Roman" w:hAnsi="Times New Roman" w:cs="Times New Roman"/>
        </w:rPr>
        <w:t xml:space="preserve">Columns (6) of panel A shows that the </w:t>
      </w:r>
      <w:r w:rsidR="00FA037B">
        <w:rPr>
          <w:rFonts w:ascii="Times New Roman" w:hAnsi="Times New Roman" w:cs="Times New Roman"/>
        </w:rPr>
        <w:t xml:space="preserve">impact </w:t>
      </w:r>
      <w:r w:rsidR="00D93EFA" w:rsidRPr="00512F9C">
        <w:rPr>
          <w:rFonts w:ascii="Times New Roman" w:hAnsi="Times New Roman" w:cs="Times New Roman"/>
        </w:rPr>
        <w:t>o</w:t>
      </w:r>
      <w:r w:rsidR="00FA037B">
        <w:rPr>
          <w:rFonts w:ascii="Times New Roman" w:hAnsi="Times New Roman" w:cs="Times New Roman"/>
        </w:rPr>
        <w:t>f</w:t>
      </w:r>
      <w:r w:rsidR="00D93EFA" w:rsidRPr="00512F9C">
        <w:rPr>
          <w:rFonts w:ascii="Times New Roman" w:hAnsi="Times New Roman" w:cs="Times New Roman"/>
        </w:rPr>
        <w:t xml:space="preserve"> conditional insider</w:t>
      </w:r>
      <w:r w:rsidR="00D93EFA" w:rsidRPr="00D93348">
        <w:rPr>
          <w:rFonts w:ascii="Times New Roman" w:hAnsi="Times New Roman" w:cs="Times New Roman"/>
          <w:color w:val="FF0000"/>
        </w:rPr>
        <w:t xml:space="preserve"> </w:t>
      </w:r>
      <w:r w:rsidR="00D93EFA" w:rsidRPr="00780D4E">
        <w:rPr>
          <w:rFonts w:ascii="Times New Roman" w:hAnsi="Times New Roman" w:cs="Times New Roman"/>
          <w:color w:val="000000" w:themeColor="text1"/>
        </w:rPr>
        <w:t xml:space="preserve">silence </w:t>
      </w:r>
      <w:r w:rsidR="00FA037B">
        <w:rPr>
          <w:rFonts w:ascii="Times New Roman" w:hAnsi="Times New Roman" w:cs="Times New Roman"/>
          <w:color w:val="000000" w:themeColor="text1"/>
        </w:rPr>
        <w:t xml:space="preserve">on </w:t>
      </w:r>
      <w:r w:rsidR="00FA037B" w:rsidRPr="00780D4E">
        <w:rPr>
          <w:rFonts w:ascii="Times New Roman" w:hAnsi="Times New Roman" w:cs="Times New Roman"/>
        </w:rPr>
        <w:t>abnormal returns</w:t>
      </w:r>
      <w:r w:rsidR="00FA037B" w:rsidRPr="00780D4E">
        <w:rPr>
          <w:rFonts w:ascii="Times New Roman" w:hAnsi="Times New Roman" w:cs="Times New Roman"/>
          <w:color w:val="000000" w:themeColor="text1"/>
        </w:rPr>
        <w:t xml:space="preserve"> </w:t>
      </w:r>
      <w:r w:rsidR="00D93EFA" w:rsidRPr="00780D4E">
        <w:rPr>
          <w:rFonts w:ascii="Times New Roman" w:hAnsi="Times New Roman" w:cs="Times New Roman"/>
          <w:color w:val="000000" w:themeColor="text1"/>
        </w:rPr>
        <w:t>(</w:t>
      </w:r>
      <w:r w:rsidR="00FA037B">
        <w:rPr>
          <w:rFonts w:ascii="Times New Roman" w:hAnsi="Times New Roman" w:cs="Times New Roman"/>
          <w:color w:val="000000" w:themeColor="text1"/>
        </w:rPr>
        <w:t xml:space="preserve">the </w:t>
      </w:r>
      <w:r w:rsidR="00FA037B" w:rsidRPr="00512F9C">
        <w:rPr>
          <w:rFonts w:ascii="Times New Roman" w:hAnsi="Times New Roman" w:cs="Times New Roman"/>
        </w:rPr>
        <w:t>coefficient</w:t>
      </w:r>
      <w:r w:rsidR="00FA037B" w:rsidRPr="00780D4E">
        <w:rPr>
          <w:rFonts w:ascii="Times New Roman" w:hAnsi="Times New Roman" w:cs="Times New Roman"/>
          <w:color w:val="000000" w:themeColor="text1"/>
        </w:rPr>
        <w:t xml:space="preserve"> is 0.0089</w:t>
      </w:r>
      <w:r w:rsidR="00FA037B">
        <w:rPr>
          <w:rFonts w:ascii="Times New Roman" w:hAnsi="Times New Roman" w:cs="Times New Roman"/>
          <w:color w:val="000000" w:themeColor="text1"/>
        </w:rPr>
        <w:t xml:space="preserve"> and </w:t>
      </w:r>
      <w:r w:rsidR="00D93EFA" w:rsidRPr="00780D4E">
        <w:rPr>
          <w:rFonts w:ascii="Times New Roman" w:hAnsi="Times New Roman" w:cs="Times New Roman"/>
          <w:color w:val="000000" w:themeColor="text1"/>
        </w:rPr>
        <w:t>p</w:t>
      </w:r>
      <w:r w:rsidR="00FA037B">
        <w:rPr>
          <w:rFonts w:ascii="Times New Roman" w:hAnsi="Times New Roman" w:cs="Times New Roman"/>
          <w:color w:val="000000" w:themeColor="text1"/>
        </w:rPr>
        <w:t xml:space="preserve"> value is </w:t>
      </w:r>
      <w:r w:rsidR="00D93EFA" w:rsidRPr="00780D4E">
        <w:rPr>
          <w:rFonts w:ascii="Times New Roman" w:hAnsi="Times New Roman" w:cs="Times New Roman"/>
          <w:color w:val="000000" w:themeColor="text1"/>
        </w:rPr>
        <w:t xml:space="preserve">0.0728) </w:t>
      </w:r>
      <w:r w:rsidR="00512F9C" w:rsidRPr="00780D4E">
        <w:rPr>
          <w:rFonts w:ascii="Times New Roman" w:hAnsi="Times New Roman" w:cs="Times New Roman"/>
          <w:color w:val="000000" w:themeColor="text1"/>
        </w:rPr>
        <w:t>is smaller than</w:t>
      </w:r>
      <w:r w:rsidR="00D93EFA" w:rsidRPr="00780D4E">
        <w:rPr>
          <w:rFonts w:ascii="Times New Roman" w:hAnsi="Times New Roman" w:cs="Times New Roman"/>
          <w:color w:val="000000" w:themeColor="text1"/>
        </w:rPr>
        <w:t xml:space="preserve"> the </w:t>
      </w:r>
      <w:r w:rsidR="00FA037B">
        <w:rPr>
          <w:rFonts w:ascii="Times New Roman" w:hAnsi="Times New Roman" w:cs="Times New Roman"/>
        </w:rPr>
        <w:t xml:space="preserve">impact </w:t>
      </w:r>
      <w:r w:rsidR="00FA037B" w:rsidRPr="00512F9C">
        <w:rPr>
          <w:rFonts w:ascii="Times New Roman" w:hAnsi="Times New Roman" w:cs="Times New Roman"/>
        </w:rPr>
        <w:t>o</w:t>
      </w:r>
      <w:r w:rsidR="00FA037B">
        <w:rPr>
          <w:rFonts w:ascii="Times New Roman" w:hAnsi="Times New Roman" w:cs="Times New Roman"/>
        </w:rPr>
        <w:t>f</w:t>
      </w:r>
      <w:r w:rsidR="00FA037B" w:rsidRPr="00780D4E">
        <w:rPr>
          <w:rFonts w:ascii="Times New Roman" w:hAnsi="Times New Roman" w:cs="Times New Roman"/>
          <w:color w:val="000000" w:themeColor="text1"/>
        </w:rPr>
        <w:t xml:space="preserve"> </w:t>
      </w:r>
      <w:r w:rsidR="00D93EFA" w:rsidRPr="00780D4E">
        <w:rPr>
          <w:rFonts w:ascii="Times New Roman" w:hAnsi="Times New Roman" w:cs="Times New Roman"/>
          <w:color w:val="000000" w:themeColor="text1"/>
        </w:rPr>
        <w:t xml:space="preserve">unconditional insider silence </w:t>
      </w:r>
      <w:r w:rsidR="00FA037B">
        <w:rPr>
          <w:rFonts w:ascii="Times New Roman" w:hAnsi="Times New Roman" w:cs="Times New Roman"/>
          <w:color w:val="000000" w:themeColor="text1"/>
        </w:rPr>
        <w:t xml:space="preserve">on </w:t>
      </w:r>
      <w:r w:rsidR="00FA037B" w:rsidRPr="00780D4E">
        <w:rPr>
          <w:rFonts w:ascii="Times New Roman" w:hAnsi="Times New Roman" w:cs="Times New Roman"/>
        </w:rPr>
        <w:t>abnormal returns</w:t>
      </w:r>
      <w:r w:rsidR="00FA037B" w:rsidRPr="00780D4E">
        <w:rPr>
          <w:rFonts w:ascii="Times New Roman" w:hAnsi="Times New Roman" w:cs="Times New Roman"/>
          <w:color w:val="000000" w:themeColor="text1"/>
        </w:rPr>
        <w:t xml:space="preserve"> (</w:t>
      </w:r>
      <w:r w:rsidR="00FA037B">
        <w:rPr>
          <w:rFonts w:ascii="Times New Roman" w:hAnsi="Times New Roman" w:cs="Times New Roman"/>
          <w:color w:val="000000" w:themeColor="text1"/>
        </w:rPr>
        <w:t xml:space="preserve">the </w:t>
      </w:r>
      <w:r w:rsidR="00FA037B" w:rsidRPr="00512F9C">
        <w:rPr>
          <w:rFonts w:ascii="Times New Roman" w:hAnsi="Times New Roman" w:cs="Times New Roman"/>
        </w:rPr>
        <w:t>coefficient</w:t>
      </w:r>
      <w:r w:rsidR="00FA037B" w:rsidRPr="00780D4E">
        <w:rPr>
          <w:rFonts w:ascii="Times New Roman" w:hAnsi="Times New Roman" w:cs="Times New Roman"/>
          <w:color w:val="000000" w:themeColor="text1"/>
        </w:rPr>
        <w:t xml:space="preserve"> is 0.0106</w:t>
      </w:r>
      <w:r w:rsidR="00FA037B">
        <w:rPr>
          <w:rFonts w:ascii="Times New Roman" w:hAnsi="Times New Roman" w:cs="Times New Roman"/>
          <w:color w:val="000000" w:themeColor="text1"/>
        </w:rPr>
        <w:t xml:space="preserve"> and </w:t>
      </w:r>
      <w:r w:rsidR="00FA037B" w:rsidRPr="00780D4E">
        <w:rPr>
          <w:rFonts w:ascii="Times New Roman" w:hAnsi="Times New Roman" w:cs="Times New Roman"/>
          <w:color w:val="000000" w:themeColor="text1"/>
        </w:rPr>
        <w:t>p</w:t>
      </w:r>
      <w:r w:rsidR="00FA037B">
        <w:rPr>
          <w:rFonts w:ascii="Times New Roman" w:hAnsi="Times New Roman" w:cs="Times New Roman"/>
          <w:color w:val="000000" w:themeColor="text1"/>
        </w:rPr>
        <w:t xml:space="preserve"> value is</w:t>
      </w:r>
      <w:r w:rsidR="00FA037B" w:rsidRPr="00780D4E">
        <w:rPr>
          <w:rFonts w:ascii="Times New Roman" w:hAnsi="Times New Roman" w:cs="Times New Roman"/>
          <w:color w:val="000000" w:themeColor="text1"/>
        </w:rPr>
        <w:t xml:space="preserve"> </w:t>
      </w:r>
      <w:r w:rsidR="00D93EFA" w:rsidRPr="00780D4E">
        <w:rPr>
          <w:rFonts w:ascii="Times New Roman" w:hAnsi="Times New Roman" w:cs="Times New Roman"/>
          <w:color w:val="000000" w:themeColor="text1"/>
        </w:rPr>
        <w:t xml:space="preserve">0.0000), </w:t>
      </w:r>
      <w:r w:rsidR="00512F9C">
        <w:rPr>
          <w:rFonts w:ascii="Times New Roman" w:hAnsi="Times New Roman" w:cs="Times New Roman"/>
          <w:color w:val="000000" w:themeColor="text1"/>
        </w:rPr>
        <w:t xml:space="preserve">implying that </w:t>
      </w:r>
      <w:r w:rsidR="00D93EFA" w:rsidRPr="00780D4E">
        <w:rPr>
          <w:rFonts w:ascii="Times New Roman" w:hAnsi="Times New Roman" w:cs="Times New Roman"/>
          <w:color w:val="000000" w:themeColor="text1"/>
        </w:rPr>
        <w:t>hypothesis 1 is not supported.</w:t>
      </w:r>
      <w:r w:rsidR="00F017CC" w:rsidRPr="00780D4E">
        <w:rPr>
          <w:rFonts w:ascii="Times New Roman" w:hAnsi="Times New Roman" w:cs="Times New Roman"/>
          <w:color w:val="000000" w:themeColor="text1"/>
        </w:rPr>
        <w:t xml:space="preserve"> </w:t>
      </w:r>
      <w:r w:rsidR="00512F9C">
        <w:rPr>
          <w:rFonts w:ascii="Times New Roman" w:hAnsi="Times New Roman" w:cs="Times New Roman"/>
          <w:color w:val="000000" w:themeColor="text1"/>
        </w:rPr>
        <w:t>I</w:t>
      </w:r>
      <w:r w:rsidR="00512F9C" w:rsidRPr="00780D4E">
        <w:rPr>
          <w:rFonts w:ascii="Times New Roman" w:hAnsi="Times New Roman" w:cs="Times New Roman"/>
          <w:color w:val="000000" w:themeColor="text1"/>
        </w:rPr>
        <w:t>n Panel B</w:t>
      </w:r>
      <w:r w:rsidR="00F017CC" w:rsidRPr="00780D4E">
        <w:rPr>
          <w:rFonts w:ascii="Times New Roman" w:hAnsi="Times New Roman" w:cs="Times New Roman"/>
          <w:color w:val="000000" w:themeColor="text1"/>
        </w:rPr>
        <w:t xml:space="preserve">, the </w:t>
      </w:r>
      <w:r w:rsidR="0004095C">
        <w:rPr>
          <w:rFonts w:ascii="Times New Roman" w:hAnsi="Times New Roman" w:cs="Times New Roman"/>
          <w:color w:val="000000" w:themeColor="text1"/>
        </w:rPr>
        <w:t>impact of</w:t>
      </w:r>
      <w:r w:rsidR="00F017CC" w:rsidRPr="00780D4E">
        <w:rPr>
          <w:rFonts w:ascii="Times New Roman" w:hAnsi="Times New Roman" w:cs="Times New Roman"/>
          <w:color w:val="000000" w:themeColor="text1"/>
        </w:rPr>
        <w:t xml:space="preserve"> conditional insider silence </w:t>
      </w:r>
      <w:r w:rsidR="0004095C">
        <w:rPr>
          <w:rFonts w:ascii="Times New Roman" w:hAnsi="Times New Roman" w:cs="Times New Roman"/>
          <w:color w:val="000000" w:themeColor="text1"/>
        </w:rPr>
        <w:t xml:space="preserve">on </w:t>
      </w:r>
      <w:r w:rsidR="0004095C" w:rsidRPr="00780D4E">
        <w:rPr>
          <w:rFonts w:ascii="Times New Roman" w:hAnsi="Times New Roman" w:cs="Times New Roman"/>
        </w:rPr>
        <w:t>abnormal returns</w:t>
      </w:r>
      <w:r w:rsidR="0004095C">
        <w:rPr>
          <w:rFonts w:ascii="Times New Roman" w:hAnsi="Times New Roman" w:cs="Times New Roman"/>
          <w:color w:val="000000" w:themeColor="text1"/>
        </w:rPr>
        <w:t xml:space="preserve"> </w:t>
      </w:r>
      <w:r w:rsidR="00512F9C">
        <w:rPr>
          <w:rFonts w:ascii="Times New Roman" w:hAnsi="Times New Roman" w:cs="Times New Roman"/>
          <w:color w:val="000000" w:themeColor="text1"/>
        </w:rPr>
        <w:t>during</w:t>
      </w:r>
      <w:r w:rsidR="005F0C05" w:rsidRPr="00780D4E">
        <w:rPr>
          <w:rFonts w:ascii="Times New Roman" w:hAnsi="Times New Roman" w:cs="Times New Roman"/>
          <w:color w:val="000000" w:themeColor="text1"/>
        </w:rPr>
        <w:t xml:space="preserve"> pre-Bo Xilai incident </w:t>
      </w:r>
      <w:r w:rsidR="00512F9C">
        <w:rPr>
          <w:rFonts w:ascii="Times New Roman" w:hAnsi="Times New Roman" w:cs="Times New Roman"/>
          <w:color w:val="000000" w:themeColor="text1"/>
        </w:rPr>
        <w:t xml:space="preserve">period </w:t>
      </w:r>
      <w:r w:rsidR="0004095C">
        <w:rPr>
          <w:rFonts w:ascii="Times New Roman" w:hAnsi="Times New Roman" w:cs="Times New Roman"/>
          <w:color w:val="000000" w:themeColor="text1"/>
        </w:rPr>
        <w:t>(the</w:t>
      </w:r>
      <w:r w:rsidR="005F0C05" w:rsidRPr="00780D4E">
        <w:rPr>
          <w:rFonts w:ascii="Times New Roman" w:hAnsi="Times New Roman" w:cs="Times New Roman"/>
          <w:color w:val="000000" w:themeColor="text1"/>
        </w:rPr>
        <w:t xml:space="preserve"> </w:t>
      </w:r>
      <w:r w:rsidR="0004095C" w:rsidRPr="00780D4E">
        <w:rPr>
          <w:rFonts w:ascii="Times New Roman" w:hAnsi="Times New Roman" w:cs="Times New Roman"/>
          <w:color w:val="000000" w:themeColor="text1"/>
        </w:rPr>
        <w:t xml:space="preserve">coefficient </w:t>
      </w:r>
      <w:r w:rsidR="0004095C">
        <w:rPr>
          <w:rFonts w:ascii="Times New Roman" w:hAnsi="Times New Roman" w:cs="Times New Roman"/>
          <w:color w:val="000000" w:themeColor="text1"/>
        </w:rPr>
        <w:t xml:space="preserve">is </w:t>
      </w:r>
      <w:r w:rsidR="005F0C05" w:rsidRPr="00780D4E">
        <w:rPr>
          <w:rFonts w:ascii="Times New Roman" w:hAnsi="Times New Roman" w:cs="Times New Roman"/>
          <w:color w:val="000000" w:themeColor="text1"/>
        </w:rPr>
        <w:t>0.0120</w:t>
      </w:r>
      <w:r w:rsidR="00512F9C">
        <w:rPr>
          <w:rFonts w:ascii="Times New Roman" w:hAnsi="Times New Roman" w:cs="Times New Roman"/>
          <w:color w:val="000000" w:themeColor="text1"/>
        </w:rPr>
        <w:t xml:space="preserve"> </w:t>
      </w:r>
      <w:r w:rsidR="0004095C">
        <w:rPr>
          <w:rFonts w:ascii="Times New Roman" w:hAnsi="Times New Roman" w:cs="Times New Roman"/>
          <w:color w:val="000000" w:themeColor="text1"/>
        </w:rPr>
        <w:t xml:space="preserve">and </w:t>
      </w:r>
      <w:r w:rsidR="0004095C" w:rsidRPr="00780D4E">
        <w:rPr>
          <w:rFonts w:ascii="Times New Roman" w:hAnsi="Times New Roman" w:cs="Times New Roman"/>
          <w:color w:val="000000" w:themeColor="text1"/>
        </w:rPr>
        <w:t>p</w:t>
      </w:r>
      <w:r w:rsidR="0004095C">
        <w:rPr>
          <w:rFonts w:ascii="Times New Roman" w:hAnsi="Times New Roman" w:cs="Times New Roman"/>
          <w:color w:val="000000" w:themeColor="text1"/>
        </w:rPr>
        <w:t xml:space="preserve"> value is</w:t>
      </w:r>
      <w:r w:rsidR="0004095C" w:rsidRPr="00780D4E">
        <w:rPr>
          <w:rFonts w:ascii="Times New Roman" w:hAnsi="Times New Roman" w:cs="Times New Roman"/>
          <w:color w:val="000000" w:themeColor="text1"/>
        </w:rPr>
        <w:t xml:space="preserve"> </w:t>
      </w:r>
      <w:r w:rsidR="005F0C05" w:rsidRPr="00780D4E">
        <w:rPr>
          <w:rFonts w:ascii="Times New Roman" w:hAnsi="Times New Roman" w:cs="Times New Roman"/>
          <w:color w:val="000000" w:themeColor="text1"/>
        </w:rPr>
        <w:t>0.2972)</w:t>
      </w:r>
      <w:r w:rsidR="0004095C">
        <w:rPr>
          <w:rFonts w:ascii="Times New Roman" w:hAnsi="Times New Roman" w:cs="Times New Roman"/>
          <w:color w:val="000000" w:themeColor="text1"/>
        </w:rPr>
        <w:t xml:space="preserve"> is in</w:t>
      </w:r>
      <w:r w:rsidR="0004095C" w:rsidRPr="00780D4E">
        <w:rPr>
          <w:rFonts w:ascii="Times New Roman" w:hAnsi="Times New Roman" w:cs="Times New Roman"/>
          <w:color w:val="000000" w:themeColor="text1"/>
        </w:rPr>
        <w:t>significant</w:t>
      </w:r>
      <w:r w:rsidR="0004095C">
        <w:rPr>
          <w:rFonts w:ascii="Times New Roman" w:hAnsi="Times New Roman" w:cs="Times New Roman"/>
          <w:color w:val="000000" w:themeColor="text1"/>
        </w:rPr>
        <w:t xml:space="preserve">ly </w:t>
      </w:r>
      <w:r w:rsidR="0004095C" w:rsidRPr="00780D4E">
        <w:rPr>
          <w:rFonts w:ascii="Times New Roman" w:hAnsi="Times New Roman" w:cs="Times New Roman"/>
          <w:color w:val="000000" w:themeColor="text1"/>
        </w:rPr>
        <w:t>larger than</w:t>
      </w:r>
      <w:r w:rsidR="0004095C">
        <w:rPr>
          <w:rFonts w:ascii="Times New Roman" w:hAnsi="Times New Roman" w:cs="Times New Roman"/>
          <w:color w:val="000000" w:themeColor="text1"/>
        </w:rPr>
        <w:t xml:space="preserve"> that of </w:t>
      </w:r>
      <w:r w:rsidR="0004095C" w:rsidRPr="00780D4E">
        <w:rPr>
          <w:rFonts w:ascii="Times New Roman" w:hAnsi="Times New Roman" w:cs="Times New Roman"/>
          <w:color w:val="000000" w:themeColor="text1"/>
        </w:rPr>
        <w:t xml:space="preserve">unconditional insider silence </w:t>
      </w:r>
      <w:r w:rsidR="0004095C">
        <w:rPr>
          <w:rFonts w:ascii="Times New Roman" w:hAnsi="Times New Roman" w:cs="Times New Roman"/>
          <w:color w:val="000000" w:themeColor="text1"/>
        </w:rPr>
        <w:t xml:space="preserve">on </w:t>
      </w:r>
      <w:r w:rsidR="0004095C" w:rsidRPr="00780D4E">
        <w:rPr>
          <w:rFonts w:ascii="Times New Roman" w:hAnsi="Times New Roman" w:cs="Times New Roman"/>
        </w:rPr>
        <w:t>abnormal returns</w:t>
      </w:r>
      <w:r w:rsidR="0004095C" w:rsidRPr="00780D4E">
        <w:rPr>
          <w:rFonts w:ascii="Times New Roman" w:hAnsi="Times New Roman" w:cs="Times New Roman"/>
          <w:color w:val="000000" w:themeColor="text1"/>
        </w:rPr>
        <w:t xml:space="preserve"> (</w:t>
      </w:r>
      <w:r w:rsidR="0004095C">
        <w:rPr>
          <w:rFonts w:ascii="Times New Roman" w:hAnsi="Times New Roman" w:cs="Times New Roman"/>
          <w:color w:val="000000" w:themeColor="text1"/>
        </w:rPr>
        <w:t xml:space="preserve">the </w:t>
      </w:r>
      <w:r w:rsidR="0004095C" w:rsidRPr="00512F9C">
        <w:rPr>
          <w:rFonts w:ascii="Times New Roman" w:hAnsi="Times New Roman" w:cs="Times New Roman"/>
        </w:rPr>
        <w:t>coefficient</w:t>
      </w:r>
      <w:r w:rsidR="0004095C" w:rsidRPr="00780D4E">
        <w:rPr>
          <w:rFonts w:ascii="Times New Roman" w:hAnsi="Times New Roman" w:cs="Times New Roman"/>
          <w:color w:val="000000" w:themeColor="text1"/>
        </w:rPr>
        <w:t xml:space="preserve"> is 0.0106</w:t>
      </w:r>
      <w:r w:rsidR="0004095C">
        <w:rPr>
          <w:rFonts w:ascii="Times New Roman" w:hAnsi="Times New Roman" w:cs="Times New Roman"/>
          <w:color w:val="000000" w:themeColor="text1"/>
        </w:rPr>
        <w:t xml:space="preserve"> and </w:t>
      </w:r>
      <w:r w:rsidR="0004095C" w:rsidRPr="00780D4E">
        <w:rPr>
          <w:rFonts w:ascii="Times New Roman" w:hAnsi="Times New Roman" w:cs="Times New Roman"/>
          <w:color w:val="000000" w:themeColor="text1"/>
        </w:rPr>
        <w:t>p</w:t>
      </w:r>
      <w:r w:rsidR="0004095C">
        <w:rPr>
          <w:rFonts w:ascii="Times New Roman" w:hAnsi="Times New Roman" w:cs="Times New Roman"/>
          <w:color w:val="000000" w:themeColor="text1"/>
        </w:rPr>
        <w:t xml:space="preserve"> value is</w:t>
      </w:r>
      <w:r w:rsidR="0004095C" w:rsidRPr="00780D4E">
        <w:rPr>
          <w:rFonts w:ascii="Times New Roman" w:hAnsi="Times New Roman" w:cs="Times New Roman"/>
          <w:color w:val="000000" w:themeColor="text1"/>
        </w:rPr>
        <w:t xml:space="preserve"> </w:t>
      </w:r>
      <w:r w:rsidR="0004095C">
        <w:rPr>
          <w:rFonts w:ascii="Times New Roman" w:hAnsi="Times New Roman" w:cs="Times New Roman"/>
          <w:color w:val="000000" w:themeColor="text1"/>
        </w:rPr>
        <w:t>0.0003</w:t>
      </w:r>
      <w:r w:rsidR="0004095C" w:rsidRPr="00780D4E">
        <w:rPr>
          <w:rFonts w:ascii="Times New Roman" w:hAnsi="Times New Roman" w:cs="Times New Roman"/>
          <w:color w:val="000000" w:themeColor="text1"/>
        </w:rPr>
        <w:t>),</w:t>
      </w:r>
      <w:r w:rsidR="0004095C">
        <w:rPr>
          <w:rFonts w:ascii="Times New Roman" w:hAnsi="Times New Roman" w:cs="Times New Roman"/>
          <w:color w:val="000000" w:themeColor="text1"/>
        </w:rPr>
        <w:t xml:space="preserve"> indicating that</w:t>
      </w:r>
      <w:r w:rsidR="005F0C05" w:rsidRPr="00780D4E">
        <w:rPr>
          <w:rFonts w:ascii="Times New Roman" w:hAnsi="Times New Roman" w:cs="Times New Roman"/>
          <w:color w:val="000000" w:themeColor="text1"/>
        </w:rPr>
        <w:t xml:space="preserve"> there is not enough evidence to support hypothesis 1.</w:t>
      </w:r>
      <w:r w:rsidR="000C0839" w:rsidRPr="00780D4E">
        <w:rPr>
          <w:rFonts w:ascii="Times New Roman" w:hAnsi="Times New Roman" w:cs="Times New Roman"/>
          <w:color w:val="000000" w:themeColor="text1"/>
        </w:rPr>
        <w:t xml:space="preserve"> </w:t>
      </w:r>
      <w:r w:rsidR="00AB141A">
        <w:rPr>
          <w:rFonts w:ascii="Times New Roman" w:hAnsi="Times New Roman" w:cs="Times New Roman"/>
          <w:color w:val="000000" w:themeColor="text1"/>
        </w:rPr>
        <w:t>I</w:t>
      </w:r>
      <w:r w:rsidR="00AB141A" w:rsidRPr="00780D4E">
        <w:rPr>
          <w:rFonts w:ascii="Times New Roman" w:hAnsi="Times New Roman" w:cs="Times New Roman"/>
          <w:color w:val="000000" w:themeColor="text1"/>
        </w:rPr>
        <w:t>n panel C</w:t>
      </w:r>
      <w:r w:rsidR="00AB141A">
        <w:rPr>
          <w:rFonts w:ascii="Times New Roman" w:hAnsi="Times New Roman" w:cs="Times New Roman"/>
          <w:color w:val="000000" w:themeColor="text1"/>
        </w:rPr>
        <w:t xml:space="preserve">, </w:t>
      </w:r>
      <w:r w:rsidR="00AB141A" w:rsidRPr="00780D4E">
        <w:rPr>
          <w:rFonts w:ascii="Times New Roman" w:hAnsi="Times New Roman" w:cs="Times New Roman"/>
          <w:color w:val="000000" w:themeColor="text1"/>
        </w:rPr>
        <w:t xml:space="preserve">the </w:t>
      </w:r>
      <w:r w:rsidR="00AB141A">
        <w:rPr>
          <w:rFonts w:ascii="Times New Roman" w:hAnsi="Times New Roman" w:cs="Times New Roman"/>
          <w:color w:val="000000" w:themeColor="text1"/>
        </w:rPr>
        <w:t>impact of</w:t>
      </w:r>
      <w:r w:rsidR="00AB141A" w:rsidRPr="00780D4E">
        <w:rPr>
          <w:rFonts w:ascii="Times New Roman" w:hAnsi="Times New Roman" w:cs="Times New Roman"/>
          <w:color w:val="000000" w:themeColor="text1"/>
        </w:rPr>
        <w:t xml:space="preserve"> conditional insider silence </w:t>
      </w:r>
      <w:r w:rsidR="00AB141A">
        <w:rPr>
          <w:rFonts w:ascii="Times New Roman" w:hAnsi="Times New Roman" w:cs="Times New Roman"/>
          <w:color w:val="000000" w:themeColor="text1"/>
        </w:rPr>
        <w:t xml:space="preserve">on </w:t>
      </w:r>
      <w:r w:rsidR="00AB141A" w:rsidRPr="00780D4E">
        <w:rPr>
          <w:rFonts w:ascii="Times New Roman" w:hAnsi="Times New Roman" w:cs="Times New Roman"/>
        </w:rPr>
        <w:t>abnormal returns</w:t>
      </w:r>
      <w:r w:rsidR="00AB141A">
        <w:rPr>
          <w:rFonts w:ascii="Times New Roman" w:hAnsi="Times New Roman" w:cs="Times New Roman"/>
          <w:color w:val="000000" w:themeColor="text1"/>
        </w:rPr>
        <w:t xml:space="preserve"> during</w:t>
      </w:r>
      <w:r w:rsidR="00AB141A" w:rsidRPr="00780D4E">
        <w:rPr>
          <w:rFonts w:ascii="Times New Roman" w:hAnsi="Times New Roman" w:cs="Times New Roman"/>
          <w:color w:val="000000" w:themeColor="text1"/>
        </w:rPr>
        <w:t xml:space="preserve"> p</w:t>
      </w:r>
      <w:r w:rsidR="00AB141A">
        <w:rPr>
          <w:rFonts w:ascii="Times New Roman" w:hAnsi="Times New Roman" w:cs="Times New Roman"/>
          <w:color w:val="000000" w:themeColor="text1"/>
        </w:rPr>
        <w:t>ost</w:t>
      </w:r>
      <w:r w:rsidR="00AB141A" w:rsidRPr="00780D4E">
        <w:rPr>
          <w:rFonts w:ascii="Times New Roman" w:hAnsi="Times New Roman" w:cs="Times New Roman"/>
          <w:color w:val="000000" w:themeColor="text1"/>
        </w:rPr>
        <w:t xml:space="preserve">-Bo Xilai incident </w:t>
      </w:r>
      <w:r w:rsidR="00AB141A">
        <w:rPr>
          <w:rFonts w:ascii="Times New Roman" w:hAnsi="Times New Roman" w:cs="Times New Roman"/>
          <w:color w:val="000000" w:themeColor="text1"/>
        </w:rPr>
        <w:t>period (the</w:t>
      </w:r>
      <w:r w:rsidR="00AB141A" w:rsidRPr="00780D4E">
        <w:rPr>
          <w:rFonts w:ascii="Times New Roman" w:hAnsi="Times New Roman" w:cs="Times New Roman"/>
          <w:color w:val="000000" w:themeColor="text1"/>
        </w:rPr>
        <w:t xml:space="preserve"> coefficient </w:t>
      </w:r>
      <w:r w:rsidR="00AB141A">
        <w:rPr>
          <w:rFonts w:ascii="Times New Roman" w:hAnsi="Times New Roman" w:cs="Times New Roman"/>
          <w:color w:val="000000" w:themeColor="text1"/>
        </w:rPr>
        <w:t xml:space="preserve">is </w:t>
      </w:r>
      <w:r w:rsidR="00AB141A" w:rsidRPr="00780D4E">
        <w:rPr>
          <w:rFonts w:ascii="Times New Roman" w:hAnsi="Times New Roman" w:cs="Times New Roman"/>
          <w:color w:val="000000" w:themeColor="text1"/>
        </w:rPr>
        <w:t>0.0</w:t>
      </w:r>
      <w:r w:rsidR="00AB141A">
        <w:rPr>
          <w:rFonts w:ascii="Times New Roman" w:hAnsi="Times New Roman" w:cs="Times New Roman"/>
          <w:color w:val="000000" w:themeColor="text1"/>
        </w:rPr>
        <w:t xml:space="preserve">092 and </w:t>
      </w:r>
      <w:r w:rsidR="00AB141A" w:rsidRPr="00780D4E">
        <w:rPr>
          <w:rFonts w:ascii="Times New Roman" w:hAnsi="Times New Roman" w:cs="Times New Roman"/>
          <w:color w:val="000000" w:themeColor="text1"/>
        </w:rPr>
        <w:t>p</w:t>
      </w:r>
      <w:r w:rsidR="00AB141A">
        <w:rPr>
          <w:rFonts w:ascii="Times New Roman" w:hAnsi="Times New Roman" w:cs="Times New Roman"/>
          <w:color w:val="000000" w:themeColor="text1"/>
        </w:rPr>
        <w:t xml:space="preserve"> value is</w:t>
      </w:r>
      <w:r w:rsidR="00AB141A" w:rsidRPr="00780D4E">
        <w:rPr>
          <w:rFonts w:ascii="Times New Roman" w:hAnsi="Times New Roman" w:cs="Times New Roman"/>
          <w:color w:val="000000" w:themeColor="text1"/>
        </w:rPr>
        <w:t xml:space="preserve"> 0.</w:t>
      </w:r>
      <w:r w:rsidR="00AB141A">
        <w:rPr>
          <w:rFonts w:ascii="Times New Roman" w:hAnsi="Times New Roman" w:cs="Times New Roman"/>
          <w:color w:val="000000" w:themeColor="text1"/>
        </w:rPr>
        <w:t>0936</w:t>
      </w:r>
      <w:r w:rsidR="00AB141A" w:rsidRPr="00780D4E">
        <w:rPr>
          <w:rFonts w:ascii="Times New Roman" w:hAnsi="Times New Roman" w:cs="Times New Roman"/>
          <w:color w:val="000000" w:themeColor="text1"/>
        </w:rPr>
        <w:t>)</w:t>
      </w:r>
      <w:r w:rsidR="00AB141A">
        <w:rPr>
          <w:rFonts w:ascii="Times New Roman" w:hAnsi="Times New Roman" w:cs="Times New Roman"/>
          <w:color w:val="000000" w:themeColor="text1"/>
        </w:rPr>
        <w:t xml:space="preserve"> is </w:t>
      </w:r>
      <w:r w:rsidR="00AB141A" w:rsidRPr="00780D4E">
        <w:rPr>
          <w:rFonts w:ascii="Times New Roman" w:hAnsi="Times New Roman" w:cs="Times New Roman"/>
          <w:color w:val="000000" w:themeColor="text1"/>
        </w:rPr>
        <w:t>significant</w:t>
      </w:r>
      <w:r w:rsidR="00AB141A">
        <w:rPr>
          <w:rFonts w:ascii="Times New Roman" w:hAnsi="Times New Roman" w:cs="Times New Roman"/>
          <w:color w:val="000000" w:themeColor="text1"/>
        </w:rPr>
        <w:t xml:space="preserve">ly </w:t>
      </w:r>
      <w:r w:rsidR="00AB141A" w:rsidRPr="00780D4E">
        <w:rPr>
          <w:rFonts w:ascii="Times New Roman" w:hAnsi="Times New Roman" w:cs="Times New Roman"/>
          <w:color w:val="000000" w:themeColor="text1"/>
        </w:rPr>
        <w:t>larger than</w:t>
      </w:r>
      <w:r w:rsidR="00AB141A">
        <w:rPr>
          <w:rFonts w:ascii="Times New Roman" w:hAnsi="Times New Roman" w:cs="Times New Roman"/>
          <w:color w:val="000000" w:themeColor="text1"/>
        </w:rPr>
        <w:t xml:space="preserve"> that of </w:t>
      </w:r>
      <w:r w:rsidR="00AB141A" w:rsidRPr="00780D4E">
        <w:rPr>
          <w:rFonts w:ascii="Times New Roman" w:hAnsi="Times New Roman" w:cs="Times New Roman"/>
          <w:color w:val="000000" w:themeColor="text1"/>
        </w:rPr>
        <w:t xml:space="preserve">unconditional insider silence </w:t>
      </w:r>
      <w:r w:rsidR="00AB141A">
        <w:rPr>
          <w:rFonts w:ascii="Times New Roman" w:hAnsi="Times New Roman" w:cs="Times New Roman"/>
          <w:color w:val="000000" w:themeColor="text1"/>
        </w:rPr>
        <w:t xml:space="preserve">on </w:t>
      </w:r>
      <w:r w:rsidR="00AB141A" w:rsidRPr="00780D4E">
        <w:rPr>
          <w:rFonts w:ascii="Times New Roman" w:hAnsi="Times New Roman" w:cs="Times New Roman"/>
        </w:rPr>
        <w:t>abnormal returns</w:t>
      </w:r>
      <w:r w:rsidR="00AB141A" w:rsidRPr="00780D4E">
        <w:rPr>
          <w:rFonts w:ascii="Times New Roman" w:hAnsi="Times New Roman" w:cs="Times New Roman"/>
          <w:color w:val="000000" w:themeColor="text1"/>
        </w:rPr>
        <w:t xml:space="preserve"> (</w:t>
      </w:r>
      <w:r w:rsidR="00AB141A">
        <w:rPr>
          <w:rFonts w:ascii="Times New Roman" w:hAnsi="Times New Roman" w:cs="Times New Roman"/>
          <w:color w:val="000000" w:themeColor="text1"/>
        </w:rPr>
        <w:t xml:space="preserve">the </w:t>
      </w:r>
      <w:r w:rsidR="00AB141A" w:rsidRPr="00512F9C">
        <w:rPr>
          <w:rFonts w:ascii="Times New Roman" w:hAnsi="Times New Roman" w:cs="Times New Roman"/>
        </w:rPr>
        <w:t>coefficient</w:t>
      </w:r>
      <w:r w:rsidR="00AB141A" w:rsidRPr="00780D4E">
        <w:rPr>
          <w:rFonts w:ascii="Times New Roman" w:hAnsi="Times New Roman" w:cs="Times New Roman"/>
          <w:color w:val="000000" w:themeColor="text1"/>
        </w:rPr>
        <w:t xml:space="preserve"> is 0.0</w:t>
      </w:r>
      <w:r w:rsidR="00AB141A">
        <w:rPr>
          <w:rFonts w:ascii="Times New Roman" w:hAnsi="Times New Roman" w:cs="Times New Roman"/>
          <w:color w:val="000000" w:themeColor="text1"/>
        </w:rPr>
        <w:t xml:space="preserve">048 and </w:t>
      </w:r>
      <w:r w:rsidR="00AB141A" w:rsidRPr="00780D4E">
        <w:rPr>
          <w:rFonts w:ascii="Times New Roman" w:hAnsi="Times New Roman" w:cs="Times New Roman"/>
          <w:color w:val="000000" w:themeColor="text1"/>
        </w:rPr>
        <w:t>p</w:t>
      </w:r>
      <w:r w:rsidR="00AB141A">
        <w:rPr>
          <w:rFonts w:ascii="Times New Roman" w:hAnsi="Times New Roman" w:cs="Times New Roman"/>
          <w:color w:val="000000" w:themeColor="text1"/>
        </w:rPr>
        <w:t xml:space="preserve"> value is</w:t>
      </w:r>
      <w:r w:rsidR="00AB141A" w:rsidRPr="00780D4E">
        <w:rPr>
          <w:rFonts w:ascii="Times New Roman" w:hAnsi="Times New Roman" w:cs="Times New Roman"/>
          <w:color w:val="000000" w:themeColor="text1"/>
        </w:rPr>
        <w:t xml:space="preserve"> </w:t>
      </w:r>
      <w:r w:rsidR="00AB141A">
        <w:rPr>
          <w:rFonts w:ascii="Times New Roman" w:hAnsi="Times New Roman" w:cs="Times New Roman"/>
          <w:color w:val="000000" w:themeColor="text1"/>
        </w:rPr>
        <w:t>0.0003</w:t>
      </w:r>
      <w:r w:rsidR="00AB141A" w:rsidRPr="00780D4E">
        <w:rPr>
          <w:rFonts w:ascii="Times New Roman" w:hAnsi="Times New Roman" w:cs="Times New Roman"/>
          <w:color w:val="000000" w:themeColor="text1"/>
        </w:rPr>
        <w:t>),</w:t>
      </w:r>
      <w:r w:rsidR="00AB141A">
        <w:rPr>
          <w:rFonts w:ascii="Times New Roman" w:hAnsi="Times New Roman" w:cs="Times New Roman"/>
          <w:color w:val="000000" w:themeColor="text1"/>
        </w:rPr>
        <w:t xml:space="preserve"> implying that</w:t>
      </w:r>
      <w:r w:rsidR="000C0839" w:rsidRPr="00780D4E">
        <w:rPr>
          <w:rFonts w:ascii="Times New Roman" w:hAnsi="Times New Roman" w:cs="Times New Roman"/>
          <w:color w:val="000000" w:themeColor="text1"/>
        </w:rPr>
        <w:t xml:space="preserve"> hypothesis 1 is supported</w:t>
      </w:r>
      <w:r w:rsidR="00AB141A">
        <w:rPr>
          <w:rFonts w:ascii="Times New Roman" w:hAnsi="Times New Roman" w:cs="Times New Roman"/>
          <w:color w:val="000000" w:themeColor="text1"/>
        </w:rPr>
        <w:t xml:space="preserve">. </w:t>
      </w:r>
    </w:p>
    <w:p w14:paraId="7D6EDE4A" w14:textId="77777777" w:rsidR="00B40A19" w:rsidRPr="00780D4E" w:rsidRDefault="007832D2" w:rsidP="00B40A19">
      <w:pPr>
        <w:widowControl/>
        <w:jc w:val="center"/>
        <w:rPr>
          <w:rFonts w:ascii="Times New Roman" w:hAnsi="Times New Roman" w:cs="Times New Roman"/>
          <w:b/>
        </w:rPr>
      </w:pPr>
      <w:r w:rsidRPr="00780D4E">
        <w:rPr>
          <w:rFonts w:ascii="Times New Roman" w:hAnsi="Times New Roman" w:cs="Times New Roman"/>
          <w:b/>
          <w:color w:val="000000" w:themeColor="text1"/>
        </w:rPr>
        <w:t xml:space="preserve">Table </w:t>
      </w:r>
      <w:r w:rsidR="00AA4A30">
        <w:rPr>
          <w:rFonts w:ascii="Times New Roman" w:hAnsi="Times New Roman" w:cs="Times New Roman"/>
          <w:b/>
          <w:color w:val="000000" w:themeColor="text1"/>
        </w:rPr>
        <w:t>3</w:t>
      </w:r>
      <w:r w:rsidR="00B40A19" w:rsidRPr="00780D4E">
        <w:rPr>
          <w:rFonts w:ascii="Times New Roman" w:hAnsi="Times New Roman" w:cs="Times New Roman"/>
          <w:b/>
          <w:color w:val="000000" w:themeColor="text1"/>
        </w:rPr>
        <w:t xml:space="preserve"> </w:t>
      </w:r>
      <w:r w:rsidR="00736FF0" w:rsidRPr="00736FF0">
        <w:rPr>
          <w:rFonts w:ascii="Times New Roman" w:hAnsi="Times New Roman" w:cs="Times New Roman"/>
          <w:b/>
        </w:rPr>
        <w:t>Conditional and unconditional</w:t>
      </w:r>
      <w:r w:rsidR="00736FF0">
        <w:rPr>
          <w:rFonts w:ascii="Times New Roman" w:hAnsi="Times New Roman" w:cs="Times New Roman"/>
          <w:b/>
        </w:rPr>
        <w:t xml:space="preserve"> i</w:t>
      </w:r>
      <w:r w:rsidR="00B741AB" w:rsidRPr="00780D4E">
        <w:rPr>
          <w:rFonts w:ascii="Times New Roman" w:hAnsi="Times New Roman" w:cs="Times New Roman"/>
          <w:b/>
        </w:rPr>
        <w:t>nsider silence</w:t>
      </w:r>
      <w:r w:rsidRPr="00780D4E">
        <w:rPr>
          <w:rFonts w:ascii="Times New Roman" w:hAnsi="Times New Roman" w:cs="Times New Roman"/>
          <w:b/>
        </w:rPr>
        <w:t xml:space="preserve"> effect</w:t>
      </w:r>
      <w:r w:rsidR="00736FF0">
        <w:rPr>
          <w:rFonts w:ascii="Times New Roman" w:hAnsi="Times New Roman" w:cs="Times New Roman"/>
          <w:b/>
        </w:rPr>
        <w:t>s</w:t>
      </w:r>
    </w:p>
    <w:p w14:paraId="7D6EDE4B" w14:textId="77777777" w:rsidR="00B40A19" w:rsidRPr="005A182E" w:rsidRDefault="00386029" w:rsidP="00391723">
      <w:pPr>
        <w:autoSpaceDE w:val="0"/>
        <w:autoSpaceDN w:val="0"/>
        <w:adjustRightInd w:val="0"/>
        <w:jc w:val="both"/>
        <w:rPr>
          <w:rFonts w:ascii="Times New Roman" w:hAnsi="Times New Roman" w:cs="Times New Roman"/>
          <w:kern w:val="0"/>
          <w:sz w:val="20"/>
          <w:szCs w:val="20"/>
        </w:rPr>
      </w:pPr>
      <w:r w:rsidRPr="00386029">
        <w:rPr>
          <w:rFonts w:ascii="Times New Roman" w:hAnsi="Times New Roman" w:cs="Times New Roman"/>
          <w:sz w:val="20"/>
          <w:szCs w:val="20"/>
        </w:rPr>
        <w:lastRenderedPageBreak/>
        <w:t xml:space="preserve">This table shows the difference in insider silence effect in all sample companies. </w:t>
      </w:r>
      <w:r w:rsidRPr="005A182E">
        <w:rPr>
          <w:rFonts w:ascii="Times New Roman" w:hAnsi="Times New Roman" w:cs="Times New Roman"/>
          <w:color w:val="000000" w:themeColor="text1"/>
          <w:kern w:val="0"/>
          <w:sz w:val="20"/>
          <w:szCs w:val="20"/>
        </w:rPr>
        <w:t>Panel A is the empirical result of the effect of insider silence during the overall sample period; Panel B and Panel C are divided into pre-event and post-event according to the Bo Xilai incident. The sample period of Panel B is from 2006 to 2011, and the sample period of Panel C is from 2013 to 2019.</w:t>
      </w:r>
      <w:r>
        <w:rPr>
          <w:rFonts w:ascii="Times New Roman" w:hAnsi="Times New Roman" w:cs="Times New Roman"/>
          <w:color w:val="000000" w:themeColor="text1"/>
          <w:kern w:val="0"/>
          <w:sz w:val="20"/>
          <w:szCs w:val="20"/>
        </w:rPr>
        <w:t xml:space="preserve"> </w:t>
      </w:r>
      <w:r w:rsidR="0056755E">
        <w:rPr>
          <w:rFonts w:ascii="Times New Roman" w:hAnsi="Times New Roman" w:cs="Times New Roman"/>
          <w:sz w:val="20"/>
          <w:szCs w:val="20"/>
        </w:rPr>
        <w:t>D</w:t>
      </w:r>
      <w:r w:rsidR="0056755E" w:rsidRPr="00322BA9">
        <w:rPr>
          <w:rFonts w:ascii="Times New Roman" w:hAnsi="Times New Roman" w:cs="Times New Roman"/>
          <w:sz w:val="20"/>
          <w:szCs w:val="20"/>
        </w:rPr>
        <w:t xml:space="preserve">ependent variable is abnormal return of the </w:t>
      </w:r>
      <w:r w:rsidR="00FA79A5">
        <w:rPr>
          <w:rFonts w:ascii="Times New Roman" w:hAnsi="Times New Roman" w:cs="Times New Roman"/>
          <w:sz w:val="20"/>
          <w:szCs w:val="20"/>
        </w:rPr>
        <w:t>firm</w:t>
      </w:r>
      <w:r w:rsidR="0056755E" w:rsidRPr="00322BA9">
        <w:rPr>
          <w:rFonts w:ascii="Times New Roman" w:hAnsi="Times New Roman" w:cs="Times New Roman"/>
          <w:sz w:val="20"/>
          <w:szCs w:val="20"/>
        </w:rPr>
        <w:t xml:space="preserve"> (AR)</w:t>
      </w:r>
      <w:r w:rsidR="0056755E">
        <w:rPr>
          <w:rFonts w:ascii="Times New Roman" w:hAnsi="Times New Roman" w:cs="Times New Roman"/>
          <w:sz w:val="20"/>
          <w:szCs w:val="20"/>
        </w:rPr>
        <w:t>. Main explanatory in</w:t>
      </w:r>
      <w:r w:rsidR="0056755E" w:rsidRPr="00322BA9">
        <w:rPr>
          <w:rFonts w:ascii="Times New Roman" w:hAnsi="Times New Roman" w:cs="Times New Roman"/>
          <w:sz w:val="20"/>
          <w:szCs w:val="20"/>
        </w:rPr>
        <w:t>dependent variable</w:t>
      </w:r>
      <w:r w:rsidR="0056755E">
        <w:rPr>
          <w:rFonts w:ascii="Times New Roman" w:hAnsi="Times New Roman" w:cs="Times New Roman"/>
          <w:sz w:val="20"/>
          <w:szCs w:val="20"/>
        </w:rPr>
        <w:t>s</w:t>
      </w:r>
      <w:r w:rsidR="0056755E" w:rsidRPr="00322BA9">
        <w:rPr>
          <w:rFonts w:ascii="Times New Roman" w:hAnsi="Times New Roman" w:cs="Times New Roman"/>
          <w:sz w:val="20"/>
          <w:szCs w:val="20"/>
        </w:rPr>
        <w:t xml:space="preserve"> </w:t>
      </w:r>
      <w:r w:rsidR="0056755E">
        <w:rPr>
          <w:rFonts w:ascii="Times New Roman" w:hAnsi="Times New Roman" w:cs="Times New Roman"/>
          <w:sz w:val="20"/>
          <w:szCs w:val="20"/>
        </w:rPr>
        <w:t xml:space="preserve">are </w:t>
      </w:r>
      <w:r w:rsidR="0056755E" w:rsidRPr="00322BA9">
        <w:rPr>
          <w:rFonts w:ascii="Times New Roman" w:hAnsi="Times New Roman" w:cs="Times New Roman"/>
          <w:sz w:val="20"/>
          <w:szCs w:val="20"/>
        </w:rPr>
        <w:t>conditional insider silence</w:t>
      </w:r>
      <w:r w:rsidR="0056755E">
        <w:rPr>
          <w:rFonts w:ascii="Times New Roman" w:hAnsi="Times New Roman" w:cs="Times New Roman"/>
          <w:sz w:val="20"/>
          <w:szCs w:val="20"/>
        </w:rPr>
        <w:t xml:space="preserve"> (CIS)</w:t>
      </w:r>
      <w:r w:rsidR="0056755E" w:rsidRPr="00322BA9">
        <w:rPr>
          <w:rFonts w:ascii="Times New Roman" w:hAnsi="Times New Roman" w:cs="Times New Roman"/>
          <w:sz w:val="20"/>
          <w:szCs w:val="20"/>
        </w:rPr>
        <w:t>, unconditional insider silence</w:t>
      </w:r>
      <w:r w:rsidR="0056755E">
        <w:rPr>
          <w:rFonts w:ascii="Times New Roman" w:hAnsi="Times New Roman" w:cs="Times New Roman"/>
          <w:sz w:val="20"/>
          <w:szCs w:val="20"/>
        </w:rPr>
        <w:t xml:space="preserve"> (</w:t>
      </w:r>
      <w:r w:rsidR="0056755E" w:rsidRPr="00322BA9">
        <w:rPr>
          <w:rFonts w:ascii="Times New Roman" w:hAnsi="Times New Roman" w:cs="Times New Roman"/>
          <w:sz w:val="20"/>
          <w:szCs w:val="20"/>
        </w:rPr>
        <w:t>UIS12</w:t>
      </w:r>
      <w:r w:rsidR="0056755E">
        <w:rPr>
          <w:rFonts w:ascii="Times New Roman" w:hAnsi="Times New Roman" w:cs="Times New Roman"/>
          <w:sz w:val="20"/>
          <w:szCs w:val="20"/>
        </w:rPr>
        <w:t>)</w:t>
      </w:r>
      <w:r w:rsidR="0056755E" w:rsidRPr="00322BA9">
        <w:rPr>
          <w:rFonts w:ascii="Times New Roman" w:hAnsi="Times New Roman" w:cs="Times New Roman"/>
          <w:sz w:val="20"/>
          <w:szCs w:val="20"/>
        </w:rPr>
        <w:t xml:space="preserve">, </w:t>
      </w:r>
      <w:r w:rsidR="0056755E">
        <w:rPr>
          <w:rFonts w:ascii="Times New Roman" w:hAnsi="Times New Roman" w:cs="Times New Roman"/>
          <w:sz w:val="20"/>
          <w:szCs w:val="20"/>
        </w:rPr>
        <w:t xml:space="preserve">and </w:t>
      </w:r>
      <w:r w:rsidR="0056755E" w:rsidRPr="00322BA9">
        <w:rPr>
          <w:rFonts w:ascii="Times New Roman" w:hAnsi="Times New Roman" w:cs="Times New Roman"/>
          <w:sz w:val="20"/>
          <w:szCs w:val="20"/>
        </w:rPr>
        <w:t>insider buying</w:t>
      </w:r>
      <w:r w:rsidR="0056755E" w:rsidRPr="00F131CB">
        <w:rPr>
          <w:rFonts w:ascii="Times New Roman" w:hAnsi="Times New Roman" w:cs="Times New Roman"/>
          <w:sz w:val="20"/>
          <w:szCs w:val="20"/>
        </w:rPr>
        <w:t xml:space="preserve"> </w:t>
      </w:r>
      <w:r w:rsidR="0056755E">
        <w:rPr>
          <w:rFonts w:ascii="Times New Roman" w:hAnsi="Times New Roman" w:cs="Times New Roman"/>
          <w:sz w:val="20"/>
          <w:szCs w:val="20"/>
        </w:rPr>
        <w:t>(</w:t>
      </w:r>
      <w:r w:rsidR="0056755E" w:rsidRPr="00322BA9">
        <w:rPr>
          <w:rFonts w:ascii="Times New Roman" w:hAnsi="Times New Roman" w:cs="Times New Roman"/>
          <w:sz w:val="20"/>
          <w:szCs w:val="20"/>
        </w:rPr>
        <w:t>Buy1</w:t>
      </w:r>
      <w:r w:rsidR="0056755E">
        <w:rPr>
          <w:rFonts w:ascii="Times New Roman" w:hAnsi="Times New Roman" w:cs="Times New Roman"/>
          <w:sz w:val="20"/>
          <w:szCs w:val="20"/>
        </w:rPr>
        <w:t>2).</w:t>
      </w:r>
      <w:r w:rsidR="0056755E" w:rsidRPr="00322BA9">
        <w:rPr>
          <w:rFonts w:ascii="Times New Roman" w:hAnsi="Times New Roman" w:cs="Times New Roman"/>
          <w:sz w:val="20"/>
          <w:szCs w:val="20"/>
        </w:rPr>
        <w:t xml:space="preserve"> </w:t>
      </w:r>
      <w:r w:rsidR="0056755E">
        <w:rPr>
          <w:rFonts w:ascii="Times New Roman" w:hAnsi="Times New Roman" w:cs="Times New Roman"/>
          <w:sz w:val="20"/>
          <w:szCs w:val="20"/>
        </w:rPr>
        <w:t>C</w:t>
      </w:r>
      <w:r w:rsidR="0056755E" w:rsidRPr="00322BA9">
        <w:rPr>
          <w:rFonts w:ascii="Times New Roman" w:hAnsi="Times New Roman" w:cs="Times New Roman"/>
          <w:sz w:val="20"/>
          <w:szCs w:val="20"/>
        </w:rPr>
        <w:t>ontrol variable</w:t>
      </w:r>
      <w:r w:rsidR="0056755E">
        <w:rPr>
          <w:rFonts w:ascii="Times New Roman" w:hAnsi="Times New Roman" w:cs="Times New Roman"/>
          <w:sz w:val="20"/>
          <w:szCs w:val="20"/>
        </w:rPr>
        <w:t>s are</w:t>
      </w:r>
      <w:r w:rsidR="0056755E" w:rsidRPr="00322BA9">
        <w:rPr>
          <w:rFonts w:ascii="Times New Roman" w:hAnsi="Times New Roman" w:cs="Times New Roman"/>
          <w:sz w:val="20"/>
          <w:szCs w:val="20"/>
        </w:rPr>
        <w:t xml:space="preserve"> </w:t>
      </w:r>
      <w:r w:rsidR="0056755E" w:rsidRPr="00322BA9">
        <w:rPr>
          <w:rFonts w:ascii="Times New Roman" w:hAnsi="Times New Roman" w:cs="Times New Roman"/>
          <w:color w:val="000000" w:themeColor="text1"/>
          <w:sz w:val="20"/>
          <w:szCs w:val="20"/>
        </w:rPr>
        <w:t xml:space="preserve">lagged period return of the </w:t>
      </w:r>
      <w:r w:rsidR="00FA79A5">
        <w:rPr>
          <w:rFonts w:ascii="Times New Roman" w:hAnsi="Times New Roman" w:cs="Times New Roman"/>
          <w:color w:val="000000" w:themeColor="text1"/>
          <w:sz w:val="20"/>
          <w:szCs w:val="20"/>
        </w:rPr>
        <w:t>firm</w:t>
      </w:r>
      <w:r w:rsidR="0056755E">
        <w:rPr>
          <w:rFonts w:ascii="Times New Roman" w:hAnsi="Times New Roman" w:cs="Times New Roman"/>
          <w:color w:val="000000" w:themeColor="text1"/>
          <w:sz w:val="20"/>
          <w:szCs w:val="20"/>
        </w:rPr>
        <w:t xml:space="preserve"> (</w:t>
      </w:r>
      <w:r w:rsidR="0056755E" w:rsidRPr="00322BA9">
        <w:rPr>
          <w:rFonts w:ascii="Times New Roman" w:hAnsi="Times New Roman" w:cs="Times New Roman"/>
          <w:sz w:val="20"/>
          <w:szCs w:val="20"/>
        </w:rPr>
        <w:t>LR</w:t>
      </w:r>
      <w:r w:rsidR="0056755E">
        <w:rPr>
          <w:rFonts w:ascii="Times New Roman" w:hAnsi="Times New Roman" w:cs="Times New Roman"/>
          <w:color w:val="000000" w:themeColor="text1"/>
          <w:sz w:val="20"/>
          <w:szCs w:val="20"/>
        </w:rPr>
        <w:t>)</w:t>
      </w:r>
      <w:r w:rsidR="0056755E" w:rsidRPr="00322BA9">
        <w:rPr>
          <w:rFonts w:ascii="Times New Roman" w:hAnsi="Times New Roman" w:cs="Times New Roman"/>
          <w:color w:val="000000" w:themeColor="text1"/>
          <w:sz w:val="20"/>
          <w:szCs w:val="20"/>
        </w:rPr>
        <w:t xml:space="preserve">, the </w:t>
      </w:r>
      <w:r w:rsidR="0056755E" w:rsidRPr="00322BA9">
        <w:rPr>
          <w:rFonts w:ascii="Times New Roman" w:hAnsi="Times New Roman" w:cs="Times New Roman"/>
          <w:color w:val="000000" w:themeColor="text1"/>
          <w:kern w:val="0"/>
          <w:sz w:val="20"/>
          <w:szCs w:val="20"/>
        </w:rPr>
        <w:t>momentum</w:t>
      </w:r>
      <w:r w:rsidR="0056755E">
        <w:rPr>
          <w:rFonts w:ascii="Times New Roman" w:hAnsi="Times New Roman" w:cs="Times New Roman"/>
          <w:color w:val="000000" w:themeColor="text1"/>
          <w:kern w:val="0"/>
          <w:sz w:val="20"/>
          <w:szCs w:val="20"/>
        </w:rPr>
        <w:t xml:space="preserve"> (</w:t>
      </w:r>
      <w:r w:rsidR="0056755E" w:rsidRPr="00322BA9">
        <w:rPr>
          <w:rFonts w:ascii="Times New Roman" w:hAnsi="Times New Roman" w:cs="Times New Roman"/>
          <w:color w:val="000000" w:themeColor="text1"/>
          <w:sz w:val="20"/>
          <w:szCs w:val="20"/>
        </w:rPr>
        <w:t>MOM</w:t>
      </w:r>
      <w:r w:rsidR="0056755E">
        <w:rPr>
          <w:rFonts w:ascii="Times New Roman" w:hAnsi="Times New Roman" w:cs="Times New Roman"/>
          <w:color w:val="000000" w:themeColor="text1"/>
          <w:sz w:val="20"/>
          <w:szCs w:val="20"/>
        </w:rPr>
        <w:t>)</w:t>
      </w:r>
      <w:r w:rsidR="0056755E" w:rsidRPr="00322BA9">
        <w:rPr>
          <w:rFonts w:ascii="Times New Roman" w:hAnsi="Times New Roman" w:cs="Times New Roman"/>
          <w:color w:val="000000" w:themeColor="text1"/>
          <w:kern w:val="0"/>
          <w:sz w:val="20"/>
          <w:szCs w:val="20"/>
        </w:rPr>
        <w:t xml:space="preserve">, </w:t>
      </w:r>
      <w:r w:rsidR="0056755E" w:rsidRPr="00322BA9">
        <w:rPr>
          <w:rFonts w:ascii="Times New Roman" w:hAnsi="Times New Roman" w:cs="Times New Roman"/>
          <w:sz w:val="20"/>
          <w:szCs w:val="20"/>
        </w:rPr>
        <w:t>market capitalization</w:t>
      </w:r>
      <w:r w:rsidR="0056755E">
        <w:rPr>
          <w:rFonts w:ascii="Times New Roman" w:hAnsi="Times New Roman" w:cs="Times New Roman"/>
          <w:sz w:val="20"/>
          <w:szCs w:val="20"/>
        </w:rPr>
        <w:t xml:space="preserve"> </w:t>
      </w:r>
      <w:r w:rsidR="0056755E">
        <w:rPr>
          <w:rFonts w:ascii="Times New Roman" w:hAnsi="Times New Roman" w:cs="Times New Roman"/>
          <w:color w:val="000000" w:themeColor="text1"/>
          <w:kern w:val="0"/>
          <w:sz w:val="20"/>
          <w:szCs w:val="20"/>
        </w:rPr>
        <w:t>(</w:t>
      </w:r>
      <w:r w:rsidR="0056755E" w:rsidRPr="00322BA9">
        <w:rPr>
          <w:rFonts w:ascii="Times New Roman" w:hAnsi="Times New Roman" w:cs="Times New Roman"/>
          <w:color w:val="000000" w:themeColor="text1"/>
          <w:kern w:val="0"/>
          <w:sz w:val="20"/>
          <w:szCs w:val="20"/>
        </w:rPr>
        <w:t>SIZE</w:t>
      </w:r>
      <w:r w:rsidR="0056755E">
        <w:rPr>
          <w:rFonts w:ascii="Times New Roman" w:hAnsi="Times New Roman" w:cs="Times New Roman"/>
          <w:color w:val="000000" w:themeColor="text1"/>
          <w:kern w:val="0"/>
          <w:sz w:val="20"/>
          <w:szCs w:val="20"/>
        </w:rPr>
        <w:t>)</w:t>
      </w:r>
      <w:r w:rsidR="0056755E" w:rsidRPr="00322BA9">
        <w:rPr>
          <w:rFonts w:ascii="Times New Roman" w:hAnsi="Times New Roman" w:cs="Times New Roman"/>
          <w:color w:val="000000" w:themeColor="text1"/>
          <w:kern w:val="0"/>
          <w:sz w:val="20"/>
          <w:szCs w:val="20"/>
        </w:rPr>
        <w:t xml:space="preserve">, </w:t>
      </w:r>
      <w:r w:rsidR="0056755E">
        <w:rPr>
          <w:rFonts w:ascii="Times New Roman" w:hAnsi="Times New Roman" w:cs="Times New Roman"/>
          <w:color w:val="000000" w:themeColor="text1"/>
          <w:kern w:val="0"/>
          <w:sz w:val="20"/>
          <w:szCs w:val="20"/>
        </w:rPr>
        <w:t xml:space="preserve">and </w:t>
      </w:r>
      <w:r w:rsidR="0056755E" w:rsidRPr="00322BA9">
        <w:rPr>
          <w:rFonts w:ascii="Times New Roman" w:hAnsi="Times New Roman" w:cs="Times New Roman"/>
          <w:color w:val="000000" w:themeColor="text1"/>
          <w:kern w:val="0"/>
          <w:sz w:val="20"/>
          <w:szCs w:val="20"/>
        </w:rPr>
        <w:t>book to market</w:t>
      </w:r>
      <w:r w:rsidR="0056755E">
        <w:rPr>
          <w:rFonts w:ascii="Times New Roman" w:hAnsi="Times New Roman" w:cs="Times New Roman"/>
          <w:color w:val="000000" w:themeColor="text1"/>
          <w:kern w:val="0"/>
          <w:sz w:val="20"/>
          <w:szCs w:val="20"/>
        </w:rPr>
        <w:t xml:space="preserve"> ratio (</w:t>
      </w:r>
      <w:r w:rsidR="0056755E" w:rsidRPr="00322BA9">
        <w:rPr>
          <w:rFonts w:ascii="Times New Roman" w:hAnsi="Times New Roman" w:cs="Times New Roman"/>
          <w:color w:val="000000" w:themeColor="text1"/>
          <w:kern w:val="0"/>
          <w:sz w:val="20"/>
          <w:szCs w:val="20"/>
        </w:rPr>
        <w:t>BTM</w:t>
      </w:r>
      <w:r w:rsidR="0056755E">
        <w:rPr>
          <w:rFonts w:ascii="Times New Roman" w:hAnsi="Times New Roman" w:cs="Times New Roman"/>
          <w:color w:val="000000" w:themeColor="text1"/>
          <w:kern w:val="0"/>
          <w:sz w:val="20"/>
          <w:szCs w:val="20"/>
        </w:rPr>
        <w:t>)</w:t>
      </w:r>
      <w:r w:rsidR="0056755E" w:rsidRPr="00322BA9">
        <w:rPr>
          <w:rFonts w:ascii="Times New Roman" w:hAnsi="Times New Roman" w:cs="Times New Roman"/>
          <w:color w:val="000000" w:themeColor="text1"/>
          <w:kern w:val="0"/>
          <w:sz w:val="20"/>
          <w:szCs w:val="20"/>
        </w:rPr>
        <w:t>.</w:t>
      </w:r>
      <w:r w:rsidR="0056755E">
        <w:rPr>
          <w:rFonts w:ascii="Times New Roman" w:hAnsi="Times New Roman" w:cs="Times New Roman"/>
          <w:color w:val="000000" w:themeColor="text1"/>
          <w:kern w:val="0"/>
          <w:sz w:val="20"/>
          <w:szCs w:val="20"/>
        </w:rPr>
        <w:t xml:space="preserve"> </w:t>
      </w:r>
      <w:r w:rsidR="00AA4A30">
        <w:rPr>
          <w:rFonts w:ascii="Times New Roman" w:hAnsi="Times New Roman" w:cs="Times New Roman"/>
          <w:color w:val="000000" w:themeColor="text1"/>
          <w:kern w:val="0"/>
          <w:sz w:val="20"/>
          <w:szCs w:val="20"/>
        </w:rPr>
        <w:t>D</w:t>
      </w:r>
      <w:r w:rsidR="00AA4A30" w:rsidRPr="00AA4A30">
        <w:rPr>
          <w:rFonts w:ascii="Times New Roman" w:hAnsi="Times New Roman" w:cs="Times New Roman"/>
          <w:color w:val="000000" w:themeColor="text1"/>
          <w:kern w:val="0"/>
          <w:sz w:val="20"/>
          <w:szCs w:val="20"/>
        </w:rPr>
        <w:t>etailed definitions of the variables</w:t>
      </w:r>
      <w:r w:rsidR="00AA4A30">
        <w:rPr>
          <w:rFonts w:ascii="Times New Roman" w:hAnsi="Times New Roman" w:cs="Times New Roman"/>
          <w:color w:val="000000" w:themeColor="text1"/>
          <w:kern w:val="0"/>
          <w:sz w:val="20"/>
          <w:szCs w:val="20"/>
        </w:rPr>
        <w:t xml:space="preserve"> are presented in Appendix</w:t>
      </w:r>
      <w:r w:rsidR="00AA4A30" w:rsidRPr="00AA4A30">
        <w:rPr>
          <w:rFonts w:ascii="Times New Roman" w:hAnsi="Times New Roman" w:cs="Times New Roman"/>
          <w:color w:val="000000" w:themeColor="text1"/>
          <w:kern w:val="0"/>
          <w:sz w:val="20"/>
          <w:szCs w:val="20"/>
        </w:rPr>
        <w:t>.</w:t>
      </w:r>
      <w:r w:rsidR="00081B45" w:rsidRPr="005A182E">
        <w:rPr>
          <w:rFonts w:ascii="Times New Roman" w:hAnsi="Times New Roman" w:cs="Times New Roman"/>
          <w:color w:val="000000" w:themeColor="text1"/>
          <w:kern w:val="0"/>
          <w:sz w:val="20"/>
          <w:szCs w:val="20"/>
        </w:rPr>
        <w:t xml:space="preserve"> </w:t>
      </w:r>
      <w:r w:rsidR="00391723" w:rsidRPr="005A182E">
        <w:rPr>
          <w:rFonts w:ascii="Times New Roman" w:hAnsi="Times New Roman" w:cs="Times New Roman"/>
          <w:color w:val="000000" w:themeColor="text1"/>
          <w:sz w:val="20"/>
          <w:szCs w:val="20"/>
        </w:rPr>
        <w:t xml:space="preserve">P-value are given in brackets. </w:t>
      </w:r>
      <w:r w:rsidR="00391723" w:rsidRPr="005A182E">
        <w:rPr>
          <w:rFonts w:ascii="Times New Roman" w:hAnsi="Times New Roman" w:cs="Times New Roman"/>
          <w:kern w:val="0"/>
          <w:sz w:val="20"/>
          <w:szCs w:val="20"/>
        </w:rPr>
        <w:t>***, **, * Represent statistical significance at 1%, 5%, and 10% levels, respectively.</w:t>
      </w:r>
    </w:p>
    <w:tbl>
      <w:tblPr>
        <w:tblW w:w="9719" w:type="dxa"/>
        <w:jc w:val="center"/>
        <w:tblCellMar>
          <w:left w:w="28" w:type="dxa"/>
          <w:right w:w="28" w:type="dxa"/>
        </w:tblCellMar>
        <w:tblLook w:val="04A0" w:firstRow="1" w:lastRow="0" w:firstColumn="1" w:lastColumn="0" w:noHBand="0" w:noVBand="1"/>
      </w:tblPr>
      <w:tblGrid>
        <w:gridCol w:w="2085"/>
        <w:gridCol w:w="1268"/>
        <w:gridCol w:w="1268"/>
        <w:gridCol w:w="1268"/>
        <w:gridCol w:w="1268"/>
        <w:gridCol w:w="1268"/>
        <w:gridCol w:w="1294"/>
      </w:tblGrid>
      <w:tr w:rsidR="00B40A19" w:rsidRPr="00780D4E" w14:paraId="7D6EDE4D" w14:textId="77777777" w:rsidTr="009B4AB2">
        <w:trPr>
          <w:trHeight w:val="452"/>
          <w:jc w:val="center"/>
        </w:trPr>
        <w:tc>
          <w:tcPr>
            <w:tcW w:w="9719" w:type="dxa"/>
            <w:gridSpan w:val="7"/>
            <w:tcBorders>
              <w:top w:val="single" w:sz="24" w:space="0" w:color="auto"/>
              <w:left w:val="nil"/>
              <w:bottom w:val="single" w:sz="12" w:space="0" w:color="auto"/>
              <w:right w:val="nil"/>
            </w:tcBorders>
            <w:shd w:val="clear" w:color="auto" w:fill="auto"/>
            <w:noWrap/>
            <w:vAlign w:val="center"/>
            <w:hideMark/>
          </w:tcPr>
          <w:p w14:paraId="7D6EDE4C" w14:textId="77777777" w:rsidR="00B40A19" w:rsidRPr="00780D4E" w:rsidRDefault="00B40A19" w:rsidP="00B40A19">
            <w:pPr>
              <w:widowControl/>
              <w:rPr>
                <w:rFonts w:ascii="Times New Roman" w:eastAsia="新細明體" w:hAnsi="Times New Roman" w:cs="Times New Roman"/>
                <w:color w:val="000000"/>
                <w:kern w:val="0"/>
                <w:szCs w:val="24"/>
              </w:rPr>
            </w:pPr>
            <w:r w:rsidRPr="00780D4E">
              <w:rPr>
                <w:rFonts w:ascii="Times New Roman" w:hAnsi="Times New Roman" w:cs="Times New Roman"/>
                <w:color w:val="000000" w:themeColor="text1"/>
              </w:rPr>
              <w:t>Panel A</w:t>
            </w:r>
            <w:r w:rsidRPr="00780D4E">
              <w:rPr>
                <w:rFonts w:ascii="Times New Roman" w:eastAsia="新細明體" w:hAnsi="Times New Roman" w:cs="Times New Roman"/>
                <w:color w:val="000000"/>
                <w:kern w:val="0"/>
                <w:szCs w:val="24"/>
              </w:rPr>
              <w:t>:</w:t>
            </w:r>
            <w:r w:rsidR="00525AF4" w:rsidRPr="00780D4E">
              <w:rPr>
                <w:rFonts w:ascii="Times New Roman" w:hAnsi="Times New Roman" w:cs="Times New Roman"/>
              </w:rPr>
              <w:t xml:space="preserve"> Overall sample period</w:t>
            </w:r>
          </w:p>
        </w:tc>
      </w:tr>
      <w:tr w:rsidR="00B40A19" w:rsidRPr="00780D4E" w14:paraId="7D6EDE55" w14:textId="77777777" w:rsidTr="00391723">
        <w:trPr>
          <w:trHeight w:val="294"/>
          <w:jc w:val="center"/>
        </w:trPr>
        <w:tc>
          <w:tcPr>
            <w:tcW w:w="2085" w:type="dxa"/>
            <w:tcBorders>
              <w:top w:val="nil"/>
              <w:left w:val="nil"/>
              <w:bottom w:val="single" w:sz="4" w:space="0" w:color="auto"/>
              <w:right w:val="nil"/>
            </w:tcBorders>
            <w:shd w:val="clear" w:color="auto" w:fill="auto"/>
            <w:noWrap/>
            <w:vAlign w:val="center"/>
            <w:hideMark/>
          </w:tcPr>
          <w:p w14:paraId="7D6EDE4E" w14:textId="77777777" w:rsidR="00B40A19" w:rsidRPr="00780D4E" w:rsidRDefault="00B40A19" w:rsidP="00B40A19">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Variable</w:t>
            </w:r>
          </w:p>
        </w:tc>
        <w:tc>
          <w:tcPr>
            <w:tcW w:w="1268" w:type="dxa"/>
            <w:tcBorders>
              <w:top w:val="nil"/>
              <w:left w:val="nil"/>
              <w:bottom w:val="single" w:sz="4" w:space="0" w:color="auto"/>
              <w:right w:val="nil"/>
            </w:tcBorders>
            <w:shd w:val="clear" w:color="auto" w:fill="auto"/>
            <w:noWrap/>
            <w:hideMark/>
          </w:tcPr>
          <w:p w14:paraId="7D6EDE4F"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(1)</w:t>
            </w:r>
          </w:p>
        </w:tc>
        <w:tc>
          <w:tcPr>
            <w:tcW w:w="1268" w:type="dxa"/>
            <w:tcBorders>
              <w:top w:val="nil"/>
              <w:left w:val="nil"/>
              <w:bottom w:val="single" w:sz="4" w:space="0" w:color="auto"/>
              <w:right w:val="nil"/>
            </w:tcBorders>
            <w:shd w:val="clear" w:color="auto" w:fill="auto"/>
            <w:noWrap/>
            <w:hideMark/>
          </w:tcPr>
          <w:p w14:paraId="7D6EDE50"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(2)</w:t>
            </w:r>
          </w:p>
        </w:tc>
        <w:tc>
          <w:tcPr>
            <w:tcW w:w="1268" w:type="dxa"/>
            <w:tcBorders>
              <w:top w:val="nil"/>
              <w:left w:val="nil"/>
              <w:bottom w:val="single" w:sz="4" w:space="0" w:color="auto"/>
              <w:right w:val="nil"/>
            </w:tcBorders>
            <w:shd w:val="clear" w:color="auto" w:fill="auto"/>
            <w:noWrap/>
            <w:hideMark/>
          </w:tcPr>
          <w:p w14:paraId="7D6EDE51"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(3)</w:t>
            </w:r>
          </w:p>
        </w:tc>
        <w:tc>
          <w:tcPr>
            <w:tcW w:w="1268" w:type="dxa"/>
            <w:tcBorders>
              <w:top w:val="nil"/>
              <w:left w:val="nil"/>
              <w:bottom w:val="single" w:sz="4" w:space="0" w:color="auto"/>
              <w:right w:val="nil"/>
            </w:tcBorders>
            <w:shd w:val="clear" w:color="auto" w:fill="auto"/>
            <w:noWrap/>
            <w:hideMark/>
          </w:tcPr>
          <w:p w14:paraId="7D6EDE52"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(4)</w:t>
            </w:r>
          </w:p>
        </w:tc>
        <w:tc>
          <w:tcPr>
            <w:tcW w:w="1268" w:type="dxa"/>
            <w:tcBorders>
              <w:top w:val="nil"/>
              <w:left w:val="nil"/>
              <w:bottom w:val="single" w:sz="4" w:space="0" w:color="auto"/>
              <w:right w:val="nil"/>
            </w:tcBorders>
            <w:shd w:val="clear" w:color="auto" w:fill="auto"/>
            <w:noWrap/>
            <w:hideMark/>
          </w:tcPr>
          <w:p w14:paraId="7D6EDE53"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(5)</w:t>
            </w:r>
          </w:p>
        </w:tc>
        <w:tc>
          <w:tcPr>
            <w:tcW w:w="1291" w:type="dxa"/>
            <w:tcBorders>
              <w:top w:val="nil"/>
              <w:left w:val="nil"/>
              <w:bottom w:val="single" w:sz="4" w:space="0" w:color="auto"/>
              <w:right w:val="nil"/>
            </w:tcBorders>
            <w:shd w:val="clear" w:color="auto" w:fill="auto"/>
            <w:noWrap/>
            <w:hideMark/>
          </w:tcPr>
          <w:p w14:paraId="7D6EDE54"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(6)</w:t>
            </w:r>
          </w:p>
        </w:tc>
      </w:tr>
      <w:tr w:rsidR="00C92DAA" w:rsidRPr="00780D4E" w14:paraId="7D6EDE5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5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268" w:type="dxa"/>
            <w:tcBorders>
              <w:top w:val="nil"/>
              <w:left w:val="nil"/>
              <w:bottom w:val="nil"/>
              <w:right w:val="nil"/>
            </w:tcBorders>
            <w:shd w:val="clear" w:color="auto" w:fill="auto"/>
            <w:noWrap/>
            <w:vAlign w:val="center"/>
            <w:hideMark/>
          </w:tcPr>
          <w:p w14:paraId="7D6EDE5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-0.0081***</w:t>
            </w:r>
          </w:p>
        </w:tc>
        <w:tc>
          <w:tcPr>
            <w:tcW w:w="1268" w:type="dxa"/>
            <w:tcBorders>
              <w:top w:val="nil"/>
              <w:left w:val="nil"/>
              <w:bottom w:val="nil"/>
              <w:right w:val="nil"/>
            </w:tcBorders>
            <w:shd w:val="clear" w:color="auto" w:fill="auto"/>
            <w:noWrap/>
            <w:vAlign w:val="center"/>
            <w:hideMark/>
          </w:tcPr>
          <w:p w14:paraId="7D6EDE58"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-0.0089*** </w:t>
            </w:r>
          </w:p>
        </w:tc>
        <w:tc>
          <w:tcPr>
            <w:tcW w:w="1268" w:type="dxa"/>
            <w:tcBorders>
              <w:top w:val="nil"/>
              <w:left w:val="nil"/>
              <w:bottom w:val="nil"/>
              <w:right w:val="nil"/>
            </w:tcBorders>
            <w:shd w:val="clear" w:color="auto" w:fill="auto"/>
            <w:noWrap/>
            <w:vAlign w:val="center"/>
            <w:hideMark/>
          </w:tcPr>
          <w:p w14:paraId="7D6EDE59"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-0.0085*** </w:t>
            </w:r>
          </w:p>
        </w:tc>
        <w:tc>
          <w:tcPr>
            <w:tcW w:w="1268" w:type="dxa"/>
            <w:tcBorders>
              <w:top w:val="nil"/>
              <w:left w:val="nil"/>
              <w:bottom w:val="nil"/>
              <w:right w:val="nil"/>
            </w:tcBorders>
            <w:shd w:val="clear" w:color="auto" w:fill="auto"/>
            <w:noWrap/>
            <w:vAlign w:val="center"/>
            <w:hideMark/>
          </w:tcPr>
          <w:p w14:paraId="7D6EDE5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-0.0092***</w:t>
            </w:r>
          </w:p>
        </w:tc>
        <w:tc>
          <w:tcPr>
            <w:tcW w:w="1268" w:type="dxa"/>
            <w:tcBorders>
              <w:top w:val="nil"/>
              <w:left w:val="nil"/>
              <w:bottom w:val="nil"/>
              <w:right w:val="nil"/>
            </w:tcBorders>
            <w:shd w:val="clear" w:color="auto" w:fill="auto"/>
            <w:noWrap/>
            <w:vAlign w:val="center"/>
            <w:hideMark/>
          </w:tcPr>
          <w:p w14:paraId="7D6EDE5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-0.0092*** </w:t>
            </w:r>
          </w:p>
        </w:tc>
        <w:tc>
          <w:tcPr>
            <w:tcW w:w="1291" w:type="dxa"/>
            <w:tcBorders>
              <w:top w:val="nil"/>
              <w:left w:val="nil"/>
              <w:bottom w:val="nil"/>
              <w:right w:val="nil"/>
            </w:tcBorders>
            <w:shd w:val="clear" w:color="auto" w:fill="auto"/>
            <w:noWrap/>
            <w:vAlign w:val="center"/>
            <w:hideMark/>
          </w:tcPr>
          <w:p w14:paraId="7D6EDE5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-0.3275***</w:t>
            </w:r>
          </w:p>
        </w:tc>
      </w:tr>
      <w:tr w:rsidR="00C92DAA" w:rsidRPr="00780D4E" w14:paraId="7D6EDE65" w14:textId="77777777" w:rsidTr="00391723">
        <w:trPr>
          <w:trHeight w:val="521"/>
          <w:jc w:val="center"/>
        </w:trPr>
        <w:tc>
          <w:tcPr>
            <w:tcW w:w="2085" w:type="dxa"/>
            <w:tcBorders>
              <w:top w:val="nil"/>
              <w:left w:val="nil"/>
              <w:bottom w:val="nil"/>
              <w:right w:val="nil"/>
            </w:tcBorders>
            <w:shd w:val="clear" w:color="auto" w:fill="auto"/>
            <w:noWrap/>
            <w:vAlign w:val="center"/>
          </w:tcPr>
          <w:p w14:paraId="7D6EDE5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5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60"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6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6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6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91" w:type="dxa"/>
            <w:tcBorders>
              <w:top w:val="nil"/>
              <w:left w:val="nil"/>
              <w:bottom w:val="nil"/>
              <w:right w:val="nil"/>
            </w:tcBorders>
            <w:shd w:val="clear" w:color="auto" w:fill="auto"/>
            <w:noWrap/>
            <w:vAlign w:val="center"/>
          </w:tcPr>
          <w:p w14:paraId="7D6EDE6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6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6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268" w:type="dxa"/>
            <w:tcBorders>
              <w:top w:val="nil"/>
              <w:left w:val="nil"/>
              <w:bottom w:val="nil"/>
              <w:right w:val="nil"/>
            </w:tcBorders>
            <w:shd w:val="clear" w:color="auto" w:fill="auto"/>
            <w:noWrap/>
            <w:vAlign w:val="center"/>
            <w:hideMark/>
          </w:tcPr>
          <w:p w14:paraId="7D6EDE6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0.0181***</w:t>
            </w:r>
          </w:p>
        </w:tc>
        <w:tc>
          <w:tcPr>
            <w:tcW w:w="1268" w:type="dxa"/>
            <w:tcBorders>
              <w:top w:val="nil"/>
              <w:left w:val="nil"/>
              <w:bottom w:val="nil"/>
              <w:right w:val="nil"/>
            </w:tcBorders>
            <w:shd w:val="clear" w:color="auto" w:fill="auto"/>
            <w:noWrap/>
            <w:vAlign w:val="center"/>
            <w:hideMark/>
          </w:tcPr>
          <w:p w14:paraId="7D6EDE68"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69"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0.0180***</w:t>
            </w:r>
          </w:p>
        </w:tc>
        <w:tc>
          <w:tcPr>
            <w:tcW w:w="1268" w:type="dxa"/>
            <w:tcBorders>
              <w:top w:val="nil"/>
              <w:left w:val="nil"/>
              <w:bottom w:val="nil"/>
              <w:right w:val="nil"/>
            </w:tcBorders>
            <w:shd w:val="clear" w:color="auto" w:fill="auto"/>
            <w:noWrap/>
            <w:vAlign w:val="center"/>
            <w:hideMark/>
          </w:tcPr>
          <w:p w14:paraId="7D6EDE6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6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0.0149 ***</w:t>
            </w:r>
          </w:p>
        </w:tc>
        <w:tc>
          <w:tcPr>
            <w:tcW w:w="1291" w:type="dxa"/>
            <w:tcBorders>
              <w:top w:val="nil"/>
              <w:left w:val="nil"/>
              <w:bottom w:val="nil"/>
              <w:right w:val="nil"/>
            </w:tcBorders>
            <w:shd w:val="clear" w:color="auto" w:fill="auto"/>
            <w:noWrap/>
            <w:vAlign w:val="center"/>
            <w:hideMark/>
          </w:tcPr>
          <w:p w14:paraId="7D6EDE6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0.0089*</w:t>
            </w:r>
          </w:p>
        </w:tc>
      </w:tr>
      <w:tr w:rsidR="00C92DAA" w:rsidRPr="00780D4E" w14:paraId="7D6EDE75" w14:textId="77777777" w:rsidTr="00391723">
        <w:trPr>
          <w:trHeight w:val="521"/>
          <w:jc w:val="center"/>
        </w:trPr>
        <w:tc>
          <w:tcPr>
            <w:tcW w:w="2085" w:type="dxa"/>
            <w:tcBorders>
              <w:top w:val="nil"/>
              <w:left w:val="nil"/>
              <w:bottom w:val="nil"/>
              <w:right w:val="nil"/>
            </w:tcBorders>
            <w:shd w:val="clear" w:color="auto" w:fill="auto"/>
            <w:noWrap/>
            <w:vAlign w:val="center"/>
          </w:tcPr>
          <w:p w14:paraId="7D6EDE6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6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268" w:type="dxa"/>
            <w:tcBorders>
              <w:top w:val="nil"/>
              <w:left w:val="nil"/>
              <w:bottom w:val="nil"/>
              <w:right w:val="nil"/>
            </w:tcBorders>
            <w:shd w:val="clear" w:color="auto" w:fill="auto"/>
            <w:noWrap/>
            <w:vAlign w:val="center"/>
          </w:tcPr>
          <w:p w14:paraId="7D6EDE70"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7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268" w:type="dxa"/>
            <w:tcBorders>
              <w:top w:val="nil"/>
              <w:left w:val="nil"/>
              <w:bottom w:val="nil"/>
              <w:right w:val="nil"/>
            </w:tcBorders>
            <w:shd w:val="clear" w:color="auto" w:fill="auto"/>
            <w:noWrap/>
            <w:vAlign w:val="center"/>
          </w:tcPr>
          <w:p w14:paraId="7D6EDE7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7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(0.0030)</w:t>
            </w:r>
          </w:p>
        </w:tc>
        <w:tc>
          <w:tcPr>
            <w:tcW w:w="1291" w:type="dxa"/>
            <w:tcBorders>
              <w:top w:val="nil"/>
              <w:left w:val="nil"/>
              <w:bottom w:val="nil"/>
              <w:right w:val="nil"/>
            </w:tcBorders>
            <w:shd w:val="clear" w:color="auto" w:fill="auto"/>
            <w:noWrap/>
            <w:vAlign w:val="center"/>
          </w:tcPr>
          <w:p w14:paraId="7D6EDE7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(0.0728)</w:t>
            </w:r>
          </w:p>
        </w:tc>
      </w:tr>
      <w:tr w:rsidR="00C92DAA" w:rsidRPr="00780D4E" w14:paraId="7D6EDE7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7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68" w:type="dxa"/>
            <w:tcBorders>
              <w:top w:val="nil"/>
              <w:left w:val="nil"/>
              <w:bottom w:val="nil"/>
              <w:right w:val="nil"/>
            </w:tcBorders>
            <w:shd w:val="clear" w:color="auto" w:fill="auto"/>
            <w:noWrap/>
            <w:vAlign w:val="center"/>
            <w:hideMark/>
          </w:tcPr>
          <w:p w14:paraId="7D6EDE7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78"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0.0147 ***</w:t>
            </w:r>
          </w:p>
        </w:tc>
        <w:tc>
          <w:tcPr>
            <w:tcW w:w="1268" w:type="dxa"/>
            <w:tcBorders>
              <w:top w:val="nil"/>
              <w:left w:val="nil"/>
              <w:bottom w:val="nil"/>
              <w:right w:val="nil"/>
            </w:tcBorders>
            <w:shd w:val="clear" w:color="auto" w:fill="auto"/>
            <w:noWrap/>
            <w:vAlign w:val="center"/>
            <w:hideMark/>
          </w:tcPr>
          <w:p w14:paraId="7D6EDE7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7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0.0136***</w:t>
            </w:r>
          </w:p>
        </w:tc>
        <w:tc>
          <w:tcPr>
            <w:tcW w:w="1268" w:type="dxa"/>
            <w:tcBorders>
              <w:top w:val="nil"/>
              <w:left w:val="nil"/>
              <w:bottom w:val="nil"/>
              <w:right w:val="nil"/>
            </w:tcBorders>
            <w:shd w:val="clear" w:color="auto" w:fill="auto"/>
            <w:noWrap/>
            <w:vAlign w:val="center"/>
            <w:hideMark/>
          </w:tcPr>
          <w:p w14:paraId="7D6EDE7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0.0134***</w:t>
            </w:r>
          </w:p>
        </w:tc>
        <w:tc>
          <w:tcPr>
            <w:tcW w:w="1291" w:type="dxa"/>
            <w:tcBorders>
              <w:top w:val="nil"/>
              <w:left w:val="nil"/>
              <w:bottom w:val="nil"/>
              <w:right w:val="nil"/>
            </w:tcBorders>
            <w:shd w:val="clear" w:color="auto" w:fill="auto"/>
            <w:noWrap/>
            <w:vAlign w:val="center"/>
            <w:hideMark/>
          </w:tcPr>
          <w:p w14:paraId="7D6EDE7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0.0106***</w:t>
            </w:r>
          </w:p>
        </w:tc>
      </w:tr>
      <w:tr w:rsidR="00C92DAA" w:rsidRPr="00780D4E" w14:paraId="7D6EDE85" w14:textId="77777777" w:rsidTr="00391723">
        <w:trPr>
          <w:trHeight w:val="521"/>
          <w:jc w:val="center"/>
        </w:trPr>
        <w:tc>
          <w:tcPr>
            <w:tcW w:w="2085" w:type="dxa"/>
            <w:tcBorders>
              <w:top w:val="nil"/>
              <w:left w:val="nil"/>
              <w:bottom w:val="nil"/>
              <w:right w:val="nil"/>
            </w:tcBorders>
            <w:shd w:val="clear" w:color="auto" w:fill="auto"/>
            <w:noWrap/>
            <w:vAlign w:val="center"/>
          </w:tcPr>
          <w:p w14:paraId="7D6EDE7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7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80"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81"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8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8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91" w:type="dxa"/>
            <w:tcBorders>
              <w:top w:val="nil"/>
              <w:left w:val="nil"/>
              <w:bottom w:val="nil"/>
              <w:right w:val="nil"/>
            </w:tcBorders>
            <w:shd w:val="clear" w:color="auto" w:fill="auto"/>
            <w:noWrap/>
            <w:vAlign w:val="center"/>
          </w:tcPr>
          <w:p w14:paraId="7D6EDE8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8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8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268" w:type="dxa"/>
            <w:tcBorders>
              <w:top w:val="nil"/>
              <w:left w:val="nil"/>
              <w:bottom w:val="nil"/>
              <w:right w:val="nil"/>
            </w:tcBorders>
            <w:shd w:val="clear" w:color="auto" w:fill="auto"/>
            <w:noWrap/>
            <w:vAlign w:val="center"/>
            <w:hideMark/>
          </w:tcPr>
          <w:p w14:paraId="7D6EDE8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88"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89"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0.0168***</w:t>
            </w:r>
          </w:p>
        </w:tc>
        <w:tc>
          <w:tcPr>
            <w:tcW w:w="1268" w:type="dxa"/>
            <w:tcBorders>
              <w:top w:val="nil"/>
              <w:left w:val="nil"/>
              <w:bottom w:val="nil"/>
              <w:right w:val="nil"/>
            </w:tcBorders>
            <w:shd w:val="clear" w:color="auto" w:fill="auto"/>
            <w:noWrap/>
            <w:vAlign w:val="center"/>
            <w:hideMark/>
          </w:tcPr>
          <w:p w14:paraId="7D6EDE8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0.0144***</w:t>
            </w:r>
          </w:p>
        </w:tc>
        <w:tc>
          <w:tcPr>
            <w:tcW w:w="1268" w:type="dxa"/>
            <w:tcBorders>
              <w:top w:val="nil"/>
              <w:left w:val="nil"/>
              <w:bottom w:val="nil"/>
              <w:right w:val="nil"/>
            </w:tcBorders>
            <w:shd w:val="clear" w:color="auto" w:fill="auto"/>
            <w:noWrap/>
            <w:vAlign w:val="center"/>
            <w:hideMark/>
          </w:tcPr>
          <w:p w14:paraId="7D6EDE8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0.0144***</w:t>
            </w:r>
          </w:p>
        </w:tc>
        <w:tc>
          <w:tcPr>
            <w:tcW w:w="1291" w:type="dxa"/>
            <w:tcBorders>
              <w:top w:val="nil"/>
              <w:left w:val="nil"/>
              <w:bottom w:val="nil"/>
              <w:right w:val="nil"/>
            </w:tcBorders>
            <w:shd w:val="clear" w:color="auto" w:fill="auto"/>
            <w:noWrap/>
            <w:vAlign w:val="center"/>
            <w:hideMark/>
          </w:tcPr>
          <w:p w14:paraId="7D6EDE8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0.0072***</w:t>
            </w:r>
          </w:p>
        </w:tc>
      </w:tr>
      <w:tr w:rsidR="00C92DAA" w:rsidRPr="00780D4E" w14:paraId="7D6EDE95" w14:textId="77777777" w:rsidTr="00391723">
        <w:trPr>
          <w:trHeight w:val="521"/>
          <w:jc w:val="center"/>
        </w:trPr>
        <w:tc>
          <w:tcPr>
            <w:tcW w:w="2085" w:type="dxa"/>
            <w:tcBorders>
              <w:top w:val="nil"/>
              <w:left w:val="nil"/>
              <w:bottom w:val="nil"/>
              <w:right w:val="nil"/>
            </w:tcBorders>
            <w:shd w:val="clear" w:color="auto" w:fill="auto"/>
            <w:noWrap/>
            <w:vAlign w:val="center"/>
          </w:tcPr>
          <w:p w14:paraId="7D6EDE8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8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90"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91" w14:textId="77777777" w:rsidR="00C92DAA" w:rsidRPr="00780D4E" w:rsidRDefault="00C92DAA" w:rsidP="00C92DAA">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92" w14:textId="77777777" w:rsidR="00C92DAA" w:rsidRPr="00780D4E" w:rsidRDefault="00C92DAA" w:rsidP="00C92DAA">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68" w:type="dxa"/>
            <w:tcBorders>
              <w:top w:val="nil"/>
              <w:left w:val="nil"/>
              <w:bottom w:val="nil"/>
              <w:right w:val="nil"/>
            </w:tcBorders>
            <w:shd w:val="clear" w:color="auto" w:fill="auto"/>
            <w:noWrap/>
            <w:vAlign w:val="center"/>
          </w:tcPr>
          <w:p w14:paraId="7D6EDE93" w14:textId="77777777" w:rsidR="00C92DAA" w:rsidRPr="00780D4E" w:rsidRDefault="00C92DAA" w:rsidP="00C92DAA">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91" w:type="dxa"/>
            <w:tcBorders>
              <w:top w:val="nil"/>
              <w:left w:val="nil"/>
              <w:bottom w:val="nil"/>
              <w:right w:val="nil"/>
            </w:tcBorders>
            <w:shd w:val="clear" w:color="auto" w:fill="auto"/>
            <w:noWrap/>
            <w:vAlign w:val="center"/>
          </w:tcPr>
          <w:p w14:paraId="7D6EDE9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9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9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268" w:type="dxa"/>
            <w:tcBorders>
              <w:top w:val="nil"/>
              <w:left w:val="nil"/>
              <w:bottom w:val="nil"/>
              <w:right w:val="nil"/>
            </w:tcBorders>
            <w:shd w:val="clear" w:color="auto" w:fill="auto"/>
            <w:noWrap/>
            <w:vAlign w:val="center"/>
            <w:hideMark/>
          </w:tcPr>
          <w:p w14:paraId="7D6EDE9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98"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99"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9A"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9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hideMark/>
          </w:tcPr>
          <w:p w14:paraId="7D6EDE9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0.0423***</w:t>
            </w:r>
          </w:p>
        </w:tc>
      </w:tr>
      <w:tr w:rsidR="00C92DAA" w:rsidRPr="00780D4E" w14:paraId="7D6EDEA5" w14:textId="77777777" w:rsidTr="00391723">
        <w:trPr>
          <w:trHeight w:val="521"/>
          <w:jc w:val="center"/>
        </w:trPr>
        <w:tc>
          <w:tcPr>
            <w:tcW w:w="2085" w:type="dxa"/>
            <w:tcBorders>
              <w:top w:val="nil"/>
              <w:left w:val="nil"/>
              <w:bottom w:val="nil"/>
              <w:right w:val="nil"/>
            </w:tcBorders>
            <w:shd w:val="clear" w:color="auto" w:fill="auto"/>
            <w:noWrap/>
            <w:vAlign w:val="center"/>
          </w:tcPr>
          <w:p w14:paraId="7D6EDE9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9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A0"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A1"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A2"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A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tcPr>
          <w:p w14:paraId="7D6EDEA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A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A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268" w:type="dxa"/>
            <w:tcBorders>
              <w:top w:val="nil"/>
              <w:left w:val="nil"/>
              <w:bottom w:val="nil"/>
              <w:right w:val="nil"/>
            </w:tcBorders>
            <w:shd w:val="clear" w:color="auto" w:fill="auto"/>
            <w:noWrap/>
            <w:vAlign w:val="center"/>
            <w:hideMark/>
          </w:tcPr>
          <w:p w14:paraId="7D6EDEA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A8"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A9"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AA"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A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hideMark/>
          </w:tcPr>
          <w:p w14:paraId="7D6EDEA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-0.0255***</w:t>
            </w:r>
          </w:p>
        </w:tc>
      </w:tr>
      <w:tr w:rsidR="00C92DAA" w:rsidRPr="00780D4E" w14:paraId="7D6EDEB5" w14:textId="77777777" w:rsidTr="00391723">
        <w:trPr>
          <w:trHeight w:val="521"/>
          <w:jc w:val="center"/>
        </w:trPr>
        <w:tc>
          <w:tcPr>
            <w:tcW w:w="2085" w:type="dxa"/>
            <w:tcBorders>
              <w:top w:val="nil"/>
              <w:left w:val="nil"/>
              <w:bottom w:val="nil"/>
              <w:right w:val="nil"/>
            </w:tcBorders>
            <w:shd w:val="clear" w:color="auto" w:fill="auto"/>
            <w:noWrap/>
            <w:vAlign w:val="center"/>
          </w:tcPr>
          <w:p w14:paraId="7D6EDEA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A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B0"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B1"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B2"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B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tcPr>
          <w:p w14:paraId="7D6EDEB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BD"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B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268" w:type="dxa"/>
            <w:tcBorders>
              <w:top w:val="nil"/>
              <w:left w:val="nil"/>
              <w:bottom w:val="nil"/>
              <w:right w:val="nil"/>
            </w:tcBorders>
            <w:shd w:val="clear" w:color="auto" w:fill="auto"/>
            <w:noWrap/>
            <w:vAlign w:val="center"/>
            <w:hideMark/>
          </w:tcPr>
          <w:p w14:paraId="7D6EDEB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B8"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B9"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BA"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B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hideMark/>
          </w:tcPr>
          <w:p w14:paraId="7D6EDEB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r>
      <w:tr w:rsidR="00C92DAA" w:rsidRPr="00780D4E" w14:paraId="7D6EDEC5" w14:textId="77777777" w:rsidTr="00391723">
        <w:trPr>
          <w:trHeight w:val="521"/>
          <w:jc w:val="center"/>
        </w:trPr>
        <w:tc>
          <w:tcPr>
            <w:tcW w:w="2085" w:type="dxa"/>
            <w:tcBorders>
              <w:top w:val="nil"/>
              <w:left w:val="nil"/>
              <w:bottom w:val="nil"/>
              <w:right w:val="nil"/>
            </w:tcBorders>
            <w:shd w:val="clear" w:color="auto" w:fill="auto"/>
            <w:noWrap/>
            <w:vAlign w:val="center"/>
          </w:tcPr>
          <w:p w14:paraId="7D6EDEB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B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C0"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1"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2"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tcPr>
          <w:p w14:paraId="7D6EDEC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CD" w14:textId="77777777" w:rsidTr="00391723">
        <w:trPr>
          <w:trHeight w:val="521"/>
          <w:jc w:val="center"/>
        </w:trPr>
        <w:tc>
          <w:tcPr>
            <w:tcW w:w="2085" w:type="dxa"/>
            <w:tcBorders>
              <w:top w:val="nil"/>
              <w:left w:val="nil"/>
              <w:bottom w:val="nil"/>
              <w:right w:val="nil"/>
            </w:tcBorders>
            <w:shd w:val="clear" w:color="auto" w:fill="auto"/>
            <w:noWrap/>
            <w:vAlign w:val="center"/>
          </w:tcPr>
          <w:p w14:paraId="7D6EDEC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268" w:type="dxa"/>
            <w:tcBorders>
              <w:top w:val="nil"/>
              <w:left w:val="nil"/>
              <w:bottom w:val="nil"/>
              <w:right w:val="nil"/>
            </w:tcBorders>
            <w:shd w:val="clear" w:color="auto" w:fill="auto"/>
            <w:noWrap/>
            <w:vAlign w:val="center"/>
          </w:tcPr>
          <w:p w14:paraId="7D6EDEC7"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tcPr>
          <w:p w14:paraId="7D6EDEC8"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9"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A"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tcPr>
          <w:p w14:paraId="7D6EDEC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tcPr>
          <w:p w14:paraId="7D6EDEC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-0.0283***</w:t>
            </w:r>
          </w:p>
        </w:tc>
      </w:tr>
      <w:tr w:rsidR="00C92DAA" w:rsidRPr="00780D4E" w14:paraId="7D6EDED5" w14:textId="77777777" w:rsidTr="00391723">
        <w:trPr>
          <w:trHeight w:val="521"/>
          <w:jc w:val="center"/>
        </w:trPr>
        <w:tc>
          <w:tcPr>
            <w:tcW w:w="2085" w:type="dxa"/>
            <w:tcBorders>
              <w:top w:val="nil"/>
              <w:left w:val="nil"/>
              <w:bottom w:val="nil"/>
              <w:right w:val="nil"/>
            </w:tcBorders>
            <w:shd w:val="clear" w:color="auto" w:fill="auto"/>
            <w:noWrap/>
            <w:vAlign w:val="center"/>
            <w:hideMark/>
          </w:tcPr>
          <w:p w14:paraId="7D6EDECE"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CF"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268" w:type="dxa"/>
            <w:tcBorders>
              <w:top w:val="nil"/>
              <w:left w:val="nil"/>
              <w:bottom w:val="nil"/>
              <w:right w:val="nil"/>
            </w:tcBorders>
            <w:shd w:val="clear" w:color="auto" w:fill="auto"/>
            <w:noWrap/>
            <w:vAlign w:val="center"/>
            <w:hideMark/>
          </w:tcPr>
          <w:p w14:paraId="7D6EDED0"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D1"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D2"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7D6EDED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291" w:type="dxa"/>
            <w:tcBorders>
              <w:top w:val="nil"/>
              <w:left w:val="nil"/>
              <w:bottom w:val="nil"/>
              <w:right w:val="nil"/>
            </w:tcBorders>
            <w:shd w:val="clear" w:color="auto" w:fill="auto"/>
            <w:noWrap/>
            <w:vAlign w:val="center"/>
            <w:hideMark/>
          </w:tcPr>
          <w:p w14:paraId="7D6EDED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EDD" w14:textId="77777777" w:rsidTr="00391723">
        <w:trPr>
          <w:trHeight w:val="521"/>
          <w:jc w:val="center"/>
        </w:trPr>
        <w:tc>
          <w:tcPr>
            <w:tcW w:w="2085" w:type="dxa"/>
            <w:tcBorders>
              <w:top w:val="nil"/>
              <w:left w:val="nil"/>
              <w:bottom w:val="single" w:sz="4" w:space="0" w:color="auto"/>
              <w:right w:val="nil"/>
            </w:tcBorders>
            <w:shd w:val="clear" w:color="auto" w:fill="auto"/>
            <w:noWrap/>
            <w:vAlign w:val="center"/>
          </w:tcPr>
          <w:p w14:paraId="7D6EDED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268" w:type="dxa"/>
            <w:tcBorders>
              <w:top w:val="nil"/>
              <w:left w:val="nil"/>
              <w:bottom w:val="single" w:sz="4" w:space="0" w:color="auto"/>
              <w:right w:val="nil"/>
            </w:tcBorders>
            <w:shd w:val="clear" w:color="auto" w:fill="auto"/>
            <w:noWrap/>
            <w:vAlign w:val="center"/>
          </w:tcPr>
          <w:p w14:paraId="7D6EDED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68" w:type="dxa"/>
            <w:tcBorders>
              <w:top w:val="nil"/>
              <w:left w:val="nil"/>
              <w:bottom w:val="single" w:sz="4" w:space="0" w:color="auto"/>
              <w:right w:val="nil"/>
            </w:tcBorders>
            <w:shd w:val="clear" w:color="auto" w:fill="auto"/>
            <w:noWrap/>
            <w:vAlign w:val="center"/>
          </w:tcPr>
          <w:p w14:paraId="7D6EDED8"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68" w:type="dxa"/>
            <w:tcBorders>
              <w:top w:val="nil"/>
              <w:left w:val="nil"/>
              <w:bottom w:val="single" w:sz="4" w:space="0" w:color="auto"/>
              <w:right w:val="nil"/>
            </w:tcBorders>
            <w:shd w:val="clear" w:color="auto" w:fill="auto"/>
            <w:noWrap/>
            <w:vAlign w:val="center"/>
          </w:tcPr>
          <w:p w14:paraId="7D6EDED9"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68" w:type="dxa"/>
            <w:tcBorders>
              <w:top w:val="nil"/>
              <w:left w:val="nil"/>
              <w:bottom w:val="single" w:sz="4" w:space="0" w:color="auto"/>
              <w:right w:val="nil"/>
            </w:tcBorders>
            <w:shd w:val="clear" w:color="auto" w:fill="auto"/>
            <w:noWrap/>
            <w:vAlign w:val="center"/>
          </w:tcPr>
          <w:p w14:paraId="7D6EDED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68" w:type="dxa"/>
            <w:tcBorders>
              <w:top w:val="nil"/>
              <w:left w:val="nil"/>
              <w:bottom w:val="single" w:sz="4" w:space="0" w:color="auto"/>
              <w:right w:val="nil"/>
            </w:tcBorders>
            <w:shd w:val="clear" w:color="auto" w:fill="auto"/>
            <w:noWrap/>
            <w:vAlign w:val="center"/>
          </w:tcPr>
          <w:p w14:paraId="7D6EDED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91" w:type="dxa"/>
            <w:tcBorders>
              <w:top w:val="nil"/>
              <w:left w:val="nil"/>
              <w:bottom w:val="single" w:sz="4" w:space="0" w:color="auto"/>
              <w:right w:val="nil"/>
            </w:tcBorders>
            <w:shd w:val="clear" w:color="auto" w:fill="auto"/>
            <w:noWrap/>
            <w:vAlign w:val="center"/>
          </w:tcPr>
          <w:p w14:paraId="7D6EDED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r>
      <w:tr w:rsidR="00C92DAA" w:rsidRPr="00780D4E" w14:paraId="7D6EDEE5" w14:textId="77777777" w:rsidTr="00391723">
        <w:trPr>
          <w:trHeight w:val="542"/>
          <w:jc w:val="center"/>
        </w:trPr>
        <w:tc>
          <w:tcPr>
            <w:tcW w:w="2085" w:type="dxa"/>
            <w:tcBorders>
              <w:top w:val="single" w:sz="4" w:space="0" w:color="auto"/>
              <w:left w:val="nil"/>
              <w:bottom w:val="single" w:sz="18" w:space="0" w:color="auto"/>
              <w:right w:val="nil"/>
            </w:tcBorders>
            <w:shd w:val="clear" w:color="auto" w:fill="auto"/>
            <w:noWrap/>
            <w:vAlign w:val="center"/>
            <w:hideMark/>
          </w:tcPr>
          <w:p w14:paraId="7D6EDED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Adjusted R-squared</w:t>
            </w:r>
          </w:p>
        </w:tc>
        <w:tc>
          <w:tcPr>
            <w:tcW w:w="1268" w:type="dxa"/>
            <w:tcBorders>
              <w:top w:val="single" w:sz="4" w:space="0" w:color="auto"/>
              <w:left w:val="nil"/>
              <w:bottom w:val="single" w:sz="18" w:space="0" w:color="auto"/>
              <w:right w:val="nil"/>
            </w:tcBorders>
            <w:shd w:val="clear" w:color="auto" w:fill="auto"/>
            <w:noWrap/>
            <w:vAlign w:val="center"/>
            <w:hideMark/>
          </w:tcPr>
          <w:p w14:paraId="7D6EDED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268" w:type="dxa"/>
            <w:tcBorders>
              <w:top w:val="single" w:sz="4" w:space="0" w:color="auto"/>
              <w:left w:val="nil"/>
              <w:bottom w:val="single" w:sz="18" w:space="0" w:color="auto"/>
              <w:right w:val="nil"/>
            </w:tcBorders>
            <w:shd w:val="clear" w:color="auto" w:fill="auto"/>
            <w:noWrap/>
            <w:vAlign w:val="center"/>
            <w:hideMark/>
          </w:tcPr>
          <w:p w14:paraId="7D6EDEE0"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268" w:type="dxa"/>
            <w:tcBorders>
              <w:top w:val="single" w:sz="4" w:space="0" w:color="auto"/>
              <w:left w:val="nil"/>
              <w:bottom w:val="single" w:sz="18" w:space="0" w:color="auto"/>
              <w:right w:val="nil"/>
            </w:tcBorders>
            <w:shd w:val="clear" w:color="auto" w:fill="auto"/>
            <w:noWrap/>
            <w:vAlign w:val="center"/>
            <w:hideMark/>
          </w:tcPr>
          <w:p w14:paraId="7D6EDEE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0.0002 </w:t>
            </w:r>
          </w:p>
        </w:tc>
        <w:tc>
          <w:tcPr>
            <w:tcW w:w="1268" w:type="dxa"/>
            <w:tcBorders>
              <w:top w:val="single" w:sz="4" w:space="0" w:color="auto"/>
              <w:left w:val="nil"/>
              <w:bottom w:val="single" w:sz="18" w:space="0" w:color="auto"/>
              <w:right w:val="nil"/>
            </w:tcBorders>
            <w:shd w:val="clear" w:color="auto" w:fill="auto"/>
            <w:noWrap/>
            <w:vAlign w:val="center"/>
            <w:hideMark/>
          </w:tcPr>
          <w:p w14:paraId="7D6EDEE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0.0005 </w:t>
            </w:r>
          </w:p>
        </w:tc>
        <w:tc>
          <w:tcPr>
            <w:tcW w:w="1268" w:type="dxa"/>
            <w:tcBorders>
              <w:top w:val="single" w:sz="4" w:space="0" w:color="auto"/>
              <w:left w:val="nil"/>
              <w:bottom w:val="single" w:sz="18" w:space="0" w:color="auto"/>
              <w:right w:val="nil"/>
            </w:tcBorders>
            <w:shd w:val="clear" w:color="auto" w:fill="auto"/>
            <w:noWrap/>
            <w:vAlign w:val="center"/>
            <w:hideMark/>
          </w:tcPr>
          <w:p w14:paraId="7D6EDEE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0.0006 </w:t>
            </w:r>
          </w:p>
        </w:tc>
        <w:tc>
          <w:tcPr>
            <w:tcW w:w="1291" w:type="dxa"/>
            <w:tcBorders>
              <w:top w:val="single" w:sz="4" w:space="0" w:color="auto"/>
              <w:left w:val="nil"/>
              <w:bottom w:val="single" w:sz="18" w:space="0" w:color="auto"/>
              <w:right w:val="nil"/>
            </w:tcBorders>
            <w:shd w:val="clear" w:color="auto" w:fill="auto"/>
            <w:noWrap/>
            <w:vAlign w:val="center"/>
            <w:hideMark/>
          </w:tcPr>
          <w:p w14:paraId="7D6EDEE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0.0249 </w:t>
            </w:r>
          </w:p>
        </w:tc>
      </w:tr>
    </w:tbl>
    <w:p w14:paraId="7D6EDEE6" w14:textId="77777777" w:rsidR="00B40A19" w:rsidRPr="00780D4E" w:rsidRDefault="00B40A19" w:rsidP="00B40A19">
      <w:pPr>
        <w:widowControl/>
        <w:rPr>
          <w:rFonts w:ascii="Times New Roman" w:hAnsi="Times New Roman" w:cs="Times New Roman"/>
        </w:rPr>
      </w:pPr>
    </w:p>
    <w:tbl>
      <w:tblPr>
        <w:tblW w:w="8962" w:type="dxa"/>
        <w:jc w:val="center"/>
        <w:tblCellMar>
          <w:left w:w="28" w:type="dxa"/>
          <w:right w:w="28" w:type="dxa"/>
        </w:tblCellMar>
        <w:tblLook w:val="04A0" w:firstRow="1" w:lastRow="0" w:firstColumn="1" w:lastColumn="0" w:noHBand="0" w:noVBand="1"/>
      </w:tblPr>
      <w:tblGrid>
        <w:gridCol w:w="2000"/>
        <w:gridCol w:w="1159"/>
        <w:gridCol w:w="1159"/>
        <w:gridCol w:w="1159"/>
        <w:gridCol w:w="1159"/>
        <w:gridCol w:w="1159"/>
        <w:gridCol w:w="1167"/>
      </w:tblGrid>
      <w:tr w:rsidR="00B40A19" w:rsidRPr="00780D4E" w14:paraId="7D6EDEE8" w14:textId="77777777" w:rsidTr="00CE6DCD">
        <w:trPr>
          <w:trHeight w:val="574"/>
          <w:jc w:val="center"/>
        </w:trPr>
        <w:tc>
          <w:tcPr>
            <w:tcW w:w="8962" w:type="dxa"/>
            <w:gridSpan w:val="7"/>
            <w:tcBorders>
              <w:top w:val="single" w:sz="12" w:space="0" w:color="auto"/>
              <w:left w:val="nil"/>
              <w:bottom w:val="single" w:sz="12" w:space="0" w:color="auto"/>
              <w:right w:val="nil"/>
            </w:tcBorders>
            <w:shd w:val="clear" w:color="auto" w:fill="auto"/>
            <w:noWrap/>
            <w:vAlign w:val="center"/>
            <w:hideMark/>
          </w:tcPr>
          <w:p w14:paraId="7D6EDEE7" w14:textId="77777777" w:rsidR="00B40A19" w:rsidRPr="00780D4E" w:rsidRDefault="00B40A19" w:rsidP="00B40A19">
            <w:pPr>
              <w:widowControl/>
              <w:rPr>
                <w:rFonts w:ascii="Times New Roman" w:eastAsia="新細明體" w:hAnsi="Times New Roman" w:cs="Times New Roman"/>
                <w:color w:val="000000"/>
                <w:kern w:val="0"/>
                <w:szCs w:val="24"/>
              </w:rPr>
            </w:pPr>
            <w:r w:rsidRPr="00780D4E">
              <w:rPr>
                <w:rFonts w:ascii="Times New Roman" w:hAnsi="Times New Roman" w:cs="Times New Roman"/>
                <w:color w:val="000000" w:themeColor="text1"/>
              </w:rPr>
              <w:lastRenderedPageBreak/>
              <w:t xml:space="preserve">Panel </w:t>
            </w:r>
            <w:r w:rsidRPr="00780D4E">
              <w:rPr>
                <w:rFonts w:ascii="Times New Roman" w:hAnsi="Times New Roman" w:cs="Times New Roman"/>
                <w:b/>
                <w:color w:val="000000" w:themeColor="text1"/>
              </w:rPr>
              <w:t>B:</w:t>
            </w:r>
            <w:r w:rsidRPr="00780D4E">
              <w:rPr>
                <w:rFonts w:ascii="Times New Roman" w:eastAsia="新細明體" w:hAnsi="Times New Roman" w:cs="Times New Roman"/>
                <w:color w:val="000000"/>
                <w:kern w:val="0"/>
                <w:szCs w:val="24"/>
              </w:rPr>
              <w:t>2006-2011</w:t>
            </w:r>
          </w:p>
        </w:tc>
      </w:tr>
      <w:tr w:rsidR="00B40A19" w:rsidRPr="00780D4E" w14:paraId="7D6EDEF0" w14:textId="77777777" w:rsidTr="00CE6DCD">
        <w:trPr>
          <w:trHeight w:val="343"/>
          <w:jc w:val="center"/>
        </w:trPr>
        <w:tc>
          <w:tcPr>
            <w:tcW w:w="2000" w:type="dxa"/>
            <w:tcBorders>
              <w:top w:val="nil"/>
              <w:left w:val="nil"/>
              <w:bottom w:val="single" w:sz="4" w:space="0" w:color="auto"/>
              <w:right w:val="nil"/>
            </w:tcBorders>
            <w:shd w:val="clear" w:color="auto" w:fill="auto"/>
            <w:noWrap/>
            <w:hideMark/>
          </w:tcPr>
          <w:p w14:paraId="7D6EDEE9"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Variable</w:t>
            </w:r>
          </w:p>
        </w:tc>
        <w:tc>
          <w:tcPr>
            <w:tcW w:w="1159" w:type="dxa"/>
            <w:tcBorders>
              <w:top w:val="nil"/>
              <w:left w:val="nil"/>
              <w:bottom w:val="single" w:sz="4" w:space="0" w:color="auto"/>
              <w:right w:val="nil"/>
            </w:tcBorders>
            <w:shd w:val="clear" w:color="auto" w:fill="auto"/>
            <w:noWrap/>
            <w:hideMark/>
          </w:tcPr>
          <w:p w14:paraId="7D6EDEEA"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(1)</w:t>
            </w:r>
          </w:p>
        </w:tc>
        <w:tc>
          <w:tcPr>
            <w:tcW w:w="1159" w:type="dxa"/>
            <w:tcBorders>
              <w:top w:val="nil"/>
              <w:left w:val="nil"/>
              <w:bottom w:val="single" w:sz="4" w:space="0" w:color="auto"/>
              <w:right w:val="nil"/>
            </w:tcBorders>
            <w:shd w:val="clear" w:color="auto" w:fill="auto"/>
            <w:noWrap/>
            <w:hideMark/>
          </w:tcPr>
          <w:p w14:paraId="7D6EDEEB"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(2)</w:t>
            </w:r>
          </w:p>
        </w:tc>
        <w:tc>
          <w:tcPr>
            <w:tcW w:w="1159" w:type="dxa"/>
            <w:tcBorders>
              <w:top w:val="nil"/>
              <w:left w:val="nil"/>
              <w:bottom w:val="single" w:sz="4" w:space="0" w:color="auto"/>
              <w:right w:val="nil"/>
            </w:tcBorders>
            <w:shd w:val="clear" w:color="auto" w:fill="auto"/>
            <w:noWrap/>
            <w:hideMark/>
          </w:tcPr>
          <w:p w14:paraId="7D6EDEEC"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(3)</w:t>
            </w:r>
          </w:p>
        </w:tc>
        <w:tc>
          <w:tcPr>
            <w:tcW w:w="1159" w:type="dxa"/>
            <w:tcBorders>
              <w:top w:val="nil"/>
              <w:left w:val="nil"/>
              <w:bottom w:val="single" w:sz="4" w:space="0" w:color="auto"/>
              <w:right w:val="nil"/>
            </w:tcBorders>
            <w:shd w:val="clear" w:color="auto" w:fill="auto"/>
            <w:noWrap/>
            <w:hideMark/>
          </w:tcPr>
          <w:p w14:paraId="7D6EDEED"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(4)</w:t>
            </w:r>
          </w:p>
        </w:tc>
        <w:tc>
          <w:tcPr>
            <w:tcW w:w="1159" w:type="dxa"/>
            <w:tcBorders>
              <w:top w:val="nil"/>
              <w:left w:val="nil"/>
              <w:bottom w:val="single" w:sz="4" w:space="0" w:color="auto"/>
              <w:right w:val="nil"/>
            </w:tcBorders>
            <w:shd w:val="clear" w:color="auto" w:fill="auto"/>
            <w:noWrap/>
            <w:hideMark/>
          </w:tcPr>
          <w:p w14:paraId="7D6EDEEE"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(5)</w:t>
            </w:r>
          </w:p>
        </w:tc>
        <w:tc>
          <w:tcPr>
            <w:tcW w:w="1164" w:type="dxa"/>
            <w:tcBorders>
              <w:top w:val="nil"/>
              <w:left w:val="nil"/>
              <w:bottom w:val="single" w:sz="4" w:space="0" w:color="auto"/>
              <w:right w:val="nil"/>
            </w:tcBorders>
            <w:shd w:val="clear" w:color="auto" w:fill="auto"/>
            <w:noWrap/>
            <w:hideMark/>
          </w:tcPr>
          <w:p w14:paraId="7D6EDEEF"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(6)</w:t>
            </w:r>
          </w:p>
        </w:tc>
      </w:tr>
      <w:tr w:rsidR="00C92DAA" w:rsidRPr="00780D4E" w14:paraId="7D6EDEF8" w14:textId="77777777" w:rsidTr="00CE6DCD">
        <w:trPr>
          <w:trHeight w:val="534"/>
          <w:jc w:val="center"/>
        </w:trPr>
        <w:tc>
          <w:tcPr>
            <w:tcW w:w="2000" w:type="dxa"/>
            <w:tcBorders>
              <w:top w:val="nil"/>
              <w:left w:val="nil"/>
              <w:bottom w:val="nil"/>
              <w:right w:val="nil"/>
            </w:tcBorders>
            <w:shd w:val="clear" w:color="auto" w:fill="auto"/>
            <w:noWrap/>
            <w:vAlign w:val="center"/>
            <w:hideMark/>
          </w:tcPr>
          <w:p w14:paraId="7D6EDEF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159" w:type="dxa"/>
            <w:tcBorders>
              <w:top w:val="nil"/>
              <w:left w:val="nil"/>
              <w:bottom w:val="nil"/>
              <w:right w:val="nil"/>
            </w:tcBorders>
            <w:shd w:val="clear" w:color="auto" w:fill="auto"/>
            <w:noWrap/>
            <w:vAlign w:val="center"/>
            <w:hideMark/>
          </w:tcPr>
          <w:p w14:paraId="7D6EDEF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-0.0404***</w:t>
            </w:r>
          </w:p>
        </w:tc>
        <w:tc>
          <w:tcPr>
            <w:tcW w:w="1159" w:type="dxa"/>
            <w:tcBorders>
              <w:top w:val="nil"/>
              <w:left w:val="nil"/>
              <w:bottom w:val="nil"/>
              <w:right w:val="nil"/>
            </w:tcBorders>
            <w:shd w:val="clear" w:color="auto" w:fill="auto"/>
            <w:noWrap/>
            <w:vAlign w:val="center"/>
            <w:hideMark/>
          </w:tcPr>
          <w:p w14:paraId="7D6EDEF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-0.0408***</w:t>
            </w:r>
          </w:p>
        </w:tc>
        <w:tc>
          <w:tcPr>
            <w:tcW w:w="1159" w:type="dxa"/>
            <w:tcBorders>
              <w:top w:val="nil"/>
              <w:left w:val="nil"/>
              <w:bottom w:val="nil"/>
              <w:right w:val="nil"/>
            </w:tcBorders>
            <w:shd w:val="clear" w:color="auto" w:fill="auto"/>
            <w:noWrap/>
            <w:vAlign w:val="center"/>
            <w:hideMark/>
          </w:tcPr>
          <w:p w14:paraId="7D6EDEF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-0.0404***</w:t>
            </w:r>
          </w:p>
        </w:tc>
        <w:tc>
          <w:tcPr>
            <w:tcW w:w="1159" w:type="dxa"/>
            <w:tcBorders>
              <w:top w:val="nil"/>
              <w:left w:val="nil"/>
              <w:bottom w:val="nil"/>
              <w:right w:val="nil"/>
            </w:tcBorders>
            <w:shd w:val="clear" w:color="auto" w:fill="auto"/>
            <w:noWrap/>
            <w:vAlign w:val="center"/>
            <w:hideMark/>
          </w:tcPr>
          <w:p w14:paraId="7D6EDEF5"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-0.0408***</w:t>
            </w:r>
          </w:p>
        </w:tc>
        <w:tc>
          <w:tcPr>
            <w:tcW w:w="1159" w:type="dxa"/>
            <w:tcBorders>
              <w:top w:val="nil"/>
              <w:left w:val="nil"/>
              <w:bottom w:val="nil"/>
              <w:right w:val="nil"/>
            </w:tcBorders>
            <w:shd w:val="clear" w:color="auto" w:fill="auto"/>
            <w:noWrap/>
            <w:vAlign w:val="center"/>
            <w:hideMark/>
          </w:tcPr>
          <w:p w14:paraId="7D6EDEF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-0.0408***</w:t>
            </w:r>
          </w:p>
        </w:tc>
        <w:tc>
          <w:tcPr>
            <w:tcW w:w="1164" w:type="dxa"/>
            <w:tcBorders>
              <w:top w:val="nil"/>
              <w:left w:val="nil"/>
              <w:bottom w:val="nil"/>
              <w:right w:val="nil"/>
            </w:tcBorders>
            <w:shd w:val="clear" w:color="auto" w:fill="auto"/>
            <w:noWrap/>
            <w:vAlign w:val="center"/>
            <w:hideMark/>
          </w:tcPr>
          <w:p w14:paraId="7D6EDEF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-0.1301***</w:t>
            </w:r>
          </w:p>
        </w:tc>
      </w:tr>
      <w:tr w:rsidR="00C92DAA" w:rsidRPr="00780D4E" w14:paraId="7D6EDF00" w14:textId="77777777" w:rsidTr="00CE6DCD">
        <w:trPr>
          <w:trHeight w:val="534"/>
          <w:jc w:val="center"/>
        </w:trPr>
        <w:tc>
          <w:tcPr>
            <w:tcW w:w="2000" w:type="dxa"/>
            <w:tcBorders>
              <w:top w:val="nil"/>
              <w:left w:val="nil"/>
              <w:bottom w:val="nil"/>
              <w:right w:val="nil"/>
            </w:tcBorders>
            <w:shd w:val="clear" w:color="auto" w:fill="auto"/>
            <w:noWrap/>
            <w:vAlign w:val="center"/>
          </w:tcPr>
          <w:p w14:paraId="7D6EDEF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EF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9" w:type="dxa"/>
            <w:tcBorders>
              <w:top w:val="nil"/>
              <w:left w:val="nil"/>
              <w:bottom w:val="nil"/>
              <w:right w:val="nil"/>
            </w:tcBorders>
            <w:shd w:val="clear" w:color="auto" w:fill="auto"/>
            <w:noWrap/>
            <w:vAlign w:val="center"/>
          </w:tcPr>
          <w:p w14:paraId="7D6EDEF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9" w:type="dxa"/>
            <w:tcBorders>
              <w:top w:val="nil"/>
              <w:left w:val="nil"/>
              <w:bottom w:val="nil"/>
              <w:right w:val="nil"/>
            </w:tcBorders>
            <w:shd w:val="clear" w:color="auto" w:fill="auto"/>
            <w:noWrap/>
            <w:vAlign w:val="center"/>
          </w:tcPr>
          <w:p w14:paraId="7D6EDEF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9" w:type="dxa"/>
            <w:tcBorders>
              <w:top w:val="nil"/>
              <w:left w:val="nil"/>
              <w:bottom w:val="nil"/>
              <w:right w:val="nil"/>
            </w:tcBorders>
            <w:shd w:val="clear" w:color="auto" w:fill="auto"/>
            <w:noWrap/>
            <w:vAlign w:val="center"/>
          </w:tcPr>
          <w:p w14:paraId="7D6EDEFD"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9" w:type="dxa"/>
            <w:tcBorders>
              <w:top w:val="nil"/>
              <w:left w:val="nil"/>
              <w:bottom w:val="nil"/>
              <w:right w:val="nil"/>
            </w:tcBorders>
            <w:shd w:val="clear" w:color="auto" w:fill="auto"/>
            <w:noWrap/>
            <w:vAlign w:val="center"/>
          </w:tcPr>
          <w:p w14:paraId="7D6EDEF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64" w:type="dxa"/>
            <w:tcBorders>
              <w:top w:val="nil"/>
              <w:left w:val="nil"/>
              <w:bottom w:val="nil"/>
              <w:right w:val="nil"/>
            </w:tcBorders>
            <w:shd w:val="clear" w:color="auto" w:fill="auto"/>
            <w:noWrap/>
            <w:vAlign w:val="center"/>
          </w:tcPr>
          <w:p w14:paraId="7D6EDEF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F08" w14:textId="77777777" w:rsidTr="00CE6DCD">
        <w:trPr>
          <w:trHeight w:val="555"/>
          <w:jc w:val="center"/>
        </w:trPr>
        <w:tc>
          <w:tcPr>
            <w:tcW w:w="2000" w:type="dxa"/>
            <w:tcBorders>
              <w:top w:val="nil"/>
              <w:left w:val="nil"/>
              <w:bottom w:val="nil"/>
              <w:right w:val="nil"/>
            </w:tcBorders>
            <w:shd w:val="clear" w:color="auto" w:fill="auto"/>
            <w:noWrap/>
            <w:vAlign w:val="center"/>
            <w:hideMark/>
          </w:tcPr>
          <w:p w14:paraId="7D6EDF0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159" w:type="dxa"/>
            <w:tcBorders>
              <w:top w:val="nil"/>
              <w:left w:val="nil"/>
              <w:bottom w:val="nil"/>
              <w:right w:val="nil"/>
            </w:tcBorders>
            <w:shd w:val="clear" w:color="auto" w:fill="auto"/>
            <w:noWrap/>
            <w:vAlign w:val="center"/>
            <w:hideMark/>
          </w:tcPr>
          <w:p w14:paraId="7D6EDF0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0.0172</w:t>
            </w:r>
          </w:p>
        </w:tc>
        <w:tc>
          <w:tcPr>
            <w:tcW w:w="1159" w:type="dxa"/>
            <w:tcBorders>
              <w:top w:val="nil"/>
              <w:left w:val="nil"/>
              <w:bottom w:val="nil"/>
              <w:right w:val="nil"/>
            </w:tcBorders>
            <w:shd w:val="clear" w:color="auto" w:fill="auto"/>
            <w:noWrap/>
            <w:vAlign w:val="center"/>
            <w:hideMark/>
          </w:tcPr>
          <w:p w14:paraId="7D6EDF03"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0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0.0171</w:t>
            </w:r>
          </w:p>
        </w:tc>
        <w:tc>
          <w:tcPr>
            <w:tcW w:w="1159" w:type="dxa"/>
            <w:tcBorders>
              <w:top w:val="nil"/>
              <w:left w:val="nil"/>
              <w:bottom w:val="nil"/>
              <w:right w:val="nil"/>
            </w:tcBorders>
            <w:shd w:val="clear" w:color="auto" w:fill="auto"/>
            <w:noWrap/>
            <w:vAlign w:val="center"/>
            <w:hideMark/>
          </w:tcPr>
          <w:p w14:paraId="7D6EDF05"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0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0.0159</w:t>
            </w:r>
          </w:p>
        </w:tc>
        <w:tc>
          <w:tcPr>
            <w:tcW w:w="1164" w:type="dxa"/>
            <w:tcBorders>
              <w:top w:val="nil"/>
              <w:left w:val="nil"/>
              <w:bottom w:val="nil"/>
              <w:right w:val="nil"/>
            </w:tcBorders>
            <w:shd w:val="clear" w:color="auto" w:fill="auto"/>
            <w:noWrap/>
            <w:vAlign w:val="center"/>
            <w:hideMark/>
          </w:tcPr>
          <w:p w14:paraId="7D6EDF0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0.0120 </w:t>
            </w:r>
          </w:p>
        </w:tc>
      </w:tr>
      <w:tr w:rsidR="00C92DAA" w:rsidRPr="00780D4E" w14:paraId="7D6EDF10" w14:textId="77777777" w:rsidTr="00CE6DCD">
        <w:trPr>
          <w:trHeight w:val="555"/>
          <w:jc w:val="center"/>
        </w:trPr>
        <w:tc>
          <w:tcPr>
            <w:tcW w:w="2000" w:type="dxa"/>
            <w:tcBorders>
              <w:top w:val="nil"/>
              <w:left w:val="nil"/>
              <w:bottom w:val="nil"/>
              <w:right w:val="nil"/>
            </w:tcBorders>
            <w:shd w:val="clear" w:color="auto" w:fill="auto"/>
            <w:noWrap/>
            <w:vAlign w:val="center"/>
          </w:tcPr>
          <w:p w14:paraId="7D6EDF0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0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(0.1390)</w:t>
            </w:r>
          </w:p>
        </w:tc>
        <w:tc>
          <w:tcPr>
            <w:tcW w:w="1159" w:type="dxa"/>
            <w:tcBorders>
              <w:top w:val="nil"/>
              <w:left w:val="nil"/>
              <w:bottom w:val="nil"/>
              <w:right w:val="nil"/>
            </w:tcBorders>
            <w:shd w:val="clear" w:color="auto" w:fill="auto"/>
            <w:noWrap/>
            <w:vAlign w:val="center"/>
          </w:tcPr>
          <w:p w14:paraId="7D6EDF0B"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0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(0.1402)</w:t>
            </w:r>
          </w:p>
        </w:tc>
        <w:tc>
          <w:tcPr>
            <w:tcW w:w="1159" w:type="dxa"/>
            <w:tcBorders>
              <w:top w:val="nil"/>
              <w:left w:val="nil"/>
              <w:bottom w:val="nil"/>
              <w:right w:val="nil"/>
            </w:tcBorders>
            <w:shd w:val="clear" w:color="auto" w:fill="auto"/>
            <w:noWrap/>
            <w:vAlign w:val="center"/>
          </w:tcPr>
          <w:p w14:paraId="7D6EDF0D"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0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(0.1703)</w:t>
            </w:r>
          </w:p>
        </w:tc>
        <w:tc>
          <w:tcPr>
            <w:tcW w:w="1164" w:type="dxa"/>
            <w:tcBorders>
              <w:top w:val="nil"/>
              <w:left w:val="nil"/>
              <w:bottom w:val="nil"/>
              <w:right w:val="nil"/>
            </w:tcBorders>
            <w:shd w:val="clear" w:color="auto" w:fill="auto"/>
            <w:noWrap/>
            <w:vAlign w:val="center"/>
          </w:tcPr>
          <w:p w14:paraId="7D6EDF0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(0.2972)</w:t>
            </w:r>
          </w:p>
        </w:tc>
      </w:tr>
      <w:tr w:rsidR="00C92DAA" w:rsidRPr="00780D4E" w14:paraId="7D6EDF18" w14:textId="77777777" w:rsidTr="00CE6DCD">
        <w:trPr>
          <w:trHeight w:val="555"/>
          <w:jc w:val="center"/>
        </w:trPr>
        <w:tc>
          <w:tcPr>
            <w:tcW w:w="2000" w:type="dxa"/>
            <w:tcBorders>
              <w:top w:val="nil"/>
              <w:left w:val="nil"/>
              <w:bottom w:val="nil"/>
              <w:right w:val="nil"/>
            </w:tcBorders>
            <w:shd w:val="clear" w:color="auto" w:fill="auto"/>
            <w:noWrap/>
            <w:vAlign w:val="center"/>
            <w:hideMark/>
          </w:tcPr>
          <w:p w14:paraId="7D6EDF1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159" w:type="dxa"/>
            <w:tcBorders>
              <w:top w:val="nil"/>
              <w:left w:val="nil"/>
              <w:bottom w:val="nil"/>
              <w:right w:val="nil"/>
            </w:tcBorders>
            <w:shd w:val="clear" w:color="auto" w:fill="auto"/>
            <w:noWrap/>
            <w:vAlign w:val="center"/>
            <w:hideMark/>
          </w:tcPr>
          <w:p w14:paraId="7D6EDF1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1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0.0105***</w:t>
            </w:r>
          </w:p>
        </w:tc>
        <w:tc>
          <w:tcPr>
            <w:tcW w:w="1159" w:type="dxa"/>
            <w:tcBorders>
              <w:top w:val="nil"/>
              <w:left w:val="nil"/>
              <w:bottom w:val="nil"/>
              <w:right w:val="nil"/>
            </w:tcBorders>
            <w:shd w:val="clear" w:color="auto" w:fill="auto"/>
            <w:noWrap/>
            <w:vAlign w:val="center"/>
            <w:hideMark/>
          </w:tcPr>
          <w:p w14:paraId="7D6EDF14"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15"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0.0106***</w:t>
            </w:r>
          </w:p>
        </w:tc>
        <w:tc>
          <w:tcPr>
            <w:tcW w:w="1159" w:type="dxa"/>
            <w:tcBorders>
              <w:top w:val="nil"/>
              <w:left w:val="nil"/>
              <w:bottom w:val="nil"/>
              <w:right w:val="nil"/>
            </w:tcBorders>
            <w:shd w:val="clear" w:color="auto" w:fill="auto"/>
            <w:noWrap/>
            <w:vAlign w:val="center"/>
            <w:hideMark/>
          </w:tcPr>
          <w:p w14:paraId="7D6EDF1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0.0104***</w:t>
            </w:r>
          </w:p>
        </w:tc>
        <w:tc>
          <w:tcPr>
            <w:tcW w:w="1164" w:type="dxa"/>
            <w:tcBorders>
              <w:top w:val="nil"/>
              <w:left w:val="nil"/>
              <w:bottom w:val="nil"/>
              <w:right w:val="nil"/>
            </w:tcBorders>
            <w:shd w:val="clear" w:color="auto" w:fill="auto"/>
            <w:noWrap/>
            <w:vAlign w:val="center"/>
            <w:hideMark/>
          </w:tcPr>
          <w:p w14:paraId="7D6EDF1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0.0103***</w:t>
            </w:r>
          </w:p>
        </w:tc>
      </w:tr>
      <w:tr w:rsidR="00C92DAA" w:rsidRPr="00780D4E" w14:paraId="7D6EDF20" w14:textId="77777777" w:rsidTr="00CE6DCD">
        <w:trPr>
          <w:trHeight w:val="555"/>
          <w:jc w:val="center"/>
        </w:trPr>
        <w:tc>
          <w:tcPr>
            <w:tcW w:w="2000" w:type="dxa"/>
            <w:tcBorders>
              <w:top w:val="nil"/>
              <w:left w:val="nil"/>
              <w:bottom w:val="nil"/>
              <w:right w:val="nil"/>
            </w:tcBorders>
            <w:shd w:val="clear" w:color="auto" w:fill="auto"/>
            <w:noWrap/>
            <w:vAlign w:val="center"/>
          </w:tcPr>
          <w:p w14:paraId="7D6EDF1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1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1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c>
          <w:tcPr>
            <w:tcW w:w="1159" w:type="dxa"/>
            <w:tcBorders>
              <w:top w:val="nil"/>
              <w:left w:val="nil"/>
              <w:bottom w:val="nil"/>
              <w:right w:val="nil"/>
            </w:tcBorders>
            <w:shd w:val="clear" w:color="auto" w:fill="auto"/>
            <w:noWrap/>
            <w:vAlign w:val="center"/>
          </w:tcPr>
          <w:p w14:paraId="7D6EDF1C"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1D"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9" w:type="dxa"/>
            <w:tcBorders>
              <w:top w:val="nil"/>
              <w:left w:val="nil"/>
              <w:bottom w:val="nil"/>
              <w:right w:val="nil"/>
            </w:tcBorders>
            <w:shd w:val="clear" w:color="auto" w:fill="auto"/>
            <w:noWrap/>
            <w:vAlign w:val="center"/>
          </w:tcPr>
          <w:p w14:paraId="7D6EDF1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164" w:type="dxa"/>
            <w:tcBorders>
              <w:top w:val="nil"/>
              <w:left w:val="nil"/>
              <w:bottom w:val="nil"/>
              <w:right w:val="nil"/>
            </w:tcBorders>
            <w:shd w:val="clear" w:color="auto" w:fill="auto"/>
            <w:noWrap/>
            <w:vAlign w:val="center"/>
          </w:tcPr>
          <w:p w14:paraId="7D6EDF1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r>
      <w:tr w:rsidR="00C92DAA" w:rsidRPr="00780D4E" w14:paraId="7D6EDF28" w14:textId="77777777" w:rsidTr="00CE6DCD">
        <w:trPr>
          <w:trHeight w:val="555"/>
          <w:jc w:val="center"/>
        </w:trPr>
        <w:tc>
          <w:tcPr>
            <w:tcW w:w="2000" w:type="dxa"/>
            <w:tcBorders>
              <w:top w:val="nil"/>
              <w:left w:val="nil"/>
              <w:bottom w:val="nil"/>
              <w:right w:val="nil"/>
            </w:tcBorders>
            <w:shd w:val="clear" w:color="auto" w:fill="auto"/>
            <w:noWrap/>
            <w:vAlign w:val="center"/>
            <w:hideMark/>
          </w:tcPr>
          <w:p w14:paraId="7D6EDF2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159" w:type="dxa"/>
            <w:tcBorders>
              <w:top w:val="nil"/>
              <w:left w:val="nil"/>
              <w:bottom w:val="nil"/>
              <w:right w:val="nil"/>
            </w:tcBorders>
            <w:shd w:val="clear" w:color="auto" w:fill="auto"/>
            <w:noWrap/>
            <w:vAlign w:val="center"/>
            <w:hideMark/>
          </w:tcPr>
          <w:p w14:paraId="7D6EDF2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2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2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0.0018</w:t>
            </w:r>
          </w:p>
        </w:tc>
        <w:tc>
          <w:tcPr>
            <w:tcW w:w="1159" w:type="dxa"/>
            <w:tcBorders>
              <w:top w:val="nil"/>
              <w:left w:val="nil"/>
              <w:bottom w:val="nil"/>
              <w:right w:val="nil"/>
            </w:tcBorders>
            <w:shd w:val="clear" w:color="auto" w:fill="auto"/>
            <w:noWrap/>
            <w:vAlign w:val="center"/>
            <w:hideMark/>
          </w:tcPr>
          <w:p w14:paraId="7D6EDF25"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159" w:type="dxa"/>
            <w:tcBorders>
              <w:top w:val="nil"/>
              <w:left w:val="nil"/>
              <w:bottom w:val="nil"/>
              <w:right w:val="nil"/>
            </w:tcBorders>
            <w:shd w:val="clear" w:color="auto" w:fill="auto"/>
            <w:noWrap/>
            <w:vAlign w:val="center"/>
            <w:hideMark/>
          </w:tcPr>
          <w:p w14:paraId="7D6EDF2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164" w:type="dxa"/>
            <w:tcBorders>
              <w:top w:val="nil"/>
              <w:left w:val="nil"/>
              <w:bottom w:val="nil"/>
              <w:right w:val="nil"/>
            </w:tcBorders>
            <w:shd w:val="clear" w:color="auto" w:fill="auto"/>
            <w:noWrap/>
            <w:vAlign w:val="center"/>
            <w:hideMark/>
          </w:tcPr>
          <w:p w14:paraId="7D6EDF2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-0.0043</w:t>
            </w:r>
          </w:p>
        </w:tc>
      </w:tr>
      <w:tr w:rsidR="00C92DAA" w:rsidRPr="00780D4E" w14:paraId="7D6EDF30" w14:textId="77777777" w:rsidTr="00CE6DCD">
        <w:trPr>
          <w:trHeight w:val="534"/>
          <w:jc w:val="center"/>
        </w:trPr>
        <w:tc>
          <w:tcPr>
            <w:tcW w:w="2000" w:type="dxa"/>
            <w:tcBorders>
              <w:top w:val="nil"/>
              <w:left w:val="nil"/>
              <w:bottom w:val="nil"/>
              <w:right w:val="nil"/>
            </w:tcBorders>
            <w:shd w:val="clear" w:color="auto" w:fill="auto"/>
            <w:noWrap/>
            <w:vAlign w:val="center"/>
          </w:tcPr>
          <w:p w14:paraId="7D6EDF2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2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2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2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(0.7052)</w:t>
            </w:r>
          </w:p>
        </w:tc>
        <w:tc>
          <w:tcPr>
            <w:tcW w:w="1159" w:type="dxa"/>
            <w:tcBorders>
              <w:top w:val="nil"/>
              <w:left w:val="nil"/>
              <w:bottom w:val="nil"/>
              <w:right w:val="nil"/>
            </w:tcBorders>
            <w:shd w:val="clear" w:color="auto" w:fill="auto"/>
            <w:noWrap/>
            <w:vAlign w:val="center"/>
          </w:tcPr>
          <w:p w14:paraId="7D6EDF2D"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(0.9465)</w:t>
            </w:r>
          </w:p>
        </w:tc>
        <w:tc>
          <w:tcPr>
            <w:tcW w:w="1159" w:type="dxa"/>
            <w:tcBorders>
              <w:top w:val="nil"/>
              <w:left w:val="nil"/>
              <w:bottom w:val="nil"/>
              <w:right w:val="nil"/>
            </w:tcBorders>
            <w:shd w:val="clear" w:color="auto" w:fill="auto"/>
            <w:noWrap/>
            <w:vAlign w:val="center"/>
          </w:tcPr>
          <w:p w14:paraId="7D6EDF2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(0.9372)</w:t>
            </w:r>
          </w:p>
        </w:tc>
        <w:tc>
          <w:tcPr>
            <w:tcW w:w="1164" w:type="dxa"/>
            <w:tcBorders>
              <w:top w:val="nil"/>
              <w:left w:val="nil"/>
              <w:bottom w:val="nil"/>
              <w:right w:val="nil"/>
            </w:tcBorders>
            <w:shd w:val="clear" w:color="auto" w:fill="auto"/>
            <w:noWrap/>
            <w:vAlign w:val="center"/>
          </w:tcPr>
          <w:p w14:paraId="7D6EDF2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(0.3630)</w:t>
            </w:r>
          </w:p>
        </w:tc>
      </w:tr>
      <w:tr w:rsidR="00C92DAA" w:rsidRPr="00780D4E" w14:paraId="7D6EDF38" w14:textId="77777777" w:rsidTr="00CE6DCD">
        <w:trPr>
          <w:trHeight w:val="534"/>
          <w:jc w:val="center"/>
        </w:trPr>
        <w:tc>
          <w:tcPr>
            <w:tcW w:w="2000" w:type="dxa"/>
            <w:tcBorders>
              <w:top w:val="nil"/>
              <w:left w:val="nil"/>
              <w:bottom w:val="nil"/>
              <w:right w:val="nil"/>
            </w:tcBorders>
            <w:shd w:val="clear" w:color="auto" w:fill="auto"/>
            <w:noWrap/>
            <w:vAlign w:val="center"/>
            <w:hideMark/>
          </w:tcPr>
          <w:p w14:paraId="7D6EDF3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159" w:type="dxa"/>
            <w:tcBorders>
              <w:top w:val="nil"/>
              <w:left w:val="nil"/>
              <w:bottom w:val="nil"/>
              <w:right w:val="nil"/>
            </w:tcBorders>
            <w:shd w:val="clear" w:color="auto" w:fill="auto"/>
            <w:noWrap/>
            <w:vAlign w:val="center"/>
            <w:hideMark/>
          </w:tcPr>
          <w:p w14:paraId="7D6EDF3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3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34"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35"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36"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hideMark/>
          </w:tcPr>
          <w:p w14:paraId="7D6EDF3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0.1229***</w:t>
            </w:r>
          </w:p>
        </w:tc>
      </w:tr>
      <w:tr w:rsidR="00C92DAA" w:rsidRPr="00780D4E" w14:paraId="7D6EDF40" w14:textId="77777777" w:rsidTr="00CE6DCD">
        <w:trPr>
          <w:trHeight w:val="534"/>
          <w:jc w:val="center"/>
        </w:trPr>
        <w:tc>
          <w:tcPr>
            <w:tcW w:w="2000" w:type="dxa"/>
            <w:tcBorders>
              <w:top w:val="nil"/>
              <w:left w:val="nil"/>
              <w:bottom w:val="nil"/>
              <w:right w:val="nil"/>
            </w:tcBorders>
            <w:shd w:val="clear" w:color="auto" w:fill="auto"/>
            <w:noWrap/>
            <w:vAlign w:val="center"/>
          </w:tcPr>
          <w:p w14:paraId="7D6EDF3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3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3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3C"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3D"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3E"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tcPr>
          <w:p w14:paraId="7D6EDF3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F48" w14:textId="77777777" w:rsidTr="00CE6DCD">
        <w:trPr>
          <w:trHeight w:val="534"/>
          <w:jc w:val="center"/>
        </w:trPr>
        <w:tc>
          <w:tcPr>
            <w:tcW w:w="2000" w:type="dxa"/>
            <w:tcBorders>
              <w:top w:val="nil"/>
              <w:left w:val="nil"/>
              <w:bottom w:val="nil"/>
              <w:right w:val="nil"/>
            </w:tcBorders>
            <w:shd w:val="clear" w:color="auto" w:fill="auto"/>
            <w:noWrap/>
            <w:vAlign w:val="center"/>
            <w:hideMark/>
          </w:tcPr>
          <w:p w14:paraId="7D6EDF4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159" w:type="dxa"/>
            <w:tcBorders>
              <w:top w:val="nil"/>
              <w:left w:val="nil"/>
              <w:bottom w:val="nil"/>
              <w:right w:val="nil"/>
            </w:tcBorders>
            <w:shd w:val="clear" w:color="auto" w:fill="auto"/>
            <w:noWrap/>
            <w:vAlign w:val="center"/>
            <w:hideMark/>
          </w:tcPr>
          <w:p w14:paraId="7D6EDF4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4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44"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45"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46"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hideMark/>
          </w:tcPr>
          <w:p w14:paraId="7D6EDF4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-0.0088***</w:t>
            </w:r>
          </w:p>
        </w:tc>
      </w:tr>
      <w:tr w:rsidR="00C92DAA" w:rsidRPr="00780D4E" w14:paraId="7D6EDF50" w14:textId="77777777" w:rsidTr="00CE6DCD">
        <w:trPr>
          <w:trHeight w:val="534"/>
          <w:jc w:val="center"/>
        </w:trPr>
        <w:tc>
          <w:tcPr>
            <w:tcW w:w="2000" w:type="dxa"/>
            <w:tcBorders>
              <w:top w:val="nil"/>
              <w:left w:val="nil"/>
              <w:bottom w:val="nil"/>
              <w:right w:val="nil"/>
            </w:tcBorders>
            <w:shd w:val="clear" w:color="auto" w:fill="auto"/>
            <w:noWrap/>
            <w:vAlign w:val="center"/>
          </w:tcPr>
          <w:p w14:paraId="7D6EDF4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4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4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4C"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4D"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4E"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tcPr>
          <w:p w14:paraId="7D6EDF4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F58" w14:textId="77777777" w:rsidTr="00CE6DCD">
        <w:trPr>
          <w:trHeight w:val="534"/>
          <w:jc w:val="center"/>
        </w:trPr>
        <w:tc>
          <w:tcPr>
            <w:tcW w:w="2000" w:type="dxa"/>
            <w:tcBorders>
              <w:top w:val="nil"/>
              <w:left w:val="nil"/>
              <w:bottom w:val="nil"/>
              <w:right w:val="nil"/>
            </w:tcBorders>
            <w:shd w:val="clear" w:color="auto" w:fill="auto"/>
            <w:noWrap/>
            <w:vAlign w:val="center"/>
            <w:hideMark/>
          </w:tcPr>
          <w:p w14:paraId="7D6EDF5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159" w:type="dxa"/>
            <w:tcBorders>
              <w:top w:val="nil"/>
              <w:left w:val="nil"/>
              <w:bottom w:val="nil"/>
              <w:right w:val="nil"/>
            </w:tcBorders>
            <w:shd w:val="clear" w:color="auto" w:fill="auto"/>
            <w:noWrap/>
            <w:vAlign w:val="center"/>
            <w:hideMark/>
          </w:tcPr>
          <w:p w14:paraId="7D6EDF5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5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54"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55"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56"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hideMark/>
          </w:tcPr>
          <w:p w14:paraId="7D6EDF5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r>
      <w:tr w:rsidR="00C92DAA" w:rsidRPr="00780D4E" w14:paraId="7D6EDF60" w14:textId="77777777" w:rsidTr="00CE6DCD">
        <w:trPr>
          <w:trHeight w:val="534"/>
          <w:jc w:val="center"/>
        </w:trPr>
        <w:tc>
          <w:tcPr>
            <w:tcW w:w="2000" w:type="dxa"/>
            <w:tcBorders>
              <w:top w:val="nil"/>
              <w:left w:val="nil"/>
              <w:bottom w:val="nil"/>
              <w:right w:val="nil"/>
            </w:tcBorders>
            <w:shd w:val="clear" w:color="auto" w:fill="auto"/>
            <w:noWrap/>
            <w:vAlign w:val="center"/>
          </w:tcPr>
          <w:p w14:paraId="7D6EDF5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5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5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5C"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5D"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5E"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tcPr>
          <w:p w14:paraId="7D6EDF5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F68" w14:textId="77777777" w:rsidTr="00CE6DCD">
        <w:trPr>
          <w:trHeight w:val="534"/>
          <w:jc w:val="center"/>
        </w:trPr>
        <w:tc>
          <w:tcPr>
            <w:tcW w:w="2000" w:type="dxa"/>
            <w:tcBorders>
              <w:top w:val="nil"/>
              <w:left w:val="nil"/>
              <w:bottom w:val="nil"/>
              <w:right w:val="nil"/>
            </w:tcBorders>
            <w:shd w:val="clear" w:color="auto" w:fill="auto"/>
            <w:noWrap/>
            <w:vAlign w:val="center"/>
          </w:tcPr>
          <w:p w14:paraId="7D6EDF6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159" w:type="dxa"/>
            <w:tcBorders>
              <w:top w:val="nil"/>
              <w:left w:val="nil"/>
              <w:bottom w:val="nil"/>
              <w:right w:val="nil"/>
            </w:tcBorders>
            <w:shd w:val="clear" w:color="auto" w:fill="auto"/>
            <w:noWrap/>
            <w:vAlign w:val="center"/>
          </w:tcPr>
          <w:p w14:paraId="7D6EDF62"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tcPr>
          <w:p w14:paraId="7D6EDF63"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64"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65"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tcPr>
          <w:p w14:paraId="7D6EDF66"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tcPr>
          <w:p w14:paraId="7D6EDF6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-0.0173*** </w:t>
            </w:r>
          </w:p>
        </w:tc>
      </w:tr>
      <w:tr w:rsidR="00C92DAA" w:rsidRPr="00780D4E" w14:paraId="7D6EDF70" w14:textId="77777777" w:rsidTr="00CE6DCD">
        <w:trPr>
          <w:trHeight w:val="534"/>
          <w:jc w:val="center"/>
        </w:trPr>
        <w:tc>
          <w:tcPr>
            <w:tcW w:w="2000" w:type="dxa"/>
            <w:tcBorders>
              <w:top w:val="nil"/>
              <w:left w:val="nil"/>
              <w:bottom w:val="nil"/>
              <w:right w:val="nil"/>
            </w:tcBorders>
            <w:shd w:val="clear" w:color="auto" w:fill="auto"/>
            <w:noWrap/>
            <w:vAlign w:val="center"/>
            <w:hideMark/>
          </w:tcPr>
          <w:p w14:paraId="7D6EDF69"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6A" w14:textId="77777777" w:rsidR="00C92DAA" w:rsidRPr="00780D4E" w:rsidRDefault="00C92DAA" w:rsidP="00C92DAA">
            <w:pPr>
              <w:widowControl/>
              <w:jc w:val="center"/>
              <w:rPr>
                <w:rFonts w:ascii="Times New Roman" w:eastAsia="新細明體" w:hAnsi="Times New Roman" w:cs="Times New Roman"/>
                <w:color w:val="000000"/>
                <w:kern w:val="0"/>
                <w:szCs w:val="24"/>
              </w:rPr>
            </w:pPr>
          </w:p>
        </w:tc>
        <w:tc>
          <w:tcPr>
            <w:tcW w:w="1159" w:type="dxa"/>
            <w:tcBorders>
              <w:top w:val="nil"/>
              <w:left w:val="nil"/>
              <w:bottom w:val="nil"/>
              <w:right w:val="nil"/>
            </w:tcBorders>
            <w:shd w:val="clear" w:color="auto" w:fill="auto"/>
            <w:noWrap/>
            <w:vAlign w:val="center"/>
            <w:hideMark/>
          </w:tcPr>
          <w:p w14:paraId="7D6EDF6B"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6C"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6D"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59" w:type="dxa"/>
            <w:tcBorders>
              <w:top w:val="nil"/>
              <w:left w:val="nil"/>
              <w:bottom w:val="nil"/>
              <w:right w:val="nil"/>
            </w:tcBorders>
            <w:shd w:val="clear" w:color="auto" w:fill="auto"/>
            <w:noWrap/>
            <w:vAlign w:val="center"/>
            <w:hideMark/>
          </w:tcPr>
          <w:p w14:paraId="7D6EDF6E" w14:textId="77777777" w:rsidR="00C92DAA" w:rsidRPr="00780D4E" w:rsidRDefault="00C92DAA" w:rsidP="00C92DAA">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center"/>
            <w:hideMark/>
          </w:tcPr>
          <w:p w14:paraId="7D6EDF6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C92DAA" w:rsidRPr="00780D4E" w14:paraId="7D6EDF78" w14:textId="77777777" w:rsidTr="00CE6DCD">
        <w:trPr>
          <w:trHeight w:val="534"/>
          <w:jc w:val="center"/>
        </w:trPr>
        <w:tc>
          <w:tcPr>
            <w:tcW w:w="2000" w:type="dxa"/>
            <w:tcBorders>
              <w:top w:val="nil"/>
              <w:left w:val="nil"/>
              <w:bottom w:val="single" w:sz="8" w:space="0" w:color="auto"/>
              <w:right w:val="nil"/>
            </w:tcBorders>
            <w:shd w:val="clear" w:color="auto" w:fill="auto"/>
            <w:noWrap/>
            <w:vAlign w:val="center"/>
          </w:tcPr>
          <w:p w14:paraId="7D6EDF71"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159" w:type="dxa"/>
            <w:tcBorders>
              <w:top w:val="nil"/>
              <w:left w:val="nil"/>
              <w:bottom w:val="single" w:sz="8" w:space="0" w:color="auto"/>
              <w:right w:val="nil"/>
            </w:tcBorders>
            <w:shd w:val="clear" w:color="auto" w:fill="auto"/>
            <w:noWrap/>
            <w:vAlign w:val="center"/>
          </w:tcPr>
          <w:p w14:paraId="7D6EDF72"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159" w:type="dxa"/>
            <w:tcBorders>
              <w:top w:val="nil"/>
              <w:left w:val="nil"/>
              <w:bottom w:val="single" w:sz="8" w:space="0" w:color="auto"/>
              <w:right w:val="nil"/>
            </w:tcBorders>
            <w:shd w:val="clear" w:color="auto" w:fill="auto"/>
            <w:noWrap/>
            <w:vAlign w:val="center"/>
          </w:tcPr>
          <w:p w14:paraId="7D6EDF73"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159" w:type="dxa"/>
            <w:tcBorders>
              <w:top w:val="nil"/>
              <w:left w:val="nil"/>
              <w:bottom w:val="single" w:sz="8" w:space="0" w:color="auto"/>
              <w:right w:val="nil"/>
            </w:tcBorders>
            <w:shd w:val="clear" w:color="auto" w:fill="auto"/>
            <w:noWrap/>
            <w:vAlign w:val="center"/>
          </w:tcPr>
          <w:p w14:paraId="7D6EDF74"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159" w:type="dxa"/>
            <w:tcBorders>
              <w:top w:val="nil"/>
              <w:left w:val="nil"/>
              <w:bottom w:val="single" w:sz="8" w:space="0" w:color="auto"/>
              <w:right w:val="nil"/>
            </w:tcBorders>
            <w:shd w:val="clear" w:color="auto" w:fill="auto"/>
            <w:noWrap/>
            <w:vAlign w:val="center"/>
          </w:tcPr>
          <w:p w14:paraId="7D6EDF75"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159" w:type="dxa"/>
            <w:tcBorders>
              <w:top w:val="nil"/>
              <w:left w:val="nil"/>
              <w:bottom w:val="single" w:sz="8" w:space="0" w:color="auto"/>
              <w:right w:val="nil"/>
            </w:tcBorders>
            <w:shd w:val="clear" w:color="auto" w:fill="auto"/>
            <w:noWrap/>
            <w:vAlign w:val="center"/>
          </w:tcPr>
          <w:p w14:paraId="7D6EDF76"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164" w:type="dxa"/>
            <w:tcBorders>
              <w:top w:val="nil"/>
              <w:left w:val="nil"/>
              <w:bottom w:val="single" w:sz="8" w:space="0" w:color="auto"/>
              <w:right w:val="nil"/>
            </w:tcBorders>
            <w:shd w:val="clear" w:color="auto" w:fill="auto"/>
            <w:noWrap/>
            <w:vAlign w:val="center"/>
          </w:tcPr>
          <w:p w14:paraId="7D6EDF77"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r>
      <w:tr w:rsidR="00C92DAA" w:rsidRPr="00780D4E" w14:paraId="7D6EDF80" w14:textId="77777777" w:rsidTr="00CE6DCD">
        <w:trPr>
          <w:trHeight w:val="555"/>
          <w:jc w:val="center"/>
        </w:trPr>
        <w:tc>
          <w:tcPr>
            <w:tcW w:w="2000" w:type="dxa"/>
            <w:tcBorders>
              <w:top w:val="single" w:sz="8" w:space="0" w:color="auto"/>
              <w:left w:val="nil"/>
              <w:bottom w:val="single" w:sz="12" w:space="0" w:color="auto"/>
              <w:right w:val="nil"/>
            </w:tcBorders>
            <w:shd w:val="clear" w:color="auto" w:fill="auto"/>
            <w:noWrap/>
            <w:vAlign w:val="center"/>
            <w:hideMark/>
          </w:tcPr>
          <w:p w14:paraId="7D6EDF79"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Adjusted R-squared</w:t>
            </w:r>
          </w:p>
        </w:tc>
        <w:tc>
          <w:tcPr>
            <w:tcW w:w="1159" w:type="dxa"/>
            <w:tcBorders>
              <w:top w:val="single" w:sz="8" w:space="0" w:color="auto"/>
              <w:left w:val="nil"/>
              <w:bottom w:val="single" w:sz="12" w:space="0" w:color="auto"/>
              <w:right w:val="nil"/>
            </w:tcBorders>
            <w:shd w:val="clear" w:color="auto" w:fill="auto"/>
            <w:noWrap/>
            <w:vAlign w:val="center"/>
            <w:hideMark/>
          </w:tcPr>
          <w:p w14:paraId="7D6EDF7A"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159" w:type="dxa"/>
            <w:tcBorders>
              <w:top w:val="single" w:sz="8" w:space="0" w:color="auto"/>
              <w:left w:val="nil"/>
              <w:bottom w:val="single" w:sz="12" w:space="0" w:color="auto"/>
              <w:right w:val="nil"/>
            </w:tcBorders>
            <w:shd w:val="clear" w:color="auto" w:fill="auto"/>
            <w:noWrap/>
            <w:vAlign w:val="center"/>
            <w:hideMark/>
          </w:tcPr>
          <w:p w14:paraId="7D6EDF7B"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59" w:type="dxa"/>
            <w:tcBorders>
              <w:top w:val="single" w:sz="8" w:space="0" w:color="auto"/>
              <w:left w:val="nil"/>
              <w:bottom w:val="single" w:sz="12" w:space="0" w:color="auto"/>
              <w:right w:val="nil"/>
            </w:tcBorders>
            <w:shd w:val="clear" w:color="auto" w:fill="auto"/>
            <w:noWrap/>
            <w:vAlign w:val="center"/>
            <w:hideMark/>
          </w:tcPr>
          <w:p w14:paraId="7D6EDF7C"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159" w:type="dxa"/>
            <w:tcBorders>
              <w:top w:val="single" w:sz="8" w:space="0" w:color="auto"/>
              <w:left w:val="nil"/>
              <w:bottom w:val="single" w:sz="12" w:space="0" w:color="auto"/>
              <w:right w:val="nil"/>
            </w:tcBorders>
            <w:shd w:val="clear" w:color="auto" w:fill="auto"/>
            <w:noWrap/>
            <w:vAlign w:val="center"/>
            <w:hideMark/>
          </w:tcPr>
          <w:p w14:paraId="7D6EDF7D"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59" w:type="dxa"/>
            <w:tcBorders>
              <w:top w:val="single" w:sz="8" w:space="0" w:color="auto"/>
              <w:left w:val="nil"/>
              <w:bottom w:val="single" w:sz="12" w:space="0" w:color="auto"/>
              <w:right w:val="nil"/>
            </w:tcBorders>
            <w:shd w:val="clear" w:color="auto" w:fill="auto"/>
            <w:noWrap/>
            <w:vAlign w:val="center"/>
            <w:hideMark/>
          </w:tcPr>
          <w:p w14:paraId="7D6EDF7E"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64" w:type="dxa"/>
            <w:tcBorders>
              <w:top w:val="single" w:sz="8" w:space="0" w:color="auto"/>
              <w:left w:val="nil"/>
              <w:bottom w:val="single" w:sz="12" w:space="0" w:color="auto"/>
              <w:right w:val="nil"/>
            </w:tcBorders>
            <w:shd w:val="clear" w:color="auto" w:fill="auto"/>
            <w:noWrap/>
            <w:vAlign w:val="center"/>
            <w:hideMark/>
          </w:tcPr>
          <w:p w14:paraId="7D6EDF7F" w14:textId="77777777" w:rsidR="00C92DAA" w:rsidRPr="00780D4E" w:rsidRDefault="00C92DAA" w:rsidP="00C92DAA">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0.0146 </w:t>
            </w:r>
          </w:p>
        </w:tc>
      </w:tr>
    </w:tbl>
    <w:p w14:paraId="7D6EDF81" w14:textId="77777777" w:rsidR="00B40A19" w:rsidRPr="00780D4E" w:rsidRDefault="00B40A19" w:rsidP="00B40A19">
      <w:pPr>
        <w:widowControl/>
        <w:rPr>
          <w:rFonts w:ascii="Times New Roman" w:hAnsi="Times New Roman" w:cs="Times New Roman"/>
        </w:rPr>
      </w:pPr>
    </w:p>
    <w:tbl>
      <w:tblPr>
        <w:tblpPr w:leftFromText="180" w:rightFromText="180" w:horzAnchor="margin" w:tblpXSpec="center" w:tblpY="216"/>
        <w:tblW w:w="8664" w:type="dxa"/>
        <w:tblCellMar>
          <w:left w:w="28" w:type="dxa"/>
          <w:right w:w="28" w:type="dxa"/>
        </w:tblCellMar>
        <w:tblLook w:val="04A0" w:firstRow="1" w:lastRow="0" w:firstColumn="1" w:lastColumn="0" w:noHBand="0" w:noVBand="1"/>
      </w:tblPr>
      <w:tblGrid>
        <w:gridCol w:w="1578"/>
        <w:gridCol w:w="1181"/>
        <w:gridCol w:w="1181"/>
        <w:gridCol w:w="1181"/>
        <w:gridCol w:w="1181"/>
        <w:gridCol w:w="1181"/>
        <w:gridCol w:w="1181"/>
      </w:tblGrid>
      <w:tr w:rsidR="00B40A19" w:rsidRPr="00780D4E" w14:paraId="7D6EDF83" w14:textId="77777777" w:rsidTr="00CE6DCD">
        <w:trPr>
          <w:trHeight w:val="396"/>
        </w:trPr>
        <w:tc>
          <w:tcPr>
            <w:tcW w:w="8664" w:type="dxa"/>
            <w:gridSpan w:val="7"/>
            <w:tcBorders>
              <w:top w:val="single" w:sz="12" w:space="0" w:color="auto"/>
              <w:left w:val="nil"/>
              <w:bottom w:val="single" w:sz="12" w:space="0" w:color="auto"/>
              <w:right w:val="nil"/>
            </w:tcBorders>
            <w:shd w:val="clear" w:color="auto" w:fill="auto"/>
            <w:noWrap/>
            <w:hideMark/>
          </w:tcPr>
          <w:p w14:paraId="7D6EDF82" w14:textId="77777777" w:rsidR="00B40A19" w:rsidRPr="00780D4E" w:rsidRDefault="00B40A19" w:rsidP="00B40A19">
            <w:pPr>
              <w:rPr>
                <w:rFonts w:ascii="Times New Roman" w:hAnsi="Times New Roman" w:cs="Times New Roman"/>
              </w:rPr>
            </w:pPr>
            <w:r w:rsidRPr="00780D4E">
              <w:rPr>
                <w:rFonts w:ascii="Times New Roman" w:hAnsi="Times New Roman" w:cs="Times New Roman"/>
              </w:rPr>
              <w:lastRenderedPageBreak/>
              <w:t>Panel C:2013-2019</w:t>
            </w:r>
          </w:p>
        </w:tc>
      </w:tr>
      <w:tr w:rsidR="00B40A19" w:rsidRPr="00780D4E" w14:paraId="7D6EDF8B" w14:textId="77777777" w:rsidTr="00CE6DCD">
        <w:trPr>
          <w:trHeight w:val="393"/>
        </w:trPr>
        <w:tc>
          <w:tcPr>
            <w:tcW w:w="1578" w:type="dxa"/>
            <w:tcBorders>
              <w:top w:val="nil"/>
              <w:left w:val="nil"/>
              <w:bottom w:val="single" w:sz="4" w:space="0" w:color="auto"/>
              <w:right w:val="nil"/>
            </w:tcBorders>
            <w:shd w:val="clear" w:color="auto" w:fill="auto"/>
            <w:noWrap/>
            <w:hideMark/>
          </w:tcPr>
          <w:p w14:paraId="7D6EDF84"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Variable</w:t>
            </w:r>
          </w:p>
        </w:tc>
        <w:tc>
          <w:tcPr>
            <w:tcW w:w="1181" w:type="dxa"/>
            <w:tcBorders>
              <w:top w:val="nil"/>
              <w:left w:val="nil"/>
              <w:bottom w:val="single" w:sz="4" w:space="0" w:color="auto"/>
              <w:right w:val="nil"/>
            </w:tcBorders>
            <w:shd w:val="clear" w:color="auto" w:fill="auto"/>
            <w:noWrap/>
            <w:hideMark/>
          </w:tcPr>
          <w:p w14:paraId="7D6EDF85"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(1)</w:t>
            </w:r>
          </w:p>
        </w:tc>
        <w:tc>
          <w:tcPr>
            <w:tcW w:w="1181" w:type="dxa"/>
            <w:tcBorders>
              <w:top w:val="nil"/>
              <w:left w:val="nil"/>
              <w:bottom w:val="single" w:sz="4" w:space="0" w:color="auto"/>
              <w:right w:val="nil"/>
            </w:tcBorders>
            <w:shd w:val="clear" w:color="auto" w:fill="auto"/>
            <w:noWrap/>
            <w:hideMark/>
          </w:tcPr>
          <w:p w14:paraId="7D6EDF86"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(2)</w:t>
            </w:r>
          </w:p>
        </w:tc>
        <w:tc>
          <w:tcPr>
            <w:tcW w:w="1181" w:type="dxa"/>
            <w:tcBorders>
              <w:top w:val="nil"/>
              <w:left w:val="nil"/>
              <w:bottom w:val="single" w:sz="4" w:space="0" w:color="auto"/>
              <w:right w:val="nil"/>
            </w:tcBorders>
            <w:shd w:val="clear" w:color="auto" w:fill="auto"/>
            <w:noWrap/>
            <w:hideMark/>
          </w:tcPr>
          <w:p w14:paraId="7D6EDF87"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(3)</w:t>
            </w:r>
          </w:p>
        </w:tc>
        <w:tc>
          <w:tcPr>
            <w:tcW w:w="1181" w:type="dxa"/>
            <w:tcBorders>
              <w:top w:val="nil"/>
              <w:left w:val="nil"/>
              <w:bottom w:val="single" w:sz="4" w:space="0" w:color="auto"/>
              <w:right w:val="nil"/>
            </w:tcBorders>
            <w:shd w:val="clear" w:color="auto" w:fill="auto"/>
            <w:noWrap/>
            <w:hideMark/>
          </w:tcPr>
          <w:p w14:paraId="7D6EDF88"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(4)</w:t>
            </w:r>
          </w:p>
        </w:tc>
        <w:tc>
          <w:tcPr>
            <w:tcW w:w="1181" w:type="dxa"/>
            <w:tcBorders>
              <w:top w:val="nil"/>
              <w:left w:val="nil"/>
              <w:bottom w:val="single" w:sz="4" w:space="0" w:color="auto"/>
              <w:right w:val="nil"/>
            </w:tcBorders>
            <w:shd w:val="clear" w:color="auto" w:fill="auto"/>
            <w:noWrap/>
            <w:hideMark/>
          </w:tcPr>
          <w:p w14:paraId="7D6EDF89"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(5)</w:t>
            </w:r>
          </w:p>
        </w:tc>
        <w:tc>
          <w:tcPr>
            <w:tcW w:w="1181" w:type="dxa"/>
            <w:tcBorders>
              <w:top w:val="nil"/>
              <w:left w:val="nil"/>
              <w:bottom w:val="single" w:sz="4" w:space="0" w:color="auto"/>
              <w:right w:val="nil"/>
            </w:tcBorders>
            <w:shd w:val="clear" w:color="auto" w:fill="auto"/>
            <w:noWrap/>
            <w:hideMark/>
          </w:tcPr>
          <w:p w14:paraId="7D6EDF8A" w14:textId="77777777" w:rsidR="00B40A19" w:rsidRPr="00780D4E" w:rsidRDefault="00B40A19" w:rsidP="00B40A19">
            <w:pPr>
              <w:jc w:val="center"/>
              <w:rPr>
                <w:rFonts w:ascii="Times New Roman" w:hAnsi="Times New Roman" w:cs="Times New Roman"/>
              </w:rPr>
            </w:pPr>
            <w:r w:rsidRPr="00780D4E">
              <w:rPr>
                <w:rFonts w:ascii="Times New Roman" w:hAnsi="Times New Roman" w:cs="Times New Roman"/>
              </w:rPr>
              <w:t>(6)</w:t>
            </w:r>
          </w:p>
        </w:tc>
      </w:tr>
      <w:tr w:rsidR="00D773EC" w:rsidRPr="00780D4E" w14:paraId="7D6EDF93" w14:textId="77777777" w:rsidTr="00CE6DCD">
        <w:trPr>
          <w:trHeight w:val="520"/>
        </w:trPr>
        <w:tc>
          <w:tcPr>
            <w:tcW w:w="1578" w:type="dxa"/>
            <w:tcBorders>
              <w:top w:val="nil"/>
              <w:left w:val="nil"/>
              <w:bottom w:val="nil"/>
              <w:right w:val="nil"/>
            </w:tcBorders>
            <w:shd w:val="clear" w:color="auto" w:fill="auto"/>
            <w:noWrap/>
            <w:vAlign w:val="center"/>
            <w:hideMark/>
          </w:tcPr>
          <w:p w14:paraId="7D6EDF8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181" w:type="dxa"/>
            <w:tcBorders>
              <w:top w:val="nil"/>
              <w:left w:val="nil"/>
              <w:bottom w:val="nil"/>
              <w:right w:val="nil"/>
            </w:tcBorders>
            <w:shd w:val="clear" w:color="auto" w:fill="auto"/>
            <w:noWrap/>
            <w:vAlign w:val="center"/>
            <w:hideMark/>
          </w:tcPr>
          <w:p w14:paraId="7D6EDF8D"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0.0172***</w:t>
            </w:r>
          </w:p>
        </w:tc>
        <w:tc>
          <w:tcPr>
            <w:tcW w:w="1181" w:type="dxa"/>
            <w:tcBorders>
              <w:top w:val="nil"/>
              <w:left w:val="nil"/>
              <w:bottom w:val="nil"/>
              <w:right w:val="nil"/>
            </w:tcBorders>
            <w:shd w:val="clear" w:color="auto" w:fill="auto"/>
            <w:noWrap/>
            <w:vAlign w:val="center"/>
            <w:hideMark/>
          </w:tcPr>
          <w:p w14:paraId="7D6EDF8E"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0.0169***</w:t>
            </w:r>
          </w:p>
        </w:tc>
        <w:tc>
          <w:tcPr>
            <w:tcW w:w="1181" w:type="dxa"/>
            <w:tcBorders>
              <w:top w:val="nil"/>
              <w:left w:val="nil"/>
              <w:bottom w:val="nil"/>
              <w:right w:val="nil"/>
            </w:tcBorders>
            <w:shd w:val="clear" w:color="auto" w:fill="auto"/>
            <w:noWrap/>
            <w:vAlign w:val="center"/>
            <w:hideMark/>
          </w:tcPr>
          <w:p w14:paraId="7D6EDF8F"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0.0170***</w:t>
            </w:r>
          </w:p>
        </w:tc>
        <w:tc>
          <w:tcPr>
            <w:tcW w:w="1181" w:type="dxa"/>
            <w:tcBorders>
              <w:top w:val="nil"/>
              <w:left w:val="nil"/>
              <w:bottom w:val="nil"/>
              <w:right w:val="nil"/>
            </w:tcBorders>
            <w:shd w:val="clear" w:color="auto" w:fill="auto"/>
            <w:noWrap/>
            <w:vAlign w:val="center"/>
            <w:hideMark/>
          </w:tcPr>
          <w:p w14:paraId="7D6EDF90"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0.0167***</w:t>
            </w:r>
          </w:p>
        </w:tc>
        <w:tc>
          <w:tcPr>
            <w:tcW w:w="1181" w:type="dxa"/>
            <w:tcBorders>
              <w:top w:val="nil"/>
              <w:left w:val="nil"/>
              <w:bottom w:val="nil"/>
              <w:right w:val="nil"/>
            </w:tcBorders>
            <w:shd w:val="clear" w:color="auto" w:fill="auto"/>
            <w:noWrap/>
            <w:vAlign w:val="center"/>
            <w:hideMark/>
          </w:tcPr>
          <w:p w14:paraId="7D6EDF91"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0.0167***</w:t>
            </w:r>
          </w:p>
        </w:tc>
        <w:tc>
          <w:tcPr>
            <w:tcW w:w="1181" w:type="dxa"/>
            <w:tcBorders>
              <w:top w:val="nil"/>
              <w:left w:val="nil"/>
              <w:bottom w:val="nil"/>
              <w:right w:val="nil"/>
            </w:tcBorders>
            <w:shd w:val="clear" w:color="auto" w:fill="auto"/>
            <w:noWrap/>
            <w:vAlign w:val="center"/>
            <w:hideMark/>
          </w:tcPr>
          <w:p w14:paraId="7D6EDF9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-0.3071***</w:t>
            </w:r>
          </w:p>
        </w:tc>
      </w:tr>
      <w:tr w:rsidR="00D773EC" w:rsidRPr="00780D4E" w14:paraId="7D6EDF9B" w14:textId="77777777" w:rsidTr="00CE6DCD">
        <w:trPr>
          <w:trHeight w:val="520"/>
        </w:trPr>
        <w:tc>
          <w:tcPr>
            <w:tcW w:w="1578" w:type="dxa"/>
            <w:tcBorders>
              <w:top w:val="nil"/>
              <w:left w:val="nil"/>
              <w:bottom w:val="nil"/>
              <w:right w:val="nil"/>
            </w:tcBorders>
            <w:shd w:val="clear" w:color="auto" w:fill="auto"/>
            <w:noWrap/>
            <w:vAlign w:val="center"/>
          </w:tcPr>
          <w:p w14:paraId="7D6EDF9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95"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96"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97"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98"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99"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9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D773EC" w:rsidRPr="00780D4E" w14:paraId="7D6EDFA3" w14:textId="77777777" w:rsidTr="00CE6DCD">
        <w:trPr>
          <w:trHeight w:val="520"/>
        </w:trPr>
        <w:tc>
          <w:tcPr>
            <w:tcW w:w="1578" w:type="dxa"/>
            <w:tcBorders>
              <w:top w:val="nil"/>
              <w:left w:val="nil"/>
              <w:bottom w:val="nil"/>
              <w:right w:val="nil"/>
            </w:tcBorders>
            <w:shd w:val="clear" w:color="auto" w:fill="auto"/>
            <w:noWrap/>
            <w:vAlign w:val="center"/>
            <w:hideMark/>
          </w:tcPr>
          <w:p w14:paraId="7D6EDF9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181" w:type="dxa"/>
            <w:tcBorders>
              <w:top w:val="nil"/>
              <w:left w:val="nil"/>
              <w:bottom w:val="nil"/>
              <w:right w:val="nil"/>
            </w:tcBorders>
            <w:shd w:val="clear" w:color="auto" w:fill="auto"/>
            <w:noWrap/>
            <w:vAlign w:val="center"/>
            <w:hideMark/>
          </w:tcPr>
          <w:p w14:paraId="7D6EDF9D"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0.0118**</w:t>
            </w:r>
          </w:p>
        </w:tc>
        <w:tc>
          <w:tcPr>
            <w:tcW w:w="1181" w:type="dxa"/>
            <w:tcBorders>
              <w:top w:val="nil"/>
              <w:left w:val="nil"/>
              <w:bottom w:val="nil"/>
              <w:right w:val="nil"/>
            </w:tcBorders>
            <w:shd w:val="clear" w:color="auto" w:fill="auto"/>
            <w:noWrap/>
            <w:vAlign w:val="center"/>
            <w:hideMark/>
          </w:tcPr>
          <w:p w14:paraId="7D6EDF9E"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9F"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0.0119**</w:t>
            </w:r>
          </w:p>
        </w:tc>
        <w:tc>
          <w:tcPr>
            <w:tcW w:w="1181" w:type="dxa"/>
            <w:tcBorders>
              <w:top w:val="nil"/>
              <w:left w:val="nil"/>
              <w:bottom w:val="nil"/>
              <w:right w:val="nil"/>
            </w:tcBorders>
            <w:shd w:val="clear" w:color="auto" w:fill="auto"/>
            <w:noWrap/>
            <w:vAlign w:val="center"/>
            <w:hideMark/>
          </w:tcPr>
          <w:p w14:paraId="7D6EDFA0"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A1"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0.0106*</w:t>
            </w:r>
          </w:p>
        </w:tc>
        <w:tc>
          <w:tcPr>
            <w:tcW w:w="1181" w:type="dxa"/>
            <w:tcBorders>
              <w:top w:val="nil"/>
              <w:left w:val="nil"/>
              <w:bottom w:val="nil"/>
              <w:right w:val="nil"/>
            </w:tcBorders>
            <w:shd w:val="clear" w:color="auto" w:fill="auto"/>
            <w:noWrap/>
            <w:vAlign w:val="center"/>
            <w:hideMark/>
          </w:tcPr>
          <w:p w14:paraId="7D6EDFA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0.0092*</w:t>
            </w:r>
          </w:p>
        </w:tc>
      </w:tr>
      <w:tr w:rsidR="00D773EC" w:rsidRPr="00780D4E" w14:paraId="7D6EDFAB" w14:textId="77777777" w:rsidTr="00CE6DCD">
        <w:trPr>
          <w:trHeight w:val="520"/>
        </w:trPr>
        <w:tc>
          <w:tcPr>
            <w:tcW w:w="1578" w:type="dxa"/>
            <w:tcBorders>
              <w:top w:val="nil"/>
              <w:left w:val="nil"/>
              <w:bottom w:val="nil"/>
              <w:right w:val="nil"/>
            </w:tcBorders>
            <w:shd w:val="clear" w:color="auto" w:fill="auto"/>
            <w:noWrap/>
            <w:vAlign w:val="center"/>
          </w:tcPr>
          <w:p w14:paraId="7D6EDFA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A5"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(0.0337)</w:t>
            </w:r>
          </w:p>
        </w:tc>
        <w:tc>
          <w:tcPr>
            <w:tcW w:w="1181" w:type="dxa"/>
            <w:tcBorders>
              <w:top w:val="nil"/>
              <w:left w:val="nil"/>
              <w:bottom w:val="nil"/>
              <w:right w:val="nil"/>
            </w:tcBorders>
            <w:shd w:val="clear" w:color="auto" w:fill="auto"/>
            <w:noWrap/>
            <w:vAlign w:val="center"/>
          </w:tcPr>
          <w:p w14:paraId="7D6EDFA6"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A7"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(0.0330)</w:t>
            </w:r>
          </w:p>
        </w:tc>
        <w:tc>
          <w:tcPr>
            <w:tcW w:w="1181" w:type="dxa"/>
            <w:tcBorders>
              <w:top w:val="nil"/>
              <w:left w:val="nil"/>
              <w:bottom w:val="nil"/>
              <w:right w:val="nil"/>
            </w:tcBorders>
            <w:shd w:val="clear" w:color="auto" w:fill="auto"/>
            <w:noWrap/>
            <w:vAlign w:val="center"/>
          </w:tcPr>
          <w:p w14:paraId="7D6EDFA8"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A9"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(0.0564)</w:t>
            </w:r>
          </w:p>
        </w:tc>
        <w:tc>
          <w:tcPr>
            <w:tcW w:w="1181" w:type="dxa"/>
            <w:tcBorders>
              <w:top w:val="nil"/>
              <w:left w:val="nil"/>
              <w:bottom w:val="nil"/>
              <w:right w:val="nil"/>
            </w:tcBorders>
            <w:shd w:val="clear" w:color="auto" w:fill="auto"/>
            <w:noWrap/>
            <w:vAlign w:val="center"/>
          </w:tcPr>
          <w:p w14:paraId="7D6EDFA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(0.0936)</w:t>
            </w:r>
          </w:p>
        </w:tc>
      </w:tr>
      <w:tr w:rsidR="00D773EC" w:rsidRPr="00780D4E" w14:paraId="7D6EDFB3" w14:textId="77777777" w:rsidTr="00CE6DCD">
        <w:trPr>
          <w:trHeight w:val="520"/>
        </w:trPr>
        <w:tc>
          <w:tcPr>
            <w:tcW w:w="1578" w:type="dxa"/>
            <w:tcBorders>
              <w:top w:val="nil"/>
              <w:left w:val="nil"/>
              <w:bottom w:val="nil"/>
              <w:right w:val="nil"/>
            </w:tcBorders>
            <w:shd w:val="clear" w:color="auto" w:fill="auto"/>
            <w:noWrap/>
            <w:vAlign w:val="center"/>
            <w:hideMark/>
          </w:tcPr>
          <w:p w14:paraId="7D6EDFA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181" w:type="dxa"/>
            <w:tcBorders>
              <w:top w:val="nil"/>
              <w:left w:val="nil"/>
              <w:bottom w:val="nil"/>
              <w:right w:val="nil"/>
            </w:tcBorders>
            <w:shd w:val="clear" w:color="auto" w:fill="auto"/>
            <w:noWrap/>
            <w:vAlign w:val="center"/>
            <w:hideMark/>
          </w:tcPr>
          <w:p w14:paraId="7D6EDFA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AE"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c>
          <w:tcPr>
            <w:tcW w:w="1181" w:type="dxa"/>
            <w:tcBorders>
              <w:top w:val="nil"/>
              <w:left w:val="nil"/>
              <w:bottom w:val="nil"/>
              <w:right w:val="nil"/>
            </w:tcBorders>
            <w:shd w:val="clear" w:color="auto" w:fill="auto"/>
            <w:noWrap/>
            <w:vAlign w:val="center"/>
            <w:hideMark/>
          </w:tcPr>
          <w:p w14:paraId="7D6EDFAF"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B0"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0.0047***</w:t>
            </w:r>
          </w:p>
        </w:tc>
        <w:tc>
          <w:tcPr>
            <w:tcW w:w="1181" w:type="dxa"/>
            <w:tcBorders>
              <w:top w:val="nil"/>
              <w:left w:val="nil"/>
              <w:bottom w:val="nil"/>
              <w:right w:val="nil"/>
            </w:tcBorders>
            <w:shd w:val="clear" w:color="auto" w:fill="auto"/>
            <w:noWrap/>
            <w:vAlign w:val="center"/>
            <w:hideMark/>
          </w:tcPr>
          <w:p w14:paraId="7D6EDFB1"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0.0045***</w:t>
            </w:r>
          </w:p>
        </w:tc>
        <w:tc>
          <w:tcPr>
            <w:tcW w:w="1181" w:type="dxa"/>
            <w:tcBorders>
              <w:top w:val="nil"/>
              <w:left w:val="nil"/>
              <w:bottom w:val="nil"/>
              <w:right w:val="nil"/>
            </w:tcBorders>
            <w:shd w:val="clear" w:color="auto" w:fill="auto"/>
            <w:noWrap/>
            <w:vAlign w:val="center"/>
            <w:hideMark/>
          </w:tcPr>
          <w:p w14:paraId="7D6EDFB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0.0048***</w:t>
            </w:r>
          </w:p>
        </w:tc>
      </w:tr>
      <w:tr w:rsidR="00D773EC" w:rsidRPr="00780D4E" w14:paraId="7D6EDFBB" w14:textId="77777777" w:rsidTr="00CE6DCD">
        <w:trPr>
          <w:trHeight w:val="520"/>
        </w:trPr>
        <w:tc>
          <w:tcPr>
            <w:tcW w:w="1578" w:type="dxa"/>
            <w:tcBorders>
              <w:top w:val="nil"/>
              <w:left w:val="nil"/>
              <w:bottom w:val="nil"/>
              <w:right w:val="nil"/>
            </w:tcBorders>
            <w:shd w:val="clear" w:color="auto" w:fill="auto"/>
            <w:noWrap/>
            <w:vAlign w:val="center"/>
          </w:tcPr>
          <w:p w14:paraId="7D6EDFB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B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B6"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181" w:type="dxa"/>
            <w:tcBorders>
              <w:top w:val="nil"/>
              <w:left w:val="nil"/>
              <w:bottom w:val="nil"/>
              <w:right w:val="nil"/>
            </w:tcBorders>
            <w:shd w:val="clear" w:color="auto" w:fill="auto"/>
            <w:noWrap/>
            <w:vAlign w:val="center"/>
          </w:tcPr>
          <w:p w14:paraId="7D6EDFB7"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B8"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(0.0004)</w:t>
            </w:r>
          </w:p>
        </w:tc>
        <w:tc>
          <w:tcPr>
            <w:tcW w:w="1181" w:type="dxa"/>
            <w:tcBorders>
              <w:top w:val="nil"/>
              <w:left w:val="nil"/>
              <w:bottom w:val="nil"/>
              <w:right w:val="nil"/>
            </w:tcBorders>
            <w:shd w:val="clear" w:color="auto" w:fill="auto"/>
            <w:noWrap/>
            <w:vAlign w:val="center"/>
          </w:tcPr>
          <w:p w14:paraId="7D6EDFB9"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(0.0007)</w:t>
            </w:r>
          </w:p>
        </w:tc>
        <w:tc>
          <w:tcPr>
            <w:tcW w:w="1181" w:type="dxa"/>
            <w:tcBorders>
              <w:top w:val="nil"/>
              <w:left w:val="nil"/>
              <w:bottom w:val="nil"/>
              <w:right w:val="nil"/>
            </w:tcBorders>
            <w:shd w:val="clear" w:color="auto" w:fill="auto"/>
            <w:noWrap/>
            <w:vAlign w:val="center"/>
          </w:tcPr>
          <w:p w14:paraId="7D6EDFB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r>
      <w:tr w:rsidR="00D773EC" w:rsidRPr="00780D4E" w14:paraId="7D6EDFC3" w14:textId="77777777" w:rsidTr="00CE6DCD">
        <w:trPr>
          <w:trHeight w:val="520"/>
        </w:trPr>
        <w:tc>
          <w:tcPr>
            <w:tcW w:w="1578" w:type="dxa"/>
            <w:tcBorders>
              <w:top w:val="nil"/>
              <w:left w:val="nil"/>
              <w:bottom w:val="nil"/>
              <w:right w:val="nil"/>
            </w:tcBorders>
            <w:shd w:val="clear" w:color="auto" w:fill="auto"/>
            <w:noWrap/>
            <w:vAlign w:val="center"/>
            <w:hideMark/>
          </w:tcPr>
          <w:p w14:paraId="7D6EDFB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181" w:type="dxa"/>
            <w:tcBorders>
              <w:top w:val="nil"/>
              <w:left w:val="nil"/>
              <w:bottom w:val="nil"/>
              <w:right w:val="nil"/>
            </w:tcBorders>
            <w:shd w:val="clear" w:color="auto" w:fill="auto"/>
            <w:noWrap/>
            <w:vAlign w:val="center"/>
            <w:hideMark/>
          </w:tcPr>
          <w:p w14:paraId="7D6EDFB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BE"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BF"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0.0088***</w:t>
            </w:r>
          </w:p>
        </w:tc>
        <w:tc>
          <w:tcPr>
            <w:tcW w:w="1181" w:type="dxa"/>
            <w:tcBorders>
              <w:top w:val="nil"/>
              <w:left w:val="nil"/>
              <w:bottom w:val="nil"/>
              <w:right w:val="nil"/>
            </w:tcBorders>
            <w:shd w:val="clear" w:color="auto" w:fill="auto"/>
            <w:noWrap/>
            <w:vAlign w:val="center"/>
            <w:hideMark/>
          </w:tcPr>
          <w:p w14:paraId="7D6EDFC0"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0.0080***</w:t>
            </w:r>
          </w:p>
        </w:tc>
        <w:tc>
          <w:tcPr>
            <w:tcW w:w="1181" w:type="dxa"/>
            <w:tcBorders>
              <w:top w:val="nil"/>
              <w:left w:val="nil"/>
              <w:bottom w:val="nil"/>
              <w:right w:val="nil"/>
            </w:tcBorders>
            <w:shd w:val="clear" w:color="auto" w:fill="auto"/>
            <w:noWrap/>
            <w:vAlign w:val="center"/>
            <w:hideMark/>
          </w:tcPr>
          <w:p w14:paraId="7D6EDFC1"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0.0080***</w:t>
            </w:r>
          </w:p>
        </w:tc>
        <w:tc>
          <w:tcPr>
            <w:tcW w:w="1181" w:type="dxa"/>
            <w:tcBorders>
              <w:top w:val="nil"/>
              <w:left w:val="nil"/>
              <w:bottom w:val="nil"/>
              <w:right w:val="nil"/>
            </w:tcBorders>
            <w:shd w:val="clear" w:color="auto" w:fill="auto"/>
            <w:noWrap/>
            <w:vAlign w:val="center"/>
            <w:hideMark/>
          </w:tcPr>
          <w:p w14:paraId="7D6EDFC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0.0035*</w:t>
            </w:r>
          </w:p>
        </w:tc>
      </w:tr>
      <w:tr w:rsidR="00D773EC" w:rsidRPr="00780D4E" w14:paraId="7D6EDFCB" w14:textId="77777777" w:rsidTr="00CE6DCD">
        <w:trPr>
          <w:trHeight w:val="520"/>
        </w:trPr>
        <w:tc>
          <w:tcPr>
            <w:tcW w:w="1578" w:type="dxa"/>
            <w:tcBorders>
              <w:top w:val="nil"/>
              <w:left w:val="nil"/>
              <w:bottom w:val="nil"/>
              <w:right w:val="nil"/>
            </w:tcBorders>
            <w:shd w:val="clear" w:color="auto" w:fill="auto"/>
            <w:noWrap/>
            <w:vAlign w:val="center"/>
          </w:tcPr>
          <w:p w14:paraId="7D6EDFC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C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C6"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C7" w14:textId="77777777" w:rsidR="00D773EC" w:rsidRPr="00780D4E" w:rsidRDefault="00D773EC" w:rsidP="00D773EC">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181" w:type="dxa"/>
            <w:tcBorders>
              <w:top w:val="nil"/>
              <w:left w:val="nil"/>
              <w:bottom w:val="nil"/>
              <w:right w:val="nil"/>
            </w:tcBorders>
            <w:shd w:val="clear" w:color="auto" w:fill="auto"/>
            <w:noWrap/>
            <w:vAlign w:val="center"/>
          </w:tcPr>
          <w:p w14:paraId="7D6EDFC8" w14:textId="77777777" w:rsidR="00D773EC" w:rsidRPr="00780D4E" w:rsidRDefault="00D773EC" w:rsidP="00D773EC">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(0.0001)</w:t>
            </w:r>
          </w:p>
        </w:tc>
        <w:tc>
          <w:tcPr>
            <w:tcW w:w="1181" w:type="dxa"/>
            <w:tcBorders>
              <w:top w:val="nil"/>
              <w:left w:val="nil"/>
              <w:bottom w:val="nil"/>
              <w:right w:val="nil"/>
            </w:tcBorders>
            <w:shd w:val="clear" w:color="auto" w:fill="auto"/>
            <w:noWrap/>
            <w:vAlign w:val="center"/>
          </w:tcPr>
          <w:p w14:paraId="7D6EDFC9" w14:textId="77777777" w:rsidR="00D773EC" w:rsidRPr="00780D4E" w:rsidRDefault="00D773EC" w:rsidP="00D773EC">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(0.0001)</w:t>
            </w:r>
          </w:p>
        </w:tc>
        <w:tc>
          <w:tcPr>
            <w:tcW w:w="1181" w:type="dxa"/>
            <w:tcBorders>
              <w:top w:val="nil"/>
              <w:left w:val="nil"/>
              <w:bottom w:val="nil"/>
              <w:right w:val="nil"/>
            </w:tcBorders>
            <w:shd w:val="clear" w:color="auto" w:fill="auto"/>
            <w:noWrap/>
            <w:vAlign w:val="center"/>
          </w:tcPr>
          <w:p w14:paraId="7D6EDFC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(0.0725)</w:t>
            </w:r>
          </w:p>
        </w:tc>
      </w:tr>
      <w:tr w:rsidR="00D773EC" w:rsidRPr="00780D4E" w14:paraId="7D6EDFD3" w14:textId="77777777" w:rsidTr="00CE6DCD">
        <w:trPr>
          <w:trHeight w:val="520"/>
        </w:trPr>
        <w:tc>
          <w:tcPr>
            <w:tcW w:w="1578" w:type="dxa"/>
            <w:tcBorders>
              <w:top w:val="nil"/>
              <w:left w:val="nil"/>
              <w:bottom w:val="nil"/>
              <w:right w:val="nil"/>
            </w:tcBorders>
            <w:shd w:val="clear" w:color="auto" w:fill="auto"/>
            <w:noWrap/>
            <w:vAlign w:val="center"/>
            <w:hideMark/>
          </w:tcPr>
          <w:p w14:paraId="7D6EDFC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181" w:type="dxa"/>
            <w:tcBorders>
              <w:top w:val="nil"/>
              <w:left w:val="nil"/>
              <w:bottom w:val="nil"/>
              <w:right w:val="nil"/>
            </w:tcBorders>
            <w:shd w:val="clear" w:color="auto" w:fill="auto"/>
            <w:noWrap/>
            <w:vAlign w:val="center"/>
            <w:hideMark/>
          </w:tcPr>
          <w:p w14:paraId="7D6EDFC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CE"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CF"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D0"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D1"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D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r>
      <w:tr w:rsidR="00D773EC" w:rsidRPr="00780D4E" w14:paraId="7D6EDFDB" w14:textId="77777777" w:rsidTr="00CE6DCD">
        <w:trPr>
          <w:trHeight w:val="520"/>
        </w:trPr>
        <w:tc>
          <w:tcPr>
            <w:tcW w:w="1578" w:type="dxa"/>
            <w:tcBorders>
              <w:top w:val="nil"/>
              <w:left w:val="nil"/>
              <w:bottom w:val="nil"/>
              <w:right w:val="nil"/>
            </w:tcBorders>
            <w:shd w:val="clear" w:color="auto" w:fill="auto"/>
            <w:noWrap/>
            <w:vAlign w:val="center"/>
          </w:tcPr>
          <w:p w14:paraId="7D6EDFD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D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D6"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D7"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D8"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D9"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D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(0.9279)</w:t>
            </w:r>
          </w:p>
        </w:tc>
      </w:tr>
      <w:tr w:rsidR="00D773EC" w:rsidRPr="00780D4E" w14:paraId="7D6EDFE3" w14:textId="77777777" w:rsidTr="00CE6DCD">
        <w:trPr>
          <w:trHeight w:val="520"/>
        </w:trPr>
        <w:tc>
          <w:tcPr>
            <w:tcW w:w="1578" w:type="dxa"/>
            <w:tcBorders>
              <w:top w:val="nil"/>
              <w:left w:val="nil"/>
              <w:bottom w:val="nil"/>
              <w:right w:val="nil"/>
            </w:tcBorders>
            <w:shd w:val="clear" w:color="auto" w:fill="auto"/>
            <w:noWrap/>
            <w:vAlign w:val="center"/>
            <w:hideMark/>
          </w:tcPr>
          <w:p w14:paraId="7D6EDFD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181" w:type="dxa"/>
            <w:tcBorders>
              <w:top w:val="nil"/>
              <w:left w:val="nil"/>
              <w:bottom w:val="nil"/>
              <w:right w:val="nil"/>
            </w:tcBorders>
            <w:shd w:val="clear" w:color="auto" w:fill="auto"/>
            <w:noWrap/>
            <w:vAlign w:val="center"/>
            <w:hideMark/>
          </w:tcPr>
          <w:p w14:paraId="7D6EDFD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DE"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DF"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E0"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E1"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E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-0.0397***</w:t>
            </w:r>
          </w:p>
        </w:tc>
      </w:tr>
      <w:tr w:rsidR="00D773EC" w:rsidRPr="00780D4E" w14:paraId="7D6EDFEB" w14:textId="77777777" w:rsidTr="00CE6DCD">
        <w:trPr>
          <w:trHeight w:val="520"/>
        </w:trPr>
        <w:tc>
          <w:tcPr>
            <w:tcW w:w="1578" w:type="dxa"/>
            <w:tcBorders>
              <w:top w:val="nil"/>
              <w:left w:val="nil"/>
              <w:bottom w:val="nil"/>
              <w:right w:val="nil"/>
            </w:tcBorders>
            <w:shd w:val="clear" w:color="auto" w:fill="auto"/>
            <w:noWrap/>
            <w:vAlign w:val="center"/>
          </w:tcPr>
          <w:p w14:paraId="7D6EDFE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E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E6"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E7"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E8"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E9"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E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D773EC" w:rsidRPr="00780D4E" w14:paraId="7D6EDFF3" w14:textId="77777777" w:rsidTr="00CE6DCD">
        <w:trPr>
          <w:trHeight w:val="520"/>
        </w:trPr>
        <w:tc>
          <w:tcPr>
            <w:tcW w:w="1578" w:type="dxa"/>
            <w:tcBorders>
              <w:top w:val="nil"/>
              <w:left w:val="nil"/>
              <w:bottom w:val="nil"/>
              <w:right w:val="nil"/>
            </w:tcBorders>
            <w:shd w:val="clear" w:color="auto" w:fill="auto"/>
            <w:noWrap/>
            <w:vAlign w:val="center"/>
            <w:hideMark/>
          </w:tcPr>
          <w:p w14:paraId="7D6EDFE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181" w:type="dxa"/>
            <w:tcBorders>
              <w:top w:val="nil"/>
              <w:left w:val="nil"/>
              <w:bottom w:val="nil"/>
              <w:right w:val="nil"/>
            </w:tcBorders>
            <w:shd w:val="clear" w:color="auto" w:fill="auto"/>
            <w:noWrap/>
            <w:vAlign w:val="center"/>
            <w:hideMark/>
          </w:tcPr>
          <w:p w14:paraId="7D6EDFE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EE"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EF"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F0"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F1"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F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r>
      <w:tr w:rsidR="00D773EC" w:rsidRPr="00780D4E" w14:paraId="7D6EDFFB" w14:textId="77777777" w:rsidTr="00CE6DCD">
        <w:trPr>
          <w:trHeight w:val="520"/>
        </w:trPr>
        <w:tc>
          <w:tcPr>
            <w:tcW w:w="1578" w:type="dxa"/>
            <w:tcBorders>
              <w:top w:val="nil"/>
              <w:left w:val="nil"/>
              <w:bottom w:val="nil"/>
              <w:right w:val="nil"/>
            </w:tcBorders>
            <w:shd w:val="clear" w:color="auto" w:fill="auto"/>
            <w:noWrap/>
            <w:vAlign w:val="center"/>
          </w:tcPr>
          <w:p w14:paraId="7D6EDFF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F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tcPr>
          <w:p w14:paraId="7D6EDFF6"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F7"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F8"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F9"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tcPr>
          <w:p w14:paraId="7D6EDFF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D773EC" w:rsidRPr="00780D4E" w14:paraId="7D6EE003" w14:textId="77777777" w:rsidTr="00CE6DCD">
        <w:trPr>
          <w:trHeight w:val="520"/>
        </w:trPr>
        <w:tc>
          <w:tcPr>
            <w:tcW w:w="1578" w:type="dxa"/>
            <w:tcBorders>
              <w:top w:val="nil"/>
              <w:left w:val="nil"/>
              <w:bottom w:val="nil"/>
              <w:right w:val="nil"/>
            </w:tcBorders>
            <w:shd w:val="clear" w:color="auto" w:fill="auto"/>
            <w:noWrap/>
            <w:vAlign w:val="center"/>
            <w:hideMark/>
          </w:tcPr>
          <w:p w14:paraId="7D6EDFF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181" w:type="dxa"/>
            <w:tcBorders>
              <w:top w:val="nil"/>
              <w:left w:val="nil"/>
              <w:bottom w:val="nil"/>
              <w:right w:val="nil"/>
            </w:tcBorders>
            <w:shd w:val="clear" w:color="auto" w:fill="auto"/>
            <w:noWrap/>
            <w:vAlign w:val="center"/>
            <w:hideMark/>
          </w:tcPr>
          <w:p w14:paraId="7D6EDFFD"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DFFE"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DFFF"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E000"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E001" w14:textId="77777777" w:rsidR="00D773EC" w:rsidRPr="00780D4E" w:rsidRDefault="00D773EC" w:rsidP="00D773EC">
            <w:pPr>
              <w:widowControl/>
              <w:jc w:val="center"/>
              <w:rPr>
                <w:rFonts w:ascii="Times New Roman" w:eastAsia="Times New Roman" w:hAnsi="Times New Roman" w:cs="Times New Roman"/>
                <w:kern w:val="0"/>
                <w:sz w:val="20"/>
                <w:szCs w:val="20"/>
              </w:rPr>
            </w:pPr>
          </w:p>
        </w:tc>
        <w:tc>
          <w:tcPr>
            <w:tcW w:w="1181" w:type="dxa"/>
            <w:tcBorders>
              <w:top w:val="nil"/>
              <w:left w:val="nil"/>
              <w:bottom w:val="nil"/>
              <w:right w:val="nil"/>
            </w:tcBorders>
            <w:shd w:val="clear" w:color="auto" w:fill="auto"/>
            <w:noWrap/>
            <w:vAlign w:val="center"/>
            <w:hideMark/>
          </w:tcPr>
          <w:p w14:paraId="7D6EE00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-0.0303***</w:t>
            </w:r>
          </w:p>
        </w:tc>
      </w:tr>
      <w:tr w:rsidR="00D773EC" w:rsidRPr="00780D4E" w14:paraId="7D6EE00B" w14:textId="77777777" w:rsidTr="00CE6DCD">
        <w:trPr>
          <w:trHeight w:val="539"/>
        </w:trPr>
        <w:tc>
          <w:tcPr>
            <w:tcW w:w="1578" w:type="dxa"/>
            <w:tcBorders>
              <w:top w:val="nil"/>
              <w:left w:val="nil"/>
              <w:bottom w:val="nil"/>
              <w:right w:val="nil"/>
            </w:tcBorders>
            <w:shd w:val="clear" w:color="auto" w:fill="auto"/>
            <w:noWrap/>
            <w:vAlign w:val="center"/>
            <w:hideMark/>
          </w:tcPr>
          <w:p w14:paraId="7D6EE004"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5"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6"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7"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8"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9" w14:textId="77777777" w:rsidR="00D773EC" w:rsidRPr="00780D4E" w:rsidRDefault="00D773EC" w:rsidP="00D773EC">
            <w:pPr>
              <w:widowControl/>
              <w:jc w:val="center"/>
              <w:rPr>
                <w:rFonts w:ascii="Times New Roman" w:eastAsia="新細明體" w:hAnsi="Times New Roman" w:cs="Times New Roman"/>
                <w:color w:val="000000"/>
                <w:kern w:val="0"/>
                <w:szCs w:val="24"/>
              </w:rPr>
            </w:pPr>
          </w:p>
        </w:tc>
        <w:tc>
          <w:tcPr>
            <w:tcW w:w="1181" w:type="dxa"/>
            <w:tcBorders>
              <w:top w:val="nil"/>
              <w:left w:val="nil"/>
              <w:bottom w:val="nil"/>
              <w:right w:val="nil"/>
            </w:tcBorders>
            <w:shd w:val="clear" w:color="auto" w:fill="auto"/>
            <w:noWrap/>
            <w:vAlign w:val="center"/>
            <w:hideMark/>
          </w:tcPr>
          <w:p w14:paraId="7D6EE00A"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bl>
    <w:tbl>
      <w:tblPr>
        <w:tblW w:w="9130" w:type="dxa"/>
        <w:jc w:val="center"/>
        <w:tblCellMar>
          <w:left w:w="28" w:type="dxa"/>
          <w:right w:w="28" w:type="dxa"/>
        </w:tblCellMar>
        <w:tblLook w:val="04A0" w:firstRow="1" w:lastRow="0" w:firstColumn="1" w:lastColumn="0" w:noHBand="0" w:noVBand="1"/>
      </w:tblPr>
      <w:tblGrid>
        <w:gridCol w:w="2038"/>
        <w:gridCol w:w="1182"/>
        <w:gridCol w:w="1182"/>
        <w:gridCol w:w="1182"/>
        <w:gridCol w:w="1182"/>
        <w:gridCol w:w="1182"/>
        <w:gridCol w:w="1182"/>
      </w:tblGrid>
      <w:tr w:rsidR="00D773EC" w:rsidRPr="00780D4E" w14:paraId="7D6EE013" w14:textId="77777777" w:rsidTr="00D773EC">
        <w:trPr>
          <w:trHeight w:val="484"/>
          <w:jc w:val="center"/>
        </w:trPr>
        <w:tc>
          <w:tcPr>
            <w:tcW w:w="2038" w:type="dxa"/>
            <w:tcBorders>
              <w:top w:val="nil"/>
              <w:left w:val="nil"/>
              <w:bottom w:val="single" w:sz="8" w:space="0" w:color="auto"/>
              <w:right w:val="nil"/>
            </w:tcBorders>
            <w:shd w:val="clear" w:color="auto" w:fill="auto"/>
            <w:noWrap/>
            <w:vAlign w:val="center"/>
          </w:tcPr>
          <w:p w14:paraId="7D6EE00C"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182" w:type="dxa"/>
            <w:tcBorders>
              <w:top w:val="nil"/>
              <w:left w:val="nil"/>
              <w:bottom w:val="single" w:sz="8" w:space="0" w:color="auto"/>
              <w:right w:val="nil"/>
            </w:tcBorders>
            <w:shd w:val="clear" w:color="auto" w:fill="auto"/>
            <w:noWrap/>
            <w:vAlign w:val="center"/>
          </w:tcPr>
          <w:p w14:paraId="7D6EE00D"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182" w:type="dxa"/>
            <w:tcBorders>
              <w:top w:val="nil"/>
              <w:left w:val="nil"/>
              <w:bottom w:val="single" w:sz="8" w:space="0" w:color="auto"/>
              <w:right w:val="nil"/>
            </w:tcBorders>
            <w:shd w:val="clear" w:color="auto" w:fill="auto"/>
            <w:noWrap/>
            <w:vAlign w:val="center"/>
          </w:tcPr>
          <w:p w14:paraId="7D6EE00E"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182" w:type="dxa"/>
            <w:tcBorders>
              <w:top w:val="nil"/>
              <w:left w:val="nil"/>
              <w:bottom w:val="single" w:sz="8" w:space="0" w:color="auto"/>
              <w:right w:val="nil"/>
            </w:tcBorders>
            <w:shd w:val="clear" w:color="auto" w:fill="auto"/>
            <w:noWrap/>
            <w:vAlign w:val="center"/>
          </w:tcPr>
          <w:p w14:paraId="7D6EE00F"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182" w:type="dxa"/>
            <w:tcBorders>
              <w:top w:val="nil"/>
              <w:left w:val="nil"/>
              <w:bottom w:val="single" w:sz="8" w:space="0" w:color="auto"/>
              <w:right w:val="nil"/>
            </w:tcBorders>
            <w:shd w:val="clear" w:color="auto" w:fill="auto"/>
            <w:noWrap/>
            <w:vAlign w:val="center"/>
          </w:tcPr>
          <w:p w14:paraId="7D6EE010"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182" w:type="dxa"/>
            <w:tcBorders>
              <w:top w:val="nil"/>
              <w:left w:val="nil"/>
              <w:bottom w:val="single" w:sz="8" w:space="0" w:color="auto"/>
              <w:right w:val="nil"/>
            </w:tcBorders>
            <w:shd w:val="clear" w:color="auto" w:fill="auto"/>
            <w:noWrap/>
            <w:vAlign w:val="center"/>
          </w:tcPr>
          <w:p w14:paraId="7D6EE011"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182" w:type="dxa"/>
            <w:tcBorders>
              <w:top w:val="nil"/>
              <w:left w:val="nil"/>
              <w:bottom w:val="single" w:sz="8" w:space="0" w:color="auto"/>
              <w:right w:val="nil"/>
            </w:tcBorders>
            <w:shd w:val="clear" w:color="auto" w:fill="auto"/>
            <w:noWrap/>
            <w:vAlign w:val="center"/>
          </w:tcPr>
          <w:p w14:paraId="7D6EE012" w14:textId="77777777" w:rsidR="00D773EC" w:rsidRPr="00780D4E" w:rsidRDefault="00D773EC" w:rsidP="00D773EC">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r>
      <w:tr w:rsidR="00D773EC" w:rsidRPr="00780D4E" w14:paraId="7D6EE01B" w14:textId="77777777" w:rsidTr="00D773EC">
        <w:trPr>
          <w:trHeight w:val="484"/>
          <w:jc w:val="center"/>
        </w:trPr>
        <w:tc>
          <w:tcPr>
            <w:tcW w:w="2038" w:type="dxa"/>
            <w:tcBorders>
              <w:top w:val="single" w:sz="8" w:space="0" w:color="auto"/>
              <w:left w:val="nil"/>
              <w:bottom w:val="single" w:sz="12" w:space="0" w:color="auto"/>
              <w:right w:val="nil"/>
            </w:tcBorders>
            <w:shd w:val="clear" w:color="auto" w:fill="auto"/>
            <w:noWrap/>
            <w:vAlign w:val="center"/>
          </w:tcPr>
          <w:p w14:paraId="7D6EE014"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Adjusted R-squared</w:t>
            </w:r>
          </w:p>
        </w:tc>
        <w:tc>
          <w:tcPr>
            <w:tcW w:w="1182" w:type="dxa"/>
            <w:tcBorders>
              <w:top w:val="single" w:sz="8" w:space="0" w:color="auto"/>
              <w:left w:val="nil"/>
              <w:bottom w:val="single" w:sz="12" w:space="0" w:color="auto"/>
              <w:right w:val="nil"/>
            </w:tcBorders>
            <w:shd w:val="clear" w:color="auto" w:fill="auto"/>
            <w:noWrap/>
            <w:vAlign w:val="center"/>
          </w:tcPr>
          <w:p w14:paraId="7D6EE015"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182" w:type="dxa"/>
            <w:tcBorders>
              <w:top w:val="single" w:sz="8" w:space="0" w:color="auto"/>
              <w:left w:val="nil"/>
              <w:bottom w:val="single" w:sz="12" w:space="0" w:color="auto"/>
              <w:right w:val="nil"/>
            </w:tcBorders>
            <w:shd w:val="clear" w:color="auto" w:fill="auto"/>
            <w:noWrap/>
            <w:vAlign w:val="center"/>
          </w:tcPr>
          <w:p w14:paraId="7D6EE016"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82" w:type="dxa"/>
            <w:tcBorders>
              <w:top w:val="single" w:sz="8" w:space="0" w:color="auto"/>
              <w:left w:val="nil"/>
              <w:bottom w:val="single" w:sz="12" w:space="0" w:color="auto"/>
              <w:right w:val="nil"/>
            </w:tcBorders>
            <w:shd w:val="clear" w:color="auto" w:fill="auto"/>
            <w:noWrap/>
            <w:vAlign w:val="center"/>
          </w:tcPr>
          <w:p w14:paraId="7D6EE017"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82" w:type="dxa"/>
            <w:tcBorders>
              <w:top w:val="single" w:sz="8" w:space="0" w:color="auto"/>
              <w:left w:val="nil"/>
              <w:bottom w:val="single" w:sz="12" w:space="0" w:color="auto"/>
              <w:right w:val="nil"/>
            </w:tcBorders>
            <w:shd w:val="clear" w:color="auto" w:fill="auto"/>
            <w:noWrap/>
            <w:vAlign w:val="center"/>
          </w:tcPr>
          <w:p w14:paraId="7D6EE018"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82" w:type="dxa"/>
            <w:tcBorders>
              <w:top w:val="single" w:sz="8" w:space="0" w:color="auto"/>
              <w:left w:val="nil"/>
              <w:bottom w:val="single" w:sz="12" w:space="0" w:color="auto"/>
              <w:right w:val="nil"/>
            </w:tcBorders>
            <w:shd w:val="clear" w:color="auto" w:fill="auto"/>
            <w:noWrap/>
            <w:vAlign w:val="center"/>
          </w:tcPr>
          <w:p w14:paraId="7D6EE019"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182" w:type="dxa"/>
            <w:tcBorders>
              <w:top w:val="single" w:sz="8" w:space="0" w:color="auto"/>
              <w:left w:val="nil"/>
              <w:bottom w:val="single" w:sz="12" w:space="0" w:color="auto"/>
              <w:right w:val="nil"/>
            </w:tcBorders>
            <w:shd w:val="clear" w:color="auto" w:fill="auto"/>
            <w:noWrap/>
            <w:vAlign w:val="center"/>
          </w:tcPr>
          <w:p w14:paraId="7D6EE01A" w14:textId="77777777" w:rsidR="00D773EC" w:rsidRPr="00780D4E" w:rsidRDefault="00D773EC"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0.0294 </w:t>
            </w:r>
          </w:p>
        </w:tc>
      </w:tr>
    </w:tbl>
    <w:p w14:paraId="7D6EE01C" w14:textId="77777777" w:rsidR="008578BA" w:rsidRDefault="008578BA" w:rsidP="00A414FA">
      <w:pPr>
        <w:spacing w:line="360" w:lineRule="auto"/>
        <w:jc w:val="both"/>
        <w:rPr>
          <w:rFonts w:ascii="Times New Roman" w:hAnsi="Times New Roman" w:cs="Times New Roman"/>
          <w:b/>
          <w:szCs w:val="24"/>
        </w:rPr>
      </w:pPr>
      <w:bookmarkStart w:id="19" w:name="_Toc73541428"/>
      <w:bookmarkStart w:id="20" w:name="_Toc76206390"/>
      <w:bookmarkStart w:id="21" w:name="_Toc76208142"/>
    </w:p>
    <w:p w14:paraId="7D6EE01D" w14:textId="77777777" w:rsidR="003A2A34" w:rsidRPr="003A2A34" w:rsidRDefault="003A2A34" w:rsidP="00A414FA">
      <w:pPr>
        <w:spacing w:line="360" w:lineRule="auto"/>
        <w:jc w:val="both"/>
        <w:rPr>
          <w:rFonts w:ascii="Times New Roman" w:hAnsi="Times New Roman" w:cs="Times New Roman"/>
          <w:b/>
        </w:rPr>
      </w:pPr>
      <w:r w:rsidRPr="003A2A34">
        <w:rPr>
          <w:rFonts w:ascii="Times New Roman" w:hAnsi="Times New Roman" w:cs="Times New Roman" w:hint="eastAsia"/>
          <w:b/>
          <w:szCs w:val="24"/>
        </w:rPr>
        <w:t>4</w:t>
      </w:r>
      <w:r w:rsidRPr="003A2A34">
        <w:rPr>
          <w:rFonts w:ascii="Times New Roman" w:hAnsi="Times New Roman" w:cs="Times New Roman"/>
          <w:b/>
          <w:szCs w:val="24"/>
        </w:rPr>
        <w:t xml:space="preserve">.3 </w:t>
      </w:r>
      <w:bookmarkEnd w:id="19"/>
      <w:bookmarkEnd w:id="20"/>
      <w:bookmarkEnd w:id="21"/>
      <w:r w:rsidR="00B741AB">
        <w:rPr>
          <w:rFonts w:ascii="Times New Roman" w:hAnsi="Times New Roman" w:cs="Times New Roman"/>
          <w:b/>
        </w:rPr>
        <w:t>I</w:t>
      </w:r>
      <w:r w:rsidR="00B741AB" w:rsidRPr="00B06939">
        <w:rPr>
          <w:rFonts w:ascii="Times New Roman" w:hAnsi="Times New Roman" w:cs="Times New Roman"/>
          <w:b/>
        </w:rPr>
        <w:t>nsider silence effect following the quarterly earnings announcement</w:t>
      </w:r>
    </w:p>
    <w:p w14:paraId="7D6EE01E" w14:textId="77777777" w:rsidR="00DF04DD" w:rsidRDefault="00093A0D" w:rsidP="00093A0D">
      <w:pPr>
        <w:spacing w:line="360" w:lineRule="auto"/>
        <w:ind w:firstLine="480"/>
        <w:jc w:val="both"/>
        <w:rPr>
          <w:rFonts w:ascii="Times New Roman" w:hAnsi="Times New Roman" w:cs="Times New Roman"/>
        </w:rPr>
      </w:pPr>
      <w:r>
        <w:rPr>
          <w:rFonts w:ascii="Times New Roman" w:hAnsi="Times New Roman" w:cs="Times New Roman"/>
        </w:rPr>
        <w:t xml:space="preserve">In </w:t>
      </w:r>
      <w:r w:rsidR="00221BB1" w:rsidRPr="00780D4E">
        <w:rPr>
          <w:rFonts w:ascii="Times New Roman" w:hAnsi="Times New Roman" w:cs="Times New Roman"/>
        </w:rPr>
        <w:t xml:space="preserve">Panel A of </w:t>
      </w:r>
      <w:r w:rsidR="00AA4A30">
        <w:rPr>
          <w:rFonts w:ascii="Times New Roman" w:hAnsi="Times New Roman" w:cs="Times New Roman"/>
        </w:rPr>
        <w:t>T</w:t>
      </w:r>
      <w:r w:rsidR="00221BB1" w:rsidRPr="00780D4E">
        <w:rPr>
          <w:rFonts w:ascii="Times New Roman" w:hAnsi="Times New Roman" w:cs="Times New Roman"/>
        </w:rPr>
        <w:t xml:space="preserve">able </w:t>
      </w:r>
      <w:r w:rsidR="00AA4A30">
        <w:rPr>
          <w:rFonts w:ascii="Times New Roman" w:hAnsi="Times New Roman" w:cs="Times New Roman"/>
        </w:rPr>
        <w:t>4</w:t>
      </w:r>
      <w:r w:rsidR="00C24ADD" w:rsidRPr="00780D4E">
        <w:rPr>
          <w:rFonts w:ascii="Times New Roman" w:hAnsi="Times New Roman" w:cs="Times New Roman"/>
        </w:rPr>
        <w:t xml:space="preserve">, </w:t>
      </w:r>
      <w:r w:rsidRPr="00780D4E">
        <w:rPr>
          <w:rFonts w:ascii="Times New Roman" w:hAnsi="Times New Roman" w:cs="Times New Roman"/>
        </w:rPr>
        <w:t>the coefficient</w:t>
      </w:r>
      <w:r>
        <w:rPr>
          <w:rFonts w:ascii="Times New Roman" w:hAnsi="Times New Roman" w:cs="Times New Roman"/>
        </w:rPr>
        <w:t xml:space="preserve">s of UIS12 are all </w:t>
      </w:r>
      <w:r w:rsidRPr="00780D4E">
        <w:rPr>
          <w:rFonts w:ascii="Times New Roman" w:hAnsi="Times New Roman" w:cs="Times New Roman"/>
        </w:rPr>
        <w:t>positive and significant</w:t>
      </w:r>
      <w:r>
        <w:rPr>
          <w:rFonts w:ascii="Times New Roman" w:hAnsi="Times New Roman" w:cs="Times New Roman"/>
        </w:rPr>
        <w:t xml:space="preserve"> </w:t>
      </w:r>
      <w:r w:rsidRPr="00780D4E">
        <w:rPr>
          <w:rFonts w:ascii="Times New Roman" w:hAnsi="Times New Roman" w:cs="Times New Roman"/>
        </w:rPr>
        <w:t xml:space="preserve">in columns </w:t>
      </w:r>
      <w:r>
        <w:rPr>
          <w:rFonts w:ascii="Times New Roman" w:hAnsi="Times New Roman" w:cs="Times New Roman"/>
        </w:rPr>
        <w:t xml:space="preserve">(1) to </w:t>
      </w:r>
      <w:r w:rsidRPr="00780D4E">
        <w:rPr>
          <w:rFonts w:ascii="Times New Roman" w:hAnsi="Times New Roman" w:cs="Times New Roman"/>
        </w:rPr>
        <w:t>(3)</w:t>
      </w:r>
      <w:r>
        <w:rPr>
          <w:rFonts w:ascii="Times New Roman" w:hAnsi="Times New Roman" w:cs="Times New Roman"/>
        </w:rPr>
        <w:t xml:space="preserve">, </w:t>
      </w:r>
      <w:r w:rsidRPr="00780D4E">
        <w:rPr>
          <w:rFonts w:ascii="Times New Roman" w:hAnsi="Times New Roman" w:cs="Times New Roman"/>
        </w:rPr>
        <w:t>support</w:t>
      </w:r>
      <w:r>
        <w:rPr>
          <w:rFonts w:ascii="Times New Roman" w:hAnsi="Times New Roman" w:cs="Times New Roman"/>
        </w:rPr>
        <w:t>ing</w:t>
      </w:r>
      <w:r w:rsidRPr="00780D4E">
        <w:rPr>
          <w:rFonts w:ascii="Times New Roman" w:hAnsi="Times New Roman" w:cs="Times New Roman"/>
        </w:rPr>
        <w:t xml:space="preserve"> the hypothesis 2</w:t>
      </w:r>
      <w:r>
        <w:rPr>
          <w:rFonts w:ascii="Times New Roman" w:hAnsi="Times New Roman" w:cs="Times New Roman"/>
        </w:rPr>
        <w:t>.T</w:t>
      </w:r>
      <w:r w:rsidR="003C7473" w:rsidRPr="00780D4E">
        <w:rPr>
          <w:rFonts w:ascii="Times New Roman" w:hAnsi="Times New Roman" w:cs="Times New Roman"/>
        </w:rPr>
        <w:t>hat is</w:t>
      </w:r>
      <w:r>
        <w:rPr>
          <w:rFonts w:ascii="Times New Roman" w:hAnsi="Times New Roman" w:cs="Times New Roman"/>
        </w:rPr>
        <w:t>,</w:t>
      </w:r>
      <w:r w:rsidR="003C7473" w:rsidRPr="00780D4E">
        <w:rPr>
          <w:rFonts w:ascii="Times New Roman" w:hAnsi="Times New Roman" w:cs="Times New Roman"/>
        </w:rPr>
        <w:t xml:space="preserve"> the</w:t>
      </w:r>
      <w:r>
        <w:rPr>
          <w:rFonts w:ascii="Times New Roman" w:hAnsi="Times New Roman" w:cs="Times New Roman"/>
        </w:rPr>
        <w:t>re are</w:t>
      </w:r>
      <w:r w:rsidR="003C7473" w:rsidRPr="00780D4E">
        <w:rPr>
          <w:rFonts w:ascii="Times New Roman" w:hAnsi="Times New Roman" w:cs="Times New Roman"/>
        </w:rPr>
        <w:t xml:space="preserve"> positively abnormal return after </w:t>
      </w:r>
      <w:r w:rsidR="00FA79A5">
        <w:rPr>
          <w:rFonts w:ascii="Times New Roman" w:hAnsi="Times New Roman" w:cs="Times New Roman"/>
        </w:rPr>
        <w:t>firm</w:t>
      </w:r>
      <w:r w:rsidR="003C7473" w:rsidRPr="00780D4E">
        <w:rPr>
          <w:rFonts w:ascii="Times New Roman" w:hAnsi="Times New Roman" w:cs="Times New Roman"/>
        </w:rPr>
        <w:t xml:space="preserve">’s quarterly earnings announcements </w:t>
      </w:r>
      <w:r>
        <w:rPr>
          <w:rFonts w:ascii="Times New Roman" w:hAnsi="Times New Roman" w:cs="Times New Roman"/>
        </w:rPr>
        <w:t xml:space="preserve">in the firms </w:t>
      </w:r>
      <w:r w:rsidR="003C7473" w:rsidRPr="00780D4E">
        <w:rPr>
          <w:rFonts w:ascii="Times New Roman" w:hAnsi="Times New Roman" w:cs="Times New Roman"/>
        </w:rPr>
        <w:t>following the unconditional insider silence</w:t>
      </w:r>
      <w:r>
        <w:rPr>
          <w:rFonts w:ascii="Times New Roman" w:hAnsi="Times New Roman" w:cs="Times New Roman"/>
        </w:rPr>
        <w:t>.</w:t>
      </w:r>
      <w:r w:rsidR="00A94ABA" w:rsidRPr="00780D4E">
        <w:rPr>
          <w:rFonts w:ascii="Times New Roman" w:hAnsi="Times New Roman" w:cs="Times New Roman"/>
        </w:rPr>
        <w:t xml:space="preserve"> </w:t>
      </w:r>
      <w:r w:rsidR="004967E3">
        <w:rPr>
          <w:rFonts w:ascii="Times New Roman" w:hAnsi="Times New Roman" w:cs="Times New Roman"/>
        </w:rPr>
        <w:t xml:space="preserve">The </w:t>
      </w:r>
      <w:r w:rsidR="004967E3" w:rsidRPr="00780D4E">
        <w:rPr>
          <w:rFonts w:ascii="Times New Roman" w:hAnsi="Times New Roman" w:cs="Times New Roman"/>
        </w:rPr>
        <w:t>coefficient</w:t>
      </w:r>
      <w:r w:rsidR="004967E3">
        <w:rPr>
          <w:rFonts w:ascii="Times New Roman" w:hAnsi="Times New Roman" w:cs="Times New Roman"/>
        </w:rPr>
        <w:t xml:space="preserve">s of UIS12 in Panels B and C are still all </w:t>
      </w:r>
      <w:r w:rsidR="004967E3" w:rsidRPr="00780D4E">
        <w:rPr>
          <w:rFonts w:ascii="Times New Roman" w:hAnsi="Times New Roman" w:cs="Times New Roman"/>
        </w:rPr>
        <w:t>positive and significant</w:t>
      </w:r>
      <w:r w:rsidR="004967E3">
        <w:rPr>
          <w:rFonts w:ascii="Times New Roman" w:hAnsi="Times New Roman" w:cs="Times New Roman"/>
        </w:rPr>
        <w:t xml:space="preserve">, indicating that </w:t>
      </w:r>
      <w:r w:rsidR="004967E3" w:rsidRPr="00780D4E">
        <w:rPr>
          <w:rFonts w:ascii="Times New Roman" w:hAnsi="Times New Roman" w:cs="Times New Roman"/>
        </w:rPr>
        <w:t>hypothesis 2</w:t>
      </w:r>
      <w:r w:rsidR="004967E3">
        <w:rPr>
          <w:rFonts w:ascii="Times New Roman" w:hAnsi="Times New Roman" w:cs="Times New Roman"/>
        </w:rPr>
        <w:t xml:space="preserve"> is still supported. </w:t>
      </w:r>
      <w:r w:rsidR="00A6779D" w:rsidRPr="00780D4E">
        <w:rPr>
          <w:rFonts w:ascii="Times New Roman" w:hAnsi="Times New Roman" w:cs="Times New Roman"/>
        </w:rPr>
        <w:t xml:space="preserve">In sum, </w:t>
      </w:r>
      <w:r w:rsidR="00DF04DD" w:rsidRPr="00780D4E">
        <w:rPr>
          <w:rFonts w:ascii="Times New Roman" w:hAnsi="Times New Roman" w:cs="Times New Roman"/>
        </w:rPr>
        <w:t xml:space="preserve">unconditional insider silence has positive impact on </w:t>
      </w:r>
      <w:r w:rsidR="00DF04DD" w:rsidRPr="00780D4E">
        <w:rPr>
          <w:rFonts w:ascii="Times New Roman" w:hAnsi="Times New Roman" w:cs="Times New Roman"/>
        </w:rPr>
        <w:lastRenderedPageBreak/>
        <w:t>abnormal return</w:t>
      </w:r>
      <w:r w:rsidR="00F00227" w:rsidRPr="00780D4E">
        <w:rPr>
          <w:rFonts w:ascii="Times New Roman" w:hAnsi="Times New Roman" w:cs="Times New Roman"/>
        </w:rPr>
        <w:t xml:space="preserve"> in the month</w:t>
      </w:r>
      <w:r w:rsidR="00DF04DD" w:rsidRPr="00780D4E">
        <w:rPr>
          <w:rFonts w:ascii="Times New Roman" w:hAnsi="Times New Roman" w:cs="Times New Roman"/>
        </w:rPr>
        <w:t xml:space="preserve"> after </w:t>
      </w:r>
      <w:r w:rsidR="00FA79A5">
        <w:rPr>
          <w:rFonts w:ascii="Times New Roman" w:hAnsi="Times New Roman" w:cs="Times New Roman"/>
        </w:rPr>
        <w:t>firm</w:t>
      </w:r>
      <w:r w:rsidR="00DF04DD" w:rsidRPr="00780D4E">
        <w:rPr>
          <w:rFonts w:ascii="Times New Roman" w:hAnsi="Times New Roman" w:cs="Times New Roman"/>
        </w:rPr>
        <w:t>’s quarterly earnings announcements</w:t>
      </w:r>
      <w:r w:rsidR="00947159" w:rsidRPr="00780D4E">
        <w:rPr>
          <w:rFonts w:ascii="Times New Roman" w:hAnsi="Times New Roman" w:cs="Times New Roman"/>
        </w:rPr>
        <w:t xml:space="preserve"> during the overall sample</w:t>
      </w:r>
      <w:r w:rsidR="004967E3">
        <w:rPr>
          <w:rFonts w:ascii="Times New Roman" w:hAnsi="Times New Roman" w:cs="Times New Roman"/>
        </w:rPr>
        <w:t>,</w:t>
      </w:r>
      <w:r w:rsidR="00947159" w:rsidRPr="00780D4E">
        <w:rPr>
          <w:rFonts w:ascii="Times New Roman" w:hAnsi="Times New Roman" w:cs="Times New Roman"/>
        </w:rPr>
        <w:t xml:space="preserve"> pre-Bo Xilai and post-</w:t>
      </w:r>
      <w:r w:rsidR="00F00227" w:rsidRPr="00780D4E">
        <w:rPr>
          <w:rFonts w:ascii="Times New Roman" w:hAnsi="Times New Roman" w:cs="Times New Roman"/>
        </w:rPr>
        <w:t>Bo Xilai</w:t>
      </w:r>
      <w:r w:rsidR="00947159" w:rsidRPr="00780D4E">
        <w:rPr>
          <w:rFonts w:ascii="Times New Roman" w:hAnsi="Times New Roman" w:cs="Times New Roman"/>
        </w:rPr>
        <w:t xml:space="preserve"> incident</w:t>
      </w:r>
      <w:r w:rsidR="004967E3" w:rsidRPr="00780D4E">
        <w:rPr>
          <w:rFonts w:ascii="Times New Roman" w:hAnsi="Times New Roman" w:cs="Times New Roman"/>
        </w:rPr>
        <w:t xml:space="preserve"> period</w:t>
      </w:r>
      <w:r w:rsidR="004967E3">
        <w:rPr>
          <w:rFonts w:ascii="Times New Roman" w:hAnsi="Times New Roman" w:cs="Times New Roman"/>
        </w:rPr>
        <w:t>s</w:t>
      </w:r>
      <w:r w:rsidR="00947159" w:rsidRPr="00780D4E">
        <w:rPr>
          <w:rFonts w:ascii="Times New Roman" w:hAnsi="Times New Roman" w:cs="Times New Roman"/>
        </w:rPr>
        <w:t>.</w:t>
      </w:r>
    </w:p>
    <w:p w14:paraId="7D6EE01F" w14:textId="77777777" w:rsidR="00093A0D" w:rsidRPr="00780D4E" w:rsidRDefault="00093A0D" w:rsidP="00093A0D">
      <w:pPr>
        <w:spacing w:line="360" w:lineRule="auto"/>
        <w:ind w:firstLine="480"/>
        <w:jc w:val="both"/>
        <w:rPr>
          <w:rFonts w:ascii="Times New Roman" w:hAnsi="Times New Roman" w:cs="Times New Roman"/>
        </w:rPr>
      </w:pPr>
    </w:p>
    <w:p w14:paraId="7D6EE020" w14:textId="77777777" w:rsidR="003A0153" w:rsidRPr="00780D4E" w:rsidRDefault="00F00227" w:rsidP="00F00227">
      <w:pPr>
        <w:widowControl/>
        <w:jc w:val="center"/>
        <w:rPr>
          <w:rFonts w:ascii="Times New Roman" w:hAnsi="Times New Roman" w:cs="Times New Roman"/>
        </w:rPr>
      </w:pPr>
      <w:r w:rsidRPr="00780D4E">
        <w:rPr>
          <w:rFonts w:ascii="Times New Roman" w:hAnsi="Times New Roman" w:cs="Times New Roman"/>
          <w:b/>
        </w:rPr>
        <w:t>Table</w:t>
      </w:r>
      <w:r w:rsidR="00C461DF">
        <w:rPr>
          <w:rFonts w:ascii="Times New Roman" w:hAnsi="Times New Roman" w:cs="Times New Roman"/>
          <w:b/>
        </w:rPr>
        <w:t xml:space="preserve"> </w:t>
      </w:r>
      <w:r w:rsidR="009D7EE0">
        <w:rPr>
          <w:rFonts w:ascii="Times New Roman" w:hAnsi="Times New Roman" w:cs="Times New Roman"/>
          <w:b/>
        </w:rPr>
        <w:t xml:space="preserve">4 </w:t>
      </w:r>
      <w:r w:rsidR="00B06939">
        <w:rPr>
          <w:rFonts w:ascii="Times New Roman" w:hAnsi="Times New Roman" w:cs="Times New Roman"/>
          <w:b/>
        </w:rPr>
        <w:t>I</w:t>
      </w:r>
      <w:r w:rsidR="00B06939" w:rsidRPr="00B06939">
        <w:rPr>
          <w:rFonts w:ascii="Times New Roman" w:hAnsi="Times New Roman" w:cs="Times New Roman"/>
          <w:b/>
        </w:rPr>
        <w:t>nsider silence effect following the quarterly earnings announcement</w:t>
      </w:r>
      <w:r w:rsidRPr="00780D4E">
        <w:rPr>
          <w:rFonts w:ascii="Times New Roman" w:hAnsi="Times New Roman" w:cs="Times New Roman"/>
          <w:b/>
        </w:rPr>
        <w:t xml:space="preserve"> </w:t>
      </w:r>
    </w:p>
    <w:p w14:paraId="7D6EE021" w14:textId="77777777" w:rsidR="003E6EA9" w:rsidRPr="005A182E" w:rsidRDefault="00B06939" w:rsidP="00A414FA">
      <w:pPr>
        <w:jc w:val="both"/>
        <w:rPr>
          <w:rFonts w:ascii="Times New Roman" w:hAnsi="Times New Roman" w:cs="Times New Roman"/>
          <w:sz w:val="20"/>
          <w:szCs w:val="20"/>
        </w:rPr>
      </w:pPr>
      <w:r w:rsidRPr="00B06939">
        <w:rPr>
          <w:rFonts w:ascii="Times New Roman" w:hAnsi="Times New Roman" w:cs="Times New Roman"/>
          <w:sz w:val="20"/>
          <w:szCs w:val="20"/>
        </w:rPr>
        <w:t xml:space="preserve">This table shows </w:t>
      </w:r>
      <w:r>
        <w:rPr>
          <w:rFonts w:ascii="Times New Roman" w:hAnsi="Times New Roman" w:cs="Times New Roman"/>
          <w:sz w:val="20"/>
          <w:szCs w:val="20"/>
        </w:rPr>
        <w:t xml:space="preserve">the </w:t>
      </w:r>
      <w:r w:rsidRPr="00B06939">
        <w:rPr>
          <w:rFonts w:ascii="Times New Roman" w:hAnsi="Times New Roman" w:cs="Times New Roman"/>
          <w:sz w:val="20"/>
          <w:szCs w:val="20"/>
        </w:rPr>
        <w:t xml:space="preserve">insider silence effect </w:t>
      </w:r>
      <w:r w:rsidRPr="005A182E">
        <w:rPr>
          <w:rFonts w:ascii="Times New Roman" w:hAnsi="Times New Roman" w:cs="Times New Roman"/>
          <w:sz w:val="20"/>
          <w:szCs w:val="20"/>
        </w:rPr>
        <w:t>following the quarterly earnings announcement</w:t>
      </w:r>
      <w:r>
        <w:rPr>
          <w:rFonts w:ascii="Times New Roman" w:hAnsi="Times New Roman" w:cs="Times New Roman"/>
          <w:sz w:val="20"/>
          <w:szCs w:val="20"/>
        </w:rPr>
        <w:t>.</w:t>
      </w:r>
      <w:r w:rsidRPr="00B06939">
        <w:rPr>
          <w:rFonts w:ascii="Times New Roman" w:hAnsi="Times New Roman" w:cs="Times New Roman"/>
          <w:color w:val="000000" w:themeColor="text1"/>
          <w:kern w:val="0"/>
          <w:sz w:val="20"/>
          <w:szCs w:val="20"/>
        </w:rPr>
        <w:t xml:space="preserve"> </w:t>
      </w:r>
      <w:r w:rsidRPr="005A182E">
        <w:rPr>
          <w:rFonts w:ascii="Times New Roman" w:hAnsi="Times New Roman" w:cs="Times New Roman"/>
          <w:color w:val="000000" w:themeColor="text1"/>
          <w:kern w:val="0"/>
          <w:sz w:val="20"/>
          <w:szCs w:val="20"/>
        </w:rPr>
        <w:t>Panel A is the empirical result of the effect of insider silence during the overall sample period; Panel B and Panel C are divided into pre-event and post-event according to the Bo Xilai incident. The sample period of Panel B is from 2006 to 2011, and the sample period of Panel C is from 2013 to 2019.</w:t>
      </w:r>
      <w:r>
        <w:rPr>
          <w:rFonts w:ascii="Times New Roman" w:hAnsi="Times New Roman" w:cs="Times New Roman"/>
          <w:color w:val="000000" w:themeColor="text1"/>
          <w:kern w:val="0"/>
          <w:sz w:val="20"/>
          <w:szCs w:val="20"/>
        </w:rPr>
        <w:t xml:space="preserve"> </w:t>
      </w:r>
      <w:r w:rsidR="00732783">
        <w:rPr>
          <w:rFonts w:ascii="Times New Roman" w:hAnsi="Times New Roman" w:cs="Times New Roman"/>
          <w:sz w:val="20"/>
          <w:szCs w:val="20"/>
        </w:rPr>
        <w:t>D</w:t>
      </w:r>
      <w:r w:rsidR="00732783" w:rsidRPr="00322BA9">
        <w:rPr>
          <w:rFonts w:ascii="Times New Roman" w:hAnsi="Times New Roman" w:cs="Times New Roman"/>
          <w:sz w:val="20"/>
          <w:szCs w:val="20"/>
        </w:rPr>
        <w:t xml:space="preserve">ependent variable is abnormal return </w:t>
      </w:r>
      <w:r w:rsidR="00732783" w:rsidRPr="005A182E">
        <w:rPr>
          <w:rFonts w:ascii="Times New Roman" w:hAnsi="Times New Roman" w:cs="Times New Roman"/>
          <w:sz w:val="20"/>
          <w:szCs w:val="20"/>
        </w:rPr>
        <w:t xml:space="preserve">for the month following the </w:t>
      </w:r>
      <w:r w:rsidR="00FA79A5">
        <w:rPr>
          <w:rFonts w:ascii="Times New Roman" w:hAnsi="Times New Roman" w:cs="Times New Roman"/>
          <w:sz w:val="20"/>
          <w:szCs w:val="20"/>
        </w:rPr>
        <w:t>firm</w:t>
      </w:r>
      <w:r w:rsidR="00732783" w:rsidRPr="005A182E">
        <w:rPr>
          <w:rFonts w:ascii="Times New Roman" w:hAnsi="Times New Roman" w:cs="Times New Roman"/>
          <w:sz w:val="20"/>
          <w:szCs w:val="20"/>
        </w:rPr>
        <w:t>'s quarterly earnings announcement. (AR</w:t>
      </w:r>
      <w:r w:rsidR="00732783" w:rsidRPr="005A182E">
        <w:rPr>
          <w:rFonts w:ascii="Cambria Math" w:hAnsi="Cambria Math" w:cs="Cambria Math"/>
          <w:sz w:val="20"/>
          <w:szCs w:val="20"/>
        </w:rPr>
        <w:t>𝑖</w:t>
      </w:r>
      <w:r w:rsidR="00732783" w:rsidRPr="005A182E">
        <w:rPr>
          <w:rFonts w:ascii="Times New Roman" w:hAnsi="Times New Roman" w:cs="Times New Roman"/>
          <w:sz w:val="20"/>
          <w:szCs w:val="20"/>
        </w:rPr>
        <w:t>,+1)</w:t>
      </w:r>
      <w:r w:rsidR="00732783" w:rsidRPr="00732783">
        <w:rPr>
          <w:rFonts w:ascii="Times New Roman" w:hAnsi="Times New Roman" w:cs="Times New Roman"/>
          <w:sz w:val="20"/>
          <w:szCs w:val="20"/>
        </w:rPr>
        <w:t xml:space="preserve"> </w:t>
      </w:r>
      <w:r w:rsidR="00732783" w:rsidRPr="005A182E">
        <w:rPr>
          <w:rFonts w:ascii="Times New Roman" w:hAnsi="Times New Roman" w:cs="Times New Roman"/>
          <w:sz w:val="20"/>
          <w:szCs w:val="20"/>
        </w:rPr>
        <w:t xml:space="preserve">for the month following the </w:t>
      </w:r>
      <w:r w:rsidR="00FA79A5">
        <w:rPr>
          <w:rFonts w:ascii="Times New Roman" w:hAnsi="Times New Roman" w:cs="Times New Roman"/>
          <w:sz w:val="20"/>
          <w:szCs w:val="20"/>
        </w:rPr>
        <w:t>firm</w:t>
      </w:r>
      <w:r w:rsidR="00732783" w:rsidRPr="005A182E">
        <w:rPr>
          <w:rFonts w:ascii="Times New Roman" w:hAnsi="Times New Roman" w:cs="Times New Roman"/>
          <w:sz w:val="20"/>
          <w:szCs w:val="20"/>
        </w:rPr>
        <w:t>'s quarterly earnings announcement. (AR</w:t>
      </w:r>
      <w:r w:rsidR="00732783" w:rsidRPr="00732783">
        <w:rPr>
          <w:rFonts w:ascii="Cambria Math" w:hAnsi="Cambria Math" w:cs="Cambria Math"/>
          <w:sz w:val="20"/>
          <w:szCs w:val="20"/>
          <w:vertAlign w:val="subscript"/>
        </w:rPr>
        <w:t>𝑖</w:t>
      </w:r>
      <w:r w:rsidR="00732783" w:rsidRPr="00732783">
        <w:rPr>
          <w:rFonts w:ascii="Times New Roman" w:hAnsi="Times New Roman" w:cs="Times New Roman"/>
          <w:sz w:val="20"/>
          <w:szCs w:val="20"/>
          <w:vertAlign w:val="subscript"/>
        </w:rPr>
        <w:t>,+1</w:t>
      </w:r>
      <w:r w:rsidR="00732783" w:rsidRPr="005A182E">
        <w:rPr>
          <w:rFonts w:ascii="Times New Roman" w:hAnsi="Times New Roman" w:cs="Times New Roman"/>
          <w:sz w:val="20"/>
          <w:szCs w:val="20"/>
        </w:rPr>
        <w:t>)</w:t>
      </w:r>
      <w:r w:rsidR="00732783">
        <w:rPr>
          <w:rFonts w:ascii="Times New Roman" w:hAnsi="Times New Roman" w:cs="Times New Roman"/>
          <w:sz w:val="20"/>
          <w:szCs w:val="20"/>
        </w:rPr>
        <w:t>. Main explanatory in</w:t>
      </w:r>
      <w:r w:rsidR="00732783" w:rsidRPr="00322BA9">
        <w:rPr>
          <w:rFonts w:ascii="Times New Roman" w:hAnsi="Times New Roman" w:cs="Times New Roman"/>
          <w:sz w:val="20"/>
          <w:szCs w:val="20"/>
        </w:rPr>
        <w:t>dependent variable</w:t>
      </w:r>
      <w:r w:rsidR="00732783">
        <w:rPr>
          <w:rFonts w:ascii="Times New Roman" w:hAnsi="Times New Roman" w:cs="Times New Roman"/>
          <w:sz w:val="20"/>
          <w:szCs w:val="20"/>
        </w:rPr>
        <w:t>s</w:t>
      </w:r>
      <w:r w:rsidR="00732783" w:rsidRPr="00322BA9">
        <w:rPr>
          <w:rFonts w:ascii="Times New Roman" w:hAnsi="Times New Roman" w:cs="Times New Roman"/>
          <w:sz w:val="20"/>
          <w:szCs w:val="20"/>
        </w:rPr>
        <w:t xml:space="preserve"> </w:t>
      </w:r>
      <w:r w:rsidR="00732783">
        <w:rPr>
          <w:rFonts w:ascii="Times New Roman" w:hAnsi="Times New Roman" w:cs="Times New Roman"/>
          <w:sz w:val="20"/>
          <w:szCs w:val="20"/>
        </w:rPr>
        <w:t xml:space="preserve">are </w:t>
      </w:r>
      <w:r w:rsidR="00732783" w:rsidRPr="00322BA9">
        <w:rPr>
          <w:rFonts w:ascii="Times New Roman" w:hAnsi="Times New Roman" w:cs="Times New Roman"/>
          <w:sz w:val="20"/>
          <w:szCs w:val="20"/>
        </w:rPr>
        <w:t>unconditional insider silence</w:t>
      </w:r>
      <w:r w:rsidR="00732783">
        <w:rPr>
          <w:rFonts w:ascii="Times New Roman" w:hAnsi="Times New Roman" w:cs="Times New Roman"/>
          <w:sz w:val="20"/>
          <w:szCs w:val="20"/>
        </w:rPr>
        <w:t xml:space="preserve"> (</w:t>
      </w:r>
      <w:r w:rsidR="00732783" w:rsidRPr="00322BA9">
        <w:rPr>
          <w:rFonts w:ascii="Times New Roman" w:hAnsi="Times New Roman" w:cs="Times New Roman"/>
          <w:sz w:val="20"/>
          <w:szCs w:val="20"/>
        </w:rPr>
        <w:t>UIS12</w:t>
      </w:r>
      <w:r w:rsidR="00732783">
        <w:rPr>
          <w:rFonts w:ascii="Times New Roman" w:hAnsi="Times New Roman" w:cs="Times New Roman"/>
          <w:sz w:val="20"/>
          <w:szCs w:val="20"/>
        </w:rPr>
        <w:t>)</w:t>
      </w:r>
      <w:r w:rsidR="00732783" w:rsidRPr="00322BA9">
        <w:rPr>
          <w:rFonts w:ascii="Times New Roman" w:hAnsi="Times New Roman" w:cs="Times New Roman"/>
          <w:sz w:val="20"/>
          <w:szCs w:val="20"/>
        </w:rPr>
        <w:t xml:space="preserve">, </w:t>
      </w:r>
      <w:r w:rsidR="00732783">
        <w:rPr>
          <w:rFonts w:ascii="Times New Roman" w:hAnsi="Times New Roman" w:cs="Times New Roman"/>
          <w:sz w:val="20"/>
          <w:szCs w:val="20"/>
        </w:rPr>
        <w:t xml:space="preserve">and </w:t>
      </w:r>
      <w:r w:rsidR="00732783" w:rsidRPr="00322BA9">
        <w:rPr>
          <w:rFonts w:ascii="Times New Roman" w:hAnsi="Times New Roman" w:cs="Times New Roman"/>
          <w:sz w:val="20"/>
          <w:szCs w:val="20"/>
        </w:rPr>
        <w:t>insider buying</w:t>
      </w:r>
      <w:r w:rsidR="00732783" w:rsidRPr="00F131CB">
        <w:rPr>
          <w:rFonts w:ascii="Times New Roman" w:hAnsi="Times New Roman" w:cs="Times New Roman"/>
          <w:sz w:val="20"/>
          <w:szCs w:val="20"/>
        </w:rPr>
        <w:t xml:space="preserve"> </w:t>
      </w:r>
      <w:r w:rsidR="00732783">
        <w:rPr>
          <w:rFonts w:ascii="Times New Roman" w:hAnsi="Times New Roman" w:cs="Times New Roman"/>
          <w:sz w:val="20"/>
          <w:szCs w:val="20"/>
        </w:rPr>
        <w:t>(</w:t>
      </w:r>
      <w:r w:rsidR="00732783" w:rsidRPr="00322BA9">
        <w:rPr>
          <w:rFonts w:ascii="Times New Roman" w:hAnsi="Times New Roman" w:cs="Times New Roman"/>
          <w:sz w:val="20"/>
          <w:szCs w:val="20"/>
        </w:rPr>
        <w:t>Buy1</w:t>
      </w:r>
      <w:r w:rsidR="00732783">
        <w:rPr>
          <w:rFonts w:ascii="Times New Roman" w:hAnsi="Times New Roman" w:cs="Times New Roman"/>
          <w:sz w:val="20"/>
          <w:szCs w:val="20"/>
        </w:rPr>
        <w:t>2).</w:t>
      </w:r>
      <w:r w:rsidR="00732783" w:rsidRPr="00322BA9">
        <w:rPr>
          <w:rFonts w:ascii="Times New Roman" w:hAnsi="Times New Roman" w:cs="Times New Roman"/>
          <w:sz w:val="20"/>
          <w:szCs w:val="20"/>
        </w:rPr>
        <w:t xml:space="preserve"> </w:t>
      </w:r>
      <w:r w:rsidR="00732783">
        <w:rPr>
          <w:rFonts w:ascii="Times New Roman" w:hAnsi="Times New Roman" w:cs="Times New Roman"/>
          <w:sz w:val="20"/>
          <w:szCs w:val="20"/>
        </w:rPr>
        <w:t>C</w:t>
      </w:r>
      <w:r w:rsidR="00732783" w:rsidRPr="00322BA9">
        <w:rPr>
          <w:rFonts w:ascii="Times New Roman" w:hAnsi="Times New Roman" w:cs="Times New Roman"/>
          <w:sz w:val="20"/>
          <w:szCs w:val="20"/>
        </w:rPr>
        <w:t>ontrol variable</w:t>
      </w:r>
      <w:r w:rsidR="00732783">
        <w:rPr>
          <w:rFonts w:ascii="Times New Roman" w:hAnsi="Times New Roman" w:cs="Times New Roman"/>
          <w:sz w:val="20"/>
          <w:szCs w:val="20"/>
        </w:rPr>
        <w:t>s are</w:t>
      </w:r>
      <w:r w:rsidR="00732783" w:rsidRPr="00322BA9">
        <w:rPr>
          <w:rFonts w:ascii="Times New Roman" w:hAnsi="Times New Roman" w:cs="Times New Roman"/>
          <w:sz w:val="20"/>
          <w:szCs w:val="20"/>
        </w:rPr>
        <w:t xml:space="preserve"> </w:t>
      </w:r>
      <w:r w:rsidR="00732783" w:rsidRPr="00322BA9">
        <w:rPr>
          <w:rFonts w:ascii="Times New Roman" w:hAnsi="Times New Roman" w:cs="Times New Roman"/>
          <w:color w:val="000000" w:themeColor="text1"/>
          <w:sz w:val="20"/>
          <w:szCs w:val="20"/>
        </w:rPr>
        <w:t xml:space="preserve">lagged period return of the </w:t>
      </w:r>
      <w:r w:rsidR="00FA79A5">
        <w:rPr>
          <w:rFonts w:ascii="Times New Roman" w:hAnsi="Times New Roman" w:cs="Times New Roman"/>
          <w:color w:val="000000" w:themeColor="text1"/>
          <w:sz w:val="20"/>
          <w:szCs w:val="20"/>
        </w:rPr>
        <w:t>firm</w:t>
      </w:r>
      <w:r w:rsidR="00732783">
        <w:rPr>
          <w:rFonts w:ascii="Times New Roman" w:hAnsi="Times New Roman" w:cs="Times New Roman"/>
          <w:color w:val="000000" w:themeColor="text1"/>
          <w:sz w:val="20"/>
          <w:szCs w:val="20"/>
        </w:rPr>
        <w:t xml:space="preserve"> (</w:t>
      </w:r>
      <w:r w:rsidR="00732783" w:rsidRPr="00322BA9">
        <w:rPr>
          <w:rFonts w:ascii="Times New Roman" w:hAnsi="Times New Roman" w:cs="Times New Roman"/>
          <w:sz w:val="20"/>
          <w:szCs w:val="20"/>
        </w:rPr>
        <w:t>LR</w:t>
      </w:r>
      <w:r w:rsidR="00732783">
        <w:rPr>
          <w:rFonts w:ascii="Times New Roman" w:hAnsi="Times New Roman" w:cs="Times New Roman"/>
          <w:color w:val="000000" w:themeColor="text1"/>
          <w:sz w:val="20"/>
          <w:szCs w:val="20"/>
        </w:rPr>
        <w:t>)</w:t>
      </w:r>
      <w:r w:rsidR="00732783" w:rsidRPr="00322BA9">
        <w:rPr>
          <w:rFonts w:ascii="Times New Roman" w:hAnsi="Times New Roman" w:cs="Times New Roman"/>
          <w:color w:val="000000" w:themeColor="text1"/>
          <w:sz w:val="20"/>
          <w:szCs w:val="20"/>
        </w:rPr>
        <w:t xml:space="preserve">, the </w:t>
      </w:r>
      <w:r w:rsidR="00732783" w:rsidRPr="00322BA9">
        <w:rPr>
          <w:rFonts w:ascii="Times New Roman" w:hAnsi="Times New Roman" w:cs="Times New Roman"/>
          <w:color w:val="000000" w:themeColor="text1"/>
          <w:kern w:val="0"/>
          <w:sz w:val="20"/>
          <w:szCs w:val="20"/>
        </w:rPr>
        <w:t>momentum</w:t>
      </w:r>
      <w:r w:rsidR="00732783">
        <w:rPr>
          <w:rFonts w:ascii="Times New Roman" w:hAnsi="Times New Roman" w:cs="Times New Roman"/>
          <w:color w:val="000000" w:themeColor="text1"/>
          <w:kern w:val="0"/>
          <w:sz w:val="20"/>
          <w:szCs w:val="20"/>
        </w:rPr>
        <w:t xml:space="preserve"> (</w:t>
      </w:r>
      <w:r w:rsidR="00732783" w:rsidRPr="00322BA9">
        <w:rPr>
          <w:rFonts w:ascii="Times New Roman" w:hAnsi="Times New Roman" w:cs="Times New Roman"/>
          <w:color w:val="000000" w:themeColor="text1"/>
          <w:sz w:val="20"/>
          <w:szCs w:val="20"/>
        </w:rPr>
        <w:t>MOM</w:t>
      </w:r>
      <w:r w:rsidR="00732783">
        <w:rPr>
          <w:rFonts w:ascii="Times New Roman" w:hAnsi="Times New Roman" w:cs="Times New Roman"/>
          <w:color w:val="000000" w:themeColor="text1"/>
          <w:sz w:val="20"/>
          <w:szCs w:val="20"/>
        </w:rPr>
        <w:t>)</w:t>
      </w:r>
      <w:r w:rsidR="00732783" w:rsidRPr="00322BA9">
        <w:rPr>
          <w:rFonts w:ascii="Times New Roman" w:hAnsi="Times New Roman" w:cs="Times New Roman"/>
          <w:color w:val="000000" w:themeColor="text1"/>
          <w:kern w:val="0"/>
          <w:sz w:val="20"/>
          <w:szCs w:val="20"/>
        </w:rPr>
        <w:t xml:space="preserve">, </w:t>
      </w:r>
      <w:r w:rsidR="00732783" w:rsidRPr="00322BA9">
        <w:rPr>
          <w:rFonts w:ascii="Times New Roman" w:hAnsi="Times New Roman" w:cs="Times New Roman"/>
          <w:sz w:val="20"/>
          <w:szCs w:val="20"/>
        </w:rPr>
        <w:t>market capitalization</w:t>
      </w:r>
      <w:r w:rsidR="00732783">
        <w:rPr>
          <w:rFonts w:ascii="Times New Roman" w:hAnsi="Times New Roman" w:cs="Times New Roman"/>
          <w:sz w:val="20"/>
          <w:szCs w:val="20"/>
        </w:rPr>
        <w:t xml:space="preserve"> </w:t>
      </w:r>
      <w:r w:rsidR="00732783">
        <w:rPr>
          <w:rFonts w:ascii="Times New Roman" w:hAnsi="Times New Roman" w:cs="Times New Roman"/>
          <w:color w:val="000000" w:themeColor="text1"/>
          <w:kern w:val="0"/>
          <w:sz w:val="20"/>
          <w:szCs w:val="20"/>
        </w:rPr>
        <w:t>(</w:t>
      </w:r>
      <w:r w:rsidR="00732783" w:rsidRPr="00322BA9">
        <w:rPr>
          <w:rFonts w:ascii="Times New Roman" w:hAnsi="Times New Roman" w:cs="Times New Roman"/>
          <w:color w:val="000000" w:themeColor="text1"/>
          <w:kern w:val="0"/>
          <w:sz w:val="20"/>
          <w:szCs w:val="20"/>
        </w:rPr>
        <w:t>SIZE</w:t>
      </w:r>
      <w:r w:rsidR="00732783">
        <w:rPr>
          <w:rFonts w:ascii="Times New Roman" w:hAnsi="Times New Roman" w:cs="Times New Roman"/>
          <w:color w:val="000000" w:themeColor="text1"/>
          <w:kern w:val="0"/>
          <w:sz w:val="20"/>
          <w:szCs w:val="20"/>
        </w:rPr>
        <w:t>)</w:t>
      </w:r>
      <w:r w:rsidR="00732783" w:rsidRPr="00322BA9">
        <w:rPr>
          <w:rFonts w:ascii="Times New Roman" w:hAnsi="Times New Roman" w:cs="Times New Roman"/>
          <w:color w:val="000000" w:themeColor="text1"/>
          <w:kern w:val="0"/>
          <w:sz w:val="20"/>
          <w:szCs w:val="20"/>
        </w:rPr>
        <w:t xml:space="preserve">, </w:t>
      </w:r>
      <w:r w:rsidR="00732783">
        <w:rPr>
          <w:rFonts w:ascii="Times New Roman" w:hAnsi="Times New Roman" w:cs="Times New Roman"/>
          <w:color w:val="000000" w:themeColor="text1"/>
          <w:kern w:val="0"/>
          <w:sz w:val="20"/>
          <w:szCs w:val="20"/>
        </w:rPr>
        <w:t xml:space="preserve">and </w:t>
      </w:r>
      <w:r w:rsidR="00732783" w:rsidRPr="00322BA9">
        <w:rPr>
          <w:rFonts w:ascii="Times New Roman" w:hAnsi="Times New Roman" w:cs="Times New Roman"/>
          <w:color w:val="000000" w:themeColor="text1"/>
          <w:kern w:val="0"/>
          <w:sz w:val="20"/>
          <w:szCs w:val="20"/>
        </w:rPr>
        <w:t>book to market</w:t>
      </w:r>
      <w:r w:rsidR="00732783">
        <w:rPr>
          <w:rFonts w:ascii="Times New Roman" w:hAnsi="Times New Roman" w:cs="Times New Roman"/>
          <w:color w:val="000000" w:themeColor="text1"/>
          <w:kern w:val="0"/>
          <w:sz w:val="20"/>
          <w:szCs w:val="20"/>
        </w:rPr>
        <w:t xml:space="preserve"> ratio (</w:t>
      </w:r>
      <w:r w:rsidR="00732783" w:rsidRPr="00322BA9">
        <w:rPr>
          <w:rFonts w:ascii="Times New Roman" w:hAnsi="Times New Roman" w:cs="Times New Roman"/>
          <w:color w:val="000000" w:themeColor="text1"/>
          <w:kern w:val="0"/>
          <w:sz w:val="20"/>
          <w:szCs w:val="20"/>
        </w:rPr>
        <w:t>BTM</w:t>
      </w:r>
      <w:r w:rsidR="00732783">
        <w:rPr>
          <w:rFonts w:ascii="Times New Roman" w:hAnsi="Times New Roman" w:cs="Times New Roman"/>
          <w:color w:val="000000" w:themeColor="text1"/>
          <w:kern w:val="0"/>
          <w:sz w:val="20"/>
          <w:szCs w:val="20"/>
        </w:rPr>
        <w:t>)</w:t>
      </w:r>
      <w:r w:rsidR="00732783" w:rsidRPr="00322BA9">
        <w:rPr>
          <w:rFonts w:ascii="Times New Roman" w:hAnsi="Times New Roman" w:cs="Times New Roman"/>
          <w:color w:val="000000" w:themeColor="text1"/>
          <w:kern w:val="0"/>
          <w:sz w:val="20"/>
          <w:szCs w:val="20"/>
        </w:rPr>
        <w:t>.</w:t>
      </w:r>
      <w:r w:rsidR="0056755E">
        <w:rPr>
          <w:rFonts w:ascii="Times New Roman" w:hAnsi="Times New Roman" w:cs="Times New Roman"/>
          <w:color w:val="000000" w:themeColor="text1"/>
          <w:kern w:val="0"/>
          <w:sz w:val="20"/>
          <w:szCs w:val="20"/>
        </w:rPr>
        <w:t xml:space="preserve"> </w:t>
      </w:r>
      <w:r w:rsidR="009D7EE0">
        <w:rPr>
          <w:rFonts w:ascii="Times New Roman" w:hAnsi="Times New Roman" w:cs="Times New Roman"/>
          <w:color w:val="000000" w:themeColor="text1"/>
          <w:kern w:val="0"/>
          <w:sz w:val="20"/>
          <w:szCs w:val="20"/>
        </w:rPr>
        <w:t>D</w:t>
      </w:r>
      <w:r w:rsidR="009D7EE0" w:rsidRPr="00AA4A30">
        <w:rPr>
          <w:rFonts w:ascii="Times New Roman" w:hAnsi="Times New Roman" w:cs="Times New Roman"/>
          <w:color w:val="000000" w:themeColor="text1"/>
          <w:kern w:val="0"/>
          <w:sz w:val="20"/>
          <w:szCs w:val="20"/>
        </w:rPr>
        <w:t>etailed definitions of the variables</w:t>
      </w:r>
      <w:r w:rsidR="009D7EE0">
        <w:rPr>
          <w:rFonts w:ascii="Times New Roman" w:hAnsi="Times New Roman" w:cs="Times New Roman"/>
          <w:color w:val="000000" w:themeColor="text1"/>
          <w:kern w:val="0"/>
          <w:sz w:val="20"/>
          <w:szCs w:val="20"/>
        </w:rPr>
        <w:t xml:space="preserve"> are presented in Appendix</w:t>
      </w:r>
      <w:r w:rsidR="009D7EE0" w:rsidRPr="00AA4A30">
        <w:rPr>
          <w:rFonts w:ascii="Times New Roman" w:hAnsi="Times New Roman" w:cs="Times New Roman"/>
          <w:color w:val="000000" w:themeColor="text1"/>
          <w:kern w:val="0"/>
          <w:sz w:val="20"/>
          <w:szCs w:val="20"/>
        </w:rPr>
        <w:t>.</w:t>
      </w:r>
      <w:r w:rsidR="00F00227" w:rsidRPr="005A182E">
        <w:rPr>
          <w:rFonts w:ascii="Times New Roman" w:hAnsi="Times New Roman" w:cs="Times New Roman"/>
          <w:color w:val="000000" w:themeColor="text1"/>
          <w:kern w:val="0"/>
          <w:sz w:val="20"/>
          <w:szCs w:val="20"/>
        </w:rPr>
        <w:t xml:space="preserve"> </w:t>
      </w:r>
      <w:r w:rsidR="00F00227" w:rsidRPr="005A182E">
        <w:rPr>
          <w:rFonts w:ascii="Times New Roman" w:hAnsi="Times New Roman" w:cs="Times New Roman"/>
          <w:color w:val="000000" w:themeColor="text1"/>
          <w:sz w:val="20"/>
          <w:szCs w:val="20"/>
        </w:rPr>
        <w:t xml:space="preserve">P-value are given in brackets. </w:t>
      </w:r>
      <w:r w:rsidR="00F00227" w:rsidRPr="005A182E">
        <w:rPr>
          <w:rFonts w:ascii="Times New Roman" w:hAnsi="Times New Roman" w:cs="Times New Roman"/>
          <w:kern w:val="0"/>
          <w:sz w:val="20"/>
          <w:szCs w:val="20"/>
        </w:rPr>
        <w:t>***, **, * Represent statistical significance at 1%, 5%, and 10% levels, respectively</w:t>
      </w:r>
      <w:r w:rsidR="005A182E">
        <w:rPr>
          <w:rFonts w:ascii="Times New Roman" w:hAnsi="Times New Roman" w:cs="Times New Roman"/>
          <w:kern w:val="0"/>
          <w:sz w:val="20"/>
          <w:szCs w:val="20"/>
        </w:rPr>
        <w:t>.</w:t>
      </w:r>
    </w:p>
    <w:tbl>
      <w:tblPr>
        <w:tblW w:w="9055" w:type="dxa"/>
        <w:jc w:val="center"/>
        <w:tblCellMar>
          <w:left w:w="28" w:type="dxa"/>
          <w:right w:w="28" w:type="dxa"/>
        </w:tblCellMar>
        <w:tblLook w:val="04A0" w:firstRow="1" w:lastRow="0" w:firstColumn="1" w:lastColumn="0" w:noHBand="0" w:noVBand="1"/>
      </w:tblPr>
      <w:tblGrid>
        <w:gridCol w:w="3201"/>
        <w:gridCol w:w="1854"/>
        <w:gridCol w:w="1854"/>
        <w:gridCol w:w="2146"/>
      </w:tblGrid>
      <w:tr w:rsidR="003A0153" w:rsidRPr="00780D4E" w14:paraId="7D6EE023" w14:textId="77777777" w:rsidTr="009B4AB2">
        <w:trPr>
          <w:trHeight w:val="324"/>
          <w:jc w:val="center"/>
        </w:trPr>
        <w:tc>
          <w:tcPr>
            <w:tcW w:w="9055" w:type="dxa"/>
            <w:gridSpan w:val="4"/>
            <w:tcBorders>
              <w:top w:val="single" w:sz="24" w:space="0" w:color="auto"/>
              <w:left w:val="nil"/>
              <w:bottom w:val="single" w:sz="12" w:space="0" w:color="auto"/>
              <w:right w:val="nil"/>
            </w:tcBorders>
            <w:shd w:val="clear" w:color="auto" w:fill="auto"/>
            <w:noWrap/>
            <w:vAlign w:val="center"/>
            <w:hideMark/>
          </w:tcPr>
          <w:p w14:paraId="7D6EE022" w14:textId="77777777" w:rsidR="003A0153" w:rsidRPr="00780D4E" w:rsidRDefault="003A0153" w:rsidP="00C76950">
            <w:pPr>
              <w:widowControl/>
              <w:rPr>
                <w:rFonts w:ascii="Times New Roman" w:eastAsia="新細明體" w:hAnsi="Times New Roman" w:cs="Times New Roman"/>
                <w:color w:val="000000"/>
                <w:kern w:val="0"/>
                <w:szCs w:val="24"/>
              </w:rPr>
            </w:pPr>
            <w:r w:rsidRPr="00780D4E">
              <w:rPr>
                <w:rFonts w:ascii="Times New Roman" w:hAnsi="Times New Roman" w:cs="Times New Roman"/>
                <w:color w:val="000000" w:themeColor="text1"/>
              </w:rPr>
              <w:t>Panel A:</w:t>
            </w:r>
            <w:r w:rsidR="00525AF4" w:rsidRPr="00780D4E">
              <w:rPr>
                <w:rFonts w:ascii="Times New Roman" w:hAnsi="Times New Roman" w:cs="Times New Roman"/>
              </w:rPr>
              <w:t xml:space="preserve"> Overall sample period</w:t>
            </w:r>
          </w:p>
        </w:tc>
      </w:tr>
      <w:tr w:rsidR="00C76950" w:rsidRPr="00780D4E" w14:paraId="7D6EE028" w14:textId="77777777" w:rsidTr="009B4AB2">
        <w:trPr>
          <w:trHeight w:val="448"/>
          <w:jc w:val="center"/>
        </w:trPr>
        <w:tc>
          <w:tcPr>
            <w:tcW w:w="3201" w:type="dxa"/>
            <w:tcBorders>
              <w:top w:val="nil"/>
              <w:left w:val="nil"/>
              <w:bottom w:val="single" w:sz="4" w:space="0" w:color="auto"/>
              <w:right w:val="nil"/>
            </w:tcBorders>
            <w:shd w:val="clear" w:color="auto" w:fill="auto"/>
            <w:noWrap/>
            <w:hideMark/>
          </w:tcPr>
          <w:p w14:paraId="7D6EE024"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Variable</w:t>
            </w:r>
          </w:p>
        </w:tc>
        <w:tc>
          <w:tcPr>
            <w:tcW w:w="1854" w:type="dxa"/>
            <w:tcBorders>
              <w:top w:val="nil"/>
              <w:left w:val="nil"/>
              <w:bottom w:val="single" w:sz="4" w:space="0" w:color="auto"/>
              <w:right w:val="nil"/>
            </w:tcBorders>
            <w:shd w:val="clear" w:color="auto" w:fill="auto"/>
            <w:noWrap/>
            <w:hideMark/>
          </w:tcPr>
          <w:p w14:paraId="7D6EE025"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(1)</w:t>
            </w:r>
          </w:p>
        </w:tc>
        <w:tc>
          <w:tcPr>
            <w:tcW w:w="1854" w:type="dxa"/>
            <w:tcBorders>
              <w:top w:val="nil"/>
              <w:left w:val="nil"/>
              <w:bottom w:val="single" w:sz="4" w:space="0" w:color="auto"/>
              <w:right w:val="nil"/>
            </w:tcBorders>
            <w:shd w:val="clear" w:color="auto" w:fill="auto"/>
            <w:noWrap/>
            <w:hideMark/>
          </w:tcPr>
          <w:p w14:paraId="7D6EE026"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(2)</w:t>
            </w:r>
          </w:p>
        </w:tc>
        <w:tc>
          <w:tcPr>
            <w:tcW w:w="2146" w:type="dxa"/>
            <w:tcBorders>
              <w:top w:val="nil"/>
              <w:left w:val="nil"/>
              <w:bottom w:val="single" w:sz="4" w:space="0" w:color="auto"/>
              <w:right w:val="nil"/>
            </w:tcBorders>
            <w:shd w:val="clear" w:color="auto" w:fill="auto"/>
            <w:noWrap/>
            <w:hideMark/>
          </w:tcPr>
          <w:p w14:paraId="7D6EE027"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(3)</w:t>
            </w:r>
          </w:p>
        </w:tc>
      </w:tr>
      <w:tr w:rsidR="003F5C53" w:rsidRPr="00780D4E" w14:paraId="7D6EE02D"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29"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854" w:type="dxa"/>
            <w:tcBorders>
              <w:top w:val="nil"/>
              <w:left w:val="nil"/>
              <w:bottom w:val="nil"/>
              <w:right w:val="nil"/>
            </w:tcBorders>
            <w:shd w:val="clear" w:color="auto" w:fill="auto"/>
            <w:noWrap/>
            <w:vAlign w:val="center"/>
            <w:hideMark/>
          </w:tcPr>
          <w:p w14:paraId="7D6EE02A"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-0.0113***</w:t>
            </w:r>
          </w:p>
        </w:tc>
        <w:tc>
          <w:tcPr>
            <w:tcW w:w="1854" w:type="dxa"/>
            <w:tcBorders>
              <w:top w:val="nil"/>
              <w:left w:val="nil"/>
              <w:bottom w:val="nil"/>
              <w:right w:val="nil"/>
            </w:tcBorders>
            <w:shd w:val="clear" w:color="auto" w:fill="auto"/>
            <w:noWrap/>
            <w:vAlign w:val="center"/>
            <w:hideMark/>
          </w:tcPr>
          <w:p w14:paraId="7D6EE02B"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-0.0116***</w:t>
            </w:r>
          </w:p>
        </w:tc>
        <w:tc>
          <w:tcPr>
            <w:tcW w:w="2146" w:type="dxa"/>
            <w:tcBorders>
              <w:top w:val="nil"/>
              <w:left w:val="nil"/>
              <w:bottom w:val="nil"/>
              <w:right w:val="nil"/>
            </w:tcBorders>
            <w:shd w:val="clear" w:color="auto" w:fill="auto"/>
            <w:noWrap/>
            <w:vAlign w:val="center"/>
            <w:hideMark/>
          </w:tcPr>
          <w:p w14:paraId="7D6EE02C"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-0.2870***</w:t>
            </w:r>
          </w:p>
        </w:tc>
      </w:tr>
      <w:tr w:rsidR="003F5C53" w:rsidRPr="00780D4E" w14:paraId="7D6EE032" w14:textId="77777777" w:rsidTr="009B4AB2">
        <w:trPr>
          <w:trHeight w:val="432"/>
          <w:jc w:val="center"/>
        </w:trPr>
        <w:tc>
          <w:tcPr>
            <w:tcW w:w="3201" w:type="dxa"/>
            <w:tcBorders>
              <w:top w:val="nil"/>
              <w:left w:val="nil"/>
              <w:bottom w:val="nil"/>
              <w:right w:val="nil"/>
            </w:tcBorders>
            <w:shd w:val="clear" w:color="auto" w:fill="auto"/>
            <w:noWrap/>
            <w:vAlign w:val="center"/>
          </w:tcPr>
          <w:p w14:paraId="7D6EE02E"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2F"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854" w:type="dxa"/>
            <w:tcBorders>
              <w:top w:val="nil"/>
              <w:left w:val="nil"/>
              <w:bottom w:val="nil"/>
              <w:right w:val="nil"/>
            </w:tcBorders>
            <w:shd w:val="clear" w:color="auto" w:fill="auto"/>
            <w:noWrap/>
            <w:vAlign w:val="center"/>
          </w:tcPr>
          <w:p w14:paraId="7D6EE030"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2146" w:type="dxa"/>
            <w:tcBorders>
              <w:top w:val="nil"/>
              <w:left w:val="nil"/>
              <w:bottom w:val="nil"/>
              <w:right w:val="nil"/>
            </w:tcBorders>
            <w:shd w:val="clear" w:color="auto" w:fill="auto"/>
            <w:noWrap/>
            <w:vAlign w:val="center"/>
          </w:tcPr>
          <w:p w14:paraId="7D6EE031"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3F5C53" w:rsidRPr="00780D4E" w14:paraId="7D6EE037"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33"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854" w:type="dxa"/>
            <w:tcBorders>
              <w:top w:val="nil"/>
              <w:left w:val="nil"/>
              <w:bottom w:val="nil"/>
              <w:right w:val="nil"/>
            </w:tcBorders>
            <w:shd w:val="clear" w:color="auto" w:fill="auto"/>
            <w:noWrap/>
            <w:vAlign w:val="center"/>
            <w:hideMark/>
          </w:tcPr>
          <w:p w14:paraId="7D6EE034"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0.0438***</w:t>
            </w:r>
          </w:p>
        </w:tc>
        <w:tc>
          <w:tcPr>
            <w:tcW w:w="1854" w:type="dxa"/>
            <w:tcBorders>
              <w:top w:val="nil"/>
              <w:left w:val="nil"/>
              <w:bottom w:val="nil"/>
              <w:right w:val="nil"/>
            </w:tcBorders>
            <w:shd w:val="clear" w:color="auto" w:fill="auto"/>
            <w:noWrap/>
            <w:vAlign w:val="center"/>
            <w:hideMark/>
          </w:tcPr>
          <w:p w14:paraId="7D6EE035"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0.0427***</w:t>
            </w:r>
          </w:p>
        </w:tc>
        <w:tc>
          <w:tcPr>
            <w:tcW w:w="2146" w:type="dxa"/>
            <w:tcBorders>
              <w:top w:val="nil"/>
              <w:left w:val="nil"/>
              <w:bottom w:val="nil"/>
              <w:right w:val="nil"/>
            </w:tcBorders>
            <w:shd w:val="clear" w:color="auto" w:fill="auto"/>
            <w:noWrap/>
            <w:vAlign w:val="center"/>
            <w:hideMark/>
          </w:tcPr>
          <w:p w14:paraId="7D6EE036"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0.0369***</w:t>
            </w:r>
          </w:p>
        </w:tc>
      </w:tr>
      <w:tr w:rsidR="003F5C53" w:rsidRPr="00780D4E" w14:paraId="7D6EE03C" w14:textId="77777777" w:rsidTr="009B4AB2">
        <w:trPr>
          <w:trHeight w:val="432"/>
          <w:jc w:val="center"/>
        </w:trPr>
        <w:tc>
          <w:tcPr>
            <w:tcW w:w="3201" w:type="dxa"/>
            <w:tcBorders>
              <w:top w:val="nil"/>
              <w:left w:val="nil"/>
              <w:bottom w:val="nil"/>
              <w:right w:val="nil"/>
            </w:tcBorders>
            <w:shd w:val="clear" w:color="auto" w:fill="auto"/>
            <w:noWrap/>
            <w:vAlign w:val="center"/>
          </w:tcPr>
          <w:p w14:paraId="7D6EE038"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39"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854" w:type="dxa"/>
            <w:tcBorders>
              <w:top w:val="nil"/>
              <w:left w:val="nil"/>
              <w:bottom w:val="nil"/>
              <w:right w:val="nil"/>
            </w:tcBorders>
            <w:shd w:val="clear" w:color="auto" w:fill="auto"/>
            <w:noWrap/>
            <w:vAlign w:val="center"/>
          </w:tcPr>
          <w:p w14:paraId="7D6EE03A"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2146" w:type="dxa"/>
            <w:tcBorders>
              <w:top w:val="nil"/>
              <w:left w:val="nil"/>
              <w:bottom w:val="nil"/>
              <w:right w:val="nil"/>
            </w:tcBorders>
            <w:shd w:val="clear" w:color="auto" w:fill="auto"/>
            <w:noWrap/>
            <w:vAlign w:val="center"/>
          </w:tcPr>
          <w:p w14:paraId="7D6EE03B"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3F5C53" w:rsidRPr="00780D4E" w14:paraId="7D6EE041"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3D"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854" w:type="dxa"/>
            <w:tcBorders>
              <w:top w:val="nil"/>
              <w:left w:val="nil"/>
              <w:bottom w:val="nil"/>
              <w:right w:val="nil"/>
            </w:tcBorders>
            <w:shd w:val="clear" w:color="auto" w:fill="auto"/>
            <w:noWrap/>
            <w:vAlign w:val="center"/>
            <w:hideMark/>
          </w:tcPr>
          <w:p w14:paraId="7D6EE03E"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hideMark/>
          </w:tcPr>
          <w:p w14:paraId="7D6EE03F"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0.0148***</w:t>
            </w:r>
          </w:p>
        </w:tc>
        <w:tc>
          <w:tcPr>
            <w:tcW w:w="2146" w:type="dxa"/>
            <w:tcBorders>
              <w:top w:val="nil"/>
              <w:left w:val="nil"/>
              <w:bottom w:val="nil"/>
              <w:right w:val="nil"/>
            </w:tcBorders>
            <w:shd w:val="clear" w:color="auto" w:fill="auto"/>
            <w:noWrap/>
            <w:vAlign w:val="center"/>
            <w:hideMark/>
          </w:tcPr>
          <w:p w14:paraId="7D6EE040"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0.0099***</w:t>
            </w:r>
          </w:p>
        </w:tc>
      </w:tr>
      <w:tr w:rsidR="003F5C53" w:rsidRPr="00780D4E" w14:paraId="7D6EE046" w14:textId="77777777" w:rsidTr="009B4AB2">
        <w:trPr>
          <w:trHeight w:val="432"/>
          <w:jc w:val="center"/>
        </w:trPr>
        <w:tc>
          <w:tcPr>
            <w:tcW w:w="3201" w:type="dxa"/>
            <w:tcBorders>
              <w:top w:val="nil"/>
              <w:left w:val="nil"/>
              <w:bottom w:val="nil"/>
              <w:right w:val="nil"/>
            </w:tcBorders>
            <w:shd w:val="clear" w:color="auto" w:fill="auto"/>
            <w:noWrap/>
            <w:vAlign w:val="center"/>
          </w:tcPr>
          <w:p w14:paraId="7D6EE042"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43"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44" w14:textId="77777777" w:rsidR="003F5C53" w:rsidRPr="00780D4E" w:rsidRDefault="003F5C53" w:rsidP="003F5C53">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2146" w:type="dxa"/>
            <w:tcBorders>
              <w:top w:val="nil"/>
              <w:left w:val="nil"/>
              <w:bottom w:val="nil"/>
              <w:right w:val="nil"/>
            </w:tcBorders>
            <w:shd w:val="clear" w:color="auto" w:fill="auto"/>
            <w:noWrap/>
            <w:vAlign w:val="center"/>
          </w:tcPr>
          <w:p w14:paraId="7D6EE045"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r>
      <w:tr w:rsidR="003F5C53" w:rsidRPr="00780D4E" w14:paraId="7D6EE04B"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47"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854" w:type="dxa"/>
            <w:tcBorders>
              <w:top w:val="nil"/>
              <w:left w:val="nil"/>
              <w:bottom w:val="nil"/>
              <w:right w:val="nil"/>
            </w:tcBorders>
            <w:shd w:val="clear" w:color="auto" w:fill="auto"/>
            <w:noWrap/>
            <w:vAlign w:val="center"/>
            <w:hideMark/>
          </w:tcPr>
          <w:p w14:paraId="7D6EE048"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hideMark/>
          </w:tcPr>
          <w:p w14:paraId="7D6EE049"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hideMark/>
          </w:tcPr>
          <w:p w14:paraId="7D6EE04A"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-0.0511***</w:t>
            </w:r>
          </w:p>
        </w:tc>
      </w:tr>
      <w:tr w:rsidR="003F5C53" w:rsidRPr="00780D4E" w14:paraId="7D6EE050" w14:textId="77777777" w:rsidTr="009B4AB2">
        <w:trPr>
          <w:trHeight w:val="432"/>
          <w:jc w:val="center"/>
        </w:trPr>
        <w:tc>
          <w:tcPr>
            <w:tcW w:w="3201" w:type="dxa"/>
            <w:tcBorders>
              <w:top w:val="nil"/>
              <w:left w:val="nil"/>
              <w:bottom w:val="nil"/>
              <w:right w:val="nil"/>
            </w:tcBorders>
            <w:shd w:val="clear" w:color="auto" w:fill="auto"/>
            <w:noWrap/>
            <w:vAlign w:val="center"/>
          </w:tcPr>
          <w:p w14:paraId="7D6EE04C"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4D"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4E"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tcPr>
          <w:p w14:paraId="7D6EE04F"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3F5C53" w:rsidRPr="00780D4E" w14:paraId="7D6EE055"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51"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854" w:type="dxa"/>
            <w:tcBorders>
              <w:top w:val="nil"/>
              <w:left w:val="nil"/>
              <w:bottom w:val="nil"/>
              <w:right w:val="nil"/>
            </w:tcBorders>
            <w:shd w:val="clear" w:color="auto" w:fill="auto"/>
            <w:noWrap/>
            <w:vAlign w:val="center"/>
            <w:hideMark/>
          </w:tcPr>
          <w:p w14:paraId="7D6EE052"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hideMark/>
          </w:tcPr>
          <w:p w14:paraId="7D6EE053"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hideMark/>
          </w:tcPr>
          <w:p w14:paraId="7D6EE054"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-0.0047***</w:t>
            </w:r>
          </w:p>
        </w:tc>
      </w:tr>
      <w:tr w:rsidR="003F5C53" w:rsidRPr="00780D4E" w14:paraId="7D6EE05A" w14:textId="77777777" w:rsidTr="009B4AB2">
        <w:trPr>
          <w:trHeight w:val="432"/>
          <w:jc w:val="center"/>
        </w:trPr>
        <w:tc>
          <w:tcPr>
            <w:tcW w:w="3201" w:type="dxa"/>
            <w:tcBorders>
              <w:top w:val="nil"/>
              <w:left w:val="nil"/>
              <w:bottom w:val="nil"/>
              <w:right w:val="nil"/>
            </w:tcBorders>
            <w:shd w:val="clear" w:color="auto" w:fill="auto"/>
            <w:noWrap/>
            <w:vAlign w:val="center"/>
          </w:tcPr>
          <w:p w14:paraId="7D6EE056"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57"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58"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tcPr>
          <w:p w14:paraId="7D6EE059"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3F5C53" w:rsidRPr="00780D4E" w14:paraId="7D6EE05F"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5B"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854" w:type="dxa"/>
            <w:tcBorders>
              <w:top w:val="nil"/>
              <w:left w:val="nil"/>
              <w:bottom w:val="nil"/>
              <w:right w:val="nil"/>
            </w:tcBorders>
            <w:shd w:val="clear" w:color="auto" w:fill="auto"/>
            <w:noWrap/>
            <w:vAlign w:val="center"/>
            <w:hideMark/>
          </w:tcPr>
          <w:p w14:paraId="7D6EE05C"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hideMark/>
          </w:tcPr>
          <w:p w14:paraId="7D6EE05D"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hideMark/>
          </w:tcPr>
          <w:p w14:paraId="7D6EE05E"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0.0166***</w:t>
            </w:r>
          </w:p>
        </w:tc>
      </w:tr>
      <w:tr w:rsidR="003F5C53" w:rsidRPr="00780D4E" w14:paraId="7D6EE064" w14:textId="77777777" w:rsidTr="009B4AB2">
        <w:trPr>
          <w:trHeight w:val="432"/>
          <w:jc w:val="center"/>
        </w:trPr>
        <w:tc>
          <w:tcPr>
            <w:tcW w:w="3201" w:type="dxa"/>
            <w:tcBorders>
              <w:top w:val="nil"/>
              <w:left w:val="nil"/>
              <w:bottom w:val="nil"/>
              <w:right w:val="nil"/>
            </w:tcBorders>
            <w:shd w:val="clear" w:color="auto" w:fill="auto"/>
            <w:noWrap/>
            <w:vAlign w:val="center"/>
          </w:tcPr>
          <w:p w14:paraId="7D6EE060"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61"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tcPr>
          <w:p w14:paraId="7D6EE062"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tcPr>
          <w:p w14:paraId="7D6EE063"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3F5C53" w:rsidRPr="00780D4E" w14:paraId="7D6EE069" w14:textId="77777777" w:rsidTr="009B4AB2">
        <w:trPr>
          <w:trHeight w:val="432"/>
          <w:jc w:val="center"/>
        </w:trPr>
        <w:tc>
          <w:tcPr>
            <w:tcW w:w="3201" w:type="dxa"/>
            <w:tcBorders>
              <w:top w:val="nil"/>
              <w:left w:val="nil"/>
              <w:bottom w:val="nil"/>
              <w:right w:val="nil"/>
            </w:tcBorders>
            <w:shd w:val="clear" w:color="auto" w:fill="auto"/>
            <w:noWrap/>
            <w:vAlign w:val="center"/>
            <w:hideMark/>
          </w:tcPr>
          <w:p w14:paraId="7D6EE065"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854" w:type="dxa"/>
            <w:tcBorders>
              <w:top w:val="nil"/>
              <w:left w:val="nil"/>
              <w:bottom w:val="nil"/>
              <w:right w:val="nil"/>
            </w:tcBorders>
            <w:shd w:val="clear" w:color="auto" w:fill="auto"/>
            <w:noWrap/>
            <w:vAlign w:val="center"/>
            <w:hideMark/>
          </w:tcPr>
          <w:p w14:paraId="7D6EE066" w14:textId="77777777" w:rsidR="003F5C53" w:rsidRPr="00780D4E" w:rsidRDefault="003F5C53" w:rsidP="003F5C53">
            <w:pPr>
              <w:widowControl/>
              <w:jc w:val="center"/>
              <w:rPr>
                <w:rFonts w:ascii="Times New Roman" w:eastAsia="新細明體" w:hAnsi="Times New Roman" w:cs="Times New Roman"/>
                <w:color w:val="000000"/>
                <w:kern w:val="0"/>
                <w:szCs w:val="24"/>
              </w:rPr>
            </w:pPr>
          </w:p>
        </w:tc>
        <w:tc>
          <w:tcPr>
            <w:tcW w:w="1854" w:type="dxa"/>
            <w:tcBorders>
              <w:top w:val="nil"/>
              <w:left w:val="nil"/>
              <w:bottom w:val="nil"/>
              <w:right w:val="nil"/>
            </w:tcBorders>
            <w:shd w:val="clear" w:color="auto" w:fill="auto"/>
            <w:noWrap/>
            <w:vAlign w:val="center"/>
            <w:hideMark/>
          </w:tcPr>
          <w:p w14:paraId="7D6EE067" w14:textId="77777777" w:rsidR="003F5C53" w:rsidRPr="00780D4E" w:rsidRDefault="003F5C53" w:rsidP="003F5C53">
            <w:pPr>
              <w:widowControl/>
              <w:jc w:val="center"/>
              <w:rPr>
                <w:rFonts w:ascii="Times New Roman" w:eastAsia="Times New Roman" w:hAnsi="Times New Roman" w:cs="Times New Roman"/>
                <w:kern w:val="0"/>
                <w:sz w:val="20"/>
                <w:szCs w:val="20"/>
              </w:rPr>
            </w:pPr>
          </w:p>
        </w:tc>
        <w:tc>
          <w:tcPr>
            <w:tcW w:w="2146" w:type="dxa"/>
            <w:tcBorders>
              <w:top w:val="nil"/>
              <w:left w:val="nil"/>
              <w:bottom w:val="nil"/>
              <w:right w:val="nil"/>
            </w:tcBorders>
            <w:shd w:val="clear" w:color="auto" w:fill="auto"/>
            <w:noWrap/>
            <w:vAlign w:val="center"/>
            <w:hideMark/>
          </w:tcPr>
          <w:p w14:paraId="7D6EE068"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-0.0324***</w:t>
            </w:r>
          </w:p>
        </w:tc>
      </w:tr>
      <w:tr w:rsidR="003F5C53" w:rsidRPr="00780D4E" w14:paraId="7D6EE06E" w14:textId="77777777" w:rsidTr="009B4AB2">
        <w:trPr>
          <w:trHeight w:val="432"/>
          <w:jc w:val="center"/>
        </w:trPr>
        <w:tc>
          <w:tcPr>
            <w:tcW w:w="3201" w:type="dxa"/>
            <w:tcBorders>
              <w:top w:val="nil"/>
              <w:left w:val="nil"/>
              <w:bottom w:val="nil"/>
              <w:right w:val="nil"/>
            </w:tcBorders>
            <w:shd w:val="clear" w:color="auto" w:fill="auto"/>
            <w:noWrap/>
            <w:vAlign w:val="center"/>
          </w:tcPr>
          <w:p w14:paraId="7D6EE06A"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854" w:type="dxa"/>
            <w:tcBorders>
              <w:top w:val="nil"/>
              <w:left w:val="nil"/>
              <w:bottom w:val="nil"/>
              <w:right w:val="nil"/>
            </w:tcBorders>
            <w:shd w:val="clear" w:color="auto" w:fill="auto"/>
            <w:noWrap/>
            <w:vAlign w:val="center"/>
          </w:tcPr>
          <w:p w14:paraId="7D6EE06B"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125,302 </w:t>
            </w:r>
          </w:p>
        </w:tc>
        <w:tc>
          <w:tcPr>
            <w:tcW w:w="1854" w:type="dxa"/>
            <w:tcBorders>
              <w:top w:val="nil"/>
              <w:left w:val="nil"/>
              <w:bottom w:val="nil"/>
              <w:right w:val="nil"/>
            </w:tcBorders>
            <w:shd w:val="clear" w:color="auto" w:fill="auto"/>
            <w:noWrap/>
            <w:vAlign w:val="center"/>
          </w:tcPr>
          <w:p w14:paraId="7D6EE06C"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125,302 </w:t>
            </w:r>
          </w:p>
        </w:tc>
        <w:tc>
          <w:tcPr>
            <w:tcW w:w="2146" w:type="dxa"/>
            <w:tcBorders>
              <w:top w:val="nil"/>
              <w:left w:val="nil"/>
              <w:bottom w:val="nil"/>
              <w:right w:val="nil"/>
            </w:tcBorders>
            <w:shd w:val="clear" w:color="auto" w:fill="auto"/>
            <w:noWrap/>
            <w:vAlign w:val="center"/>
          </w:tcPr>
          <w:p w14:paraId="7D6EE06D" w14:textId="77777777" w:rsidR="003F5C53" w:rsidRPr="00780D4E" w:rsidRDefault="003F5C53" w:rsidP="003F5C53">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125,302 </w:t>
            </w:r>
          </w:p>
        </w:tc>
      </w:tr>
      <w:tr w:rsidR="00757588" w:rsidRPr="00780D4E" w14:paraId="7D6EE073" w14:textId="77777777" w:rsidTr="009B4AB2">
        <w:trPr>
          <w:trHeight w:val="448"/>
          <w:jc w:val="center"/>
        </w:trPr>
        <w:tc>
          <w:tcPr>
            <w:tcW w:w="3201" w:type="dxa"/>
            <w:tcBorders>
              <w:top w:val="single" w:sz="4" w:space="0" w:color="auto"/>
              <w:left w:val="nil"/>
              <w:bottom w:val="single" w:sz="12" w:space="0" w:color="auto"/>
              <w:right w:val="nil"/>
            </w:tcBorders>
            <w:shd w:val="clear" w:color="auto" w:fill="auto"/>
            <w:noWrap/>
            <w:vAlign w:val="center"/>
            <w:hideMark/>
          </w:tcPr>
          <w:p w14:paraId="7D6EE06F" w14:textId="77777777" w:rsidR="00757588" w:rsidRPr="00780D4E" w:rsidRDefault="00757588" w:rsidP="00757588">
            <w:pPr>
              <w:jc w:val="center"/>
              <w:rPr>
                <w:rFonts w:ascii="Times New Roman" w:hAnsi="Times New Roman" w:cs="Times New Roman"/>
              </w:rPr>
            </w:pPr>
            <w:r w:rsidRPr="00780D4E">
              <w:rPr>
                <w:rFonts w:ascii="Times New Roman" w:hAnsi="Times New Roman" w:cs="Times New Roman"/>
              </w:rPr>
              <w:t>Adjusted R-squared</w:t>
            </w:r>
          </w:p>
        </w:tc>
        <w:tc>
          <w:tcPr>
            <w:tcW w:w="1854" w:type="dxa"/>
            <w:tcBorders>
              <w:top w:val="single" w:sz="4" w:space="0" w:color="auto"/>
              <w:left w:val="nil"/>
              <w:bottom w:val="single" w:sz="12" w:space="0" w:color="auto"/>
              <w:right w:val="nil"/>
            </w:tcBorders>
            <w:shd w:val="clear" w:color="auto" w:fill="auto"/>
            <w:noWrap/>
            <w:vAlign w:val="center"/>
            <w:hideMark/>
          </w:tcPr>
          <w:p w14:paraId="7D6EE07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0.0054 </w:t>
            </w:r>
          </w:p>
        </w:tc>
        <w:tc>
          <w:tcPr>
            <w:tcW w:w="1854" w:type="dxa"/>
            <w:tcBorders>
              <w:top w:val="single" w:sz="4" w:space="0" w:color="auto"/>
              <w:left w:val="nil"/>
              <w:bottom w:val="single" w:sz="12" w:space="0" w:color="auto"/>
              <w:right w:val="nil"/>
            </w:tcBorders>
            <w:shd w:val="clear" w:color="auto" w:fill="auto"/>
            <w:noWrap/>
            <w:vAlign w:val="center"/>
            <w:hideMark/>
          </w:tcPr>
          <w:p w14:paraId="7D6EE07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0.0057 </w:t>
            </w:r>
          </w:p>
        </w:tc>
        <w:tc>
          <w:tcPr>
            <w:tcW w:w="2146" w:type="dxa"/>
            <w:tcBorders>
              <w:top w:val="single" w:sz="4" w:space="0" w:color="auto"/>
              <w:left w:val="nil"/>
              <w:bottom w:val="single" w:sz="12" w:space="0" w:color="auto"/>
              <w:right w:val="nil"/>
            </w:tcBorders>
            <w:shd w:val="clear" w:color="auto" w:fill="auto"/>
            <w:noWrap/>
            <w:vAlign w:val="center"/>
            <w:hideMark/>
          </w:tcPr>
          <w:p w14:paraId="7D6EE07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0.0322 </w:t>
            </w:r>
          </w:p>
        </w:tc>
      </w:tr>
    </w:tbl>
    <w:p w14:paraId="7D6EE074" w14:textId="77777777" w:rsidR="003A0153" w:rsidRPr="00780D4E" w:rsidRDefault="003A0153" w:rsidP="00C76950">
      <w:pPr>
        <w:jc w:val="center"/>
        <w:rPr>
          <w:rFonts w:ascii="Times New Roman" w:hAnsi="Times New Roman" w:cs="Times New Roman"/>
        </w:rPr>
      </w:pPr>
    </w:p>
    <w:tbl>
      <w:tblPr>
        <w:tblW w:w="9100" w:type="dxa"/>
        <w:jc w:val="center"/>
        <w:tblCellMar>
          <w:left w:w="28" w:type="dxa"/>
          <w:right w:w="28" w:type="dxa"/>
        </w:tblCellMar>
        <w:tblLook w:val="04A0" w:firstRow="1" w:lastRow="0" w:firstColumn="1" w:lastColumn="0" w:noHBand="0" w:noVBand="1"/>
      </w:tblPr>
      <w:tblGrid>
        <w:gridCol w:w="3324"/>
        <w:gridCol w:w="1925"/>
        <w:gridCol w:w="1925"/>
        <w:gridCol w:w="1926"/>
      </w:tblGrid>
      <w:tr w:rsidR="003A0153" w:rsidRPr="00780D4E" w14:paraId="7D6EE076" w14:textId="77777777" w:rsidTr="004C31F3">
        <w:trPr>
          <w:trHeight w:val="412"/>
          <w:jc w:val="center"/>
        </w:trPr>
        <w:tc>
          <w:tcPr>
            <w:tcW w:w="9100" w:type="dxa"/>
            <w:gridSpan w:val="4"/>
            <w:tcBorders>
              <w:top w:val="single" w:sz="12" w:space="0" w:color="auto"/>
              <w:left w:val="nil"/>
              <w:bottom w:val="single" w:sz="12" w:space="0" w:color="auto"/>
              <w:right w:val="nil"/>
            </w:tcBorders>
            <w:shd w:val="clear" w:color="auto" w:fill="auto"/>
            <w:noWrap/>
            <w:vAlign w:val="center"/>
            <w:hideMark/>
          </w:tcPr>
          <w:p w14:paraId="7D6EE075" w14:textId="77777777" w:rsidR="003A0153" w:rsidRPr="00780D4E" w:rsidRDefault="003A0153" w:rsidP="00C76950">
            <w:pPr>
              <w:rPr>
                <w:rFonts w:ascii="Times New Roman" w:hAnsi="Times New Roman" w:cs="Times New Roman"/>
              </w:rPr>
            </w:pPr>
            <w:r w:rsidRPr="00780D4E">
              <w:rPr>
                <w:rFonts w:ascii="Times New Roman" w:hAnsi="Times New Roman" w:cs="Times New Roman"/>
                <w:color w:val="000000" w:themeColor="text1"/>
              </w:rPr>
              <w:t xml:space="preserve">Panel </w:t>
            </w:r>
            <w:r w:rsidRPr="00780D4E">
              <w:rPr>
                <w:rFonts w:ascii="Times New Roman" w:hAnsi="Times New Roman" w:cs="Times New Roman"/>
                <w:b/>
                <w:color w:val="000000" w:themeColor="text1"/>
              </w:rPr>
              <w:t>B:</w:t>
            </w:r>
            <w:r w:rsidRPr="00780D4E">
              <w:rPr>
                <w:rFonts w:ascii="Times New Roman" w:hAnsi="Times New Roman" w:cs="Times New Roman"/>
              </w:rPr>
              <w:t>2006-2011</w:t>
            </w:r>
          </w:p>
        </w:tc>
      </w:tr>
      <w:tr w:rsidR="00C76950" w:rsidRPr="00780D4E" w14:paraId="7D6EE07B" w14:textId="77777777" w:rsidTr="004C31F3">
        <w:trPr>
          <w:trHeight w:val="398"/>
          <w:jc w:val="center"/>
        </w:trPr>
        <w:tc>
          <w:tcPr>
            <w:tcW w:w="3324" w:type="dxa"/>
            <w:tcBorders>
              <w:top w:val="nil"/>
              <w:left w:val="nil"/>
              <w:bottom w:val="single" w:sz="4" w:space="0" w:color="auto"/>
              <w:right w:val="nil"/>
            </w:tcBorders>
            <w:shd w:val="clear" w:color="auto" w:fill="auto"/>
            <w:noWrap/>
            <w:hideMark/>
          </w:tcPr>
          <w:p w14:paraId="7D6EE077"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Variable</w:t>
            </w:r>
          </w:p>
        </w:tc>
        <w:tc>
          <w:tcPr>
            <w:tcW w:w="1925" w:type="dxa"/>
            <w:tcBorders>
              <w:top w:val="nil"/>
              <w:left w:val="nil"/>
              <w:bottom w:val="single" w:sz="4" w:space="0" w:color="auto"/>
              <w:right w:val="nil"/>
            </w:tcBorders>
            <w:shd w:val="clear" w:color="auto" w:fill="auto"/>
            <w:noWrap/>
            <w:hideMark/>
          </w:tcPr>
          <w:p w14:paraId="7D6EE078"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(1)</w:t>
            </w:r>
          </w:p>
        </w:tc>
        <w:tc>
          <w:tcPr>
            <w:tcW w:w="1925" w:type="dxa"/>
            <w:tcBorders>
              <w:top w:val="nil"/>
              <w:left w:val="nil"/>
              <w:bottom w:val="single" w:sz="4" w:space="0" w:color="auto"/>
              <w:right w:val="nil"/>
            </w:tcBorders>
            <w:shd w:val="clear" w:color="auto" w:fill="auto"/>
            <w:noWrap/>
            <w:hideMark/>
          </w:tcPr>
          <w:p w14:paraId="7D6EE079"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(2)</w:t>
            </w:r>
          </w:p>
        </w:tc>
        <w:tc>
          <w:tcPr>
            <w:tcW w:w="1925" w:type="dxa"/>
            <w:tcBorders>
              <w:top w:val="nil"/>
              <w:left w:val="nil"/>
              <w:bottom w:val="single" w:sz="4" w:space="0" w:color="auto"/>
              <w:right w:val="nil"/>
            </w:tcBorders>
            <w:shd w:val="clear" w:color="auto" w:fill="auto"/>
            <w:noWrap/>
            <w:hideMark/>
          </w:tcPr>
          <w:p w14:paraId="7D6EE07A"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(3)</w:t>
            </w:r>
          </w:p>
        </w:tc>
      </w:tr>
      <w:tr w:rsidR="00757588" w:rsidRPr="00780D4E" w14:paraId="7D6EE080"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7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lastRenderedPageBreak/>
              <w:t>C</w:t>
            </w:r>
          </w:p>
        </w:tc>
        <w:tc>
          <w:tcPr>
            <w:tcW w:w="1925" w:type="dxa"/>
            <w:tcBorders>
              <w:top w:val="nil"/>
              <w:left w:val="nil"/>
              <w:bottom w:val="nil"/>
              <w:right w:val="nil"/>
            </w:tcBorders>
            <w:shd w:val="clear" w:color="auto" w:fill="auto"/>
            <w:noWrap/>
            <w:vAlign w:val="center"/>
            <w:hideMark/>
          </w:tcPr>
          <w:p w14:paraId="7D6EE07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-0.0623***</w:t>
            </w:r>
          </w:p>
        </w:tc>
        <w:tc>
          <w:tcPr>
            <w:tcW w:w="1925" w:type="dxa"/>
            <w:tcBorders>
              <w:top w:val="nil"/>
              <w:left w:val="nil"/>
              <w:bottom w:val="nil"/>
              <w:right w:val="nil"/>
            </w:tcBorders>
            <w:shd w:val="clear" w:color="auto" w:fill="auto"/>
            <w:noWrap/>
            <w:vAlign w:val="center"/>
            <w:hideMark/>
          </w:tcPr>
          <w:p w14:paraId="7D6EE07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-0.0623***</w:t>
            </w:r>
          </w:p>
        </w:tc>
        <w:tc>
          <w:tcPr>
            <w:tcW w:w="1925" w:type="dxa"/>
            <w:tcBorders>
              <w:top w:val="nil"/>
              <w:left w:val="nil"/>
              <w:bottom w:val="nil"/>
              <w:right w:val="nil"/>
            </w:tcBorders>
            <w:shd w:val="clear" w:color="auto" w:fill="auto"/>
            <w:noWrap/>
            <w:vAlign w:val="center"/>
            <w:hideMark/>
          </w:tcPr>
          <w:p w14:paraId="7D6EE07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0.0138</w:t>
            </w:r>
          </w:p>
        </w:tc>
      </w:tr>
      <w:tr w:rsidR="00757588" w:rsidRPr="00780D4E" w14:paraId="7D6EE085" w14:textId="77777777" w:rsidTr="004C31F3">
        <w:trPr>
          <w:trHeight w:val="384"/>
          <w:jc w:val="center"/>
        </w:trPr>
        <w:tc>
          <w:tcPr>
            <w:tcW w:w="3324" w:type="dxa"/>
            <w:tcBorders>
              <w:top w:val="nil"/>
              <w:left w:val="nil"/>
              <w:bottom w:val="nil"/>
              <w:right w:val="nil"/>
            </w:tcBorders>
            <w:shd w:val="clear" w:color="auto" w:fill="auto"/>
            <w:noWrap/>
            <w:vAlign w:val="center"/>
          </w:tcPr>
          <w:p w14:paraId="7D6EE081"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8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25" w:type="dxa"/>
            <w:tcBorders>
              <w:top w:val="nil"/>
              <w:left w:val="nil"/>
              <w:bottom w:val="nil"/>
              <w:right w:val="nil"/>
            </w:tcBorders>
            <w:shd w:val="clear" w:color="auto" w:fill="auto"/>
            <w:noWrap/>
            <w:vAlign w:val="center"/>
          </w:tcPr>
          <w:p w14:paraId="7D6EE083"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25" w:type="dxa"/>
            <w:tcBorders>
              <w:top w:val="nil"/>
              <w:left w:val="nil"/>
              <w:bottom w:val="nil"/>
              <w:right w:val="nil"/>
            </w:tcBorders>
            <w:shd w:val="clear" w:color="auto" w:fill="auto"/>
            <w:noWrap/>
            <w:vAlign w:val="center"/>
          </w:tcPr>
          <w:p w14:paraId="7D6EE084"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(0.2213)</w:t>
            </w:r>
          </w:p>
        </w:tc>
      </w:tr>
      <w:tr w:rsidR="00757588" w:rsidRPr="00780D4E" w14:paraId="7D6EE08A"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8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925" w:type="dxa"/>
            <w:tcBorders>
              <w:top w:val="nil"/>
              <w:left w:val="nil"/>
              <w:bottom w:val="nil"/>
              <w:right w:val="nil"/>
            </w:tcBorders>
            <w:shd w:val="clear" w:color="auto" w:fill="auto"/>
            <w:noWrap/>
            <w:vAlign w:val="center"/>
            <w:hideMark/>
          </w:tcPr>
          <w:p w14:paraId="7D6EE08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0.0290***</w:t>
            </w:r>
          </w:p>
        </w:tc>
        <w:tc>
          <w:tcPr>
            <w:tcW w:w="1925" w:type="dxa"/>
            <w:tcBorders>
              <w:top w:val="nil"/>
              <w:left w:val="nil"/>
              <w:bottom w:val="nil"/>
              <w:right w:val="nil"/>
            </w:tcBorders>
            <w:shd w:val="clear" w:color="auto" w:fill="auto"/>
            <w:noWrap/>
            <w:vAlign w:val="center"/>
            <w:hideMark/>
          </w:tcPr>
          <w:p w14:paraId="7D6EE08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0.0293***</w:t>
            </w:r>
          </w:p>
        </w:tc>
        <w:tc>
          <w:tcPr>
            <w:tcW w:w="1925" w:type="dxa"/>
            <w:tcBorders>
              <w:top w:val="nil"/>
              <w:left w:val="nil"/>
              <w:bottom w:val="nil"/>
              <w:right w:val="nil"/>
            </w:tcBorders>
            <w:shd w:val="clear" w:color="auto" w:fill="auto"/>
            <w:noWrap/>
            <w:vAlign w:val="center"/>
            <w:hideMark/>
          </w:tcPr>
          <w:p w14:paraId="7D6EE08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0.0321***</w:t>
            </w:r>
          </w:p>
        </w:tc>
      </w:tr>
      <w:tr w:rsidR="00757588" w:rsidRPr="00780D4E" w14:paraId="7D6EE08F" w14:textId="77777777" w:rsidTr="004C31F3">
        <w:trPr>
          <w:trHeight w:val="384"/>
          <w:jc w:val="center"/>
        </w:trPr>
        <w:tc>
          <w:tcPr>
            <w:tcW w:w="3324" w:type="dxa"/>
            <w:tcBorders>
              <w:top w:val="nil"/>
              <w:left w:val="nil"/>
              <w:bottom w:val="nil"/>
              <w:right w:val="nil"/>
            </w:tcBorders>
            <w:shd w:val="clear" w:color="auto" w:fill="auto"/>
            <w:noWrap/>
            <w:vAlign w:val="center"/>
          </w:tcPr>
          <w:p w14:paraId="7D6EE08B"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8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25" w:type="dxa"/>
            <w:tcBorders>
              <w:top w:val="nil"/>
              <w:left w:val="nil"/>
              <w:bottom w:val="nil"/>
              <w:right w:val="nil"/>
            </w:tcBorders>
            <w:shd w:val="clear" w:color="auto" w:fill="auto"/>
            <w:noWrap/>
            <w:vAlign w:val="center"/>
          </w:tcPr>
          <w:p w14:paraId="7D6EE08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25" w:type="dxa"/>
            <w:tcBorders>
              <w:top w:val="nil"/>
              <w:left w:val="nil"/>
              <w:bottom w:val="nil"/>
              <w:right w:val="nil"/>
            </w:tcBorders>
            <w:shd w:val="clear" w:color="auto" w:fill="auto"/>
            <w:noWrap/>
            <w:vAlign w:val="center"/>
          </w:tcPr>
          <w:p w14:paraId="7D6EE08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94"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9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925" w:type="dxa"/>
            <w:tcBorders>
              <w:top w:val="nil"/>
              <w:left w:val="nil"/>
              <w:bottom w:val="nil"/>
              <w:right w:val="nil"/>
            </w:tcBorders>
            <w:shd w:val="clear" w:color="auto" w:fill="auto"/>
            <w:noWrap/>
            <w:vAlign w:val="center"/>
            <w:hideMark/>
          </w:tcPr>
          <w:p w14:paraId="7D6EE091"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hideMark/>
          </w:tcPr>
          <w:p w14:paraId="7D6EE09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-0.0041</w:t>
            </w:r>
          </w:p>
        </w:tc>
        <w:tc>
          <w:tcPr>
            <w:tcW w:w="1925" w:type="dxa"/>
            <w:tcBorders>
              <w:top w:val="nil"/>
              <w:left w:val="nil"/>
              <w:bottom w:val="nil"/>
              <w:right w:val="nil"/>
            </w:tcBorders>
            <w:shd w:val="clear" w:color="auto" w:fill="auto"/>
            <w:noWrap/>
            <w:vAlign w:val="center"/>
            <w:hideMark/>
          </w:tcPr>
          <w:p w14:paraId="7D6EE093"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-0.0042</w:t>
            </w:r>
          </w:p>
        </w:tc>
      </w:tr>
      <w:tr w:rsidR="00757588" w:rsidRPr="00780D4E" w14:paraId="7D6EE099" w14:textId="77777777" w:rsidTr="004C31F3">
        <w:trPr>
          <w:trHeight w:val="384"/>
          <w:jc w:val="center"/>
        </w:trPr>
        <w:tc>
          <w:tcPr>
            <w:tcW w:w="3324" w:type="dxa"/>
            <w:tcBorders>
              <w:top w:val="nil"/>
              <w:left w:val="nil"/>
              <w:bottom w:val="nil"/>
              <w:right w:val="nil"/>
            </w:tcBorders>
            <w:shd w:val="clear" w:color="auto" w:fill="auto"/>
            <w:noWrap/>
            <w:vAlign w:val="center"/>
          </w:tcPr>
          <w:p w14:paraId="7D6EE09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96"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9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(0.5395)</w:t>
            </w:r>
          </w:p>
        </w:tc>
        <w:tc>
          <w:tcPr>
            <w:tcW w:w="1925" w:type="dxa"/>
            <w:tcBorders>
              <w:top w:val="nil"/>
              <w:left w:val="nil"/>
              <w:bottom w:val="nil"/>
              <w:right w:val="nil"/>
            </w:tcBorders>
            <w:shd w:val="clear" w:color="auto" w:fill="auto"/>
            <w:noWrap/>
            <w:vAlign w:val="center"/>
          </w:tcPr>
          <w:p w14:paraId="7D6EE09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(0.5306)</w:t>
            </w:r>
          </w:p>
        </w:tc>
      </w:tr>
      <w:tr w:rsidR="00757588" w:rsidRPr="00780D4E" w14:paraId="7D6EE09E"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9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925" w:type="dxa"/>
            <w:tcBorders>
              <w:top w:val="nil"/>
              <w:left w:val="nil"/>
              <w:bottom w:val="nil"/>
              <w:right w:val="nil"/>
            </w:tcBorders>
            <w:shd w:val="clear" w:color="auto" w:fill="auto"/>
            <w:noWrap/>
            <w:vAlign w:val="center"/>
            <w:hideMark/>
          </w:tcPr>
          <w:p w14:paraId="7D6EE09B"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hideMark/>
          </w:tcPr>
          <w:p w14:paraId="7D6EE09C"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hideMark/>
          </w:tcPr>
          <w:p w14:paraId="7D6EE09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0.1435***</w:t>
            </w:r>
          </w:p>
        </w:tc>
      </w:tr>
      <w:tr w:rsidR="00757588" w:rsidRPr="00780D4E" w14:paraId="7D6EE0A3" w14:textId="77777777" w:rsidTr="004C31F3">
        <w:trPr>
          <w:trHeight w:val="384"/>
          <w:jc w:val="center"/>
        </w:trPr>
        <w:tc>
          <w:tcPr>
            <w:tcW w:w="3324" w:type="dxa"/>
            <w:tcBorders>
              <w:top w:val="nil"/>
              <w:left w:val="nil"/>
              <w:bottom w:val="nil"/>
              <w:right w:val="nil"/>
            </w:tcBorders>
            <w:shd w:val="clear" w:color="auto" w:fill="auto"/>
            <w:noWrap/>
            <w:vAlign w:val="center"/>
          </w:tcPr>
          <w:p w14:paraId="7D6EE09F"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A0"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A1"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tcPr>
          <w:p w14:paraId="7D6EE0A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A8"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A4"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925" w:type="dxa"/>
            <w:tcBorders>
              <w:top w:val="nil"/>
              <w:left w:val="nil"/>
              <w:bottom w:val="nil"/>
              <w:right w:val="nil"/>
            </w:tcBorders>
            <w:shd w:val="clear" w:color="auto" w:fill="auto"/>
            <w:noWrap/>
            <w:vAlign w:val="center"/>
            <w:hideMark/>
          </w:tcPr>
          <w:p w14:paraId="7D6EE0A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hideMark/>
          </w:tcPr>
          <w:p w14:paraId="7D6EE0A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hideMark/>
          </w:tcPr>
          <w:p w14:paraId="7D6EE0A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0.0058***</w:t>
            </w:r>
          </w:p>
        </w:tc>
      </w:tr>
      <w:tr w:rsidR="00757588" w:rsidRPr="00780D4E" w14:paraId="7D6EE0AD" w14:textId="77777777" w:rsidTr="004C31F3">
        <w:trPr>
          <w:trHeight w:val="384"/>
          <w:jc w:val="center"/>
        </w:trPr>
        <w:tc>
          <w:tcPr>
            <w:tcW w:w="3324" w:type="dxa"/>
            <w:tcBorders>
              <w:top w:val="nil"/>
              <w:left w:val="nil"/>
              <w:bottom w:val="nil"/>
              <w:right w:val="nil"/>
            </w:tcBorders>
            <w:shd w:val="clear" w:color="auto" w:fill="auto"/>
            <w:noWrap/>
            <w:vAlign w:val="center"/>
          </w:tcPr>
          <w:p w14:paraId="7D6EE0A9"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AA"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AB"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tcPr>
          <w:p w14:paraId="7D6EE0A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B2"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A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925" w:type="dxa"/>
            <w:tcBorders>
              <w:top w:val="nil"/>
              <w:left w:val="nil"/>
              <w:bottom w:val="nil"/>
              <w:right w:val="nil"/>
            </w:tcBorders>
            <w:shd w:val="clear" w:color="auto" w:fill="auto"/>
            <w:noWrap/>
            <w:vAlign w:val="center"/>
            <w:hideMark/>
          </w:tcPr>
          <w:p w14:paraId="7D6EE0AF"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hideMark/>
          </w:tcPr>
          <w:p w14:paraId="7D6EE0B0"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hideMark/>
          </w:tcPr>
          <w:p w14:paraId="7D6EE0B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-0.0051***</w:t>
            </w:r>
          </w:p>
        </w:tc>
      </w:tr>
      <w:tr w:rsidR="00757588" w:rsidRPr="00780D4E" w14:paraId="7D6EE0B7" w14:textId="77777777" w:rsidTr="004C31F3">
        <w:trPr>
          <w:trHeight w:val="384"/>
          <w:jc w:val="center"/>
        </w:trPr>
        <w:tc>
          <w:tcPr>
            <w:tcW w:w="3324" w:type="dxa"/>
            <w:tcBorders>
              <w:top w:val="nil"/>
              <w:left w:val="nil"/>
              <w:bottom w:val="nil"/>
              <w:right w:val="nil"/>
            </w:tcBorders>
            <w:shd w:val="clear" w:color="auto" w:fill="auto"/>
            <w:noWrap/>
            <w:vAlign w:val="center"/>
          </w:tcPr>
          <w:p w14:paraId="7D6EE0B3"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B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tcPr>
          <w:p w14:paraId="7D6EE0B5"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tcPr>
          <w:p w14:paraId="7D6EE0B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BC" w14:textId="77777777" w:rsidTr="004C31F3">
        <w:trPr>
          <w:trHeight w:val="384"/>
          <w:jc w:val="center"/>
        </w:trPr>
        <w:tc>
          <w:tcPr>
            <w:tcW w:w="3324" w:type="dxa"/>
            <w:tcBorders>
              <w:top w:val="nil"/>
              <w:left w:val="nil"/>
              <w:bottom w:val="nil"/>
              <w:right w:val="nil"/>
            </w:tcBorders>
            <w:shd w:val="clear" w:color="auto" w:fill="auto"/>
            <w:noWrap/>
            <w:vAlign w:val="center"/>
            <w:hideMark/>
          </w:tcPr>
          <w:p w14:paraId="7D6EE0B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925" w:type="dxa"/>
            <w:tcBorders>
              <w:top w:val="nil"/>
              <w:left w:val="nil"/>
              <w:bottom w:val="nil"/>
              <w:right w:val="nil"/>
            </w:tcBorders>
            <w:shd w:val="clear" w:color="auto" w:fill="auto"/>
            <w:noWrap/>
            <w:vAlign w:val="center"/>
            <w:hideMark/>
          </w:tcPr>
          <w:p w14:paraId="7D6EE0B9"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25" w:type="dxa"/>
            <w:tcBorders>
              <w:top w:val="nil"/>
              <w:left w:val="nil"/>
              <w:bottom w:val="nil"/>
              <w:right w:val="nil"/>
            </w:tcBorders>
            <w:shd w:val="clear" w:color="auto" w:fill="auto"/>
            <w:noWrap/>
            <w:vAlign w:val="center"/>
            <w:hideMark/>
          </w:tcPr>
          <w:p w14:paraId="7D6EE0BA"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25" w:type="dxa"/>
            <w:tcBorders>
              <w:top w:val="nil"/>
              <w:left w:val="nil"/>
              <w:bottom w:val="nil"/>
              <w:right w:val="nil"/>
            </w:tcBorders>
            <w:shd w:val="clear" w:color="auto" w:fill="auto"/>
            <w:noWrap/>
            <w:vAlign w:val="center"/>
            <w:hideMark/>
          </w:tcPr>
          <w:p w14:paraId="7D6EE0BB"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-0.0031*</w:t>
            </w:r>
          </w:p>
        </w:tc>
      </w:tr>
      <w:tr w:rsidR="00757588" w:rsidRPr="00780D4E" w14:paraId="7D6EE0C1" w14:textId="77777777" w:rsidTr="004C31F3">
        <w:trPr>
          <w:trHeight w:val="384"/>
          <w:jc w:val="center"/>
        </w:trPr>
        <w:tc>
          <w:tcPr>
            <w:tcW w:w="3324" w:type="dxa"/>
            <w:tcBorders>
              <w:top w:val="nil"/>
              <w:left w:val="nil"/>
              <w:bottom w:val="nil"/>
              <w:right w:val="nil"/>
            </w:tcBorders>
            <w:shd w:val="clear" w:color="auto" w:fill="auto"/>
            <w:noWrap/>
            <w:vAlign w:val="center"/>
          </w:tcPr>
          <w:p w14:paraId="7D6EE0B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925" w:type="dxa"/>
            <w:tcBorders>
              <w:top w:val="nil"/>
              <w:left w:val="nil"/>
              <w:bottom w:val="nil"/>
              <w:right w:val="nil"/>
            </w:tcBorders>
            <w:shd w:val="clear" w:color="auto" w:fill="auto"/>
            <w:noWrap/>
            <w:vAlign w:val="center"/>
          </w:tcPr>
          <w:p w14:paraId="7D6EE0B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37,369 </w:t>
            </w:r>
          </w:p>
        </w:tc>
        <w:tc>
          <w:tcPr>
            <w:tcW w:w="1925" w:type="dxa"/>
            <w:tcBorders>
              <w:top w:val="nil"/>
              <w:left w:val="nil"/>
              <w:bottom w:val="nil"/>
              <w:right w:val="nil"/>
            </w:tcBorders>
            <w:shd w:val="clear" w:color="auto" w:fill="auto"/>
            <w:noWrap/>
            <w:vAlign w:val="center"/>
          </w:tcPr>
          <w:p w14:paraId="7D6EE0B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37,369 </w:t>
            </w:r>
          </w:p>
        </w:tc>
        <w:tc>
          <w:tcPr>
            <w:tcW w:w="1925" w:type="dxa"/>
            <w:tcBorders>
              <w:top w:val="nil"/>
              <w:left w:val="nil"/>
              <w:bottom w:val="nil"/>
              <w:right w:val="nil"/>
            </w:tcBorders>
            <w:shd w:val="clear" w:color="auto" w:fill="auto"/>
            <w:noWrap/>
            <w:vAlign w:val="center"/>
          </w:tcPr>
          <w:p w14:paraId="7D6EE0C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37,369 </w:t>
            </w:r>
          </w:p>
        </w:tc>
      </w:tr>
      <w:tr w:rsidR="00757588" w:rsidRPr="00780D4E" w14:paraId="7D6EE0C6" w14:textId="77777777" w:rsidTr="004C31F3">
        <w:trPr>
          <w:trHeight w:val="398"/>
          <w:jc w:val="center"/>
        </w:trPr>
        <w:tc>
          <w:tcPr>
            <w:tcW w:w="3324" w:type="dxa"/>
            <w:tcBorders>
              <w:top w:val="single" w:sz="4" w:space="0" w:color="auto"/>
              <w:left w:val="nil"/>
              <w:bottom w:val="single" w:sz="12" w:space="0" w:color="auto"/>
              <w:right w:val="nil"/>
            </w:tcBorders>
            <w:shd w:val="clear" w:color="auto" w:fill="auto"/>
            <w:noWrap/>
            <w:vAlign w:val="center"/>
            <w:hideMark/>
          </w:tcPr>
          <w:p w14:paraId="7D6EE0C2" w14:textId="77777777" w:rsidR="00757588" w:rsidRPr="00780D4E" w:rsidRDefault="00757588" w:rsidP="00757588">
            <w:pPr>
              <w:jc w:val="center"/>
              <w:rPr>
                <w:rFonts w:ascii="Times New Roman" w:hAnsi="Times New Roman" w:cs="Times New Roman"/>
              </w:rPr>
            </w:pPr>
            <w:r w:rsidRPr="00780D4E">
              <w:rPr>
                <w:rFonts w:ascii="Times New Roman" w:hAnsi="Times New Roman" w:cs="Times New Roman"/>
              </w:rPr>
              <w:t>Adjusted R-squared</w:t>
            </w:r>
          </w:p>
        </w:tc>
        <w:tc>
          <w:tcPr>
            <w:tcW w:w="1925" w:type="dxa"/>
            <w:tcBorders>
              <w:top w:val="single" w:sz="4" w:space="0" w:color="auto"/>
              <w:left w:val="nil"/>
              <w:bottom w:val="single" w:sz="12" w:space="0" w:color="auto"/>
              <w:right w:val="nil"/>
            </w:tcBorders>
            <w:shd w:val="clear" w:color="auto" w:fill="auto"/>
            <w:noWrap/>
            <w:vAlign w:val="center"/>
            <w:hideMark/>
          </w:tcPr>
          <w:p w14:paraId="7D6EE0C3"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0.0015 </w:t>
            </w:r>
          </w:p>
        </w:tc>
        <w:tc>
          <w:tcPr>
            <w:tcW w:w="1925" w:type="dxa"/>
            <w:tcBorders>
              <w:top w:val="single" w:sz="4" w:space="0" w:color="auto"/>
              <w:left w:val="nil"/>
              <w:bottom w:val="single" w:sz="12" w:space="0" w:color="auto"/>
              <w:right w:val="nil"/>
            </w:tcBorders>
            <w:shd w:val="clear" w:color="auto" w:fill="auto"/>
            <w:noWrap/>
            <w:vAlign w:val="center"/>
            <w:hideMark/>
          </w:tcPr>
          <w:p w14:paraId="7D6EE0C4"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0.0015 </w:t>
            </w:r>
          </w:p>
        </w:tc>
        <w:tc>
          <w:tcPr>
            <w:tcW w:w="1925" w:type="dxa"/>
            <w:tcBorders>
              <w:top w:val="single" w:sz="4" w:space="0" w:color="auto"/>
              <w:left w:val="nil"/>
              <w:bottom w:val="single" w:sz="12" w:space="0" w:color="auto"/>
              <w:right w:val="nil"/>
            </w:tcBorders>
            <w:shd w:val="clear" w:color="auto" w:fill="auto"/>
            <w:noWrap/>
            <w:vAlign w:val="center"/>
            <w:hideMark/>
          </w:tcPr>
          <w:p w14:paraId="7D6EE0C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0.0246 </w:t>
            </w:r>
          </w:p>
        </w:tc>
      </w:tr>
    </w:tbl>
    <w:p w14:paraId="7D6EE0C7" w14:textId="77777777" w:rsidR="003A0153" w:rsidRPr="00780D4E" w:rsidRDefault="003A0153" w:rsidP="00C76950">
      <w:pPr>
        <w:jc w:val="center"/>
        <w:rPr>
          <w:rFonts w:ascii="Times New Roman" w:hAnsi="Times New Roman" w:cs="Times New Roman"/>
        </w:rPr>
      </w:pPr>
    </w:p>
    <w:tbl>
      <w:tblPr>
        <w:tblW w:w="9184" w:type="dxa"/>
        <w:jc w:val="center"/>
        <w:tblCellMar>
          <w:left w:w="28" w:type="dxa"/>
          <w:right w:w="28" w:type="dxa"/>
        </w:tblCellMar>
        <w:tblLook w:val="04A0" w:firstRow="1" w:lastRow="0" w:firstColumn="1" w:lastColumn="0" w:noHBand="0" w:noVBand="1"/>
      </w:tblPr>
      <w:tblGrid>
        <w:gridCol w:w="3350"/>
        <w:gridCol w:w="1943"/>
        <w:gridCol w:w="1943"/>
        <w:gridCol w:w="1948"/>
      </w:tblGrid>
      <w:tr w:rsidR="003A0153" w:rsidRPr="00780D4E" w14:paraId="7D6EE0C9" w14:textId="77777777" w:rsidTr="004C31F3">
        <w:trPr>
          <w:trHeight w:val="493"/>
          <w:jc w:val="center"/>
        </w:trPr>
        <w:tc>
          <w:tcPr>
            <w:tcW w:w="9184" w:type="dxa"/>
            <w:gridSpan w:val="4"/>
            <w:tcBorders>
              <w:top w:val="single" w:sz="12" w:space="0" w:color="auto"/>
              <w:left w:val="nil"/>
              <w:bottom w:val="single" w:sz="12" w:space="0" w:color="auto"/>
              <w:right w:val="nil"/>
            </w:tcBorders>
            <w:shd w:val="clear" w:color="auto" w:fill="auto"/>
            <w:noWrap/>
            <w:vAlign w:val="center"/>
            <w:hideMark/>
          </w:tcPr>
          <w:p w14:paraId="7D6EE0C8" w14:textId="77777777" w:rsidR="003A0153" w:rsidRPr="00780D4E" w:rsidRDefault="003A0153" w:rsidP="00C76950">
            <w:pPr>
              <w:rPr>
                <w:rFonts w:ascii="Times New Roman" w:hAnsi="Times New Roman" w:cs="Times New Roman"/>
              </w:rPr>
            </w:pPr>
            <w:r w:rsidRPr="00780D4E">
              <w:rPr>
                <w:rFonts w:ascii="Times New Roman" w:hAnsi="Times New Roman" w:cs="Times New Roman"/>
              </w:rPr>
              <w:t>Panel C</w:t>
            </w:r>
            <w:r w:rsidRPr="00780D4E">
              <w:rPr>
                <w:rFonts w:ascii="Times New Roman" w:hAnsi="Times New Roman" w:cs="Times New Roman"/>
                <w:color w:val="000000" w:themeColor="text1"/>
              </w:rPr>
              <w:t>:</w:t>
            </w:r>
            <w:r w:rsidRPr="00780D4E">
              <w:rPr>
                <w:rFonts w:ascii="Times New Roman" w:hAnsi="Times New Roman" w:cs="Times New Roman"/>
              </w:rPr>
              <w:t>2013-2019</w:t>
            </w:r>
          </w:p>
        </w:tc>
      </w:tr>
      <w:tr w:rsidR="00C76950" w:rsidRPr="00780D4E" w14:paraId="7D6EE0CE" w14:textId="77777777" w:rsidTr="003A2A34">
        <w:trPr>
          <w:trHeight w:val="477"/>
          <w:jc w:val="center"/>
        </w:trPr>
        <w:tc>
          <w:tcPr>
            <w:tcW w:w="3350" w:type="dxa"/>
            <w:tcBorders>
              <w:top w:val="nil"/>
              <w:left w:val="nil"/>
              <w:bottom w:val="single" w:sz="4" w:space="0" w:color="auto"/>
              <w:right w:val="nil"/>
            </w:tcBorders>
            <w:shd w:val="clear" w:color="auto" w:fill="auto"/>
            <w:noWrap/>
            <w:hideMark/>
          </w:tcPr>
          <w:p w14:paraId="7D6EE0CA"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Variable</w:t>
            </w:r>
          </w:p>
        </w:tc>
        <w:tc>
          <w:tcPr>
            <w:tcW w:w="1943" w:type="dxa"/>
            <w:tcBorders>
              <w:top w:val="nil"/>
              <w:left w:val="nil"/>
              <w:bottom w:val="single" w:sz="4" w:space="0" w:color="auto"/>
              <w:right w:val="nil"/>
            </w:tcBorders>
            <w:shd w:val="clear" w:color="auto" w:fill="auto"/>
            <w:noWrap/>
            <w:hideMark/>
          </w:tcPr>
          <w:p w14:paraId="7D6EE0CB"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(1)</w:t>
            </w:r>
          </w:p>
        </w:tc>
        <w:tc>
          <w:tcPr>
            <w:tcW w:w="1943" w:type="dxa"/>
            <w:tcBorders>
              <w:top w:val="nil"/>
              <w:left w:val="nil"/>
              <w:bottom w:val="single" w:sz="4" w:space="0" w:color="auto"/>
              <w:right w:val="nil"/>
            </w:tcBorders>
            <w:shd w:val="clear" w:color="auto" w:fill="auto"/>
            <w:noWrap/>
            <w:hideMark/>
          </w:tcPr>
          <w:p w14:paraId="7D6EE0CC"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(2)</w:t>
            </w:r>
          </w:p>
        </w:tc>
        <w:tc>
          <w:tcPr>
            <w:tcW w:w="1948" w:type="dxa"/>
            <w:tcBorders>
              <w:top w:val="nil"/>
              <w:left w:val="nil"/>
              <w:bottom w:val="single" w:sz="4" w:space="0" w:color="auto"/>
              <w:right w:val="nil"/>
            </w:tcBorders>
            <w:shd w:val="clear" w:color="auto" w:fill="auto"/>
            <w:noWrap/>
            <w:hideMark/>
          </w:tcPr>
          <w:p w14:paraId="7D6EE0CD" w14:textId="77777777" w:rsidR="00C76950" w:rsidRPr="00780D4E" w:rsidRDefault="00C76950" w:rsidP="00C76950">
            <w:pPr>
              <w:jc w:val="center"/>
              <w:rPr>
                <w:rFonts w:ascii="Times New Roman" w:hAnsi="Times New Roman" w:cs="Times New Roman"/>
              </w:rPr>
            </w:pPr>
            <w:r w:rsidRPr="00780D4E">
              <w:rPr>
                <w:rFonts w:ascii="Times New Roman" w:hAnsi="Times New Roman" w:cs="Times New Roman"/>
              </w:rPr>
              <w:t>(3)</w:t>
            </w:r>
          </w:p>
        </w:tc>
      </w:tr>
      <w:tr w:rsidR="00757588" w:rsidRPr="00780D4E" w14:paraId="7D6EE0D3"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0C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943" w:type="dxa"/>
            <w:tcBorders>
              <w:top w:val="nil"/>
              <w:left w:val="nil"/>
              <w:bottom w:val="nil"/>
              <w:right w:val="nil"/>
            </w:tcBorders>
            <w:shd w:val="clear" w:color="auto" w:fill="auto"/>
            <w:noWrap/>
            <w:vAlign w:val="center"/>
            <w:hideMark/>
          </w:tcPr>
          <w:p w14:paraId="7D6EE0D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0.0241***</w:t>
            </w:r>
          </w:p>
        </w:tc>
        <w:tc>
          <w:tcPr>
            <w:tcW w:w="1943" w:type="dxa"/>
            <w:tcBorders>
              <w:top w:val="nil"/>
              <w:left w:val="nil"/>
              <w:bottom w:val="nil"/>
              <w:right w:val="nil"/>
            </w:tcBorders>
            <w:shd w:val="clear" w:color="auto" w:fill="auto"/>
            <w:noWrap/>
            <w:vAlign w:val="center"/>
            <w:hideMark/>
          </w:tcPr>
          <w:p w14:paraId="7D6EE0D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0.0240***</w:t>
            </w:r>
          </w:p>
        </w:tc>
        <w:tc>
          <w:tcPr>
            <w:tcW w:w="1948" w:type="dxa"/>
            <w:tcBorders>
              <w:top w:val="nil"/>
              <w:left w:val="nil"/>
              <w:bottom w:val="nil"/>
              <w:right w:val="nil"/>
            </w:tcBorders>
            <w:shd w:val="clear" w:color="auto" w:fill="auto"/>
            <w:noWrap/>
            <w:vAlign w:val="center"/>
            <w:hideMark/>
          </w:tcPr>
          <w:p w14:paraId="7D6EE0D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-0.1782***</w:t>
            </w:r>
          </w:p>
        </w:tc>
      </w:tr>
      <w:tr w:rsidR="00757588" w:rsidRPr="00780D4E" w14:paraId="7D6EE0D8" w14:textId="77777777" w:rsidTr="003A2A34">
        <w:trPr>
          <w:trHeight w:val="459"/>
          <w:jc w:val="center"/>
        </w:trPr>
        <w:tc>
          <w:tcPr>
            <w:tcW w:w="3350" w:type="dxa"/>
            <w:tcBorders>
              <w:top w:val="nil"/>
              <w:left w:val="nil"/>
              <w:bottom w:val="nil"/>
              <w:right w:val="nil"/>
            </w:tcBorders>
            <w:shd w:val="clear" w:color="auto" w:fill="auto"/>
            <w:noWrap/>
            <w:vAlign w:val="center"/>
          </w:tcPr>
          <w:p w14:paraId="7D6EE0D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D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43" w:type="dxa"/>
            <w:tcBorders>
              <w:top w:val="nil"/>
              <w:left w:val="nil"/>
              <w:bottom w:val="nil"/>
              <w:right w:val="nil"/>
            </w:tcBorders>
            <w:shd w:val="clear" w:color="auto" w:fill="auto"/>
            <w:noWrap/>
            <w:vAlign w:val="center"/>
          </w:tcPr>
          <w:p w14:paraId="7D6EE0D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48" w:type="dxa"/>
            <w:tcBorders>
              <w:top w:val="nil"/>
              <w:left w:val="nil"/>
              <w:bottom w:val="nil"/>
              <w:right w:val="nil"/>
            </w:tcBorders>
            <w:shd w:val="clear" w:color="auto" w:fill="auto"/>
            <w:noWrap/>
            <w:vAlign w:val="center"/>
          </w:tcPr>
          <w:p w14:paraId="7D6EE0D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DD"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0D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943" w:type="dxa"/>
            <w:tcBorders>
              <w:top w:val="nil"/>
              <w:left w:val="nil"/>
              <w:bottom w:val="nil"/>
              <w:right w:val="nil"/>
            </w:tcBorders>
            <w:shd w:val="clear" w:color="auto" w:fill="auto"/>
            <w:noWrap/>
            <w:vAlign w:val="center"/>
            <w:hideMark/>
          </w:tcPr>
          <w:p w14:paraId="7D6EE0D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0.0369***</w:t>
            </w:r>
          </w:p>
        </w:tc>
        <w:tc>
          <w:tcPr>
            <w:tcW w:w="1943" w:type="dxa"/>
            <w:tcBorders>
              <w:top w:val="nil"/>
              <w:left w:val="nil"/>
              <w:bottom w:val="nil"/>
              <w:right w:val="nil"/>
            </w:tcBorders>
            <w:shd w:val="clear" w:color="auto" w:fill="auto"/>
            <w:noWrap/>
            <w:vAlign w:val="center"/>
            <w:hideMark/>
          </w:tcPr>
          <w:p w14:paraId="7D6EE0DB"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0.0366***</w:t>
            </w:r>
          </w:p>
        </w:tc>
        <w:tc>
          <w:tcPr>
            <w:tcW w:w="1948" w:type="dxa"/>
            <w:tcBorders>
              <w:top w:val="nil"/>
              <w:left w:val="nil"/>
              <w:bottom w:val="nil"/>
              <w:right w:val="nil"/>
            </w:tcBorders>
            <w:shd w:val="clear" w:color="auto" w:fill="auto"/>
            <w:noWrap/>
            <w:vAlign w:val="center"/>
            <w:hideMark/>
          </w:tcPr>
          <w:p w14:paraId="7D6EE0D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0.0298***</w:t>
            </w:r>
          </w:p>
        </w:tc>
      </w:tr>
      <w:tr w:rsidR="00757588" w:rsidRPr="00780D4E" w14:paraId="7D6EE0E2" w14:textId="77777777" w:rsidTr="003A2A34">
        <w:trPr>
          <w:trHeight w:val="459"/>
          <w:jc w:val="center"/>
        </w:trPr>
        <w:tc>
          <w:tcPr>
            <w:tcW w:w="3350" w:type="dxa"/>
            <w:tcBorders>
              <w:top w:val="nil"/>
              <w:left w:val="nil"/>
              <w:bottom w:val="nil"/>
              <w:right w:val="nil"/>
            </w:tcBorders>
            <w:shd w:val="clear" w:color="auto" w:fill="auto"/>
            <w:noWrap/>
            <w:vAlign w:val="center"/>
          </w:tcPr>
          <w:p w14:paraId="7D6EE0DE"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D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43" w:type="dxa"/>
            <w:tcBorders>
              <w:top w:val="nil"/>
              <w:left w:val="nil"/>
              <w:bottom w:val="nil"/>
              <w:right w:val="nil"/>
            </w:tcBorders>
            <w:shd w:val="clear" w:color="auto" w:fill="auto"/>
            <w:noWrap/>
            <w:vAlign w:val="center"/>
          </w:tcPr>
          <w:p w14:paraId="7D6EE0E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948" w:type="dxa"/>
            <w:tcBorders>
              <w:top w:val="nil"/>
              <w:left w:val="nil"/>
              <w:bottom w:val="nil"/>
              <w:right w:val="nil"/>
            </w:tcBorders>
            <w:shd w:val="clear" w:color="auto" w:fill="auto"/>
            <w:noWrap/>
            <w:vAlign w:val="center"/>
          </w:tcPr>
          <w:p w14:paraId="7D6EE0E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E7"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0E3"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943" w:type="dxa"/>
            <w:tcBorders>
              <w:top w:val="nil"/>
              <w:left w:val="nil"/>
              <w:bottom w:val="nil"/>
              <w:right w:val="nil"/>
            </w:tcBorders>
            <w:shd w:val="clear" w:color="auto" w:fill="auto"/>
            <w:noWrap/>
            <w:vAlign w:val="center"/>
            <w:hideMark/>
          </w:tcPr>
          <w:p w14:paraId="7D6EE0E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hideMark/>
          </w:tcPr>
          <w:p w14:paraId="7D6EE0E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0.0048*</w:t>
            </w:r>
          </w:p>
        </w:tc>
        <w:tc>
          <w:tcPr>
            <w:tcW w:w="1948" w:type="dxa"/>
            <w:tcBorders>
              <w:top w:val="nil"/>
              <w:left w:val="nil"/>
              <w:bottom w:val="nil"/>
              <w:right w:val="nil"/>
            </w:tcBorders>
            <w:shd w:val="clear" w:color="auto" w:fill="auto"/>
            <w:noWrap/>
            <w:vAlign w:val="center"/>
            <w:hideMark/>
          </w:tcPr>
          <w:p w14:paraId="7D6EE0E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0.0029</w:t>
            </w:r>
          </w:p>
        </w:tc>
      </w:tr>
      <w:tr w:rsidR="00757588" w:rsidRPr="00780D4E" w14:paraId="7D6EE0EC" w14:textId="77777777" w:rsidTr="003A2A34">
        <w:trPr>
          <w:trHeight w:val="459"/>
          <w:jc w:val="center"/>
        </w:trPr>
        <w:tc>
          <w:tcPr>
            <w:tcW w:w="3350" w:type="dxa"/>
            <w:tcBorders>
              <w:top w:val="nil"/>
              <w:left w:val="nil"/>
              <w:bottom w:val="nil"/>
              <w:right w:val="nil"/>
            </w:tcBorders>
            <w:shd w:val="clear" w:color="auto" w:fill="auto"/>
            <w:noWrap/>
            <w:vAlign w:val="center"/>
          </w:tcPr>
          <w:p w14:paraId="7D6EE0E8"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E9"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E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(0.0802)</w:t>
            </w:r>
          </w:p>
        </w:tc>
        <w:tc>
          <w:tcPr>
            <w:tcW w:w="1948" w:type="dxa"/>
            <w:tcBorders>
              <w:top w:val="nil"/>
              <w:left w:val="nil"/>
              <w:bottom w:val="nil"/>
              <w:right w:val="nil"/>
            </w:tcBorders>
            <w:shd w:val="clear" w:color="auto" w:fill="auto"/>
            <w:noWrap/>
            <w:vAlign w:val="center"/>
          </w:tcPr>
          <w:p w14:paraId="7D6EE0EB"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(0.2803)</w:t>
            </w:r>
          </w:p>
        </w:tc>
      </w:tr>
      <w:tr w:rsidR="00757588" w:rsidRPr="00780D4E" w14:paraId="7D6EE0F1"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0E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943" w:type="dxa"/>
            <w:tcBorders>
              <w:top w:val="nil"/>
              <w:left w:val="nil"/>
              <w:bottom w:val="nil"/>
              <w:right w:val="nil"/>
            </w:tcBorders>
            <w:shd w:val="clear" w:color="auto" w:fill="auto"/>
            <w:noWrap/>
            <w:vAlign w:val="center"/>
            <w:hideMark/>
          </w:tcPr>
          <w:p w14:paraId="7D6EE0EE"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hideMark/>
          </w:tcPr>
          <w:p w14:paraId="7D6EE0E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hideMark/>
          </w:tcPr>
          <w:p w14:paraId="7D6EE0F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-0.1565***</w:t>
            </w:r>
          </w:p>
        </w:tc>
      </w:tr>
      <w:tr w:rsidR="00757588" w:rsidRPr="00780D4E" w14:paraId="7D6EE0F6" w14:textId="77777777" w:rsidTr="003A2A34">
        <w:trPr>
          <w:trHeight w:val="459"/>
          <w:jc w:val="center"/>
        </w:trPr>
        <w:tc>
          <w:tcPr>
            <w:tcW w:w="3350" w:type="dxa"/>
            <w:tcBorders>
              <w:top w:val="nil"/>
              <w:left w:val="nil"/>
              <w:bottom w:val="nil"/>
              <w:right w:val="nil"/>
            </w:tcBorders>
            <w:shd w:val="clear" w:color="auto" w:fill="auto"/>
            <w:noWrap/>
            <w:vAlign w:val="center"/>
          </w:tcPr>
          <w:p w14:paraId="7D6EE0F2"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F3"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F4"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tcPr>
          <w:p w14:paraId="7D6EE0F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0FB"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0F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943" w:type="dxa"/>
            <w:tcBorders>
              <w:top w:val="nil"/>
              <w:left w:val="nil"/>
              <w:bottom w:val="nil"/>
              <w:right w:val="nil"/>
            </w:tcBorders>
            <w:shd w:val="clear" w:color="auto" w:fill="auto"/>
            <w:noWrap/>
            <w:vAlign w:val="center"/>
            <w:hideMark/>
          </w:tcPr>
          <w:p w14:paraId="7D6EE0F8"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hideMark/>
          </w:tcPr>
          <w:p w14:paraId="7D6EE0F9"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hideMark/>
          </w:tcPr>
          <w:p w14:paraId="7D6EE0F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0.0012 </w:t>
            </w:r>
          </w:p>
        </w:tc>
      </w:tr>
      <w:tr w:rsidR="00757588" w:rsidRPr="00780D4E" w14:paraId="7D6EE100" w14:textId="77777777" w:rsidTr="003A2A34">
        <w:trPr>
          <w:trHeight w:val="459"/>
          <w:jc w:val="center"/>
        </w:trPr>
        <w:tc>
          <w:tcPr>
            <w:tcW w:w="3350" w:type="dxa"/>
            <w:tcBorders>
              <w:top w:val="nil"/>
              <w:left w:val="nil"/>
              <w:bottom w:val="nil"/>
              <w:right w:val="nil"/>
            </w:tcBorders>
            <w:shd w:val="clear" w:color="auto" w:fill="auto"/>
            <w:noWrap/>
            <w:vAlign w:val="center"/>
          </w:tcPr>
          <w:p w14:paraId="7D6EE0FC"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F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0F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tcPr>
          <w:p w14:paraId="7D6EE0F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(0.2284)</w:t>
            </w:r>
          </w:p>
        </w:tc>
      </w:tr>
      <w:tr w:rsidR="00757588" w:rsidRPr="00780D4E" w14:paraId="7D6EE105"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10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943" w:type="dxa"/>
            <w:tcBorders>
              <w:top w:val="nil"/>
              <w:left w:val="nil"/>
              <w:bottom w:val="nil"/>
              <w:right w:val="nil"/>
            </w:tcBorders>
            <w:shd w:val="clear" w:color="auto" w:fill="auto"/>
            <w:noWrap/>
            <w:vAlign w:val="center"/>
            <w:hideMark/>
          </w:tcPr>
          <w:p w14:paraId="7D6EE102"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hideMark/>
          </w:tcPr>
          <w:p w14:paraId="7D6EE103"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hideMark/>
          </w:tcPr>
          <w:p w14:paraId="7D6EE104"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0.0115***</w:t>
            </w:r>
          </w:p>
        </w:tc>
      </w:tr>
      <w:tr w:rsidR="00757588" w:rsidRPr="00780D4E" w14:paraId="7D6EE10A" w14:textId="77777777" w:rsidTr="003A2A34">
        <w:trPr>
          <w:trHeight w:val="459"/>
          <w:jc w:val="center"/>
        </w:trPr>
        <w:tc>
          <w:tcPr>
            <w:tcW w:w="3350" w:type="dxa"/>
            <w:tcBorders>
              <w:top w:val="nil"/>
              <w:left w:val="nil"/>
              <w:bottom w:val="nil"/>
              <w:right w:val="nil"/>
            </w:tcBorders>
            <w:shd w:val="clear" w:color="auto" w:fill="auto"/>
            <w:noWrap/>
            <w:vAlign w:val="center"/>
          </w:tcPr>
          <w:p w14:paraId="7D6EE106"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107"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tcPr>
          <w:p w14:paraId="7D6EE108"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tcPr>
          <w:p w14:paraId="7D6EE10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0F" w14:textId="77777777" w:rsidTr="003A2A34">
        <w:trPr>
          <w:trHeight w:val="459"/>
          <w:jc w:val="center"/>
        </w:trPr>
        <w:tc>
          <w:tcPr>
            <w:tcW w:w="3350" w:type="dxa"/>
            <w:tcBorders>
              <w:top w:val="nil"/>
              <w:left w:val="nil"/>
              <w:bottom w:val="nil"/>
              <w:right w:val="nil"/>
            </w:tcBorders>
            <w:shd w:val="clear" w:color="auto" w:fill="auto"/>
            <w:noWrap/>
            <w:vAlign w:val="center"/>
            <w:hideMark/>
          </w:tcPr>
          <w:p w14:paraId="7D6EE10B" w14:textId="77777777" w:rsidR="00757588" w:rsidRPr="00780D4E" w:rsidRDefault="00C523B3"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943" w:type="dxa"/>
            <w:tcBorders>
              <w:top w:val="nil"/>
              <w:left w:val="nil"/>
              <w:bottom w:val="nil"/>
              <w:right w:val="nil"/>
            </w:tcBorders>
            <w:shd w:val="clear" w:color="auto" w:fill="auto"/>
            <w:noWrap/>
            <w:vAlign w:val="center"/>
            <w:hideMark/>
          </w:tcPr>
          <w:p w14:paraId="7D6EE10C"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943" w:type="dxa"/>
            <w:tcBorders>
              <w:top w:val="nil"/>
              <w:left w:val="nil"/>
              <w:bottom w:val="nil"/>
              <w:right w:val="nil"/>
            </w:tcBorders>
            <w:shd w:val="clear" w:color="auto" w:fill="auto"/>
            <w:noWrap/>
            <w:vAlign w:val="center"/>
            <w:hideMark/>
          </w:tcPr>
          <w:p w14:paraId="7D6EE10D"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948" w:type="dxa"/>
            <w:tcBorders>
              <w:top w:val="nil"/>
              <w:left w:val="nil"/>
              <w:bottom w:val="nil"/>
              <w:right w:val="nil"/>
            </w:tcBorders>
            <w:shd w:val="clear" w:color="auto" w:fill="auto"/>
            <w:noWrap/>
            <w:vAlign w:val="center"/>
            <w:hideMark/>
          </w:tcPr>
          <w:p w14:paraId="7D6EE10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-0.0354***</w:t>
            </w:r>
          </w:p>
        </w:tc>
      </w:tr>
      <w:tr w:rsidR="00757588" w:rsidRPr="00780D4E" w14:paraId="7D6EE114" w14:textId="77777777" w:rsidTr="003A2A34">
        <w:trPr>
          <w:trHeight w:val="459"/>
          <w:jc w:val="center"/>
        </w:trPr>
        <w:tc>
          <w:tcPr>
            <w:tcW w:w="3350" w:type="dxa"/>
            <w:tcBorders>
              <w:top w:val="nil"/>
              <w:left w:val="nil"/>
              <w:bottom w:val="nil"/>
              <w:right w:val="nil"/>
            </w:tcBorders>
            <w:shd w:val="clear" w:color="auto" w:fill="auto"/>
            <w:noWrap/>
            <w:vAlign w:val="center"/>
          </w:tcPr>
          <w:p w14:paraId="7D6EE11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943" w:type="dxa"/>
            <w:tcBorders>
              <w:top w:val="nil"/>
              <w:left w:val="nil"/>
              <w:bottom w:val="nil"/>
              <w:right w:val="nil"/>
            </w:tcBorders>
            <w:shd w:val="clear" w:color="auto" w:fill="auto"/>
            <w:noWrap/>
            <w:vAlign w:val="center"/>
          </w:tcPr>
          <w:p w14:paraId="7D6EE11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78,500 </w:t>
            </w:r>
          </w:p>
        </w:tc>
        <w:tc>
          <w:tcPr>
            <w:tcW w:w="1943" w:type="dxa"/>
            <w:tcBorders>
              <w:top w:val="nil"/>
              <w:left w:val="nil"/>
              <w:bottom w:val="nil"/>
              <w:right w:val="nil"/>
            </w:tcBorders>
            <w:shd w:val="clear" w:color="auto" w:fill="auto"/>
            <w:noWrap/>
            <w:vAlign w:val="center"/>
          </w:tcPr>
          <w:p w14:paraId="7D6EE11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78,500 </w:t>
            </w:r>
          </w:p>
        </w:tc>
        <w:tc>
          <w:tcPr>
            <w:tcW w:w="1948" w:type="dxa"/>
            <w:tcBorders>
              <w:top w:val="nil"/>
              <w:left w:val="nil"/>
              <w:bottom w:val="nil"/>
              <w:right w:val="nil"/>
            </w:tcBorders>
            <w:shd w:val="clear" w:color="auto" w:fill="auto"/>
            <w:noWrap/>
            <w:vAlign w:val="center"/>
          </w:tcPr>
          <w:p w14:paraId="7D6EE113"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78,500 </w:t>
            </w:r>
          </w:p>
        </w:tc>
      </w:tr>
      <w:tr w:rsidR="00757588" w:rsidRPr="00780D4E" w14:paraId="7D6EE119" w14:textId="77777777" w:rsidTr="003A2A34">
        <w:trPr>
          <w:trHeight w:val="477"/>
          <w:jc w:val="center"/>
        </w:trPr>
        <w:tc>
          <w:tcPr>
            <w:tcW w:w="3350" w:type="dxa"/>
            <w:tcBorders>
              <w:top w:val="single" w:sz="4" w:space="0" w:color="auto"/>
              <w:left w:val="nil"/>
              <w:bottom w:val="single" w:sz="12" w:space="0" w:color="auto"/>
              <w:right w:val="nil"/>
            </w:tcBorders>
            <w:shd w:val="clear" w:color="auto" w:fill="auto"/>
            <w:noWrap/>
            <w:vAlign w:val="center"/>
            <w:hideMark/>
          </w:tcPr>
          <w:p w14:paraId="7D6EE115" w14:textId="77777777" w:rsidR="00757588" w:rsidRPr="00780D4E" w:rsidRDefault="00757588" w:rsidP="00757588">
            <w:pPr>
              <w:jc w:val="center"/>
              <w:rPr>
                <w:rFonts w:ascii="Times New Roman" w:hAnsi="Times New Roman" w:cs="Times New Roman"/>
              </w:rPr>
            </w:pPr>
            <w:r w:rsidRPr="00780D4E">
              <w:rPr>
                <w:rFonts w:ascii="Times New Roman" w:hAnsi="Times New Roman" w:cs="Times New Roman"/>
              </w:rPr>
              <w:t>Adjusted R-squared</w:t>
            </w:r>
          </w:p>
        </w:tc>
        <w:tc>
          <w:tcPr>
            <w:tcW w:w="1943" w:type="dxa"/>
            <w:tcBorders>
              <w:top w:val="single" w:sz="4" w:space="0" w:color="auto"/>
              <w:left w:val="nil"/>
              <w:bottom w:val="single" w:sz="12" w:space="0" w:color="auto"/>
              <w:right w:val="nil"/>
            </w:tcBorders>
            <w:shd w:val="clear" w:color="auto" w:fill="auto"/>
            <w:noWrap/>
            <w:vAlign w:val="center"/>
            <w:hideMark/>
          </w:tcPr>
          <w:p w14:paraId="7D6EE11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0.0053 </w:t>
            </w:r>
          </w:p>
        </w:tc>
        <w:tc>
          <w:tcPr>
            <w:tcW w:w="1943" w:type="dxa"/>
            <w:tcBorders>
              <w:top w:val="single" w:sz="4" w:space="0" w:color="auto"/>
              <w:left w:val="nil"/>
              <w:bottom w:val="single" w:sz="12" w:space="0" w:color="auto"/>
              <w:right w:val="nil"/>
            </w:tcBorders>
            <w:shd w:val="clear" w:color="auto" w:fill="auto"/>
            <w:noWrap/>
            <w:vAlign w:val="center"/>
            <w:hideMark/>
          </w:tcPr>
          <w:p w14:paraId="7D6EE11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0.0053 </w:t>
            </w:r>
          </w:p>
        </w:tc>
        <w:tc>
          <w:tcPr>
            <w:tcW w:w="1948" w:type="dxa"/>
            <w:tcBorders>
              <w:top w:val="single" w:sz="4" w:space="0" w:color="auto"/>
              <w:left w:val="nil"/>
              <w:bottom w:val="single" w:sz="12" w:space="0" w:color="auto"/>
              <w:right w:val="nil"/>
            </w:tcBorders>
            <w:shd w:val="clear" w:color="auto" w:fill="auto"/>
            <w:noWrap/>
            <w:vAlign w:val="center"/>
            <w:hideMark/>
          </w:tcPr>
          <w:p w14:paraId="7D6EE11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0.0512 </w:t>
            </w:r>
          </w:p>
        </w:tc>
      </w:tr>
    </w:tbl>
    <w:p w14:paraId="7D6EE11A" w14:textId="77777777" w:rsidR="00FA56B2" w:rsidRDefault="00FA56B2" w:rsidP="003A2A34">
      <w:pPr>
        <w:widowControl/>
        <w:rPr>
          <w:rFonts w:ascii="Times New Roman" w:hAnsi="Times New Roman" w:cs="Times New Roman"/>
          <w:b/>
        </w:rPr>
      </w:pPr>
      <w:bookmarkStart w:id="22" w:name="_Toc73541429"/>
      <w:bookmarkStart w:id="23" w:name="_Toc76206391"/>
      <w:bookmarkStart w:id="24" w:name="_Toc76208143"/>
    </w:p>
    <w:p w14:paraId="7D6EE11B" w14:textId="77777777" w:rsidR="0046358C" w:rsidRPr="00780D4E" w:rsidRDefault="003A2A34" w:rsidP="003A2A34">
      <w:pPr>
        <w:widowControl/>
        <w:rPr>
          <w:rFonts w:ascii="Times New Roman" w:hAnsi="Times New Roman" w:cs="Times New Roman"/>
        </w:rPr>
      </w:pPr>
      <w:r w:rsidRPr="003A2A34">
        <w:rPr>
          <w:rFonts w:ascii="Times New Roman" w:hAnsi="Times New Roman" w:cs="Times New Roman" w:hint="eastAsia"/>
          <w:b/>
        </w:rPr>
        <w:t>4</w:t>
      </w:r>
      <w:r w:rsidRPr="003A2A34">
        <w:rPr>
          <w:rFonts w:ascii="Times New Roman" w:hAnsi="Times New Roman" w:cs="Times New Roman"/>
          <w:b/>
        </w:rPr>
        <w:t xml:space="preserve">.4 </w:t>
      </w:r>
      <w:bookmarkEnd w:id="22"/>
      <w:bookmarkEnd w:id="23"/>
      <w:bookmarkEnd w:id="24"/>
      <w:r w:rsidR="00B741AB">
        <w:rPr>
          <w:rFonts w:ascii="Times New Roman" w:hAnsi="Times New Roman" w:cs="Times New Roman"/>
          <w:b/>
        </w:rPr>
        <w:t>I</w:t>
      </w:r>
      <w:r w:rsidR="00B741AB" w:rsidRPr="003A2A34">
        <w:rPr>
          <w:rFonts w:ascii="Times New Roman" w:hAnsi="Times New Roman" w:cs="Times New Roman"/>
          <w:b/>
        </w:rPr>
        <w:t xml:space="preserve">nsider silence </w:t>
      </w:r>
      <w:r w:rsidR="00B741AB">
        <w:rPr>
          <w:rFonts w:ascii="Times New Roman" w:hAnsi="Times New Roman" w:cs="Times New Roman"/>
          <w:b/>
        </w:rPr>
        <w:t xml:space="preserve">effect </w:t>
      </w:r>
      <w:r w:rsidR="00DD2A9E">
        <w:rPr>
          <w:rFonts w:ascii="Times New Roman" w:hAnsi="Times New Roman" w:cs="Times New Roman"/>
          <w:b/>
        </w:rPr>
        <w:t>for firm with</w:t>
      </w:r>
      <w:r w:rsidR="00B741AB">
        <w:rPr>
          <w:rFonts w:ascii="Times New Roman" w:hAnsi="Times New Roman" w:cs="Times New Roman"/>
          <w:b/>
        </w:rPr>
        <w:t xml:space="preserve"> different c</w:t>
      </w:r>
      <w:r w:rsidRPr="003A2A34">
        <w:rPr>
          <w:rFonts w:ascii="Times New Roman" w:hAnsi="Times New Roman" w:cs="Times New Roman"/>
          <w:b/>
        </w:rPr>
        <w:t xml:space="preserve">ompany </w:t>
      </w:r>
      <w:r w:rsidR="009D3C87">
        <w:rPr>
          <w:rFonts w:ascii="Times New Roman" w:hAnsi="Times New Roman" w:cs="Times New Roman"/>
          <w:b/>
        </w:rPr>
        <w:t>governance</w:t>
      </w:r>
    </w:p>
    <w:p w14:paraId="7D6EE11C" w14:textId="77777777" w:rsidR="009C173E" w:rsidRDefault="0046358C" w:rsidP="0073475E">
      <w:pPr>
        <w:spacing w:line="360" w:lineRule="auto"/>
        <w:jc w:val="both"/>
        <w:rPr>
          <w:rFonts w:ascii="Times New Roman" w:hAnsi="Times New Roman" w:cs="Times New Roman"/>
        </w:rPr>
      </w:pPr>
      <w:r w:rsidRPr="00780D4E">
        <w:rPr>
          <w:rFonts w:ascii="Times New Roman" w:hAnsi="Times New Roman" w:cs="Times New Roman"/>
        </w:rPr>
        <w:t xml:space="preserve">    </w:t>
      </w:r>
      <w:r w:rsidR="009C173E">
        <w:rPr>
          <w:rFonts w:ascii="Times New Roman" w:hAnsi="Times New Roman" w:cs="Times New Roman"/>
        </w:rPr>
        <w:t>In</w:t>
      </w:r>
      <w:r w:rsidR="007913CE" w:rsidRPr="00780D4E">
        <w:rPr>
          <w:rFonts w:ascii="Times New Roman" w:hAnsi="Times New Roman" w:cs="Times New Roman"/>
        </w:rPr>
        <w:t xml:space="preserve"> Panel A</w:t>
      </w:r>
      <w:r w:rsidR="009C173E">
        <w:rPr>
          <w:rFonts w:ascii="Times New Roman" w:hAnsi="Times New Roman" w:cs="Times New Roman"/>
        </w:rPr>
        <w:t xml:space="preserve"> of Table 5</w:t>
      </w:r>
      <w:r w:rsidR="007913CE" w:rsidRPr="00780D4E">
        <w:rPr>
          <w:rFonts w:ascii="Times New Roman" w:hAnsi="Times New Roman" w:cs="Times New Roman"/>
        </w:rPr>
        <w:t xml:space="preserve">, </w:t>
      </w:r>
      <w:r w:rsidR="009C173E">
        <w:rPr>
          <w:rFonts w:ascii="Times New Roman" w:hAnsi="Times New Roman" w:cs="Times New Roman"/>
        </w:rPr>
        <w:t>we</w:t>
      </w:r>
      <w:r w:rsidR="007913CE" w:rsidRPr="00780D4E">
        <w:rPr>
          <w:rFonts w:ascii="Times New Roman" w:hAnsi="Times New Roman" w:cs="Times New Roman"/>
        </w:rPr>
        <w:t xml:space="preserve"> find that</w:t>
      </w:r>
      <w:r w:rsidR="006D6760" w:rsidRPr="00780D4E">
        <w:rPr>
          <w:rFonts w:ascii="Times New Roman" w:hAnsi="Times New Roman" w:cs="Times New Roman"/>
        </w:rPr>
        <w:t xml:space="preserve"> </w:t>
      </w:r>
      <w:r w:rsidR="00BB3D9F" w:rsidRPr="00780D4E">
        <w:rPr>
          <w:rFonts w:ascii="Times New Roman" w:hAnsi="Times New Roman" w:cs="Times New Roman"/>
        </w:rPr>
        <w:t xml:space="preserve">the </w:t>
      </w:r>
      <w:r w:rsidR="00BB3D9F" w:rsidRPr="00780D4E">
        <w:rPr>
          <w:rFonts w:ascii="Times New Roman" w:hAnsi="Times New Roman" w:cs="Times New Roman"/>
          <w:color w:val="000000" w:themeColor="text1"/>
        </w:rPr>
        <w:t>coefficient</w:t>
      </w:r>
      <w:r w:rsidR="00BB3D9F" w:rsidRPr="00780D4E">
        <w:rPr>
          <w:rFonts w:ascii="Times New Roman" w:hAnsi="Times New Roman" w:cs="Times New Roman"/>
        </w:rPr>
        <w:t xml:space="preserve"> </w:t>
      </w:r>
      <w:r w:rsidR="00BB3D9F">
        <w:rPr>
          <w:rFonts w:ascii="Times New Roman" w:hAnsi="Times New Roman" w:cs="Times New Roman"/>
        </w:rPr>
        <w:t xml:space="preserve">of CIS </w:t>
      </w:r>
      <w:r w:rsidR="00BB3D9F" w:rsidRPr="00780D4E">
        <w:rPr>
          <w:rFonts w:ascii="Times New Roman" w:hAnsi="Times New Roman" w:cs="Times New Roman"/>
          <w:color w:val="000000" w:themeColor="text1"/>
        </w:rPr>
        <w:t xml:space="preserve">is </w:t>
      </w:r>
      <w:r w:rsidR="00BB3D9F" w:rsidRPr="00780D4E">
        <w:rPr>
          <w:rFonts w:ascii="Times New Roman" w:hAnsi="Times New Roman" w:cs="Times New Roman"/>
        </w:rPr>
        <w:t>0.006</w:t>
      </w:r>
      <w:r w:rsidR="00BB3D9F">
        <w:rPr>
          <w:rFonts w:ascii="Times New Roman" w:hAnsi="Times New Roman" w:cs="Times New Roman"/>
        </w:rPr>
        <w:t xml:space="preserve"> </w:t>
      </w:r>
      <w:r w:rsidR="00BB3D9F"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BB3D9F" w:rsidRPr="00780D4E">
        <w:rPr>
          <w:rFonts w:ascii="Times New Roman" w:hAnsi="Times New Roman" w:cs="Times New Roman"/>
        </w:rPr>
        <w:t xml:space="preserve">, </w:t>
      </w:r>
      <w:r w:rsidR="00BB3D9F" w:rsidRPr="00780D4E">
        <w:rPr>
          <w:rFonts w:ascii="Times New Roman" w:eastAsia="新細明體" w:hAnsi="Times New Roman" w:cs="Times New Roman"/>
          <w:kern w:val="0"/>
          <w:szCs w:val="24"/>
        </w:rPr>
        <w:t>p=</w:t>
      </w:r>
      <w:r w:rsidR="00BB3D9F" w:rsidRPr="00780D4E">
        <w:rPr>
          <w:rFonts w:ascii="Times New Roman" w:hAnsi="Times New Roman" w:cs="Times New Roman"/>
        </w:rPr>
        <w:t>0.9625)</w:t>
      </w:r>
      <w:r w:rsidR="00BB3D9F">
        <w:rPr>
          <w:rFonts w:ascii="Times New Roman" w:hAnsi="Times New Roman" w:cs="Times New Roman"/>
        </w:rPr>
        <w:t xml:space="preserve"> and </w:t>
      </w:r>
      <w:r w:rsidR="006D6760" w:rsidRPr="00780D4E">
        <w:rPr>
          <w:rFonts w:ascii="Times New Roman" w:hAnsi="Times New Roman" w:cs="Times New Roman"/>
        </w:rPr>
        <w:t xml:space="preserve">the </w:t>
      </w:r>
      <w:r w:rsidR="0030317A" w:rsidRPr="00780D4E">
        <w:rPr>
          <w:rFonts w:ascii="Times New Roman" w:hAnsi="Times New Roman" w:cs="Times New Roman"/>
          <w:color w:val="000000" w:themeColor="text1"/>
        </w:rPr>
        <w:t>coefficient</w:t>
      </w:r>
      <w:r w:rsidR="0030317A" w:rsidRPr="00780D4E">
        <w:rPr>
          <w:rFonts w:ascii="Times New Roman" w:hAnsi="Times New Roman" w:cs="Times New Roman"/>
        </w:rPr>
        <w:t xml:space="preserve"> </w:t>
      </w:r>
      <w:r w:rsidR="0030317A">
        <w:rPr>
          <w:rFonts w:ascii="Times New Roman" w:hAnsi="Times New Roman" w:cs="Times New Roman"/>
        </w:rPr>
        <w:t xml:space="preserve">of </w:t>
      </w:r>
      <w:r w:rsidR="006D6760" w:rsidRPr="00780D4E">
        <w:rPr>
          <w:rFonts w:ascii="Times New Roman" w:hAnsi="Times New Roman" w:cs="Times New Roman"/>
        </w:rPr>
        <w:t>intersection</w:t>
      </w:r>
      <w:r w:rsidR="004602E5" w:rsidRPr="00780D4E">
        <w:rPr>
          <w:rFonts w:ascii="Times New Roman" w:hAnsi="Times New Roman" w:cs="Times New Roman"/>
        </w:rPr>
        <w:t xml:space="preserve"> term of CIS and CG</w:t>
      </w:r>
      <w:r w:rsidR="0030317A">
        <w:rPr>
          <w:rFonts w:ascii="Times New Roman" w:hAnsi="Times New Roman" w:cs="Times New Roman"/>
        </w:rPr>
        <w:t xml:space="preserve"> </w:t>
      </w:r>
      <w:r w:rsidR="0030317A" w:rsidRPr="00780D4E">
        <w:rPr>
          <w:rFonts w:ascii="Times New Roman" w:hAnsi="Times New Roman" w:cs="Times New Roman"/>
          <w:color w:val="000000" w:themeColor="text1"/>
        </w:rPr>
        <w:t>in columns (6)</w:t>
      </w:r>
      <w:r w:rsidR="0030317A">
        <w:rPr>
          <w:rFonts w:ascii="Times New Roman" w:hAnsi="Times New Roman" w:cs="Times New Roman"/>
          <w:color w:val="000000" w:themeColor="text1"/>
        </w:rPr>
        <w:t xml:space="preserve"> is </w:t>
      </w:r>
      <w:r w:rsidR="0030317A" w:rsidRPr="00780D4E">
        <w:rPr>
          <w:rFonts w:ascii="Times New Roman" w:hAnsi="Times New Roman" w:cs="Times New Roman"/>
          <w:color w:val="000000" w:themeColor="text1"/>
        </w:rPr>
        <w:t>0.0168</w:t>
      </w:r>
      <w:r w:rsidR="00BB3D9F">
        <w:rPr>
          <w:rFonts w:ascii="Times New Roman" w:hAnsi="Times New Roman" w:cs="Times New Roman"/>
          <w:color w:val="000000" w:themeColor="text1"/>
        </w:rPr>
        <w:t xml:space="preserve"> </w:t>
      </w:r>
      <w:r w:rsidR="0030317A"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0030317A" w:rsidRPr="00780D4E">
        <w:rPr>
          <w:rFonts w:ascii="Times New Roman" w:hAnsi="Times New Roman" w:cs="Times New Roman"/>
        </w:rPr>
        <w:t xml:space="preserve">, </w:t>
      </w:r>
      <w:r w:rsidR="0030317A" w:rsidRPr="00780D4E">
        <w:rPr>
          <w:rFonts w:ascii="Times New Roman" w:eastAsia="新細明體" w:hAnsi="Times New Roman" w:cs="Times New Roman"/>
          <w:kern w:val="0"/>
          <w:szCs w:val="24"/>
        </w:rPr>
        <w:t>p=</w:t>
      </w:r>
      <w:r w:rsidR="0030317A" w:rsidRPr="00780D4E">
        <w:rPr>
          <w:rFonts w:ascii="Times New Roman" w:hAnsi="Times New Roman" w:cs="Times New Roman"/>
        </w:rPr>
        <w:t>0.5840)</w:t>
      </w:r>
      <w:r w:rsidR="00F5480A">
        <w:rPr>
          <w:rFonts w:ascii="Times New Roman" w:hAnsi="Times New Roman" w:cs="Times New Roman"/>
        </w:rPr>
        <w:t xml:space="preserve">, indicating that </w:t>
      </w:r>
      <w:r w:rsidR="00F5480A" w:rsidRPr="00780D4E">
        <w:rPr>
          <w:rFonts w:ascii="Times New Roman" w:hAnsi="Times New Roman" w:cs="Times New Roman"/>
        </w:rPr>
        <w:t>the effect</w:t>
      </w:r>
      <w:r w:rsidR="00F5480A">
        <w:rPr>
          <w:rFonts w:ascii="Times New Roman" w:hAnsi="Times New Roman" w:cs="Times New Roman"/>
        </w:rPr>
        <w:t>s</w:t>
      </w:r>
      <w:r w:rsidR="00F5480A" w:rsidRPr="00780D4E">
        <w:rPr>
          <w:rFonts w:ascii="Times New Roman" w:hAnsi="Times New Roman" w:cs="Times New Roman"/>
        </w:rPr>
        <w:t xml:space="preserve"> of conditional insider silence</w:t>
      </w:r>
      <w:r w:rsidR="00F5480A" w:rsidRPr="00F5480A">
        <w:rPr>
          <w:rFonts w:ascii="Times New Roman" w:hAnsi="Times New Roman" w:cs="Times New Roman"/>
        </w:rPr>
        <w:t xml:space="preserve"> </w:t>
      </w:r>
      <w:r w:rsidR="00FA79A5" w:rsidRPr="00FA79A5">
        <w:rPr>
          <w:rFonts w:ascii="Times New Roman" w:hAnsi="Times New Roman" w:cs="Times New Roman"/>
        </w:rPr>
        <w:t>for firms with</w:t>
      </w:r>
      <w:r w:rsidR="00F5480A" w:rsidRPr="00780D4E">
        <w:rPr>
          <w:rFonts w:ascii="Times New Roman" w:hAnsi="Times New Roman" w:cs="Times New Roman"/>
        </w:rPr>
        <w:t xml:space="preserve"> better corporate governance</w:t>
      </w:r>
      <w:r w:rsidR="00F5480A">
        <w:rPr>
          <w:rFonts w:ascii="Times New Roman" w:hAnsi="Times New Roman" w:cs="Times New Roman"/>
        </w:rPr>
        <w:t xml:space="preserve"> are in</w:t>
      </w:r>
      <w:r w:rsidR="00F5480A" w:rsidRPr="00780D4E">
        <w:rPr>
          <w:rFonts w:ascii="Times New Roman" w:hAnsi="Times New Roman" w:cs="Times New Roman"/>
        </w:rPr>
        <w:t>significant</w:t>
      </w:r>
      <w:r w:rsidR="00F5480A">
        <w:rPr>
          <w:rFonts w:ascii="Times New Roman" w:hAnsi="Times New Roman" w:cs="Times New Roman"/>
        </w:rPr>
        <w:t xml:space="preserve">ly greater than those </w:t>
      </w:r>
      <w:r w:rsidR="00F5480A" w:rsidRPr="00780D4E">
        <w:rPr>
          <w:rFonts w:ascii="Times New Roman" w:hAnsi="Times New Roman" w:cs="Times New Roman"/>
        </w:rPr>
        <w:t xml:space="preserve">with poor corporate governance </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F5480A" w:rsidRPr="00780D4E">
        <w:rPr>
          <w:rFonts w:ascii="Times New Roman" w:hAnsi="Times New Roman" w:cs="Times New Roman"/>
        </w:rPr>
        <w:t>=0.0174&gt;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F5480A" w:rsidRPr="00780D4E">
        <w:rPr>
          <w:rFonts w:ascii="Times New Roman" w:hAnsi="Times New Roman" w:cs="Times New Roman"/>
        </w:rPr>
        <w:t>=0.0006)</w:t>
      </w:r>
      <w:r w:rsidR="00F5480A">
        <w:rPr>
          <w:rFonts w:ascii="Times New Roman" w:hAnsi="Times New Roman" w:cs="Times New Roman"/>
        </w:rPr>
        <w:t>. Thus</w:t>
      </w:r>
      <w:r w:rsidR="00F5480A" w:rsidRPr="00780D4E">
        <w:rPr>
          <w:rFonts w:ascii="Times New Roman" w:hAnsi="Times New Roman" w:cs="Times New Roman"/>
        </w:rPr>
        <w:t>, there is not enough evidence to support the hypothesis 3.</w:t>
      </w:r>
      <w:r w:rsidR="009D24D4">
        <w:rPr>
          <w:rFonts w:ascii="Times New Roman" w:hAnsi="Times New Roman" w:cs="Times New Roman"/>
        </w:rPr>
        <w:t xml:space="preserve"> </w:t>
      </w:r>
      <w:r w:rsidR="00675E32" w:rsidRPr="00780D4E">
        <w:rPr>
          <w:rFonts w:ascii="Times New Roman" w:hAnsi="Times New Roman" w:cs="Times New Roman"/>
        </w:rPr>
        <w:t xml:space="preserve">In the same model, </w:t>
      </w:r>
      <w:r w:rsidR="00474A68" w:rsidRPr="00780D4E">
        <w:rPr>
          <w:rFonts w:ascii="Times New Roman" w:hAnsi="Times New Roman" w:cs="Times New Roman"/>
        </w:rPr>
        <w:t xml:space="preserve">the </w:t>
      </w:r>
      <w:r w:rsidR="00474A68" w:rsidRPr="00780D4E">
        <w:rPr>
          <w:rFonts w:ascii="Times New Roman" w:hAnsi="Times New Roman" w:cs="Times New Roman"/>
          <w:color w:val="000000" w:themeColor="text1"/>
        </w:rPr>
        <w:t>coefficient</w:t>
      </w:r>
      <w:r w:rsidR="00474A68" w:rsidRPr="00780D4E">
        <w:rPr>
          <w:rFonts w:ascii="Times New Roman" w:hAnsi="Times New Roman" w:cs="Times New Roman"/>
        </w:rPr>
        <w:t xml:space="preserve"> </w:t>
      </w:r>
      <w:r w:rsidR="00474A68">
        <w:rPr>
          <w:rFonts w:ascii="Times New Roman" w:hAnsi="Times New Roman" w:cs="Times New Roman"/>
        </w:rPr>
        <w:t xml:space="preserve">of UIS12 </w:t>
      </w:r>
      <w:r w:rsidR="00474A68" w:rsidRPr="00780D4E">
        <w:rPr>
          <w:rFonts w:ascii="Times New Roman" w:hAnsi="Times New Roman" w:cs="Times New Roman"/>
          <w:color w:val="000000" w:themeColor="text1"/>
        </w:rPr>
        <w:t xml:space="preserve">is </w:t>
      </w:r>
      <w:r w:rsidR="00474A68" w:rsidRPr="00780D4E">
        <w:rPr>
          <w:rFonts w:ascii="Times New Roman" w:hAnsi="Times New Roman" w:cs="Times New Roman"/>
        </w:rPr>
        <w:t>0.0136</w:t>
      </w:r>
      <w:r w:rsidR="00474A68">
        <w:rPr>
          <w:rFonts w:ascii="Times New Roman" w:hAnsi="Times New Roman" w:cs="Times New Roman"/>
        </w:rPr>
        <w:t xml:space="preserve"> </w:t>
      </w:r>
      <w:r w:rsidR="00474A68"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474A68" w:rsidRPr="00780D4E">
        <w:rPr>
          <w:rFonts w:ascii="Times New Roman" w:hAnsi="Times New Roman" w:cs="Times New Roman"/>
        </w:rPr>
        <w:t xml:space="preserve">, </w:t>
      </w:r>
      <w:r w:rsidR="00474A68" w:rsidRPr="00780D4E">
        <w:rPr>
          <w:rFonts w:ascii="Times New Roman" w:eastAsia="新細明體" w:hAnsi="Times New Roman" w:cs="Times New Roman"/>
          <w:kern w:val="0"/>
          <w:szCs w:val="24"/>
        </w:rPr>
        <w:t>p=</w:t>
      </w:r>
      <w:r w:rsidR="00474A68" w:rsidRPr="00780D4E">
        <w:rPr>
          <w:rFonts w:ascii="Times New Roman" w:hAnsi="Times New Roman" w:cs="Times New Roman"/>
        </w:rPr>
        <w:t>0.0000)</w:t>
      </w:r>
      <w:r w:rsidR="00474A68">
        <w:rPr>
          <w:rFonts w:ascii="Times New Roman" w:hAnsi="Times New Roman" w:cs="Times New Roman"/>
        </w:rPr>
        <w:t xml:space="preserve"> and </w:t>
      </w:r>
      <w:r w:rsidR="00474A68" w:rsidRPr="00780D4E">
        <w:rPr>
          <w:rFonts w:ascii="Times New Roman" w:hAnsi="Times New Roman" w:cs="Times New Roman"/>
        </w:rPr>
        <w:t xml:space="preserve">the </w:t>
      </w:r>
      <w:r w:rsidR="00474A68" w:rsidRPr="00780D4E">
        <w:rPr>
          <w:rFonts w:ascii="Times New Roman" w:hAnsi="Times New Roman" w:cs="Times New Roman"/>
          <w:color w:val="000000" w:themeColor="text1"/>
        </w:rPr>
        <w:t>coefficient</w:t>
      </w:r>
      <w:r w:rsidR="00474A68" w:rsidRPr="00780D4E">
        <w:rPr>
          <w:rFonts w:ascii="Times New Roman" w:hAnsi="Times New Roman" w:cs="Times New Roman"/>
        </w:rPr>
        <w:t xml:space="preserve"> </w:t>
      </w:r>
      <w:r w:rsidR="00474A68">
        <w:rPr>
          <w:rFonts w:ascii="Times New Roman" w:hAnsi="Times New Roman" w:cs="Times New Roman"/>
        </w:rPr>
        <w:t xml:space="preserve">of </w:t>
      </w:r>
      <w:r w:rsidR="00474A68" w:rsidRPr="00780D4E">
        <w:rPr>
          <w:rFonts w:ascii="Times New Roman" w:hAnsi="Times New Roman" w:cs="Times New Roman"/>
        </w:rPr>
        <w:t xml:space="preserve">intersection term of </w:t>
      </w:r>
      <w:r w:rsidR="00474A68">
        <w:rPr>
          <w:rFonts w:ascii="Times New Roman" w:hAnsi="Times New Roman" w:cs="Times New Roman"/>
        </w:rPr>
        <w:t>U</w:t>
      </w:r>
      <w:r w:rsidR="00474A68" w:rsidRPr="00780D4E">
        <w:rPr>
          <w:rFonts w:ascii="Times New Roman" w:hAnsi="Times New Roman" w:cs="Times New Roman"/>
        </w:rPr>
        <w:t>IS</w:t>
      </w:r>
      <w:r w:rsidR="00474A68">
        <w:rPr>
          <w:rFonts w:ascii="Times New Roman" w:hAnsi="Times New Roman" w:cs="Times New Roman"/>
        </w:rPr>
        <w:t>12</w:t>
      </w:r>
      <w:r w:rsidR="00474A68" w:rsidRPr="00780D4E">
        <w:rPr>
          <w:rFonts w:ascii="Times New Roman" w:hAnsi="Times New Roman" w:cs="Times New Roman"/>
        </w:rPr>
        <w:t xml:space="preserve"> and CG</w:t>
      </w:r>
      <w:r w:rsidR="00474A68">
        <w:rPr>
          <w:rFonts w:ascii="Times New Roman" w:hAnsi="Times New Roman" w:cs="Times New Roman"/>
        </w:rPr>
        <w:t xml:space="preserve"> </w:t>
      </w:r>
      <w:r w:rsidR="00474A68">
        <w:rPr>
          <w:rFonts w:ascii="Times New Roman" w:hAnsi="Times New Roman" w:cs="Times New Roman"/>
          <w:color w:val="000000" w:themeColor="text1"/>
        </w:rPr>
        <w:t xml:space="preserve">is </w:t>
      </w:r>
      <w:r w:rsidR="00474A68" w:rsidRPr="00780D4E">
        <w:rPr>
          <w:rFonts w:ascii="Times New Roman" w:hAnsi="Times New Roman" w:cs="Times New Roman"/>
        </w:rPr>
        <w:t>-0.0162</w:t>
      </w:r>
      <w:r w:rsidR="00474A68">
        <w:rPr>
          <w:rFonts w:ascii="Times New Roman" w:hAnsi="Times New Roman" w:cs="Times New Roman"/>
        </w:rPr>
        <w:t xml:space="preserve"> </w:t>
      </w:r>
      <w:r w:rsidR="00474A68"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474A68" w:rsidRPr="00780D4E">
        <w:rPr>
          <w:rFonts w:ascii="Times New Roman" w:hAnsi="Times New Roman" w:cs="Times New Roman"/>
        </w:rPr>
        <w:t xml:space="preserve">, </w:t>
      </w:r>
      <w:r w:rsidR="00474A68" w:rsidRPr="00780D4E">
        <w:rPr>
          <w:rFonts w:ascii="Times New Roman" w:eastAsia="新細明體" w:hAnsi="Times New Roman" w:cs="Times New Roman"/>
          <w:kern w:val="0"/>
          <w:szCs w:val="24"/>
        </w:rPr>
        <w:t>p=</w:t>
      </w:r>
      <w:r w:rsidR="00474A68" w:rsidRPr="00780D4E">
        <w:rPr>
          <w:rFonts w:ascii="Times New Roman" w:hAnsi="Times New Roman" w:cs="Times New Roman"/>
        </w:rPr>
        <w:t>0.0187)</w:t>
      </w:r>
      <w:r w:rsidR="00474A68">
        <w:rPr>
          <w:rFonts w:ascii="Times New Roman" w:hAnsi="Times New Roman" w:cs="Times New Roman"/>
        </w:rPr>
        <w:t xml:space="preserve">. It indicates that </w:t>
      </w:r>
      <w:r w:rsidR="00474A68" w:rsidRPr="00780D4E">
        <w:rPr>
          <w:rFonts w:ascii="Times New Roman" w:hAnsi="Times New Roman" w:cs="Times New Roman"/>
        </w:rPr>
        <w:t>the effect</w:t>
      </w:r>
      <w:r w:rsidR="00474A68">
        <w:rPr>
          <w:rFonts w:ascii="Times New Roman" w:hAnsi="Times New Roman" w:cs="Times New Roman"/>
        </w:rPr>
        <w:t>s</w:t>
      </w:r>
      <w:r w:rsidR="00474A68" w:rsidRPr="00780D4E">
        <w:rPr>
          <w:rFonts w:ascii="Times New Roman" w:hAnsi="Times New Roman" w:cs="Times New Roman"/>
        </w:rPr>
        <w:t xml:space="preserve"> of </w:t>
      </w:r>
      <w:r w:rsidR="00474A68">
        <w:rPr>
          <w:rFonts w:ascii="Times New Roman" w:hAnsi="Times New Roman" w:cs="Times New Roman"/>
        </w:rPr>
        <w:t>un</w:t>
      </w:r>
      <w:r w:rsidR="00474A68" w:rsidRPr="00780D4E">
        <w:rPr>
          <w:rFonts w:ascii="Times New Roman" w:hAnsi="Times New Roman" w:cs="Times New Roman"/>
        </w:rPr>
        <w:t>conditional insider silence</w:t>
      </w:r>
      <w:r w:rsidR="00474A68" w:rsidRPr="00F5480A">
        <w:rPr>
          <w:rFonts w:ascii="Times New Roman" w:hAnsi="Times New Roman" w:cs="Times New Roman"/>
        </w:rPr>
        <w:t xml:space="preserve"> </w:t>
      </w:r>
      <w:r w:rsidR="00FA79A5" w:rsidRPr="00FA79A5">
        <w:rPr>
          <w:rFonts w:ascii="Times New Roman" w:hAnsi="Times New Roman" w:cs="Times New Roman"/>
        </w:rPr>
        <w:t>for firms with</w:t>
      </w:r>
      <w:r w:rsidR="00474A68" w:rsidRPr="00780D4E">
        <w:rPr>
          <w:rFonts w:ascii="Times New Roman" w:hAnsi="Times New Roman" w:cs="Times New Roman"/>
        </w:rPr>
        <w:t xml:space="preserve"> better corporate governance</w:t>
      </w:r>
      <w:r w:rsidR="00474A68">
        <w:rPr>
          <w:rFonts w:ascii="Times New Roman" w:hAnsi="Times New Roman" w:cs="Times New Roman"/>
        </w:rPr>
        <w:t xml:space="preserve"> are </w:t>
      </w:r>
      <w:r w:rsidR="00474A68" w:rsidRPr="00780D4E">
        <w:rPr>
          <w:rFonts w:ascii="Times New Roman" w:hAnsi="Times New Roman" w:cs="Times New Roman"/>
        </w:rPr>
        <w:t>significant</w:t>
      </w:r>
      <w:r w:rsidR="00474A68">
        <w:rPr>
          <w:rFonts w:ascii="Times New Roman" w:hAnsi="Times New Roman" w:cs="Times New Roman"/>
        </w:rPr>
        <w:t xml:space="preserve">ly smaller than those </w:t>
      </w:r>
      <w:r w:rsidR="00474A68" w:rsidRPr="00780D4E">
        <w:rPr>
          <w:rFonts w:ascii="Times New Roman" w:hAnsi="Times New Roman" w:cs="Times New Roman"/>
        </w:rPr>
        <w:t xml:space="preserve">with poor corporate governance </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474A68" w:rsidRPr="00780D4E">
        <w:rPr>
          <w:rFonts w:ascii="Times New Roman" w:hAnsi="Times New Roman" w:cs="Times New Roman"/>
        </w:rPr>
        <w:t>=0.0026&lt;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474A68" w:rsidRPr="00780D4E">
        <w:rPr>
          <w:rFonts w:ascii="Times New Roman" w:hAnsi="Times New Roman" w:cs="Times New Roman"/>
        </w:rPr>
        <w:t>=0.0136)</w:t>
      </w:r>
      <w:r w:rsidR="0061155C" w:rsidRPr="00780D4E">
        <w:rPr>
          <w:rFonts w:ascii="Times New Roman" w:hAnsi="Times New Roman" w:cs="Times New Roman"/>
        </w:rPr>
        <w:t xml:space="preserve">, </w:t>
      </w:r>
      <w:r w:rsidR="003B1E3C">
        <w:rPr>
          <w:rFonts w:ascii="Times New Roman" w:hAnsi="Times New Roman" w:cs="Times New Roman"/>
        </w:rPr>
        <w:t>which</w:t>
      </w:r>
      <w:r w:rsidR="0061155C" w:rsidRPr="00780D4E">
        <w:rPr>
          <w:rFonts w:ascii="Times New Roman" w:hAnsi="Times New Roman" w:cs="Times New Roman"/>
        </w:rPr>
        <w:t xml:space="preserve"> does not support hypothesis</w:t>
      </w:r>
      <w:r w:rsidR="003B1E3C">
        <w:rPr>
          <w:rFonts w:ascii="Times New Roman" w:hAnsi="Times New Roman" w:cs="Times New Roman"/>
        </w:rPr>
        <w:t xml:space="preserve"> 3</w:t>
      </w:r>
      <w:r w:rsidR="0061155C" w:rsidRPr="00780D4E">
        <w:rPr>
          <w:rFonts w:ascii="Times New Roman" w:hAnsi="Times New Roman" w:cs="Times New Roman"/>
        </w:rPr>
        <w:t>.</w:t>
      </w:r>
    </w:p>
    <w:p w14:paraId="7D6EE11D" w14:textId="77777777" w:rsidR="00164013" w:rsidRDefault="00164013" w:rsidP="003B293C">
      <w:pPr>
        <w:spacing w:line="360" w:lineRule="auto"/>
        <w:ind w:firstLine="480"/>
        <w:jc w:val="both"/>
        <w:rPr>
          <w:rFonts w:ascii="Times New Roman" w:hAnsi="Times New Roman" w:cs="Times New Roman"/>
        </w:rPr>
      </w:pPr>
      <w:r w:rsidRPr="00780D4E">
        <w:rPr>
          <w:rFonts w:ascii="Times New Roman" w:hAnsi="Times New Roman" w:cs="Times New Roman"/>
        </w:rPr>
        <w:t xml:space="preserve">In </w:t>
      </w:r>
      <w:r w:rsidRPr="00780D4E">
        <w:rPr>
          <w:rFonts w:ascii="Times New Roman" w:hAnsi="Times New Roman" w:cs="Times New Roman"/>
          <w:color w:val="000000" w:themeColor="text1"/>
        </w:rPr>
        <w:t>columns (6)</w:t>
      </w:r>
      <w:r>
        <w:rPr>
          <w:rFonts w:ascii="Times New Roman" w:hAnsi="Times New Roman" w:cs="Times New Roman"/>
          <w:color w:val="000000" w:themeColor="text1"/>
        </w:rPr>
        <w:t xml:space="preserve"> of </w:t>
      </w:r>
      <w:r w:rsidRPr="00780D4E">
        <w:rPr>
          <w:rFonts w:ascii="Times New Roman" w:hAnsi="Times New Roman" w:cs="Times New Roman"/>
        </w:rPr>
        <w:t>panel B</w:t>
      </w:r>
      <w:r>
        <w:rPr>
          <w:rFonts w:ascii="Times New Roman" w:hAnsi="Times New Roman" w:cs="Times New Roman"/>
        </w:rPr>
        <w:t xml:space="preserve">, </w:t>
      </w:r>
      <w:r w:rsidRPr="00780D4E">
        <w:rPr>
          <w:rFonts w:ascii="Times New Roman" w:hAnsi="Times New Roman" w:cs="Times New Roman"/>
        </w:rPr>
        <w:t xml:space="preserve">the </w:t>
      </w:r>
      <w:r w:rsidRPr="00780D4E">
        <w:rPr>
          <w:rFonts w:ascii="Times New Roman" w:hAnsi="Times New Roman" w:cs="Times New Roman"/>
          <w:color w:val="000000" w:themeColor="text1"/>
        </w:rPr>
        <w:t>coefficient</w:t>
      </w:r>
      <w:r w:rsidRPr="00780D4E">
        <w:rPr>
          <w:rFonts w:ascii="Times New Roman" w:hAnsi="Times New Roman" w:cs="Times New Roman"/>
        </w:rPr>
        <w:t xml:space="preserve"> </w:t>
      </w:r>
      <w:r>
        <w:rPr>
          <w:rFonts w:ascii="Times New Roman" w:hAnsi="Times New Roman" w:cs="Times New Roman"/>
        </w:rPr>
        <w:t xml:space="preserve">of CIS </w:t>
      </w:r>
      <w:r w:rsidRPr="00780D4E">
        <w:rPr>
          <w:rFonts w:ascii="Times New Roman" w:hAnsi="Times New Roman" w:cs="Times New Roman"/>
          <w:color w:val="000000" w:themeColor="text1"/>
        </w:rPr>
        <w:t>is</w:t>
      </w:r>
      <w:r>
        <w:rPr>
          <w:rFonts w:ascii="Times New Roman" w:hAnsi="Times New Roman" w:cs="Times New Roman"/>
          <w:color w:val="000000" w:themeColor="text1"/>
        </w:rPr>
        <w:t xml:space="preserve"> </w:t>
      </w:r>
      <w:r w:rsidRPr="00780D4E">
        <w:rPr>
          <w:rFonts w:ascii="Times New Roman" w:hAnsi="Times New Roman" w:cs="Times New Roman"/>
        </w:rPr>
        <w:t>-0.0013</w:t>
      </w:r>
      <w:r>
        <w:rPr>
          <w:rFonts w:ascii="Times New Roman" w:hAnsi="Times New Roman" w:cs="Times New Roman"/>
        </w:rPr>
        <w:t xml:space="preserve"> </w:t>
      </w:r>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Pr="00780D4E">
        <w:rPr>
          <w:rFonts w:ascii="Times New Roman" w:hAnsi="Times New Roman" w:cs="Times New Roman"/>
        </w:rPr>
        <w:t xml:space="preserve">, </w:t>
      </w:r>
      <w:r w:rsidRPr="00780D4E">
        <w:rPr>
          <w:rFonts w:ascii="Times New Roman" w:eastAsia="新細明體" w:hAnsi="Times New Roman" w:cs="Times New Roman"/>
          <w:kern w:val="0"/>
          <w:szCs w:val="24"/>
        </w:rPr>
        <w:t>p=</w:t>
      </w:r>
      <w:r w:rsidRPr="00780D4E">
        <w:rPr>
          <w:rFonts w:ascii="Times New Roman" w:hAnsi="Times New Roman" w:cs="Times New Roman"/>
        </w:rPr>
        <w:t>0.9658)</w:t>
      </w:r>
      <w:r>
        <w:rPr>
          <w:rFonts w:ascii="Times New Roman" w:hAnsi="Times New Roman" w:cs="Times New Roman"/>
        </w:rPr>
        <w:t xml:space="preserve"> and </w:t>
      </w:r>
      <w:r w:rsidRPr="00780D4E">
        <w:rPr>
          <w:rFonts w:ascii="Times New Roman" w:hAnsi="Times New Roman" w:cs="Times New Roman"/>
        </w:rPr>
        <w:t xml:space="preserve">the </w:t>
      </w:r>
      <w:r w:rsidRPr="00780D4E">
        <w:rPr>
          <w:rFonts w:ascii="Times New Roman" w:hAnsi="Times New Roman" w:cs="Times New Roman"/>
          <w:color w:val="000000" w:themeColor="text1"/>
        </w:rPr>
        <w:t>coefficient</w:t>
      </w:r>
      <w:r w:rsidRPr="00780D4E">
        <w:rPr>
          <w:rFonts w:ascii="Times New Roman" w:hAnsi="Times New Roman" w:cs="Times New Roman"/>
        </w:rPr>
        <w:t xml:space="preserve"> </w:t>
      </w:r>
      <w:r>
        <w:rPr>
          <w:rFonts w:ascii="Times New Roman" w:hAnsi="Times New Roman" w:cs="Times New Roman"/>
        </w:rPr>
        <w:t xml:space="preserve">of </w:t>
      </w:r>
      <w:r w:rsidRPr="00780D4E">
        <w:rPr>
          <w:rFonts w:ascii="Times New Roman" w:hAnsi="Times New Roman" w:cs="Times New Roman"/>
        </w:rPr>
        <w:t>intersection term of CIS and CG</w:t>
      </w:r>
      <w:r>
        <w:rPr>
          <w:rFonts w:ascii="Times New Roman" w:hAnsi="Times New Roman" w:cs="Times New Roman"/>
        </w:rPr>
        <w:t xml:space="preserve"> </w:t>
      </w:r>
      <w:r>
        <w:rPr>
          <w:rFonts w:ascii="Times New Roman" w:hAnsi="Times New Roman" w:cs="Times New Roman"/>
          <w:color w:val="000000" w:themeColor="text1"/>
        </w:rPr>
        <w:t xml:space="preserve">is </w:t>
      </w:r>
      <w:r w:rsidRPr="00780D4E">
        <w:rPr>
          <w:rFonts w:ascii="Times New Roman" w:hAnsi="Times New Roman" w:cs="Times New Roman"/>
        </w:rPr>
        <w:t>0.0455</w:t>
      </w:r>
      <w:r>
        <w:rPr>
          <w:rFonts w:ascii="Times New Roman" w:hAnsi="Times New Roman" w:cs="Times New Roman"/>
        </w:rPr>
        <w:t xml:space="preserve"> </w:t>
      </w:r>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Pr="00780D4E">
        <w:rPr>
          <w:rFonts w:ascii="Times New Roman" w:hAnsi="Times New Roman" w:cs="Times New Roman"/>
        </w:rPr>
        <w:t xml:space="preserve">, </w:t>
      </w:r>
      <w:r w:rsidRPr="00780D4E">
        <w:rPr>
          <w:rFonts w:ascii="Times New Roman" w:eastAsia="新細明體" w:hAnsi="Times New Roman" w:cs="Times New Roman"/>
          <w:kern w:val="0"/>
          <w:szCs w:val="24"/>
        </w:rPr>
        <w:t>p=</w:t>
      </w:r>
      <w:r w:rsidRPr="00780D4E">
        <w:rPr>
          <w:rFonts w:ascii="Times New Roman" w:hAnsi="Times New Roman" w:cs="Times New Roman"/>
        </w:rPr>
        <w:t>0.5743)</w:t>
      </w:r>
      <w:r w:rsidR="0092386E">
        <w:rPr>
          <w:rFonts w:ascii="Times New Roman" w:hAnsi="Times New Roman" w:cs="Times New Roman"/>
        </w:rPr>
        <w:t xml:space="preserve">, indicating that </w:t>
      </w:r>
      <w:r w:rsidR="0092386E" w:rsidRPr="00780D4E">
        <w:rPr>
          <w:rFonts w:ascii="Times New Roman" w:hAnsi="Times New Roman" w:cs="Times New Roman"/>
        </w:rPr>
        <w:t>the effect</w:t>
      </w:r>
      <w:r w:rsidR="0092386E">
        <w:rPr>
          <w:rFonts w:ascii="Times New Roman" w:hAnsi="Times New Roman" w:cs="Times New Roman"/>
        </w:rPr>
        <w:t>s</w:t>
      </w:r>
      <w:r w:rsidR="0092386E" w:rsidRPr="00780D4E">
        <w:rPr>
          <w:rFonts w:ascii="Times New Roman" w:hAnsi="Times New Roman" w:cs="Times New Roman"/>
        </w:rPr>
        <w:t xml:space="preserve"> of conditional insider silence</w:t>
      </w:r>
      <w:r w:rsidR="0092386E" w:rsidRPr="00F5480A">
        <w:rPr>
          <w:rFonts w:ascii="Times New Roman" w:hAnsi="Times New Roman" w:cs="Times New Roman"/>
        </w:rPr>
        <w:t xml:space="preserve"> </w:t>
      </w:r>
      <w:r w:rsidR="00FA79A5" w:rsidRPr="00FA79A5">
        <w:rPr>
          <w:rFonts w:ascii="Times New Roman" w:hAnsi="Times New Roman" w:cs="Times New Roman"/>
        </w:rPr>
        <w:t>for firms with</w:t>
      </w:r>
      <w:r w:rsidR="0092386E" w:rsidRPr="00780D4E">
        <w:rPr>
          <w:rFonts w:ascii="Times New Roman" w:hAnsi="Times New Roman" w:cs="Times New Roman"/>
        </w:rPr>
        <w:t xml:space="preserve"> better corporate governance</w:t>
      </w:r>
      <w:r w:rsidR="0092386E">
        <w:rPr>
          <w:rFonts w:ascii="Times New Roman" w:hAnsi="Times New Roman" w:cs="Times New Roman"/>
        </w:rPr>
        <w:t xml:space="preserve"> are in</w:t>
      </w:r>
      <w:r w:rsidR="0092386E" w:rsidRPr="00780D4E">
        <w:rPr>
          <w:rFonts w:ascii="Times New Roman" w:hAnsi="Times New Roman" w:cs="Times New Roman"/>
        </w:rPr>
        <w:t>significant</w:t>
      </w:r>
      <w:r w:rsidR="0092386E">
        <w:rPr>
          <w:rFonts w:ascii="Times New Roman" w:hAnsi="Times New Roman" w:cs="Times New Roman"/>
        </w:rPr>
        <w:t xml:space="preserve">ly greater than those </w:t>
      </w:r>
      <w:r w:rsidR="0092386E" w:rsidRPr="00780D4E">
        <w:rPr>
          <w:rFonts w:ascii="Times New Roman" w:hAnsi="Times New Roman" w:cs="Times New Roman"/>
        </w:rPr>
        <w:t xml:space="preserve">with poor corporate governance </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92386E" w:rsidRPr="00780D4E">
        <w:rPr>
          <w:rFonts w:ascii="Times New Roman" w:hAnsi="Times New Roman" w:cs="Times New Roman"/>
        </w:rPr>
        <w:t>=0.0442&gt;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92386E" w:rsidRPr="00780D4E">
        <w:rPr>
          <w:rFonts w:ascii="Times New Roman" w:hAnsi="Times New Roman" w:cs="Times New Roman"/>
        </w:rPr>
        <w:t>=0.0013)</w:t>
      </w:r>
      <w:r w:rsidR="0092386E">
        <w:rPr>
          <w:rFonts w:ascii="Times New Roman" w:hAnsi="Times New Roman" w:cs="Times New Roman"/>
        </w:rPr>
        <w:t>. Therefore</w:t>
      </w:r>
      <w:r w:rsidR="0092386E" w:rsidRPr="00780D4E">
        <w:rPr>
          <w:rFonts w:ascii="Times New Roman" w:hAnsi="Times New Roman" w:cs="Times New Roman"/>
        </w:rPr>
        <w:t>, there is not enough evidence to support the hypothesis 3</w:t>
      </w:r>
      <w:r w:rsidR="0092386E">
        <w:rPr>
          <w:rFonts w:ascii="Times New Roman" w:hAnsi="Times New Roman" w:cs="Times New Roman"/>
        </w:rPr>
        <w:t>.</w:t>
      </w:r>
      <w:r w:rsidR="003B293C">
        <w:rPr>
          <w:rFonts w:ascii="Times New Roman" w:hAnsi="Times New Roman" w:cs="Times New Roman"/>
        </w:rPr>
        <w:t xml:space="preserve"> </w:t>
      </w:r>
      <w:r w:rsidR="000D6F31" w:rsidRPr="00780D4E">
        <w:rPr>
          <w:rFonts w:ascii="Times New Roman" w:hAnsi="Times New Roman" w:cs="Times New Roman"/>
        </w:rPr>
        <w:t xml:space="preserve">In the same model, </w:t>
      </w:r>
      <w:r w:rsidR="0092386E" w:rsidRPr="00780D4E">
        <w:rPr>
          <w:rFonts w:ascii="Times New Roman" w:hAnsi="Times New Roman" w:cs="Times New Roman"/>
        </w:rPr>
        <w:t xml:space="preserve">the </w:t>
      </w:r>
      <w:r w:rsidR="0092386E" w:rsidRPr="00780D4E">
        <w:rPr>
          <w:rFonts w:ascii="Times New Roman" w:hAnsi="Times New Roman" w:cs="Times New Roman"/>
          <w:color w:val="000000" w:themeColor="text1"/>
        </w:rPr>
        <w:t>coefficient</w:t>
      </w:r>
      <w:r w:rsidR="0092386E" w:rsidRPr="00780D4E">
        <w:rPr>
          <w:rFonts w:ascii="Times New Roman" w:hAnsi="Times New Roman" w:cs="Times New Roman"/>
        </w:rPr>
        <w:t xml:space="preserve"> </w:t>
      </w:r>
      <w:r w:rsidR="0092386E">
        <w:rPr>
          <w:rFonts w:ascii="Times New Roman" w:hAnsi="Times New Roman" w:cs="Times New Roman"/>
        </w:rPr>
        <w:t xml:space="preserve">of UIS12 </w:t>
      </w:r>
      <w:r w:rsidR="0092386E" w:rsidRPr="00780D4E">
        <w:rPr>
          <w:rFonts w:ascii="Times New Roman" w:hAnsi="Times New Roman" w:cs="Times New Roman"/>
          <w:color w:val="000000" w:themeColor="text1"/>
        </w:rPr>
        <w:t>is</w:t>
      </w:r>
      <w:r w:rsidR="0092386E">
        <w:rPr>
          <w:rFonts w:ascii="Times New Roman" w:hAnsi="Times New Roman" w:cs="Times New Roman"/>
          <w:color w:val="000000" w:themeColor="text1"/>
        </w:rPr>
        <w:t xml:space="preserve"> </w:t>
      </w:r>
      <w:r w:rsidR="0092386E" w:rsidRPr="00780D4E">
        <w:rPr>
          <w:rFonts w:ascii="Times New Roman" w:hAnsi="Times New Roman" w:cs="Times New Roman"/>
        </w:rPr>
        <w:t>0.0293 (</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92386E" w:rsidRPr="00780D4E">
        <w:rPr>
          <w:rFonts w:ascii="Times New Roman" w:hAnsi="Times New Roman" w:cs="Times New Roman"/>
        </w:rPr>
        <w:t xml:space="preserve">, </w:t>
      </w:r>
      <w:r w:rsidR="0092386E" w:rsidRPr="00780D4E">
        <w:rPr>
          <w:rFonts w:ascii="Times New Roman" w:eastAsia="新細明體" w:hAnsi="Times New Roman" w:cs="Times New Roman"/>
          <w:kern w:val="0"/>
          <w:szCs w:val="24"/>
        </w:rPr>
        <w:t>p=</w:t>
      </w:r>
      <w:r w:rsidR="0092386E" w:rsidRPr="00780D4E">
        <w:rPr>
          <w:rFonts w:ascii="Times New Roman" w:hAnsi="Times New Roman" w:cs="Times New Roman"/>
        </w:rPr>
        <w:t>0.0000)</w:t>
      </w:r>
      <w:r w:rsidR="0092386E">
        <w:rPr>
          <w:rFonts w:ascii="Times New Roman" w:hAnsi="Times New Roman" w:cs="Times New Roman"/>
        </w:rPr>
        <w:t xml:space="preserve"> and </w:t>
      </w:r>
      <w:r w:rsidR="0092386E" w:rsidRPr="00780D4E">
        <w:rPr>
          <w:rFonts w:ascii="Times New Roman" w:hAnsi="Times New Roman" w:cs="Times New Roman"/>
        </w:rPr>
        <w:t xml:space="preserve">the </w:t>
      </w:r>
      <w:r w:rsidR="0092386E" w:rsidRPr="00780D4E">
        <w:rPr>
          <w:rFonts w:ascii="Times New Roman" w:hAnsi="Times New Roman" w:cs="Times New Roman"/>
          <w:color w:val="000000" w:themeColor="text1"/>
        </w:rPr>
        <w:t>coefficient</w:t>
      </w:r>
      <w:r w:rsidR="0092386E" w:rsidRPr="00780D4E">
        <w:rPr>
          <w:rFonts w:ascii="Times New Roman" w:hAnsi="Times New Roman" w:cs="Times New Roman"/>
        </w:rPr>
        <w:t xml:space="preserve"> </w:t>
      </w:r>
      <w:r w:rsidR="0092386E">
        <w:rPr>
          <w:rFonts w:ascii="Times New Roman" w:hAnsi="Times New Roman" w:cs="Times New Roman"/>
        </w:rPr>
        <w:t xml:space="preserve">of </w:t>
      </w:r>
      <w:r w:rsidR="0092386E" w:rsidRPr="00780D4E">
        <w:rPr>
          <w:rFonts w:ascii="Times New Roman" w:hAnsi="Times New Roman" w:cs="Times New Roman"/>
        </w:rPr>
        <w:t xml:space="preserve">intersection term of </w:t>
      </w:r>
      <w:r w:rsidR="0092386E">
        <w:rPr>
          <w:rFonts w:ascii="Times New Roman" w:hAnsi="Times New Roman" w:cs="Times New Roman"/>
        </w:rPr>
        <w:t>U</w:t>
      </w:r>
      <w:r w:rsidR="0092386E" w:rsidRPr="00780D4E">
        <w:rPr>
          <w:rFonts w:ascii="Times New Roman" w:hAnsi="Times New Roman" w:cs="Times New Roman"/>
        </w:rPr>
        <w:t>IS</w:t>
      </w:r>
      <w:r w:rsidR="0092386E">
        <w:rPr>
          <w:rFonts w:ascii="Times New Roman" w:hAnsi="Times New Roman" w:cs="Times New Roman"/>
        </w:rPr>
        <w:t>12</w:t>
      </w:r>
      <w:r w:rsidR="0092386E" w:rsidRPr="00780D4E">
        <w:rPr>
          <w:rFonts w:ascii="Times New Roman" w:hAnsi="Times New Roman" w:cs="Times New Roman"/>
        </w:rPr>
        <w:t xml:space="preserve"> and CG</w:t>
      </w:r>
      <w:r w:rsidR="0092386E">
        <w:rPr>
          <w:rFonts w:ascii="Times New Roman" w:hAnsi="Times New Roman" w:cs="Times New Roman"/>
        </w:rPr>
        <w:t xml:space="preserve"> </w:t>
      </w:r>
      <w:r w:rsidR="0092386E">
        <w:rPr>
          <w:rFonts w:ascii="Times New Roman" w:hAnsi="Times New Roman" w:cs="Times New Roman"/>
          <w:color w:val="000000" w:themeColor="text1"/>
        </w:rPr>
        <w:t xml:space="preserve">is </w:t>
      </w:r>
      <w:r w:rsidR="0092386E" w:rsidRPr="00780D4E">
        <w:rPr>
          <w:rFonts w:ascii="Times New Roman" w:hAnsi="Times New Roman" w:cs="Times New Roman"/>
        </w:rPr>
        <w:t>-0.0631</w:t>
      </w:r>
      <w:r w:rsidR="003B293C">
        <w:rPr>
          <w:rFonts w:ascii="Times New Roman" w:hAnsi="Times New Roman" w:cs="Times New Roman"/>
        </w:rPr>
        <w:t xml:space="preserve"> </w:t>
      </w:r>
      <w:r w:rsidR="0092386E"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92386E" w:rsidRPr="00780D4E">
        <w:rPr>
          <w:rFonts w:ascii="Times New Roman" w:hAnsi="Times New Roman" w:cs="Times New Roman"/>
        </w:rPr>
        <w:t xml:space="preserve">, </w:t>
      </w:r>
      <w:r w:rsidR="0092386E" w:rsidRPr="00780D4E">
        <w:rPr>
          <w:rFonts w:ascii="Times New Roman" w:eastAsia="新細明體" w:hAnsi="Times New Roman" w:cs="Times New Roman"/>
          <w:kern w:val="0"/>
          <w:szCs w:val="24"/>
        </w:rPr>
        <w:t>p=</w:t>
      </w:r>
      <w:r w:rsidR="0092386E" w:rsidRPr="00780D4E">
        <w:rPr>
          <w:rFonts w:ascii="Times New Roman" w:hAnsi="Times New Roman" w:cs="Times New Roman"/>
        </w:rPr>
        <w:t>0.0005)</w:t>
      </w:r>
      <w:r w:rsidR="0092386E">
        <w:rPr>
          <w:rFonts w:ascii="Times New Roman" w:hAnsi="Times New Roman" w:cs="Times New Roman"/>
        </w:rPr>
        <w:t xml:space="preserve">. It indicates that </w:t>
      </w:r>
      <w:r w:rsidR="0092386E" w:rsidRPr="00780D4E">
        <w:rPr>
          <w:rFonts w:ascii="Times New Roman" w:hAnsi="Times New Roman" w:cs="Times New Roman"/>
        </w:rPr>
        <w:t>the effect</w:t>
      </w:r>
      <w:r w:rsidR="0092386E">
        <w:rPr>
          <w:rFonts w:ascii="Times New Roman" w:hAnsi="Times New Roman" w:cs="Times New Roman"/>
        </w:rPr>
        <w:t>s</w:t>
      </w:r>
      <w:r w:rsidR="0092386E" w:rsidRPr="00780D4E">
        <w:rPr>
          <w:rFonts w:ascii="Times New Roman" w:hAnsi="Times New Roman" w:cs="Times New Roman"/>
        </w:rPr>
        <w:t xml:space="preserve"> of </w:t>
      </w:r>
      <w:r w:rsidR="0092386E">
        <w:rPr>
          <w:rFonts w:ascii="Times New Roman" w:hAnsi="Times New Roman" w:cs="Times New Roman"/>
        </w:rPr>
        <w:t>un</w:t>
      </w:r>
      <w:r w:rsidR="0092386E" w:rsidRPr="00780D4E">
        <w:rPr>
          <w:rFonts w:ascii="Times New Roman" w:hAnsi="Times New Roman" w:cs="Times New Roman"/>
        </w:rPr>
        <w:t>conditional insider silence</w:t>
      </w:r>
      <w:r w:rsidR="0092386E" w:rsidRPr="00F5480A">
        <w:rPr>
          <w:rFonts w:ascii="Times New Roman" w:hAnsi="Times New Roman" w:cs="Times New Roman"/>
        </w:rPr>
        <w:t xml:space="preserve"> </w:t>
      </w:r>
      <w:r w:rsidR="00FA79A5" w:rsidRPr="00FA79A5">
        <w:rPr>
          <w:rFonts w:ascii="Times New Roman" w:hAnsi="Times New Roman" w:cs="Times New Roman"/>
        </w:rPr>
        <w:t>for firms with</w:t>
      </w:r>
      <w:r w:rsidR="0092386E" w:rsidRPr="00780D4E">
        <w:rPr>
          <w:rFonts w:ascii="Times New Roman" w:hAnsi="Times New Roman" w:cs="Times New Roman"/>
        </w:rPr>
        <w:t xml:space="preserve"> better corporate governance</w:t>
      </w:r>
      <w:r w:rsidR="0092386E">
        <w:rPr>
          <w:rFonts w:ascii="Times New Roman" w:hAnsi="Times New Roman" w:cs="Times New Roman"/>
        </w:rPr>
        <w:t xml:space="preserve"> are </w:t>
      </w:r>
      <w:r w:rsidR="0092386E" w:rsidRPr="00780D4E">
        <w:rPr>
          <w:rFonts w:ascii="Times New Roman" w:hAnsi="Times New Roman" w:cs="Times New Roman"/>
        </w:rPr>
        <w:t>significant</w:t>
      </w:r>
      <w:r w:rsidR="0092386E">
        <w:rPr>
          <w:rFonts w:ascii="Times New Roman" w:hAnsi="Times New Roman" w:cs="Times New Roman"/>
        </w:rPr>
        <w:t xml:space="preserve">ly greater than those </w:t>
      </w:r>
      <w:r w:rsidR="0092386E" w:rsidRPr="00780D4E">
        <w:rPr>
          <w:rFonts w:ascii="Times New Roman" w:hAnsi="Times New Roman" w:cs="Times New Roman"/>
        </w:rPr>
        <w:t>with poor corporate governance</w:t>
      </w:r>
      <m:oMath>
        <m:r>
          <w:rPr>
            <w:rFonts w:ascii="Cambria Math" w:hAnsi="Cambria Math" w:cs="Times New Roman"/>
          </w:rPr>
          <m:t xml:space="preserve"> </m:t>
        </m:r>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92386E" w:rsidRPr="00780D4E">
        <w:rPr>
          <w:rFonts w:ascii="Times New Roman" w:hAnsi="Times New Roman" w:cs="Times New Roman"/>
        </w:rPr>
        <w:t>=0.0338&gt;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92386E" w:rsidRPr="00780D4E">
        <w:rPr>
          <w:rFonts w:ascii="Times New Roman" w:hAnsi="Times New Roman" w:cs="Times New Roman"/>
        </w:rPr>
        <w:t>=0.0293)</w:t>
      </w:r>
      <w:r w:rsidR="0092386E">
        <w:rPr>
          <w:rFonts w:ascii="Times New Roman" w:hAnsi="Times New Roman" w:cs="Times New Roman"/>
        </w:rPr>
        <w:t>. Therefore</w:t>
      </w:r>
      <w:r w:rsidR="0092386E" w:rsidRPr="00780D4E">
        <w:rPr>
          <w:rFonts w:ascii="Times New Roman" w:hAnsi="Times New Roman" w:cs="Times New Roman"/>
        </w:rPr>
        <w:t xml:space="preserve">, </w:t>
      </w:r>
      <w:r w:rsidR="0092386E">
        <w:rPr>
          <w:rFonts w:ascii="Times New Roman" w:hAnsi="Times New Roman" w:cs="Times New Roman"/>
        </w:rPr>
        <w:t>we</w:t>
      </w:r>
      <w:r w:rsidR="0092386E" w:rsidRPr="00780D4E">
        <w:rPr>
          <w:rFonts w:ascii="Times New Roman" w:hAnsi="Times New Roman" w:cs="Times New Roman"/>
        </w:rPr>
        <w:t xml:space="preserve"> support the hypothesis 3</w:t>
      </w:r>
      <w:r w:rsidR="0092386E">
        <w:rPr>
          <w:rFonts w:ascii="Times New Roman" w:hAnsi="Times New Roman" w:cs="Times New Roman"/>
        </w:rPr>
        <w:t>.</w:t>
      </w:r>
    </w:p>
    <w:p w14:paraId="7D6EE11E" w14:textId="77777777" w:rsidR="00CF0BEC" w:rsidRDefault="00EB6317" w:rsidP="00CF0BEC">
      <w:pPr>
        <w:spacing w:line="360" w:lineRule="auto"/>
        <w:ind w:firstLine="480"/>
        <w:jc w:val="both"/>
        <w:rPr>
          <w:rFonts w:ascii="Times New Roman" w:hAnsi="Times New Roman" w:cs="Times New Roman"/>
        </w:rPr>
      </w:pPr>
      <w:r w:rsidRPr="00780D4E">
        <w:rPr>
          <w:rFonts w:ascii="Times New Roman" w:hAnsi="Times New Roman" w:cs="Times New Roman"/>
        </w:rPr>
        <w:t xml:space="preserve">In </w:t>
      </w:r>
      <w:r w:rsidRPr="00780D4E">
        <w:rPr>
          <w:rFonts w:ascii="Times New Roman" w:hAnsi="Times New Roman" w:cs="Times New Roman"/>
          <w:color w:val="000000" w:themeColor="text1"/>
        </w:rPr>
        <w:t>columns (6)</w:t>
      </w:r>
      <w:r>
        <w:rPr>
          <w:rFonts w:ascii="Times New Roman" w:hAnsi="Times New Roman" w:cs="Times New Roman"/>
          <w:color w:val="000000" w:themeColor="text1"/>
        </w:rPr>
        <w:t xml:space="preserve"> of </w:t>
      </w:r>
      <w:r w:rsidRPr="00780D4E">
        <w:rPr>
          <w:rFonts w:ascii="Times New Roman" w:hAnsi="Times New Roman" w:cs="Times New Roman"/>
        </w:rPr>
        <w:t xml:space="preserve">panel </w:t>
      </w:r>
      <w:r>
        <w:rPr>
          <w:rFonts w:ascii="Times New Roman" w:hAnsi="Times New Roman" w:cs="Times New Roman"/>
        </w:rPr>
        <w:t xml:space="preserve">C, </w:t>
      </w:r>
      <w:r w:rsidRPr="00780D4E">
        <w:rPr>
          <w:rFonts w:ascii="Times New Roman" w:hAnsi="Times New Roman" w:cs="Times New Roman"/>
        </w:rPr>
        <w:t xml:space="preserve">the </w:t>
      </w:r>
      <w:r w:rsidRPr="00780D4E">
        <w:rPr>
          <w:rFonts w:ascii="Times New Roman" w:hAnsi="Times New Roman" w:cs="Times New Roman"/>
          <w:color w:val="000000" w:themeColor="text1"/>
        </w:rPr>
        <w:t>coefficient</w:t>
      </w:r>
      <w:r w:rsidRPr="00780D4E">
        <w:rPr>
          <w:rFonts w:ascii="Times New Roman" w:hAnsi="Times New Roman" w:cs="Times New Roman"/>
        </w:rPr>
        <w:t xml:space="preserve"> </w:t>
      </w:r>
      <w:r>
        <w:rPr>
          <w:rFonts w:ascii="Times New Roman" w:hAnsi="Times New Roman" w:cs="Times New Roman"/>
        </w:rPr>
        <w:t xml:space="preserve">of CIS </w:t>
      </w:r>
      <w:r w:rsidRPr="00780D4E">
        <w:rPr>
          <w:rFonts w:ascii="Times New Roman" w:hAnsi="Times New Roman" w:cs="Times New Roman"/>
          <w:color w:val="000000" w:themeColor="text1"/>
        </w:rPr>
        <w:t>is</w:t>
      </w:r>
      <w:r>
        <w:rPr>
          <w:rFonts w:ascii="Times New Roman" w:hAnsi="Times New Roman" w:cs="Times New Roman"/>
          <w:color w:val="000000" w:themeColor="text1"/>
        </w:rPr>
        <w:t xml:space="preserve"> </w:t>
      </w:r>
      <w:r w:rsidRPr="00780D4E">
        <w:rPr>
          <w:rFonts w:ascii="Times New Roman" w:hAnsi="Times New Roman" w:cs="Times New Roman"/>
        </w:rPr>
        <w:t>0.0059</w:t>
      </w:r>
      <w:r>
        <w:rPr>
          <w:rFonts w:ascii="Times New Roman" w:hAnsi="Times New Roman" w:cs="Times New Roman"/>
        </w:rPr>
        <w:t xml:space="preserve"> </w:t>
      </w:r>
      <w:r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Pr="00780D4E">
        <w:rPr>
          <w:rFonts w:ascii="Times New Roman" w:hAnsi="Times New Roman" w:cs="Times New Roman"/>
        </w:rPr>
        <w:t xml:space="preserve">, </w:t>
      </w:r>
      <w:r w:rsidRPr="00780D4E">
        <w:rPr>
          <w:rFonts w:ascii="Times New Roman" w:eastAsia="新細明體" w:hAnsi="Times New Roman" w:cs="Times New Roman"/>
          <w:kern w:val="0"/>
          <w:szCs w:val="24"/>
        </w:rPr>
        <w:t>p=</w:t>
      </w:r>
      <w:r w:rsidRPr="00780D4E">
        <w:rPr>
          <w:rFonts w:ascii="Times New Roman" w:hAnsi="Times New Roman" w:cs="Times New Roman"/>
        </w:rPr>
        <w:t>0.6547)</w:t>
      </w:r>
      <w:r w:rsidRPr="00EB6317">
        <w:rPr>
          <w:rFonts w:ascii="Times New Roman" w:hAnsi="Times New Roman" w:cs="Times New Roman"/>
        </w:rPr>
        <w:t xml:space="preserve"> </w:t>
      </w:r>
      <w:r>
        <w:rPr>
          <w:rFonts w:ascii="Times New Roman" w:hAnsi="Times New Roman" w:cs="Times New Roman"/>
        </w:rPr>
        <w:t xml:space="preserve">and </w:t>
      </w:r>
      <w:r w:rsidRPr="00780D4E">
        <w:rPr>
          <w:rFonts w:ascii="Times New Roman" w:hAnsi="Times New Roman" w:cs="Times New Roman"/>
        </w:rPr>
        <w:t xml:space="preserve">the </w:t>
      </w:r>
      <w:r w:rsidRPr="00780D4E">
        <w:rPr>
          <w:rFonts w:ascii="Times New Roman" w:hAnsi="Times New Roman" w:cs="Times New Roman"/>
          <w:color w:val="000000" w:themeColor="text1"/>
        </w:rPr>
        <w:t>coefficient</w:t>
      </w:r>
      <w:r w:rsidRPr="00780D4E">
        <w:rPr>
          <w:rFonts w:ascii="Times New Roman" w:hAnsi="Times New Roman" w:cs="Times New Roman"/>
        </w:rPr>
        <w:t xml:space="preserve"> </w:t>
      </w:r>
      <w:r>
        <w:rPr>
          <w:rFonts w:ascii="Times New Roman" w:hAnsi="Times New Roman" w:cs="Times New Roman"/>
        </w:rPr>
        <w:t xml:space="preserve">of </w:t>
      </w:r>
      <w:r w:rsidRPr="00780D4E">
        <w:rPr>
          <w:rFonts w:ascii="Times New Roman" w:hAnsi="Times New Roman" w:cs="Times New Roman"/>
        </w:rPr>
        <w:t>intersection term of CIS and CG</w:t>
      </w:r>
      <w:r>
        <w:rPr>
          <w:rFonts w:ascii="Times New Roman" w:hAnsi="Times New Roman" w:cs="Times New Roman"/>
        </w:rPr>
        <w:t xml:space="preserve"> </w:t>
      </w:r>
      <w:r>
        <w:rPr>
          <w:rFonts w:ascii="Times New Roman" w:hAnsi="Times New Roman" w:cs="Times New Roman"/>
          <w:color w:val="000000" w:themeColor="text1"/>
        </w:rPr>
        <w:t xml:space="preserve">is </w:t>
      </w:r>
      <w:r w:rsidRPr="00780D4E">
        <w:rPr>
          <w:rFonts w:ascii="Times New Roman" w:hAnsi="Times New Roman" w:cs="Times New Roman"/>
        </w:rPr>
        <w:t>-0.0149(</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Pr="00780D4E">
        <w:rPr>
          <w:rFonts w:ascii="Times New Roman" w:hAnsi="Times New Roman" w:cs="Times New Roman"/>
        </w:rPr>
        <w:t xml:space="preserve">, </w:t>
      </w:r>
      <w:r w:rsidRPr="00780D4E">
        <w:rPr>
          <w:rFonts w:ascii="Times New Roman" w:eastAsia="新細明體" w:hAnsi="Times New Roman" w:cs="Times New Roman"/>
          <w:kern w:val="0"/>
          <w:szCs w:val="24"/>
        </w:rPr>
        <w:t>p=</w:t>
      </w:r>
      <w:r w:rsidRPr="00780D4E">
        <w:rPr>
          <w:rFonts w:ascii="Times New Roman" w:hAnsi="Times New Roman" w:cs="Times New Roman"/>
        </w:rPr>
        <w:t>0.0013)</w:t>
      </w:r>
      <w:r w:rsidR="003B293C">
        <w:rPr>
          <w:rFonts w:ascii="Times New Roman" w:hAnsi="Times New Roman" w:cs="Times New Roman"/>
        </w:rPr>
        <w:t xml:space="preserve">, indicating that </w:t>
      </w:r>
      <w:r w:rsidR="003B293C" w:rsidRPr="00780D4E">
        <w:rPr>
          <w:rFonts w:ascii="Times New Roman" w:hAnsi="Times New Roman" w:cs="Times New Roman"/>
        </w:rPr>
        <w:t>the effect</w:t>
      </w:r>
      <w:r w:rsidR="003B293C">
        <w:rPr>
          <w:rFonts w:ascii="Times New Roman" w:hAnsi="Times New Roman" w:cs="Times New Roman"/>
        </w:rPr>
        <w:t>s</w:t>
      </w:r>
      <w:r w:rsidR="003B293C" w:rsidRPr="00780D4E">
        <w:rPr>
          <w:rFonts w:ascii="Times New Roman" w:hAnsi="Times New Roman" w:cs="Times New Roman"/>
        </w:rPr>
        <w:t xml:space="preserve"> of conditional insider silence</w:t>
      </w:r>
      <w:r w:rsidR="003B293C" w:rsidRPr="00F5480A">
        <w:rPr>
          <w:rFonts w:ascii="Times New Roman" w:hAnsi="Times New Roman" w:cs="Times New Roman"/>
        </w:rPr>
        <w:t xml:space="preserve"> </w:t>
      </w:r>
      <w:r w:rsidR="00FA79A5" w:rsidRPr="00FA79A5">
        <w:rPr>
          <w:rFonts w:ascii="Times New Roman" w:hAnsi="Times New Roman" w:cs="Times New Roman"/>
        </w:rPr>
        <w:t>for firms with</w:t>
      </w:r>
      <w:r w:rsidR="003B293C" w:rsidRPr="00780D4E">
        <w:rPr>
          <w:rFonts w:ascii="Times New Roman" w:hAnsi="Times New Roman" w:cs="Times New Roman"/>
        </w:rPr>
        <w:t xml:space="preserve"> better corporate governance</w:t>
      </w:r>
      <w:r w:rsidR="003B293C">
        <w:rPr>
          <w:rFonts w:ascii="Times New Roman" w:hAnsi="Times New Roman" w:cs="Times New Roman"/>
        </w:rPr>
        <w:t xml:space="preserve"> are smaller than those </w:t>
      </w:r>
      <w:r w:rsidR="003B293C" w:rsidRPr="00780D4E">
        <w:rPr>
          <w:rFonts w:ascii="Times New Roman" w:hAnsi="Times New Roman" w:cs="Times New Roman"/>
        </w:rPr>
        <w:t>with poor corporate governance</w:t>
      </w:r>
      <m:oMath>
        <m:r>
          <w:rPr>
            <w:rFonts w:ascii="Cambria Math" w:hAnsi="Cambria Math" w:cs="Times New Roman"/>
          </w:rPr>
          <m:t xml:space="preserve"> </m:t>
        </m:r>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3B293C" w:rsidRPr="00780D4E">
        <w:rPr>
          <w:rFonts w:ascii="Times New Roman" w:hAnsi="Times New Roman" w:cs="Times New Roman"/>
        </w:rPr>
        <w:t>=0.0017&lt;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3B293C" w:rsidRPr="00780D4E">
        <w:rPr>
          <w:rFonts w:ascii="Times New Roman" w:hAnsi="Times New Roman" w:cs="Times New Roman"/>
        </w:rPr>
        <w:t>=0.0059)</w:t>
      </w:r>
      <w:r w:rsidR="003B293C">
        <w:rPr>
          <w:rFonts w:ascii="Times New Roman" w:hAnsi="Times New Roman" w:cs="Times New Roman"/>
        </w:rPr>
        <w:t>.</w:t>
      </w:r>
      <w:r w:rsidR="003B293C" w:rsidRPr="003B293C">
        <w:rPr>
          <w:rFonts w:ascii="Times New Roman" w:hAnsi="Times New Roman" w:cs="Times New Roman"/>
        </w:rPr>
        <w:t xml:space="preserve"> </w:t>
      </w:r>
      <w:r w:rsidR="003B293C">
        <w:rPr>
          <w:rFonts w:ascii="Times New Roman" w:hAnsi="Times New Roman" w:cs="Times New Roman"/>
        </w:rPr>
        <w:t xml:space="preserve">Thus, </w:t>
      </w:r>
      <w:r w:rsidR="003B293C" w:rsidRPr="00780D4E">
        <w:rPr>
          <w:rFonts w:ascii="Times New Roman" w:hAnsi="Times New Roman" w:cs="Times New Roman"/>
        </w:rPr>
        <w:t>it does not support hypothesis 3.</w:t>
      </w:r>
      <w:r w:rsidR="003B293C">
        <w:rPr>
          <w:rFonts w:ascii="Times New Roman" w:hAnsi="Times New Roman" w:cs="Times New Roman"/>
        </w:rPr>
        <w:t xml:space="preserve"> </w:t>
      </w:r>
      <w:r w:rsidR="001F5D03" w:rsidRPr="00780D4E">
        <w:rPr>
          <w:rFonts w:ascii="Times New Roman" w:hAnsi="Times New Roman" w:cs="Times New Roman"/>
        </w:rPr>
        <w:t xml:space="preserve">In the same model, </w:t>
      </w:r>
      <w:r w:rsidR="003B293C" w:rsidRPr="00780D4E">
        <w:rPr>
          <w:rFonts w:ascii="Times New Roman" w:hAnsi="Times New Roman" w:cs="Times New Roman"/>
        </w:rPr>
        <w:t xml:space="preserve">the </w:t>
      </w:r>
      <w:r w:rsidR="003B293C" w:rsidRPr="00780D4E">
        <w:rPr>
          <w:rFonts w:ascii="Times New Roman" w:hAnsi="Times New Roman" w:cs="Times New Roman"/>
          <w:color w:val="000000" w:themeColor="text1"/>
        </w:rPr>
        <w:t>coefficient</w:t>
      </w:r>
      <w:r w:rsidR="003B293C" w:rsidRPr="00780D4E">
        <w:rPr>
          <w:rFonts w:ascii="Times New Roman" w:hAnsi="Times New Roman" w:cs="Times New Roman"/>
        </w:rPr>
        <w:t xml:space="preserve"> </w:t>
      </w:r>
      <w:r w:rsidR="003B293C">
        <w:rPr>
          <w:rFonts w:ascii="Times New Roman" w:hAnsi="Times New Roman" w:cs="Times New Roman"/>
        </w:rPr>
        <w:t xml:space="preserve">of UIS12 </w:t>
      </w:r>
      <w:r w:rsidR="003B293C" w:rsidRPr="00780D4E">
        <w:rPr>
          <w:rFonts w:ascii="Times New Roman" w:hAnsi="Times New Roman" w:cs="Times New Roman"/>
          <w:color w:val="000000" w:themeColor="text1"/>
        </w:rPr>
        <w:t>is</w:t>
      </w:r>
      <w:r w:rsidR="003B293C">
        <w:rPr>
          <w:rFonts w:ascii="Times New Roman" w:hAnsi="Times New Roman" w:cs="Times New Roman"/>
          <w:color w:val="000000" w:themeColor="text1"/>
        </w:rPr>
        <w:t xml:space="preserve"> </w:t>
      </w:r>
      <w:r w:rsidR="003B293C" w:rsidRPr="00780D4E">
        <w:rPr>
          <w:rFonts w:ascii="Times New Roman" w:hAnsi="Times New Roman" w:cs="Times New Roman"/>
        </w:rPr>
        <w:t>0.0057</w:t>
      </w:r>
      <w:r w:rsidR="003B293C">
        <w:rPr>
          <w:rFonts w:ascii="Times New Roman" w:hAnsi="Times New Roman" w:cs="Times New Roman"/>
        </w:rPr>
        <w:t xml:space="preserve"> </w:t>
      </w:r>
      <w:r w:rsidR="003B293C"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3B293C" w:rsidRPr="00780D4E">
        <w:rPr>
          <w:rFonts w:ascii="Times New Roman" w:hAnsi="Times New Roman" w:cs="Times New Roman"/>
        </w:rPr>
        <w:t xml:space="preserve">, </w:t>
      </w:r>
      <w:r w:rsidR="003B293C" w:rsidRPr="00780D4E">
        <w:rPr>
          <w:rFonts w:ascii="Times New Roman" w:eastAsia="新細明體" w:hAnsi="Times New Roman" w:cs="Times New Roman"/>
          <w:kern w:val="0"/>
          <w:szCs w:val="24"/>
        </w:rPr>
        <w:t>p=</w:t>
      </w:r>
      <w:r w:rsidR="003B293C" w:rsidRPr="00780D4E">
        <w:rPr>
          <w:rFonts w:ascii="Times New Roman" w:hAnsi="Times New Roman" w:cs="Times New Roman"/>
        </w:rPr>
        <w:t>0.0316)</w:t>
      </w:r>
      <w:r w:rsidR="003B293C" w:rsidRPr="003B293C">
        <w:rPr>
          <w:rFonts w:ascii="Times New Roman" w:hAnsi="Times New Roman" w:cs="Times New Roman"/>
        </w:rPr>
        <w:t xml:space="preserve"> </w:t>
      </w:r>
      <w:r w:rsidR="003B293C">
        <w:rPr>
          <w:rFonts w:ascii="Times New Roman" w:hAnsi="Times New Roman" w:cs="Times New Roman"/>
        </w:rPr>
        <w:t xml:space="preserve">and </w:t>
      </w:r>
      <w:r w:rsidR="003B293C" w:rsidRPr="00780D4E">
        <w:rPr>
          <w:rFonts w:ascii="Times New Roman" w:hAnsi="Times New Roman" w:cs="Times New Roman"/>
        </w:rPr>
        <w:lastRenderedPageBreak/>
        <w:t xml:space="preserve">the </w:t>
      </w:r>
      <w:r w:rsidR="003B293C" w:rsidRPr="00780D4E">
        <w:rPr>
          <w:rFonts w:ascii="Times New Roman" w:hAnsi="Times New Roman" w:cs="Times New Roman"/>
          <w:color w:val="000000" w:themeColor="text1"/>
        </w:rPr>
        <w:t>coefficient</w:t>
      </w:r>
      <w:r w:rsidR="003B293C" w:rsidRPr="00780D4E">
        <w:rPr>
          <w:rFonts w:ascii="Times New Roman" w:hAnsi="Times New Roman" w:cs="Times New Roman"/>
        </w:rPr>
        <w:t xml:space="preserve"> </w:t>
      </w:r>
      <w:r w:rsidR="003B293C">
        <w:rPr>
          <w:rFonts w:ascii="Times New Roman" w:hAnsi="Times New Roman" w:cs="Times New Roman"/>
        </w:rPr>
        <w:t xml:space="preserve">of </w:t>
      </w:r>
      <w:r w:rsidR="003B293C" w:rsidRPr="00780D4E">
        <w:rPr>
          <w:rFonts w:ascii="Times New Roman" w:hAnsi="Times New Roman" w:cs="Times New Roman"/>
        </w:rPr>
        <w:t xml:space="preserve">intersection term of </w:t>
      </w:r>
      <w:r w:rsidR="003B293C">
        <w:rPr>
          <w:rFonts w:ascii="Times New Roman" w:hAnsi="Times New Roman" w:cs="Times New Roman"/>
        </w:rPr>
        <w:t>U</w:t>
      </w:r>
      <w:r w:rsidR="003B293C" w:rsidRPr="00780D4E">
        <w:rPr>
          <w:rFonts w:ascii="Times New Roman" w:hAnsi="Times New Roman" w:cs="Times New Roman"/>
        </w:rPr>
        <w:t>IS</w:t>
      </w:r>
      <w:r w:rsidR="003B293C">
        <w:rPr>
          <w:rFonts w:ascii="Times New Roman" w:hAnsi="Times New Roman" w:cs="Times New Roman"/>
        </w:rPr>
        <w:t>12</w:t>
      </w:r>
      <w:r w:rsidR="003B293C" w:rsidRPr="00780D4E">
        <w:rPr>
          <w:rFonts w:ascii="Times New Roman" w:hAnsi="Times New Roman" w:cs="Times New Roman"/>
        </w:rPr>
        <w:t xml:space="preserve"> and CG</w:t>
      </w:r>
      <w:r w:rsidR="003B293C">
        <w:rPr>
          <w:rFonts w:ascii="Times New Roman" w:hAnsi="Times New Roman" w:cs="Times New Roman"/>
        </w:rPr>
        <w:t xml:space="preserve"> </w:t>
      </w:r>
      <w:r w:rsidR="003B293C">
        <w:rPr>
          <w:rFonts w:ascii="Times New Roman" w:hAnsi="Times New Roman" w:cs="Times New Roman"/>
          <w:color w:val="000000" w:themeColor="text1"/>
        </w:rPr>
        <w:t xml:space="preserve">is </w:t>
      </w:r>
      <w:r w:rsidR="003B293C" w:rsidRPr="00780D4E">
        <w:rPr>
          <w:rFonts w:ascii="Times New Roman" w:hAnsi="Times New Roman" w:cs="Times New Roman"/>
        </w:rPr>
        <w:t>-0.0149</w:t>
      </w:r>
      <w:r w:rsidR="003B293C">
        <w:rPr>
          <w:rFonts w:ascii="Times New Roman" w:hAnsi="Times New Roman" w:cs="Times New Roman"/>
        </w:rPr>
        <w:t xml:space="preserve"> </w:t>
      </w:r>
      <w:r w:rsidR="003B293C"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3B293C" w:rsidRPr="00780D4E">
        <w:rPr>
          <w:rFonts w:ascii="Times New Roman" w:hAnsi="Times New Roman" w:cs="Times New Roman"/>
        </w:rPr>
        <w:t xml:space="preserve">, </w:t>
      </w:r>
      <w:r w:rsidR="003B293C" w:rsidRPr="00780D4E">
        <w:rPr>
          <w:rFonts w:ascii="Times New Roman" w:eastAsia="新細明體" w:hAnsi="Times New Roman" w:cs="Times New Roman"/>
          <w:kern w:val="0"/>
          <w:szCs w:val="24"/>
        </w:rPr>
        <w:t>p=</w:t>
      </w:r>
      <w:r w:rsidR="003B293C" w:rsidRPr="00780D4E">
        <w:rPr>
          <w:rFonts w:ascii="Times New Roman" w:hAnsi="Times New Roman" w:cs="Times New Roman"/>
        </w:rPr>
        <w:t>0.0013)</w:t>
      </w:r>
      <w:r w:rsidR="003B293C">
        <w:rPr>
          <w:rFonts w:ascii="Times New Roman" w:hAnsi="Times New Roman" w:cs="Times New Roman"/>
        </w:rPr>
        <w:t xml:space="preserve">. It indicates that </w:t>
      </w:r>
      <w:r w:rsidR="003B293C" w:rsidRPr="00780D4E">
        <w:rPr>
          <w:rFonts w:ascii="Times New Roman" w:hAnsi="Times New Roman" w:cs="Times New Roman"/>
        </w:rPr>
        <w:t>the effect</w:t>
      </w:r>
      <w:r w:rsidR="003B293C">
        <w:rPr>
          <w:rFonts w:ascii="Times New Roman" w:hAnsi="Times New Roman" w:cs="Times New Roman"/>
        </w:rPr>
        <w:t>s</w:t>
      </w:r>
      <w:r w:rsidR="003B293C" w:rsidRPr="00780D4E">
        <w:rPr>
          <w:rFonts w:ascii="Times New Roman" w:hAnsi="Times New Roman" w:cs="Times New Roman"/>
        </w:rPr>
        <w:t xml:space="preserve"> of </w:t>
      </w:r>
      <w:r w:rsidR="003B293C">
        <w:rPr>
          <w:rFonts w:ascii="Times New Roman" w:hAnsi="Times New Roman" w:cs="Times New Roman"/>
        </w:rPr>
        <w:t>un</w:t>
      </w:r>
      <w:r w:rsidR="003B293C" w:rsidRPr="00780D4E">
        <w:rPr>
          <w:rFonts w:ascii="Times New Roman" w:hAnsi="Times New Roman" w:cs="Times New Roman"/>
        </w:rPr>
        <w:t>conditional insider silence</w:t>
      </w:r>
      <w:r w:rsidR="003B293C" w:rsidRPr="00F5480A">
        <w:rPr>
          <w:rFonts w:ascii="Times New Roman" w:hAnsi="Times New Roman" w:cs="Times New Roman"/>
        </w:rPr>
        <w:t xml:space="preserve"> </w:t>
      </w:r>
      <w:r w:rsidR="00FA79A5" w:rsidRPr="00FA79A5">
        <w:rPr>
          <w:rFonts w:ascii="Times New Roman" w:hAnsi="Times New Roman" w:cs="Times New Roman"/>
        </w:rPr>
        <w:t>for firms with</w:t>
      </w:r>
      <w:r w:rsidR="003B293C" w:rsidRPr="00780D4E">
        <w:rPr>
          <w:rFonts w:ascii="Times New Roman" w:hAnsi="Times New Roman" w:cs="Times New Roman"/>
        </w:rPr>
        <w:t xml:space="preserve"> better corporate governance</w:t>
      </w:r>
      <w:r w:rsidR="003B293C">
        <w:rPr>
          <w:rFonts w:ascii="Times New Roman" w:hAnsi="Times New Roman" w:cs="Times New Roman"/>
        </w:rPr>
        <w:t xml:space="preserve"> are </w:t>
      </w:r>
      <w:r w:rsidR="003B293C" w:rsidRPr="00780D4E">
        <w:rPr>
          <w:rFonts w:ascii="Times New Roman" w:hAnsi="Times New Roman" w:cs="Times New Roman"/>
        </w:rPr>
        <w:t>significant</w:t>
      </w:r>
      <w:r w:rsidR="003B293C">
        <w:rPr>
          <w:rFonts w:ascii="Times New Roman" w:hAnsi="Times New Roman" w:cs="Times New Roman"/>
        </w:rPr>
        <w:t xml:space="preserve">ly greater than those </w:t>
      </w:r>
      <w:r w:rsidR="003B293C" w:rsidRPr="00780D4E">
        <w:rPr>
          <w:rFonts w:ascii="Times New Roman" w:hAnsi="Times New Roman" w:cs="Times New Roman"/>
        </w:rPr>
        <w:t>with poor corporate governance</w:t>
      </w:r>
      <w:r w:rsidR="00547714" w:rsidRPr="00780D4E">
        <w:rPr>
          <w:rFonts w:ascii="Times New Roman" w:hAnsi="Times New Roman" w:cs="Times New Roman"/>
        </w:rPr>
        <w:t xml:space="preserve"> </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547714" w:rsidRPr="00780D4E">
        <w:rPr>
          <w:rFonts w:ascii="Times New Roman" w:hAnsi="Times New Roman" w:cs="Times New Roman"/>
        </w:rPr>
        <w:t>=0.0092&gt;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547714" w:rsidRPr="00780D4E">
        <w:rPr>
          <w:rFonts w:ascii="Times New Roman" w:hAnsi="Times New Roman" w:cs="Times New Roman"/>
        </w:rPr>
        <w:t>=0.0057)</w:t>
      </w:r>
      <w:r w:rsidR="003B293C">
        <w:rPr>
          <w:rFonts w:ascii="Times New Roman" w:hAnsi="Times New Roman" w:cs="Times New Roman"/>
        </w:rPr>
        <w:t>.</w:t>
      </w:r>
      <w:r w:rsidR="00547714" w:rsidRPr="00780D4E">
        <w:rPr>
          <w:rFonts w:ascii="Times New Roman" w:hAnsi="Times New Roman" w:cs="Times New Roman"/>
        </w:rPr>
        <w:t xml:space="preserve"> </w:t>
      </w:r>
      <w:r w:rsidR="003B293C">
        <w:rPr>
          <w:rFonts w:ascii="Times New Roman" w:hAnsi="Times New Roman" w:cs="Times New Roman"/>
        </w:rPr>
        <w:t>Therefore</w:t>
      </w:r>
      <w:r w:rsidR="003B293C" w:rsidRPr="00780D4E">
        <w:rPr>
          <w:rFonts w:ascii="Times New Roman" w:hAnsi="Times New Roman" w:cs="Times New Roman"/>
        </w:rPr>
        <w:t xml:space="preserve">, </w:t>
      </w:r>
      <w:r w:rsidR="003B293C">
        <w:rPr>
          <w:rFonts w:ascii="Times New Roman" w:hAnsi="Times New Roman" w:cs="Times New Roman"/>
        </w:rPr>
        <w:t>we</w:t>
      </w:r>
      <w:r w:rsidR="00547714" w:rsidRPr="00780D4E">
        <w:rPr>
          <w:rFonts w:ascii="Times New Roman" w:hAnsi="Times New Roman" w:cs="Times New Roman"/>
        </w:rPr>
        <w:t xml:space="preserve"> support </w:t>
      </w:r>
      <w:r w:rsidR="00E4765F" w:rsidRPr="00780D4E">
        <w:rPr>
          <w:rFonts w:ascii="Times New Roman" w:hAnsi="Times New Roman" w:cs="Times New Roman"/>
        </w:rPr>
        <w:t>hypothesis 3.</w:t>
      </w:r>
    </w:p>
    <w:p w14:paraId="7D6EE11F" w14:textId="77777777" w:rsidR="00CF0BEC" w:rsidRDefault="00CF0BEC" w:rsidP="00CF0BEC">
      <w:pPr>
        <w:spacing w:line="360" w:lineRule="auto"/>
        <w:ind w:firstLine="480"/>
        <w:jc w:val="both"/>
        <w:rPr>
          <w:rFonts w:ascii="Times New Roman" w:hAnsi="Times New Roman" w:cs="Times New Roman"/>
        </w:rPr>
      </w:pPr>
    </w:p>
    <w:p w14:paraId="7D6EE120" w14:textId="77777777" w:rsidR="00D24E27" w:rsidRPr="00780D4E" w:rsidRDefault="009B4AB2" w:rsidP="00FA79A5">
      <w:pPr>
        <w:spacing w:line="360" w:lineRule="auto"/>
        <w:ind w:firstLineChars="400" w:firstLine="961"/>
        <w:jc w:val="both"/>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able</w:t>
      </w:r>
      <w:r w:rsidR="00D24E27" w:rsidRPr="00780D4E">
        <w:rPr>
          <w:rFonts w:ascii="Times New Roman" w:hAnsi="Times New Roman" w:cs="Times New Roman"/>
          <w:b/>
        </w:rPr>
        <w:t xml:space="preserve"> </w:t>
      </w:r>
      <w:r w:rsidR="009D7EE0">
        <w:rPr>
          <w:rFonts w:ascii="Times New Roman" w:hAnsi="Times New Roman" w:cs="Times New Roman"/>
          <w:b/>
        </w:rPr>
        <w:t>5</w:t>
      </w:r>
      <w:r>
        <w:rPr>
          <w:rFonts w:ascii="Times New Roman" w:hAnsi="Times New Roman" w:cs="Times New Roman"/>
          <w:b/>
        </w:rPr>
        <w:t xml:space="preserve"> </w:t>
      </w:r>
      <w:r w:rsidR="00755FAC">
        <w:rPr>
          <w:rFonts w:ascii="Times New Roman" w:hAnsi="Times New Roman" w:cs="Times New Roman"/>
          <w:b/>
        </w:rPr>
        <w:t>I</w:t>
      </w:r>
      <w:r w:rsidR="00755FAC" w:rsidRPr="003A2A34">
        <w:rPr>
          <w:rFonts w:ascii="Times New Roman" w:hAnsi="Times New Roman" w:cs="Times New Roman"/>
          <w:b/>
        </w:rPr>
        <w:t xml:space="preserve">nsider silence </w:t>
      </w:r>
      <w:r w:rsidR="00755FAC">
        <w:rPr>
          <w:rFonts w:ascii="Times New Roman" w:hAnsi="Times New Roman" w:cs="Times New Roman"/>
          <w:b/>
        </w:rPr>
        <w:t xml:space="preserve">effect </w:t>
      </w:r>
      <w:r w:rsidR="00DD2A9E">
        <w:rPr>
          <w:rFonts w:ascii="Times New Roman" w:hAnsi="Times New Roman" w:cs="Times New Roman"/>
          <w:b/>
        </w:rPr>
        <w:t>for firm with</w:t>
      </w:r>
      <w:r w:rsidR="00755FAC">
        <w:rPr>
          <w:rFonts w:ascii="Times New Roman" w:hAnsi="Times New Roman" w:cs="Times New Roman"/>
          <w:b/>
        </w:rPr>
        <w:t xml:space="preserve"> different c</w:t>
      </w:r>
      <w:r w:rsidR="00755FAC" w:rsidRPr="003A2A34">
        <w:rPr>
          <w:rFonts w:ascii="Times New Roman" w:hAnsi="Times New Roman" w:cs="Times New Roman"/>
          <w:b/>
        </w:rPr>
        <w:t xml:space="preserve">ompany </w:t>
      </w:r>
      <w:r w:rsidR="00755FAC">
        <w:rPr>
          <w:rFonts w:ascii="Times New Roman" w:hAnsi="Times New Roman" w:cs="Times New Roman"/>
          <w:b/>
        </w:rPr>
        <w:t>governance</w:t>
      </w:r>
    </w:p>
    <w:p w14:paraId="7D6EE121" w14:textId="77777777" w:rsidR="00D22A48" w:rsidRPr="00322BA9" w:rsidRDefault="00243A07" w:rsidP="002A024D">
      <w:pPr>
        <w:autoSpaceDE w:val="0"/>
        <w:autoSpaceDN w:val="0"/>
        <w:adjustRightInd w:val="0"/>
        <w:jc w:val="both"/>
        <w:rPr>
          <w:rFonts w:ascii="Times New Roman" w:hAnsi="Times New Roman" w:cs="Times New Roman"/>
          <w:kern w:val="0"/>
          <w:sz w:val="20"/>
          <w:szCs w:val="20"/>
        </w:rPr>
      </w:pPr>
      <w:r>
        <w:rPr>
          <w:rFonts w:ascii="Times New Roman" w:hAnsi="Times New Roman" w:cs="Times New Roman"/>
          <w:sz w:val="20"/>
          <w:szCs w:val="20"/>
        </w:rPr>
        <w:t xml:space="preserve">This table presents </w:t>
      </w:r>
      <w:r w:rsidRPr="00243A07">
        <w:rPr>
          <w:rFonts w:ascii="Times New Roman" w:hAnsi="Times New Roman" w:cs="Times New Roman"/>
          <w:sz w:val="20"/>
          <w:szCs w:val="20"/>
        </w:rPr>
        <w:t xml:space="preserve">insider silence effect </w:t>
      </w:r>
      <w:r w:rsidR="00FA79A5" w:rsidRPr="00FA79A5">
        <w:rPr>
          <w:rFonts w:ascii="Times New Roman" w:hAnsi="Times New Roman" w:cs="Times New Roman"/>
          <w:sz w:val="20"/>
          <w:szCs w:val="20"/>
        </w:rPr>
        <w:t>for firms with</w:t>
      </w:r>
      <w:r w:rsidRPr="00243A07">
        <w:rPr>
          <w:rFonts w:ascii="Times New Roman" w:hAnsi="Times New Roman" w:cs="Times New Roman"/>
          <w:sz w:val="20"/>
          <w:szCs w:val="20"/>
        </w:rPr>
        <w:t xml:space="preserve"> different company governance.</w:t>
      </w:r>
      <w:r>
        <w:rPr>
          <w:rFonts w:ascii="Times New Roman" w:hAnsi="Times New Roman" w:cs="Times New Roman"/>
          <w:sz w:val="20"/>
          <w:szCs w:val="20"/>
        </w:rPr>
        <w:t xml:space="preserve"> </w:t>
      </w:r>
      <w:r w:rsidRPr="00322BA9">
        <w:rPr>
          <w:rFonts w:ascii="Times New Roman" w:hAnsi="Times New Roman" w:cs="Times New Roman"/>
          <w:color w:val="000000" w:themeColor="text1"/>
          <w:kern w:val="0"/>
          <w:sz w:val="20"/>
          <w:szCs w:val="20"/>
        </w:rPr>
        <w:t>Panel A is the empirical result of the effect of insider silence during the overall sample period; Panel B and Panel C are divided into pre-event and post-event according to the Bo Xilai incident. The sample period of Panel B is from 2006 to 2011, and the sample period of Panel C is from 2013 to 2019.</w:t>
      </w:r>
      <w:r>
        <w:rPr>
          <w:rFonts w:ascii="Times New Roman" w:hAnsi="Times New Roman" w:cs="Times New Roman"/>
          <w:color w:val="000000" w:themeColor="text1"/>
          <w:kern w:val="0"/>
          <w:sz w:val="20"/>
          <w:szCs w:val="20"/>
        </w:rPr>
        <w:t xml:space="preserve"> </w:t>
      </w:r>
      <w:r>
        <w:rPr>
          <w:rFonts w:ascii="Times New Roman" w:hAnsi="Times New Roman" w:cs="Times New Roman"/>
          <w:sz w:val="20"/>
          <w:szCs w:val="20"/>
        </w:rPr>
        <w:t>D</w:t>
      </w:r>
      <w:r w:rsidR="002A024D" w:rsidRPr="00322BA9">
        <w:rPr>
          <w:rFonts w:ascii="Times New Roman" w:hAnsi="Times New Roman" w:cs="Times New Roman"/>
          <w:sz w:val="20"/>
          <w:szCs w:val="20"/>
        </w:rPr>
        <w:t xml:space="preserve">ependent variable is abnormal return of the </w:t>
      </w:r>
      <w:r w:rsidR="00FA79A5">
        <w:rPr>
          <w:rFonts w:ascii="Times New Roman" w:hAnsi="Times New Roman" w:cs="Times New Roman"/>
          <w:sz w:val="20"/>
          <w:szCs w:val="20"/>
        </w:rPr>
        <w:t>firm</w:t>
      </w:r>
      <w:r w:rsidR="002A024D" w:rsidRPr="00322BA9">
        <w:rPr>
          <w:rFonts w:ascii="Times New Roman" w:hAnsi="Times New Roman" w:cs="Times New Roman"/>
          <w:sz w:val="20"/>
          <w:szCs w:val="20"/>
        </w:rPr>
        <w:t xml:space="preserve"> (AR)</w:t>
      </w:r>
      <w:r>
        <w:rPr>
          <w:rFonts w:ascii="Times New Roman" w:hAnsi="Times New Roman" w:cs="Times New Roman"/>
          <w:sz w:val="20"/>
          <w:szCs w:val="20"/>
        </w:rPr>
        <w:t xml:space="preserve">. </w:t>
      </w:r>
      <w:r w:rsidR="00F131CB">
        <w:rPr>
          <w:rFonts w:ascii="Times New Roman" w:hAnsi="Times New Roman" w:cs="Times New Roman"/>
          <w:sz w:val="20"/>
          <w:szCs w:val="20"/>
        </w:rPr>
        <w:t>Main explanatory i</w:t>
      </w:r>
      <w:r>
        <w:rPr>
          <w:rFonts w:ascii="Times New Roman" w:hAnsi="Times New Roman" w:cs="Times New Roman"/>
          <w:sz w:val="20"/>
          <w:szCs w:val="20"/>
        </w:rPr>
        <w:t>n</w:t>
      </w:r>
      <w:r w:rsidR="002A024D" w:rsidRPr="00322BA9">
        <w:rPr>
          <w:rFonts w:ascii="Times New Roman" w:hAnsi="Times New Roman" w:cs="Times New Roman"/>
          <w:sz w:val="20"/>
          <w:szCs w:val="20"/>
        </w:rPr>
        <w:t>dependent variable</w:t>
      </w:r>
      <w:r>
        <w:rPr>
          <w:rFonts w:ascii="Times New Roman" w:hAnsi="Times New Roman" w:cs="Times New Roman"/>
          <w:sz w:val="20"/>
          <w:szCs w:val="20"/>
        </w:rPr>
        <w:t>s</w:t>
      </w:r>
      <w:r w:rsidR="002A024D" w:rsidRPr="00322BA9">
        <w:rPr>
          <w:rFonts w:ascii="Times New Roman" w:hAnsi="Times New Roman" w:cs="Times New Roman"/>
          <w:sz w:val="20"/>
          <w:szCs w:val="20"/>
        </w:rPr>
        <w:t xml:space="preserve"> </w:t>
      </w:r>
      <w:r>
        <w:rPr>
          <w:rFonts w:ascii="Times New Roman" w:hAnsi="Times New Roman" w:cs="Times New Roman"/>
          <w:sz w:val="20"/>
          <w:szCs w:val="20"/>
        </w:rPr>
        <w:t xml:space="preserve">are </w:t>
      </w:r>
      <w:r w:rsidR="002A024D" w:rsidRPr="00322BA9">
        <w:rPr>
          <w:rFonts w:ascii="Times New Roman" w:hAnsi="Times New Roman" w:cs="Times New Roman"/>
          <w:sz w:val="20"/>
          <w:szCs w:val="20"/>
        </w:rPr>
        <w:t>conditional insider silence</w:t>
      </w:r>
      <w:r>
        <w:rPr>
          <w:rFonts w:ascii="Times New Roman" w:hAnsi="Times New Roman" w:cs="Times New Roman"/>
          <w:sz w:val="20"/>
          <w:szCs w:val="20"/>
        </w:rPr>
        <w:t xml:space="preserve"> (CIS)</w:t>
      </w:r>
      <w:r w:rsidR="002A024D" w:rsidRPr="00322BA9">
        <w:rPr>
          <w:rFonts w:ascii="Times New Roman" w:hAnsi="Times New Roman" w:cs="Times New Roman"/>
          <w:sz w:val="20"/>
          <w:szCs w:val="20"/>
        </w:rPr>
        <w:t>, unconditional insider silence</w:t>
      </w:r>
      <w:r>
        <w:rPr>
          <w:rFonts w:ascii="Times New Roman" w:hAnsi="Times New Roman" w:cs="Times New Roman"/>
          <w:sz w:val="20"/>
          <w:szCs w:val="20"/>
        </w:rPr>
        <w:t xml:space="preserve"> (</w:t>
      </w:r>
      <w:r w:rsidRPr="00322BA9">
        <w:rPr>
          <w:rFonts w:ascii="Times New Roman" w:hAnsi="Times New Roman" w:cs="Times New Roman"/>
          <w:sz w:val="20"/>
          <w:szCs w:val="20"/>
        </w:rPr>
        <w:t>UIS12</w:t>
      </w:r>
      <w:r>
        <w:rPr>
          <w:rFonts w:ascii="Times New Roman" w:hAnsi="Times New Roman" w:cs="Times New Roman"/>
          <w:sz w:val="20"/>
          <w:szCs w:val="20"/>
        </w:rPr>
        <w:t>)</w:t>
      </w:r>
      <w:r w:rsidR="002A024D" w:rsidRPr="00322BA9">
        <w:rPr>
          <w:rFonts w:ascii="Times New Roman" w:hAnsi="Times New Roman" w:cs="Times New Roman"/>
          <w:sz w:val="20"/>
          <w:szCs w:val="20"/>
        </w:rPr>
        <w:t xml:space="preserve">, </w:t>
      </w:r>
      <w:r w:rsidR="00FA79A5">
        <w:rPr>
          <w:rFonts w:ascii="Times New Roman" w:hAnsi="Times New Roman" w:cs="Times New Roman"/>
          <w:sz w:val="20"/>
          <w:szCs w:val="20"/>
        </w:rPr>
        <w:t>firm</w:t>
      </w:r>
      <w:r w:rsidR="002A024D" w:rsidRPr="00322BA9">
        <w:rPr>
          <w:rFonts w:ascii="Times New Roman" w:hAnsi="Times New Roman" w:cs="Times New Roman"/>
          <w:sz w:val="20"/>
          <w:szCs w:val="20"/>
        </w:rPr>
        <w:t xml:space="preserve">’s degree of corporate </w:t>
      </w:r>
      <w:r w:rsidR="009D3C87">
        <w:rPr>
          <w:rFonts w:ascii="Times New Roman" w:hAnsi="Times New Roman" w:cs="Times New Roman"/>
          <w:sz w:val="20"/>
          <w:szCs w:val="20"/>
        </w:rPr>
        <w:t>governance</w:t>
      </w:r>
      <w:r>
        <w:rPr>
          <w:rFonts w:ascii="Times New Roman" w:hAnsi="Times New Roman" w:cs="Times New Roman"/>
          <w:sz w:val="20"/>
          <w:szCs w:val="20"/>
        </w:rPr>
        <w:t xml:space="preserve"> (</w:t>
      </w:r>
      <w:r w:rsidRPr="00322BA9">
        <w:rPr>
          <w:rFonts w:ascii="Times New Roman" w:hAnsi="Times New Roman" w:cs="Times New Roman"/>
          <w:sz w:val="20"/>
          <w:szCs w:val="20"/>
        </w:rPr>
        <w:t>CG</w:t>
      </w:r>
      <w:r>
        <w:rPr>
          <w:rFonts w:ascii="Times New Roman" w:hAnsi="Times New Roman" w:cs="Times New Roman"/>
          <w:sz w:val="20"/>
          <w:szCs w:val="20"/>
        </w:rPr>
        <w:t>)</w:t>
      </w:r>
      <w:r w:rsidR="002A024D" w:rsidRPr="00322BA9">
        <w:rPr>
          <w:rFonts w:ascii="Times New Roman" w:hAnsi="Times New Roman" w:cs="Times New Roman"/>
          <w:sz w:val="20"/>
          <w:szCs w:val="20"/>
        </w:rPr>
        <w:t xml:space="preserve">, </w:t>
      </w:r>
      <w:r w:rsidR="00F131CB">
        <w:rPr>
          <w:rFonts w:ascii="Times New Roman" w:hAnsi="Times New Roman" w:cs="Times New Roman"/>
          <w:sz w:val="20"/>
          <w:szCs w:val="20"/>
        </w:rPr>
        <w:t xml:space="preserve">and </w:t>
      </w:r>
      <w:r w:rsidR="002A024D" w:rsidRPr="00322BA9">
        <w:rPr>
          <w:rFonts w:ascii="Times New Roman" w:hAnsi="Times New Roman" w:cs="Times New Roman"/>
          <w:sz w:val="20"/>
          <w:szCs w:val="20"/>
        </w:rPr>
        <w:t>insider buying</w:t>
      </w:r>
      <w:r w:rsidR="00F131CB" w:rsidRPr="00F131CB">
        <w:rPr>
          <w:rFonts w:ascii="Times New Roman" w:hAnsi="Times New Roman" w:cs="Times New Roman"/>
          <w:sz w:val="20"/>
          <w:szCs w:val="20"/>
        </w:rPr>
        <w:t xml:space="preserve"> </w:t>
      </w:r>
      <w:r w:rsidR="00F131CB">
        <w:rPr>
          <w:rFonts w:ascii="Times New Roman" w:hAnsi="Times New Roman" w:cs="Times New Roman"/>
          <w:sz w:val="20"/>
          <w:szCs w:val="20"/>
        </w:rPr>
        <w:t>(</w:t>
      </w:r>
      <w:r w:rsidR="00F131CB" w:rsidRPr="00322BA9">
        <w:rPr>
          <w:rFonts w:ascii="Times New Roman" w:hAnsi="Times New Roman" w:cs="Times New Roman"/>
          <w:sz w:val="20"/>
          <w:szCs w:val="20"/>
        </w:rPr>
        <w:t>Buy1</w:t>
      </w:r>
      <w:r w:rsidR="00F131CB">
        <w:rPr>
          <w:rFonts w:ascii="Times New Roman" w:hAnsi="Times New Roman" w:cs="Times New Roman"/>
          <w:sz w:val="20"/>
          <w:szCs w:val="20"/>
        </w:rPr>
        <w:t>2).</w:t>
      </w:r>
      <w:r w:rsidR="002A024D" w:rsidRPr="00322BA9">
        <w:rPr>
          <w:rFonts w:ascii="Times New Roman" w:hAnsi="Times New Roman" w:cs="Times New Roman"/>
          <w:sz w:val="20"/>
          <w:szCs w:val="20"/>
        </w:rPr>
        <w:t xml:space="preserve"> </w:t>
      </w:r>
      <w:r w:rsidR="00F131CB">
        <w:rPr>
          <w:rFonts w:ascii="Times New Roman" w:hAnsi="Times New Roman" w:cs="Times New Roman"/>
          <w:sz w:val="20"/>
          <w:szCs w:val="20"/>
        </w:rPr>
        <w:t>C</w:t>
      </w:r>
      <w:r w:rsidR="00F131CB" w:rsidRPr="00322BA9">
        <w:rPr>
          <w:rFonts w:ascii="Times New Roman" w:hAnsi="Times New Roman" w:cs="Times New Roman"/>
          <w:sz w:val="20"/>
          <w:szCs w:val="20"/>
        </w:rPr>
        <w:t>ontrol variable</w:t>
      </w:r>
      <w:r w:rsidR="00F131CB">
        <w:rPr>
          <w:rFonts w:ascii="Times New Roman" w:hAnsi="Times New Roman" w:cs="Times New Roman"/>
          <w:sz w:val="20"/>
          <w:szCs w:val="20"/>
        </w:rPr>
        <w:t>s are</w:t>
      </w:r>
      <w:r w:rsidR="00F131CB" w:rsidRPr="00322BA9">
        <w:rPr>
          <w:rFonts w:ascii="Times New Roman" w:hAnsi="Times New Roman" w:cs="Times New Roman"/>
          <w:sz w:val="20"/>
          <w:szCs w:val="20"/>
        </w:rPr>
        <w:t xml:space="preserve"> </w:t>
      </w:r>
      <w:r w:rsidR="002A024D" w:rsidRPr="00322BA9">
        <w:rPr>
          <w:rFonts w:ascii="Times New Roman" w:hAnsi="Times New Roman" w:cs="Times New Roman"/>
          <w:color w:val="000000" w:themeColor="text1"/>
          <w:sz w:val="20"/>
          <w:szCs w:val="20"/>
        </w:rPr>
        <w:t xml:space="preserve">lagged period return of the </w:t>
      </w:r>
      <w:r w:rsidR="00FA79A5">
        <w:rPr>
          <w:rFonts w:ascii="Times New Roman" w:hAnsi="Times New Roman" w:cs="Times New Roman"/>
          <w:color w:val="000000" w:themeColor="text1"/>
          <w:sz w:val="20"/>
          <w:szCs w:val="20"/>
        </w:rPr>
        <w:t>firm</w:t>
      </w:r>
      <w:r w:rsidR="00F131CB">
        <w:rPr>
          <w:rFonts w:ascii="Times New Roman" w:hAnsi="Times New Roman" w:cs="Times New Roman"/>
          <w:color w:val="000000" w:themeColor="text1"/>
          <w:sz w:val="20"/>
          <w:szCs w:val="20"/>
        </w:rPr>
        <w:t xml:space="preserve"> (</w:t>
      </w:r>
      <w:r w:rsidR="00F131CB" w:rsidRPr="00322BA9">
        <w:rPr>
          <w:rFonts w:ascii="Times New Roman" w:hAnsi="Times New Roman" w:cs="Times New Roman"/>
          <w:sz w:val="20"/>
          <w:szCs w:val="20"/>
        </w:rPr>
        <w:t>LR</w:t>
      </w:r>
      <w:r w:rsidR="00F131CB">
        <w:rPr>
          <w:rFonts w:ascii="Times New Roman" w:hAnsi="Times New Roman" w:cs="Times New Roman"/>
          <w:color w:val="000000" w:themeColor="text1"/>
          <w:sz w:val="20"/>
          <w:szCs w:val="20"/>
        </w:rPr>
        <w:t>)</w:t>
      </w:r>
      <w:r w:rsidR="002A024D" w:rsidRPr="00322BA9">
        <w:rPr>
          <w:rFonts w:ascii="Times New Roman" w:hAnsi="Times New Roman" w:cs="Times New Roman"/>
          <w:color w:val="000000" w:themeColor="text1"/>
          <w:sz w:val="20"/>
          <w:szCs w:val="20"/>
        </w:rPr>
        <w:t xml:space="preserve">, the </w:t>
      </w:r>
      <w:r w:rsidR="002A024D" w:rsidRPr="00322BA9">
        <w:rPr>
          <w:rFonts w:ascii="Times New Roman" w:hAnsi="Times New Roman" w:cs="Times New Roman"/>
          <w:color w:val="000000" w:themeColor="text1"/>
          <w:kern w:val="0"/>
          <w:sz w:val="20"/>
          <w:szCs w:val="20"/>
        </w:rPr>
        <w:t>momentum</w:t>
      </w:r>
      <w:r w:rsidR="00F131CB">
        <w:rPr>
          <w:rFonts w:ascii="Times New Roman" w:hAnsi="Times New Roman" w:cs="Times New Roman"/>
          <w:color w:val="000000" w:themeColor="text1"/>
          <w:kern w:val="0"/>
          <w:sz w:val="20"/>
          <w:szCs w:val="20"/>
        </w:rPr>
        <w:t xml:space="preserve"> (</w:t>
      </w:r>
      <w:r w:rsidR="00F131CB" w:rsidRPr="00322BA9">
        <w:rPr>
          <w:rFonts w:ascii="Times New Roman" w:hAnsi="Times New Roman" w:cs="Times New Roman"/>
          <w:color w:val="000000" w:themeColor="text1"/>
          <w:sz w:val="20"/>
          <w:szCs w:val="20"/>
        </w:rPr>
        <w:t>MOM</w:t>
      </w:r>
      <w:r w:rsidR="00F131CB">
        <w:rPr>
          <w:rFonts w:ascii="Times New Roman" w:hAnsi="Times New Roman" w:cs="Times New Roman"/>
          <w:color w:val="000000" w:themeColor="text1"/>
          <w:sz w:val="20"/>
          <w:szCs w:val="20"/>
        </w:rPr>
        <w:t>)</w:t>
      </w:r>
      <w:r w:rsidR="002A024D" w:rsidRPr="00322BA9">
        <w:rPr>
          <w:rFonts w:ascii="Times New Roman" w:hAnsi="Times New Roman" w:cs="Times New Roman"/>
          <w:color w:val="000000" w:themeColor="text1"/>
          <w:kern w:val="0"/>
          <w:sz w:val="20"/>
          <w:szCs w:val="20"/>
        </w:rPr>
        <w:t xml:space="preserve">, </w:t>
      </w:r>
      <w:r w:rsidR="002A024D" w:rsidRPr="00322BA9">
        <w:rPr>
          <w:rFonts w:ascii="Times New Roman" w:hAnsi="Times New Roman" w:cs="Times New Roman"/>
          <w:sz w:val="20"/>
          <w:szCs w:val="20"/>
        </w:rPr>
        <w:t>market capitalization</w:t>
      </w:r>
      <w:r w:rsidR="00F131CB">
        <w:rPr>
          <w:rFonts w:ascii="Times New Roman" w:hAnsi="Times New Roman" w:cs="Times New Roman"/>
          <w:sz w:val="20"/>
          <w:szCs w:val="20"/>
        </w:rPr>
        <w:t xml:space="preserve"> </w:t>
      </w:r>
      <w:r w:rsidR="00F131CB">
        <w:rPr>
          <w:rFonts w:ascii="Times New Roman" w:hAnsi="Times New Roman" w:cs="Times New Roman"/>
          <w:color w:val="000000" w:themeColor="text1"/>
          <w:kern w:val="0"/>
          <w:sz w:val="20"/>
          <w:szCs w:val="20"/>
        </w:rPr>
        <w:t>(</w:t>
      </w:r>
      <w:r w:rsidR="00F131CB" w:rsidRPr="00322BA9">
        <w:rPr>
          <w:rFonts w:ascii="Times New Roman" w:hAnsi="Times New Roman" w:cs="Times New Roman"/>
          <w:color w:val="000000" w:themeColor="text1"/>
          <w:kern w:val="0"/>
          <w:sz w:val="20"/>
          <w:szCs w:val="20"/>
        </w:rPr>
        <w:t>SIZE</w:t>
      </w:r>
      <w:r w:rsidR="00F131CB">
        <w:rPr>
          <w:rFonts w:ascii="Times New Roman" w:hAnsi="Times New Roman" w:cs="Times New Roman"/>
          <w:color w:val="000000" w:themeColor="text1"/>
          <w:kern w:val="0"/>
          <w:sz w:val="20"/>
          <w:szCs w:val="20"/>
        </w:rPr>
        <w:t>)</w:t>
      </w:r>
      <w:r w:rsidR="002A024D" w:rsidRPr="00322BA9">
        <w:rPr>
          <w:rFonts w:ascii="Times New Roman" w:hAnsi="Times New Roman" w:cs="Times New Roman"/>
          <w:color w:val="000000" w:themeColor="text1"/>
          <w:kern w:val="0"/>
          <w:sz w:val="20"/>
          <w:szCs w:val="20"/>
        </w:rPr>
        <w:t xml:space="preserve">, </w:t>
      </w:r>
      <w:r w:rsidR="00F131CB">
        <w:rPr>
          <w:rFonts w:ascii="Times New Roman" w:hAnsi="Times New Roman" w:cs="Times New Roman"/>
          <w:color w:val="000000" w:themeColor="text1"/>
          <w:kern w:val="0"/>
          <w:sz w:val="20"/>
          <w:szCs w:val="20"/>
        </w:rPr>
        <w:t xml:space="preserve">and </w:t>
      </w:r>
      <w:r w:rsidR="002A024D" w:rsidRPr="00322BA9">
        <w:rPr>
          <w:rFonts w:ascii="Times New Roman" w:hAnsi="Times New Roman" w:cs="Times New Roman"/>
          <w:color w:val="000000" w:themeColor="text1"/>
          <w:kern w:val="0"/>
          <w:sz w:val="20"/>
          <w:szCs w:val="20"/>
        </w:rPr>
        <w:t>book to market</w:t>
      </w:r>
      <w:r w:rsidR="00F131CB">
        <w:rPr>
          <w:rFonts w:ascii="Times New Roman" w:hAnsi="Times New Roman" w:cs="Times New Roman"/>
          <w:color w:val="000000" w:themeColor="text1"/>
          <w:kern w:val="0"/>
          <w:sz w:val="20"/>
          <w:szCs w:val="20"/>
        </w:rPr>
        <w:t xml:space="preserve"> ratio (</w:t>
      </w:r>
      <w:r w:rsidR="00F131CB" w:rsidRPr="00322BA9">
        <w:rPr>
          <w:rFonts w:ascii="Times New Roman" w:hAnsi="Times New Roman" w:cs="Times New Roman"/>
          <w:color w:val="000000" w:themeColor="text1"/>
          <w:kern w:val="0"/>
          <w:sz w:val="20"/>
          <w:szCs w:val="20"/>
        </w:rPr>
        <w:t>BTM</w:t>
      </w:r>
      <w:r w:rsidR="00F131CB">
        <w:rPr>
          <w:rFonts w:ascii="Times New Roman" w:hAnsi="Times New Roman" w:cs="Times New Roman"/>
          <w:color w:val="000000" w:themeColor="text1"/>
          <w:kern w:val="0"/>
          <w:sz w:val="20"/>
          <w:szCs w:val="20"/>
        </w:rPr>
        <w:t>)</w:t>
      </w:r>
      <w:r w:rsidR="002A024D" w:rsidRPr="00322BA9">
        <w:rPr>
          <w:rFonts w:ascii="Times New Roman" w:hAnsi="Times New Roman" w:cs="Times New Roman"/>
          <w:color w:val="000000" w:themeColor="text1"/>
          <w:kern w:val="0"/>
          <w:sz w:val="20"/>
          <w:szCs w:val="20"/>
        </w:rPr>
        <w:t xml:space="preserve">. </w:t>
      </w:r>
      <w:r w:rsidR="00C66E98">
        <w:rPr>
          <w:rFonts w:ascii="Times New Roman" w:hAnsi="Times New Roman" w:cs="Times New Roman"/>
          <w:color w:val="000000" w:themeColor="text1"/>
          <w:kern w:val="0"/>
          <w:sz w:val="20"/>
          <w:szCs w:val="20"/>
        </w:rPr>
        <w:t>D</w:t>
      </w:r>
      <w:r w:rsidR="00C66E98" w:rsidRPr="00AA4A30">
        <w:rPr>
          <w:rFonts w:ascii="Times New Roman" w:hAnsi="Times New Roman" w:cs="Times New Roman"/>
          <w:color w:val="000000" w:themeColor="text1"/>
          <w:kern w:val="0"/>
          <w:sz w:val="20"/>
          <w:szCs w:val="20"/>
        </w:rPr>
        <w:t>etailed definitions of the variables</w:t>
      </w:r>
      <w:r w:rsidR="00C66E98">
        <w:rPr>
          <w:rFonts w:ascii="Times New Roman" w:hAnsi="Times New Roman" w:cs="Times New Roman"/>
          <w:color w:val="000000" w:themeColor="text1"/>
          <w:kern w:val="0"/>
          <w:sz w:val="20"/>
          <w:szCs w:val="20"/>
        </w:rPr>
        <w:t xml:space="preserve"> are presented in Appendix</w:t>
      </w:r>
      <w:r w:rsidR="00C66E98" w:rsidRPr="00AA4A30">
        <w:rPr>
          <w:rFonts w:ascii="Times New Roman" w:hAnsi="Times New Roman" w:cs="Times New Roman"/>
          <w:color w:val="000000" w:themeColor="text1"/>
          <w:kern w:val="0"/>
          <w:sz w:val="20"/>
          <w:szCs w:val="20"/>
        </w:rPr>
        <w:t>.</w:t>
      </w:r>
      <w:r w:rsidR="002A024D" w:rsidRPr="00322BA9">
        <w:rPr>
          <w:rFonts w:ascii="Times New Roman" w:hAnsi="Times New Roman" w:cs="Times New Roman"/>
          <w:color w:val="000000" w:themeColor="text1"/>
          <w:kern w:val="0"/>
          <w:sz w:val="20"/>
          <w:szCs w:val="20"/>
        </w:rPr>
        <w:t xml:space="preserve"> </w:t>
      </w:r>
      <w:r w:rsidR="002A024D" w:rsidRPr="00322BA9">
        <w:rPr>
          <w:rFonts w:ascii="Times New Roman" w:hAnsi="Times New Roman" w:cs="Times New Roman"/>
          <w:color w:val="000000" w:themeColor="text1"/>
          <w:sz w:val="20"/>
          <w:szCs w:val="20"/>
        </w:rPr>
        <w:t xml:space="preserve">P-value are given in brackets. </w:t>
      </w:r>
      <w:r w:rsidR="002A024D" w:rsidRPr="00322BA9">
        <w:rPr>
          <w:rFonts w:ascii="Times New Roman" w:hAnsi="Times New Roman" w:cs="Times New Roman"/>
          <w:kern w:val="0"/>
          <w:sz w:val="20"/>
          <w:szCs w:val="20"/>
        </w:rPr>
        <w:t>***, **, * Represent statistical significance at 1%, 5%, and 10% levels, respectively.</w:t>
      </w:r>
    </w:p>
    <w:tbl>
      <w:tblPr>
        <w:tblW w:w="9308" w:type="dxa"/>
        <w:jc w:val="center"/>
        <w:tblCellMar>
          <w:left w:w="28" w:type="dxa"/>
          <w:right w:w="28" w:type="dxa"/>
        </w:tblCellMar>
        <w:tblLook w:val="04A0" w:firstRow="1" w:lastRow="0" w:firstColumn="1" w:lastColumn="0" w:noHBand="0" w:noVBand="1"/>
      </w:tblPr>
      <w:tblGrid>
        <w:gridCol w:w="2077"/>
        <w:gridCol w:w="1204"/>
        <w:gridCol w:w="1204"/>
        <w:gridCol w:w="1204"/>
        <w:gridCol w:w="1204"/>
        <w:gridCol w:w="1204"/>
        <w:gridCol w:w="1211"/>
      </w:tblGrid>
      <w:tr w:rsidR="00525213" w:rsidRPr="00780D4E" w14:paraId="7D6EE123" w14:textId="77777777" w:rsidTr="009B4AB2">
        <w:trPr>
          <w:trHeight w:val="448"/>
          <w:jc w:val="center"/>
        </w:trPr>
        <w:tc>
          <w:tcPr>
            <w:tcW w:w="9308" w:type="dxa"/>
            <w:gridSpan w:val="7"/>
            <w:tcBorders>
              <w:top w:val="single" w:sz="24" w:space="0" w:color="auto"/>
              <w:left w:val="nil"/>
              <w:bottom w:val="single" w:sz="12" w:space="0" w:color="auto"/>
              <w:right w:val="nil"/>
            </w:tcBorders>
            <w:shd w:val="clear" w:color="auto" w:fill="auto"/>
            <w:noWrap/>
            <w:hideMark/>
          </w:tcPr>
          <w:p w14:paraId="7D6EE122" w14:textId="77777777" w:rsidR="00525213" w:rsidRPr="00780D4E" w:rsidRDefault="00525213" w:rsidP="00525AF4">
            <w:pPr>
              <w:rPr>
                <w:rFonts w:ascii="Times New Roman" w:hAnsi="Times New Roman" w:cs="Times New Roman"/>
              </w:rPr>
            </w:pPr>
            <w:r w:rsidRPr="00780D4E">
              <w:rPr>
                <w:rFonts w:ascii="Times New Roman" w:hAnsi="Times New Roman" w:cs="Times New Roman"/>
              </w:rPr>
              <w:t>Panel A:</w:t>
            </w:r>
            <w:r w:rsidR="00525AF4" w:rsidRPr="00780D4E">
              <w:rPr>
                <w:rFonts w:ascii="Times New Roman" w:hAnsi="Times New Roman" w:cs="Times New Roman"/>
              </w:rPr>
              <w:t xml:space="preserve"> Overall sample period</w:t>
            </w:r>
          </w:p>
        </w:tc>
      </w:tr>
      <w:tr w:rsidR="00525213" w:rsidRPr="00780D4E" w14:paraId="7D6EE12B" w14:textId="77777777" w:rsidTr="00C523B3">
        <w:trPr>
          <w:trHeight w:val="432"/>
          <w:jc w:val="center"/>
        </w:trPr>
        <w:tc>
          <w:tcPr>
            <w:tcW w:w="2077" w:type="dxa"/>
            <w:tcBorders>
              <w:top w:val="nil"/>
              <w:left w:val="nil"/>
              <w:bottom w:val="single" w:sz="4" w:space="0" w:color="auto"/>
              <w:right w:val="nil"/>
            </w:tcBorders>
            <w:shd w:val="clear" w:color="auto" w:fill="auto"/>
            <w:noWrap/>
            <w:hideMark/>
          </w:tcPr>
          <w:p w14:paraId="7D6EE124"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Variable</w:t>
            </w:r>
          </w:p>
        </w:tc>
        <w:tc>
          <w:tcPr>
            <w:tcW w:w="1204" w:type="dxa"/>
            <w:tcBorders>
              <w:top w:val="nil"/>
              <w:left w:val="nil"/>
              <w:bottom w:val="single" w:sz="4" w:space="0" w:color="auto"/>
              <w:right w:val="nil"/>
            </w:tcBorders>
            <w:shd w:val="clear" w:color="auto" w:fill="auto"/>
            <w:noWrap/>
            <w:hideMark/>
          </w:tcPr>
          <w:p w14:paraId="7D6EE125"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(1)</w:t>
            </w:r>
          </w:p>
        </w:tc>
        <w:tc>
          <w:tcPr>
            <w:tcW w:w="1204" w:type="dxa"/>
            <w:tcBorders>
              <w:top w:val="nil"/>
              <w:left w:val="nil"/>
              <w:bottom w:val="single" w:sz="4" w:space="0" w:color="auto"/>
              <w:right w:val="nil"/>
            </w:tcBorders>
            <w:shd w:val="clear" w:color="auto" w:fill="auto"/>
            <w:noWrap/>
            <w:hideMark/>
          </w:tcPr>
          <w:p w14:paraId="7D6EE126"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(2)</w:t>
            </w:r>
          </w:p>
        </w:tc>
        <w:tc>
          <w:tcPr>
            <w:tcW w:w="1204" w:type="dxa"/>
            <w:tcBorders>
              <w:top w:val="nil"/>
              <w:left w:val="nil"/>
              <w:bottom w:val="single" w:sz="4" w:space="0" w:color="auto"/>
              <w:right w:val="nil"/>
            </w:tcBorders>
            <w:shd w:val="clear" w:color="auto" w:fill="auto"/>
            <w:noWrap/>
            <w:hideMark/>
          </w:tcPr>
          <w:p w14:paraId="7D6EE127"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(3)</w:t>
            </w:r>
          </w:p>
        </w:tc>
        <w:tc>
          <w:tcPr>
            <w:tcW w:w="1204" w:type="dxa"/>
            <w:tcBorders>
              <w:top w:val="nil"/>
              <w:left w:val="nil"/>
              <w:bottom w:val="single" w:sz="4" w:space="0" w:color="auto"/>
              <w:right w:val="nil"/>
            </w:tcBorders>
            <w:shd w:val="clear" w:color="auto" w:fill="auto"/>
            <w:noWrap/>
            <w:hideMark/>
          </w:tcPr>
          <w:p w14:paraId="7D6EE128"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(4)</w:t>
            </w:r>
          </w:p>
        </w:tc>
        <w:tc>
          <w:tcPr>
            <w:tcW w:w="1204" w:type="dxa"/>
            <w:tcBorders>
              <w:top w:val="nil"/>
              <w:left w:val="nil"/>
              <w:bottom w:val="single" w:sz="4" w:space="0" w:color="auto"/>
              <w:right w:val="nil"/>
            </w:tcBorders>
            <w:shd w:val="clear" w:color="auto" w:fill="auto"/>
            <w:noWrap/>
            <w:hideMark/>
          </w:tcPr>
          <w:p w14:paraId="7D6EE129"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(5)</w:t>
            </w:r>
          </w:p>
        </w:tc>
        <w:tc>
          <w:tcPr>
            <w:tcW w:w="1209" w:type="dxa"/>
            <w:tcBorders>
              <w:top w:val="nil"/>
              <w:left w:val="nil"/>
              <w:bottom w:val="single" w:sz="4" w:space="0" w:color="auto"/>
              <w:right w:val="nil"/>
            </w:tcBorders>
            <w:shd w:val="clear" w:color="auto" w:fill="auto"/>
            <w:noWrap/>
            <w:hideMark/>
          </w:tcPr>
          <w:p w14:paraId="7D6EE12A"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(6)</w:t>
            </w:r>
          </w:p>
        </w:tc>
      </w:tr>
      <w:tr w:rsidR="00757588" w:rsidRPr="00780D4E" w14:paraId="7D6EE133" w14:textId="77777777" w:rsidTr="00C523B3">
        <w:trPr>
          <w:trHeight w:val="414"/>
          <w:jc w:val="center"/>
        </w:trPr>
        <w:tc>
          <w:tcPr>
            <w:tcW w:w="2077" w:type="dxa"/>
            <w:tcBorders>
              <w:top w:val="single" w:sz="4" w:space="0" w:color="auto"/>
              <w:left w:val="nil"/>
              <w:bottom w:val="nil"/>
              <w:right w:val="nil"/>
            </w:tcBorders>
            <w:shd w:val="clear" w:color="auto" w:fill="auto"/>
            <w:noWrap/>
            <w:vAlign w:val="center"/>
            <w:hideMark/>
          </w:tcPr>
          <w:p w14:paraId="7D6EE12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204" w:type="dxa"/>
            <w:tcBorders>
              <w:top w:val="single" w:sz="4" w:space="0" w:color="auto"/>
              <w:left w:val="nil"/>
              <w:bottom w:val="nil"/>
              <w:right w:val="nil"/>
            </w:tcBorders>
            <w:shd w:val="clear" w:color="auto" w:fill="auto"/>
            <w:noWrap/>
            <w:vAlign w:val="center"/>
            <w:hideMark/>
          </w:tcPr>
          <w:p w14:paraId="7D6EE12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-0.0110***</w:t>
            </w:r>
          </w:p>
        </w:tc>
        <w:tc>
          <w:tcPr>
            <w:tcW w:w="1204" w:type="dxa"/>
            <w:tcBorders>
              <w:top w:val="single" w:sz="4" w:space="0" w:color="auto"/>
              <w:left w:val="nil"/>
              <w:bottom w:val="nil"/>
              <w:right w:val="nil"/>
            </w:tcBorders>
            <w:shd w:val="clear" w:color="auto" w:fill="auto"/>
            <w:noWrap/>
            <w:vAlign w:val="center"/>
            <w:hideMark/>
          </w:tcPr>
          <w:p w14:paraId="7D6EE12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-0.0114***</w:t>
            </w:r>
          </w:p>
        </w:tc>
        <w:tc>
          <w:tcPr>
            <w:tcW w:w="1204" w:type="dxa"/>
            <w:tcBorders>
              <w:top w:val="single" w:sz="4" w:space="0" w:color="auto"/>
              <w:left w:val="nil"/>
              <w:bottom w:val="nil"/>
              <w:right w:val="nil"/>
            </w:tcBorders>
            <w:shd w:val="clear" w:color="auto" w:fill="auto"/>
            <w:noWrap/>
            <w:vAlign w:val="center"/>
            <w:hideMark/>
          </w:tcPr>
          <w:p w14:paraId="7D6EE12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-0.0113***</w:t>
            </w:r>
          </w:p>
        </w:tc>
        <w:tc>
          <w:tcPr>
            <w:tcW w:w="1204" w:type="dxa"/>
            <w:tcBorders>
              <w:top w:val="single" w:sz="4" w:space="0" w:color="auto"/>
              <w:left w:val="nil"/>
              <w:bottom w:val="nil"/>
              <w:right w:val="nil"/>
            </w:tcBorders>
            <w:shd w:val="clear" w:color="auto" w:fill="auto"/>
            <w:noWrap/>
            <w:vAlign w:val="center"/>
            <w:hideMark/>
          </w:tcPr>
          <w:p w14:paraId="7D6EE13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-0.3437***</w:t>
            </w:r>
          </w:p>
        </w:tc>
        <w:tc>
          <w:tcPr>
            <w:tcW w:w="1204" w:type="dxa"/>
            <w:tcBorders>
              <w:top w:val="single" w:sz="4" w:space="0" w:color="auto"/>
              <w:left w:val="nil"/>
              <w:bottom w:val="nil"/>
              <w:right w:val="nil"/>
            </w:tcBorders>
            <w:shd w:val="clear" w:color="auto" w:fill="auto"/>
            <w:noWrap/>
            <w:vAlign w:val="center"/>
            <w:hideMark/>
          </w:tcPr>
          <w:p w14:paraId="7D6EE13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-0.3440***</w:t>
            </w:r>
          </w:p>
        </w:tc>
        <w:tc>
          <w:tcPr>
            <w:tcW w:w="1209" w:type="dxa"/>
            <w:tcBorders>
              <w:top w:val="single" w:sz="4" w:space="0" w:color="auto"/>
              <w:left w:val="nil"/>
              <w:bottom w:val="nil"/>
              <w:right w:val="nil"/>
            </w:tcBorders>
            <w:shd w:val="clear" w:color="auto" w:fill="auto"/>
            <w:noWrap/>
            <w:vAlign w:val="center"/>
            <w:hideMark/>
          </w:tcPr>
          <w:p w14:paraId="7D6EE13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-0.3440***</w:t>
            </w:r>
          </w:p>
        </w:tc>
      </w:tr>
      <w:tr w:rsidR="00757588" w:rsidRPr="00780D4E" w14:paraId="7D6EE13B" w14:textId="77777777" w:rsidTr="00C523B3">
        <w:trPr>
          <w:trHeight w:val="414"/>
          <w:jc w:val="center"/>
        </w:trPr>
        <w:tc>
          <w:tcPr>
            <w:tcW w:w="2077" w:type="dxa"/>
            <w:tcBorders>
              <w:top w:val="nil"/>
              <w:left w:val="nil"/>
              <w:bottom w:val="nil"/>
              <w:right w:val="nil"/>
            </w:tcBorders>
            <w:shd w:val="clear" w:color="auto" w:fill="auto"/>
            <w:noWrap/>
            <w:vAlign w:val="center"/>
          </w:tcPr>
          <w:p w14:paraId="7D6EE13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3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3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3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3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3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3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4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3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204" w:type="dxa"/>
            <w:tcBorders>
              <w:top w:val="nil"/>
              <w:left w:val="nil"/>
              <w:bottom w:val="nil"/>
              <w:right w:val="nil"/>
            </w:tcBorders>
            <w:shd w:val="clear" w:color="auto" w:fill="auto"/>
            <w:noWrap/>
            <w:vAlign w:val="center"/>
            <w:hideMark/>
          </w:tcPr>
          <w:p w14:paraId="7D6EE13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0.0170***</w:t>
            </w:r>
          </w:p>
        </w:tc>
        <w:tc>
          <w:tcPr>
            <w:tcW w:w="1204" w:type="dxa"/>
            <w:tcBorders>
              <w:top w:val="nil"/>
              <w:left w:val="nil"/>
              <w:bottom w:val="nil"/>
              <w:right w:val="nil"/>
            </w:tcBorders>
            <w:shd w:val="clear" w:color="auto" w:fill="auto"/>
            <w:noWrap/>
            <w:vAlign w:val="center"/>
            <w:hideMark/>
          </w:tcPr>
          <w:p w14:paraId="7D6EE13E"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3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0.0139***</w:t>
            </w:r>
          </w:p>
        </w:tc>
        <w:tc>
          <w:tcPr>
            <w:tcW w:w="1204" w:type="dxa"/>
            <w:tcBorders>
              <w:top w:val="nil"/>
              <w:left w:val="nil"/>
              <w:bottom w:val="nil"/>
              <w:right w:val="nil"/>
            </w:tcBorders>
            <w:shd w:val="clear" w:color="auto" w:fill="auto"/>
            <w:noWrap/>
            <w:vAlign w:val="center"/>
            <w:hideMark/>
          </w:tcPr>
          <w:p w14:paraId="7D6EE14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0.0018</w:t>
            </w:r>
          </w:p>
        </w:tc>
        <w:tc>
          <w:tcPr>
            <w:tcW w:w="1204" w:type="dxa"/>
            <w:tcBorders>
              <w:top w:val="nil"/>
              <w:left w:val="nil"/>
              <w:bottom w:val="nil"/>
              <w:right w:val="nil"/>
            </w:tcBorders>
            <w:shd w:val="clear" w:color="auto" w:fill="auto"/>
            <w:noWrap/>
            <w:vAlign w:val="center"/>
            <w:hideMark/>
          </w:tcPr>
          <w:p w14:paraId="7D6EE14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0.0065</w:t>
            </w:r>
          </w:p>
        </w:tc>
        <w:tc>
          <w:tcPr>
            <w:tcW w:w="1209" w:type="dxa"/>
            <w:tcBorders>
              <w:top w:val="nil"/>
              <w:left w:val="nil"/>
              <w:bottom w:val="nil"/>
              <w:right w:val="nil"/>
            </w:tcBorders>
            <w:shd w:val="clear" w:color="auto" w:fill="auto"/>
            <w:noWrap/>
            <w:vAlign w:val="center"/>
            <w:hideMark/>
          </w:tcPr>
          <w:p w14:paraId="7D6EE14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0.0006</w:t>
            </w:r>
          </w:p>
        </w:tc>
      </w:tr>
      <w:tr w:rsidR="00757588" w:rsidRPr="00780D4E" w14:paraId="7D6EE14B" w14:textId="77777777" w:rsidTr="00C523B3">
        <w:trPr>
          <w:trHeight w:val="414"/>
          <w:jc w:val="center"/>
        </w:trPr>
        <w:tc>
          <w:tcPr>
            <w:tcW w:w="2077" w:type="dxa"/>
            <w:tcBorders>
              <w:top w:val="nil"/>
              <w:left w:val="nil"/>
              <w:bottom w:val="nil"/>
              <w:right w:val="nil"/>
            </w:tcBorders>
            <w:shd w:val="clear" w:color="auto" w:fill="auto"/>
            <w:noWrap/>
            <w:vAlign w:val="center"/>
          </w:tcPr>
          <w:p w14:paraId="7D6EE14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4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(0.0007)</w:t>
            </w:r>
          </w:p>
        </w:tc>
        <w:tc>
          <w:tcPr>
            <w:tcW w:w="1204" w:type="dxa"/>
            <w:tcBorders>
              <w:top w:val="nil"/>
              <w:left w:val="nil"/>
              <w:bottom w:val="nil"/>
              <w:right w:val="nil"/>
            </w:tcBorders>
            <w:shd w:val="clear" w:color="auto" w:fill="auto"/>
            <w:noWrap/>
            <w:vAlign w:val="center"/>
          </w:tcPr>
          <w:p w14:paraId="7D6EE146"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4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(0.0058)</w:t>
            </w:r>
          </w:p>
        </w:tc>
        <w:tc>
          <w:tcPr>
            <w:tcW w:w="1204" w:type="dxa"/>
            <w:tcBorders>
              <w:top w:val="nil"/>
              <w:left w:val="nil"/>
              <w:bottom w:val="nil"/>
              <w:right w:val="nil"/>
            </w:tcBorders>
            <w:shd w:val="clear" w:color="auto" w:fill="auto"/>
            <w:noWrap/>
            <w:vAlign w:val="center"/>
          </w:tcPr>
          <w:p w14:paraId="7D6EE14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(0.8774)</w:t>
            </w:r>
          </w:p>
        </w:tc>
        <w:tc>
          <w:tcPr>
            <w:tcW w:w="1204" w:type="dxa"/>
            <w:tcBorders>
              <w:top w:val="nil"/>
              <w:left w:val="nil"/>
              <w:bottom w:val="nil"/>
              <w:right w:val="nil"/>
            </w:tcBorders>
            <w:shd w:val="clear" w:color="auto" w:fill="auto"/>
            <w:noWrap/>
            <w:vAlign w:val="center"/>
          </w:tcPr>
          <w:p w14:paraId="7D6EE14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(0.1891)</w:t>
            </w:r>
          </w:p>
        </w:tc>
        <w:tc>
          <w:tcPr>
            <w:tcW w:w="1209" w:type="dxa"/>
            <w:tcBorders>
              <w:top w:val="nil"/>
              <w:left w:val="nil"/>
              <w:bottom w:val="nil"/>
              <w:right w:val="nil"/>
            </w:tcBorders>
            <w:shd w:val="clear" w:color="auto" w:fill="auto"/>
            <w:noWrap/>
            <w:vAlign w:val="center"/>
          </w:tcPr>
          <w:p w14:paraId="7D6EE14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(0.9625)</w:t>
            </w:r>
          </w:p>
        </w:tc>
      </w:tr>
      <w:tr w:rsidR="00757588" w:rsidRPr="00780D4E" w14:paraId="7D6EE15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4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04" w:type="dxa"/>
            <w:tcBorders>
              <w:top w:val="nil"/>
              <w:left w:val="nil"/>
              <w:bottom w:val="nil"/>
              <w:right w:val="nil"/>
            </w:tcBorders>
            <w:shd w:val="clear" w:color="auto" w:fill="auto"/>
            <w:noWrap/>
            <w:vAlign w:val="center"/>
            <w:hideMark/>
          </w:tcPr>
          <w:p w14:paraId="7D6EE14D" w14:textId="77777777" w:rsidR="00757588" w:rsidRPr="00780D4E" w:rsidRDefault="00757588" w:rsidP="00757588">
            <w:pPr>
              <w:widowControl/>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4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0.0140***</w:t>
            </w:r>
          </w:p>
        </w:tc>
        <w:tc>
          <w:tcPr>
            <w:tcW w:w="1204" w:type="dxa"/>
            <w:tcBorders>
              <w:top w:val="nil"/>
              <w:left w:val="nil"/>
              <w:bottom w:val="nil"/>
              <w:right w:val="nil"/>
            </w:tcBorders>
            <w:shd w:val="clear" w:color="auto" w:fill="auto"/>
            <w:noWrap/>
            <w:vAlign w:val="center"/>
            <w:hideMark/>
          </w:tcPr>
          <w:p w14:paraId="7D6EE14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0.0138***</w:t>
            </w:r>
          </w:p>
        </w:tc>
        <w:tc>
          <w:tcPr>
            <w:tcW w:w="1204" w:type="dxa"/>
            <w:tcBorders>
              <w:top w:val="nil"/>
              <w:left w:val="nil"/>
              <w:bottom w:val="nil"/>
              <w:right w:val="nil"/>
            </w:tcBorders>
            <w:shd w:val="clear" w:color="auto" w:fill="auto"/>
            <w:noWrap/>
            <w:vAlign w:val="center"/>
            <w:hideMark/>
          </w:tcPr>
          <w:p w14:paraId="7D6EE15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0.0086***</w:t>
            </w:r>
          </w:p>
        </w:tc>
        <w:tc>
          <w:tcPr>
            <w:tcW w:w="1204" w:type="dxa"/>
            <w:tcBorders>
              <w:top w:val="nil"/>
              <w:left w:val="nil"/>
              <w:bottom w:val="nil"/>
              <w:right w:val="nil"/>
            </w:tcBorders>
            <w:shd w:val="clear" w:color="auto" w:fill="auto"/>
            <w:noWrap/>
            <w:vAlign w:val="center"/>
            <w:hideMark/>
          </w:tcPr>
          <w:p w14:paraId="7D6EE15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0.0136***</w:t>
            </w:r>
          </w:p>
        </w:tc>
        <w:tc>
          <w:tcPr>
            <w:tcW w:w="1209" w:type="dxa"/>
            <w:tcBorders>
              <w:top w:val="nil"/>
              <w:left w:val="nil"/>
              <w:bottom w:val="nil"/>
              <w:right w:val="nil"/>
            </w:tcBorders>
            <w:shd w:val="clear" w:color="auto" w:fill="auto"/>
            <w:noWrap/>
            <w:vAlign w:val="center"/>
            <w:hideMark/>
          </w:tcPr>
          <w:p w14:paraId="7D6EE15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0.0136***</w:t>
            </w:r>
          </w:p>
        </w:tc>
      </w:tr>
      <w:tr w:rsidR="00757588" w:rsidRPr="00780D4E" w14:paraId="7D6EE15B" w14:textId="77777777" w:rsidTr="00C523B3">
        <w:trPr>
          <w:trHeight w:val="414"/>
          <w:jc w:val="center"/>
        </w:trPr>
        <w:tc>
          <w:tcPr>
            <w:tcW w:w="2077" w:type="dxa"/>
            <w:tcBorders>
              <w:top w:val="nil"/>
              <w:left w:val="nil"/>
              <w:bottom w:val="nil"/>
              <w:right w:val="nil"/>
            </w:tcBorders>
            <w:shd w:val="clear" w:color="auto" w:fill="auto"/>
            <w:noWrap/>
            <w:vAlign w:val="center"/>
          </w:tcPr>
          <w:p w14:paraId="7D6EE15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55" w14:textId="77777777" w:rsidR="00757588" w:rsidRPr="00780D4E" w:rsidRDefault="00757588" w:rsidP="00757588">
            <w:pPr>
              <w:widowControl/>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56"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57"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5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5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5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6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5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CG</w:t>
            </w:r>
          </w:p>
        </w:tc>
        <w:tc>
          <w:tcPr>
            <w:tcW w:w="1204" w:type="dxa"/>
            <w:tcBorders>
              <w:top w:val="nil"/>
              <w:left w:val="nil"/>
              <w:bottom w:val="nil"/>
              <w:right w:val="nil"/>
            </w:tcBorders>
            <w:shd w:val="clear" w:color="auto" w:fill="auto"/>
            <w:noWrap/>
            <w:vAlign w:val="center"/>
            <w:hideMark/>
          </w:tcPr>
          <w:p w14:paraId="7D6EE15D"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0.0121***</w:t>
            </w:r>
          </w:p>
        </w:tc>
        <w:tc>
          <w:tcPr>
            <w:tcW w:w="1204" w:type="dxa"/>
            <w:tcBorders>
              <w:top w:val="nil"/>
              <w:left w:val="nil"/>
              <w:bottom w:val="nil"/>
              <w:right w:val="nil"/>
            </w:tcBorders>
            <w:shd w:val="clear" w:color="auto" w:fill="auto"/>
            <w:noWrap/>
            <w:vAlign w:val="center"/>
            <w:hideMark/>
          </w:tcPr>
          <w:p w14:paraId="7D6EE15E"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0.0105***</w:t>
            </w:r>
          </w:p>
        </w:tc>
        <w:tc>
          <w:tcPr>
            <w:tcW w:w="1204" w:type="dxa"/>
            <w:tcBorders>
              <w:top w:val="nil"/>
              <w:left w:val="nil"/>
              <w:bottom w:val="nil"/>
              <w:right w:val="nil"/>
            </w:tcBorders>
            <w:shd w:val="clear" w:color="auto" w:fill="auto"/>
            <w:noWrap/>
            <w:vAlign w:val="center"/>
            <w:hideMark/>
          </w:tcPr>
          <w:p w14:paraId="7D6EE15F"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0.0104***</w:t>
            </w:r>
          </w:p>
        </w:tc>
        <w:tc>
          <w:tcPr>
            <w:tcW w:w="1204" w:type="dxa"/>
            <w:tcBorders>
              <w:top w:val="nil"/>
              <w:left w:val="nil"/>
              <w:bottom w:val="nil"/>
              <w:right w:val="nil"/>
            </w:tcBorders>
            <w:shd w:val="clear" w:color="auto" w:fill="auto"/>
            <w:noWrap/>
            <w:vAlign w:val="center"/>
            <w:hideMark/>
          </w:tcPr>
          <w:p w14:paraId="7D6EE16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0.0302***</w:t>
            </w:r>
          </w:p>
        </w:tc>
        <w:tc>
          <w:tcPr>
            <w:tcW w:w="1204" w:type="dxa"/>
            <w:tcBorders>
              <w:top w:val="nil"/>
              <w:left w:val="nil"/>
              <w:bottom w:val="nil"/>
              <w:right w:val="nil"/>
            </w:tcBorders>
            <w:shd w:val="clear" w:color="auto" w:fill="auto"/>
            <w:noWrap/>
            <w:vAlign w:val="center"/>
            <w:hideMark/>
          </w:tcPr>
          <w:p w14:paraId="7D6EE16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0.0313***</w:t>
            </w:r>
          </w:p>
        </w:tc>
        <w:tc>
          <w:tcPr>
            <w:tcW w:w="1209" w:type="dxa"/>
            <w:tcBorders>
              <w:top w:val="nil"/>
              <w:left w:val="nil"/>
              <w:bottom w:val="nil"/>
              <w:right w:val="nil"/>
            </w:tcBorders>
            <w:shd w:val="clear" w:color="auto" w:fill="auto"/>
            <w:noWrap/>
            <w:vAlign w:val="center"/>
            <w:hideMark/>
          </w:tcPr>
          <w:p w14:paraId="7D6EE16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0.0312***</w:t>
            </w:r>
          </w:p>
        </w:tc>
      </w:tr>
      <w:tr w:rsidR="00757588" w:rsidRPr="00780D4E" w14:paraId="7D6EE16B" w14:textId="77777777" w:rsidTr="00C523B3">
        <w:trPr>
          <w:trHeight w:val="414"/>
          <w:jc w:val="center"/>
        </w:trPr>
        <w:tc>
          <w:tcPr>
            <w:tcW w:w="2077" w:type="dxa"/>
            <w:tcBorders>
              <w:top w:val="nil"/>
              <w:left w:val="nil"/>
              <w:bottom w:val="nil"/>
              <w:right w:val="nil"/>
            </w:tcBorders>
            <w:shd w:val="clear" w:color="auto" w:fill="auto"/>
            <w:noWrap/>
            <w:vAlign w:val="center"/>
          </w:tcPr>
          <w:p w14:paraId="7D6EE16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65"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66" w14:textId="77777777" w:rsidR="00757588" w:rsidRPr="00780D4E" w:rsidRDefault="00757588" w:rsidP="00757588">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67" w14:textId="77777777" w:rsidR="00757588" w:rsidRPr="00780D4E" w:rsidRDefault="00757588" w:rsidP="00757588">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6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6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6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7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6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204" w:type="dxa"/>
            <w:tcBorders>
              <w:top w:val="nil"/>
              <w:left w:val="nil"/>
              <w:bottom w:val="nil"/>
              <w:right w:val="nil"/>
            </w:tcBorders>
            <w:shd w:val="clear" w:color="auto" w:fill="auto"/>
            <w:noWrap/>
            <w:vAlign w:val="center"/>
            <w:hideMark/>
          </w:tcPr>
          <w:p w14:paraId="7D6EE16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6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6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7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0.0060***</w:t>
            </w:r>
          </w:p>
        </w:tc>
        <w:tc>
          <w:tcPr>
            <w:tcW w:w="1204" w:type="dxa"/>
            <w:tcBorders>
              <w:top w:val="nil"/>
              <w:left w:val="nil"/>
              <w:bottom w:val="nil"/>
              <w:right w:val="nil"/>
            </w:tcBorders>
            <w:shd w:val="clear" w:color="auto" w:fill="auto"/>
            <w:noWrap/>
            <w:vAlign w:val="center"/>
            <w:hideMark/>
          </w:tcPr>
          <w:p w14:paraId="7D6EE17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c>
          <w:tcPr>
            <w:tcW w:w="1209" w:type="dxa"/>
            <w:tcBorders>
              <w:top w:val="nil"/>
              <w:left w:val="nil"/>
              <w:bottom w:val="nil"/>
              <w:right w:val="nil"/>
            </w:tcBorders>
            <w:shd w:val="clear" w:color="auto" w:fill="auto"/>
            <w:noWrap/>
            <w:vAlign w:val="center"/>
            <w:hideMark/>
          </w:tcPr>
          <w:p w14:paraId="7D6EE17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r>
      <w:tr w:rsidR="00757588" w:rsidRPr="00780D4E" w14:paraId="7D6EE17B" w14:textId="77777777" w:rsidTr="00C523B3">
        <w:trPr>
          <w:trHeight w:val="414"/>
          <w:jc w:val="center"/>
        </w:trPr>
        <w:tc>
          <w:tcPr>
            <w:tcW w:w="2077" w:type="dxa"/>
            <w:tcBorders>
              <w:top w:val="nil"/>
              <w:left w:val="nil"/>
              <w:bottom w:val="nil"/>
              <w:right w:val="nil"/>
            </w:tcBorders>
            <w:shd w:val="clear" w:color="auto" w:fill="auto"/>
            <w:noWrap/>
            <w:vAlign w:val="center"/>
          </w:tcPr>
          <w:p w14:paraId="7D6EE17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7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7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7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7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7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(0.0014)</w:t>
            </w:r>
          </w:p>
        </w:tc>
        <w:tc>
          <w:tcPr>
            <w:tcW w:w="1209" w:type="dxa"/>
            <w:tcBorders>
              <w:top w:val="nil"/>
              <w:left w:val="nil"/>
              <w:bottom w:val="nil"/>
              <w:right w:val="nil"/>
            </w:tcBorders>
            <w:shd w:val="clear" w:color="auto" w:fill="auto"/>
            <w:noWrap/>
            <w:vAlign w:val="center"/>
          </w:tcPr>
          <w:p w14:paraId="7D6EE17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(0.0013)</w:t>
            </w:r>
          </w:p>
        </w:tc>
      </w:tr>
      <w:tr w:rsidR="00757588" w:rsidRPr="00780D4E" w14:paraId="7D6EE18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7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204" w:type="dxa"/>
            <w:tcBorders>
              <w:top w:val="nil"/>
              <w:left w:val="nil"/>
              <w:bottom w:val="nil"/>
              <w:right w:val="nil"/>
            </w:tcBorders>
            <w:shd w:val="clear" w:color="auto" w:fill="auto"/>
            <w:noWrap/>
            <w:vAlign w:val="center"/>
            <w:hideMark/>
          </w:tcPr>
          <w:p w14:paraId="7D6EE17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7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7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8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0.0413***</w:t>
            </w:r>
          </w:p>
        </w:tc>
        <w:tc>
          <w:tcPr>
            <w:tcW w:w="1204" w:type="dxa"/>
            <w:tcBorders>
              <w:top w:val="nil"/>
              <w:left w:val="nil"/>
              <w:bottom w:val="nil"/>
              <w:right w:val="nil"/>
            </w:tcBorders>
            <w:shd w:val="clear" w:color="auto" w:fill="auto"/>
            <w:noWrap/>
            <w:vAlign w:val="center"/>
            <w:hideMark/>
          </w:tcPr>
          <w:p w14:paraId="7D6EE18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0.0413***</w:t>
            </w:r>
          </w:p>
        </w:tc>
        <w:tc>
          <w:tcPr>
            <w:tcW w:w="1209" w:type="dxa"/>
            <w:tcBorders>
              <w:top w:val="nil"/>
              <w:left w:val="nil"/>
              <w:bottom w:val="nil"/>
              <w:right w:val="nil"/>
            </w:tcBorders>
            <w:shd w:val="clear" w:color="auto" w:fill="auto"/>
            <w:noWrap/>
            <w:vAlign w:val="center"/>
            <w:hideMark/>
          </w:tcPr>
          <w:p w14:paraId="7D6EE18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0.0413***</w:t>
            </w:r>
          </w:p>
        </w:tc>
      </w:tr>
      <w:tr w:rsidR="00757588" w:rsidRPr="00780D4E" w14:paraId="7D6EE18B" w14:textId="77777777" w:rsidTr="00C523B3">
        <w:trPr>
          <w:trHeight w:val="414"/>
          <w:jc w:val="center"/>
        </w:trPr>
        <w:tc>
          <w:tcPr>
            <w:tcW w:w="2077" w:type="dxa"/>
            <w:tcBorders>
              <w:top w:val="nil"/>
              <w:left w:val="nil"/>
              <w:bottom w:val="nil"/>
              <w:right w:val="nil"/>
            </w:tcBorders>
            <w:shd w:val="clear" w:color="auto" w:fill="auto"/>
            <w:noWrap/>
            <w:vAlign w:val="center"/>
          </w:tcPr>
          <w:p w14:paraId="7D6EE18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8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8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8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8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(0.0011)</w:t>
            </w:r>
          </w:p>
        </w:tc>
        <w:tc>
          <w:tcPr>
            <w:tcW w:w="1204" w:type="dxa"/>
            <w:tcBorders>
              <w:top w:val="nil"/>
              <w:left w:val="nil"/>
              <w:bottom w:val="nil"/>
              <w:right w:val="nil"/>
            </w:tcBorders>
            <w:shd w:val="clear" w:color="auto" w:fill="auto"/>
            <w:noWrap/>
            <w:vAlign w:val="center"/>
          </w:tcPr>
          <w:p w14:paraId="7D6EE18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8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9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8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204" w:type="dxa"/>
            <w:tcBorders>
              <w:top w:val="nil"/>
              <w:left w:val="nil"/>
              <w:bottom w:val="nil"/>
              <w:right w:val="nil"/>
            </w:tcBorders>
            <w:shd w:val="clear" w:color="auto" w:fill="auto"/>
            <w:noWrap/>
            <w:vAlign w:val="center"/>
            <w:hideMark/>
          </w:tcPr>
          <w:p w14:paraId="7D6EE18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8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8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9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-0.0258***</w:t>
            </w:r>
          </w:p>
        </w:tc>
        <w:tc>
          <w:tcPr>
            <w:tcW w:w="1204" w:type="dxa"/>
            <w:tcBorders>
              <w:top w:val="nil"/>
              <w:left w:val="nil"/>
              <w:bottom w:val="nil"/>
              <w:right w:val="nil"/>
            </w:tcBorders>
            <w:shd w:val="clear" w:color="auto" w:fill="auto"/>
            <w:noWrap/>
            <w:vAlign w:val="center"/>
            <w:hideMark/>
          </w:tcPr>
          <w:p w14:paraId="7D6EE19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-0.0258***</w:t>
            </w:r>
          </w:p>
        </w:tc>
        <w:tc>
          <w:tcPr>
            <w:tcW w:w="1209" w:type="dxa"/>
            <w:tcBorders>
              <w:top w:val="nil"/>
              <w:left w:val="nil"/>
              <w:bottom w:val="nil"/>
              <w:right w:val="nil"/>
            </w:tcBorders>
            <w:shd w:val="clear" w:color="auto" w:fill="auto"/>
            <w:noWrap/>
            <w:vAlign w:val="center"/>
            <w:hideMark/>
          </w:tcPr>
          <w:p w14:paraId="7D6EE19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-0.0258***</w:t>
            </w:r>
          </w:p>
        </w:tc>
      </w:tr>
      <w:tr w:rsidR="00757588" w:rsidRPr="00780D4E" w14:paraId="7D6EE19B" w14:textId="77777777" w:rsidTr="00C523B3">
        <w:trPr>
          <w:trHeight w:val="414"/>
          <w:jc w:val="center"/>
        </w:trPr>
        <w:tc>
          <w:tcPr>
            <w:tcW w:w="2077" w:type="dxa"/>
            <w:tcBorders>
              <w:top w:val="nil"/>
              <w:left w:val="nil"/>
              <w:bottom w:val="nil"/>
              <w:right w:val="nil"/>
            </w:tcBorders>
            <w:shd w:val="clear" w:color="auto" w:fill="auto"/>
            <w:noWrap/>
            <w:vAlign w:val="center"/>
          </w:tcPr>
          <w:p w14:paraId="7D6EE19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9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9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9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9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9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9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A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9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204" w:type="dxa"/>
            <w:tcBorders>
              <w:top w:val="nil"/>
              <w:left w:val="nil"/>
              <w:bottom w:val="nil"/>
              <w:right w:val="nil"/>
            </w:tcBorders>
            <w:shd w:val="clear" w:color="auto" w:fill="auto"/>
            <w:noWrap/>
            <w:vAlign w:val="center"/>
            <w:hideMark/>
          </w:tcPr>
          <w:p w14:paraId="7D6EE19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9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9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A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0.0203***</w:t>
            </w:r>
          </w:p>
        </w:tc>
        <w:tc>
          <w:tcPr>
            <w:tcW w:w="1204" w:type="dxa"/>
            <w:tcBorders>
              <w:top w:val="nil"/>
              <w:left w:val="nil"/>
              <w:bottom w:val="nil"/>
              <w:right w:val="nil"/>
            </w:tcBorders>
            <w:shd w:val="clear" w:color="auto" w:fill="auto"/>
            <w:noWrap/>
            <w:vAlign w:val="center"/>
            <w:hideMark/>
          </w:tcPr>
          <w:p w14:paraId="7D6EE1A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0.0203***</w:t>
            </w:r>
          </w:p>
        </w:tc>
        <w:tc>
          <w:tcPr>
            <w:tcW w:w="1209" w:type="dxa"/>
            <w:tcBorders>
              <w:top w:val="nil"/>
              <w:left w:val="nil"/>
              <w:bottom w:val="nil"/>
              <w:right w:val="nil"/>
            </w:tcBorders>
            <w:shd w:val="clear" w:color="auto" w:fill="auto"/>
            <w:noWrap/>
            <w:vAlign w:val="center"/>
            <w:hideMark/>
          </w:tcPr>
          <w:p w14:paraId="7D6EE1A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0.0203***</w:t>
            </w:r>
          </w:p>
        </w:tc>
      </w:tr>
      <w:tr w:rsidR="00757588" w:rsidRPr="00780D4E" w14:paraId="7D6EE1AB" w14:textId="77777777" w:rsidTr="00C523B3">
        <w:trPr>
          <w:trHeight w:val="414"/>
          <w:jc w:val="center"/>
        </w:trPr>
        <w:tc>
          <w:tcPr>
            <w:tcW w:w="2077" w:type="dxa"/>
            <w:tcBorders>
              <w:top w:val="nil"/>
              <w:left w:val="nil"/>
              <w:bottom w:val="nil"/>
              <w:right w:val="nil"/>
            </w:tcBorders>
            <w:shd w:val="clear" w:color="auto" w:fill="auto"/>
            <w:noWrap/>
            <w:vAlign w:val="center"/>
          </w:tcPr>
          <w:p w14:paraId="7D6EE1A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A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A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A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A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A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A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B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AC" w14:textId="77777777" w:rsidR="00757588" w:rsidRPr="00780D4E" w:rsidRDefault="00C523B3"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lastRenderedPageBreak/>
              <w:t>BTM</w:t>
            </w:r>
          </w:p>
        </w:tc>
        <w:tc>
          <w:tcPr>
            <w:tcW w:w="1204" w:type="dxa"/>
            <w:tcBorders>
              <w:top w:val="nil"/>
              <w:left w:val="nil"/>
              <w:bottom w:val="nil"/>
              <w:right w:val="nil"/>
            </w:tcBorders>
            <w:shd w:val="clear" w:color="auto" w:fill="auto"/>
            <w:noWrap/>
            <w:vAlign w:val="center"/>
            <w:hideMark/>
          </w:tcPr>
          <w:p w14:paraId="7D6EE1A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A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A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B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-0.0284***</w:t>
            </w:r>
          </w:p>
        </w:tc>
        <w:tc>
          <w:tcPr>
            <w:tcW w:w="1204" w:type="dxa"/>
            <w:tcBorders>
              <w:top w:val="nil"/>
              <w:left w:val="nil"/>
              <w:bottom w:val="nil"/>
              <w:right w:val="nil"/>
            </w:tcBorders>
            <w:shd w:val="clear" w:color="auto" w:fill="auto"/>
            <w:noWrap/>
            <w:vAlign w:val="center"/>
            <w:hideMark/>
          </w:tcPr>
          <w:p w14:paraId="7D6EE1B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-0.0284***</w:t>
            </w:r>
          </w:p>
        </w:tc>
        <w:tc>
          <w:tcPr>
            <w:tcW w:w="1209" w:type="dxa"/>
            <w:tcBorders>
              <w:top w:val="nil"/>
              <w:left w:val="nil"/>
              <w:bottom w:val="nil"/>
              <w:right w:val="nil"/>
            </w:tcBorders>
            <w:shd w:val="clear" w:color="auto" w:fill="auto"/>
            <w:noWrap/>
            <w:vAlign w:val="center"/>
            <w:hideMark/>
          </w:tcPr>
          <w:p w14:paraId="7D6EE1B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-0.0284***</w:t>
            </w:r>
          </w:p>
        </w:tc>
      </w:tr>
      <w:tr w:rsidR="00757588" w:rsidRPr="00780D4E" w14:paraId="7D6EE1BB" w14:textId="77777777" w:rsidTr="00C523B3">
        <w:trPr>
          <w:trHeight w:val="414"/>
          <w:jc w:val="center"/>
        </w:trPr>
        <w:tc>
          <w:tcPr>
            <w:tcW w:w="2077" w:type="dxa"/>
            <w:tcBorders>
              <w:top w:val="nil"/>
              <w:left w:val="nil"/>
              <w:bottom w:val="nil"/>
              <w:right w:val="nil"/>
            </w:tcBorders>
            <w:shd w:val="clear" w:color="auto" w:fill="auto"/>
            <w:noWrap/>
            <w:vAlign w:val="center"/>
          </w:tcPr>
          <w:p w14:paraId="7D6EE1B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B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B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B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B8"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4" w:type="dxa"/>
            <w:tcBorders>
              <w:top w:val="nil"/>
              <w:left w:val="nil"/>
              <w:bottom w:val="nil"/>
              <w:right w:val="nil"/>
            </w:tcBorders>
            <w:shd w:val="clear" w:color="auto" w:fill="auto"/>
            <w:noWrap/>
            <w:vAlign w:val="center"/>
          </w:tcPr>
          <w:p w14:paraId="7D6EE1B9"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9" w:type="dxa"/>
            <w:tcBorders>
              <w:top w:val="nil"/>
              <w:left w:val="nil"/>
              <w:bottom w:val="nil"/>
              <w:right w:val="nil"/>
            </w:tcBorders>
            <w:shd w:val="clear" w:color="auto" w:fill="auto"/>
            <w:noWrap/>
            <w:vAlign w:val="center"/>
          </w:tcPr>
          <w:p w14:paraId="7D6EE1B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757588" w:rsidRPr="00780D4E" w14:paraId="7D6EE1C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B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CIS*CG</w:t>
            </w:r>
          </w:p>
        </w:tc>
        <w:tc>
          <w:tcPr>
            <w:tcW w:w="1204" w:type="dxa"/>
            <w:tcBorders>
              <w:top w:val="nil"/>
              <w:left w:val="nil"/>
              <w:bottom w:val="nil"/>
              <w:right w:val="nil"/>
            </w:tcBorders>
            <w:shd w:val="clear" w:color="auto" w:fill="auto"/>
            <w:noWrap/>
            <w:vAlign w:val="center"/>
            <w:hideMark/>
          </w:tcPr>
          <w:p w14:paraId="7D6EE1B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B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B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C0"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0.0127</w:t>
            </w:r>
          </w:p>
        </w:tc>
        <w:tc>
          <w:tcPr>
            <w:tcW w:w="1204" w:type="dxa"/>
            <w:tcBorders>
              <w:top w:val="nil"/>
              <w:left w:val="nil"/>
              <w:bottom w:val="nil"/>
              <w:right w:val="nil"/>
            </w:tcBorders>
            <w:shd w:val="clear" w:color="auto" w:fill="auto"/>
            <w:noWrap/>
            <w:vAlign w:val="center"/>
            <w:hideMark/>
          </w:tcPr>
          <w:p w14:paraId="7D6EE1C1"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9" w:type="dxa"/>
            <w:tcBorders>
              <w:top w:val="nil"/>
              <w:left w:val="nil"/>
              <w:bottom w:val="nil"/>
              <w:right w:val="nil"/>
            </w:tcBorders>
            <w:shd w:val="clear" w:color="auto" w:fill="auto"/>
            <w:noWrap/>
            <w:vAlign w:val="center"/>
            <w:hideMark/>
          </w:tcPr>
          <w:p w14:paraId="7D6EE1C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0.0168</w:t>
            </w:r>
          </w:p>
        </w:tc>
      </w:tr>
      <w:tr w:rsidR="00757588" w:rsidRPr="00780D4E" w14:paraId="7D6EE1CB" w14:textId="77777777" w:rsidTr="00C523B3">
        <w:trPr>
          <w:trHeight w:val="414"/>
          <w:jc w:val="center"/>
        </w:trPr>
        <w:tc>
          <w:tcPr>
            <w:tcW w:w="2077" w:type="dxa"/>
            <w:tcBorders>
              <w:top w:val="nil"/>
              <w:left w:val="nil"/>
              <w:bottom w:val="nil"/>
              <w:right w:val="nil"/>
            </w:tcBorders>
            <w:shd w:val="clear" w:color="auto" w:fill="auto"/>
            <w:noWrap/>
            <w:vAlign w:val="center"/>
          </w:tcPr>
          <w:p w14:paraId="7D6EE1C4"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C5"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C6"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C7"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C8" w14:textId="77777777" w:rsidR="00757588" w:rsidRPr="00780D4E" w:rsidRDefault="00757588" w:rsidP="00757588">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(0.6784)</w:t>
            </w:r>
          </w:p>
        </w:tc>
        <w:tc>
          <w:tcPr>
            <w:tcW w:w="1204" w:type="dxa"/>
            <w:tcBorders>
              <w:top w:val="nil"/>
              <w:left w:val="nil"/>
              <w:bottom w:val="nil"/>
              <w:right w:val="nil"/>
            </w:tcBorders>
            <w:shd w:val="clear" w:color="auto" w:fill="auto"/>
            <w:noWrap/>
            <w:vAlign w:val="center"/>
          </w:tcPr>
          <w:p w14:paraId="7D6EE1C9"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9" w:type="dxa"/>
            <w:tcBorders>
              <w:top w:val="nil"/>
              <w:left w:val="nil"/>
              <w:bottom w:val="nil"/>
              <w:right w:val="nil"/>
            </w:tcBorders>
            <w:shd w:val="clear" w:color="auto" w:fill="auto"/>
            <w:noWrap/>
            <w:vAlign w:val="center"/>
          </w:tcPr>
          <w:p w14:paraId="7D6EE1CA"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(0.5840)</w:t>
            </w:r>
          </w:p>
        </w:tc>
      </w:tr>
      <w:tr w:rsidR="00757588" w:rsidRPr="00780D4E" w14:paraId="7D6EE1D3" w14:textId="77777777" w:rsidTr="00C523B3">
        <w:trPr>
          <w:trHeight w:val="414"/>
          <w:jc w:val="center"/>
        </w:trPr>
        <w:tc>
          <w:tcPr>
            <w:tcW w:w="2077" w:type="dxa"/>
            <w:tcBorders>
              <w:top w:val="nil"/>
              <w:left w:val="nil"/>
              <w:bottom w:val="nil"/>
              <w:right w:val="nil"/>
            </w:tcBorders>
            <w:shd w:val="clear" w:color="auto" w:fill="auto"/>
            <w:noWrap/>
            <w:vAlign w:val="center"/>
            <w:hideMark/>
          </w:tcPr>
          <w:p w14:paraId="7D6EE1CC"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UIS12*CG</w:t>
            </w:r>
          </w:p>
        </w:tc>
        <w:tc>
          <w:tcPr>
            <w:tcW w:w="1204" w:type="dxa"/>
            <w:tcBorders>
              <w:top w:val="nil"/>
              <w:left w:val="nil"/>
              <w:bottom w:val="nil"/>
              <w:right w:val="nil"/>
            </w:tcBorders>
            <w:shd w:val="clear" w:color="auto" w:fill="auto"/>
            <w:noWrap/>
            <w:vAlign w:val="center"/>
            <w:hideMark/>
          </w:tcPr>
          <w:p w14:paraId="7D6EE1CD" w14:textId="77777777" w:rsidR="00757588" w:rsidRPr="00780D4E" w:rsidRDefault="00757588" w:rsidP="00757588">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hideMark/>
          </w:tcPr>
          <w:p w14:paraId="7D6EE1CE"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CF"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D0" w14:textId="77777777" w:rsidR="00757588" w:rsidRPr="00780D4E" w:rsidRDefault="00757588" w:rsidP="00757588">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hideMark/>
          </w:tcPr>
          <w:p w14:paraId="7D6EE1D1"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-0.0160**</w:t>
            </w:r>
          </w:p>
        </w:tc>
        <w:tc>
          <w:tcPr>
            <w:tcW w:w="1209" w:type="dxa"/>
            <w:tcBorders>
              <w:top w:val="nil"/>
              <w:left w:val="nil"/>
              <w:bottom w:val="nil"/>
              <w:right w:val="nil"/>
            </w:tcBorders>
            <w:shd w:val="clear" w:color="auto" w:fill="auto"/>
            <w:noWrap/>
            <w:vAlign w:val="center"/>
            <w:hideMark/>
          </w:tcPr>
          <w:p w14:paraId="7D6EE1D2" w14:textId="77777777" w:rsidR="00757588" w:rsidRPr="00780D4E" w:rsidRDefault="00757588" w:rsidP="00757588">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-0.0162**</w:t>
            </w:r>
          </w:p>
        </w:tc>
      </w:tr>
      <w:tr w:rsidR="008374E1" w:rsidRPr="00780D4E" w14:paraId="7D6EE1DB" w14:textId="77777777" w:rsidTr="00C523B3">
        <w:trPr>
          <w:trHeight w:val="414"/>
          <w:jc w:val="center"/>
        </w:trPr>
        <w:tc>
          <w:tcPr>
            <w:tcW w:w="2077" w:type="dxa"/>
            <w:tcBorders>
              <w:top w:val="nil"/>
              <w:left w:val="nil"/>
              <w:bottom w:val="nil"/>
              <w:right w:val="nil"/>
            </w:tcBorders>
            <w:shd w:val="clear" w:color="auto" w:fill="auto"/>
            <w:noWrap/>
            <w:vAlign w:val="center"/>
          </w:tcPr>
          <w:p w14:paraId="7D6EE1D4"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D5"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4" w:type="dxa"/>
            <w:tcBorders>
              <w:top w:val="nil"/>
              <w:left w:val="nil"/>
              <w:bottom w:val="nil"/>
              <w:right w:val="nil"/>
            </w:tcBorders>
            <w:shd w:val="clear" w:color="auto" w:fill="auto"/>
            <w:noWrap/>
            <w:vAlign w:val="center"/>
          </w:tcPr>
          <w:p w14:paraId="7D6EE1D6"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D7"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D8"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4" w:type="dxa"/>
            <w:tcBorders>
              <w:top w:val="nil"/>
              <w:left w:val="nil"/>
              <w:bottom w:val="nil"/>
              <w:right w:val="nil"/>
            </w:tcBorders>
            <w:shd w:val="clear" w:color="auto" w:fill="auto"/>
            <w:noWrap/>
            <w:vAlign w:val="center"/>
          </w:tcPr>
          <w:p w14:paraId="7D6EE1D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(0.0201)</w:t>
            </w:r>
          </w:p>
        </w:tc>
        <w:tc>
          <w:tcPr>
            <w:tcW w:w="1209" w:type="dxa"/>
            <w:tcBorders>
              <w:top w:val="nil"/>
              <w:left w:val="nil"/>
              <w:bottom w:val="nil"/>
              <w:right w:val="nil"/>
            </w:tcBorders>
            <w:shd w:val="clear" w:color="auto" w:fill="auto"/>
            <w:noWrap/>
            <w:vAlign w:val="center"/>
          </w:tcPr>
          <w:p w14:paraId="7D6EE1D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(0.0187)</w:t>
            </w:r>
          </w:p>
        </w:tc>
      </w:tr>
      <w:tr w:rsidR="008374E1" w:rsidRPr="00780D4E" w14:paraId="7D6EE1E3" w14:textId="77777777" w:rsidTr="00C523B3">
        <w:trPr>
          <w:trHeight w:val="414"/>
          <w:jc w:val="center"/>
        </w:trPr>
        <w:tc>
          <w:tcPr>
            <w:tcW w:w="2077" w:type="dxa"/>
            <w:tcBorders>
              <w:top w:val="nil"/>
              <w:left w:val="nil"/>
              <w:bottom w:val="nil"/>
              <w:right w:val="nil"/>
            </w:tcBorders>
            <w:shd w:val="clear" w:color="auto" w:fill="auto"/>
            <w:noWrap/>
            <w:vAlign w:val="center"/>
          </w:tcPr>
          <w:p w14:paraId="7D6EE1D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204" w:type="dxa"/>
            <w:tcBorders>
              <w:top w:val="nil"/>
              <w:left w:val="nil"/>
              <w:bottom w:val="nil"/>
              <w:right w:val="nil"/>
            </w:tcBorders>
            <w:shd w:val="clear" w:color="auto" w:fill="auto"/>
            <w:noWrap/>
            <w:vAlign w:val="center"/>
          </w:tcPr>
          <w:p w14:paraId="7D6EE1D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c>
          <w:tcPr>
            <w:tcW w:w="1204" w:type="dxa"/>
            <w:tcBorders>
              <w:top w:val="nil"/>
              <w:left w:val="nil"/>
              <w:bottom w:val="nil"/>
              <w:right w:val="nil"/>
            </w:tcBorders>
            <w:shd w:val="clear" w:color="auto" w:fill="auto"/>
            <w:noWrap/>
            <w:vAlign w:val="center"/>
          </w:tcPr>
          <w:p w14:paraId="7D6EE1D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c>
          <w:tcPr>
            <w:tcW w:w="1204" w:type="dxa"/>
            <w:tcBorders>
              <w:top w:val="nil"/>
              <w:left w:val="nil"/>
              <w:bottom w:val="nil"/>
              <w:right w:val="nil"/>
            </w:tcBorders>
            <w:shd w:val="clear" w:color="auto" w:fill="auto"/>
            <w:noWrap/>
            <w:vAlign w:val="center"/>
          </w:tcPr>
          <w:p w14:paraId="7D6EE1D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c>
          <w:tcPr>
            <w:tcW w:w="1204" w:type="dxa"/>
            <w:tcBorders>
              <w:top w:val="nil"/>
              <w:left w:val="nil"/>
              <w:bottom w:val="nil"/>
              <w:right w:val="nil"/>
            </w:tcBorders>
            <w:shd w:val="clear" w:color="auto" w:fill="auto"/>
            <w:noWrap/>
            <w:vAlign w:val="center"/>
          </w:tcPr>
          <w:p w14:paraId="7D6EE1E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c>
          <w:tcPr>
            <w:tcW w:w="1204" w:type="dxa"/>
            <w:tcBorders>
              <w:top w:val="nil"/>
              <w:left w:val="nil"/>
              <w:bottom w:val="nil"/>
              <w:right w:val="nil"/>
            </w:tcBorders>
            <w:shd w:val="clear" w:color="auto" w:fill="auto"/>
            <w:noWrap/>
            <w:vAlign w:val="center"/>
          </w:tcPr>
          <w:p w14:paraId="7D6EE1E1"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c>
          <w:tcPr>
            <w:tcW w:w="1209" w:type="dxa"/>
            <w:tcBorders>
              <w:top w:val="nil"/>
              <w:left w:val="nil"/>
              <w:bottom w:val="nil"/>
              <w:right w:val="nil"/>
            </w:tcBorders>
            <w:shd w:val="clear" w:color="auto" w:fill="auto"/>
            <w:noWrap/>
            <w:vAlign w:val="center"/>
          </w:tcPr>
          <w:p w14:paraId="7D6EE1E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379,110 </w:t>
            </w:r>
          </w:p>
        </w:tc>
      </w:tr>
      <w:tr w:rsidR="008374E1" w:rsidRPr="00780D4E" w14:paraId="7D6EE1EB" w14:textId="77777777" w:rsidTr="00C523B3">
        <w:trPr>
          <w:trHeight w:val="432"/>
          <w:jc w:val="center"/>
        </w:trPr>
        <w:tc>
          <w:tcPr>
            <w:tcW w:w="2077" w:type="dxa"/>
            <w:tcBorders>
              <w:top w:val="single" w:sz="4" w:space="0" w:color="auto"/>
              <w:left w:val="nil"/>
              <w:bottom w:val="single" w:sz="12" w:space="0" w:color="auto"/>
              <w:right w:val="nil"/>
            </w:tcBorders>
            <w:shd w:val="clear" w:color="auto" w:fill="auto"/>
            <w:noWrap/>
            <w:vAlign w:val="center"/>
            <w:hideMark/>
          </w:tcPr>
          <w:p w14:paraId="7D6EE1E4" w14:textId="77777777" w:rsidR="008374E1" w:rsidRPr="00780D4E" w:rsidRDefault="008374E1" w:rsidP="008374E1">
            <w:pPr>
              <w:jc w:val="center"/>
              <w:rPr>
                <w:rFonts w:ascii="Times New Roman" w:hAnsi="Times New Roman" w:cs="Times New Roman"/>
              </w:rPr>
            </w:pPr>
            <w:r w:rsidRPr="00780D4E">
              <w:rPr>
                <w:rFonts w:ascii="Times New Roman" w:hAnsi="Times New Roman" w:cs="Times New Roman"/>
              </w:rPr>
              <w:t>Adjusted R-squared</w:t>
            </w:r>
          </w:p>
        </w:tc>
        <w:tc>
          <w:tcPr>
            <w:tcW w:w="1204" w:type="dxa"/>
            <w:tcBorders>
              <w:top w:val="single" w:sz="4" w:space="0" w:color="auto"/>
              <w:left w:val="nil"/>
              <w:bottom w:val="single" w:sz="12" w:space="0" w:color="auto"/>
              <w:right w:val="nil"/>
            </w:tcBorders>
            <w:shd w:val="clear" w:color="auto" w:fill="auto"/>
            <w:noWrap/>
            <w:vAlign w:val="center"/>
            <w:hideMark/>
          </w:tcPr>
          <w:p w14:paraId="7D6EE1E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0.0002 </w:t>
            </w:r>
          </w:p>
        </w:tc>
        <w:tc>
          <w:tcPr>
            <w:tcW w:w="1204" w:type="dxa"/>
            <w:tcBorders>
              <w:top w:val="single" w:sz="4" w:space="0" w:color="auto"/>
              <w:left w:val="nil"/>
              <w:bottom w:val="single" w:sz="12" w:space="0" w:color="auto"/>
              <w:right w:val="nil"/>
            </w:tcBorders>
            <w:shd w:val="clear" w:color="auto" w:fill="auto"/>
            <w:noWrap/>
            <w:vAlign w:val="center"/>
            <w:hideMark/>
          </w:tcPr>
          <w:p w14:paraId="7D6EE1E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0.0005 </w:t>
            </w:r>
          </w:p>
        </w:tc>
        <w:tc>
          <w:tcPr>
            <w:tcW w:w="1204" w:type="dxa"/>
            <w:tcBorders>
              <w:top w:val="single" w:sz="4" w:space="0" w:color="auto"/>
              <w:left w:val="nil"/>
              <w:bottom w:val="single" w:sz="12" w:space="0" w:color="auto"/>
              <w:right w:val="nil"/>
            </w:tcBorders>
            <w:shd w:val="clear" w:color="auto" w:fill="auto"/>
            <w:noWrap/>
            <w:vAlign w:val="center"/>
            <w:hideMark/>
          </w:tcPr>
          <w:p w14:paraId="7D6EE1E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0.0005 </w:t>
            </w:r>
          </w:p>
        </w:tc>
        <w:tc>
          <w:tcPr>
            <w:tcW w:w="1204" w:type="dxa"/>
            <w:tcBorders>
              <w:top w:val="single" w:sz="4" w:space="0" w:color="auto"/>
              <w:left w:val="nil"/>
              <w:bottom w:val="single" w:sz="12" w:space="0" w:color="auto"/>
              <w:right w:val="nil"/>
            </w:tcBorders>
            <w:shd w:val="clear" w:color="auto" w:fill="auto"/>
            <w:noWrap/>
            <w:vAlign w:val="center"/>
            <w:hideMark/>
          </w:tcPr>
          <w:p w14:paraId="7D6EE1E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0.0255 </w:t>
            </w:r>
          </w:p>
        </w:tc>
        <w:tc>
          <w:tcPr>
            <w:tcW w:w="1204" w:type="dxa"/>
            <w:tcBorders>
              <w:top w:val="single" w:sz="4" w:space="0" w:color="auto"/>
              <w:left w:val="nil"/>
              <w:bottom w:val="single" w:sz="12" w:space="0" w:color="auto"/>
              <w:right w:val="nil"/>
            </w:tcBorders>
            <w:shd w:val="clear" w:color="auto" w:fill="auto"/>
            <w:noWrap/>
            <w:vAlign w:val="center"/>
            <w:hideMark/>
          </w:tcPr>
          <w:p w14:paraId="7D6EE1E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0.0255 </w:t>
            </w:r>
          </w:p>
        </w:tc>
        <w:tc>
          <w:tcPr>
            <w:tcW w:w="1209" w:type="dxa"/>
            <w:tcBorders>
              <w:top w:val="single" w:sz="4" w:space="0" w:color="auto"/>
              <w:left w:val="nil"/>
              <w:bottom w:val="single" w:sz="12" w:space="0" w:color="auto"/>
              <w:right w:val="nil"/>
            </w:tcBorders>
            <w:shd w:val="clear" w:color="auto" w:fill="auto"/>
            <w:noWrap/>
            <w:vAlign w:val="center"/>
            <w:hideMark/>
          </w:tcPr>
          <w:p w14:paraId="7D6EE1E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0.0255 </w:t>
            </w:r>
          </w:p>
        </w:tc>
      </w:tr>
    </w:tbl>
    <w:p w14:paraId="7D6EE1EC" w14:textId="77777777" w:rsidR="00F65C0B" w:rsidRPr="00780D4E" w:rsidRDefault="00F65C0B" w:rsidP="00BD1F9A">
      <w:pPr>
        <w:jc w:val="center"/>
        <w:rPr>
          <w:rFonts w:ascii="Times New Roman" w:hAnsi="Times New Roman" w:cs="Times New Roman"/>
        </w:rPr>
      </w:pPr>
    </w:p>
    <w:tbl>
      <w:tblPr>
        <w:tblW w:w="9360" w:type="dxa"/>
        <w:jc w:val="center"/>
        <w:tblCellMar>
          <w:left w:w="28" w:type="dxa"/>
          <w:right w:w="28" w:type="dxa"/>
        </w:tblCellMar>
        <w:tblLook w:val="04A0" w:firstRow="1" w:lastRow="0" w:firstColumn="1" w:lastColumn="0" w:noHBand="0" w:noVBand="1"/>
      </w:tblPr>
      <w:tblGrid>
        <w:gridCol w:w="1998"/>
        <w:gridCol w:w="1207"/>
        <w:gridCol w:w="1207"/>
        <w:gridCol w:w="1207"/>
        <w:gridCol w:w="1207"/>
        <w:gridCol w:w="1207"/>
        <w:gridCol w:w="1327"/>
      </w:tblGrid>
      <w:tr w:rsidR="00525213" w:rsidRPr="00780D4E" w14:paraId="7D6EE1EE" w14:textId="77777777" w:rsidTr="00F82100">
        <w:trPr>
          <w:trHeight w:val="442"/>
          <w:jc w:val="center"/>
        </w:trPr>
        <w:tc>
          <w:tcPr>
            <w:tcW w:w="9360" w:type="dxa"/>
            <w:gridSpan w:val="7"/>
            <w:tcBorders>
              <w:top w:val="single" w:sz="12" w:space="0" w:color="auto"/>
              <w:left w:val="nil"/>
              <w:bottom w:val="single" w:sz="12" w:space="0" w:color="auto"/>
              <w:right w:val="nil"/>
            </w:tcBorders>
            <w:shd w:val="clear" w:color="auto" w:fill="auto"/>
            <w:noWrap/>
            <w:hideMark/>
          </w:tcPr>
          <w:p w14:paraId="7D6EE1ED" w14:textId="77777777" w:rsidR="00525213" w:rsidRPr="00780D4E" w:rsidRDefault="00525213" w:rsidP="00BD1F9A">
            <w:pPr>
              <w:rPr>
                <w:rFonts w:ascii="Times New Roman" w:hAnsi="Times New Roman" w:cs="Times New Roman"/>
              </w:rPr>
            </w:pPr>
            <w:r w:rsidRPr="00780D4E">
              <w:rPr>
                <w:rFonts w:ascii="Times New Roman" w:hAnsi="Times New Roman" w:cs="Times New Roman"/>
              </w:rPr>
              <w:t>Panel B:2006-2011</w:t>
            </w:r>
          </w:p>
        </w:tc>
      </w:tr>
      <w:tr w:rsidR="00525213" w:rsidRPr="00780D4E" w14:paraId="7D6EE1F6" w14:textId="77777777" w:rsidTr="008374E1">
        <w:trPr>
          <w:trHeight w:val="427"/>
          <w:jc w:val="center"/>
        </w:trPr>
        <w:tc>
          <w:tcPr>
            <w:tcW w:w="1998" w:type="dxa"/>
            <w:tcBorders>
              <w:top w:val="nil"/>
              <w:left w:val="nil"/>
              <w:bottom w:val="single" w:sz="4" w:space="0" w:color="auto"/>
              <w:right w:val="nil"/>
            </w:tcBorders>
            <w:shd w:val="clear" w:color="auto" w:fill="auto"/>
            <w:noWrap/>
            <w:hideMark/>
          </w:tcPr>
          <w:p w14:paraId="7D6EE1EF"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Variable</w:t>
            </w:r>
          </w:p>
        </w:tc>
        <w:tc>
          <w:tcPr>
            <w:tcW w:w="1207" w:type="dxa"/>
            <w:tcBorders>
              <w:top w:val="nil"/>
              <w:left w:val="nil"/>
              <w:bottom w:val="single" w:sz="4" w:space="0" w:color="auto"/>
              <w:right w:val="nil"/>
            </w:tcBorders>
            <w:shd w:val="clear" w:color="auto" w:fill="auto"/>
            <w:noWrap/>
            <w:hideMark/>
          </w:tcPr>
          <w:p w14:paraId="7D6EE1F0"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(1)</w:t>
            </w:r>
          </w:p>
        </w:tc>
        <w:tc>
          <w:tcPr>
            <w:tcW w:w="1207" w:type="dxa"/>
            <w:tcBorders>
              <w:top w:val="nil"/>
              <w:left w:val="nil"/>
              <w:bottom w:val="single" w:sz="4" w:space="0" w:color="auto"/>
              <w:right w:val="nil"/>
            </w:tcBorders>
            <w:shd w:val="clear" w:color="auto" w:fill="auto"/>
            <w:noWrap/>
            <w:hideMark/>
          </w:tcPr>
          <w:p w14:paraId="7D6EE1F1"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(2)</w:t>
            </w:r>
          </w:p>
        </w:tc>
        <w:tc>
          <w:tcPr>
            <w:tcW w:w="1207" w:type="dxa"/>
            <w:tcBorders>
              <w:top w:val="nil"/>
              <w:left w:val="nil"/>
              <w:bottom w:val="single" w:sz="4" w:space="0" w:color="auto"/>
              <w:right w:val="nil"/>
            </w:tcBorders>
            <w:shd w:val="clear" w:color="auto" w:fill="auto"/>
            <w:noWrap/>
            <w:hideMark/>
          </w:tcPr>
          <w:p w14:paraId="7D6EE1F2"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(3)</w:t>
            </w:r>
          </w:p>
        </w:tc>
        <w:tc>
          <w:tcPr>
            <w:tcW w:w="1207" w:type="dxa"/>
            <w:tcBorders>
              <w:top w:val="nil"/>
              <w:left w:val="nil"/>
              <w:bottom w:val="single" w:sz="4" w:space="0" w:color="auto"/>
              <w:right w:val="nil"/>
            </w:tcBorders>
            <w:shd w:val="clear" w:color="auto" w:fill="auto"/>
            <w:noWrap/>
            <w:hideMark/>
          </w:tcPr>
          <w:p w14:paraId="7D6EE1F3"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(4)</w:t>
            </w:r>
          </w:p>
        </w:tc>
        <w:tc>
          <w:tcPr>
            <w:tcW w:w="1207" w:type="dxa"/>
            <w:tcBorders>
              <w:top w:val="nil"/>
              <w:left w:val="nil"/>
              <w:bottom w:val="single" w:sz="4" w:space="0" w:color="auto"/>
              <w:right w:val="nil"/>
            </w:tcBorders>
            <w:shd w:val="clear" w:color="auto" w:fill="auto"/>
            <w:noWrap/>
            <w:hideMark/>
          </w:tcPr>
          <w:p w14:paraId="7D6EE1F4"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(5)</w:t>
            </w:r>
          </w:p>
        </w:tc>
        <w:tc>
          <w:tcPr>
            <w:tcW w:w="1327" w:type="dxa"/>
            <w:tcBorders>
              <w:top w:val="nil"/>
              <w:left w:val="nil"/>
              <w:bottom w:val="single" w:sz="4" w:space="0" w:color="auto"/>
              <w:right w:val="nil"/>
            </w:tcBorders>
            <w:shd w:val="clear" w:color="auto" w:fill="auto"/>
            <w:noWrap/>
            <w:hideMark/>
          </w:tcPr>
          <w:p w14:paraId="7D6EE1F5" w14:textId="77777777" w:rsidR="00525213" w:rsidRPr="00780D4E" w:rsidRDefault="00525213" w:rsidP="00BD1F9A">
            <w:pPr>
              <w:jc w:val="center"/>
              <w:rPr>
                <w:rFonts w:ascii="Times New Roman" w:hAnsi="Times New Roman" w:cs="Times New Roman"/>
              </w:rPr>
            </w:pPr>
            <w:r w:rsidRPr="00780D4E">
              <w:rPr>
                <w:rFonts w:ascii="Times New Roman" w:hAnsi="Times New Roman" w:cs="Times New Roman"/>
              </w:rPr>
              <w:t>(6)</w:t>
            </w:r>
          </w:p>
        </w:tc>
      </w:tr>
      <w:tr w:rsidR="008374E1" w:rsidRPr="00780D4E" w14:paraId="7D6EE1FE" w14:textId="77777777" w:rsidTr="008374E1">
        <w:trPr>
          <w:trHeight w:val="411"/>
          <w:jc w:val="center"/>
        </w:trPr>
        <w:tc>
          <w:tcPr>
            <w:tcW w:w="1998" w:type="dxa"/>
            <w:tcBorders>
              <w:top w:val="single" w:sz="4" w:space="0" w:color="auto"/>
              <w:left w:val="nil"/>
              <w:bottom w:val="nil"/>
              <w:right w:val="nil"/>
            </w:tcBorders>
            <w:shd w:val="clear" w:color="auto" w:fill="auto"/>
            <w:noWrap/>
            <w:vAlign w:val="center"/>
            <w:hideMark/>
          </w:tcPr>
          <w:p w14:paraId="7D6EE1F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207" w:type="dxa"/>
            <w:tcBorders>
              <w:top w:val="single" w:sz="4" w:space="0" w:color="auto"/>
              <w:left w:val="nil"/>
              <w:bottom w:val="nil"/>
              <w:right w:val="nil"/>
            </w:tcBorders>
            <w:shd w:val="clear" w:color="auto" w:fill="auto"/>
            <w:noWrap/>
            <w:vAlign w:val="center"/>
            <w:hideMark/>
          </w:tcPr>
          <w:p w14:paraId="7D6EE1F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-0.0344***</w:t>
            </w:r>
          </w:p>
        </w:tc>
        <w:tc>
          <w:tcPr>
            <w:tcW w:w="1207" w:type="dxa"/>
            <w:tcBorders>
              <w:top w:val="single" w:sz="4" w:space="0" w:color="auto"/>
              <w:left w:val="nil"/>
              <w:bottom w:val="nil"/>
              <w:right w:val="nil"/>
            </w:tcBorders>
            <w:shd w:val="clear" w:color="auto" w:fill="auto"/>
            <w:noWrap/>
            <w:vAlign w:val="center"/>
            <w:hideMark/>
          </w:tcPr>
          <w:p w14:paraId="7D6EE1F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-0.0347***</w:t>
            </w:r>
          </w:p>
        </w:tc>
        <w:tc>
          <w:tcPr>
            <w:tcW w:w="1207" w:type="dxa"/>
            <w:tcBorders>
              <w:top w:val="single" w:sz="4" w:space="0" w:color="auto"/>
              <w:left w:val="nil"/>
              <w:bottom w:val="nil"/>
              <w:right w:val="nil"/>
            </w:tcBorders>
            <w:shd w:val="clear" w:color="auto" w:fill="auto"/>
            <w:noWrap/>
            <w:vAlign w:val="center"/>
            <w:hideMark/>
          </w:tcPr>
          <w:p w14:paraId="7D6EE1F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-0.0346***</w:t>
            </w:r>
          </w:p>
        </w:tc>
        <w:tc>
          <w:tcPr>
            <w:tcW w:w="1207" w:type="dxa"/>
            <w:tcBorders>
              <w:top w:val="single" w:sz="4" w:space="0" w:color="auto"/>
              <w:left w:val="nil"/>
              <w:bottom w:val="nil"/>
              <w:right w:val="nil"/>
            </w:tcBorders>
            <w:shd w:val="clear" w:color="auto" w:fill="auto"/>
            <w:noWrap/>
            <w:vAlign w:val="center"/>
            <w:hideMark/>
          </w:tcPr>
          <w:p w14:paraId="7D6EE1F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-0.1236***</w:t>
            </w:r>
          </w:p>
        </w:tc>
        <w:tc>
          <w:tcPr>
            <w:tcW w:w="1207" w:type="dxa"/>
            <w:tcBorders>
              <w:top w:val="single" w:sz="4" w:space="0" w:color="auto"/>
              <w:left w:val="nil"/>
              <w:bottom w:val="nil"/>
              <w:right w:val="nil"/>
            </w:tcBorders>
            <w:shd w:val="clear" w:color="auto" w:fill="auto"/>
            <w:noWrap/>
            <w:vAlign w:val="center"/>
            <w:hideMark/>
          </w:tcPr>
          <w:p w14:paraId="7D6EE1F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-0.1246***</w:t>
            </w:r>
          </w:p>
        </w:tc>
        <w:tc>
          <w:tcPr>
            <w:tcW w:w="1327" w:type="dxa"/>
            <w:tcBorders>
              <w:top w:val="single" w:sz="4" w:space="0" w:color="auto"/>
              <w:left w:val="nil"/>
              <w:bottom w:val="nil"/>
              <w:right w:val="nil"/>
            </w:tcBorders>
            <w:shd w:val="clear" w:color="auto" w:fill="auto"/>
            <w:noWrap/>
            <w:vAlign w:val="center"/>
            <w:hideMark/>
          </w:tcPr>
          <w:p w14:paraId="7D6EE1F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-0.1245***</w:t>
            </w:r>
          </w:p>
        </w:tc>
      </w:tr>
      <w:tr w:rsidR="008374E1" w:rsidRPr="00780D4E" w14:paraId="7D6EE206" w14:textId="77777777" w:rsidTr="008374E1">
        <w:trPr>
          <w:trHeight w:val="411"/>
          <w:jc w:val="center"/>
        </w:trPr>
        <w:tc>
          <w:tcPr>
            <w:tcW w:w="1998" w:type="dxa"/>
            <w:tcBorders>
              <w:top w:val="nil"/>
              <w:left w:val="nil"/>
              <w:bottom w:val="nil"/>
              <w:right w:val="nil"/>
            </w:tcBorders>
            <w:shd w:val="clear" w:color="auto" w:fill="auto"/>
            <w:noWrap/>
            <w:vAlign w:val="center"/>
          </w:tcPr>
          <w:p w14:paraId="7D6EE1F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0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01"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0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0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0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0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0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0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207" w:type="dxa"/>
            <w:tcBorders>
              <w:top w:val="nil"/>
              <w:left w:val="nil"/>
              <w:bottom w:val="nil"/>
              <w:right w:val="nil"/>
            </w:tcBorders>
            <w:shd w:val="clear" w:color="auto" w:fill="auto"/>
            <w:noWrap/>
            <w:vAlign w:val="center"/>
            <w:hideMark/>
          </w:tcPr>
          <w:p w14:paraId="7D6EE20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0.0195*</w:t>
            </w:r>
          </w:p>
        </w:tc>
        <w:tc>
          <w:tcPr>
            <w:tcW w:w="1207" w:type="dxa"/>
            <w:tcBorders>
              <w:top w:val="nil"/>
              <w:left w:val="nil"/>
              <w:bottom w:val="nil"/>
              <w:right w:val="nil"/>
            </w:tcBorders>
            <w:shd w:val="clear" w:color="auto" w:fill="auto"/>
            <w:noWrap/>
            <w:vAlign w:val="center"/>
            <w:hideMark/>
          </w:tcPr>
          <w:p w14:paraId="7D6EE209"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0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0.0183</w:t>
            </w:r>
          </w:p>
        </w:tc>
        <w:tc>
          <w:tcPr>
            <w:tcW w:w="1207" w:type="dxa"/>
            <w:tcBorders>
              <w:top w:val="nil"/>
              <w:left w:val="nil"/>
              <w:bottom w:val="nil"/>
              <w:right w:val="nil"/>
            </w:tcBorders>
            <w:shd w:val="clear" w:color="auto" w:fill="auto"/>
            <w:noWrap/>
            <w:vAlign w:val="center"/>
            <w:hideMark/>
          </w:tcPr>
          <w:p w14:paraId="7D6EE20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0.0012</w:t>
            </w:r>
          </w:p>
        </w:tc>
        <w:tc>
          <w:tcPr>
            <w:tcW w:w="1207" w:type="dxa"/>
            <w:tcBorders>
              <w:top w:val="nil"/>
              <w:left w:val="nil"/>
              <w:bottom w:val="nil"/>
              <w:right w:val="nil"/>
            </w:tcBorders>
            <w:shd w:val="clear" w:color="auto" w:fill="auto"/>
            <w:noWrap/>
            <w:vAlign w:val="center"/>
            <w:hideMark/>
          </w:tcPr>
          <w:p w14:paraId="7D6EE20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0.0142 </w:t>
            </w:r>
          </w:p>
        </w:tc>
        <w:tc>
          <w:tcPr>
            <w:tcW w:w="1327" w:type="dxa"/>
            <w:tcBorders>
              <w:top w:val="nil"/>
              <w:left w:val="nil"/>
              <w:bottom w:val="nil"/>
              <w:right w:val="nil"/>
            </w:tcBorders>
            <w:shd w:val="clear" w:color="auto" w:fill="auto"/>
            <w:noWrap/>
            <w:vAlign w:val="center"/>
            <w:hideMark/>
          </w:tcPr>
          <w:p w14:paraId="7D6EE20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-0.0013 </w:t>
            </w:r>
          </w:p>
        </w:tc>
      </w:tr>
      <w:tr w:rsidR="008374E1" w:rsidRPr="00780D4E" w14:paraId="7D6EE216" w14:textId="77777777" w:rsidTr="008374E1">
        <w:trPr>
          <w:trHeight w:val="411"/>
          <w:jc w:val="center"/>
        </w:trPr>
        <w:tc>
          <w:tcPr>
            <w:tcW w:w="1998" w:type="dxa"/>
            <w:tcBorders>
              <w:top w:val="nil"/>
              <w:left w:val="nil"/>
              <w:bottom w:val="nil"/>
              <w:right w:val="nil"/>
            </w:tcBorders>
            <w:shd w:val="clear" w:color="auto" w:fill="auto"/>
            <w:noWrap/>
            <w:vAlign w:val="center"/>
          </w:tcPr>
          <w:p w14:paraId="7D6EE20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1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(0.0966)</w:t>
            </w:r>
          </w:p>
        </w:tc>
        <w:tc>
          <w:tcPr>
            <w:tcW w:w="1207" w:type="dxa"/>
            <w:tcBorders>
              <w:top w:val="nil"/>
              <w:left w:val="nil"/>
              <w:bottom w:val="nil"/>
              <w:right w:val="nil"/>
            </w:tcBorders>
            <w:shd w:val="clear" w:color="auto" w:fill="auto"/>
            <w:noWrap/>
            <w:vAlign w:val="center"/>
          </w:tcPr>
          <w:p w14:paraId="7D6EE211"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1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(0.1205)</w:t>
            </w:r>
          </w:p>
        </w:tc>
        <w:tc>
          <w:tcPr>
            <w:tcW w:w="1207" w:type="dxa"/>
            <w:tcBorders>
              <w:top w:val="nil"/>
              <w:left w:val="nil"/>
              <w:bottom w:val="nil"/>
              <w:right w:val="nil"/>
            </w:tcBorders>
            <w:shd w:val="clear" w:color="auto" w:fill="auto"/>
            <w:noWrap/>
            <w:vAlign w:val="center"/>
          </w:tcPr>
          <w:p w14:paraId="7D6EE21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(0.9681)</w:t>
            </w:r>
          </w:p>
        </w:tc>
        <w:tc>
          <w:tcPr>
            <w:tcW w:w="1207" w:type="dxa"/>
            <w:tcBorders>
              <w:top w:val="nil"/>
              <w:left w:val="nil"/>
              <w:bottom w:val="nil"/>
              <w:right w:val="nil"/>
            </w:tcBorders>
            <w:shd w:val="clear" w:color="auto" w:fill="auto"/>
            <w:noWrap/>
            <w:vAlign w:val="center"/>
          </w:tcPr>
          <w:p w14:paraId="7D6EE21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(0.2246)</w:t>
            </w:r>
          </w:p>
        </w:tc>
        <w:tc>
          <w:tcPr>
            <w:tcW w:w="1327" w:type="dxa"/>
            <w:tcBorders>
              <w:top w:val="nil"/>
              <w:left w:val="nil"/>
              <w:bottom w:val="nil"/>
              <w:right w:val="nil"/>
            </w:tcBorders>
            <w:shd w:val="clear" w:color="auto" w:fill="auto"/>
            <w:noWrap/>
            <w:vAlign w:val="center"/>
          </w:tcPr>
          <w:p w14:paraId="7D6EE21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(0.9658)</w:t>
            </w:r>
          </w:p>
        </w:tc>
      </w:tr>
      <w:tr w:rsidR="008374E1" w:rsidRPr="00780D4E" w14:paraId="7D6EE21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1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07" w:type="dxa"/>
            <w:tcBorders>
              <w:top w:val="nil"/>
              <w:left w:val="nil"/>
              <w:bottom w:val="nil"/>
              <w:right w:val="nil"/>
            </w:tcBorders>
            <w:shd w:val="clear" w:color="auto" w:fill="auto"/>
            <w:noWrap/>
            <w:vAlign w:val="center"/>
            <w:hideMark/>
          </w:tcPr>
          <w:p w14:paraId="7D6EE21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1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0.0112***</w:t>
            </w:r>
          </w:p>
        </w:tc>
        <w:tc>
          <w:tcPr>
            <w:tcW w:w="1207" w:type="dxa"/>
            <w:tcBorders>
              <w:top w:val="nil"/>
              <w:left w:val="nil"/>
              <w:bottom w:val="nil"/>
              <w:right w:val="nil"/>
            </w:tcBorders>
            <w:shd w:val="clear" w:color="auto" w:fill="auto"/>
            <w:noWrap/>
            <w:vAlign w:val="center"/>
            <w:hideMark/>
          </w:tcPr>
          <w:p w14:paraId="7D6EE21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0.0110***</w:t>
            </w:r>
          </w:p>
        </w:tc>
        <w:tc>
          <w:tcPr>
            <w:tcW w:w="1207" w:type="dxa"/>
            <w:tcBorders>
              <w:top w:val="nil"/>
              <w:left w:val="nil"/>
              <w:bottom w:val="nil"/>
              <w:right w:val="nil"/>
            </w:tcBorders>
            <w:shd w:val="clear" w:color="auto" w:fill="auto"/>
            <w:noWrap/>
            <w:vAlign w:val="center"/>
            <w:hideMark/>
          </w:tcPr>
          <w:p w14:paraId="7D6EE21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0.0106***</w:t>
            </w:r>
          </w:p>
        </w:tc>
        <w:tc>
          <w:tcPr>
            <w:tcW w:w="1207" w:type="dxa"/>
            <w:tcBorders>
              <w:top w:val="nil"/>
              <w:left w:val="nil"/>
              <w:bottom w:val="nil"/>
              <w:right w:val="nil"/>
            </w:tcBorders>
            <w:shd w:val="clear" w:color="auto" w:fill="auto"/>
            <w:noWrap/>
            <w:vAlign w:val="center"/>
            <w:hideMark/>
          </w:tcPr>
          <w:p w14:paraId="7D6EE21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0.0292***</w:t>
            </w:r>
          </w:p>
        </w:tc>
        <w:tc>
          <w:tcPr>
            <w:tcW w:w="1327" w:type="dxa"/>
            <w:tcBorders>
              <w:top w:val="nil"/>
              <w:left w:val="nil"/>
              <w:bottom w:val="nil"/>
              <w:right w:val="nil"/>
            </w:tcBorders>
            <w:shd w:val="clear" w:color="auto" w:fill="auto"/>
            <w:noWrap/>
            <w:vAlign w:val="center"/>
            <w:hideMark/>
          </w:tcPr>
          <w:p w14:paraId="7D6EE21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0.0293***</w:t>
            </w:r>
          </w:p>
        </w:tc>
      </w:tr>
      <w:tr w:rsidR="008374E1" w:rsidRPr="00780D4E" w14:paraId="7D6EE226" w14:textId="77777777" w:rsidTr="008374E1">
        <w:trPr>
          <w:trHeight w:val="411"/>
          <w:jc w:val="center"/>
        </w:trPr>
        <w:tc>
          <w:tcPr>
            <w:tcW w:w="1998" w:type="dxa"/>
            <w:tcBorders>
              <w:top w:val="nil"/>
              <w:left w:val="nil"/>
              <w:bottom w:val="nil"/>
              <w:right w:val="nil"/>
            </w:tcBorders>
            <w:shd w:val="clear" w:color="auto" w:fill="auto"/>
            <w:noWrap/>
            <w:vAlign w:val="center"/>
          </w:tcPr>
          <w:p w14:paraId="7D6EE21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2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21"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207" w:type="dxa"/>
            <w:tcBorders>
              <w:top w:val="nil"/>
              <w:left w:val="nil"/>
              <w:bottom w:val="nil"/>
              <w:right w:val="nil"/>
            </w:tcBorders>
            <w:shd w:val="clear" w:color="auto" w:fill="auto"/>
            <w:noWrap/>
            <w:vAlign w:val="center"/>
          </w:tcPr>
          <w:p w14:paraId="7D6EE22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207" w:type="dxa"/>
            <w:tcBorders>
              <w:top w:val="nil"/>
              <w:left w:val="nil"/>
              <w:bottom w:val="nil"/>
              <w:right w:val="nil"/>
            </w:tcBorders>
            <w:shd w:val="clear" w:color="auto" w:fill="auto"/>
            <w:noWrap/>
            <w:vAlign w:val="center"/>
          </w:tcPr>
          <w:p w14:paraId="7D6EE22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c>
          <w:tcPr>
            <w:tcW w:w="1207" w:type="dxa"/>
            <w:tcBorders>
              <w:top w:val="nil"/>
              <w:left w:val="nil"/>
              <w:bottom w:val="nil"/>
              <w:right w:val="nil"/>
            </w:tcBorders>
            <w:shd w:val="clear" w:color="auto" w:fill="auto"/>
            <w:noWrap/>
            <w:vAlign w:val="center"/>
          </w:tcPr>
          <w:p w14:paraId="7D6EE22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2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2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2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CG</w:t>
            </w:r>
          </w:p>
        </w:tc>
        <w:tc>
          <w:tcPr>
            <w:tcW w:w="1207" w:type="dxa"/>
            <w:tcBorders>
              <w:top w:val="nil"/>
              <w:left w:val="nil"/>
              <w:bottom w:val="nil"/>
              <w:right w:val="nil"/>
            </w:tcBorders>
            <w:shd w:val="clear" w:color="auto" w:fill="auto"/>
            <w:noWrap/>
            <w:vAlign w:val="center"/>
            <w:hideMark/>
          </w:tcPr>
          <w:p w14:paraId="7D6EE22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-0.0221***</w:t>
            </w:r>
          </w:p>
        </w:tc>
        <w:tc>
          <w:tcPr>
            <w:tcW w:w="1207" w:type="dxa"/>
            <w:tcBorders>
              <w:top w:val="nil"/>
              <w:left w:val="nil"/>
              <w:bottom w:val="nil"/>
              <w:right w:val="nil"/>
            </w:tcBorders>
            <w:shd w:val="clear" w:color="auto" w:fill="auto"/>
            <w:noWrap/>
            <w:vAlign w:val="center"/>
            <w:hideMark/>
          </w:tcPr>
          <w:p w14:paraId="7D6EE22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-0.0228***</w:t>
            </w:r>
          </w:p>
        </w:tc>
        <w:tc>
          <w:tcPr>
            <w:tcW w:w="1207" w:type="dxa"/>
            <w:tcBorders>
              <w:top w:val="nil"/>
              <w:left w:val="nil"/>
              <w:bottom w:val="nil"/>
              <w:right w:val="nil"/>
            </w:tcBorders>
            <w:shd w:val="clear" w:color="auto" w:fill="auto"/>
            <w:noWrap/>
            <w:vAlign w:val="center"/>
            <w:hideMark/>
          </w:tcPr>
          <w:p w14:paraId="7D6EE22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-0.0230***</w:t>
            </w:r>
          </w:p>
        </w:tc>
        <w:tc>
          <w:tcPr>
            <w:tcW w:w="1207" w:type="dxa"/>
            <w:tcBorders>
              <w:top w:val="nil"/>
              <w:left w:val="nil"/>
              <w:bottom w:val="nil"/>
              <w:right w:val="nil"/>
            </w:tcBorders>
            <w:shd w:val="clear" w:color="auto" w:fill="auto"/>
            <w:noWrap/>
            <w:vAlign w:val="center"/>
            <w:hideMark/>
          </w:tcPr>
          <w:p w14:paraId="7D6EE22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-0.0128***</w:t>
            </w:r>
          </w:p>
        </w:tc>
        <w:tc>
          <w:tcPr>
            <w:tcW w:w="1207" w:type="dxa"/>
            <w:tcBorders>
              <w:top w:val="nil"/>
              <w:left w:val="nil"/>
              <w:bottom w:val="nil"/>
              <w:right w:val="nil"/>
            </w:tcBorders>
            <w:shd w:val="clear" w:color="auto" w:fill="auto"/>
            <w:noWrap/>
            <w:vAlign w:val="center"/>
            <w:hideMark/>
          </w:tcPr>
          <w:p w14:paraId="7D6EE22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-0.0092**</w:t>
            </w:r>
          </w:p>
        </w:tc>
        <w:tc>
          <w:tcPr>
            <w:tcW w:w="1327" w:type="dxa"/>
            <w:tcBorders>
              <w:top w:val="nil"/>
              <w:left w:val="nil"/>
              <w:bottom w:val="nil"/>
              <w:right w:val="nil"/>
            </w:tcBorders>
            <w:shd w:val="clear" w:color="auto" w:fill="auto"/>
            <w:noWrap/>
            <w:vAlign w:val="center"/>
            <w:hideMark/>
          </w:tcPr>
          <w:p w14:paraId="7D6EE22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-0.0093**</w:t>
            </w:r>
          </w:p>
        </w:tc>
      </w:tr>
      <w:tr w:rsidR="008374E1" w:rsidRPr="00780D4E" w14:paraId="7D6EE236" w14:textId="77777777" w:rsidTr="008374E1">
        <w:trPr>
          <w:trHeight w:val="411"/>
          <w:jc w:val="center"/>
        </w:trPr>
        <w:tc>
          <w:tcPr>
            <w:tcW w:w="1998" w:type="dxa"/>
            <w:tcBorders>
              <w:top w:val="nil"/>
              <w:left w:val="nil"/>
              <w:bottom w:val="nil"/>
              <w:right w:val="nil"/>
            </w:tcBorders>
            <w:shd w:val="clear" w:color="auto" w:fill="auto"/>
            <w:noWrap/>
            <w:vAlign w:val="center"/>
          </w:tcPr>
          <w:p w14:paraId="7D6EE22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3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31"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3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3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(0.0022)</w:t>
            </w:r>
          </w:p>
        </w:tc>
        <w:tc>
          <w:tcPr>
            <w:tcW w:w="1207" w:type="dxa"/>
            <w:tcBorders>
              <w:top w:val="nil"/>
              <w:left w:val="nil"/>
              <w:bottom w:val="nil"/>
              <w:right w:val="nil"/>
            </w:tcBorders>
            <w:shd w:val="clear" w:color="auto" w:fill="auto"/>
            <w:noWrap/>
            <w:vAlign w:val="center"/>
          </w:tcPr>
          <w:p w14:paraId="7D6EE23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(0.0323)</w:t>
            </w:r>
          </w:p>
        </w:tc>
        <w:tc>
          <w:tcPr>
            <w:tcW w:w="1327" w:type="dxa"/>
            <w:tcBorders>
              <w:top w:val="nil"/>
              <w:left w:val="nil"/>
              <w:bottom w:val="nil"/>
              <w:right w:val="nil"/>
            </w:tcBorders>
            <w:shd w:val="clear" w:color="auto" w:fill="auto"/>
            <w:noWrap/>
            <w:vAlign w:val="center"/>
          </w:tcPr>
          <w:p w14:paraId="7D6EE23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(0.0305)</w:t>
            </w:r>
          </w:p>
        </w:tc>
      </w:tr>
      <w:tr w:rsidR="008374E1" w:rsidRPr="00780D4E" w14:paraId="7D6EE23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3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207" w:type="dxa"/>
            <w:tcBorders>
              <w:top w:val="nil"/>
              <w:left w:val="nil"/>
              <w:bottom w:val="nil"/>
              <w:right w:val="nil"/>
            </w:tcBorders>
            <w:shd w:val="clear" w:color="auto" w:fill="auto"/>
            <w:noWrap/>
            <w:vAlign w:val="center"/>
            <w:hideMark/>
          </w:tcPr>
          <w:p w14:paraId="7D6EE23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3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3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3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-0.0051</w:t>
            </w:r>
          </w:p>
        </w:tc>
        <w:tc>
          <w:tcPr>
            <w:tcW w:w="1207" w:type="dxa"/>
            <w:tcBorders>
              <w:top w:val="nil"/>
              <w:left w:val="nil"/>
              <w:bottom w:val="nil"/>
              <w:right w:val="nil"/>
            </w:tcBorders>
            <w:shd w:val="clear" w:color="auto" w:fill="auto"/>
            <w:noWrap/>
            <w:vAlign w:val="center"/>
            <w:hideMark/>
          </w:tcPr>
          <w:p w14:paraId="7D6EE23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-0.0054</w:t>
            </w:r>
          </w:p>
        </w:tc>
        <w:tc>
          <w:tcPr>
            <w:tcW w:w="1327" w:type="dxa"/>
            <w:tcBorders>
              <w:top w:val="nil"/>
              <w:left w:val="nil"/>
              <w:bottom w:val="nil"/>
              <w:right w:val="nil"/>
            </w:tcBorders>
            <w:shd w:val="clear" w:color="auto" w:fill="auto"/>
            <w:noWrap/>
            <w:vAlign w:val="center"/>
            <w:hideMark/>
          </w:tcPr>
          <w:p w14:paraId="7D6EE23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-0.0054</w:t>
            </w:r>
          </w:p>
        </w:tc>
      </w:tr>
      <w:tr w:rsidR="008374E1" w:rsidRPr="00780D4E" w14:paraId="7D6EE246" w14:textId="77777777" w:rsidTr="008374E1">
        <w:trPr>
          <w:trHeight w:val="411"/>
          <w:jc w:val="center"/>
        </w:trPr>
        <w:tc>
          <w:tcPr>
            <w:tcW w:w="1998" w:type="dxa"/>
            <w:tcBorders>
              <w:top w:val="nil"/>
              <w:left w:val="nil"/>
              <w:bottom w:val="nil"/>
              <w:right w:val="nil"/>
            </w:tcBorders>
            <w:shd w:val="clear" w:color="auto" w:fill="auto"/>
            <w:noWrap/>
            <w:vAlign w:val="center"/>
          </w:tcPr>
          <w:p w14:paraId="7D6EE23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4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4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4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4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(0.2836)</w:t>
            </w:r>
          </w:p>
        </w:tc>
        <w:tc>
          <w:tcPr>
            <w:tcW w:w="1207" w:type="dxa"/>
            <w:tcBorders>
              <w:top w:val="nil"/>
              <w:left w:val="nil"/>
              <w:bottom w:val="nil"/>
              <w:right w:val="nil"/>
            </w:tcBorders>
            <w:shd w:val="clear" w:color="auto" w:fill="auto"/>
            <w:noWrap/>
            <w:vAlign w:val="center"/>
          </w:tcPr>
          <w:p w14:paraId="7D6EE24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(0.2570)</w:t>
            </w:r>
          </w:p>
        </w:tc>
        <w:tc>
          <w:tcPr>
            <w:tcW w:w="1327" w:type="dxa"/>
            <w:tcBorders>
              <w:top w:val="nil"/>
              <w:left w:val="nil"/>
              <w:bottom w:val="nil"/>
              <w:right w:val="nil"/>
            </w:tcBorders>
            <w:shd w:val="clear" w:color="auto" w:fill="auto"/>
            <w:noWrap/>
            <w:vAlign w:val="center"/>
          </w:tcPr>
          <w:p w14:paraId="7D6EE24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(0.2592)</w:t>
            </w:r>
          </w:p>
        </w:tc>
      </w:tr>
      <w:tr w:rsidR="008374E1" w:rsidRPr="00780D4E" w14:paraId="7D6EE24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4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207" w:type="dxa"/>
            <w:tcBorders>
              <w:top w:val="nil"/>
              <w:left w:val="nil"/>
              <w:bottom w:val="nil"/>
              <w:right w:val="nil"/>
            </w:tcBorders>
            <w:shd w:val="clear" w:color="auto" w:fill="auto"/>
            <w:noWrap/>
            <w:vAlign w:val="center"/>
            <w:hideMark/>
          </w:tcPr>
          <w:p w14:paraId="7D6EE24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4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4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4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0.1217***</w:t>
            </w:r>
          </w:p>
        </w:tc>
        <w:tc>
          <w:tcPr>
            <w:tcW w:w="1207" w:type="dxa"/>
            <w:tcBorders>
              <w:top w:val="nil"/>
              <w:left w:val="nil"/>
              <w:bottom w:val="nil"/>
              <w:right w:val="nil"/>
            </w:tcBorders>
            <w:shd w:val="clear" w:color="auto" w:fill="auto"/>
            <w:noWrap/>
            <w:vAlign w:val="center"/>
            <w:hideMark/>
          </w:tcPr>
          <w:p w14:paraId="7D6EE24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0.1216***</w:t>
            </w:r>
          </w:p>
        </w:tc>
        <w:tc>
          <w:tcPr>
            <w:tcW w:w="1327" w:type="dxa"/>
            <w:tcBorders>
              <w:top w:val="nil"/>
              <w:left w:val="nil"/>
              <w:bottom w:val="nil"/>
              <w:right w:val="nil"/>
            </w:tcBorders>
            <w:shd w:val="clear" w:color="auto" w:fill="auto"/>
            <w:noWrap/>
            <w:vAlign w:val="center"/>
            <w:hideMark/>
          </w:tcPr>
          <w:p w14:paraId="7D6EE24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0.1216***</w:t>
            </w:r>
          </w:p>
        </w:tc>
      </w:tr>
      <w:tr w:rsidR="008374E1" w:rsidRPr="00780D4E" w14:paraId="7D6EE256" w14:textId="77777777" w:rsidTr="008374E1">
        <w:trPr>
          <w:trHeight w:val="411"/>
          <w:jc w:val="center"/>
        </w:trPr>
        <w:tc>
          <w:tcPr>
            <w:tcW w:w="1998" w:type="dxa"/>
            <w:tcBorders>
              <w:top w:val="nil"/>
              <w:left w:val="nil"/>
              <w:bottom w:val="nil"/>
              <w:right w:val="nil"/>
            </w:tcBorders>
            <w:shd w:val="clear" w:color="auto" w:fill="auto"/>
            <w:noWrap/>
            <w:vAlign w:val="center"/>
          </w:tcPr>
          <w:p w14:paraId="7D6EE24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5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5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5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5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5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5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5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5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207" w:type="dxa"/>
            <w:tcBorders>
              <w:top w:val="nil"/>
              <w:left w:val="nil"/>
              <w:bottom w:val="nil"/>
              <w:right w:val="nil"/>
            </w:tcBorders>
            <w:shd w:val="clear" w:color="auto" w:fill="auto"/>
            <w:noWrap/>
            <w:vAlign w:val="center"/>
            <w:hideMark/>
          </w:tcPr>
          <w:p w14:paraId="7D6EE25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5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5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5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-0.0087***</w:t>
            </w:r>
          </w:p>
        </w:tc>
        <w:tc>
          <w:tcPr>
            <w:tcW w:w="1207" w:type="dxa"/>
            <w:tcBorders>
              <w:top w:val="nil"/>
              <w:left w:val="nil"/>
              <w:bottom w:val="nil"/>
              <w:right w:val="nil"/>
            </w:tcBorders>
            <w:shd w:val="clear" w:color="auto" w:fill="auto"/>
            <w:noWrap/>
            <w:vAlign w:val="center"/>
            <w:hideMark/>
          </w:tcPr>
          <w:p w14:paraId="7D6EE25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-0.0087***</w:t>
            </w:r>
          </w:p>
        </w:tc>
        <w:tc>
          <w:tcPr>
            <w:tcW w:w="1327" w:type="dxa"/>
            <w:tcBorders>
              <w:top w:val="nil"/>
              <w:left w:val="nil"/>
              <w:bottom w:val="nil"/>
              <w:right w:val="nil"/>
            </w:tcBorders>
            <w:shd w:val="clear" w:color="auto" w:fill="auto"/>
            <w:noWrap/>
            <w:vAlign w:val="center"/>
            <w:hideMark/>
          </w:tcPr>
          <w:p w14:paraId="7D6EE25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-0.0087***</w:t>
            </w:r>
          </w:p>
        </w:tc>
      </w:tr>
      <w:tr w:rsidR="008374E1" w:rsidRPr="00780D4E" w14:paraId="7D6EE266" w14:textId="77777777" w:rsidTr="008374E1">
        <w:trPr>
          <w:trHeight w:val="411"/>
          <w:jc w:val="center"/>
        </w:trPr>
        <w:tc>
          <w:tcPr>
            <w:tcW w:w="1998" w:type="dxa"/>
            <w:tcBorders>
              <w:top w:val="nil"/>
              <w:left w:val="nil"/>
              <w:bottom w:val="nil"/>
              <w:right w:val="nil"/>
            </w:tcBorders>
            <w:shd w:val="clear" w:color="auto" w:fill="auto"/>
            <w:noWrap/>
            <w:vAlign w:val="center"/>
          </w:tcPr>
          <w:p w14:paraId="7D6EE25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6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6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6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6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6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6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6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6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207" w:type="dxa"/>
            <w:tcBorders>
              <w:top w:val="nil"/>
              <w:left w:val="nil"/>
              <w:bottom w:val="nil"/>
              <w:right w:val="nil"/>
            </w:tcBorders>
            <w:shd w:val="clear" w:color="auto" w:fill="auto"/>
            <w:noWrap/>
            <w:vAlign w:val="center"/>
            <w:hideMark/>
          </w:tcPr>
          <w:p w14:paraId="7D6EE26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6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6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6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0.0051***</w:t>
            </w:r>
          </w:p>
        </w:tc>
        <w:tc>
          <w:tcPr>
            <w:tcW w:w="1207" w:type="dxa"/>
            <w:tcBorders>
              <w:top w:val="nil"/>
              <w:left w:val="nil"/>
              <w:bottom w:val="nil"/>
              <w:right w:val="nil"/>
            </w:tcBorders>
            <w:shd w:val="clear" w:color="auto" w:fill="auto"/>
            <w:noWrap/>
            <w:vAlign w:val="center"/>
            <w:hideMark/>
          </w:tcPr>
          <w:p w14:paraId="7D6EE26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0.0051***</w:t>
            </w:r>
          </w:p>
        </w:tc>
        <w:tc>
          <w:tcPr>
            <w:tcW w:w="1327" w:type="dxa"/>
            <w:tcBorders>
              <w:top w:val="nil"/>
              <w:left w:val="nil"/>
              <w:bottom w:val="nil"/>
              <w:right w:val="nil"/>
            </w:tcBorders>
            <w:shd w:val="clear" w:color="auto" w:fill="auto"/>
            <w:noWrap/>
            <w:vAlign w:val="center"/>
            <w:hideMark/>
          </w:tcPr>
          <w:p w14:paraId="7D6EE26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0.0051***</w:t>
            </w:r>
          </w:p>
        </w:tc>
      </w:tr>
      <w:tr w:rsidR="008374E1" w:rsidRPr="00780D4E" w14:paraId="7D6EE276" w14:textId="77777777" w:rsidTr="008374E1">
        <w:trPr>
          <w:trHeight w:val="411"/>
          <w:jc w:val="center"/>
        </w:trPr>
        <w:tc>
          <w:tcPr>
            <w:tcW w:w="1998" w:type="dxa"/>
            <w:tcBorders>
              <w:top w:val="nil"/>
              <w:left w:val="nil"/>
              <w:bottom w:val="nil"/>
              <w:right w:val="nil"/>
            </w:tcBorders>
            <w:shd w:val="clear" w:color="auto" w:fill="auto"/>
            <w:noWrap/>
            <w:vAlign w:val="center"/>
          </w:tcPr>
          <w:p w14:paraId="7D6EE26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7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7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7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7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7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7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7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77" w14:textId="77777777" w:rsidR="008374E1" w:rsidRPr="00780D4E" w:rsidRDefault="00C523B3"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207" w:type="dxa"/>
            <w:tcBorders>
              <w:top w:val="nil"/>
              <w:left w:val="nil"/>
              <w:bottom w:val="nil"/>
              <w:right w:val="nil"/>
            </w:tcBorders>
            <w:shd w:val="clear" w:color="auto" w:fill="auto"/>
            <w:noWrap/>
            <w:vAlign w:val="center"/>
            <w:hideMark/>
          </w:tcPr>
          <w:p w14:paraId="7D6EE27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7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7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7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-0.0168***</w:t>
            </w:r>
          </w:p>
        </w:tc>
        <w:tc>
          <w:tcPr>
            <w:tcW w:w="1207" w:type="dxa"/>
            <w:tcBorders>
              <w:top w:val="nil"/>
              <w:left w:val="nil"/>
              <w:bottom w:val="nil"/>
              <w:right w:val="nil"/>
            </w:tcBorders>
            <w:shd w:val="clear" w:color="auto" w:fill="auto"/>
            <w:noWrap/>
            <w:vAlign w:val="center"/>
            <w:hideMark/>
          </w:tcPr>
          <w:p w14:paraId="7D6EE27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-0.0168***</w:t>
            </w:r>
          </w:p>
        </w:tc>
        <w:tc>
          <w:tcPr>
            <w:tcW w:w="1327" w:type="dxa"/>
            <w:tcBorders>
              <w:top w:val="nil"/>
              <w:left w:val="nil"/>
              <w:bottom w:val="nil"/>
              <w:right w:val="nil"/>
            </w:tcBorders>
            <w:shd w:val="clear" w:color="auto" w:fill="auto"/>
            <w:noWrap/>
            <w:vAlign w:val="center"/>
            <w:hideMark/>
          </w:tcPr>
          <w:p w14:paraId="7D6EE27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-0.0168***</w:t>
            </w:r>
          </w:p>
        </w:tc>
      </w:tr>
      <w:tr w:rsidR="008374E1" w:rsidRPr="00780D4E" w14:paraId="7D6EE286" w14:textId="77777777" w:rsidTr="008374E1">
        <w:trPr>
          <w:trHeight w:val="411"/>
          <w:jc w:val="center"/>
        </w:trPr>
        <w:tc>
          <w:tcPr>
            <w:tcW w:w="1998" w:type="dxa"/>
            <w:tcBorders>
              <w:top w:val="nil"/>
              <w:left w:val="nil"/>
              <w:bottom w:val="nil"/>
              <w:right w:val="nil"/>
            </w:tcBorders>
            <w:shd w:val="clear" w:color="auto" w:fill="auto"/>
            <w:noWrap/>
            <w:vAlign w:val="center"/>
          </w:tcPr>
          <w:p w14:paraId="7D6EE27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8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8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8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8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07" w:type="dxa"/>
            <w:tcBorders>
              <w:top w:val="nil"/>
              <w:left w:val="nil"/>
              <w:bottom w:val="nil"/>
              <w:right w:val="nil"/>
            </w:tcBorders>
            <w:shd w:val="clear" w:color="auto" w:fill="auto"/>
            <w:noWrap/>
            <w:vAlign w:val="center"/>
          </w:tcPr>
          <w:p w14:paraId="7D6EE28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27" w:type="dxa"/>
            <w:tcBorders>
              <w:top w:val="nil"/>
              <w:left w:val="nil"/>
              <w:bottom w:val="nil"/>
              <w:right w:val="nil"/>
            </w:tcBorders>
            <w:shd w:val="clear" w:color="auto" w:fill="auto"/>
            <w:noWrap/>
            <w:vAlign w:val="center"/>
          </w:tcPr>
          <w:p w14:paraId="7D6EE28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8E"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8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CIS*CG</w:t>
            </w:r>
          </w:p>
        </w:tc>
        <w:tc>
          <w:tcPr>
            <w:tcW w:w="1207" w:type="dxa"/>
            <w:tcBorders>
              <w:top w:val="nil"/>
              <w:left w:val="nil"/>
              <w:bottom w:val="nil"/>
              <w:right w:val="nil"/>
            </w:tcBorders>
            <w:shd w:val="clear" w:color="auto" w:fill="auto"/>
            <w:noWrap/>
            <w:vAlign w:val="center"/>
            <w:hideMark/>
          </w:tcPr>
          <w:p w14:paraId="7D6EE28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8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8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8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0.0377</w:t>
            </w:r>
          </w:p>
        </w:tc>
        <w:tc>
          <w:tcPr>
            <w:tcW w:w="1207" w:type="dxa"/>
            <w:tcBorders>
              <w:top w:val="nil"/>
              <w:left w:val="nil"/>
              <w:bottom w:val="nil"/>
              <w:right w:val="nil"/>
            </w:tcBorders>
            <w:shd w:val="clear" w:color="auto" w:fill="auto"/>
            <w:noWrap/>
            <w:vAlign w:val="center"/>
            <w:hideMark/>
          </w:tcPr>
          <w:p w14:paraId="7D6EE28C"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327" w:type="dxa"/>
            <w:tcBorders>
              <w:top w:val="nil"/>
              <w:left w:val="nil"/>
              <w:bottom w:val="nil"/>
              <w:right w:val="nil"/>
            </w:tcBorders>
            <w:shd w:val="clear" w:color="auto" w:fill="auto"/>
            <w:noWrap/>
            <w:vAlign w:val="center"/>
            <w:hideMark/>
          </w:tcPr>
          <w:p w14:paraId="7D6EE28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0.0455 </w:t>
            </w:r>
          </w:p>
        </w:tc>
      </w:tr>
      <w:tr w:rsidR="008374E1" w:rsidRPr="00780D4E" w14:paraId="7D6EE296" w14:textId="77777777" w:rsidTr="008374E1">
        <w:trPr>
          <w:trHeight w:val="411"/>
          <w:jc w:val="center"/>
        </w:trPr>
        <w:tc>
          <w:tcPr>
            <w:tcW w:w="1998" w:type="dxa"/>
            <w:tcBorders>
              <w:top w:val="nil"/>
              <w:left w:val="nil"/>
              <w:bottom w:val="nil"/>
              <w:right w:val="nil"/>
            </w:tcBorders>
            <w:shd w:val="clear" w:color="auto" w:fill="auto"/>
            <w:noWrap/>
            <w:vAlign w:val="center"/>
          </w:tcPr>
          <w:p w14:paraId="7D6EE28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90"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9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9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93" w14:textId="77777777" w:rsidR="008374E1" w:rsidRPr="00780D4E" w:rsidRDefault="008374E1" w:rsidP="008374E1">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(0.6419)</w:t>
            </w:r>
          </w:p>
        </w:tc>
        <w:tc>
          <w:tcPr>
            <w:tcW w:w="1207" w:type="dxa"/>
            <w:tcBorders>
              <w:top w:val="nil"/>
              <w:left w:val="nil"/>
              <w:bottom w:val="nil"/>
              <w:right w:val="nil"/>
            </w:tcBorders>
            <w:shd w:val="clear" w:color="auto" w:fill="auto"/>
            <w:noWrap/>
            <w:vAlign w:val="center"/>
          </w:tcPr>
          <w:p w14:paraId="7D6EE294"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327" w:type="dxa"/>
            <w:tcBorders>
              <w:top w:val="nil"/>
              <w:left w:val="nil"/>
              <w:bottom w:val="nil"/>
              <w:right w:val="nil"/>
            </w:tcBorders>
            <w:shd w:val="clear" w:color="auto" w:fill="auto"/>
            <w:noWrap/>
            <w:vAlign w:val="center"/>
          </w:tcPr>
          <w:p w14:paraId="7D6EE29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(0.5743)</w:t>
            </w:r>
          </w:p>
        </w:tc>
      </w:tr>
      <w:tr w:rsidR="008374E1" w:rsidRPr="00780D4E" w14:paraId="7D6EE29E" w14:textId="77777777" w:rsidTr="008374E1">
        <w:trPr>
          <w:trHeight w:val="411"/>
          <w:jc w:val="center"/>
        </w:trPr>
        <w:tc>
          <w:tcPr>
            <w:tcW w:w="1998" w:type="dxa"/>
            <w:tcBorders>
              <w:top w:val="nil"/>
              <w:left w:val="nil"/>
              <w:bottom w:val="nil"/>
              <w:right w:val="nil"/>
            </w:tcBorders>
            <w:shd w:val="clear" w:color="auto" w:fill="auto"/>
            <w:noWrap/>
            <w:vAlign w:val="center"/>
          </w:tcPr>
          <w:p w14:paraId="7D6EE29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UIS12*CG</w:t>
            </w:r>
          </w:p>
        </w:tc>
        <w:tc>
          <w:tcPr>
            <w:tcW w:w="1207" w:type="dxa"/>
            <w:tcBorders>
              <w:top w:val="nil"/>
              <w:left w:val="nil"/>
              <w:bottom w:val="nil"/>
              <w:right w:val="nil"/>
            </w:tcBorders>
            <w:shd w:val="clear" w:color="auto" w:fill="auto"/>
            <w:noWrap/>
            <w:vAlign w:val="center"/>
          </w:tcPr>
          <w:p w14:paraId="7D6EE298"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tcPr>
          <w:p w14:paraId="7D6EE299"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9A"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9B"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tcPr>
          <w:p w14:paraId="7D6EE29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-0.0628***</w:t>
            </w:r>
          </w:p>
        </w:tc>
        <w:tc>
          <w:tcPr>
            <w:tcW w:w="1327" w:type="dxa"/>
            <w:tcBorders>
              <w:top w:val="nil"/>
              <w:left w:val="nil"/>
              <w:bottom w:val="nil"/>
              <w:right w:val="nil"/>
            </w:tcBorders>
            <w:shd w:val="clear" w:color="auto" w:fill="auto"/>
            <w:noWrap/>
            <w:vAlign w:val="center"/>
          </w:tcPr>
          <w:p w14:paraId="7D6EE29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-0.0631***</w:t>
            </w:r>
          </w:p>
        </w:tc>
      </w:tr>
      <w:tr w:rsidR="008374E1" w:rsidRPr="00780D4E" w14:paraId="7D6EE2A6" w14:textId="77777777" w:rsidTr="008374E1">
        <w:trPr>
          <w:trHeight w:val="411"/>
          <w:jc w:val="center"/>
        </w:trPr>
        <w:tc>
          <w:tcPr>
            <w:tcW w:w="1998" w:type="dxa"/>
            <w:tcBorders>
              <w:top w:val="nil"/>
              <w:left w:val="nil"/>
              <w:bottom w:val="nil"/>
              <w:right w:val="nil"/>
            </w:tcBorders>
            <w:shd w:val="clear" w:color="auto" w:fill="auto"/>
            <w:noWrap/>
            <w:vAlign w:val="center"/>
            <w:hideMark/>
          </w:tcPr>
          <w:p w14:paraId="7D6EE29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207" w:type="dxa"/>
            <w:tcBorders>
              <w:top w:val="nil"/>
              <w:left w:val="nil"/>
              <w:bottom w:val="nil"/>
              <w:right w:val="nil"/>
            </w:tcBorders>
            <w:shd w:val="clear" w:color="auto" w:fill="auto"/>
            <w:noWrap/>
            <w:vAlign w:val="center"/>
            <w:hideMark/>
          </w:tcPr>
          <w:p w14:paraId="7D6EE2A0"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A1"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A2"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A3"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207" w:type="dxa"/>
            <w:tcBorders>
              <w:top w:val="nil"/>
              <w:left w:val="nil"/>
              <w:bottom w:val="nil"/>
              <w:right w:val="nil"/>
            </w:tcBorders>
            <w:shd w:val="clear" w:color="auto" w:fill="auto"/>
            <w:noWrap/>
            <w:vAlign w:val="center"/>
            <w:hideMark/>
          </w:tcPr>
          <w:p w14:paraId="7D6EE2A4" w14:textId="77777777" w:rsidR="008374E1" w:rsidRPr="00780D4E" w:rsidRDefault="008374E1" w:rsidP="008374E1">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(0.0005)</w:t>
            </w:r>
          </w:p>
        </w:tc>
        <w:tc>
          <w:tcPr>
            <w:tcW w:w="1327" w:type="dxa"/>
            <w:tcBorders>
              <w:top w:val="nil"/>
              <w:left w:val="nil"/>
              <w:bottom w:val="nil"/>
              <w:right w:val="nil"/>
            </w:tcBorders>
            <w:shd w:val="clear" w:color="auto" w:fill="auto"/>
            <w:noWrap/>
            <w:vAlign w:val="center"/>
            <w:hideMark/>
          </w:tcPr>
          <w:p w14:paraId="7D6EE2A5" w14:textId="77777777" w:rsidR="008374E1" w:rsidRPr="00780D4E" w:rsidRDefault="008374E1" w:rsidP="008374E1">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(0.0005)</w:t>
            </w:r>
          </w:p>
        </w:tc>
      </w:tr>
      <w:tr w:rsidR="008374E1" w:rsidRPr="00780D4E" w14:paraId="7D6EE2AE" w14:textId="77777777" w:rsidTr="00584477">
        <w:trPr>
          <w:trHeight w:val="411"/>
          <w:jc w:val="center"/>
        </w:trPr>
        <w:tc>
          <w:tcPr>
            <w:tcW w:w="1998" w:type="dxa"/>
            <w:tcBorders>
              <w:top w:val="nil"/>
              <w:left w:val="nil"/>
              <w:bottom w:val="single" w:sz="8" w:space="0" w:color="auto"/>
              <w:right w:val="nil"/>
            </w:tcBorders>
            <w:shd w:val="clear" w:color="auto" w:fill="auto"/>
            <w:noWrap/>
            <w:vAlign w:val="center"/>
          </w:tcPr>
          <w:p w14:paraId="7D6EE2A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207" w:type="dxa"/>
            <w:tcBorders>
              <w:top w:val="nil"/>
              <w:left w:val="nil"/>
              <w:bottom w:val="single" w:sz="8" w:space="0" w:color="auto"/>
              <w:right w:val="nil"/>
            </w:tcBorders>
            <w:shd w:val="clear" w:color="auto" w:fill="auto"/>
            <w:noWrap/>
            <w:vAlign w:val="center"/>
          </w:tcPr>
          <w:p w14:paraId="7D6EE2A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c>
          <w:tcPr>
            <w:tcW w:w="1207" w:type="dxa"/>
            <w:tcBorders>
              <w:top w:val="nil"/>
              <w:left w:val="nil"/>
              <w:bottom w:val="single" w:sz="8" w:space="0" w:color="auto"/>
              <w:right w:val="nil"/>
            </w:tcBorders>
            <w:shd w:val="clear" w:color="auto" w:fill="auto"/>
            <w:noWrap/>
            <w:vAlign w:val="center"/>
          </w:tcPr>
          <w:p w14:paraId="7D6EE2A9"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c>
          <w:tcPr>
            <w:tcW w:w="1207" w:type="dxa"/>
            <w:tcBorders>
              <w:top w:val="nil"/>
              <w:left w:val="nil"/>
              <w:bottom w:val="single" w:sz="8" w:space="0" w:color="auto"/>
              <w:right w:val="nil"/>
            </w:tcBorders>
            <w:shd w:val="clear" w:color="auto" w:fill="auto"/>
            <w:noWrap/>
            <w:vAlign w:val="center"/>
          </w:tcPr>
          <w:p w14:paraId="7D6EE2AA"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c>
          <w:tcPr>
            <w:tcW w:w="1207" w:type="dxa"/>
            <w:tcBorders>
              <w:top w:val="nil"/>
              <w:left w:val="nil"/>
              <w:bottom w:val="single" w:sz="8" w:space="0" w:color="auto"/>
              <w:right w:val="nil"/>
            </w:tcBorders>
            <w:shd w:val="clear" w:color="auto" w:fill="auto"/>
            <w:noWrap/>
            <w:vAlign w:val="center"/>
          </w:tcPr>
          <w:p w14:paraId="7D6EE2A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c>
          <w:tcPr>
            <w:tcW w:w="1207" w:type="dxa"/>
            <w:tcBorders>
              <w:top w:val="nil"/>
              <w:left w:val="nil"/>
              <w:bottom w:val="single" w:sz="8" w:space="0" w:color="auto"/>
              <w:right w:val="nil"/>
            </w:tcBorders>
            <w:shd w:val="clear" w:color="auto" w:fill="auto"/>
            <w:noWrap/>
            <w:vAlign w:val="center"/>
          </w:tcPr>
          <w:p w14:paraId="7D6EE2A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c>
          <w:tcPr>
            <w:tcW w:w="1327" w:type="dxa"/>
            <w:tcBorders>
              <w:top w:val="nil"/>
              <w:left w:val="nil"/>
              <w:bottom w:val="single" w:sz="8" w:space="0" w:color="auto"/>
              <w:right w:val="nil"/>
            </w:tcBorders>
            <w:shd w:val="clear" w:color="auto" w:fill="auto"/>
            <w:noWrap/>
            <w:vAlign w:val="center"/>
          </w:tcPr>
          <w:p w14:paraId="7D6EE2A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114,398 </w:t>
            </w:r>
          </w:p>
        </w:tc>
      </w:tr>
      <w:tr w:rsidR="008374E1" w:rsidRPr="00780D4E" w14:paraId="7D6EE2B6" w14:textId="77777777" w:rsidTr="00584477">
        <w:trPr>
          <w:trHeight w:val="427"/>
          <w:jc w:val="center"/>
        </w:trPr>
        <w:tc>
          <w:tcPr>
            <w:tcW w:w="1998" w:type="dxa"/>
            <w:tcBorders>
              <w:top w:val="single" w:sz="8" w:space="0" w:color="auto"/>
              <w:left w:val="nil"/>
              <w:bottom w:val="single" w:sz="12" w:space="0" w:color="auto"/>
              <w:right w:val="nil"/>
            </w:tcBorders>
            <w:shd w:val="clear" w:color="auto" w:fill="auto"/>
            <w:noWrap/>
            <w:vAlign w:val="center"/>
            <w:hideMark/>
          </w:tcPr>
          <w:p w14:paraId="7D6EE2A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lastRenderedPageBreak/>
              <w:t>Adjusted R-squared</w:t>
            </w:r>
          </w:p>
        </w:tc>
        <w:tc>
          <w:tcPr>
            <w:tcW w:w="1207" w:type="dxa"/>
            <w:tcBorders>
              <w:top w:val="single" w:sz="8" w:space="0" w:color="auto"/>
              <w:left w:val="nil"/>
              <w:bottom w:val="single" w:sz="12" w:space="0" w:color="auto"/>
              <w:right w:val="nil"/>
            </w:tcBorders>
            <w:shd w:val="clear" w:color="auto" w:fill="auto"/>
            <w:noWrap/>
            <w:vAlign w:val="center"/>
            <w:hideMark/>
          </w:tcPr>
          <w:p w14:paraId="7D6EE2B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0.0002 </w:t>
            </w:r>
          </w:p>
        </w:tc>
        <w:tc>
          <w:tcPr>
            <w:tcW w:w="1207" w:type="dxa"/>
            <w:tcBorders>
              <w:top w:val="single" w:sz="8" w:space="0" w:color="auto"/>
              <w:left w:val="nil"/>
              <w:bottom w:val="single" w:sz="12" w:space="0" w:color="auto"/>
              <w:right w:val="nil"/>
            </w:tcBorders>
            <w:shd w:val="clear" w:color="auto" w:fill="auto"/>
            <w:noWrap/>
            <w:vAlign w:val="center"/>
            <w:hideMark/>
          </w:tcPr>
          <w:p w14:paraId="7D6EE2B1"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207" w:type="dxa"/>
            <w:tcBorders>
              <w:top w:val="single" w:sz="8" w:space="0" w:color="auto"/>
              <w:left w:val="nil"/>
              <w:bottom w:val="single" w:sz="12" w:space="0" w:color="auto"/>
              <w:right w:val="nil"/>
            </w:tcBorders>
            <w:shd w:val="clear" w:color="auto" w:fill="auto"/>
            <w:noWrap/>
            <w:vAlign w:val="center"/>
            <w:hideMark/>
          </w:tcPr>
          <w:p w14:paraId="7D6EE2B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207" w:type="dxa"/>
            <w:tcBorders>
              <w:top w:val="single" w:sz="8" w:space="0" w:color="auto"/>
              <w:left w:val="nil"/>
              <w:bottom w:val="single" w:sz="12" w:space="0" w:color="auto"/>
              <w:right w:val="nil"/>
            </w:tcBorders>
            <w:shd w:val="clear" w:color="auto" w:fill="auto"/>
            <w:noWrap/>
            <w:vAlign w:val="center"/>
            <w:hideMark/>
          </w:tcPr>
          <w:p w14:paraId="7D6EE2B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0.0144 </w:t>
            </w:r>
          </w:p>
        </w:tc>
        <w:tc>
          <w:tcPr>
            <w:tcW w:w="1207" w:type="dxa"/>
            <w:tcBorders>
              <w:top w:val="single" w:sz="8" w:space="0" w:color="auto"/>
              <w:left w:val="nil"/>
              <w:bottom w:val="single" w:sz="12" w:space="0" w:color="auto"/>
              <w:right w:val="nil"/>
            </w:tcBorders>
            <w:shd w:val="clear" w:color="auto" w:fill="auto"/>
            <w:noWrap/>
            <w:vAlign w:val="center"/>
            <w:hideMark/>
          </w:tcPr>
          <w:p w14:paraId="7D6EE2B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0.0145 </w:t>
            </w:r>
          </w:p>
        </w:tc>
        <w:tc>
          <w:tcPr>
            <w:tcW w:w="1327" w:type="dxa"/>
            <w:tcBorders>
              <w:top w:val="single" w:sz="8" w:space="0" w:color="auto"/>
              <w:left w:val="nil"/>
              <w:bottom w:val="single" w:sz="12" w:space="0" w:color="auto"/>
              <w:right w:val="nil"/>
            </w:tcBorders>
            <w:shd w:val="clear" w:color="auto" w:fill="auto"/>
            <w:noWrap/>
            <w:vAlign w:val="center"/>
            <w:hideMark/>
          </w:tcPr>
          <w:p w14:paraId="7D6EE2B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0.0145 </w:t>
            </w:r>
          </w:p>
        </w:tc>
      </w:tr>
    </w:tbl>
    <w:p w14:paraId="7D6EE2B7" w14:textId="77777777" w:rsidR="00525213" w:rsidRPr="00780D4E" w:rsidRDefault="00525213" w:rsidP="00584477">
      <w:pPr>
        <w:rPr>
          <w:rFonts w:ascii="Times New Roman" w:hAnsi="Times New Roman" w:cs="Times New Roman"/>
        </w:rPr>
      </w:pPr>
    </w:p>
    <w:tbl>
      <w:tblPr>
        <w:tblW w:w="9237" w:type="dxa"/>
        <w:jc w:val="center"/>
        <w:tblCellMar>
          <w:left w:w="28" w:type="dxa"/>
          <w:right w:w="28" w:type="dxa"/>
        </w:tblCellMar>
        <w:tblLook w:val="04A0" w:firstRow="1" w:lastRow="0" w:firstColumn="1" w:lastColumn="0" w:noHBand="0" w:noVBand="1"/>
      </w:tblPr>
      <w:tblGrid>
        <w:gridCol w:w="2083"/>
        <w:gridCol w:w="1191"/>
        <w:gridCol w:w="1191"/>
        <w:gridCol w:w="1191"/>
        <w:gridCol w:w="1191"/>
        <w:gridCol w:w="1191"/>
        <w:gridCol w:w="1199"/>
      </w:tblGrid>
      <w:tr w:rsidR="00BD1F9A" w:rsidRPr="00780D4E" w14:paraId="7D6EE2B9" w14:textId="77777777" w:rsidTr="009B00B3">
        <w:trPr>
          <w:trHeight w:val="472"/>
          <w:jc w:val="center"/>
        </w:trPr>
        <w:tc>
          <w:tcPr>
            <w:tcW w:w="9237" w:type="dxa"/>
            <w:gridSpan w:val="7"/>
            <w:tcBorders>
              <w:top w:val="single" w:sz="12" w:space="0" w:color="auto"/>
              <w:left w:val="nil"/>
              <w:bottom w:val="single" w:sz="12" w:space="0" w:color="auto"/>
              <w:right w:val="nil"/>
            </w:tcBorders>
            <w:shd w:val="clear" w:color="auto" w:fill="auto"/>
            <w:noWrap/>
            <w:hideMark/>
          </w:tcPr>
          <w:p w14:paraId="7D6EE2B8" w14:textId="77777777" w:rsidR="00BD1F9A" w:rsidRPr="00780D4E" w:rsidRDefault="00BD1F9A" w:rsidP="00BD1F9A">
            <w:pPr>
              <w:rPr>
                <w:rFonts w:ascii="Times New Roman" w:hAnsi="Times New Roman" w:cs="Times New Roman"/>
              </w:rPr>
            </w:pPr>
            <w:r w:rsidRPr="00780D4E">
              <w:rPr>
                <w:rFonts w:ascii="Times New Roman" w:hAnsi="Times New Roman" w:cs="Times New Roman"/>
              </w:rPr>
              <w:t>Panel C:2013-2019</w:t>
            </w:r>
          </w:p>
        </w:tc>
      </w:tr>
      <w:tr w:rsidR="00BD1F9A" w:rsidRPr="00780D4E" w14:paraId="7D6EE2C1" w14:textId="77777777" w:rsidTr="009B00B3">
        <w:trPr>
          <w:trHeight w:val="453"/>
          <w:jc w:val="center"/>
        </w:trPr>
        <w:tc>
          <w:tcPr>
            <w:tcW w:w="2083" w:type="dxa"/>
            <w:tcBorders>
              <w:top w:val="nil"/>
              <w:left w:val="nil"/>
              <w:bottom w:val="single" w:sz="4" w:space="0" w:color="auto"/>
              <w:right w:val="nil"/>
            </w:tcBorders>
            <w:shd w:val="clear" w:color="auto" w:fill="auto"/>
            <w:noWrap/>
            <w:hideMark/>
          </w:tcPr>
          <w:p w14:paraId="7D6EE2BA"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Variable</w:t>
            </w:r>
          </w:p>
        </w:tc>
        <w:tc>
          <w:tcPr>
            <w:tcW w:w="1191" w:type="dxa"/>
            <w:tcBorders>
              <w:top w:val="nil"/>
              <w:left w:val="nil"/>
              <w:bottom w:val="single" w:sz="4" w:space="0" w:color="auto"/>
              <w:right w:val="nil"/>
            </w:tcBorders>
            <w:shd w:val="clear" w:color="auto" w:fill="auto"/>
            <w:noWrap/>
            <w:hideMark/>
          </w:tcPr>
          <w:p w14:paraId="7D6EE2BB"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(1)</w:t>
            </w:r>
          </w:p>
        </w:tc>
        <w:tc>
          <w:tcPr>
            <w:tcW w:w="1191" w:type="dxa"/>
            <w:tcBorders>
              <w:top w:val="nil"/>
              <w:left w:val="nil"/>
              <w:bottom w:val="single" w:sz="4" w:space="0" w:color="auto"/>
              <w:right w:val="nil"/>
            </w:tcBorders>
            <w:shd w:val="clear" w:color="auto" w:fill="auto"/>
            <w:noWrap/>
            <w:hideMark/>
          </w:tcPr>
          <w:p w14:paraId="7D6EE2BC"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(2)</w:t>
            </w:r>
          </w:p>
        </w:tc>
        <w:tc>
          <w:tcPr>
            <w:tcW w:w="1191" w:type="dxa"/>
            <w:tcBorders>
              <w:top w:val="nil"/>
              <w:left w:val="nil"/>
              <w:bottom w:val="single" w:sz="4" w:space="0" w:color="auto"/>
              <w:right w:val="nil"/>
            </w:tcBorders>
            <w:shd w:val="clear" w:color="auto" w:fill="auto"/>
            <w:noWrap/>
            <w:hideMark/>
          </w:tcPr>
          <w:p w14:paraId="7D6EE2BD"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(3)</w:t>
            </w:r>
          </w:p>
        </w:tc>
        <w:tc>
          <w:tcPr>
            <w:tcW w:w="1191" w:type="dxa"/>
            <w:tcBorders>
              <w:top w:val="nil"/>
              <w:left w:val="nil"/>
              <w:bottom w:val="single" w:sz="4" w:space="0" w:color="auto"/>
              <w:right w:val="nil"/>
            </w:tcBorders>
            <w:shd w:val="clear" w:color="auto" w:fill="auto"/>
            <w:noWrap/>
            <w:hideMark/>
          </w:tcPr>
          <w:p w14:paraId="7D6EE2BE"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(4)</w:t>
            </w:r>
          </w:p>
        </w:tc>
        <w:tc>
          <w:tcPr>
            <w:tcW w:w="1191" w:type="dxa"/>
            <w:tcBorders>
              <w:top w:val="nil"/>
              <w:left w:val="nil"/>
              <w:bottom w:val="single" w:sz="4" w:space="0" w:color="auto"/>
              <w:right w:val="nil"/>
            </w:tcBorders>
            <w:shd w:val="clear" w:color="auto" w:fill="auto"/>
            <w:noWrap/>
            <w:hideMark/>
          </w:tcPr>
          <w:p w14:paraId="7D6EE2BF"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(5)</w:t>
            </w:r>
          </w:p>
        </w:tc>
        <w:tc>
          <w:tcPr>
            <w:tcW w:w="1199" w:type="dxa"/>
            <w:tcBorders>
              <w:top w:val="nil"/>
              <w:left w:val="nil"/>
              <w:bottom w:val="single" w:sz="4" w:space="0" w:color="auto"/>
              <w:right w:val="nil"/>
            </w:tcBorders>
            <w:shd w:val="clear" w:color="auto" w:fill="auto"/>
            <w:noWrap/>
            <w:hideMark/>
          </w:tcPr>
          <w:p w14:paraId="7D6EE2C0" w14:textId="77777777" w:rsidR="00BD1F9A" w:rsidRPr="00780D4E" w:rsidRDefault="00BD1F9A" w:rsidP="00BD1F9A">
            <w:pPr>
              <w:jc w:val="center"/>
              <w:rPr>
                <w:rFonts w:ascii="Times New Roman" w:hAnsi="Times New Roman" w:cs="Times New Roman"/>
              </w:rPr>
            </w:pPr>
            <w:r w:rsidRPr="00780D4E">
              <w:rPr>
                <w:rFonts w:ascii="Times New Roman" w:hAnsi="Times New Roman" w:cs="Times New Roman"/>
              </w:rPr>
              <w:t>(6)</w:t>
            </w:r>
          </w:p>
        </w:tc>
      </w:tr>
      <w:tr w:rsidR="008374E1" w:rsidRPr="00780D4E" w14:paraId="7D6EE2C9" w14:textId="77777777" w:rsidTr="009B00B3">
        <w:trPr>
          <w:trHeight w:val="437"/>
          <w:jc w:val="center"/>
        </w:trPr>
        <w:tc>
          <w:tcPr>
            <w:tcW w:w="2083" w:type="dxa"/>
            <w:tcBorders>
              <w:top w:val="single" w:sz="4" w:space="0" w:color="auto"/>
              <w:left w:val="nil"/>
              <w:bottom w:val="nil"/>
              <w:right w:val="nil"/>
            </w:tcBorders>
            <w:shd w:val="clear" w:color="auto" w:fill="auto"/>
            <w:noWrap/>
            <w:vAlign w:val="center"/>
            <w:hideMark/>
          </w:tcPr>
          <w:p w14:paraId="7D6EE2C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191" w:type="dxa"/>
            <w:tcBorders>
              <w:top w:val="single" w:sz="4" w:space="0" w:color="auto"/>
              <w:left w:val="nil"/>
              <w:bottom w:val="nil"/>
              <w:right w:val="nil"/>
            </w:tcBorders>
            <w:shd w:val="clear" w:color="auto" w:fill="auto"/>
            <w:noWrap/>
            <w:vAlign w:val="center"/>
            <w:hideMark/>
          </w:tcPr>
          <w:p w14:paraId="7D6EE2C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0.0071***</w:t>
            </w:r>
          </w:p>
        </w:tc>
        <w:tc>
          <w:tcPr>
            <w:tcW w:w="1191" w:type="dxa"/>
            <w:tcBorders>
              <w:top w:val="single" w:sz="4" w:space="0" w:color="auto"/>
              <w:left w:val="nil"/>
              <w:bottom w:val="nil"/>
              <w:right w:val="nil"/>
            </w:tcBorders>
            <w:shd w:val="clear" w:color="auto" w:fill="auto"/>
            <w:noWrap/>
            <w:vAlign w:val="center"/>
            <w:hideMark/>
          </w:tcPr>
          <w:p w14:paraId="7D6EE2C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0.0070***</w:t>
            </w:r>
          </w:p>
        </w:tc>
        <w:tc>
          <w:tcPr>
            <w:tcW w:w="1191" w:type="dxa"/>
            <w:tcBorders>
              <w:top w:val="single" w:sz="4" w:space="0" w:color="auto"/>
              <w:left w:val="nil"/>
              <w:bottom w:val="nil"/>
              <w:right w:val="nil"/>
            </w:tcBorders>
            <w:shd w:val="clear" w:color="auto" w:fill="auto"/>
            <w:noWrap/>
            <w:vAlign w:val="center"/>
            <w:hideMark/>
          </w:tcPr>
          <w:p w14:paraId="7D6EE2C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0.0070***</w:t>
            </w:r>
          </w:p>
        </w:tc>
        <w:tc>
          <w:tcPr>
            <w:tcW w:w="1191" w:type="dxa"/>
            <w:tcBorders>
              <w:top w:val="single" w:sz="4" w:space="0" w:color="auto"/>
              <w:left w:val="nil"/>
              <w:bottom w:val="nil"/>
              <w:right w:val="nil"/>
            </w:tcBorders>
            <w:shd w:val="clear" w:color="auto" w:fill="auto"/>
            <w:noWrap/>
            <w:vAlign w:val="center"/>
            <w:hideMark/>
          </w:tcPr>
          <w:p w14:paraId="7D6EE2C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-0.3462***</w:t>
            </w:r>
          </w:p>
        </w:tc>
        <w:tc>
          <w:tcPr>
            <w:tcW w:w="1191" w:type="dxa"/>
            <w:tcBorders>
              <w:top w:val="single" w:sz="4" w:space="0" w:color="auto"/>
              <w:left w:val="nil"/>
              <w:bottom w:val="nil"/>
              <w:right w:val="nil"/>
            </w:tcBorders>
            <w:shd w:val="clear" w:color="auto" w:fill="auto"/>
            <w:noWrap/>
            <w:vAlign w:val="center"/>
            <w:hideMark/>
          </w:tcPr>
          <w:p w14:paraId="7D6EE2C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-0.3465***</w:t>
            </w:r>
          </w:p>
        </w:tc>
        <w:tc>
          <w:tcPr>
            <w:tcW w:w="1199" w:type="dxa"/>
            <w:tcBorders>
              <w:top w:val="single" w:sz="4" w:space="0" w:color="auto"/>
              <w:left w:val="nil"/>
              <w:bottom w:val="nil"/>
              <w:right w:val="nil"/>
            </w:tcBorders>
            <w:shd w:val="clear" w:color="auto" w:fill="auto"/>
            <w:noWrap/>
            <w:vAlign w:val="center"/>
            <w:hideMark/>
          </w:tcPr>
          <w:p w14:paraId="7D6EE2C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-0.3465***</w:t>
            </w:r>
          </w:p>
        </w:tc>
      </w:tr>
      <w:tr w:rsidR="008374E1" w:rsidRPr="00780D4E" w14:paraId="7D6EE2D1" w14:textId="77777777" w:rsidTr="009B00B3">
        <w:trPr>
          <w:trHeight w:val="437"/>
          <w:jc w:val="center"/>
        </w:trPr>
        <w:tc>
          <w:tcPr>
            <w:tcW w:w="2083" w:type="dxa"/>
            <w:tcBorders>
              <w:top w:val="nil"/>
              <w:left w:val="nil"/>
              <w:bottom w:val="nil"/>
              <w:right w:val="nil"/>
            </w:tcBorders>
            <w:shd w:val="clear" w:color="auto" w:fill="auto"/>
            <w:noWrap/>
            <w:vAlign w:val="center"/>
          </w:tcPr>
          <w:p w14:paraId="7D6EE2C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C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C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C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C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C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9" w:type="dxa"/>
            <w:tcBorders>
              <w:top w:val="nil"/>
              <w:left w:val="nil"/>
              <w:bottom w:val="nil"/>
              <w:right w:val="nil"/>
            </w:tcBorders>
            <w:shd w:val="clear" w:color="auto" w:fill="auto"/>
            <w:noWrap/>
            <w:vAlign w:val="center"/>
          </w:tcPr>
          <w:p w14:paraId="7D6EE2D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2D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2D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191" w:type="dxa"/>
            <w:tcBorders>
              <w:top w:val="nil"/>
              <w:left w:val="nil"/>
              <w:bottom w:val="nil"/>
              <w:right w:val="nil"/>
            </w:tcBorders>
            <w:shd w:val="clear" w:color="auto" w:fill="auto"/>
            <w:noWrap/>
            <w:vAlign w:val="center"/>
            <w:hideMark/>
          </w:tcPr>
          <w:p w14:paraId="7D6EE2D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0.0075</w:t>
            </w:r>
          </w:p>
        </w:tc>
        <w:tc>
          <w:tcPr>
            <w:tcW w:w="1191" w:type="dxa"/>
            <w:tcBorders>
              <w:top w:val="nil"/>
              <w:left w:val="nil"/>
              <w:bottom w:val="nil"/>
              <w:right w:val="nil"/>
            </w:tcBorders>
            <w:shd w:val="clear" w:color="auto" w:fill="auto"/>
            <w:noWrap/>
            <w:vAlign w:val="center"/>
            <w:hideMark/>
          </w:tcPr>
          <w:p w14:paraId="7D6EE2D4"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2D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0.0069</w:t>
            </w:r>
          </w:p>
        </w:tc>
        <w:tc>
          <w:tcPr>
            <w:tcW w:w="1191" w:type="dxa"/>
            <w:tcBorders>
              <w:top w:val="nil"/>
              <w:left w:val="nil"/>
              <w:bottom w:val="nil"/>
              <w:right w:val="nil"/>
            </w:tcBorders>
            <w:shd w:val="clear" w:color="auto" w:fill="auto"/>
            <w:noWrap/>
            <w:vAlign w:val="center"/>
            <w:hideMark/>
          </w:tcPr>
          <w:p w14:paraId="7D6EE2D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0.0072 </w:t>
            </w:r>
          </w:p>
        </w:tc>
        <w:tc>
          <w:tcPr>
            <w:tcW w:w="1191" w:type="dxa"/>
            <w:tcBorders>
              <w:top w:val="nil"/>
              <w:left w:val="nil"/>
              <w:bottom w:val="nil"/>
              <w:right w:val="nil"/>
            </w:tcBorders>
            <w:shd w:val="clear" w:color="auto" w:fill="auto"/>
            <w:noWrap/>
            <w:vAlign w:val="center"/>
            <w:hideMark/>
          </w:tcPr>
          <w:p w14:paraId="7D6EE2D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0.0044</w:t>
            </w:r>
          </w:p>
        </w:tc>
        <w:tc>
          <w:tcPr>
            <w:tcW w:w="1199" w:type="dxa"/>
            <w:tcBorders>
              <w:top w:val="nil"/>
              <w:left w:val="nil"/>
              <w:bottom w:val="nil"/>
              <w:right w:val="nil"/>
            </w:tcBorders>
            <w:shd w:val="clear" w:color="auto" w:fill="auto"/>
            <w:noWrap/>
            <w:vAlign w:val="center"/>
            <w:hideMark/>
          </w:tcPr>
          <w:p w14:paraId="7D6EE2D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r>
      <w:tr w:rsidR="008374E1" w:rsidRPr="00780D4E" w14:paraId="7D6EE2E1" w14:textId="77777777" w:rsidTr="009B00B3">
        <w:trPr>
          <w:trHeight w:val="437"/>
          <w:jc w:val="center"/>
        </w:trPr>
        <w:tc>
          <w:tcPr>
            <w:tcW w:w="2083" w:type="dxa"/>
            <w:tcBorders>
              <w:top w:val="nil"/>
              <w:left w:val="nil"/>
              <w:bottom w:val="nil"/>
              <w:right w:val="nil"/>
            </w:tcBorders>
            <w:shd w:val="clear" w:color="auto" w:fill="auto"/>
            <w:noWrap/>
            <w:vAlign w:val="center"/>
          </w:tcPr>
          <w:p w14:paraId="7D6EE2D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D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(0.1787)</w:t>
            </w:r>
          </w:p>
        </w:tc>
        <w:tc>
          <w:tcPr>
            <w:tcW w:w="1191" w:type="dxa"/>
            <w:tcBorders>
              <w:top w:val="nil"/>
              <w:left w:val="nil"/>
              <w:bottom w:val="nil"/>
              <w:right w:val="nil"/>
            </w:tcBorders>
            <w:shd w:val="clear" w:color="auto" w:fill="auto"/>
            <w:noWrap/>
            <w:vAlign w:val="center"/>
          </w:tcPr>
          <w:p w14:paraId="7D6EE2DC"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D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(0.2179)</w:t>
            </w:r>
          </w:p>
        </w:tc>
        <w:tc>
          <w:tcPr>
            <w:tcW w:w="1191" w:type="dxa"/>
            <w:tcBorders>
              <w:top w:val="nil"/>
              <w:left w:val="nil"/>
              <w:bottom w:val="nil"/>
              <w:right w:val="nil"/>
            </w:tcBorders>
            <w:shd w:val="clear" w:color="auto" w:fill="auto"/>
            <w:noWrap/>
            <w:vAlign w:val="center"/>
          </w:tcPr>
          <w:p w14:paraId="7D6EE2D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(0.5842)</w:t>
            </w:r>
          </w:p>
        </w:tc>
        <w:tc>
          <w:tcPr>
            <w:tcW w:w="1191" w:type="dxa"/>
            <w:tcBorders>
              <w:top w:val="nil"/>
              <w:left w:val="nil"/>
              <w:bottom w:val="nil"/>
              <w:right w:val="nil"/>
            </w:tcBorders>
            <w:shd w:val="clear" w:color="auto" w:fill="auto"/>
            <w:noWrap/>
            <w:vAlign w:val="center"/>
          </w:tcPr>
          <w:p w14:paraId="7D6EE2D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(0.4247)</w:t>
            </w:r>
          </w:p>
        </w:tc>
        <w:tc>
          <w:tcPr>
            <w:tcW w:w="1199" w:type="dxa"/>
            <w:tcBorders>
              <w:top w:val="nil"/>
              <w:left w:val="nil"/>
              <w:bottom w:val="nil"/>
              <w:right w:val="nil"/>
            </w:tcBorders>
            <w:shd w:val="clear" w:color="auto" w:fill="auto"/>
            <w:noWrap/>
            <w:vAlign w:val="center"/>
          </w:tcPr>
          <w:p w14:paraId="7D6EE2E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(0.6547)</w:t>
            </w:r>
          </w:p>
        </w:tc>
      </w:tr>
      <w:tr w:rsidR="008374E1" w:rsidRPr="00780D4E" w14:paraId="7D6EE2E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2E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191" w:type="dxa"/>
            <w:tcBorders>
              <w:top w:val="nil"/>
              <w:left w:val="nil"/>
              <w:bottom w:val="nil"/>
              <w:right w:val="nil"/>
            </w:tcBorders>
            <w:shd w:val="clear" w:color="auto" w:fill="auto"/>
            <w:noWrap/>
            <w:vAlign w:val="center"/>
            <w:hideMark/>
          </w:tcPr>
          <w:p w14:paraId="7D6EE2E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2E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0.0025*</w:t>
            </w:r>
          </w:p>
        </w:tc>
        <w:tc>
          <w:tcPr>
            <w:tcW w:w="1191" w:type="dxa"/>
            <w:tcBorders>
              <w:top w:val="nil"/>
              <w:left w:val="nil"/>
              <w:bottom w:val="nil"/>
              <w:right w:val="nil"/>
            </w:tcBorders>
            <w:shd w:val="clear" w:color="auto" w:fill="auto"/>
            <w:noWrap/>
            <w:vAlign w:val="center"/>
            <w:hideMark/>
          </w:tcPr>
          <w:p w14:paraId="7D6EE2E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0.0024*</w:t>
            </w:r>
          </w:p>
        </w:tc>
        <w:tc>
          <w:tcPr>
            <w:tcW w:w="1191" w:type="dxa"/>
            <w:tcBorders>
              <w:top w:val="nil"/>
              <w:left w:val="nil"/>
              <w:bottom w:val="nil"/>
              <w:right w:val="nil"/>
            </w:tcBorders>
            <w:shd w:val="clear" w:color="auto" w:fill="auto"/>
            <w:noWrap/>
            <w:vAlign w:val="center"/>
            <w:hideMark/>
          </w:tcPr>
          <w:p w14:paraId="7D6EE2E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0.0011* </w:t>
            </w:r>
          </w:p>
        </w:tc>
        <w:tc>
          <w:tcPr>
            <w:tcW w:w="1191" w:type="dxa"/>
            <w:tcBorders>
              <w:top w:val="nil"/>
              <w:left w:val="nil"/>
              <w:bottom w:val="nil"/>
              <w:right w:val="nil"/>
            </w:tcBorders>
            <w:shd w:val="clear" w:color="auto" w:fill="auto"/>
            <w:noWrap/>
            <w:vAlign w:val="center"/>
            <w:hideMark/>
          </w:tcPr>
          <w:p w14:paraId="7D6EE2E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0.005** </w:t>
            </w:r>
          </w:p>
        </w:tc>
        <w:tc>
          <w:tcPr>
            <w:tcW w:w="1199" w:type="dxa"/>
            <w:tcBorders>
              <w:top w:val="nil"/>
              <w:left w:val="nil"/>
              <w:bottom w:val="nil"/>
              <w:right w:val="nil"/>
            </w:tcBorders>
            <w:shd w:val="clear" w:color="auto" w:fill="auto"/>
            <w:noWrap/>
            <w:vAlign w:val="center"/>
            <w:hideMark/>
          </w:tcPr>
          <w:p w14:paraId="7D6EE2E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0.0057**</w:t>
            </w:r>
          </w:p>
        </w:tc>
      </w:tr>
      <w:tr w:rsidR="008374E1" w:rsidRPr="00780D4E" w14:paraId="7D6EE2F1" w14:textId="77777777" w:rsidTr="009B00B3">
        <w:trPr>
          <w:trHeight w:val="437"/>
          <w:jc w:val="center"/>
        </w:trPr>
        <w:tc>
          <w:tcPr>
            <w:tcW w:w="2083" w:type="dxa"/>
            <w:tcBorders>
              <w:top w:val="nil"/>
              <w:left w:val="nil"/>
              <w:bottom w:val="nil"/>
              <w:right w:val="nil"/>
            </w:tcBorders>
            <w:shd w:val="clear" w:color="auto" w:fill="auto"/>
            <w:noWrap/>
            <w:vAlign w:val="center"/>
          </w:tcPr>
          <w:p w14:paraId="7D6EE2E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E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E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(0.0583)</w:t>
            </w:r>
          </w:p>
        </w:tc>
        <w:tc>
          <w:tcPr>
            <w:tcW w:w="1191" w:type="dxa"/>
            <w:tcBorders>
              <w:top w:val="nil"/>
              <w:left w:val="nil"/>
              <w:bottom w:val="nil"/>
              <w:right w:val="nil"/>
            </w:tcBorders>
            <w:shd w:val="clear" w:color="auto" w:fill="auto"/>
            <w:noWrap/>
            <w:vAlign w:val="center"/>
          </w:tcPr>
          <w:p w14:paraId="7D6EE2E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(0.0696)</w:t>
            </w:r>
          </w:p>
        </w:tc>
        <w:tc>
          <w:tcPr>
            <w:tcW w:w="1191" w:type="dxa"/>
            <w:tcBorders>
              <w:top w:val="nil"/>
              <w:left w:val="nil"/>
              <w:bottom w:val="nil"/>
              <w:right w:val="nil"/>
            </w:tcBorders>
            <w:shd w:val="clear" w:color="auto" w:fill="auto"/>
            <w:noWrap/>
            <w:vAlign w:val="center"/>
          </w:tcPr>
          <w:p w14:paraId="7D6EE2E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(0.4270)</w:t>
            </w:r>
          </w:p>
        </w:tc>
        <w:tc>
          <w:tcPr>
            <w:tcW w:w="1191" w:type="dxa"/>
            <w:tcBorders>
              <w:top w:val="nil"/>
              <w:left w:val="nil"/>
              <w:bottom w:val="nil"/>
              <w:right w:val="nil"/>
            </w:tcBorders>
            <w:shd w:val="clear" w:color="auto" w:fill="auto"/>
            <w:noWrap/>
            <w:vAlign w:val="center"/>
          </w:tcPr>
          <w:p w14:paraId="7D6EE2E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(0.0309)</w:t>
            </w:r>
          </w:p>
        </w:tc>
        <w:tc>
          <w:tcPr>
            <w:tcW w:w="1199" w:type="dxa"/>
            <w:tcBorders>
              <w:top w:val="nil"/>
              <w:left w:val="nil"/>
              <w:bottom w:val="nil"/>
              <w:right w:val="nil"/>
            </w:tcBorders>
            <w:shd w:val="clear" w:color="auto" w:fill="auto"/>
            <w:noWrap/>
            <w:vAlign w:val="center"/>
          </w:tcPr>
          <w:p w14:paraId="7D6EE2F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(0.0316)</w:t>
            </w:r>
          </w:p>
        </w:tc>
      </w:tr>
      <w:tr w:rsidR="008374E1" w:rsidRPr="00780D4E" w14:paraId="7D6EE2F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2F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CG</w:t>
            </w:r>
          </w:p>
        </w:tc>
        <w:tc>
          <w:tcPr>
            <w:tcW w:w="1191" w:type="dxa"/>
            <w:tcBorders>
              <w:top w:val="nil"/>
              <w:left w:val="nil"/>
              <w:bottom w:val="nil"/>
              <w:right w:val="nil"/>
            </w:tcBorders>
            <w:shd w:val="clear" w:color="auto" w:fill="auto"/>
            <w:noWrap/>
            <w:vAlign w:val="center"/>
            <w:hideMark/>
          </w:tcPr>
          <w:p w14:paraId="7D6EE2F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0.0402***</w:t>
            </w:r>
          </w:p>
        </w:tc>
        <w:tc>
          <w:tcPr>
            <w:tcW w:w="1191" w:type="dxa"/>
            <w:tcBorders>
              <w:top w:val="nil"/>
              <w:left w:val="nil"/>
              <w:bottom w:val="nil"/>
              <w:right w:val="nil"/>
            </w:tcBorders>
            <w:shd w:val="clear" w:color="auto" w:fill="auto"/>
            <w:noWrap/>
            <w:vAlign w:val="center"/>
            <w:hideMark/>
          </w:tcPr>
          <w:p w14:paraId="7D6EE2F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0.0399***</w:t>
            </w:r>
          </w:p>
        </w:tc>
        <w:tc>
          <w:tcPr>
            <w:tcW w:w="1191" w:type="dxa"/>
            <w:tcBorders>
              <w:top w:val="nil"/>
              <w:left w:val="nil"/>
              <w:bottom w:val="nil"/>
              <w:right w:val="nil"/>
            </w:tcBorders>
            <w:shd w:val="clear" w:color="auto" w:fill="auto"/>
            <w:noWrap/>
            <w:vAlign w:val="center"/>
            <w:hideMark/>
          </w:tcPr>
          <w:p w14:paraId="7D6EE2F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0.0399***</w:t>
            </w:r>
          </w:p>
        </w:tc>
        <w:tc>
          <w:tcPr>
            <w:tcW w:w="1191" w:type="dxa"/>
            <w:tcBorders>
              <w:top w:val="nil"/>
              <w:left w:val="nil"/>
              <w:bottom w:val="nil"/>
              <w:right w:val="nil"/>
            </w:tcBorders>
            <w:shd w:val="clear" w:color="auto" w:fill="auto"/>
            <w:noWrap/>
            <w:vAlign w:val="center"/>
            <w:hideMark/>
          </w:tcPr>
          <w:p w14:paraId="7D6EE2F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0.0599***</w:t>
            </w:r>
          </w:p>
        </w:tc>
        <w:tc>
          <w:tcPr>
            <w:tcW w:w="1191" w:type="dxa"/>
            <w:tcBorders>
              <w:top w:val="nil"/>
              <w:left w:val="nil"/>
              <w:bottom w:val="nil"/>
              <w:right w:val="nil"/>
            </w:tcBorders>
            <w:shd w:val="clear" w:color="auto" w:fill="auto"/>
            <w:noWrap/>
            <w:vAlign w:val="center"/>
            <w:hideMark/>
          </w:tcPr>
          <w:p w14:paraId="7D6EE2F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0.0610***</w:t>
            </w:r>
          </w:p>
        </w:tc>
        <w:tc>
          <w:tcPr>
            <w:tcW w:w="1199" w:type="dxa"/>
            <w:tcBorders>
              <w:top w:val="nil"/>
              <w:left w:val="nil"/>
              <w:bottom w:val="nil"/>
              <w:right w:val="nil"/>
            </w:tcBorders>
            <w:shd w:val="clear" w:color="auto" w:fill="auto"/>
            <w:noWrap/>
            <w:vAlign w:val="center"/>
            <w:hideMark/>
          </w:tcPr>
          <w:p w14:paraId="7D6EE2F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0.0610***</w:t>
            </w:r>
          </w:p>
        </w:tc>
      </w:tr>
      <w:tr w:rsidR="008374E1" w:rsidRPr="00780D4E" w14:paraId="7D6EE301" w14:textId="77777777" w:rsidTr="009B00B3">
        <w:trPr>
          <w:trHeight w:val="437"/>
          <w:jc w:val="center"/>
        </w:trPr>
        <w:tc>
          <w:tcPr>
            <w:tcW w:w="2083" w:type="dxa"/>
            <w:tcBorders>
              <w:top w:val="nil"/>
              <w:left w:val="nil"/>
              <w:bottom w:val="nil"/>
              <w:right w:val="nil"/>
            </w:tcBorders>
            <w:shd w:val="clear" w:color="auto" w:fill="auto"/>
            <w:noWrap/>
            <w:vAlign w:val="center"/>
          </w:tcPr>
          <w:p w14:paraId="7D6EE2F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2F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FC" w14:textId="77777777" w:rsidR="008374E1" w:rsidRPr="00780D4E" w:rsidRDefault="008374E1" w:rsidP="008374E1">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FD" w14:textId="77777777" w:rsidR="008374E1" w:rsidRPr="00780D4E" w:rsidRDefault="008374E1" w:rsidP="008374E1">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F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2F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9" w:type="dxa"/>
            <w:tcBorders>
              <w:top w:val="nil"/>
              <w:left w:val="nil"/>
              <w:bottom w:val="nil"/>
              <w:right w:val="nil"/>
            </w:tcBorders>
            <w:shd w:val="clear" w:color="auto" w:fill="auto"/>
            <w:noWrap/>
            <w:vAlign w:val="center"/>
          </w:tcPr>
          <w:p w14:paraId="7D6EE30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30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0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191" w:type="dxa"/>
            <w:tcBorders>
              <w:top w:val="nil"/>
              <w:left w:val="nil"/>
              <w:bottom w:val="nil"/>
              <w:right w:val="nil"/>
            </w:tcBorders>
            <w:shd w:val="clear" w:color="auto" w:fill="auto"/>
            <w:noWrap/>
            <w:vAlign w:val="center"/>
            <w:hideMark/>
          </w:tcPr>
          <w:p w14:paraId="7D6EE30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0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0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0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0.0014 </w:t>
            </w:r>
          </w:p>
        </w:tc>
        <w:tc>
          <w:tcPr>
            <w:tcW w:w="1191" w:type="dxa"/>
            <w:tcBorders>
              <w:top w:val="nil"/>
              <w:left w:val="nil"/>
              <w:bottom w:val="nil"/>
              <w:right w:val="nil"/>
            </w:tcBorders>
            <w:shd w:val="clear" w:color="auto" w:fill="auto"/>
            <w:noWrap/>
            <w:vAlign w:val="center"/>
            <w:hideMark/>
          </w:tcPr>
          <w:p w14:paraId="7D6EE30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0.0013</w:t>
            </w:r>
          </w:p>
        </w:tc>
        <w:tc>
          <w:tcPr>
            <w:tcW w:w="1199" w:type="dxa"/>
            <w:tcBorders>
              <w:top w:val="nil"/>
              <w:left w:val="nil"/>
              <w:bottom w:val="nil"/>
              <w:right w:val="nil"/>
            </w:tcBorders>
            <w:shd w:val="clear" w:color="auto" w:fill="auto"/>
            <w:noWrap/>
            <w:vAlign w:val="center"/>
            <w:hideMark/>
          </w:tcPr>
          <w:p w14:paraId="7D6EE30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0.0013</w:t>
            </w:r>
          </w:p>
        </w:tc>
      </w:tr>
      <w:tr w:rsidR="008374E1" w:rsidRPr="00780D4E" w14:paraId="7D6EE311" w14:textId="77777777" w:rsidTr="009B00B3">
        <w:trPr>
          <w:trHeight w:val="437"/>
          <w:jc w:val="center"/>
        </w:trPr>
        <w:tc>
          <w:tcPr>
            <w:tcW w:w="2083" w:type="dxa"/>
            <w:tcBorders>
              <w:top w:val="nil"/>
              <w:left w:val="nil"/>
              <w:bottom w:val="nil"/>
              <w:right w:val="nil"/>
            </w:tcBorders>
            <w:shd w:val="clear" w:color="auto" w:fill="auto"/>
            <w:noWrap/>
            <w:vAlign w:val="center"/>
          </w:tcPr>
          <w:p w14:paraId="7D6EE30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0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0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0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0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(0.4772)</w:t>
            </w:r>
          </w:p>
        </w:tc>
        <w:tc>
          <w:tcPr>
            <w:tcW w:w="1191" w:type="dxa"/>
            <w:tcBorders>
              <w:top w:val="nil"/>
              <w:left w:val="nil"/>
              <w:bottom w:val="nil"/>
              <w:right w:val="nil"/>
            </w:tcBorders>
            <w:shd w:val="clear" w:color="auto" w:fill="auto"/>
            <w:noWrap/>
            <w:vAlign w:val="center"/>
          </w:tcPr>
          <w:p w14:paraId="7D6EE30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(0.5184)</w:t>
            </w:r>
          </w:p>
        </w:tc>
        <w:tc>
          <w:tcPr>
            <w:tcW w:w="1199" w:type="dxa"/>
            <w:tcBorders>
              <w:top w:val="nil"/>
              <w:left w:val="nil"/>
              <w:bottom w:val="nil"/>
              <w:right w:val="nil"/>
            </w:tcBorders>
            <w:shd w:val="clear" w:color="auto" w:fill="auto"/>
            <w:noWrap/>
            <w:vAlign w:val="center"/>
          </w:tcPr>
          <w:p w14:paraId="7D6EE31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(0.5186)</w:t>
            </w:r>
          </w:p>
        </w:tc>
      </w:tr>
      <w:tr w:rsidR="008374E1" w:rsidRPr="00780D4E" w14:paraId="7D6EE31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1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191" w:type="dxa"/>
            <w:tcBorders>
              <w:top w:val="nil"/>
              <w:left w:val="nil"/>
              <w:bottom w:val="nil"/>
              <w:right w:val="nil"/>
            </w:tcBorders>
            <w:shd w:val="clear" w:color="auto" w:fill="auto"/>
            <w:noWrap/>
            <w:vAlign w:val="center"/>
            <w:hideMark/>
          </w:tcPr>
          <w:p w14:paraId="7D6EE31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1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1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1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-0.0009 </w:t>
            </w:r>
          </w:p>
        </w:tc>
        <w:tc>
          <w:tcPr>
            <w:tcW w:w="1191" w:type="dxa"/>
            <w:tcBorders>
              <w:top w:val="nil"/>
              <w:left w:val="nil"/>
              <w:bottom w:val="nil"/>
              <w:right w:val="nil"/>
            </w:tcBorders>
            <w:shd w:val="clear" w:color="auto" w:fill="auto"/>
            <w:noWrap/>
            <w:vAlign w:val="center"/>
            <w:hideMark/>
          </w:tcPr>
          <w:p w14:paraId="7D6EE31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-0.0009 </w:t>
            </w:r>
          </w:p>
        </w:tc>
        <w:tc>
          <w:tcPr>
            <w:tcW w:w="1199" w:type="dxa"/>
            <w:tcBorders>
              <w:top w:val="nil"/>
              <w:left w:val="nil"/>
              <w:bottom w:val="nil"/>
              <w:right w:val="nil"/>
            </w:tcBorders>
            <w:shd w:val="clear" w:color="auto" w:fill="auto"/>
            <w:noWrap/>
            <w:vAlign w:val="center"/>
            <w:hideMark/>
          </w:tcPr>
          <w:p w14:paraId="7D6EE31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-0.0009</w:t>
            </w:r>
          </w:p>
        </w:tc>
      </w:tr>
      <w:tr w:rsidR="008374E1" w:rsidRPr="00780D4E" w14:paraId="7D6EE321" w14:textId="77777777" w:rsidTr="009B00B3">
        <w:trPr>
          <w:trHeight w:val="437"/>
          <w:jc w:val="center"/>
        </w:trPr>
        <w:tc>
          <w:tcPr>
            <w:tcW w:w="2083" w:type="dxa"/>
            <w:tcBorders>
              <w:top w:val="nil"/>
              <w:left w:val="nil"/>
              <w:bottom w:val="nil"/>
              <w:right w:val="nil"/>
            </w:tcBorders>
            <w:shd w:val="clear" w:color="auto" w:fill="auto"/>
            <w:noWrap/>
            <w:vAlign w:val="center"/>
          </w:tcPr>
          <w:p w14:paraId="7D6EE31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1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1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1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1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(0.6934)</w:t>
            </w:r>
          </w:p>
        </w:tc>
        <w:tc>
          <w:tcPr>
            <w:tcW w:w="1191" w:type="dxa"/>
            <w:tcBorders>
              <w:top w:val="nil"/>
              <w:left w:val="nil"/>
              <w:bottom w:val="nil"/>
              <w:right w:val="nil"/>
            </w:tcBorders>
            <w:shd w:val="clear" w:color="auto" w:fill="auto"/>
            <w:noWrap/>
            <w:vAlign w:val="center"/>
          </w:tcPr>
          <w:p w14:paraId="7D6EE31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(0.6904)</w:t>
            </w:r>
          </w:p>
        </w:tc>
        <w:tc>
          <w:tcPr>
            <w:tcW w:w="1199" w:type="dxa"/>
            <w:tcBorders>
              <w:top w:val="nil"/>
              <w:left w:val="nil"/>
              <w:bottom w:val="nil"/>
              <w:right w:val="nil"/>
            </w:tcBorders>
            <w:shd w:val="clear" w:color="auto" w:fill="auto"/>
            <w:noWrap/>
            <w:vAlign w:val="center"/>
          </w:tcPr>
          <w:p w14:paraId="7D6EE32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(0.6902)</w:t>
            </w:r>
          </w:p>
        </w:tc>
      </w:tr>
      <w:tr w:rsidR="008374E1" w:rsidRPr="00780D4E" w14:paraId="7D6EE32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2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191" w:type="dxa"/>
            <w:tcBorders>
              <w:top w:val="nil"/>
              <w:left w:val="nil"/>
              <w:bottom w:val="nil"/>
              <w:right w:val="nil"/>
            </w:tcBorders>
            <w:shd w:val="clear" w:color="auto" w:fill="auto"/>
            <w:noWrap/>
            <w:vAlign w:val="center"/>
            <w:hideMark/>
          </w:tcPr>
          <w:p w14:paraId="7D6EE32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2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2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2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-0.0409***</w:t>
            </w:r>
          </w:p>
        </w:tc>
        <w:tc>
          <w:tcPr>
            <w:tcW w:w="1191" w:type="dxa"/>
            <w:tcBorders>
              <w:top w:val="nil"/>
              <w:left w:val="nil"/>
              <w:bottom w:val="nil"/>
              <w:right w:val="nil"/>
            </w:tcBorders>
            <w:shd w:val="clear" w:color="auto" w:fill="auto"/>
            <w:noWrap/>
            <w:vAlign w:val="center"/>
            <w:hideMark/>
          </w:tcPr>
          <w:p w14:paraId="7D6EE32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-0.0409***</w:t>
            </w:r>
          </w:p>
        </w:tc>
        <w:tc>
          <w:tcPr>
            <w:tcW w:w="1199" w:type="dxa"/>
            <w:tcBorders>
              <w:top w:val="nil"/>
              <w:left w:val="nil"/>
              <w:bottom w:val="nil"/>
              <w:right w:val="nil"/>
            </w:tcBorders>
            <w:shd w:val="clear" w:color="auto" w:fill="auto"/>
            <w:noWrap/>
            <w:vAlign w:val="center"/>
            <w:hideMark/>
          </w:tcPr>
          <w:p w14:paraId="7D6EE32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-0.0409***</w:t>
            </w:r>
          </w:p>
        </w:tc>
      </w:tr>
      <w:tr w:rsidR="008374E1" w:rsidRPr="00780D4E" w14:paraId="7D6EE331" w14:textId="77777777" w:rsidTr="009B00B3">
        <w:trPr>
          <w:trHeight w:val="437"/>
          <w:jc w:val="center"/>
        </w:trPr>
        <w:tc>
          <w:tcPr>
            <w:tcW w:w="2083" w:type="dxa"/>
            <w:tcBorders>
              <w:top w:val="nil"/>
              <w:left w:val="nil"/>
              <w:bottom w:val="nil"/>
              <w:right w:val="nil"/>
            </w:tcBorders>
            <w:shd w:val="clear" w:color="auto" w:fill="auto"/>
            <w:noWrap/>
            <w:vAlign w:val="center"/>
          </w:tcPr>
          <w:p w14:paraId="7D6EE32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2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2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2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2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32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9" w:type="dxa"/>
            <w:tcBorders>
              <w:top w:val="nil"/>
              <w:left w:val="nil"/>
              <w:bottom w:val="nil"/>
              <w:right w:val="nil"/>
            </w:tcBorders>
            <w:shd w:val="clear" w:color="auto" w:fill="auto"/>
            <w:noWrap/>
            <w:vAlign w:val="center"/>
          </w:tcPr>
          <w:p w14:paraId="7D6EE33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33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3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191" w:type="dxa"/>
            <w:tcBorders>
              <w:top w:val="nil"/>
              <w:left w:val="nil"/>
              <w:bottom w:val="nil"/>
              <w:right w:val="nil"/>
            </w:tcBorders>
            <w:shd w:val="clear" w:color="auto" w:fill="auto"/>
            <w:noWrap/>
            <w:vAlign w:val="center"/>
            <w:hideMark/>
          </w:tcPr>
          <w:p w14:paraId="7D6EE33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3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3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3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0.0214***</w:t>
            </w:r>
          </w:p>
        </w:tc>
        <w:tc>
          <w:tcPr>
            <w:tcW w:w="1191" w:type="dxa"/>
            <w:tcBorders>
              <w:top w:val="nil"/>
              <w:left w:val="nil"/>
              <w:bottom w:val="nil"/>
              <w:right w:val="nil"/>
            </w:tcBorders>
            <w:shd w:val="clear" w:color="auto" w:fill="auto"/>
            <w:noWrap/>
            <w:vAlign w:val="center"/>
            <w:hideMark/>
          </w:tcPr>
          <w:p w14:paraId="7D6EE33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0.0214***</w:t>
            </w:r>
          </w:p>
        </w:tc>
        <w:tc>
          <w:tcPr>
            <w:tcW w:w="1199" w:type="dxa"/>
            <w:tcBorders>
              <w:top w:val="nil"/>
              <w:left w:val="nil"/>
              <w:bottom w:val="nil"/>
              <w:right w:val="nil"/>
            </w:tcBorders>
            <w:shd w:val="clear" w:color="auto" w:fill="auto"/>
            <w:noWrap/>
            <w:vAlign w:val="center"/>
            <w:hideMark/>
          </w:tcPr>
          <w:p w14:paraId="7D6EE33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0.0214***</w:t>
            </w:r>
          </w:p>
        </w:tc>
      </w:tr>
      <w:tr w:rsidR="008374E1" w:rsidRPr="00780D4E" w14:paraId="7D6EE341" w14:textId="77777777" w:rsidTr="009B00B3">
        <w:trPr>
          <w:trHeight w:val="437"/>
          <w:jc w:val="center"/>
        </w:trPr>
        <w:tc>
          <w:tcPr>
            <w:tcW w:w="2083" w:type="dxa"/>
            <w:tcBorders>
              <w:top w:val="nil"/>
              <w:left w:val="nil"/>
              <w:bottom w:val="nil"/>
              <w:right w:val="nil"/>
            </w:tcBorders>
            <w:shd w:val="clear" w:color="auto" w:fill="auto"/>
            <w:noWrap/>
            <w:vAlign w:val="center"/>
          </w:tcPr>
          <w:p w14:paraId="7D6EE33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3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3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3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3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33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9" w:type="dxa"/>
            <w:tcBorders>
              <w:top w:val="nil"/>
              <w:left w:val="nil"/>
              <w:bottom w:val="nil"/>
              <w:right w:val="nil"/>
            </w:tcBorders>
            <w:shd w:val="clear" w:color="auto" w:fill="auto"/>
            <w:noWrap/>
            <w:vAlign w:val="center"/>
          </w:tcPr>
          <w:p w14:paraId="7D6EE34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34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42" w14:textId="77777777" w:rsidR="008374E1" w:rsidRPr="00780D4E" w:rsidRDefault="00C523B3"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191" w:type="dxa"/>
            <w:tcBorders>
              <w:top w:val="nil"/>
              <w:left w:val="nil"/>
              <w:bottom w:val="nil"/>
              <w:right w:val="nil"/>
            </w:tcBorders>
            <w:shd w:val="clear" w:color="auto" w:fill="auto"/>
            <w:noWrap/>
            <w:vAlign w:val="center"/>
            <w:hideMark/>
          </w:tcPr>
          <w:p w14:paraId="7D6EE34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4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4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4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-0.0292***</w:t>
            </w:r>
          </w:p>
        </w:tc>
        <w:tc>
          <w:tcPr>
            <w:tcW w:w="1191" w:type="dxa"/>
            <w:tcBorders>
              <w:top w:val="nil"/>
              <w:left w:val="nil"/>
              <w:bottom w:val="nil"/>
              <w:right w:val="nil"/>
            </w:tcBorders>
            <w:shd w:val="clear" w:color="auto" w:fill="auto"/>
            <w:noWrap/>
            <w:vAlign w:val="center"/>
            <w:hideMark/>
          </w:tcPr>
          <w:p w14:paraId="7D6EE34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-0.0292***</w:t>
            </w:r>
          </w:p>
        </w:tc>
        <w:tc>
          <w:tcPr>
            <w:tcW w:w="1199" w:type="dxa"/>
            <w:tcBorders>
              <w:top w:val="nil"/>
              <w:left w:val="nil"/>
              <w:bottom w:val="nil"/>
              <w:right w:val="nil"/>
            </w:tcBorders>
            <w:shd w:val="clear" w:color="auto" w:fill="auto"/>
            <w:noWrap/>
            <w:vAlign w:val="center"/>
            <w:hideMark/>
          </w:tcPr>
          <w:p w14:paraId="7D6EE34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-0.0292***</w:t>
            </w:r>
          </w:p>
        </w:tc>
      </w:tr>
      <w:tr w:rsidR="008374E1" w:rsidRPr="00780D4E" w14:paraId="7D6EE351" w14:textId="77777777" w:rsidTr="009B00B3">
        <w:trPr>
          <w:trHeight w:val="437"/>
          <w:jc w:val="center"/>
        </w:trPr>
        <w:tc>
          <w:tcPr>
            <w:tcW w:w="2083" w:type="dxa"/>
            <w:tcBorders>
              <w:top w:val="nil"/>
              <w:left w:val="nil"/>
              <w:bottom w:val="nil"/>
              <w:right w:val="nil"/>
            </w:tcBorders>
            <w:shd w:val="clear" w:color="auto" w:fill="auto"/>
            <w:noWrap/>
            <w:vAlign w:val="center"/>
          </w:tcPr>
          <w:p w14:paraId="7D6EE34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4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4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4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4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1" w:type="dxa"/>
            <w:tcBorders>
              <w:top w:val="nil"/>
              <w:left w:val="nil"/>
              <w:bottom w:val="nil"/>
              <w:right w:val="nil"/>
            </w:tcBorders>
            <w:shd w:val="clear" w:color="auto" w:fill="auto"/>
            <w:noWrap/>
            <w:vAlign w:val="center"/>
          </w:tcPr>
          <w:p w14:paraId="7D6EE34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99" w:type="dxa"/>
            <w:tcBorders>
              <w:top w:val="nil"/>
              <w:left w:val="nil"/>
              <w:bottom w:val="nil"/>
              <w:right w:val="nil"/>
            </w:tcBorders>
            <w:shd w:val="clear" w:color="auto" w:fill="auto"/>
            <w:noWrap/>
            <w:vAlign w:val="center"/>
          </w:tcPr>
          <w:p w14:paraId="7D6EE35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8374E1" w:rsidRPr="00780D4E" w14:paraId="7D6EE35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5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CIS*CG</w:t>
            </w:r>
          </w:p>
        </w:tc>
        <w:tc>
          <w:tcPr>
            <w:tcW w:w="1191" w:type="dxa"/>
            <w:tcBorders>
              <w:top w:val="nil"/>
              <w:left w:val="nil"/>
              <w:bottom w:val="nil"/>
              <w:right w:val="nil"/>
            </w:tcBorders>
            <w:shd w:val="clear" w:color="auto" w:fill="auto"/>
            <w:noWrap/>
            <w:vAlign w:val="center"/>
            <w:hideMark/>
          </w:tcPr>
          <w:p w14:paraId="7D6EE35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5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5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5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-0.0084</w:t>
            </w:r>
          </w:p>
        </w:tc>
        <w:tc>
          <w:tcPr>
            <w:tcW w:w="1191" w:type="dxa"/>
            <w:tcBorders>
              <w:top w:val="nil"/>
              <w:left w:val="nil"/>
              <w:bottom w:val="nil"/>
              <w:right w:val="nil"/>
            </w:tcBorders>
            <w:shd w:val="clear" w:color="auto" w:fill="auto"/>
            <w:noWrap/>
            <w:vAlign w:val="center"/>
            <w:hideMark/>
          </w:tcPr>
          <w:p w14:paraId="7D6EE357"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9" w:type="dxa"/>
            <w:tcBorders>
              <w:top w:val="nil"/>
              <w:left w:val="nil"/>
              <w:bottom w:val="nil"/>
              <w:right w:val="nil"/>
            </w:tcBorders>
            <w:shd w:val="clear" w:color="auto" w:fill="auto"/>
            <w:noWrap/>
            <w:vAlign w:val="center"/>
            <w:hideMark/>
          </w:tcPr>
          <w:p w14:paraId="7D6EE35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-0.0042</w:t>
            </w:r>
          </w:p>
        </w:tc>
      </w:tr>
      <w:tr w:rsidR="008374E1" w:rsidRPr="00780D4E" w14:paraId="7D6EE361" w14:textId="77777777" w:rsidTr="009B00B3">
        <w:trPr>
          <w:trHeight w:val="437"/>
          <w:jc w:val="center"/>
        </w:trPr>
        <w:tc>
          <w:tcPr>
            <w:tcW w:w="2083" w:type="dxa"/>
            <w:tcBorders>
              <w:top w:val="nil"/>
              <w:left w:val="nil"/>
              <w:bottom w:val="nil"/>
              <w:right w:val="nil"/>
            </w:tcBorders>
            <w:shd w:val="clear" w:color="auto" w:fill="auto"/>
            <w:noWrap/>
            <w:vAlign w:val="center"/>
          </w:tcPr>
          <w:p w14:paraId="7D6EE35A"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5B"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5C"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5D"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5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(0.8027)</w:t>
            </w:r>
          </w:p>
        </w:tc>
        <w:tc>
          <w:tcPr>
            <w:tcW w:w="1191" w:type="dxa"/>
            <w:tcBorders>
              <w:top w:val="nil"/>
              <w:left w:val="nil"/>
              <w:bottom w:val="nil"/>
              <w:right w:val="nil"/>
            </w:tcBorders>
            <w:shd w:val="clear" w:color="auto" w:fill="auto"/>
            <w:noWrap/>
            <w:vAlign w:val="center"/>
          </w:tcPr>
          <w:p w14:paraId="7D6EE35F"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9" w:type="dxa"/>
            <w:tcBorders>
              <w:top w:val="nil"/>
              <w:left w:val="nil"/>
              <w:bottom w:val="nil"/>
              <w:right w:val="nil"/>
            </w:tcBorders>
            <w:shd w:val="clear" w:color="auto" w:fill="auto"/>
            <w:noWrap/>
            <w:vAlign w:val="center"/>
          </w:tcPr>
          <w:p w14:paraId="7D6EE36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(0.9005)</w:t>
            </w:r>
          </w:p>
        </w:tc>
      </w:tr>
      <w:tr w:rsidR="008374E1" w:rsidRPr="00780D4E" w14:paraId="7D6EE369" w14:textId="77777777" w:rsidTr="009B00B3">
        <w:trPr>
          <w:trHeight w:val="437"/>
          <w:jc w:val="center"/>
        </w:trPr>
        <w:tc>
          <w:tcPr>
            <w:tcW w:w="2083" w:type="dxa"/>
            <w:tcBorders>
              <w:top w:val="nil"/>
              <w:left w:val="nil"/>
              <w:bottom w:val="nil"/>
              <w:right w:val="nil"/>
            </w:tcBorders>
            <w:shd w:val="clear" w:color="auto" w:fill="auto"/>
            <w:noWrap/>
            <w:vAlign w:val="center"/>
            <w:hideMark/>
          </w:tcPr>
          <w:p w14:paraId="7D6EE36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UIS12*CG</w:t>
            </w:r>
          </w:p>
        </w:tc>
        <w:tc>
          <w:tcPr>
            <w:tcW w:w="1191" w:type="dxa"/>
            <w:tcBorders>
              <w:top w:val="nil"/>
              <w:left w:val="nil"/>
              <w:bottom w:val="nil"/>
              <w:right w:val="nil"/>
            </w:tcBorders>
            <w:shd w:val="clear" w:color="auto" w:fill="auto"/>
            <w:noWrap/>
            <w:vAlign w:val="center"/>
            <w:hideMark/>
          </w:tcPr>
          <w:p w14:paraId="7D6EE363" w14:textId="77777777" w:rsidR="008374E1" w:rsidRPr="00780D4E" w:rsidRDefault="008374E1"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hideMark/>
          </w:tcPr>
          <w:p w14:paraId="7D6EE364"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65"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66" w14:textId="77777777" w:rsidR="008374E1" w:rsidRPr="00780D4E" w:rsidRDefault="008374E1"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hideMark/>
          </w:tcPr>
          <w:p w14:paraId="7D6EE36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-0.0150**</w:t>
            </w:r>
          </w:p>
        </w:tc>
        <w:tc>
          <w:tcPr>
            <w:tcW w:w="1199" w:type="dxa"/>
            <w:tcBorders>
              <w:top w:val="nil"/>
              <w:left w:val="nil"/>
              <w:bottom w:val="nil"/>
              <w:right w:val="nil"/>
            </w:tcBorders>
            <w:shd w:val="clear" w:color="auto" w:fill="auto"/>
            <w:noWrap/>
            <w:vAlign w:val="center"/>
            <w:hideMark/>
          </w:tcPr>
          <w:p w14:paraId="7D6EE36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-0.0149**</w:t>
            </w:r>
          </w:p>
        </w:tc>
      </w:tr>
      <w:tr w:rsidR="005241D6" w:rsidRPr="00780D4E" w14:paraId="7D6EE371" w14:textId="77777777" w:rsidTr="009B00B3">
        <w:trPr>
          <w:trHeight w:val="437"/>
          <w:jc w:val="center"/>
        </w:trPr>
        <w:tc>
          <w:tcPr>
            <w:tcW w:w="2083" w:type="dxa"/>
            <w:tcBorders>
              <w:top w:val="nil"/>
              <w:left w:val="nil"/>
              <w:bottom w:val="nil"/>
              <w:right w:val="nil"/>
            </w:tcBorders>
            <w:shd w:val="clear" w:color="auto" w:fill="auto"/>
            <w:noWrap/>
            <w:vAlign w:val="center"/>
          </w:tcPr>
          <w:p w14:paraId="7D6EE36A" w14:textId="77777777" w:rsidR="005241D6" w:rsidRPr="00780D4E" w:rsidRDefault="005241D6"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6B" w14:textId="77777777" w:rsidR="005241D6" w:rsidRPr="00780D4E" w:rsidRDefault="005241D6" w:rsidP="008374E1">
            <w:pPr>
              <w:widowControl/>
              <w:jc w:val="center"/>
              <w:rPr>
                <w:rFonts w:ascii="Times New Roman" w:eastAsia="新細明體" w:hAnsi="Times New Roman" w:cs="Times New Roman"/>
                <w:color w:val="000000"/>
                <w:kern w:val="0"/>
                <w:szCs w:val="24"/>
              </w:rPr>
            </w:pPr>
          </w:p>
        </w:tc>
        <w:tc>
          <w:tcPr>
            <w:tcW w:w="1191" w:type="dxa"/>
            <w:tcBorders>
              <w:top w:val="nil"/>
              <w:left w:val="nil"/>
              <w:bottom w:val="nil"/>
              <w:right w:val="nil"/>
            </w:tcBorders>
            <w:shd w:val="clear" w:color="auto" w:fill="auto"/>
            <w:noWrap/>
            <w:vAlign w:val="center"/>
          </w:tcPr>
          <w:p w14:paraId="7D6EE36C" w14:textId="77777777" w:rsidR="005241D6" w:rsidRPr="00780D4E" w:rsidRDefault="005241D6"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6D" w14:textId="77777777" w:rsidR="005241D6" w:rsidRPr="00780D4E" w:rsidRDefault="005241D6"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6E" w14:textId="77777777" w:rsidR="005241D6" w:rsidRPr="00780D4E" w:rsidRDefault="005241D6" w:rsidP="008374E1">
            <w:pPr>
              <w:widowControl/>
              <w:jc w:val="center"/>
              <w:rPr>
                <w:rFonts w:ascii="Times New Roman" w:eastAsia="Times New Roman" w:hAnsi="Times New Roman" w:cs="Times New Roman"/>
                <w:kern w:val="0"/>
                <w:sz w:val="20"/>
                <w:szCs w:val="20"/>
              </w:rPr>
            </w:pPr>
          </w:p>
        </w:tc>
        <w:tc>
          <w:tcPr>
            <w:tcW w:w="1191" w:type="dxa"/>
            <w:tcBorders>
              <w:top w:val="nil"/>
              <w:left w:val="nil"/>
              <w:bottom w:val="nil"/>
              <w:right w:val="nil"/>
            </w:tcBorders>
            <w:shd w:val="clear" w:color="auto" w:fill="auto"/>
            <w:noWrap/>
            <w:vAlign w:val="center"/>
          </w:tcPr>
          <w:p w14:paraId="7D6EE36F" w14:textId="77777777" w:rsidR="005241D6" w:rsidRPr="00780D4E" w:rsidRDefault="005241D6"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(0.0420)</w:t>
            </w:r>
          </w:p>
        </w:tc>
        <w:tc>
          <w:tcPr>
            <w:tcW w:w="1199" w:type="dxa"/>
            <w:tcBorders>
              <w:top w:val="nil"/>
              <w:left w:val="nil"/>
              <w:bottom w:val="nil"/>
              <w:right w:val="nil"/>
            </w:tcBorders>
            <w:shd w:val="clear" w:color="auto" w:fill="auto"/>
            <w:noWrap/>
            <w:vAlign w:val="center"/>
          </w:tcPr>
          <w:p w14:paraId="7D6EE370" w14:textId="77777777" w:rsidR="005241D6" w:rsidRPr="00780D4E" w:rsidRDefault="005241D6"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(0.0431)</w:t>
            </w:r>
          </w:p>
        </w:tc>
      </w:tr>
      <w:tr w:rsidR="008374E1" w:rsidRPr="00780D4E" w14:paraId="7D6EE379" w14:textId="77777777" w:rsidTr="009B00B3">
        <w:trPr>
          <w:trHeight w:val="437"/>
          <w:jc w:val="center"/>
        </w:trPr>
        <w:tc>
          <w:tcPr>
            <w:tcW w:w="2083" w:type="dxa"/>
            <w:tcBorders>
              <w:top w:val="nil"/>
              <w:left w:val="nil"/>
              <w:bottom w:val="nil"/>
              <w:right w:val="nil"/>
            </w:tcBorders>
            <w:shd w:val="clear" w:color="auto" w:fill="auto"/>
            <w:noWrap/>
            <w:vAlign w:val="center"/>
          </w:tcPr>
          <w:p w14:paraId="7D6EE372"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191" w:type="dxa"/>
            <w:tcBorders>
              <w:top w:val="nil"/>
              <w:left w:val="nil"/>
              <w:bottom w:val="nil"/>
              <w:right w:val="nil"/>
            </w:tcBorders>
            <w:shd w:val="clear" w:color="auto" w:fill="auto"/>
            <w:noWrap/>
            <w:vAlign w:val="center"/>
          </w:tcPr>
          <w:p w14:paraId="7D6EE373"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c>
          <w:tcPr>
            <w:tcW w:w="1191" w:type="dxa"/>
            <w:tcBorders>
              <w:top w:val="nil"/>
              <w:left w:val="nil"/>
              <w:bottom w:val="nil"/>
              <w:right w:val="nil"/>
            </w:tcBorders>
            <w:shd w:val="clear" w:color="auto" w:fill="auto"/>
            <w:noWrap/>
            <w:vAlign w:val="center"/>
          </w:tcPr>
          <w:p w14:paraId="7D6EE374"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c>
          <w:tcPr>
            <w:tcW w:w="1191" w:type="dxa"/>
            <w:tcBorders>
              <w:top w:val="nil"/>
              <w:left w:val="nil"/>
              <w:bottom w:val="nil"/>
              <w:right w:val="nil"/>
            </w:tcBorders>
            <w:shd w:val="clear" w:color="auto" w:fill="auto"/>
            <w:noWrap/>
            <w:vAlign w:val="center"/>
          </w:tcPr>
          <w:p w14:paraId="7D6EE375"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c>
          <w:tcPr>
            <w:tcW w:w="1191" w:type="dxa"/>
            <w:tcBorders>
              <w:top w:val="nil"/>
              <w:left w:val="nil"/>
              <w:bottom w:val="nil"/>
              <w:right w:val="nil"/>
            </w:tcBorders>
            <w:shd w:val="clear" w:color="auto" w:fill="auto"/>
            <w:noWrap/>
            <w:vAlign w:val="center"/>
          </w:tcPr>
          <w:p w14:paraId="7D6EE376"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c>
          <w:tcPr>
            <w:tcW w:w="1191" w:type="dxa"/>
            <w:tcBorders>
              <w:top w:val="nil"/>
              <w:left w:val="nil"/>
              <w:bottom w:val="nil"/>
              <w:right w:val="nil"/>
            </w:tcBorders>
            <w:shd w:val="clear" w:color="auto" w:fill="auto"/>
            <w:noWrap/>
            <w:vAlign w:val="center"/>
          </w:tcPr>
          <w:p w14:paraId="7D6EE377"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c>
          <w:tcPr>
            <w:tcW w:w="1199" w:type="dxa"/>
            <w:tcBorders>
              <w:top w:val="nil"/>
              <w:left w:val="nil"/>
              <w:bottom w:val="nil"/>
              <w:right w:val="nil"/>
            </w:tcBorders>
            <w:shd w:val="clear" w:color="auto" w:fill="auto"/>
            <w:noWrap/>
            <w:vAlign w:val="center"/>
          </w:tcPr>
          <w:p w14:paraId="7D6EE378"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236,463 </w:t>
            </w:r>
          </w:p>
        </w:tc>
      </w:tr>
      <w:tr w:rsidR="008374E1" w:rsidRPr="00780D4E" w14:paraId="7D6EE381" w14:textId="77777777" w:rsidTr="009B00B3">
        <w:trPr>
          <w:trHeight w:val="453"/>
          <w:jc w:val="center"/>
        </w:trPr>
        <w:tc>
          <w:tcPr>
            <w:tcW w:w="2083" w:type="dxa"/>
            <w:tcBorders>
              <w:top w:val="single" w:sz="4" w:space="0" w:color="auto"/>
              <w:left w:val="nil"/>
              <w:bottom w:val="single" w:sz="12" w:space="0" w:color="auto"/>
              <w:right w:val="nil"/>
            </w:tcBorders>
            <w:shd w:val="clear" w:color="auto" w:fill="auto"/>
            <w:noWrap/>
            <w:vAlign w:val="center"/>
            <w:hideMark/>
          </w:tcPr>
          <w:p w14:paraId="7D6EE37A" w14:textId="77777777" w:rsidR="008374E1" w:rsidRPr="00780D4E" w:rsidRDefault="008374E1" w:rsidP="008374E1">
            <w:pPr>
              <w:jc w:val="center"/>
              <w:rPr>
                <w:rFonts w:ascii="Times New Roman" w:hAnsi="Times New Roman" w:cs="Times New Roman"/>
              </w:rPr>
            </w:pPr>
            <w:r w:rsidRPr="00780D4E">
              <w:rPr>
                <w:rFonts w:ascii="Times New Roman" w:hAnsi="Times New Roman" w:cs="Times New Roman"/>
              </w:rPr>
              <w:t>Adjusted R-squared</w:t>
            </w:r>
          </w:p>
        </w:tc>
        <w:tc>
          <w:tcPr>
            <w:tcW w:w="1191" w:type="dxa"/>
            <w:tcBorders>
              <w:top w:val="single" w:sz="4" w:space="0" w:color="auto"/>
              <w:left w:val="nil"/>
              <w:bottom w:val="single" w:sz="12" w:space="0" w:color="auto"/>
              <w:right w:val="nil"/>
            </w:tcBorders>
            <w:shd w:val="clear" w:color="auto" w:fill="auto"/>
            <w:noWrap/>
            <w:vAlign w:val="center"/>
            <w:hideMark/>
          </w:tcPr>
          <w:p w14:paraId="7D6EE37B"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0.0018 </w:t>
            </w:r>
          </w:p>
        </w:tc>
        <w:tc>
          <w:tcPr>
            <w:tcW w:w="1191" w:type="dxa"/>
            <w:tcBorders>
              <w:top w:val="single" w:sz="4" w:space="0" w:color="auto"/>
              <w:left w:val="nil"/>
              <w:bottom w:val="single" w:sz="12" w:space="0" w:color="auto"/>
              <w:right w:val="nil"/>
            </w:tcBorders>
            <w:shd w:val="clear" w:color="auto" w:fill="auto"/>
            <w:noWrap/>
            <w:vAlign w:val="center"/>
            <w:hideMark/>
          </w:tcPr>
          <w:p w14:paraId="7D6EE37C"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0.0018 </w:t>
            </w:r>
          </w:p>
        </w:tc>
        <w:tc>
          <w:tcPr>
            <w:tcW w:w="1191" w:type="dxa"/>
            <w:tcBorders>
              <w:top w:val="single" w:sz="4" w:space="0" w:color="auto"/>
              <w:left w:val="nil"/>
              <w:bottom w:val="single" w:sz="12" w:space="0" w:color="auto"/>
              <w:right w:val="nil"/>
            </w:tcBorders>
            <w:shd w:val="clear" w:color="auto" w:fill="auto"/>
            <w:noWrap/>
            <w:vAlign w:val="center"/>
            <w:hideMark/>
          </w:tcPr>
          <w:p w14:paraId="7D6EE37D"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0.0018 </w:t>
            </w:r>
          </w:p>
        </w:tc>
        <w:tc>
          <w:tcPr>
            <w:tcW w:w="1191" w:type="dxa"/>
            <w:tcBorders>
              <w:top w:val="single" w:sz="4" w:space="0" w:color="auto"/>
              <w:left w:val="nil"/>
              <w:bottom w:val="single" w:sz="12" w:space="0" w:color="auto"/>
              <w:right w:val="nil"/>
            </w:tcBorders>
            <w:shd w:val="clear" w:color="auto" w:fill="auto"/>
            <w:noWrap/>
            <w:vAlign w:val="center"/>
            <w:hideMark/>
          </w:tcPr>
          <w:p w14:paraId="7D6EE37E"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0.0331 </w:t>
            </w:r>
          </w:p>
        </w:tc>
        <w:tc>
          <w:tcPr>
            <w:tcW w:w="1191" w:type="dxa"/>
            <w:tcBorders>
              <w:top w:val="single" w:sz="4" w:space="0" w:color="auto"/>
              <w:left w:val="nil"/>
              <w:bottom w:val="single" w:sz="12" w:space="0" w:color="auto"/>
              <w:right w:val="nil"/>
            </w:tcBorders>
            <w:shd w:val="clear" w:color="auto" w:fill="auto"/>
            <w:noWrap/>
            <w:vAlign w:val="center"/>
            <w:hideMark/>
          </w:tcPr>
          <w:p w14:paraId="7D6EE37F"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0.0332 </w:t>
            </w:r>
          </w:p>
        </w:tc>
        <w:tc>
          <w:tcPr>
            <w:tcW w:w="1199" w:type="dxa"/>
            <w:tcBorders>
              <w:top w:val="single" w:sz="4" w:space="0" w:color="auto"/>
              <w:left w:val="nil"/>
              <w:bottom w:val="single" w:sz="12" w:space="0" w:color="auto"/>
              <w:right w:val="nil"/>
            </w:tcBorders>
            <w:shd w:val="clear" w:color="auto" w:fill="auto"/>
            <w:noWrap/>
            <w:vAlign w:val="center"/>
            <w:hideMark/>
          </w:tcPr>
          <w:p w14:paraId="7D6EE380" w14:textId="77777777" w:rsidR="008374E1" w:rsidRPr="00780D4E" w:rsidRDefault="008374E1" w:rsidP="008374E1">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0.0331 </w:t>
            </w:r>
          </w:p>
        </w:tc>
      </w:tr>
    </w:tbl>
    <w:p w14:paraId="7D6EE382" w14:textId="77777777" w:rsidR="003D3668" w:rsidRPr="00780D4E" w:rsidRDefault="003D3668">
      <w:pPr>
        <w:widowControl/>
        <w:rPr>
          <w:rFonts w:ascii="Times New Roman" w:hAnsi="Times New Roman" w:cs="Times New Roman"/>
        </w:rPr>
      </w:pPr>
    </w:p>
    <w:p w14:paraId="7D6EE383" w14:textId="77777777" w:rsidR="003A2A34" w:rsidRPr="003A2A34" w:rsidRDefault="003A2A34" w:rsidP="00830EE8">
      <w:pPr>
        <w:spacing w:line="360" w:lineRule="auto"/>
        <w:jc w:val="both"/>
        <w:rPr>
          <w:rFonts w:ascii="Times New Roman" w:hAnsi="Times New Roman" w:cs="Times New Roman"/>
          <w:b/>
        </w:rPr>
      </w:pPr>
      <w:r w:rsidRPr="003A2A34">
        <w:rPr>
          <w:rFonts w:ascii="Times New Roman" w:hAnsi="Times New Roman" w:cs="Times New Roman" w:hint="eastAsia"/>
          <w:b/>
        </w:rPr>
        <w:t>4</w:t>
      </w:r>
      <w:r w:rsidRPr="003A2A34">
        <w:rPr>
          <w:rFonts w:ascii="Times New Roman" w:hAnsi="Times New Roman" w:cs="Times New Roman"/>
          <w:b/>
        </w:rPr>
        <w:t xml:space="preserve">.5 </w:t>
      </w:r>
      <w:r w:rsidR="00755FAC">
        <w:rPr>
          <w:rFonts w:ascii="Times New Roman" w:hAnsi="Times New Roman" w:cs="Times New Roman"/>
          <w:b/>
        </w:rPr>
        <w:t>I</w:t>
      </w:r>
      <w:r w:rsidRPr="003A2A34">
        <w:rPr>
          <w:rFonts w:ascii="Times New Roman" w:hAnsi="Times New Roman" w:cs="Times New Roman"/>
          <w:b/>
        </w:rPr>
        <w:t xml:space="preserve">nsider silence </w:t>
      </w:r>
      <w:r w:rsidR="00755FAC">
        <w:rPr>
          <w:rFonts w:ascii="Times New Roman" w:hAnsi="Times New Roman" w:cs="Times New Roman"/>
          <w:b/>
        </w:rPr>
        <w:t xml:space="preserve">effect </w:t>
      </w:r>
      <w:r w:rsidRPr="003A2A34">
        <w:rPr>
          <w:rFonts w:ascii="Times New Roman" w:hAnsi="Times New Roman" w:cs="Times New Roman"/>
          <w:b/>
        </w:rPr>
        <w:t>of CEO and non-CEO</w:t>
      </w:r>
    </w:p>
    <w:p w14:paraId="7D6EE384" w14:textId="77777777" w:rsidR="00041E2D" w:rsidRDefault="00D53953" w:rsidP="00830EE8">
      <w:pPr>
        <w:spacing w:line="360" w:lineRule="auto"/>
        <w:jc w:val="both"/>
        <w:rPr>
          <w:rFonts w:ascii="Times New Roman" w:hAnsi="Times New Roman" w:cs="Times New Roman"/>
        </w:rPr>
      </w:pPr>
      <w:r w:rsidRPr="00780D4E">
        <w:rPr>
          <w:rFonts w:ascii="Times New Roman" w:hAnsi="Times New Roman" w:cs="Times New Roman"/>
        </w:rPr>
        <w:t xml:space="preserve">    </w:t>
      </w:r>
      <w:r w:rsidR="00041E2D">
        <w:rPr>
          <w:rFonts w:ascii="Times New Roman" w:hAnsi="Times New Roman" w:cs="Times New Roman"/>
        </w:rPr>
        <w:t>In</w:t>
      </w:r>
      <w:r w:rsidR="00041E2D" w:rsidRPr="00780D4E">
        <w:rPr>
          <w:rFonts w:ascii="Times New Roman" w:hAnsi="Times New Roman" w:cs="Times New Roman"/>
        </w:rPr>
        <w:t xml:space="preserve"> Panel A</w:t>
      </w:r>
      <w:r w:rsidR="00041E2D">
        <w:rPr>
          <w:rFonts w:ascii="Times New Roman" w:hAnsi="Times New Roman" w:cs="Times New Roman"/>
        </w:rPr>
        <w:t xml:space="preserve"> of Table 6</w:t>
      </w:r>
      <w:r w:rsidR="00041E2D" w:rsidRPr="00780D4E">
        <w:rPr>
          <w:rFonts w:ascii="Times New Roman" w:hAnsi="Times New Roman" w:cs="Times New Roman"/>
        </w:rPr>
        <w:t xml:space="preserve">, </w:t>
      </w:r>
      <w:r w:rsidR="00041E2D">
        <w:rPr>
          <w:rFonts w:ascii="Times New Roman" w:hAnsi="Times New Roman" w:cs="Times New Roman"/>
        </w:rPr>
        <w:t>we</w:t>
      </w:r>
      <w:r w:rsidR="00041E2D" w:rsidRPr="00780D4E">
        <w:rPr>
          <w:rFonts w:ascii="Times New Roman" w:hAnsi="Times New Roman" w:cs="Times New Roman"/>
        </w:rPr>
        <w:t xml:space="preserve"> find that the </w:t>
      </w:r>
      <w:r w:rsidR="00041E2D" w:rsidRPr="00780D4E">
        <w:rPr>
          <w:rFonts w:ascii="Times New Roman" w:hAnsi="Times New Roman" w:cs="Times New Roman"/>
          <w:color w:val="000000" w:themeColor="text1"/>
        </w:rPr>
        <w:t>coefficient</w:t>
      </w:r>
      <w:r w:rsidR="00041E2D" w:rsidRPr="00780D4E">
        <w:rPr>
          <w:rFonts w:ascii="Times New Roman" w:hAnsi="Times New Roman" w:cs="Times New Roman"/>
        </w:rPr>
        <w:t xml:space="preserve"> </w:t>
      </w:r>
      <w:r w:rsidR="00041E2D">
        <w:rPr>
          <w:rFonts w:ascii="Times New Roman" w:hAnsi="Times New Roman" w:cs="Times New Roman"/>
        </w:rPr>
        <w:t xml:space="preserve">of CIS </w:t>
      </w:r>
      <w:r w:rsidR="00041E2D" w:rsidRPr="00780D4E">
        <w:rPr>
          <w:rFonts w:ascii="Times New Roman" w:hAnsi="Times New Roman" w:cs="Times New Roman"/>
          <w:color w:val="000000" w:themeColor="text1"/>
        </w:rPr>
        <w:t xml:space="preserve">is </w:t>
      </w:r>
      <w:r w:rsidR="00041E2D" w:rsidRPr="00780D4E">
        <w:rPr>
          <w:rFonts w:ascii="Times New Roman" w:hAnsi="Times New Roman" w:cs="Times New Roman"/>
        </w:rPr>
        <w:t>0.0</w:t>
      </w:r>
      <w:r w:rsidR="00041E2D">
        <w:rPr>
          <w:rFonts w:ascii="Times New Roman" w:hAnsi="Times New Roman" w:cs="Times New Roman"/>
        </w:rPr>
        <w:t xml:space="preserve">104 </w:t>
      </w:r>
      <w:r w:rsidR="00041E2D"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041E2D" w:rsidRPr="00780D4E">
        <w:rPr>
          <w:rFonts w:ascii="Times New Roman" w:hAnsi="Times New Roman" w:cs="Times New Roman"/>
        </w:rPr>
        <w:t xml:space="preserve">, </w:t>
      </w:r>
      <w:r w:rsidR="00041E2D" w:rsidRPr="00780D4E">
        <w:rPr>
          <w:rFonts w:ascii="Times New Roman" w:eastAsia="新細明體" w:hAnsi="Times New Roman" w:cs="Times New Roman"/>
          <w:kern w:val="0"/>
          <w:szCs w:val="24"/>
        </w:rPr>
        <w:t>p=</w:t>
      </w:r>
      <w:r w:rsidR="00041E2D" w:rsidRPr="00780D4E">
        <w:rPr>
          <w:rFonts w:ascii="Times New Roman" w:hAnsi="Times New Roman" w:cs="Times New Roman"/>
        </w:rPr>
        <w:t>0.</w:t>
      </w:r>
      <w:r w:rsidR="00041E2D">
        <w:rPr>
          <w:rFonts w:ascii="Times New Roman" w:hAnsi="Times New Roman" w:cs="Times New Roman"/>
        </w:rPr>
        <w:t>0407</w:t>
      </w:r>
      <w:r w:rsidR="00041E2D" w:rsidRPr="00780D4E">
        <w:rPr>
          <w:rFonts w:ascii="Times New Roman" w:hAnsi="Times New Roman" w:cs="Times New Roman"/>
        </w:rPr>
        <w:t>)</w:t>
      </w:r>
      <w:r w:rsidR="00041E2D">
        <w:rPr>
          <w:rFonts w:ascii="Times New Roman" w:hAnsi="Times New Roman" w:cs="Times New Roman"/>
        </w:rPr>
        <w:t xml:space="preserve"> and </w:t>
      </w:r>
      <w:r w:rsidR="00041E2D" w:rsidRPr="00780D4E">
        <w:rPr>
          <w:rFonts w:ascii="Times New Roman" w:hAnsi="Times New Roman" w:cs="Times New Roman"/>
        </w:rPr>
        <w:t xml:space="preserve">the </w:t>
      </w:r>
      <w:r w:rsidR="00041E2D" w:rsidRPr="00780D4E">
        <w:rPr>
          <w:rFonts w:ascii="Times New Roman" w:hAnsi="Times New Roman" w:cs="Times New Roman"/>
          <w:color w:val="000000" w:themeColor="text1"/>
        </w:rPr>
        <w:t>coefficient</w:t>
      </w:r>
      <w:r w:rsidR="00041E2D" w:rsidRPr="00780D4E">
        <w:rPr>
          <w:rFonts w:ascii="Times New Roman" w:hAnsi="Times New Roman" w:cs="Times New Roman"/>
        </w:rPr>
        <w:t xml:space="preserve"> </w:t>
      </w:r>
      <w:r w:rsidR="00041E2D">
        <w:rPr>
          <w:rFonts w:ascii="Times New Roman" w:hAnsi="Times New Roman" w:cs="Times New Roman"/>
        </w:rPr>
        <w:t xml:space="preserve">of </w:t>
      </w:r>
      <w:r w:rsidR="00041E2D" w:rsidRPr="00780D4E">
        <w:rPr>
          <w:rFonts w:ascii="Times New Roman" w:hAnsi="Times New Roman" w:cs="Times New Roman"/>
        </w:rPr>
        <w:t>intersection term of CIS and C</w:t>
      </w:r>
      <w:r w:rsidR="00041E2D">
        <w:rPr>
          <w:rFonts w:ascii="Times New Roman" w:hAnsi="Times New Roman" w:cs="Times New Roman"/>
        </w:rPr>
        <w:t xml:space="preserve">EO1 </w:t>
      </w:r>
      <w:r w:rsidR="00041E2D" w:rsidRPr="00780D4E">
        <w:rPr>
          <w:rFonts w:ascii="Times New Roman" w:hAnsi="Times New Roman" w:cs="Times New Roman"/>
          <w:color w:val="000000" w:themeColor="text1"/>
        </w:rPr>
        <w:t>in columns (6)</w:t>
      </w:r>
      <w:r w:rsidR="00041E2D">
        <w:rPr>
          <w:rFonts w:ascii="Times New Roman" w:hAnsi="Times New Roman" w:cs="Times New Roman"/>
          <w:color w:val="000000" w:themeColor="text1"/>
        </w:rPr>
        <w:t xml:space="preserve"> is </w:t>
      </w:r>
      <w:r w:rsidR="00041E2D" w:rsidRPr="00780D4E">
        <w:rPr>
          <w:rFonts w:ascii="Times New Roman" w:hAnsi="Times New Roman" w:cs="Times New Roman"/>
        </w:rPr>
        <w:t>-0.0261</w:t>
      </w:r>
      <w:r w:rsidR="00041E2D">
        <w:rPr>
          <w:rFonts w:ascii="Times New Roman" w:hAnsi="Times New Roman" w:cs="Times New Roman"/>
        </w:rPr>
        <w:t xml:space="preserve"> </w:t>
      </w:r>
      <w:r w:rsidR="00041E2D"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00041E2D" w:rsidRPr="00780D4E">
        <w:rPr>
          <w:rFonts w:ascii="Times New Roman" w:hAnsi="Times New Roman" w:cs="Times New Roman"/>
        </w:rPr>
        <w:t xml:space="preserve">, </w:t>
      </w:r>
      <w:r w:rsidR="00041E2D" w:rsidRPr="00780D4E">
        <w:rPr>
          <w:rFonts w:ascii="Times New Roman" w:eastAsia="新細明體" w:hAnsi="Times New Roman" w:cs="Times New Roman"/>
          <w:kern w:val="0"/>
          <w:szCs w:val="24"/>
        </w:rPr>
        <w:t>p=</w:t>
      </w:r>
      <w:r w:rsidR="00041E2D" w:rsidRPr="00780D4E">
        <w:rPr>
          <w:rFonts w:ascii="Times New Roman" w:hAnsi="Times New Roman" w:cs="Times New Roman"/>
        </w:rPr>
        <w:t>0.2107)</w:t>
      </w:r>
      <w:r w:rsidR="00041E2D">
        <w:rPr>
          <w:rFonts w:ascii="Times New Roman" w:hAnsi="Times New Roman" w:cs="Times New Roman"/>
        </w:rPr>
        <w:t xml:space="preserve">, </w:t>
      </w:r>
      <w:r w:rsidR="00041E2D">
        <w:rPr>
          <w:rFonts w:ascii="Times New Roman" w:hAnsi="Times New Roman" w:cs="Times New Roman"/>
        </w:rPr>
        <w:lastRenderedPageBreak/>
        <w:t xml:space="preserve">indicating that </w:t>
      </w:r>
      <w:r w:rsidR="00041E2D" w:rsidRPr="00780D4E">
        <w:rPr>
          <w:rFonts w:ascii="Times New Roman" w:hAnsi="Times New Roman" w:cs="Times New Roman"/>
        </w:rPr>
        <w:t>the effect</w:t>
      </w:r>
      <w:r w:rsidR="00041E2D">
        <w:rPr>
          <w:rFonts w:ascii="Times New Roman" w:hAnsi="Times New Roman" w:cs="Times New Roman"/>
        </w:rPr>
        <w:t>s</w:t>
      </w:r>
      <w:r w:rsidR="00041E2D" w:rsidRPr="00780D4E">
        <w:rPr>
          <w:rFonts w:ascii="Times New Roman" w:hAnsi="Times New Roman" w:cs="Times New Roman"/>
        </w:rPr>
        <w:t xml:space="preserve"> of conditional insider silence</w:t>
      </w:r>
      <w:r w:rsidR="00041E2D" w:rsidRPr="00F5480A">
        <w:rPr>
          <w:rFonts w:ascii="Times New Roman" w:hAnsi="Times New Roman" w:cs="Times New Roman"/>
        </w:rPr>
        <w:t xml:space="preserve"> </w:t>
      </w:r>
      <w:r w:rsidR="00041E2D">
        <w:rPr>
          <w:rFonts w:ascii="Times New Roman" w:hAnsi="Times New Roman" w:cs="Times New Roman"/>
        </w:rPr>
        <w:t>of CEO are in</w:t>
      </w:r>
      <w:r w:rsidR="00041E2D" w:rsidRPr="00780D4E">
        <w:rPr>
          <w:rFonts w:ascii="Times New Roman" w:hAnsi="Times New Roman" w:cs="Times New Roman"/>
        </w:rPr>
        <w:t>significant</w:t>
      </w:r>
      <w:r w:rsidR="00041E2D">
        <w:rPr>
          <w:rFonts w:ascii="Times New Roman" w:hAnsi="Times New Roman" w:cs="Times New Roman"/>
        </w:rPr>
        <w:t>ly greater than those of non-CEO</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041E2D" w:rsidRPr="00780D4E">
        <w:rPr>
          <w:rFonts w:ascii="Times New Roman" w:hAnsi="Times New Roman" w:cs="Times New Roman"/>
        </w:rPr>
        <w:t>=0.0157&gt;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041E2D" w:rsidRPr="00780D4E">
        <w:rPr>
          <w:rFonts w:ascii="Times New Roman" w:hAnsi="Times New Roman" w:cs="Times New Roman"/>
        </w:rPr>
        <w:t>=0.0104)</w:t>
      </w:r>
      <w:r w:rsidR="00041E2D">
        <w:rPr>
          <w:rFonts w:ascii="Times New Roman" w:hAnsi="Times New Roman" w:cs="Times New Roman"/>
        </w:rPr>
        <w:t>. Thus</w:t>
      </w:r>
      <w:r w:rsidR="00041E2D" w:rsidRPr="00780D4E">
        <w:rPr>
          <w:rFonts w:ascii="Times New Roman" w:hAnsi="Times New Roman" w:cs="Times New Roman"/>
        </w:rPr>
        <w:t xml:space="preserve">, there is not enough evidence to support the hypothesis </w:t>
      </w:r>
      <w:r w:rsidR="00041E2D">
        <w:rPr>
          <w:rFonts w:ascii="Times New Roman" w:hAnsi="Times New Roman" w:cs="Times New Roman"/>
        </w:rPr>
        <w:t>4</w:t>
      </w:r>
      <w:r w:rsidR="00041E2D" w:rsidRPr="00780D4E">
        <w:rPr>
          <w:rFonts w:ascii="Times New Roman" w:hAnsi="Times New Roman" w:cs="Times New Roman"/>
        </w:rPr>
        <w:t>.</w:t>
      </w:r>
      <w:r w:rsidR="00041E2D">
        <w:rPr>
          <w:rFonts w:ascii="Times New Roman" w:hAnsi="Times New Roman" w:cs="Times New Roman"/>
        </w:rPr>
        <w:t xml:space="preserve"> </w:t>
      </w:r>
      <w:r w:rsidR="00041E2D" w:rsidRPr="00780D4E">
        <w:rPr>
          <w:rFonts w:ascii="Times New Roman" w:hAnsi="Times New Roman" w:cs="Times New Roman"/>
        </w:rPr>
        <w:t xml:space="preserve">In the same model, the </w:t>
      </w:r>
      <w:r w:rsidR="00041E2D" w:rsidRPr="00780D4E">
        <w:rPr>
          <w:rFonts w:ascii="Times New Roman" w:hAnsi="Times New Roman" w:cs="Times New Roman"/>
          <w:color w:val="000000" w:themeColor="text1"/>
        </w:rPr>
        <w:t>coefficient</w:t>
      </w:r>
      <w:r w:rsidR="00041E2D" w:rsidRPr="00780D4E">
        <w:rPr>
          <w:rFonts w:ascii="Times New Roman" w:hAnsi="Times New Roman" w:cs="Times New Roman"/>
        </w:rPr>
        <w:t xml:space="preserve"> </w:t>
      </w:r>
      <w:r w:rsidR="00041E2D">
        <w:rPr>
          <w:rFonts w:ascii="Times New Roman" w:hAnsi="Times New Roman" w:cs="Times New Roman"/>
        </w:rPr>
        <w:t xml:space="preserve">of UIS12 </w:t>
      </w:r>
      <w:r w:rsidR="00041E2D" w:rsidRPr="00780D4E">
        <w:rPr>
          <w:rFonts w:ascii="Times New Roman" w:hAnsi="Times New Roman" w:cs="Times New Roman"/>
          <w:color w:val="000000" w:themeColor="text1"/>
        </w:rPr>
        <w:t xml:space="preserve">is </w:t>
      </w:r>
      <w:r w:rsidR="00041E2D" w:rsidRPr="00780D4E">
        <w:rPr>
          <w:rFonts w:ascii="Times New Roman" w:hAnsi="Times New Roman" w:cs="Times New Roman"/>
        </w:rPr>
        <w:t>0.01</w:t>
      </w:r>
      <w:r w:rsidR="00041E2D">
        <w:rPr>
          <w:rFonts w:ascii="Times New Roman" w:hAnsi="Times New Roman" w:cs="Times New Roman"/>
        </w:rPr>
        <w:t xml:space="preserve">09 </w:t>
      </w:r>
      <w:r w:rsidR="00041E2D"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041E2D" w:rsidRPr="00780D4E">
        <w:rPr>
          <w:rFonts w:ascii="Times New Roman" w:hAnsi="Times New Roman" w:cs="Times New Roman"/>
        </w:rPr>
        <w:t xml:space="preserve">, </w:t>
      </w:r>
      <w:r w:rsidR="00041E2D" w:rsidRPr="00780D4E">
        <w:rPr>
          <w:rFonts w:ascii="Times New Roman" w:eastAsia="新細明體" w:hAnsi="Times New Roman" w:cs="Times New Roman"/>
          <w:kern w:val="0"/>
          <w:szCs w:val="24"/>
        </w:rPr>
        <w:t>p=</w:t>
      </w:r>
      <w:r w:rsidR="00041E2D" w:rsidRPr="00780D4E">
        <w:rPr>
          <w:rFonts w:ascii="Times New Roman" w:hAnsi="Times New Roman" w:cs="Times New Roman"/>
        </w:rPr>
        <w:t>0.0000)</w:t>
      </w:r>
      <w:r w:rsidR="00041E2D">
        <w:rPr>
          <w:rFonts w:ascii="Times New Roman" w:hAnsi="Times New Roman" w:cs="Times New Roman"/>
        </w:rPr>
        <w:t xml:space="preserve"> and </w:t>
      </w:r>
      <w:r w:rsidR="00041E2D" w:rsidRPr="00780D4E">
        <w:rPr>
          <w:rFonts w:ascii="Times New Roman" w:hAnsi="Times New Roman" w:cs="Times New Roman"/>
        </w:rPr>
        <w:t xml:space="preserve">the </w:t>
      </w:r>
      <w:r w:rsidR="00041E2D" w:rsidRPr="00780D4E">
        <w:rPr>
          <w:rFonts w:ascii="Times New Roman" w:hAnsi="Times New Roman" w:cs="Times New Roman"/>
          <w:color w:val="000000" w:themeColor="text1"/>
        </w:rPr>
        <w:t>coefficient</w:t>
      </w:r>
      <w:r w:rsidR="00041E2D" w:rsidRPr="00780D4E">
        <w:rPr>
          <w:rFonts w:ascii="Times New Roman" w:hAnsi="Times New Roman" w:cs="Times New Roman"/>
        </w:rPr>
        <w:t xml:space="preserve"> </w:t>
      </w:r>
      <w:r w:rsidR="00041E2D">
        <w:rPr>
          <w:rFonts w:ascii="Times New Roman" w:hAnsi="Times New Roman" w:cs="Times New Roman"/>
        </w:rPr>
        <w:t xml:space="preserve">of </w:t>
      </w:r>
      <w:r w:rsidR="00041E2D" w:rsidRPr="00780D4E">
        <w:rPr>
          <w:rFonts w:ascii="Times New Roman" w:hAnsi="Times New Roman" w:cs="Times New Roman"/>
        </w:rPr>
        <w:t xml:space="preserve">intersection term of </w:t>
      </w:r>
      <w:r w:rsidR="00041E2D">
        <w:rPr>
          <w:rFonts w:ascii="Times New Roman" w:hAnsi="Times New Roman" w:cs="Times New Roman"/>
        </w:rPr>
        <w:t>U</w:t>
      </w:r>
      <w:r w:rsidR="00041E2D" w:rsidRPr="00780D4E">
        <w:rPr>
          <w:rFonts w:ascii="Times New Roman" w:hAnsi="Times New Roman" w:cs="Times New Roman"/>
        </w:rPr>
        <w:t>IS</w:t>
      </w:r>
      <w:r w:rsidR="00041E2D">
        <w:rPr>
          <w:rFonts w:ascii="Times New Roman" w:hAnsi="Times New Roman" w:cs="Times New Roman"/>
        </w:rPr>
        <w:t>12</w:t>
      </w:r>
      <w:r w:rsidR="00041E2D" w:rsidRPr="00780D4E">
        <w:rPr>
          <w:rFonts w:ascii="Times New Roman" w:hAnsi="Times New Roman" w:cs="Times New Roman"/>
        </w:rPr>
        <w:t xml:space="preserve"> and C</w:t>
      </w:r>
      <w:r w:rsidR="00041E2D">
        <w:rPr>
          <w:rFonts w:ascii="Times New Roman" w:hAnsi="Times New Roman" w:cs="Times New Roman"/>
        </w:rPr>
        <w:t xml:space="preserve">EO2 </w:t>
      </w:r>
      <w:r w:rsidR="00041E2D">
        <w:rPr>
          <w:rFonts w:ascii="Times New Roman" w:hAnsi="Times New Roman" w:cs="Times New Roman"/>
          <w:color w:val="000000" w:themeColor="text1"/>
        </w:rPr>
        <w:t xml:space="preserve">is </w:t>
      </w:r>
      <w:r w:rsidR="00041E2D" w:rsidRPr="00780D4E">
        <w:rPr>
          <w:rFonts w:ascii="Times New Roman" w:hAnsi="Times New Roman" w:cs="Times New Roman"/>
        </w:rPr>
        <w:t>-0.0045</w:t>
      </w:r>
      <w:r w:rsidR="00041E2D">
        <w:rPr>
          <w:rFonts w:ascii="Times New Roman" w:hAnsi="Times New Roman" w:cs="Times New Roman"/>
        </w:rPr>
        <w:t xml:space="preserve"> </w:t>
      </w:r>
      <w:r w:rsidR="00041E2D"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041E2D" w:rsidRPr="00780D4E">
        <w:rPr>
          <w:rFonts w:ascii="Times New Roman" w:hAnsi="Times New Roman" w:cs="Times New Roman"/>
        </w:rPr>
        <w:t xml:space="preserve">, </w:t>
      </w:r>
      <w:r w:rsidR="00041E2D" w:rsidRPr="00780D4E">
        <w:rPr>
          <w:rFonts w:ascii="Times New Roman" w:eastAsia="新細明體" w:hAnsi="Times New Roman" w:cs="Times New Roman"/>
          <w:kern w:val="0"/>
          <w:szCs w:val="24"/>
        </w:rPr>
        <w:t>p=</w:t>
      </w:r>
      <w:r w:rsidR="00041E2D" w:rsidRPr="00780D4E">
        <w:rPr>
          <w:rFonts w:ascii="Times New Roman" w:hAnsi="Times New Roman" w:cs="Times New Roman"/>
        </w:rPr>
        <w:t>0.2763)</w:t>
      </w:r>
      <w:r w:rsidR="00041E2D">
        <w:rPr>
          <w:rFonts w:ascii="Times New Roman" w:hAnsi="Times New Roman" w:cs="Times New Roman"/>
        </w:rPr>
        <w:t xml:space="preserve">. It indicates that </w:t>
      </w:r>
      <w:r w:rsidR="00041E2D" w:rsidRPr="00780D4E">
        <w:rPr>
          <w:rFonts w:ascii="Times New Roman" w:hAnsi="Times New Roman" w:cs="Times New Roman"/>
        </w:rPr>
        <w:t>the effect</w:t>
      </w:r>
      <w:r w:rsidR="00041E2D">
        <w:rPr>
          <w:rFonts w:ascii="Times New Roman" w:hAnsi="Times New Roman" w:cs="Times New Roman"/>
        </w:rPr>
        <w:t>s</w:t>
      </w:r>
      <w:r w:rsidR="00041E2D" w:rsidRPr="00780D4E">
        <w:rPr>
          <w:rFonts w:ascii="Times New Roman" w:hAnsi="Times New Roman" w:cs="Times New Roman"/>
        </w:rPr>
        <w:t xml:space="preserve"> of </w:t>
      </w:r>
      <w:r w:rsidR="00041E2D">
        <w:rPr>
          <w:rFonts w:ascii="Times New Roman" w:hAnsi="Times New Roman" w:cs="Times New Roman"/>
        </w:rPr>
        <w:t>un</w:t>
      </w:r>
      <w:r w:rsidR="00041E2D" w:rsidRPr="00780D4E">
        <w:rPr>
          <w:rFonts w:ascii="Times New Roman" w:hAnsi="Times New Roman" w:cs="Times New Roman"/>
        </w:rPr>
        <w:t>conditional insider silence</w:t>
      </w:r>
      <w:r w:rsidR="00041E2D" w:rsidRPr="00F5480A">
        <w:rPr>
          <w:rFonts w:ascii="Times New Roman" w:hAnsi="Times New Roman" w:cs="Times New Roman"/>
        </w:rPr>
        <w:t xml:space="preserve"> </w:t>
      </w:r>
      <w:r w:rsidR="002F19E5">
        <w:rPr>
          <w:rFonts w:ascii="Times New Roman" w:hAnsi="Times New Roman" w:cs="Times New Roman"/>
        </w:rPr>
        <w:t>of CEO</w:t>
      </w:r>
      <w:r w:rsidR="00041E2D">
        <w:rPr>
          <w:rFonts w:ascii="Times New Roman" w:hAnsi="Times New Roman" w:cs="Times New Roman"/>
        </w:rPr>
        <w:t xml:space="preserve"> are smaller than those </w:t>
      </w:r>
      <w:r w:rsidR="002F19E5">
        <w:rPr>
          <w:rFonts w:ascii="Times New Roman" w:hAnsi="Times New Roman" w:cs="Times New Roman"/>
        </w:rPr>
        <w:t>of non-CEO</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041E2D" w:rsidRPr="00780D4E">
        <w:rPr>
          <w:rFonts w:ascii="Times New Roman" w:hAnsi="Times New Roman" w:cs="Times New Roman"/>
        </w:rPr>
        <w:t>=0.0064&lt;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041E2D" w:rsidRPr="00780D4E">
        <w:rPr>
          <w:rFonts w:ascii="Times New Roman" w:hAnsi="Times New Roman" w:cs="Times New Roman"/>
        </w:rPr>
        <w:t xml:space="preserve">=0.0109), </w:t>
      </w:r>
      <w:r w:rsidR="00041E2D">
        <w:rPr>
          <w:rFonts w:ascii="Times New Roman" w:hAnsi="Times New Roman" w:cs="Times New Roman"/>
        </w:rPr>
        <w:t>which</w:t>
      </w:r>
      <w:r w:rsidR="00041E2D" w:rsidRPr="00780D4E">
        <w:rPr>
          <w:rFonts w:ascii="Times New Roman" w:hAnsi="Times New Roman" w:cs="Times New Roman"/>
        </w:rPr>
        <w:t xml:space="preserve"> does not support hypothesis</w:t>
      </w:r>
      <w:r w:rsidR="00041E2D">
        <w:rPr>
          <w:rFonts w:ascii="Times New Roman" w:hAnsi="Times New Roman" w:cs="Times New Roman"/>
        </w:rPr>
        <w:t xml:space="preserve"> 4</w:t>
      </w:r>
      <w:r w:rsidR="00041E2D" w:rsidRPr="00780D4E">
        <w:rPr>
          <w:rFonts w:ascii="Times New Roman" w:hAnsi="Times New Roman" w:cs="Times New Roman"/>
        </w:rPr>
        <w:t>.</w:t>
      </w:r>
    </w:p>
    <w:p w14:paraId="7D6EE385" w14:textId="77777777" w:rsidR="00763824" w:rsidRDefault="008C3C6B" w:rsidP="007D01E5">
      <w:pPr>
        <w:spacing w:line="360" w:lineRule="auto"/>
        <w:ind w:firstLine="480"/>
        <w:jc w:val="both"/>
        <w:rPr>
          <w:rFonts w:ascii="Times New Roman" w:hAnsi="Times New Roman" w:cs="Times New Roman"/>
        </w:rPr>
      </w:pPr>
      <w:r w:rsidRPr="00780D4E">
        <w:rPr>
          <w:rFonts w:ascii="Times New Roman" w:hAnsi="Times New Roman" w:cs="Times New Roman"/>
        </w:rPr>
        <w:t xml:space="preserve">In </w:t>
      </w:r>
      <w:r w:rsidR="001212C0" w:rsidRPr="00780D4E">
        <w:rPr>
          <w:rFonts w:ascii="Times New Roman" w:hAnsi="Times New Roman" w:cs="Times New Roman"/>
          <w:color w:val="000000" w:themeColor="text1"/>
        </w:rPr>
        <w:t>columns (6)</w:t>
      </w:r>
      <w:r w:rsidR="001212C0">
        <w:rPr>
          <w:rFonts w:ascii="Times New Roman" w:hAnsi="Times New Roman" w:cs="Times New Roman"/>
          <w:color w:val="000000" w:themeColor="text1"/>
        </w:rPr>
        <w:t xml:space="preserve"> of</w:t>
      </w:r>
      <w:r w:rsidR="001212C0" w:rsidRPr="00780D4E">
        <w:rPr>
          <w:rFonts w:ascii="Times New Roman" w:hAnsi="Times New Roman" w:cs="Times New Roman"/>
        </w:rPr>
        <w:t xml:space="preserve"> </w:t>
      </w:r>
      <w:r w:rsidRPr="00780D4E">
        <w:rPr>
          <w:rFonts w:ascii="Times New Roman" w:hAnsi="Times New Roman" w:cs="Times New Roman"/>
        </w:rPr>
        <w:t>panel B,</w:t>
      </w:r>
      <w:r w:rsidR="00A7282C" w:rsidRPr="00780D4E">
        <w:rPr>
          <w:rFonts w:ascii="Times New Roman" w:hAnsi="Times New Roman" w:cs="Times New Roman"/>
        </w:rPr>
        <w:t xml:space="preserve"> </w:t>
      </w:r>
      <w:r w:rsidR="001212C0" w:rsidRPr="00780D4E">
        <w:rPr>
          <w:rFonts w:ascii="Times New Roman" w:hAnsi="Times New Roman" w:cs="Times New Roman"/>
        </w:rPr>
        <w:t xml:space="preserve">the </w:t>
      </w:r>
      <w:r w:rsidR="001212C0" w:rsidRPr="00780D4E">
        <w:rPr>
          <w:rFonts w:ascii="Times New Roman" w:hAnsi="Times New Roman" w:cs="Times New Roman"/>
          <w:color w:val="000000" w:themeColor="text1"/>
        </w:rPr>
        <w:t>coefficient</w:t>
      </w:r>
      <w:r w:rsidR="001212C0" w:rsidRPr="00780D4E">
        <w:rPr>
          <w:rFonts w:ascii="Times New Roman" w:hAnsi="Times New Roman" w:cs="Times New Roman"/>
        </w:rPr>
        <w:t xml:space="preserve"> </w:t>
      </w:r>
      <w:r w:rsidR="001212C0">
        <w:rPr>
          <w:rFonts w:ascii="Times New Roman" w:hAnsi="Times New Roman" w:cs="Times New Roman"/>
        </w:rPr>
        <w:t xml:space="preserve">of CIS </w:t>
      </w:r>
      <w:r w:rsidR="001212C0" w:rsidRPr="00780D4E">
        <w:rPr>
          <w:rFonts w:ascii="Times New Roman" w:hAnsi="Times New Roman" w:cs="Times New Roman"/>
          <w:color w:val="000000" w:themeColor="text1"/>
        </w:rPr>
        <w:t xml:space="preserve">is </w:t>
      </w:r>
      <w:r w:rsidR="001212C0" w:rsidRPr="00780D4E">
        <w:rPr>
          <w:rFonts w:ascii="Times New Roman" w:hAnsi="Times New Roman" w:cs="Times New Roman"/>
        </w:rPr>
        <w:t>0.0129</w:t>
      </w:r>
      <w:r w:rsidR="001212C0">
        <w:rPr>
          <w:rFonts w:ascii="Times New Roman" w:hAnsi="Times New Roman" w:cs="Times New Roman"/>
        </w:rPr>
        <w:t xml:space="preserve"> </w:t>
      </w:r>
      <w:r w:rsidR="001212C0"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1212C0" w:rsidRPr="00780D4E">
        <w:rPr>
          <w:rFonts w:ascii="Times New Roman" w:hAnsi="Times New Roman" w:cs="Times New Roman"/>
        </w:rPr>
        <w:t xml:space="preserve">, </w:t>
      </w:r>
      <w:r w:rsidR="001212C0" w:rsidRPr="00780D4E">
        <w:rPr>
          <w:rFonts w:ascii="Times New Roman" w:eastAsia="新細明體" w:hAnsi="Times New Roman" w:cs="Times New Roman"/>
          <w:kern w:val="0"/>
          <w:szCs w:val="24"/>
        </w:rPr>
        <w:t>p=</w:t>
      </w:r>
      <w:r w:rsidR="001212C0" w:rsidRPr="00780D4E">
        <w:rPr>
          <w:rFonts w:ascii="Times New Roman" w:hAnsi="Times New Roman" w:cs="Times New Roman"/>
        </w:rPr>
        <w:t>0.2750)</w:t>
      </w:r>
      <w:r w:rsidR="001212C0">
        <w:rPr>
          <w:rFonts w:ascii="Times New Roman" w:hAnsi="Times New Roman" w:cs="Times New Roman"/>
        </w:rPr>
        <w:t xml:space="preserve"> and </w:t>
      </w:r>
      <w:r w:rsidR="001212C0" w:rsidRPr="00780D4E">
        <w:rPr>
          <w:rFonts w:ascii="Times New Roman" w:hAnsi="Times New Roman" w:cs="Times New Roman"/>
        </w:rPr>
        <w:t xml:space="preserve">the </w:t>
      </w:r>
      <w:r w:rsidR="001212C0" w:rsidRPr="00780D4E">
        <w:rPr>
          <w:rFonts w:ascii="Times New Roman" w:hAnsi="Times New Roman" w:cs="Times New Roman"/>
          <w:color w:val="000000" w:themeColor="text1"/>
        </w:rPr>
        <w:t>coefficient</w:t>
      </w:r>
      <w:r w:rsidR="001212C0" w:rsidRPr="00780D4E">
        <w:rPr>
          <w:rFonts w:ascii="Times New Roman" w:hAnsi="Times New Roman" w:cs="Times New Roman"/>
        </w:rPr>
        <w:t xml:space="preserve"> </w:t>
      </w:r>
      <w:r w:rsidR="001212C0">
        <w:rPr>
          <w:rFonts w:ascii="Times New Roman" w:hAnsi="Times New Roman" w:cs="Times New Roman"/>
        </w:rPr>
        <w:t xml:space="preserve">of </w:t>
      </w:r>
      <w:r w:rsidR="001212C0" w:rsidRPr="00780D4E">
        <w:rPr>
          <w:rFonts w:ascii="Times New Roman" w:hAnsi="Times New Roman" w:cs="Times New Roman"/>
        </w:rPr>
        <w:t>intersection term of CIS and C</w:t>
      </w:r>
      <w:r w:rsidR="001212C0">
        <w:rPr>
          <w:rFonts w:ascii="Times New Roman" w:hAnsi="Times New Roman" w:cs="Times New Roman"/>
        </w:rPr>
        <w:t xml:space="preserve">EO1 </w:t>
      </w:r>
      <w:r w:rsidR="001212C0" w:rsidRPr="00780D4E">
        <w:rPr>
          <w:rFonts w:ascii="Times New Roman" w:hAnsi="Times New Roman" w:cs="Times New Roman"/>
          <w:color w:val="000000" w:themeColor="text1"/>
        </w:rPr>
        <w:t>in columns (6)</w:t>
      </w:r>
      <w:r w:rsidR="001212C0">
        <w:rPr>
          <w:rFonts w:ascii="Times New Roman" w:hAnsi="Times New Roman" w:cs="Times New Roman"/>
          <w:color w:val="000000" w:themeColor="text1"/>
        </w:rPr>
        <w:t xml:space="preserve"> is </w:t>
      </w:r>
      <w:r w:rsidR="001212C0" w:rsidRPr="00780D4E">
        <w:rPr>
          <w:rFonts w:ascii="Times New Roman" w:hAnsi="Times New Roman" w:cs="Times New Roman"/>
        </w:rPr>
        <w:t>-0.0145</w:t>
      </w:r>
      <w:r w:rsidR="00763824">
        <w:rPr>
          <w:rFonts w:ascii="Times New Roman" w:hAnsi="Times New Roman" w:cs="Times New Roman"/>
        </w:rPr>
        <w:t xml:space="preserve"> </w:t>
      </w:r>
      <w:r w:rsidR="001212C0"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001212C0" w:rsidRPr="00780D4E">
        <w:rPr>
          <w:rFonts w:ascii="Times New Roman" w:hAnsi="Times New Roman" w:cs="Times New Roman"/>
        </w:rPr>
        <w:t xml:space="preserve">, </w:t>
      </w:r>
      <w:r w:rsidR="001212C0" w:rsidRPr="00780D4E">
        <w:rPr>
          <w:rFonts w:ascii="Times New Roman" w:eastAsia="新細明體" w:hAnsi="Times New Roman" w:cs="Times New Roman"/>
          <w:kern w:val="0"/>
          <w:szCs w:val="24"/>
        </w:rPr>
        <w:t>p=</w:t>
      </w:r>
      <w:r w:rsidR="001212C0" w:rsidRPr="00780D4E">
        <w:rPr>
          <w:rFonts w:ascii="Times New Roman" w:hAnsi="Times New Roman" w:cs="Times New Roman"/>
        </w:rPr>
        <w:t>0.7962)</w:t>
      </w:r>
      <w:r w:rsidR="001212C0">
        <w:rPr>
          <w:rFonts w:ascii="Times New Roman" w:hAnsi="Times New Roman" w:cs="Times New Roman"/>
        </w:rPr>
        <w:t xml:space="preserve">, indicating that </w:t>
      </w:r>
      <w:r w:rsidR="001212C0" w:rsidRPr="00780D4E">
        <w:rPr>
          <w:rFonts w:ascii="Times New Roman" w:hAnsi="Times New Roman" w:cs="Times New Roman"/>
        </w:rPr>
        <w:t>the effect</w:t>
      </w:r>
      <w:r w:rsidR="001212C0">
        <w:rPr>
          <w:rFonts w:ascii="Times New Roman" w:hAnsi="Times New Roman" w:cs="Times New Roman"/>
        </w:rPr>
        <w:t>s</w:t>
      </w:r>
      <w:r w:rsidR="001212C0" w:rsidRPr="00780D4E">
        <w:rPr>
          <w:rFonts w:ascii="Times New Roman" w:hAnsi="Times New Roman" w:cs="Times New Roman"/>
        </w:rPr>
        <w:t xml:space="preserve"> of conditional insider silence</w:t>
      </w:r>
      <w:r w:rsidR="001212C0" w:rsidRPr="00F5480A">
        <w:rPr>
          <w:rFonts w:ascii="Times New Roman" w:hAnsi="Times New Roman" w:cs="Times New Roman"/>
        </w:rPr>
        <w:t xml:space="preserve"> </w:t>
      </w:r>
      <w:r w:rsidR="001212C0">
        <w:rPr>
          <w:rFonts w:ascii="Times New Roman" w:hAnsi="Times New Roman" w:cs="Times New Roman"/>
        </w:rPr>
        <w:t xml:space="preserve">of CEO are </w:t>
      </w:r>
      <w:r w:rsidR="00763824">
        <w:rPr>
          <w:rFonts w:ascii="Times New Roman" w:hAnsi="Times New Roman" w:cs="Times New Roman"/>
        </w:rPr>
        <w:t>small</w:t>
      </w:r>
      <w:r w:rsidR="001212C0">
        <w:rPr>
          <w:rFonts w:ascii="Times New Roman" w:hAnsi="Times New Roman" w:cs="Times New Roman"/>
        </w:rPr>
        <w:t>er than those of non-CEO</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763824" w:rsidRPr="00780D4E">
        <w:rPr>
          <w:rFonts w:ascii="Times New Roman" w:hAnsi="Times New Roman" w:cs="Times New Roman"/>
        </w:rPr>
        <w:t>=0.0016&lt;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763824" w:rsidRPr="00780D4E">
        <w:rPr>
          <w:rFonts w:ascii="Times New Roman" w:hAnsi="Times New Roman" w:cs="Times New Roman"/>
        </w:rPr>
        <w:t>=0.0129)</w:t>
      </w:r>
      <w:r w:rsidR="001212C0">
        <w:rPr>
          <w:rFonts w:ascii="Times New Roman" w:hAnsi="Times New Roman" w:cs="Times New Roman"/>
        </w:rPr>
        <w:t>. Thus</w:t>
      </w:r>
      <w:r w:rsidR="001212C0" w:rsidRPr="00780D4E">
        <w:rPr>
          <w:rFonts w:ascii="Times New Roman" w:hAnsi="Times New Roman" w:cs="Times New Roman"/>
        </w:rPr>
        <w:t xml:space="preserve">, </w:t>
      </w:r>
      <w:r w:rsidR="00763824">
        <w:rPr>
          <w:rFonts w:ascii="Times New Roman" w:hAnsi="Times New Roman" w:cs="Times New Roman"/>
        </w:rPr>
        <w:t>we cannot</w:t>
      </w:r>
      <w:r w:rsidR="001212C0" w:rsidRPr="00780D4E">
        <w:rPr>
          <w:rFonts w:ascii="Times New Roman" w:hAnsi="Times New Roman" w:cs="Times New Roman"/>
        </w:rPr>
        <w:t xml:space="preserve"> support the hypothesis </w:t>
      </w:r>
      <w:r w:rsidR="001212C0">
        <w:rPr>
          <w:rFonts w:ascii="Times New Roman" w:hAnsi="Times New Roman" w:cs="Times New Roman"/>
        </w:rPr>
        <w:t>4</w:t>
      </w:r>
      <w:r w:rsidR="001212C0" w:rsidRPr="00780D4E">
        <w:rPr>
          <w:rFonts w:ascii="Times New Roman" w:hAnsi="Times New Roman" w:cs="Times New Roman"/>
        </w:rPr>
        <w:t>.</w:t>
      </w:r>
      <w:r w:rsidR="007D01E5">
        <w:rPr>
          <w:rFonts w:ascii="Times New Roman" w:hAnsi="Times New Roman" w:cs="Times New Roman"/>
        </w:rPr>
        <w:t xml:space="preserve"> </w:t>
      </w:r>
      <w:r w:rsidR="00763824" w:rsidRPr="00780D4E">
        <w:rPr>
          <w:rFonts w:ascii="Times New Roman" w:hAnsi="Times New Roman" w:cs="Times New Roman"/>
        </w:rPr>
        <w:t xml:space="preserve">In the same model, the </w:t>
      </w:r>
      <w:r w:rsidR="00763824" w:rsidRPr="00780D4E">
        <w:rPr>
          <w:rFonts w:ascii="Times New Roman" w:hAnsi="Times New Roman" w:cs="Times New Roman"/>
          <w:color w:val="000000" w:themeColor="text1"/>
        </w:rPr>
        <w:t>coefficient</w:t>
      </w:r>
      <w:r w:rsidR="00763824" w:rsidRPr="00780D4E">
        <w:rPr>
          <w:rFonts w:ascii="Times New Roman" w:hAnsi="Times New Roman" w:cs="Times New Roman"/>
        </w:rPr>
        <w:t xml:space="preserve"> </w:t>
      </w:r>
      <w:r w:rsidR="00763824">
        <w:rPr>
          <w:rFonts w:ascii="Times New Roman" w:hAnsi="Times New Roman" w:cs="Times New Roman"/>
        </w:rPr>
        <w:t xml:space="preserve">of UIS12 </w:t>
      </w:r>
      <w:r w:rsidR="00763824" w:rsidRPr="00780D4E">
        <w:rPr>
          <w:rFonts w:ascii="Times New Roman" w:hAnsi="Times New Roman" w:cs="Times New Roman"/>
          <w:color w:val="000000" w:themeColor="text1"/>
        </w:rPr>
        <w:t xml:space="preserve">is </w:t>
      </w:r>
      <w:r w:rsidR="00CA200D" w:rsidRPr="00780D4E">
        <w:rPr>
          <w:rFonts w:ascii="Times New Roman" w:hAnsi="Times New Roman" w:cs="Times New Roman"/>
        </w:rPr>
        <w:t>0.0111(</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CA200D" w:rsidRPr="00780D4E">
        <w:rPr>
          <w:rFonts w:ascii="Times New Roman" w:hAnsi="Times New Roman" w:cs="Times New Roman"/>
        </w:rPr>
        <w:t xml:space="preserve">, </w:t>
      </w:r>
      <w:r w:rsidR="00CA200D" w:rsidRPr="00780D4E">
        <w:rPr>
          <w:rFonts w:ascii="Times New Roman" w:eastAsia="新細明體" w:hAnsi="Times New Roman" w:cs="Times New Roman"/>
          <w:kern w:val="0"/>
          <w:szCs w:val="24"/>
        </w:rPr>
        <w:t>p=</w:t>
      </w:r>
      <w:r w:rsidR="00CA200D" w:rsidRPr="00780D4E">
        <w:rPr>
          <w:rFonts w:ascii="Times New Roman" w:hAnsi="Times New Roman" w:cs="Times New Roman"/>
        </w:rPr>
        <w:t>0.0002)</w:t>
      </w:r>
      <w:r w:rsidR="00763824">
        <w:rPr>
          <w:rFonts w:ascii="Times New Roman" w:hAnsi="Times New Roman" w:cs="Times New Roman"/>
        </w:rPr>
        <w:t xml:space="preserve"> and </w:t>
      </w:r>
      <w:r w:rsidR="00763824" w:rsidRPr="00780D4E">
        <w:rPr>
          <w:rFonts w:ascii="Times New Roman" w:hAnsi="Times New Roman" w:cs="Times New Roman"/>
        </w:rPr>
        <w:t xml:space="preserve">the </w:t>
      </w:r>
      <w:r w:rsidR="00763824" w:rsidRPr="00780D4E">
        <w:rPr>
          <w:rFonts w:ascii="Times New Roman" w:hAnsi="Times New Roman" w:cs="Times New Roman"/>
          <w:color w:val="000000" w:themeColor="text1"/>
        </w:rPr>
        <w:t>coefficient</w:t>
      </w:r>
      <w:r w:rsidR="00763824" w:rsidRPr="00780D4E">
        <w:rPr>
          <w:rFonts w:ascii="Times New Roman" w:hAnsi="Times New Roman" w:cs="Times New Roman"/>
        </w:rPr>
        <w:t xml:space="preserve"> </w:t>
      </w:r>
      <w:r w:rsidR="00763824">
        <w:rPr>
          <w:rFonts w:ascii="Times New Roman" w:hAnsi="Times New Roman" w:cs="Times New Roman"/>
        </w:rPr>
        <w:t xml:space="preserve">of </w:t>
      </w:r>
      <w:r w:rsidR="00763824" w:rsidRPr="00780D4E">
        <w:rPr>
          <w:rFonts w:ascii="Times New Roman" w:hAnsi="Times New Roman" w:cs="Times New Roman"/>
        </w:rPr>
        <w:t xml:space="preserve">intersection term of </w:t>
      </w:r>
      <w:r w:rsidR="00763824">
        <w:rPr>
          <w:rFonts w:ascii="Times New Roman" w:hAnsi="Times New Roman" w:cs="Times New Roman"/>
        </w:rPr>
        <w:t>U</w:t>
      </w:r>
      <w:r w:rsidR="00763824" w:rsidRPr="00780D4E">
        <w:rPr>
          <w:rFonts w:ascii="Times New Roman" w:hAnsi="Times New Roman" w:cs="Times New Roman"/>
        </w:rPr>
        <w:t>IS</w:t>
      </w:r>
      <w:r w:rsidR="00763824">
        <w:rPr>
          <w:rFonts w:ascii="Times New Roman" w:hAnsi="Times New Roman" w:cs="Times New Roman"/>
        </w:rPr>
        <w:t>12</w:t>
      </w:r>
      <w:r w:rsidR="00763824" w:rsidRPr="00780D4E">
        <w:rPr>
          <w:rFonts w:ascii="Times New Roman" w:hAnsi="Times New Roman" w:cs="Times New Roman"/>
        </w:rPr>
        <w:t xml:space="preserve"> and C</w:t>
      </w:r>
      <w:r w:rsidR="00763824">
        <w:rPr>
          <w:rFonts w:ascii="Times New Roman" w:hAnsi="Times New Roman" w:cs="Times New Roman"/>
        </w:rPr>
        <w:t xml:space="preserve">EO2 </w:t>
      </w:r>
      <w:r w:rsidR="00763824">
        <w:rPr>
          <w:rFonts w:ascii="Times New Roman" w:hAnsi="Times New Roman" w:cs="Times New Roman"/>
          <w:color w:val="000000" w:themeColor="text1"/>
        </w:rPr>
        <w:t xml:space="preserve">is </w:t>
      </w:r>
      <w:r w:rsidR="00CA200D" w:rsidRPr="00780D4E">
        <w:rPr>
          <w:rFonts w:ascii="Times New Roman" w:hAnsi="Times New Roman" w:cs="Times New Roman"/>
        </w:rPr>
        <w:t>-0.0135(</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CA200D" w:rsidRPr="00780D4E">
        <w:rPr>
          <w:rFonts w:ascii="Times New Roman" w:hAnsi="Times New Roman" w:cs="Times New Roman"/>
        </w:rPr>
        <w:t xml:space="preserve">, </w:t>
      </w:r>
      <w:r w:rsidR="00CA200D" w:rsidRPr="00780D4E">
        <w:rPr>
          <w:rFonts w:ascii="Times New Roman" w:eastAsia="新細明體" w:hAnsi="Times New Roman" w:cs="Times New Roman"/>
          <w:kern w:val="0"/>
          <w:szCs w:val="24"/>
        </w:rPr>
        <w:t>p=</w:t>
      </w:r>
      <w:r w:rsidR="00CA200D" w:rsidRPr="00780D4E">
        <w:rPr>
          <w:rFonts w:ascii="Times New Roman" w:hAnsi="Times New Roman" w:cs="Times New Roman"/>
        </w:rPr>
        <w:t>0.2568)</w:t>
      </w:r>
      <w:r w:rsidR="00763824">
        <w:rPr>
          <w:rFonts w:ascii="Times New Roman" w:hAnsi="Times New Roman" w:cs="Times New Roman"/>
        </w:rPr>
        <w:t xml:space="preserve">. It indicates that </w:t>
      </w:r>
      <w:r w:rsidR="00763824" w:rsidRPr="00780D4E">
        <w:rPr>
          <w:rFonts w:ascii="Times New Roman" w:hAnsi="Times New Roman" w:cs="Times New Roman"/>
        </w:rPr>
        <w:t>the effect</w:t>
      </w:r>
      <w:r w:rsidR="00763824">
        <w:rPr>
          <w:rFonts w:ascii="Times New Roman" w:hAnsi="Times New Roman" w:cs="Times New Roman"/>
        </w:rPr>
        <w:t>s</w:t>
      </w:r>
      <w:r w:rsidR="00763824" w:rsidRPr="00780D4E">
        <w:rPr>
          <w:rFonts w:ascii="Times New Roman" w:hAnsi="Times New Roman" w:cs="Times New Roman"/>
        </w:rPr>
        <w:t xml:space="preserve"> of </w:t>
      </w:r>
      <w:r w:rsidR="00763824">
        <w:rPr>
          <w:rFonts w:ascii="Times New Roman" w:hAnsi="Times New Roman" w:cs="Times New Roman"/>
        </w:rPr>
        <w:t>un</w:t>
      </w:r>
      <w:r w:rsidR="00763824" w:rsidRPr="00780D4E">
        <w:rPr>
          <w:rFonts w:ascii="Times New Roman" w:hAnsi="Times New Roman" w:cs="Times New Roman"/>
        </w:rPr>
        <w:t>conditional insider silence</w:t>
      </w:r>
      <w:r w:rsidR="00763824" w:rsidRPr="00F5480A">
        <w:rPr>
          <w:rFonts w:ascii="Times New Roman" w:hAnsi="Times New Roman" w:cs="Times New Roman"/>
        </w:rPr>
        <w:t xml:space="preserve"> </w:t>
      </w:r>
      <w:r w:rsidR="00763824">
        <w:rPr>
          <w:rFonts w:ascii="Times New Roman" w:hAnsi="Times New Roman" w:cs="Times New Roman"/>
        </w:rPr>
        <w:t>of CEO are smaller than those of non-CEO</w:t>
      </w:r>
      <m:oMath>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CA200D" w:rsidRPr="00780D4E">
        <w:rPr>
          <w:rFonts w:ascii="Times New Roman" w:hAnsi="Times New Roman" w:cs="Times New Roman"/>
        </w:rPr>
        <w:t>=0.0024&lt;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CA200D" w:rsidRPr="00780D4E">
        <w:rPr>
          <w:rFonts w:ascii="Times New Roman" w:hAnsi="Times New Roman" w:cs="Times New Roman"/>
        </w:rPr>
        <w:t>=0.0111)</w:t>
      </w:r>
      <m:oMath>
        <m:r>
          <m:rPr>
            <m:sty m:val="p"/>
          </m:rPr>
          <w:rPr>
            <w:rFonts w:ascii="Cambria Math" w:hAnsi="Cambria Math" w:cs="Times New Roman"/>
          </w:rPr>
          <m:t xml:space="preserve"> (</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CA200D" w:rsidRPr="00780D4E">
        <w:rPr>
          <w:rFonts w:ascii="Times New Roman" w:hAnsi="Times New Roman" w:cs="Times New Roman"/>
        </w:rPr>
        <w:t>=0.0024&lt;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CA200D" w:rsidRPr="00780D4E">
        <w:rPr>
          <w:rFonts w:ascii="Times New Roman" w:hAnsi="Times New Roman" w:cs="Times New Roman"/>
        </w:rPr>
        <w:t>=0.0111)</w:t>
      </w:r>
      <w:r w:rsidR="00763824" w:rsidRPr="00780D4E">
        <w:rPr>
          <w:rFonts w:ascii="Times New Roman" w:hAnsi="Times New Roman" w:cs="Times New Roman"/>
        </w:rPr>
        <w:t xml:space="preserve">, </w:t>
      </w:r>
      <w:r w:rsidR="00763824">
        <w:rPr>
          <w:rFonts w:ascii="Times New Roman" w:hAnsi="Times New Roman" w:cs="Times New Roman"/>
        </w:rPr>
        <w:t>which</w:t>
      </w:r>
      <w:r w:rsidR="00763824" w:rsidRPr="00780D4E">
        <w:rPr>
          <w:rFonts w:ascii="Times New Roman" w:hAnsi="Times New Roman" w:cs="Times New Roman"/>
        </w:rPr>
        <w:t xml:space="preserve"> does not support hypothesis</w:t>
      </w:r>
      <w:r w:rsidR="00763824">
        <w:rPr>
          <w:rFonts w:ascii="Times New Roman" w:hAnsi="Times New Roman" w:cs="Times New Roman"/>
        </w:rPr>
        <w:t xml:space="preserve"> 4</w:t>
      </w:r>
      <w:r w:rsidR="00763824" w:rsidRPr="00780D4E">
        <w:rPr>
          <w:rFonts w:ascii="Times New Roman" w:hAnsi="Times New Roman" w:cs="Times New Roman"/>
        </w:rPr>
        <w:t>.</w:t>
      </w:r>
    </w:p>
    <w:p w14:paraId="7D6EE386" w14:textId="77777777" w:rsidR="00EF2A49" w:rsidRDefault="00212579" w:rsidP="002249A7">
      <w:pPr>
        <w:spacing w:line="360" w:lineRule="auto"/>
        <w:ind w:firstLine="480"/>
        <w:jc w:val="both"/>
        <w:rPr>
          <w:rFonts w:ascii="Times New Roman" w:hAnsi="Times New Roman" w:cs="Times New Roman"/>
        </w:rPr>
      </w:pPr>
      <w:r w:rsidRPr="00780D4E">
        <w:rPr>
          <w:rFonts w:ascii="Times New Roman" w:hAnsi="Times New Roman" w:cs="Times New Roman"/>
        </w:rPr>
        <w:t xml:space="preserve">In </w:t>
      </w:r>
      <w:r w:rsidR="00025AE8" w:rsidRPr="00780D4E">
        <w:rPr>
          <w:rFonts w:ascii="Times New Roman" w:hAnsi="Times New Roman" w:cs="Times New Roman"/>
          <w:color w:val="000000" w:themeColor="text1"/>
        </w:rPr>
        <w:t>columns (6)</w:t>
      </w:r>
      <w:r w:rsidR="00025AE8">
        <w:rPr>
          <w:rFonts w:ascii="Times New Roman" w:hAnsi="Times New Roman" w:cs="Times New Roman"/>
          <w:color w:val="000000" w:themeColor="text1"/>
        </w:rPr>
        <w:t xml:space="preserve"> of</w:t>
      </w:r>
      <w:r w:rsidR="00025AE8" w:rsidRPr="00780D4E">
        <w:rPr>
          <w:rFonts w:ascii="Times New Roman" w:hAnsi="Times New Roman" w:cs="Times New Roman"/>
        </w:rPr>
        <w:t xml:space="preserve"> </w:t>
      </w:r>
      <w:r w:rsidRPr="00780D4E">
        <w:rPr>
          <w:rFonts w:ascii="Times New Roman" w:hAnsi="Times New Roman" w:cs="Times New Roman"/>
        </w:rPr>
        <w:t>panel C</w:t>
      </w:r>
      <w:r w:rsidR="00025AE8">
        <w:rPr>
          <w:rFonts w:ascii="Times New Roman" w:hAnsi="Times New Roman" w:cs="Times New Roman"/>
        </w:rPr>
        <w:t>,</w:t>
      </w:r>
      <w:r w:rsidRPr="00780D4E">
        <w:rPr>
          <w:rFonts w:ascii="Times New Roman" w:hAnsi="Times New Roman" w:cs="Times New Roman"/>
        </w:rPr>
        <w:t xml:space="preserve"> </w:t>
      </w:r>
      <w:r w:rsidR="00025AE8" w:rsidRPr="00780D4E">
        <w:rPr>
          <w:rFonts w:ascii="Times New Roman" w:hAnsi="Times New Roman" w:cs="Times New Roman"/>
        </w:rPr>
        <w:t xml:space="preserve">the </w:t>
      </w:r>
      <w:r w:rsidR="00025AE8" w:rsidRPr="00780D4E">
        <w:rPr>
          <w:rFonts w:ascii="Times New Roman" w:hAnsi="Times New Roman" w:cs="Times New Roman"/>
          <w:color w:val="000000" w:themeColor="text1"/>
        </w:rPr>
        <w:t>coefficient</w:t>
      </w:r>
      <w:r w:rsidR="00025AE8" w:rsidRPr="00780D4E">
        <w:rPr>
          <w:rFonts w:ascii="Times New Roman" w:hAnsi="Times New Roman" w:cs="Times New Roman"/>
        </w:rPr>
        <w:t xml:space="preserve"> </w:t>
      </w:r>
      <w:r w:rsidR="00025AE8">
        <w:rPr>
          <w:rFonts w:ascii="Times New Roman" w:hAnsi="Times New Roman" w:cs="Times New Roman"/>
        </w:rPr>
        <w:t xml:space="preserve">of CIS </w:t>
      </w:r>
      <w:r w:rsidR="00025AE8" w:rsidRPr="00780D4E">
        <w:rPr>
          <w:rFonts w:ascii="Times New Roman" w:hAnsi="Times New Roman" w:cs="Times New Roman"/>
          <w:color w:val="000000" w:themeColor="text1"/>
        </w:rPr>
        <w:t xml:space="preserve">is </w:t>
      </w:r>
      <w:r w:rsidR="00025AE8" w:rsidRPr="00780D4E">
        <w:rPr>
          <w:rFonts w:ascii="Times New Roman" w:hAnsi="Times New Roman" w:cs="Times New Roman"/>
        </w:rPr>
        <w:t>0.0113</w:t>
      </w:r>
      <w:r w:rsidR="005F382C">
        <w:rPr>
          <w:rFonts w:ascii="Times New Roman" w:hAnsi="Times New Roman" w:cs="Times New Roman"/>
        </w:rPr>
        <w:t xml:space="preserve"> </w:t>
      </w:r>
      <w:r w:rsidR="00025AE8"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oMath>
      <w:r w:rsidR="00025AE8" w:rsidRPr="00780D4E">
        <w:rPr>
          <w:rFonts w:ascii="Times New Roman" w:hAnsi="Times New Roman" w:cs="Times New Roman"/>
        </w:rPr>
        <w:t xml:space="preserve">, </w:t>
      </w:r>
      <w:r w:rsidR="00025AE8" w:rsidRPr="00780D4E">
        <w:rPr>
          <w:rFonts w:ascii="Times New Roman" w:eastAsia="新細明體" w:hAnsi="Times New Roman" w:cs="Times New Roman"/>
          <w:kern w:val="0"/>
          <w:szCs w:val="24"/>
        </w:rPr>
        <w:t>p=</w:t>
      </w:r>
      <w:r w:rsidR="00025AE8" w:rsidRPr="00780D4E">
        <w:rPr>
          <w:rFonts w:ascii="Times New Roman" w:hAnsi="Times New Roman" w:cs="Times New Roman"/>
        </w:rPr>
        <w:t>0.0464)</w:t>
      </w:r>
      <w:r w:rsidR="00025AE8" w:rsidRPr="00025AE8">
        <w:rPr>
          <w:rFonts w:ascii="Times New Roman" w:hAnsi="Times New Roman" w:cs="Times New Roman"/>
        </w:rPr>
        <w:t xml:space="preserve"> </w:t>
      </w:r>
      <w:r w:rsidR="00025AE8">
        <w:rPr>
          <w:rFonts w:ascii="Times New Roman" w:hAnsi="Times New Roman" w:cs="Times New Roman"/>
        </w:rPr>
        <w:t xml:space="preserve">and </w:t>
      </w:r>
      <w:r w:rsidR="00025AE8" w:rsidRPr="00780D4E">
        <w:rPr>
          <w:rFonts w:ascii="Times New Roman" w:hAnsi="Times New Roman" w:cs="Times New Roman"/>
        </w:rPr>
        <w:t xml:space="preserve">the </w:t>
      </w:r>
      <w:r w:rsidR="00025AE8" w:rsidRPr="00780D4E">
        <w:rPr>
          <w:rFonts w:ascii="Times New Roman" w:hAnsi="Times New Roman" w:cs="Times New Roman"/>
          <w:color w:val="000000" w:themeColor="text1"/>
        </w:rPr>
        <w:t>coefficient</w:t>
      </w:r>
      <w:r w:rsidR="00025AE8" w:rsidRPr="00780D4E">
        <w:rPr>
          <w:rFonts w:ascii="Times New Roman" w:hAnsi="Times New Roman" w:cs="Times New Roman"/>
        </w:rPr>
        <w:t xml:space="preserve"> </w:t>
      </w:r>
      <w:r w:rsidR="00025AE8">
        <w:rPr>
          <w:rFonts w:ascii="Times New Roman" w:hAnsi="Times New Roman" w:cs="Times New Roman"/>
        </w:rPr>
        <w:t xml:space="preserve">of </w:t>
      </w:r>
      <w:r w:rsidR="00025AE8" w:rsidRPr="00780D4E">
        <w:rPr>
          <w:rFonts w:ascii="Times New Roman" w:hAnsi="Times New Roman" w:cs="Times New Roman"/>
        </w:rPr>
        <w:t>intersection term of CIS and C</w:t>
      </w:r>
      <w:r w:rsidR="00025AE8">
        <w:rPr>
          <w:rFonts w:ascii="Times New Roman" w:hAnsi="Times New Roman" w:cs="Times New Roman"/>
        </w:rPr>
        <w:t xml:space="preserve">EO1 </w:t>
      </w:r>
      <w:r w:rsidR="00025AE8">
        <w:rPr>
          <w:rFonts w:ascii="Times New Roman" w:hAnsi="Times New Roman" w:cs="Times New Roman"/>
          <w:color w:val="000000" w:themeColor="text1"/>
        </w:rPr>
        <w:t xml:space="preserve">is </w:t>
      </w:r>
      <w:r w:rsidR="00025AE8" w:rsidRPr="00780D4E">
        <w:rPr>
          <w:rFonts w:ascii="Times New Roman" w:hAnsi="Times New Roman" w:cs="Times New Roman"/>
        </w:rPr>
        <w:t>-0.0340</w:t>
      </w:r>
      <w:r w:rsidR="005F382C">
        <w:rPr>
          <w:rFonts w:ascii="Times New Roman" w:hAnsi="Times New Roman" w:cs="Times New Roman"/>
        </w:rPr>
        <w:t xml:space="preserve"> </w:t>
      </w:r>
      <w:r w:rsidR="00025AE8"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oMath>
      <w:r w:rsidR="00025AE8" w:rsidRPr="00780D4E">
        <w:rPr>
          <w:rFonts w:ascii="Times New Roman" w:hAnsi="Times New Roman" w:cs="Times New Roman"/>
        </w:rPr>
        <w:t xml:space="preserve">, </w:t>
      </w:r>
      <w:r w:rsidR="00025AE8" w:rsidRPr="00780D4E">
        <w:rPr>
          <w:rFonts w:ascii="Times New Roman" w:eastAsia="新細明體" w:hAnsi="Times New Roman" w:cs="Times New Roman"/>
          <w:kern w:val="0"/>
          <w:szCs w:val="24"/>
        </w:rPr>
        <w:t>p=</w:t>
      </w:r>
      <w:r w:rsidR="00025AE8" w:rsidRPr="00780D4E">
        <w:rPr>
          <w:rFonts w:ascii="Times New Roman" w:hAnsi="Times New Roman" w:cs="Times New Roman"/>
        </w:rPr>
        <w:t>0.1358)</w:t>
      </w:r>
      <w:r w:rsidR="00025AE8">
        <w:rPr>
          <w:rFonts w:ascii="Times New Roman" w:hAnsi="Times New Roman" w:cs="Times New Roman"/>
        </w:rPr>
        <w:t xml:space="preserve">, indicating that </w:t>
      </w:r>
      <w:r w:rsidR="00025AE8" w:rsidRPr="00780D4E">
        <w:rPr>
          <w:rFonts w:ascii="Times New Roman" w:hAnsi="Times New Roman" w:cs="Times New Roman"/>
        </w:rPr>
        <w:t>the effect</w:t>
      </w:r>
      <w:r w:rsidR="00025AE8">
        <w:rPr>
          <w:rFonts w:ascii="Times New Roman" w:hAnsi="Times New Roman" w:cs="Times New Roman"/>
        </w:rPr>
        <w:t>s</w:t>
      </w:r>
      <w:r w:rsidR="00025AE8" w:rsidRPr="00780D4E">
        <w:rPr>
          <w:rFonts w:ascii="Times New Roman" w:hAnsi="Times New Roman" w:cs="Times New Roman"/>
        </w:rPr>
        <w:t xml:space="preserve"> of conditional insider silence</w:t>
      </w:r>
      <w:r w:rsidR="00025AE8" w:rsidRPr="00F5480A">
        <w:rPr>
          <w:rFonts w:ascii="Times New Roman" w:hAnsi="Times New Roman" w:cs="Times New Roman"/>
        </w:rPr>
        <w:t xml:space="preserve"> </w:t>
      </w:r>
      <w:r w:rsidR="00025AE8">
        <w:rPr>
          <w:rFonts w:ascii="Times New Roman" w:hAnsi="Times New Roman" w:cs="Times New Roman"/>
        </w:rPr>
        <w:t>of CEO are insignificantly greater than those of non-CEO</w:t>
      </w:r>
      <m:oMath>
        <m:r>
          <w:rPr>
            <w:rFonts w:ascii="Cambria Math" w:hAnsi="Cambria Math" w:cs="Times New Roman"/>
          </w:rPr>
          <m:t xml:space="preserve"> </m:t>
        </m:r>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1</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4</m:t>
            </m:r>
          </m:sub>
        </m:sSub>
        <m:r>
          <w:rPr>
            <w:rFonts w:ascii="Cambria Math" w:hAnsi="Cambria Math" w:cs="Times New Roman"/>
          </w:rPr>
          <m:t>|</m:t>
        </m:r>
      </m:oMath>
      <w:r w:rsidR="00025AE8" w:rsidRPr="00780D4E">
        <w:rPr>
          <w:rFonts w:ascii="Times New Roman" w:hAnsi="Times New Roman" w:cs="Times New Roman"/>
        </w:rPr>
        <w:t>=0.0227&gt;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oMath>
      <w:r w:rsidR="00025AE8" w:rsidRPr="00780D4E">
        <w:rPr>
          <w:rFonts w:ascii="Times New Roman" w:hAnsi="Times New Roman" w:cs="Times New Roman"/>
        </w:rPr>
        <w:t>=0.0113)</w:t>
      </w:r>
      <w:r w:rsidR="00025AE8">
        <w:rPr>
          <w:rFonts w:ascii="Times New Roman" w:hAnsi="Times New Roman" w:cs="Times New Roman"/>
        </w:rPr>
        <w:t>. Thus</w:t>
      </w:r>
      <w:r w:rsidR="00025AE8" w:rsidRPr="00780D4E">
        <w:rPr>
          <w:rFonts w:ascii="Times New Roman" w:hAnsi="Times New Roman" w:cs="Times New Roman"/>
        </w:rPr>
        <w:t xml:space="preserve">, </w:t>
      </w:r>
      <w:r w:rsidR="00025AE8">
        <w:rPr>
          <w:rFonts w:ascii="Times New Roman" w:hAnsi="Times New Roman" w:cs="Times New Roman"/>
        </w:rPr>
        <w:t>we cannot</w:t>
      </w:r>
      <w:r w:rsidR="00025AE8" w:rsidRPr="00780D4E">
        <w:rPr>
          <w:rFonts w:ascii="Times New Roman" w:hAnsi="Times New Roman" w:cs="Times New Roman"/>
        </w:rPr>
        <w:t xml:space="preserve"> support the hypothesis </w:t>
      </w:r>
      <w:r w:rsidR="00025AE8">
        <w:rPr>
          <w:rFonts w:ascii="Times New Roman" w:hAnsi="Times New Roman" w:cs="Times New Roman"/>
        </w:rPr>
        <w:t>4</w:t>
      </w:r>
      <w:r w:rsidR="00025AE8" w:rsidRPr="00780D4E">
        <w:rPr>
          <w:rFonts w:ascii="Times New Roman" w:hAnsi="Times New Roman" w:cs="Times New Roman"/>
        </w:rPr>
        <w:t>.</w:t>
      </w:r>
      <w:r w:rsidR="00025AE8" w:rsidRPr="00025AE8">
        <w:rPr>
          <w:rFonts w:ascii="Times New Roman" w:hAnsi="Times New Roman" w:cs="Times New Roman"/>
        </w:rPr>
        <w:t xml:space="preserve"> </w:t>
      </w:r>
      <w:r w:rsidR="006774F1" w:rsidRPr="00780D4E">
        <w:rPr>
          <w:rFonts w:ascii="Times New Roman" w:hAnsi="Times New Roman" w:cs="Times New Roman"/>
        </w:rPr>
        <w:t xml:space="preserve">In the same model, the </w:t>
      </w:r>
      <w:r w:rsidR="006774F1" w:rsidRPr="00780D4E">
        <w:rPr>
          <w:rFonts w:ascii="Times New Roman" w:hAnsi="Times New Roman" w:cs="Times New Roman"/>
          <w:color w:val="000000" w:themeColor="text1"/>
        </w:rPr>
        <w:t>coefficient</w:t>
      </w:r>
      <w:r w:rsidR="006774F1" w:rsidRPr="00780D4E">
        <w:rPr>
          <w:rFonts w:ascii="Times New Roman" w:hAnsi="Times New Roman" w:cs="Times New Roman"/>
        </w:rPr>
        <w:t xml:space="preserve"> </w:t>
      </w:r>
      <w:r w:rsidR="006774F1">
        <w:rPr>
          <w:rFonts w:ascii="Times New Roman" w:hAnsi="Times New Roman" w:cs="Times New Roman"/>
        </w:rPr>
        <w:t xml:space="preserve">of UIS12 </w:t>
      </w:r>
      <w:r w:rsidR="006774F1" w:rsidRPr="00780D4E">
        <w:rPr>
          <w:rFonts w:ascii="Times New Roman" w:hAnsi="Times New Roman" w:cs="Times New Roman"/>
          <w:color w:val="000000" w:themeColor="text1"/>
        </w:rPr>
        <w:t xml:space="preserve">is </w:t>
      </w:r>
      <w:r w:rsidR="007D01E5" w:rsidRPr="00780D4E">
        <w:rPr>
          <w:rFonts w:ascii="Times New Roman" w:hAnsi="Times New Roman" w:cs="Times New Roman"/>
        </w:rPr>
        <w:t>0.0054</w:t>
      </w:r>
      <w:r w:rsidR="005F382C">
        <w:rPr>
          <w:rFonts w:ascii="Times New Roman" w:hAnsi="Times New Roman" w:cs="Times New Roman"/>
        </w:rPr>
        <w:t xml:space="preserve"> </w:t>
      </w:r>
      <w:r w:rsidR="007D01E5"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oMath>
      <w:r w:rsidR="007D01E5" w:rsidRPr="00780D4E">
        <w:rPr>
          <w:rFonts w:ascii="Times New Roman" w:hAnsi="Times New Roman" w:cs="Times New Roman"/>
        </w:rPr>
        <w:t xml:space="preserve">, </w:t>
      </w:r>
      <w:r w:rsidR="007D01E5" w:rsidRPr="00780D4E">
        <w:rPr>
          <w:rFonts w:ascii="Times New Roman" w:eastAsia="新細明體" w:hAnsi="Times New Roman" w:cs="Times New Roman"/>
          <w:kern w:val="0"/>
          <w:szCs w:val="24"/>
        </w:rPr>
        <w:t>p=</w:t>
      </w:r>
      <w:r w:rsidR="007D01E5" w:rsidRPr="00780D4E">
        <w:rPr>
          <w:rFonts w:ascii="Times New Roman" w:hAnsi="Times New Roman" w:cs="Times New Roman"/>
        </w:rPr>
        <w:t>0.0001)</w:t>
      </w:r>
      <w:r w:rsidR="007D01E5" w:rsidRPr="007D01E5">
        <w:rPr>
          <w:rFonts w:ascii="Times New Roman" w:hAnsi="Times New Roman" w:cs="Times New Roman"/>
        </w:rPr>
        <w:t xml:space="preserve"> </w:t>
      </w:r>
      <w:r w:rsidR="006774F1">
        <w:rPr>
          <w:rFonts w:ascii="Times New Roman" w:hAnsi="Times New Roman" w:cs="Times New Roman"/>
        </w:rPr>
        <w:t xml:space="preserve">and </w:t>
      </w:r>
      <w:r w:rsidR="006774F1" w:rsidRPr="00780D4E">
        <w:rPr>
          <w:rFonts w:ascii="Times New Roman" w:hAnsi="Times New Roman" w:cs="Times New Roman"/>
        </w:rPr>
        <w:t xml:space="preserve">the </w:t>
      </w:r>
      <w:r w:rsidR="006774F1" w:rsidRPr="00780D4E">
        <w:rPr>
          <w:rFonts w:ascii="Times New Roman" w:hAnsi="Times New Roman" w:cs="Times New Roman"/>
          <w:color w:val="000000" w:themeColor="text1"/>
        </w:rPr>
        <w:t>coefficient</w:t>
      </w:r>
      <w:r w:rsidR="006774F1" w:rsidRPr="00780D4E">
        <w:rPr>
          <w:rFonts w:ascii="Times New Roman" w:hAnsi="Times New Roman" w:cs="Times New Roman"/>
        </w:rPr>
        <w:t xml:space="preserve"> </w:t>
      </w:r>
      <w:r w:rsidR="006774F1">
        <w:rPr>
          <w:rFonts w:ascii="Times New Roman" w:hAnsi="Times New Roman" w:cs="Times New Roman"/>
        </w:rPr>
        <w:t xml:space="preserve">of </w:t>
      </w:r>
      <w:r w:rsidR="006774F1" w:rsidRPr="00780D4E">
        <w:rPr>
          <w:rFonts w:ascii="Times New Roman" w:hAnsi="Times New Roman" w:cs="Times New Roman"/>
        </w:rPr>
        <w:t xml:space="preserve">intersection term of </w:t>
      </w:r>
      <w:r w:rsidR="006774F1">
        <w:rPr>
          <w:rFonts w:ascii="Times New Roman" w:hAnsi="Times New Roman" w:cs="Times New Roman"/>
        </w:rPr>
        <w:t>U</w:t>
      </w:r>
      <w:r w:rsidR="006774F1" w:rsidRPr="00780D4E">
        <w:rPr>
          <w:rFonts w:ascii="Times New Roman" w:hAnsi="Times New Roman" w:cs="Times New Roman"/>
        </w:rPr>
        <w:t>IS</w:t>
      </w:r>
      <w:r w:rsidR="006774F1">
        <w:rPr>
          <w:rFonts w:ascii="Times New Roman" w:hAnsi="Times New Roman" w:cs="Times New Roman"/>
        </w:rPr>
        <w:t>12</w:t>
      </w:r>
      <w:r w:rsidR="006774F1" w:rsidRPr="00780D4E">
        <w:rPr>
          <w:rFonts w:ascii="Times New Roman" w:hAnsi="Times New Roman" w:cs="Times New Roman"/>
        </w:rPr>
        <w:t xml:space="preserve"> and C</w:t>
      </w:r>
      <w:r w:rsidR="006774F1">
        <w:rPr>
          <w:rFonts w:ascii="Times New Roman" w:hAnsi="Times New Roman" w:cs="Times New Roman"/>
        </w:rPr>
        <w:t xml:space="preserve">EO2 </w:t>
      </w:r>
      <w:r w:rsidR="006774F1">
        <w:rPr>
          <w:rFonts w:ascii="Times New Roman" w:hAnsi="Times New Roman" w:cs="Times New Roman"/>
          <w:color w:val="000000" w:themeColor="text1"/>
        </w:rPr>
        <w:t xml:space="preserve">is </w:t>
      </w:r>
      <w:r w:rsidR="007D01E5" w:rsidRPr="00780D4E">
        <w:rPr>
          <w:rFonts w:ascii="Times New Roman" w:hAnsi="Times New Roman" w:cs="Times New Roman"/>
        </w:rPr>
        <w:t>-0.0063</w:t>
      </w:r>
      <w:r w:rsidR="00A479BA">
        <w:rPr>
          <w:rFonts w:ascii="Times New Roman" w:hAnsi="Times New Roman" w:cs="Times New Roman"/>
        </w:rPr>
        <w:t xml:space="preserve"> </w:t>
      </w:r>
      <w:r w:rsidR="007D01E5" w:rsidRPr="00780D4E">
        <w:rPr>
          <w:rFonts w:ascii="Times New Roman" w:hAnsi="Times New Roman" w:cs="Times New Roman"/>
        </w:rPr>
        <w:t>(</w:t>
      </w:r>
      <m:oMath>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oMath>
      <w:r w:rsidR="007D01E5" w:rsidRPr="00780D4E">
        <w:rPr>
          <w:rFonts w:ascii="Times New Roman" w:hAnsi="Times New Roman" w:cs="Times New Roman"/>
        </w:rPr>
        <w:t xml:space="preserve">, </w:t>
      </w:r>
      <w:r w:rsidR="007D01E5" w:rsidRPr="00780D4E">
        <w:rPr>
          <w:rFonts w:ascii="Times New Roman" w:eastAsia="新細明體" w:hAnsi="Times New Roman" w:cs="Times New Roman"/>
          <w:kern w:val="0"/>
          <w:szCs w:val="24"/>
        </w:rPr>
        <w:t>p=</w:t>
      </w:r>
      <w:r w:rsidR="007D01E5" w:rsidRPr="00780D4E">
        <w:rPr>
          <w:rFonts w:ascii="Times New Roman" w:hAnsi="Times New Roman" w:cs="Times New Roman"/>
        </w:rPr>
        <w:t>0.1468)</w:t>
      </w:r>
      <w:r w:rsidR="006774F1">
        <w:rPr>
          <w:rFonts w:ascii="Times New Roman" w:hAnsi="Times New Roman" w:cs="Times New Roman"/>
        </w:rPr>
        <w:t xml:space="preserve">. It indicates that </w:t>
      </w:r>
      <w:r w:rsidR="006774F1" w:rsidRPr="00780D4E">
        <w:rPr>
          <w:rFonts w:ascii="Times New Roman" w:hAnsi="Times New Roman" w:cs="Times New Roman"/>
        </w:rPr>
        <w:t>the effect</w:t>
      </w:r>
      <w:r w:rsidR="006774F1">
        <w:rPr>
          <w:rFonts w:ascii="Times New Roman" w:hAnsi="Times New Roman" w:cs="Times New Roman"/>
        </w:rPr>
        <w:t>s</w:t>
      </w:r>
      <w:r w:rsidR="006774F1" w:rsidRPr="00780D4E">
        <w:rPr>
          <w:rFonts w:ascii="Times New Roman" w:hAnsi="Times New Roman" w:cs="Times New Roman"/>
        </w:rPr>
        <w:t xml:space="preserve"> of </w:t>
      </w:r>
      <w:r w:rsidR="006774F1">
        <w:rPr>
          <w:rFonts w:ascii="Times New Roman" w:hAnsi="Times New Roman" w:cs="Times New Roman"/>
        </w:rPr>
        <w:t>un</w:t>
      </w:r>
      <w:r w:rsidR="006774F1" w:rsidRPr="00780D4E">
        <w:rPr>
          <w:rFonts w:ascii="Times New Roman" w:hAnsi="Times New Roman" w:cs="Times New Roman"/>
        </w:rPr>
        <w:t>conditional insider silence</w:t>
      </w:r>
      <w:r w:rsidR="006774F1" w:rsidRPr="00F5480A">
        <w:rPr>
          <w:rFonts w:ascii="Times New Roman" w:hAnsi="Times New Roman" w:cs="Times New Roman"/>
        </w:rPr>
        <w:t xml:space="preserve"> </w:t>
      </w:r>
      <w:r w:rsidR="006774F1">
        <w:rPr>
          <w:rFonts w:ascii="Times New Roman" w:hAnsi="Times New Roman" w:cs="Times New Roman"/>
        </w:rPr>
        <w:t>of CEO are smaller than those of non-CEO</w:t>
      </w:r>
      <m:oMath>
        <m:r>
          <w:rPr>
            <w:rFonts w:ascii="Cambria Math" w:hAnsi="Cambria Math" w:cs="Times New Roman"/>
          </w:rPr>
          <m:t xml:space="preserve"> </m:t>
        </m:r>
        <m:r>
          <m:rPr>
            <m:sty m:val="p"/>
          </m:rPr>
          <w:rPr>
            <w:rFonts w:ascii="Cambria Math" w:hAnsi="Cambria Math" w:cs="Times New Roman"/>
          </w:rPr>
          <m:t>(</m:t>
        </m:r>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2</m:t>
            </m:r>
          </m:sub>
        </m:sSub>
        <m:r>
          <m:rPr>
            <m:sty m:val="p"/>
          </m:rPr>
          <w:rPr>
            <w:rFonts w:ascii="Cambria Math" w:hAnsi="Cambria Math" w:cs="Times New Roman"/>
            <w:sz w:val="20"/>
          </w:rPr>
          <m:t>+</m:t>
        </m:r>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5</m:t>
            </m:r>
          </m:sub>
        </m:sSub>
        <m:r>
          <w:rPr>
            <w:rFonts w:ascii="Cambria Math" w:hAnsi="Cambria Math" w:cs="Times New Roman"/>
          </w:rPr>
          <m:t>|</m:t>
        </m:r>
      </m:oMath>
      <w:r w:rsidR="007D01E5" w:rsidRPr="00780D4E">
        <w:rPr>
          <w:rFonts w:ascii="Times New Roman" w:hAnsi="Times New Roman" w:cs="Times New Roman"/>
        </w:rPr>
        <w:t>=0.0009&lt;</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r>
          <w:rPr>
            <w:rFonts w:ascii="Cambria Math" w:hAnsi="Cambria Math" w:cs="Times New Roman"/>
          </w:rPr>
          <m:t>|</m:t>
        </m:r>
      </m:oMath>
      <w:r w:rsidR="007D01E5" w:rsidRPr="00780D4E">
        <w:rPr>
          <w:rFonts w:ascii="Times New Roman" w:hAnsi="Times New Roman" w:cs="Times New Roman"/>
        </w:rPr>
        <w:t>=0.0054)</w:t>
      </w:r>
      <w:r w:rsidR="007D01E5">
        <w:rPr>
          <w:rFonts w:ascii="Times New Roman" w:hAnsi="Times New Roman" w:cs="Times New Roman"/>
        </w:rPr>
        <w:t>,</w:t>
      </w:r>
      <w:r w:rsidR="006774F1" w:rsidRPr="00780D4E">
        <w:rPr>
          <w:rFonts w:ascii="Times New Roman" w:hAnsi="Times New Roman" w:cs="Times New Roman"/>
        </w:rPr>
        <w:t xml:space="preserve"> </w:t>
      </w:r>
      <w:r w:rsidR="006774F1">
        <w:rPr>
          <w:rFonts w:ascii="Times New Roman" w:hAnsi="Times New Roman" w:cs="Times New Roman"/>
        </w:rPr>
        <w:t>which</w:t>
      </w:r>
      <w:r w:rsidR="006774F1" w:rsidRPr="00780D4E">
        <w:rPr>
          <w:rFonts w:ascii="Times New Roman" w:hAnsi="Times New Roman" w:cs="Times New Roman"/>
        </w:rPr>
        <w:t xml:space="preserve"> does not support hypothesis</w:t>
      </w:r>
      <w:r w:rsidR="006774F1">
        <w:rPr>
          <w:rFonts w:ascii="Times New Roman" w:hAnsi="Times New Roman" w:cs="Times New Roman"/>
        </w:rPr>
        <w:t xml:space="preserve"> 4</w:t>
      </w:r>
      <w:r w:rsidR="006774F1" w:rsidRPr="00780D4E">
        <w:rPr>
          <w:rFonts w:ascii="Times New Roman" w:hAnsi="Times New Roman" w:cs="Times New Roman"/>
        </w:rPr>
        <w:t>.</w:t>
      </w:r>
    </w:p>
    <w:p w14:paraId="7D6EE387" w14:textId="77777777" w:rsidR="00CF0BEC" w:rsidRPr="00780D4E" w:rsidRDefault="00CF0BEC" w:rsidP="002249A7">
      <w:pPr>
        <w:spacing w:line="360" w:lineRule="auto"/>
        <w:ind w:firstLine="480"/>
        <w:jc w:val="both"/>
        <w:rPr>
          <w:rFonts w:ascii="Times New Roman" w:hAnsi="Times New Roman" w:cs="Times New Roman"/>
        </w:rPr>
      </w:pPr>
    </w:p>
    <w:p w14:paraId="7D6EE388" w14:textId="77777777" w:rsidR="00D53953" w:rsidRPr="00780D4E" w:rsidRDefault="009B4AB2" w:rsidP="00D24E27">
      <w:pPr>
        <w:jc w:val="center"/>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able</w:t>
      </w:r>
      <w:r w:rsidR="00D24E27" w:rsidRPr="00780D4E">
        <w:rPr>
          <w:rFonts w:ascii="Times New Roman" w:hAnsi="Times New Roman" w:cs="Times New Roman"/>
          <w:b/>
        </w:rPr>
        <w:t xml:space="preserve"> </w:t>
      </w:r>
      <w:r w:rsidR="004103D1">
        <w:rPr>
          <w:rFonts w:ascii="Times New Roman" w:hAnsi="Times New Roman" w:cs="Times New Roman"/>
          <w:b/>
        </w:rPr>
        <w:t>6</w:t>
      </w:r>
      <w:r>
        <w:rPr>
          <w:rFonts w:ascii="Times New Roman" w:hAnsi="Times New Roman" w:cs="Times New Roman"/>
          <w:b/>
        </w:rPr>
        <w:t xml:space="preserve"> </w:t>
      </w:r>
      <w:r w:rsidR="00755FAC">
        <w:rPr>
          <w:rFonts w:ascii="Times New Roman" w:hAnsi="Times New Roman" w:cs="Times New Roman"/>
          <w:b/>
        </w:rPr>
        <w:t>I</w:t>
      </w:r>
      <w:r w:rsidR="00755FAC" w:rsidRPr="003A2A34">
        <w:rPr>
          <w:rFonts w:ascii="Times New Roman" w:hAnsi="Times New Roman" w:cs="Times New Roman"/>
          <w:b/>
        </w:rPr>
        <w:t xml:space="preserve">nsider silence </w:t>
      </w:r>
      <w:r w:rsidR="00755FAC">
        <w:rPr>
          <w:rFonts w:ascii="Times New Roman" w:hAnsi="Times New Roman" w:cs="Times New Roman"/>
          <w:b/>
        </w:rPr>
        <w:t xml:space="preserve">effect </w:t>
      </w:r>
      <w:r w:rsidR="00755FAC" w:rsidRPr="003A2A34">
        <w:rPr>
          <w:rFonts w:ascii="Times New Roman" w:hAnsi="Times New Roman" w:cs="Times New Roman"/>
          <w:b/>
        </w:rPr>
        <w:t>of CEO and non-CEO</w:t>
      </w:r>
    </w:p>
    <w:p w14:paraId="7D6EE389" w14:textId="77777777" w:rsidR="00E27A7E" w:rsidRDefault="003C3201" w:rsidP="00A4216F">
      <w:pPr>
        <w:jc w:val="both"/>
        <w:rPr>
          <w:rFonts w:ascii="Times New Roman" w:hAnsi="Times New Roman" w:cs="Times New Roman"/>
          <w:kern w:val="0"/>
          <w:sz w:val="20"/>
          <w:szCs w:val="20"/>
        </w:rPr>
      </w:pPr>
      <w:r>
        <w:rPr>
          <w:rFonts w:ascii="Times New Roman" w:hAnsi="Times New Roman" w:cs="Times New Roman"/>
          <w:sz w:val="20"/>
          <w:szCs w:val="20"/>
        </w:rPr>
        <w:t xml:space="preserve">This table presents </w:t>
      </w:r>
      <w:r w:rsidRPr="00243A07">
        <w:rPr>
          <w:rFonts w:ascii="Times New Roman" w:hAnsi="Times New Roman" w:cs="Times New Roman"/>
          <w:sz w:val="20"/>
          <w:szCs w:val="20"/>
        </w:rPr>
        <w:t xml:space="preserve">insider silence effect </w:t>
      </w:r>
      <w:r w:rsidRPr="003C3201">
        <w:rPr>
          <w:rFonts w:ascii="Times New Roman" w:hAnsi="Times New Roman" w:cs="Times New Roman"/>
          <w:sz w:val="20"/>
          <w:szCs w:val="20"/>
        </w:rPr>
        <w:t>of CEO and non-CEO of CEO and non-CEO</w:t>
      </w:r>
      <w:r w:rsidRPr="00243A07">
        <w:rPr>
          <w:rFonts w:ascii="Times New Roman" w:hAnsi="Times New Roman" w:cs="Times New Roman"/>
          <w:sz w:val="20"/>
          <w:szCs w:val="20"/>
        </w:rPr>
        <w:t>.</w:t>
      </w:r>
      <w:r>
        <w:rPr>
          <w:rFonts w:ascii="Times New Roman" w:hAnsi="Times New Roman" w:cs="Times New Roman"/>
          <w:sz w:val="20"/>
          <w:szCs w:val="20"/>
        </w:rPr>
        <w:t xml:space="preserve"> </w:t>
      </w:r>
      <w:r w:rsidRPr="00322BA9">
        <w:rPr>
          <w:rFonts w:ascii="Times New Roman" w:hAnsi="Times New Roman" w:cs="Times New Roman"/>
          <w:color w:val="000000" w:themeColor="text1"/>
          <w:kern w:val="0"/>
          <w:sz w:val="20"/>
          <w:szCs w:val="20"/>
        </w:rPr>
        <w:t xml:space="preserve">Panel A is the empirical result of the effect of insider silence during the overall sample period; Panel B and Panel C are divided into pre-event and post-event according to the Bo Xilai incident. The sample period of Panel B is from 2006 to 2011, and </w:t>
      </w:r>
      <w:r w:rsidRPr="00322BA9">
        <w:rPr>
          <w:rFonts w:ascii="Times New Roman" w:hAnsi="Times New Roman" w:cs="Times New Roman"/>
          <w:color w:val="000000" w:themeColor="text1"/>
          <w:kern w:val="0"/>
          <w:sz w:val="20"/>
          <w:szCs w:val="20"/>
        </w:rPr>
        <w:lastRenderedPageBreak/>
        <w:t>the sample period of Panel C is from 2013 to 2019.</w:t>
      </w:r>
      <w:r>
        <w:rPr>
          <w:rFonts w:ascii="Times New Roman" w:hAnsi="Times New Roman" w:cs="Times New Roman"/>
          <w:color w:val="000000" w:themeColor="text1"/>
          <w:kern w:val="0"/>
          <w:sz w:val="20"/>
          <w:szCs w:val="20"/>
        </w:rPr>
        <w:t xml:space="preserve"> </w:t>
      </w:r>
      <w:r>
        <w:rPr>
          <w:rFonts w:ascii="Times New Roman" w:hAnsi="Times New Roman" w:cs="Times New Roman"/>
          <w:sz w:val="20"/>
          <w:szCs w:val="20"/>
        </w:rPr>
        <w:t>D</w:t>
      </w:r>
      <w:r w:rsidRPr="00322BA9">
        <w:rPr>
          <w:rFonts w:ascii="Times New Roman" w:hAnsi="Times New Roman" w:cs="Times New Roman"/>
          <w:sz w:val="20"/>
          <w:szCs w:val="20"/>
        </w:rPr>
        <w:t xml:space="preserve">ependent variable is abnormal return of the </w:t>
      </w:r>
      <w:r w:rsidR="00FA79A5">
        <w:rPr>
          <w:rFonts w:ascii="Times New Roman" w:hAnsi="Times New Roman" w:cs="Times New Roman"/>
          <w:sz w:val="20"/>
          <w:szCs w:val="20"/>
        </w:rPr>
        <w:t>firm</w:t>
      </w:r>
      <w:r w:rsidRPr="00322BA9">
        <w:rPr>
          <w:rFonts w:ascii="Times New Roman" w:hAnsi="Times New Roman" w:cs="Times New Roman"/>
          <w:sz w:val="20"/>
          <w:szCs w:val="20"/>
        </w:rPr>
        <w:t xml:space="preserve"> (AR)</w:t>
      </w:r>
      <w:r>
        <w:rPr>
          <w:rFonts w:ascii="Times New Roman" w:hAnsi="Times New Roman" w:cs="Times New Roman"/>
          <w:sz w:val="20"/>
          <w:szCs w:val="20"/>
        </w:rPr>
        <w:t>. Main explanatory in</w:t>
      </w:r>
      <w:r w:rsidRPr="00322BA9">
        <w:rPr>
          <w:rFonts w:ascii="Times New Roman" w:hAnsi="Times New Roman" w:cs="Times New Roman"/>
          <w:sz w:val="20"/>
          <w:szCs w:val="20"/>
        </w:rPr>
        <w:t>dependent variable</w:t>
      </w:r>
      <w:r>
        <w:rPr>
          <w:rFonts w:ascii="Times New Roman" w:hAnsi="Times New Roman" w:cs="Times New Roman"/>
          <w:sz w:val="20"/>
          <w:szCs w:val="20"/>
        </w:rPr>
        <w:t>s</w:t>
      </w:r>
      <w:r w:rsidRPr="00322BA9">
        <w:rPr>
          <w:rFonts w:ascii="Times New Roman" w:hAnsi="Times New Roman" w:cs="Times New Roman"/>
          <w:sz w:val="20"/>
          <w:szCs w:val="20"/>
        </w:rPr>
        <w:t xml:space="preserve"> </w:t>
      </w:r>
      <w:r>
        <w:rPr>
          <w:rFonts w:ascii="Times New Roman" w:hAnsi="Times New Roman" w:cs="Times New Roman"/>
          <w:sz w:val="20"/>
          <w:szCs w:val="20"/>
        </w:rPr>
        <w:t xml:space="preserve">are </w:t>
      </w:r>
      <w:r w:rsidRPr="00322BA9">
        <w:rPr>
          <w:rFonts w:ascii="Times New Roman" w:hAnsi="Times New Roman" w:cs="Times New Roman"/>
          <w:sz w:val="20"/>
          <w:szCs w:val="20"/>
        </w:rPr>
        <w:t>conditional insider silence</w:t>
      </w:r>
      <w:r>
        <w:rPr>
          <w:rFonts w:ascii="Times New Roman" w:hAnsi="Times New Roman" w:cs="Times New Roman"/>
          <w:sz w:val="20"/>
          <w:szCs w:val="20"/>
        </w:rPr>
        <w:t xml:space="preserve"> (CIS)</w:t>
      </w:r>
      <w:r w:rsidRPr="00322BA9">
        <w:rPr>
          <w:rFonts w:ascii="Times New Roman" w:hAnsi="Times New Roman" w:cs="Times New Roman"/>
          <w:sz w:val="20"/>
          <w:szCs w:val="20"/>
        </w:rPr>
        <w:t>, unconditional insider silence</w:t>
      </w:r>
      <w:r>
        <w:rPr>
          <w:rFonts w:ascii="Times New Roman" w:hAnsi="Times New Roman" w:cs="Times New Roman"/>
          <w:sz w:val="20"/>
          <w:szCs w:val="20"/>
        </w:rPr>
        <w:t xml:space="preserve"> (</w:t>
      </w:r>
      <w:r w:rsidRPr="00322BA9">
        <w:rPr>
          <w:rFonts w:ascii="Times New Roman" w:hAnsi="Times New Roman" w:cs="Times New Roman"/>
          <w:sz w:val="20"/>
          <w:szCs w:val="20"/>
        </w:rPr>
        <w:t>UIS12</w:t>
      </w:r>
      <w:r>
        <w:rPr>
          <w:rFonts w:ascii="Times New Roman" w:hAnsi="Times New Roman" w:cs="Times New Roman"/>
          <w:sz w:val="20"/>
          <w:szCs w:val="20"/>
        </w:rPr>
        <w:t>)</w:t>
      </w:r>
      <w:r w:rsidRPr="00322BA9">
        <w:rPr>
          <w:rFonts w:ascii="Times New Roman" w:hAnsi="Times New Roman" w:cs="Times New Roman"/>
          <w:sz w:val="20"/>
          <w:szCs w:val="20"/>
        </w:rPr>
        <w:t>, CEO1 dummy variable</w:t>
      </w:r>
      <w:r>
        <w:rPr>
          <w:rFonts w:ascii="Times New Roman" w:hAnsi="Times New Roman" w:cs="Times New Roman"/>
          <w:sz w:val="20"/>
          <w:szCs w:val="20"/>
        </w:rPr>
        <w:t>, which is</w:t>
      </w:r>
      <w:r w:rsidRPr="00322BA9">
        <w:rPr>
          <w:rFonts w:ascii="Times New Roman" w:hAnsi="Times New Roman" w:cs="Times New Roman"/>
          <w:sz w:val="20"/>
          <w:szCs w:val="20"/>
        </w:rPr>
        <w:t xml:space="preserve"> equal to one if same person being </w:t>
      </w:r>
      <w:r w:rsidR="00FA79A5">
        <w:rPr>
          <w:rFonts w:ascii="Times New Roman" w:hAnsi="Times New Roman" w:cs="Times New Roman"/>
          <w:sz w:val="20"/>
          <w:szCs w:val="20"/>
        </w:rPr>
        <w:t>firm</w:t>
      </w:r>
      <w:r w:rsidRPr="00322BA9">
        <w:rPr>
          <w:rFonts w:ascii="Times New Roman" w:hAnsi="Times New Roman" w:cs="Times New Roman"/>
          <w:sz w:val="20"/>
          <w:szCs w:val="20"/>
        </w:rPr>
        <w:t>’s CEO from t-2 to t year</w:t>
      </w:r>
      <w:r>
        <w:rPr>
          <w:rFonts w:ascii="Times New Roman" w:hAnsi="Times New Roman" w:cs="Times New Roman"/>
          <w:sz w:val="20"/>
          <w:szCs w:val="20"/>
        </w:rPr>
        <w:t xml:space="preserve"> and 0</w:t>
      </w:r>
      <w:r w:rsidRPr="00322BA9">
        <w:rPr>
          <w:rFonts w:ascii="Times New Roman" w:hAnsi="Times New Roman" w:cs="Times New Roman"/>
          <w:sz w:val="20"/>
          <w:szCs w:val="20"/>
        </w:rPr>
        <w:t xml:space="preserve"> otherwise, CEO2 dummy variable</w:t>
      </w:r>
      <w:r>
        <w:rPr>
          <w:rFonts w:ascii="Times New Roman" w:hAnsi="Times New Roman" w:cs="Times New Roman"/>
          <w:sz w:val="20"/>
          <w:szCs w:val="20"/>
        </w:rPr>
        <w:t>, which is</w:t>
      </w:r>
      <w:r w:rsidRPr="00322BA9">
        <w:rPr>
          <w:rFonts w:ascii="Times New Roman" w:hAnsi="Times New Roman" w:cs="Times New Roman"/>
          <w:sz w:val="20"/>
          <w:szCs w:val="20"/>
        </w:rPr>
        <w:t xml:space="preserve"> equal to one if same person being </w:t>
      </w:r>
      <w:r w:rsidR="00FA79A5">
        <w:rPr>
          <w:rFonts w:ascii="Times New Roman" w:hAnsi="Times New Roman" w:cs="Times New Roman"/>
          <w:sz w:val="20"/>
          <w:szCs w:val="20"/>
        </w:rPr>
        <w:t>firm</w:t>
      </w:r>
      <w:r w:rsidRPr="00322BA9">
        <w:rPr>
          <w:rFonts w:ascii="Times New Roman" w:hAnsi="Times New Roman" w:cs="Times New Roman"/>
          <w:sz w:val="20"/>
          <w:szCs w:val="20"/>
        </w:rPr>
        <w:t xml:space="preserve">’s CEO in past year </w:t>
      </w:r>
      <w:r>
        <w:rPr>
          <w:rFonts w:ascii="Times New Roman" w:hAnsi="Times New Roman" w:cs="Times New Roman"/>
          <w:sz w:val="20"/>
          <w:szCs w:val="20"/>
        </w:rPr>
        <w:t xml:space="preserve">and 0 </w:t>
      </w:r>
      <w:r w:rsidRPr="00322BA9">
        <w:rPr>
          <w:rFonts w:ascii="Times New Roman" w:hAnsi="Times New Roman" w:cs="Times New Roman"/>
          <w:sz w:val="20"/>
          <w:szCs w:val="20"/>
        </w:rPr>
        <w:t xml:space="preserve">otherwise, </w:t>
      </w:r>
      <w:r>
        <w:rPr>
          <w:rFonts w:ascii="Times New Roman" w:hAnsi="Times New Roman" w:cs="Times New Roman"/>
          <w:sz w:val="20"/>
          <w:szCs w:val="20"/>
        </w:rPr>
        <w:t xml:space="preserve">and </w:t>
      </w:r>
      <w:r w:rsidRPr="00322BA9">
        <w:rPr>
          <w:rFonts w:ascii="Times New Roman" w:hAnsi="Times New Roman" w:cs="Times New Roman"/>
          <w:sz w:val="20"/>
          <w:szCs w:val="20"/>
        </w:rPr>
        <w:t>insider buying</w:t>
      </w:r>
      <w:r w:rsidRPr="00F131CB">
        <w:rPr>
          <w:rFonts w:ascii="Times New Roman" w:hAnsi="Times New Roman" w:cs="Times New Roman"/>
          <w:sz w:val="20"/>
          <w:szCs w:val="20"/>
        </w:rPr>
        <w:t xml:space="preserve"> </w:t>
      </w:r>
      <w:r>
        <w:rPr>
          <w:rFonts w:ascii="Times New Roman" w:hAnsi="Times New Roman" w:cs="Times New Roman"/>
          <w:sz w:val="20"/>
          <w:szCs w:val="20"/>
        </w:rPr>
        <w:t>(</w:t>
      </w:r>
      <w:r w:rsidRPr="00322BA9">
        <w:rPr>
          <w:rFonts w:ascii="Times New Roman" w:hAnsi="Times New Roman" w:cs="Times New Roman"/>
          <w:sz w:val="20"/>
          <w:szCs w:val="20"/>
        </w:rPr>
        <w:t>Buy1</w:t>
      </w:r>
      <w:r>
        <w:rPr>
          <w:rFonts w:ascii="Times New Roman" w:hAnsi="Times New Roman" w:cs="Times New Roman"/>
          <w:sz w:val="20"/>
          <w:szCs w:val="20"/>
        </w:rPr>
        <w:t>2).</w:t>
      </w:r>
      <w:r w:rsidRPr="00322BA9">
        <w:rPr>
          <w:rFonts w:ascii="Times New Roman" w:hAnsi="Times New Roman" w:cs="Times New Roman"/>
          <w:sz w:val="20"/>
          <w:szCs w:val="20"/>
        </w:rPr>
        <w:t xml:space="preserve"> </w:t>
      </w:r>
      <w:r>
        <w:rPr>
          <w:rFonts w:ascii="Times New Roman" w:hAnsi="Times New Roman" w:cs="Times New Roman"/>
          <w:sz w:val="20"/>
          <w:szCs w:val="20"/>
        </w:rPr>
        <w:t>C</w:t>
      </w:r>
      <w:r w:rsidRPr="00322BA9">
        <w:rPr>
          <w:rFonts w:ascii="Times New Roman" w:hAnsi="Times New Roman" w:cs="Times New Roman"/>
          <w:sz w:val="20"/>
          <w:szCs w:val="20"/>
        </w:rPr>
        <w:t>ontrol variable</w:t>
      </w:r>
      <w:r>
        <w:rPr>
          <w:rFonts w:ascii="Times New Roman" w:hAnsi="Times New Roman" w:cs="Times New Roman"/>
          <w:sz w:val="20"/>
          <w:szCs w:val="20"/>
        </w:rPr>
        <w:t>s are</w:t>
      </w:r>
      <w:r w:rsidRPr="00322BA9">
        <w:rPr>
          <w:rFonts w:ascii="Times New Roman" w:hAnsi="Times New Roman" w:cs="Times New Roman"/>
          <w:sz w:val="20"/>
          <w:szCs w:val="20"/>
        </w:rPr>
        <w:t xml:space="preserve"> </w:t>
      </w:r>
      <w:r w:rsidRPr="00322BA9">
        <w:rPr>
          <w:rFonts w:ascii="Times New Roman" w:hAnsi="Times New Roman" w:cs="Times New Roman"/>
          <w:color w:val="000000" w:themeColor="text1"/>
          <w:sz w:val="20"/>
          <w:szCs w:val="20"/>
        </w:rPr>
        <w:t>lagged period return of the company</w:t>
      </w:r>
      <w:r>
        <w:rPr>
          <w:rFonts w:ascii="Times New Roman" w:hAnsi="Times New Roman" w:cs="Times New Roman"/>
          <w:color w:val="000000" w:themeColor="text1"/>
          <w:sz w:val="20"/>
          <w:szCs w:val="20"/>
        </w:rPr>
        <w:t xml:space="preserve"> (</w:t>
      </w:r>
      <w:r w:rsidRPr="00322BA9">
        <w:rPr>
          <w:rFonts w:ascii="Times New Roman" w:hAnsi="Times New Roman" w:cs="Times New Roman"/>
          <w:sz w:val="20"/>
          <w:szCs w:val="20"/>
        </w:rPr>
        <w:t>LR</w:t>
      </w:r>
      <w:r>
        <w:rPr>
          <w:rFonts w:ascii="Times New Roman" w:hAnsi="Times New Roman" w:cs="Times New Roman"/>
          <w:color w:val="000000" w:themeColor="text1"/>
          <w:sz w:val="20"/>
          <w:szCs w:val="20"/>
        </w:rPr>
        <w:t>)</w:t>
      </w:r>
      <w:r w:rsidRPr="00322BA9">
        <w:rPr>
          <w:rFonts w:ascii="Times New Roman" w:hAnsi="Times New Roman" w:cs="Times New Roman"/>
          <w:color w:val="000000" w:themeColor="text1"/>
          <w:sz w:val="20"/>
          <w:szCs w:val="20"/>
        </w:rPr>
        <w:t xml:space="preserve">, the </w:t>
      </w:r>
      <w:r w:rsidRPr="00322BA9">
        <w:rPr>
          <w:rFonts w:ascii="Times New Roman" w:hAnsi="Times New Roman" w:cs="Times New Roman"/>
          <w:color w:val="000000" w:themeColor="text1"/>
          <w:kern w:val="0"/>
          <w:sz w:val="20"/>
          <w:szCs w:val="20"/>
        </w:rPr>
        <w:t>momentum</w:t>
      </w:r>
      <w:r>
        <w:rPr>
          <w:rFonts w:ascii="Times New Roman" w:hAnsi="Times New Roman" w:cs="Times New Roman"/>
          <w:color w:val="000000" w:themeColor="text1"/>
          <w:kern w:val="0"/>
          <w:sz w:val="20"/>
          <w:szCs w:val="20"/>
        </w:rPr>
        <w:t xml:space="preserve"> (</w:t>
      </w:r>
      <w:r w:rsidRPr="00322BA9">
        <w:rPr>
          <w:rFonts w:ascii="Times New Roman" w:hAnsi="Times New Roman" w:cs="Times New Roman"/>
          <w:color w:val="000000" w:themeColor="text1"/>
          <w:sz w:val="20"/>
          <w:szCs w:val="20"/>
        </w:rPr>
        <w:t>MOM</w:t>
      </w:r>
      <w:r>
        <w:rPr>
          <w:rFonts w:ascii="Times New Roman" w:hAnsi="Times New Roman" w:cs="Times New Roman"/>
          <w:color w:val="000000" w:themeColor="text1"/>
          <w:sz w:val="20"/>
          <w:szCs w:val="20"/>
        </w:rPr>
        <w:t>)</w:t>
      </w:r>
      <w:r w:rsidRPr="00322BA9">
        <w:rPr>
          <w:rFonts w:ascii="Times New Roman" w:hAnsi="Times New Roman" w:cs="Times New Roman"/>
          <w:color w:val="000000" w:themeColor="text1"/>
          <w:kern w:val="0"/>
          <w:sz w:val="20"/>
          <w:szCs w:val="20"/>
        </w:rPr>
        <w:t xml:space="preserve">, </w:t>
      </w:r>
      <w:r w:rsidRPr="00322BA9">
        <w:rPr>
          <w:rFonts w:ascii="Times New Roman" w:hAnsi="Times New Roman" w:cs="Times New Roman"/>
          <w:sz w:val="20"/>
          <w:szCs w:val="20"/>
        </w:rPr>
        <w:t>market capitalization</w:t>
      </w:r>
      <w:r>
        <w:rPr>
          <w:rFonts w:ascii="Times New Roman" w:hAnsi="Times New Roman" w:cs="Times New Roman"/>
          <w:sz w:val="20"/>
          <w:szCs w:val="20"/>
        </w:rPr>
        <w:t xml:space="preserve"> </w:t>
      </w:r>
      <w:r>
        <w:rPr>
          <w:rFonts w:ascii="Times New Roman" w:hAnsi="Times New Roman" w:cs="Times New Roman"/>
          <w:color w:val="000000" w:themeColor="text1"/>
          <w:kern w:val="0"/>
          <w:sz w:val="20"/>
          <w:szCs w:val="20"/>
        </w:rPr>
        <w:t>(</w:t>
      </w:r>
      <w:r w:rsidRPr="00322BA9">
        <w:rPr>
          <w:rFonts w:ascii="Times New Roman" w:hAnsi="Times New Roman" w:cs="Times New Roman"/>
          <w:color w:val="000000" w:themeColor="text1"/>
          <w:kern w:val="0"/>
          <w:sz w:val="20"/>
          <w:szCs w:val="20"/>
        </w:rPr>
        <w:t>SIZE</w:t>
      </w:r>
      <w:r>
        <w:rPr>
          <w:rFonts w:ascii="Times New Roman" w:hAnsi="Times New Roman" w:cs="Times New Roman"/>
          <w:color w:val="000000" w:themeColor="text1"/>
          <w:kern w:val="0"/>
          <w:sz w:val="20"/>
          <w:szCs w:val="20"/>
        </w:rPr>
        <w:t>)</w:t>
      </w:r>
      <w:r w:rsidRPr="00322BA9">
        <w:rPr>
          <w:rFonts w:ascii="Times New Roman" w:hAnsi="Times New Roman" w:cs="Times New Roman"/>
          <w:color w:val="000000" w:themeColor="text1"/>
          <w:kern w:val="0"/>
          <w:sz w:val="20"/>
          <w:szCs w:val="20"/>
        </w:rPr>
        <w:t xml:space="preserve">, </w:t>
      </w:r>
      <w:r>
        <w:rPr>
          <w:rFonts w:ascii="Times New Roman" w:hAnsi="Times New Roman" w:cs="Times New Roman"/>
          <w:color w:val="000000" w:themeColor="text1"/>
          <w:kern w:val="0"/>
          <w:sz w:val="20"/>
          <w:szCs w:val="20"/>
        </w:rPr>
        <w:t xml:space="preserve">and </w:t>
      </w:r>
      <w:r w:rsidRPr="00322BA9">
        <w:rPr>
          <w:rFonts w:ascii="Times New Roman" w:hAnsi="Times New Roman" w:cs="Times New Roman"/>
          <w:color w:val="000000" w:themeColor="text1"/>
          <w:kern w:val="0"/>
          <w:sz w:val="20"/>
          <w:szCs w:val="20"/>
        </w:rPr>
        <w:t>book to market</w:t>
      </w:r>
      <w:r>
        <w:rPr>
          <w:rFonts w:ascii="Times New Roman" w:hAnsi="Times New Roman" w:cs="Times New Roman"/>
          <w:color w:val="000000" w:themeColor="text1"/>
          <w:kern w:val="0"/>
          <w:sz w:val="20"/>
          <w:szCs w:val="20"/>
        </w:rPr>
        <w:t xml:space="preserve"> ratio (</w:t>
      </w:r>
      <w:r w:rsidRPr="00322BA9">
        <w:rPr>
          <w:rFonts w:ascii="Times New Roman" w:hAnsi="Times New Roman" w:cs="Times New Roman"/>
          <w:color w:val="000000" w:themeColor="text1"/>
          <w:kern w:val="0"/>
          <w:sz w:val="20"/>
          <w:szCs w:val="20"/>
        </w:rPr>
        <w:t>BTM</w:t>
      </w:r>
      <w:r>
        <w:rPr>
          <w:rFonts w:ascii="Times New Roman" w:hAnsi="Times New Roman" w:cs="Times New Roman"/>
          <w:color w:val="000000" w:themeColor="text1"/>
          <w:kern w:val="0"/>
          <w:sz w:val="20"/>
          <w:szCs w:val="20"/>
        </w:rPr>
        <w:t>)</w:t>
      </w:r>
      <w:r w:rsidRPr="00322BA9">
        <w:rPr>
          <w:rFonts w:ascii="Times New Roman" w:hAnsi="Times New Roman" w:cs="Times New Roman"/>
          <w:color w:val="000000" w:themeColor="text1"/>
          <w:kern w:val="0"/>
          <w:sz w:val="20"/>
          <w:szCs w:val="20"/>
        </w:rPr>
        <w:t>.</w:t>
      </w:r>
      <w:r>
        <w:rPr>
          <w:rFonts w:ascii="Times New Roman" w:hAnsi="Times New Roman" w:cs="Times New Roman"/>
          <w:color w:val="000000" w:themeColor="text1"/>
          <w:kern w:val="0"/>
          <w:sz w:val="20"/>
          <w:szCs w:val="20"/>
        </w:rPr>
        <w:t xml:space="preserve"> D</w:t>
      </w:r>
      <w:r w:rsidRPr="00AA4A30">
        <w:rPr>
          <w:rFonts w:ascii="Times New Roman" w:hAnsi="Times New Roman" w:cs="Times New Roman"/>
          <w:color w:val="000000" w:themeColor="text1"/>
          <w:kern w:val="0"/>
          <w:sz w:val="20"/>
          <w:szCs w:val="20"/>
        </w:rPr>
        <w:t>etailed definitions of the variables</w:t>
      </w:r>
      <w:r>
        <w:rPr>
          <w:rFonts w:ascii="Times New Roman" w:hAnsi="Times New Roman" w:cs="Times New Roman"/>
          <w:color w:val="000000" w:themeColor="text1"/>
          <w:kern w:val="0"/>
          <w:sz w:val="20"/>
          <w:szCs w:val="20"/>
        </w:rPr>
        <w:t xml:space="preserve"> are presented in Appendix</w:t>
      </w:r>
      <w:r w:rsidRPr="00AA4A30">
        <w:rPr>
          <w:rFonts w:ascii="Times New Roman" w:hAnsi="Times New Roman" w:cs="Times New Roman"/>
          <w:color w:val="000000" w:themeColor="text1"/>
          <w:kern w:val="0"/>
          <w:sz w:val="20"/>
          <w:szCs w:val="20"/>
        </w:rPr>
        <w:t>.</w:t>
      </w:r>
      <w:r w:rsidR="00397F43" w:rsidRPr="00322BA9">
        <w:rPr>
          <w:rFonts w:ascii="Times New Roman" w:hAnsi="Times New Roman" w:cs="Times New Roman"/>
          <w:color w:val="000000" w:themeColor="text1"/>
          <w:kern w:val="0"/>
          <w:sz w:val="20"/>
          <w:szCs w:val="20"/>
        </w:rPr>
        <w:t xml:space="preserve"> </w:t>
      </w:r>
      <w:r w:rsidR="00397F43" w:rsidRPr="00322BA9">
        <w:rPr>
          <w:rFonts w:ascii="Times New Roman" w:hAnsi="Times New Roman" w:cs="Times New Roman"/>
          <w:color w:val="000000" w:themeColor="text1"/>
          <w:sz w:val="20"/>
          <w:szCs w:val="20"/>
        </w:rPr>
        <w:t xml:space="preserve">P-value are given in brackets. </w:t>
      </w:r>
      <w:r w:rsidR="00397F43" w:rsidRPr="00322BA9">
        <w:rPr>
          <w:rFonts w:ascii="Times New Roman" w:hAnsi="Times New Roman" w:cs="Times New Roman"/>
          <w:kern w:val="0"/>
          <w:sz w:val="20"/>
          <w:szCs w:val="20"/>
        </w:rPr>
        <w:t>***, **, * Represent statistical significance at 1%, 5%, and 10% levels, respectively.</w:t>
      </w:r>
    </w:p>
    <w:tbl>
      <w:tblPr>
        <w:tblW w:w="9082" w:type="dxa"/>
        <w:jc w:val="center"/>
        <w:tblLayout w:type="fixed"/>
        <w:tblCellMar>
          <w:left w:w="28" w:type="dxa"/>
          <w:right w:w="28" w:type="dxa"/>
        </w:tblCellMar>
        <w:tblLook w:val="04A0" w:firstRow="1" w:lastRow="0" w:firstColumn="1" w:lastColumn="0" w:noHBand="0" w:noVBand="1"/>
      </w:tblPr>
      <w:tblGrid>
        <w:gridCol w:w="1560"/>
        <w:gridCol w:w="1275"/>
        <w:gridCol w:w="13"/>
        <w:gridCol w:w="1217"/>
        <w:gridCol w:w="28"/>
        <w:gridCol w:w="1203"/>
        <w:gridCol w:w="41"/>
        <w:gridCol w:w="1189"/>
        <w:gridCol w:w="56"/>
        <w:gridCol w:w="1175"/>
        <w:gridCol w:w="69"/>
        <w:gridCol w:w="1162"/>
        <w:gridCol w:w="83"/>
        <w:gridCol w:w="11"/>
      </w:tblGrid>
      <w:tr w:rsidR="00D24E27" w:rsidRPr="00780D4E" w14:paraId="7D6EE38B" w14:textId="77777777" w:rsidTr="00954B7C">
        <w:trPr>
          <w:trHeight w:val="493"/>
          <w:jc w:val="center"/>
        </w:trPr>
        <w:tc>
          <w:tcPr>
            <w:tcW w:w="9082" w:type="dxa"/>
            <w:gridSpan w:val="14"/>
            <w:tcBorders>
              <w:top w:val="single" w:sz="12" w:space="0" w:color="auto"/>
              <w:left w:val="nil"/>
              <w:bottom w:val="single" w:sz="12" w:space="0" w:color="auto"/>
              <w:right w:val="nil"/>
            </w:tcBorders>
            <w:shd w:val="clear" w:color="auto" w:fill="auto"/>
            <w:noWrap/>
            <w:vAlign w:val="center"/>
            <w:hideMark/>
          </w:tcPr>
          <w:p w14:paraId="7D6EE38A" w14:textId="77777777" w:rsidR="00D24E27" w:rsidRPr="00780D4E" w:rsidRDefault="00D24E27" w:rsidP="00E16047">
            <w:pPr>
              <w:widowControl/>
              <w:rPr>
                <w:rFonts w:ascii="Times New Roman" w:hAnsi="Times New Roman" w:cs="Times New Roman"/>
                <w:color w:val="000000"/>
                <w:kern w:val="0"/>
                <w:szCs w:val="24"/>
              </w:rPr>
            </w:pPr>
            <w:r w:rsidRPr="00780D4E">
              <w:rPr>
                <w:rFonts w:ascii="Times New Roman" w:hAnsi="Times New Roman" w:cs="Times New Roman"/>
                <w:color w:val="000000"/>
                <w:kern w:val="0"/>
                <w:szCs w:val="24"/>
              </w:rPr>
              <w:t>Panel A:</w:t>
            </w:r>
            <w:r w:rsidR="00525AF4" w:rsidRPr="00780D4E">
              <w:rPr>
                <w:rFonts w:ascii="Times New Roman" w:hAnsi="Times New Roman" w:cs="Times New Roman"/>
              </w:rPr>
              <w:t xml:space="preserve"> Overall sample period</w:t>
            </w:r>
          </w:p>
        </w:tc>
      </w:tr>
      <w:tr w:rsidR="00D24E27" w:rsidRPr="00780D4E" w14:paraId="7D6EE393" w14:textId="77777777" w:rsidTr="00954B7C">
        <w:trPr>
          <w:gridAfter w:val="2"/>
          <w:wAfter w:w="94" w:type="dxa"/>
          <w:trHeight w:val="442"/>
          <w:jc w:val="center"/>
        </w:trPr>
        <w:tc>
          <w:tcPr>
            <w:tcW w:w="1560" w:type="dxa"/>
            <w:tcBorders>
              <w:top w:val="nil"/>
              <w:left w:val="nil"/>
              <w:bottom w:val="single" w:sz="4" w:space="0" w:color="auto"/>
              <w:right w:val="nil"/>
            </w:tcBorders>
            <w:shd w:val="clear" w:color="auto" w:fill="auto"/>
            <w:noWrap/>
            <w:hideMark/>
          </w:tcPr>
          <w:p w14:paraId="7D6EE38C"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Variable</w:t>
            </w:r>
          </w:p>
        </w:tc>
        <w:tc>
          <w:tcPr>
            <w:tcW w:w="1275" w:type="dxa"/>
            <w:tcBorders>
              <w:top w:val="nil"/>
              <w:left w:val="nil"/>
              <w:bottom w:val="single" w:sz="4" w:space="0" w:color="auto"/>
              <w:right w:val="nil"/>
            </w:tcBorders>
            <w:shd w:val="clear" w:color="auto" w:fill="auto"/>
            <w:noWrap/>
            <w:hideMark/>
          </w:tcPr>
          <w:p w14:paraId="7D6EE38D"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(1)</w:t>
            </w:r>
          </w:p>
        </w:tc>
        <w:tc>
          <w:tcPr>
            <w:tcW w:w="1230" w:type="dxa"/>
            <w:gridSpan w:val="2"/>
            <w:tcBorders>
              <w:top w:val="nil"/>
              <w:left w:val="nil"/>
              <w:bottom w:val="single" w:sz="4" w:space="0" w:color="auto"/>
              <w:right w:val="nil"/>
            </w:tcBorders>
            <w:shd w:val="clear" w:color="auto" w:fill="auto"/>
            <w:noWrap/>
            <w:hideMark/>
          </w:tcPr>
          <w:p w14:paraId="7D6EE38E"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(2)</w:t>
            </w:r>
          </w:p>
        </w:tc>
        <w:tc>
          <w:tcPr>
            <w:tcW w:w="1231" w:type="dxa"/>
            <w:gridSpan w:val="2"/>
            <w:tcBorders>
              <w:top w:val="nil"/>
              <w:left w:val="nil"/>
              <w:bottom w:val="single" w:sz="4" w:space="0" w:color="auto"/>
              <w:right w:val="nil"/>
            </w:tcBorders>
            <w:shd w:val="clear" w:color="auto" w:fill="auto"/>
            <w:noWrap/>
            <w:hideMark/>
          </w:tcPr>
          <w:p w14:paraId="7D6EE38F"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(3)</w:t>
            </w:r>
          </w:p>
        </w:tc>
        <w:tc>
          <w:tcPr>
            <w:tcW w:w="1230" w:type="dxa"/>
            <w:gridSpan w:val="2"/>
            <w:tcBorders>
              <w:top w:val="nil"/>
              <w:left w:val="nil"/>
              <w:bottom w:val="single" w:sz="4" w:space="0" w:color="auto"/>
              <w:right w:val="nil"/>
            </w:tcBorders>
            <w:shd w:val="clear" w:color="auto" w:fill="auto"/>
            <w:noWrap/>
            <w:hideMark/>
          </w:tcPr>
          <w:p w14:paraId="7D6EE390"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(4)</w:t>
            </w:r>
          </w:p>
        </w:tc>
        <w:tc>
          <w:tcPr>
            <w:tcW w:w="1231" w:type="dxa"/>
            <w:gridSpan w:val="2"/>
            <w:tcBorders>
              <w:top w:val="nil"/>
              <w:left w:val="nil"/>
              <w:bottom w:val="single" w:sz="4" w:space="0" w:color="auto"/>
              <w:right w:val="nil"/>
            </w:tcBorders>
            <w:shd w:val="clear" w:color="auto" w:fill="auto"/>
            <w:noWrap/>
            <w:hideMark/>
          </w:tcPr>
          <w:p w14:paraId="7D6EE391"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(5)</w:t>
            </w:r>
          </w:p>
        </w:tc>
        <w:tc>
          <w:tcPr>
            <w:tcW w:w="1231" w:type="dxa"/>
            <w:gridSpan w:val="2"/>
            <w:tcBorders>
              <w:top w:val="nil"/>
              <w:left w:val="nil"/>
              <w:bottom w:val="single" w:sz="4" w:space="0" w:color="auto"/>
              <w:right w:val="nil"/>
            </w:tcBorders>
            <w:shd w:val="clear" w:color="auto" w:fill="auto"/>
            <w:noWrap/>
            <w:hideMark/>
          </w:tcPr>
          <w:p w14:paraId="7D6EE392" w14:textId="77777777" w:rsidR="00D24E27" w:rsidRPr="00780D4E" w:rsidRDefault="00D24E27" w:rsidP="00E16047">
            <w:pPr>
              <w:jc w:val="center"/>
              <w:rPr>
                <w:rFonts w:ascii="Times New Roman" w:hAnsi="Times New Roman" w:cs="Times New Roman"/>
              </w:rPr>
            </w:pPr>
            <w:r w:rsidRPr="00780D4E">
              <w:rPr>
                <w:rFonts w:ascii="Times New Roman" w:hAnsi="Times New Roman" w:cs="Times New Roman"/>
              </w:rPr>
              <w:t>(6)</w:t>
            </w:r>
          </w:p>
        </w:tc>
      </w:tr>
      <w:tr w:rsidR="00584477" w:rsidRPr="00780D4E" w14:paraId="7D6EE39B" w14:textId="77777777" w:rsidTr="00954B7C">
        <w:trPr>
          <w:gridAfter w:val="1"/>
          <w:wAfter w:w="11" w:type="dxa"/>
          <w:trHeight w:val="497"/>
          <w:jc w:val="center"/>
        </w:trPr>
        <w:tc>
          <w:tcPr>
            <w:tcW w:w="1560" w:type="dxa"/>
            <w:tcBorders>
              <w:top w:val="single" w:sz="4" w:space="0" w:color="auto"/>
              <w:left w:val="nil"/>
              <w:bottom w:val="nil"/>
              <w:right w:val="nil"/>
            </w:tcBorders>
            <w:shd w:val="clear" w:color="auto" w:fill="auto"/>
            <w:noWrap/>
            <w:vAlign w:val="center"/>
            <w:hideMark/>
          </w:tcPr>
          <w:p w14:paraId="7D6EE39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288" w:type="dxa"/>
            <w:gridSpan w:val="2"/>
            <w:tcBorders>
              <w:top w:val="single" w:sz="4" w:space="0" w:color="auto"/>
              <w:left w:val="nil"/>
              <w:bottom w:val="nil"/>
              <w:right w:val="nil"/>
            </w:tcBorders>
            <w:shd w:val="clear" w:color="auto" w:fill="auto"/>
            <w:noWrap/>
            <w:vAlign w:val="center"/>
            <w:hideMark/>
          </w:tcPr>
          <w:p w14:paraId="7D6EE39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-0.0081***</w:t>
            </w:r>
          </w:p>
        </w:tc>
        <w:tc>
          <w:tcPr>
            <w:tcW w:w="1245" w:type="dxa"/>
            <w:gridSpan w:val="2"/>
            <w:tcBorders>
              <w:top w:val="single" w:sz="4" w:space="0" w:color="auto"/>
              <w:left w:val="nil"/>
              <w:bottom w:val="nil"/>
              <w:right w:val="nil"/>
            </w:tcBorders>
            <w:shd w:val="clear" w:color="auto" w:fill="auto"/>
            <w:noWrap/>
            <w:vAlign w:val="center"/>
            <w:hideMark/>
          </w:tcPr>
          <w:p w14:paraId="7D6EE39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-0.0089***</w:t>
            </w:r>
          </w:p>
        </w:tc>
        <w:tc>
          <w:tcPr>
            <w:tcW w:w="1244" w:type="dxa"/>
            <w:gridSpan w:val="2"/>
            <w:tcBorders>
              <w:top w:val="single" w:sz="4" w:space="0" w:color="auto"/>
              <w:left w:val="nil"/>
              <w:bottom w:val="nil"/>
              <w:right w:val="nil"/>
            </w:tcBorders>
            <w:shd w:val="clear" w:color="auto" w:fill="auto"/>
            <w:noWrap/>
            <w:vAlign w:val="center"/>
            <w:hideMark/>
          </w:tcPr>
          <w:p w14:paraId="7D6EE39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-0.0089***</w:t>
            </w:r>
          </w:p>
        </w:tc>
        <w:tc>
          <w:tcPr>
            <w:tcW w:w="1245" w:type="dxa"/>
            <w:gridSpan w:val="2"/>
            <w:tcBorders>
              <w:top w:val="single" w:sz="4" w:space="0" w:color="auto"/>
              <w:left w:val="nil"/>
              <w:bottom w:val="nil"/>
              <w:right w:val="nil"/>
            </w:tcBorders>
            <w:shd w:val="clear" w:color="auto" w:fill="auto"/>
            <w:noWrap/>
            <w:vAlign w:val="center"/>
            <w:hideMark/>
          </w:tcPr>
          <w:p w14:paraId="7D6EE39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-0.3275***</w:t>
            </w:r>
          </w:p>
        </w:tc>
        <w:tc>
          <w:tcPr>
            <w:tcW w:w="1244" w:type="dxa"/>
            <w:gridSpan w:val="2"/>
            <w:tcBorders>
              <w:top w:val="single" w:sz="4" w:space="0" w:color="auto"/>
              <w:left w:val="nil"/>
              <w:bottom w:val="nil"/>
              <w:right w:val="nil"/>
            </w:tcBorders>
            <w:shd w:val="clear" w:color="auto" w:fill="auto"/>
            <w:noWrap/>
            <w:vAlign w:val="center"/>
            <w:hideMark/>
          </w:tcPr>
          <w:p w14:paraId="7D6EE39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-0.3276***</w:t>
            </w:r>
          </w:p>
        </w:tc>
        <w:tc>
          <w:tcPr>
            <w:tcW w:w="1245" w:type="dxa"/>
            <w:gridSpan w:val="2"/>
            <w:tcBorders>
              <w:top w:val="single" w:sz="4" w:space="0" w:color="auto"/>
              <w:left w:val="nil"/>
              <w:bottom w:val="nil"/>
              <w:right w:val="nil"/>
            </w:tcBorders>
            <w:shd w:val="clear" w:color="auto" w:fill="auto"/>
            <w:noWrap/>
            <w:vAlign w:val="center"/>
            <w:hideMark/>
          </w:tcPr>
          <w:p w14:paraId="7D6EE39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-0.3276***</w:t>
            </w:r>
          </w:p>
        </w:tc>
      </w:tr>
      <w:tr w:rsidR="00584477" w:rsidRPr="00780D4E" w14:paraId="7D6EE3A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9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9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9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9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A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A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A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3A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A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288" w:type="dxa"/>
            <w:gridSpan w:val="2"/>
            <w:tcBorders>
              <w:top w:val="nil"/>
              <w:left w:val="nil"/>
              <w:bottom w:val="nil"/>
              <w:right w:val="nil"/>
            </w:tcBorders>
            <w:shd w:val="clear" w:color="auto" w:fill="auto"/>
            <w:noWrap/>
            <w:vAlign w:val="center"/>
            <w:hideMark/>
          </w:tcPr>
          <w:p w14:paraId="7D6EE3A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0.0192***</w:t>
            </w:r>
          </w:p>
        </w:tc>
        <w:tc>
          <w:tcPr>
            <w:tcW w:w="1245" w:type="dxa"/>
            <w:gridSpan w:val="2"/>
            <w:tcBorders>
              <w:top w:val="nil"/>
              <w:left w:val="nil"/>
              <w:bottom w:val="nil"/>
              <w:right w:val="nil"/>
            </w:tcBorders>
            <w:shd w:val="clear" w:color="auto" w:fill="auto"/>
            <w:noWrap/>
            <w:vAlign w:val="center"/>
            <w:hideMark/>
          </w:tcPr>
          <w:p w14:paraId="7D6EE3A6"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hideMark/>
          </w:tcPr>
          <w:p w14:paraId="7D6EE3A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0.0158***</w:t>
            </w:r>
          </w:p>
        </w:tc>
        <w:tc>
          <w:tcPr>
            <w:tcW w:w="1245" w:type="dxa"/>
            <w:gridSpan w:val="2"/>
            <w:tcBorders>
              <w:top w:val="nil"/>
              <w:left w:val="nil"/>
              <w:bottom w:val="nil"/>
              <w:right w:val="nil"/>
            </w:tcBorders>
            <w:shd w:val="clear" w:color="auto" w:fill="auto"/>
            <w:noWrap/>
            <w:vAlign w:val="center"/>
            <w:hideMark/>
          </w:tcPr>
          <w:p w14:paraId="7D6EE3A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0.0104**</w:t>
            </w:r>
          </w:p>
        </w:tc>
        <w:tc>
          <w:tcPr>
            <w:tcW w:w="1244" w:type="dxa"/>
            <w:gridSpan w:val="2"/>
            <w:tcBorders>
              <w:top w:val="nil"/>
              <w:left w:val="nil"/>
              <w:bottom w:val="nil"/>
              <w:right w:val="nil"/>
            </w:tcBorders>
            <w:shd w:val="clear" w:color="auto" w:fill="auto"/>
            <w:noWrap/>
            <w:vAlign w:val="center"/>
            <w:hideMark/>
          </w:tcPr>
          <w:p w14:paraId="7D6EE3A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0.0089*</w:t>
            </w:r>
          </w:p>
        </w:tc>
        <w:tc>
          <w:tcPr>
            <w:tcW w:w="1245" w:type="dxa"/>
            <w:gridSpan w:val="2"/>
            <w:tcBorders>
              <w:top w:val="nil"/>
              <w:left w:val="nil"/>
              <w:bottom w:val="nil"/>
              <w:right w:val="nil"/>
            </w:tcBorders>
            <w:shd w:val="clear" w:color="auto" w:fill="auto"/>
            <w:noWrap/>
            <w:vAlign w:val="center"/>
            <w:hideMark/>
          </w:tcPr>
          <w:p w14:paraId="7D6EE3A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0.0104**</w:t>
            </w:r>
          </w:p>
        </w:tc>
      </w:tr>
      <w:tr w:rsidR="00584477" w:rsidRPr="00780D4E" w14:paraId="7D6EE3B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A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A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c>
          <w:tcPr>
            <w:tcW w:w="1245" w:type="dxa"/>
            <w:gridSpan w:val="2"/>
            <w:tcBorders>
              <w:top w:val="nil"/>
              <w:left w:val="nil"/>
              <w:bottom w:val="nil"/>
              <w:right w:val="nil"/>
            </w:tcBorders>
            <w:shd w:val="clear" w:color="auto" w:fill="auto"/>
            <w:noWrap/>
            <w:vAlign w:val="center"/>
          </w:tcPr>
          <w:p w14:paraId="7D6EE3AE"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tcPr>
          <w:p w14:paraId="7D6EE3A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(0.0022)</w:t>
            </w:r>
          </w:p>
        </w:tc>
        <w:tc>
          <w:tcPr>
            <w:tcW w:w="1245" w:type="dxa"/>
            <w:gridSpan w:val="2"/>
            <w:tcBorders>
              <w:top w:val="nil"/>
              <w:left w:val="nil"/>
              <w:bottom w:val="nil"/>
              <w:right w:val="nil"/>
            </w:tcBorders>
            <w:shd w:val="clear" w:color="auto" w:fill="auto"/>
            <w:noWrap/>
            <w:vAlign w:val="center"/>
          </w:tcPr>
          <w:p w14:paraId="7D6EE3B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(0.0412)</w:t>
            </w:r>
          </w:p>
        </w:tc>
        <w:tc>
          <w:tcPr>
            <w:tcW w:w="1244" w:type="dxa"/>
            <w:gridSpan w:val="2"/>
            <w:tcBorders>
              <w:top w:val="nil"/>
              <w:left w:val="nil"/>
              <w:bottom w:val="nil"/>
              <w:right w:val="nil"/>
            </w:tcBorders>
            <w:shd w:val="clear" w:color="auto" w:fill="auto"/>
            <w:noWrap/>
            <w:vAlign w:val="center"/>
          </w:tcPr>
          <w:p w14:paraId="7D6EE3B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B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(0.0407)</w:t>
            </w:r>
          </w:p>
        </w:tc>
      </w:tr>
      <w:tr w:rsidR="00584477" w:rsidRPr="00780D4E" w14:paraId="7D6EE3B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B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88" w:type="dxa"/>
            <w:gridSpan w:val="2"/>
            <w:tcBorders>
              <w:top w:val="nil"/>
              <w:left w:val="nil"/>
              <w:bottom w:val="nil"/>
              <w:right w:val="nil"/>
            </w:tcBorders>
            <w:shd w:val="clear" w:color="auto" w:fill="auto"/>
            <w:noWrap/>
            <w:vAlign w:val="center"/>
            <w:hideMark/>
          </w:tcPr>
          <w:p w14:paraId="7D6EE3B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3B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0.0149***</w:t>
            </w:r>
          </w:p>
        </w:tc>
        <w:tc>
          <w:tcPr>
            <w:tcW w:w="1244" w:type="dxa"/>
            <w:gridSpan w:val="2"/>
            <w:tcBorders>
              <w:top w:val="nil"/>
              <w:left w:val="nil"/>
              <w:bottom w:val="nil"/>
              <w:right w:val="nil"/>
            </w:tcBorders>
            <w:shd w:val="clear" w:color="auto" w:fill="auto"/>
            <w:noWrap/>
            <w:vAlign w:val="center"/>
            <w:hideMark/>
          </w:tcPr>
          <w:p w14:paraId="7D6EE3B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0.0147***</w:t>
            </w:r>
          </w:p>
        </w:tc>
        <w:tc>
          <w:tcPr>
            <w:tcW w:w="1245" w:type="dxa"/>
            <w:gridSpan w:val="2"/>
            <w:tcBorders>
              <w:top w:val="nil"/>
              <w:left w:val="nil"/>
              <w:bottom w:val="nil"/>
              <w:right w:val="nil"/>
            </w:tcBorders>
            <w:shd w:val="clear" w:color="auto" w:fill="auto"/>
            <w:noWrap/>
            <w:vAlign w:val="center"/>
            <w:hideMark/>
          </w:tcPr>
          <w:p w14:paraId="7D6EE3B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0.0106***</w:t>
            </w:r>
          </w:p>
        </w:tc>
        <w:tc>
          <w:tcPr>
            <w:tcW w:w="1244" w:type="dxa"/>
            <w:gridSpan w:val="2"/>
            <w:tcBorders>
              <w:top w:val="nil"/>
              <w:left w:val="nil"/>
              <w:bottom w:val="nil"/>
              <w:right w:val="nil"/>
            </w:tcBorders>
            <w:shd w:val="clear" w:color="auto" w:fill="auto"/>
            <w:noWrap/>
            <w:vAlign w:val="center"/>
            <w:hideMark/>
          </w:tcPr>
          <w:p w14:paraId="7D6EE3B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0.0109***</w:t>
            </w:r>
          </w:p>
        </w:tc>
        <w:tc>
          <w:tcPr>
            <w:tcW w:w="1245" w:type="dxa"/>
            <w:gridSpan w:val="2"/>
            <w:tcBorders>
              <w:top w:val="nil"/>
              <w:left w:val="nil"/>
              <w:bottom w:val="nil"/>
              <w:right w:val="nil"/>
            </w:tcBorders>
            <w:shd w:val="clear" w:color="auto" w:fill="auto"/>
            <w:noWrap/>
            <w:vAlign w:val="center"/>
            <w:hideMark/>
          </w:tcPr>
          <w:p w14:paraId="7D6EE3B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0.0109***</w:t>
            </w:r>
          </w:p>
        </w:tc>
      </w:tr>
      <w:tr w:rsidR="00584477" w:rsidRPr="00780D4E" w14:paraId="7D6EE3C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B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B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3B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B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C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C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C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3C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C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288" w:type="dxa"/>
            <w:gridSpan w:val="2"/>
            <w:tcBorders>
              <w:top w:val="nil"/>
              <w:left w:val="nil"/>
              <w:bottom w:val="nil"/>
              <w:right w:val="nil"/>
            </w:tcBorders>
            <w:shd w:val="clear" w:color="auto" w:fill="auto"/>
            <w:noWrap/>
            <w:vAlign w:val="center"/>
            <w:hideMark/>
          </w:tcPr>
          <w:p w14:paraId="7D6EE3C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3C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3C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3C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0.0072</w:t>
            </w:r>
            <w:r w:rsidR="009B00B3" w:rsidRPr="00780D4E">
              <w:rPr>
                <w:rFonts w:ascii="Times New Roman" w:eastAsia="新細明體" w:hAnsi="Times New Roman" w:cs="Times New Roman"/>
                <w:color w:val="000000"/>
                <w:kern w:val="0"/>
                <w:szCs w:val="24"/>
              </w:rPr>
              <w:t>***</w:t>
            </w:r>
          </w:p>
        </w:tc>
        <w:tc>
          <w:tcPr>
            <w:tcW w:w="1244" w:type="dxa"/>
            <w:gridSpan w:val="2"/>
            <w:tcBorders>
              <w:top w:val="nil"/>
              <w:left w:val="nil"/>
              <w:bottom w:val="nil"/>
              <w:right w:val="nil"/>
            </w:tcBorders>
            <w:shd w:val="clear" w:color="auto" w:fill="auto"/>
            <w:noWrap/>
            <w:vAlign w:val="center"/>
            <w:hideMark/>
          </w:tcPr>
          <w:p w14:paraId="7D6EE3C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0.0072***</w:t>
            </w:r>
          </w:p>
        </w:tc>
        <w:tc>
          <w:tcPr>
            <w:tcW w:w="1245" w:type="dxa"/>
            <w:gridSpan w:val="2"/>
            <w:tcBorders>
              <w:top w:val="nil"/>
              <w:left w:val="nil"/>
              <w:bottom w:val="nil"/>
              <w:right w:val="nil"/>
            </w:tcBorders>
            <w:shd w:val="clear" w:color="auto" w:fill="auto"/>
            <w:noWrap/>
            <w:vAlign w:val="center"/>
            <w:hideMark/>
          </w:tcPr>
          <w:p w14:paraId="7D6EE3C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0.0072***</w:t>
            </w:r>
          </w:p>
        </w:tc>
      </w:tr>
      <w:tr w:rsidR="00584477" w:rsidRPr="00780D4E" w14:paraId="7D6EE3D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C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C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3C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3C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3D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244" w:type="dxa"/>
            <w:gridSpan w:val="2"/>
            <w:tcBorders>
              <w:top w:val="nil"/>
              <w:left w:val="nil"/>
              <w:bottom w:val="nil"/>
              <w:right w:val="nil"/>
            </w:tcBorders>
            <w:shd w:val="clear" w:color="auto" w:fill="auto"/>
            <w:noWrap/>
            <w:vAlign w:val="center"/>
          </w:tcPr>
          <w:p w14:paraId="7D6EE3D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D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r>
      <w:tr w:rsidR="00584477" w:rsidRPr="00780D4E" w14:paraId="7D6EE3D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D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288" w:type="dxa"/>
            <w:gridSpan w:val="2"/>
            <w:tcBorders>
              <w:top w:val="nil"/>
              <w:left w:val="nil"/>
              <w:bottom w:val="nil"/>
              <w:right w:val="nil"/>
            </w:tcBorders>
            <w:shd w:val="clear" w:color="auto" w:fill="auto"/>
            <w:noWrap/>
            <w:vAlign w:val="center"/>
            <w:hideMark/>
          </w:tcPr>
          <w:p w14:paraId="7D6EE3D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3D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3D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3D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0.0423***</w:t>
            </w:r>
          </w:p>
        </w:tc>
        <w:tc>
          <w:tcPr>
            <w:tcW w:w="1244" w:type="dxa"/>
            <w:gridSpan w:val="2"/>
            <w:tcBorders>
              <w:top w:val="nil"/>
              <w:left w:val="nil"/>
              <w:bottom w:val="nil"/>
              <w:right w:val="nil"/>
            </w:tcBorders>
            <w:shd w:val="clear" w:color="auto" w:fill="auto"/>
            <w:noWrap/>
            <w:vAlign w:val="center"/>
            <w:hideMark/>
          </w:tcPr>
          <w:p w14:paraId="7D6EE3D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0.0423***</w:t>
            </w:r>
          </w:p>
        </w:tc>
        <w:tc>
          <w:tcPr>
            <w:tcW w:w="1245" w:type="dxa"/>
            <w:gridSpan w:val="2"/>
            <w:tcBorders>
              <w:top w:val="nil"/>
              <w:left w:val="nil"/>
              <w:bottom w:val="nil"/>
              <w:right w:val="nil"/>
            </w:tcBorders>
            <w:shd w:val="clear" w:color="auto" w:fill="auto"/>
            <w:noWrap/>
            <w:vAlign w:val="center"/>
            <w:hideMark/>
          </w:tcPr>
          <w:p w14:paraId="7D6EE3D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0.0423***</w:t>
            </w:r>
          </w:p>
        </w:tc>
      </w:tr>
      <w:tr w:rsidR="00584477" w:rsidRPr="00780D4E" w14:paraId="7D6EE3E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D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D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3D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3D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3E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E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E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3E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E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288" w:type="dxa"/>
            <w:gridSpan w:val="2"/>
            <w:tcBorders>
              <w:top w:val="nil"/>
              <w:left w:val="nil"/>
              <w:bottom w:val="nil"/>
              <w:right w:val="nil"/>
            </w:tcBorders>
            <w:shd w:val="clear" w:color="auto" w:fill="auto"/>
            <w:noWrap/>
            <w:vAlign w:val="center"/>
            <w:hideMark/>
          </w:tcPr>
          <w:p w14:paraId="7D6EE3E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3E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3E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3E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-0.0255***</w:t>
            </w:r>
          </w:p>
        </w:tc>
        <w:tc>
          <w:tcPr>
            <w:tcW w:w="1244" w:type="dxa"/>
            <w:gridSpan w:val="2"/>
            <w:tcBorders>
              <w:top w:val="nil"/>
              <w:left w:val="nil"/>
              <w:bottom w:val="nil"/>
              <w:right w:val="nil"/>
            </w:tcBorders>
            <w:shd w:val="clear" w:color="auto" w:fill="auto"/>
            <w:noWrap/>
            <w:vAlign w:val="center"/>
            <w:hideMark/>
          </w:tcPr>
          <w:p w14:paraId="7D6EE3E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-0.0255***</w:t>
            </w:r>
          </w:p>
        </w:tc>
        <w:tc>
          <w:tcPr>
            <w:tcW w:w="1245" w:type="dxa"/>
            <w:gridSpan w:val="2"/>
            <w:tcBorders>
              <w:top w:val="nil"/>
              <w:left w:val="nil"/>
              <w:bottom w:val="nil"/>
              <w:right w:val="nil"/>
            </w:tcBorders>
            <w:shd w:val="clear" w:color="auto" w:fill="auto"/>
            <w:noWrap/>
            <w:vAlign w:val="center"/>
            <w:hideMark/>
          </w:tcPr>
          <w:p w14:paraId="7D6EE3E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-0.0255***</w:t>
            </w:r>
          </w:p>
        </w:tc>
      </w:tr>
      <w:tr w:rsidR="00584477" w:rsidRPr="00780D4E" w14:paraId="7D6EE3F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E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E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3E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3E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3F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3F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3F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3F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3F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288" w:type="dxa"/>
            <w:gridSpan w:val="2"/>
            <w:tcBorders>
              <w:top w:val="nil"/>
              <w:left w:val="nil"/>
              <w:bottom w:val="nil"/>
              <w:right w:val="nil"/>
            </w:tcBorders>
            <w:shd w:val="clear" w:color="auto" w:fill="auto"/>
            <w:noWrap/>
            <w:vAlign w:val="center"/>
            <w:hideMark/>
          </w:tcPr>
          <w:p w14:paraId="7D6EE3F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3F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3F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3F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c>
          <w:tcPr>
            <w:tcW w:w="1244" w:type="dxa"/>
            <w:gridSpan w:val="2"/>
            <w:tcBorders>
              <w:top w:val="nil"/>
              <w:left w:val="nil"/>
              <w:bottom w:val="nil"/>
              <w:right w:val="nil"/>
            </w:tcBorders>
            <w:shd w:val="clear" w:color="auto" w:fill="auto"/>
            <w:noWrap/>
            <w:vAlign w:val="center"/>
            <w:hideMark/>
          </w:tcPr>
          <w:p w14:paraId="7D6EE3F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c>
          <w:tcPr>
            <w:tcW w:w="1245" w:type="dxa"/>
            <w:gridSpan w:val="2"/>
            <w:tcBorders>
              <w:top w:val="nil"/>
              <w:left w:val="nil"/>
              <w:bottom w:val="nil"/>
              <w:right w:val="nil"/>
            </w:tcBorders>
            <w:shd w:val="clear" w:color="auto" w:fill="auto"/>
            <w:noWrap/>
            <w:vAlign w:val="center"/>
            <w:hideMark/>
          </w:tcPr>
          <w:p w14:paraId="7D6EE3F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r>
      <w:tr w:rsidR="00584477" w:rsidRPr="00780D4E" w14:paraId="7D6EE40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3F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3F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3F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3F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40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40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40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0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404" w14:textId="77777777" w:rsidR="00584477" w:rsidRPr="00780D4E" w:rsidRDefault="00C523B3"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288" w:type="dxa"/>
            <w:gridSpan w:val="2"/>
            <w:tcBorders>
              <w:top w:val="nil"/>
              <w:left w:val="nil"/>
              <w:bottom w:val="nil"/>
              <w:right w:val="nil"/>
            </w:tcBorders>
            <w:shd w:val="clear" w:color="auto" w:fill="auto"/>
            <w:noWrap/>
            <w:vAlign w:val="center"/>
            <w:hideMark/>
          </w:tcPr>
          <w:p w14:paraId="7D6EE40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40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40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40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-0.0283***</w:t>
            </w:r>
          </w:p>
        </w:tc>
        <w:tc>
          <w:tcPr>
            <w:tcW w:w="1244" w:type="dxa"/>
            <w:gridSpan w:val="2"/>
            <w:tcBorders>
              <w:top w:val="nil"/>
              <w:left w:val="nil"/>
              <w:bottom w:val="nil"/>
              <w:right w:val="nil"/>
            </w:tcBorders>
            <w:shd w:val="clear" w:color="auto" w:fill="auto"/>
            <w:noWrap/>
            <w:vAlign w:val="center"/>
            <w:hideMark/>
          </w:tcPr>
          <w:p w14:paraId="7D6EE40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-0.0283</w:t>
            </w:r>
          </w:p>
        </w:tc>
        <w:tc>
          <w:tcPr>
            <w:tcW w:w="1245" w:type="dxa"/>
            <w:gridSpan w:val="2"/>
            <w:tcBorders>
              <w:top w:val="nil"/>
              <w:left w:val="nil"/>
              <w:bottom w:val="nil"/>
              <w:right w:val="nil"/>
            </w:tcBorders>
            <w:shd w:val="clear" w:color="auto" w:fill="auto"/>
            <w:noWrap/>
            <w:vAlign w:val="center"/>
            <w:hideMark/>
          </w:tcPr>
          <w:p w14:paraId="7D6EE40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-0.0283***</w:t>
            </w:r>
          </w:p>
        </w:tc>
      </w:tr>
      <w:tr w:rsidR="00584477" w:rsidRPr="00780D4E" w14:paraId="7D6EE41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0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40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0E"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tcPr>
          <w:p w14:paraId="7D6EE40F"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1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44" w:type="dxa"/>
            <w:gridSpan w:val="2"/>
            <w:tcBorders>
              <w:top w:val="nil"/>
              <w:left w:val="nil"/>
              <w:bottom w:val="nil"/>
              <w:right w:val="nil"/>
            </w:tcBorders>
            <w:shd w:val="clear" w:color="auto" w:fill="auto"/>
            <w:noWrap/>
            <w:vAlign w:val="center"/>
          </w:tcPr>
          <w:p w14:paraId="7D6EE411"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245" w:type="dxa"/>
            <w:gridSpan w:val="2"/>
            <w:tcBorders>
              <w:top w:val="nil"/>
              <w:left w:val="nil"/>
              <w:bottom w:val="nil"/>
              <w:right w:val="nil"/>
            </w:tcBorders>
            <w:shd w:val="clear" w:color="auto" w:fill="auto"/>
            <w:noWrap/>
            <w:vAlign w:val="center"/>
          </w:tcPr>
          <w:p w14:paraId="7D6EE412" w14:textId="77777777" w:rsidR="00584477" w:rsidRPr="00780D4E" w:rsidRDefault="009B00B3"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r>
      <w:tr w:rsidR="00584477" w:rsidRPr="00780D4E" w14:paraId="7D6EE41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41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CEO1</w:t>
            </w:r>
          </w:p>
        </w:tc>
        <w:tc>
          <w:tcPr>
            <w:tcW w:w="1288" w:type="dxa"/>
            <w:gridSpan w:val="2"/>
            <w:tcBorders>
              <w:top w:val="nil"/>
              <w:left w:val="nil"/>
              <w:bottom w:val="nil"/>
              <w:right w:val="nil"/>
            </w:tcBorders>
            <w:shd w:val="clear" w:color="auto" w:fill="auto"/>
            <w:noWrap/>
            <w:vAlign w:val="center"/>
            <w:hideMark/>
          </w:tcPr>
          <w:p w14:paraId="7D6EE41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-0.0178 </w:t>
            </w:r>
          </w:p>
        </w:tc>
        <w:tc>
          <w:tcPr>
            <w:tcW w:w="1245" w:type="dxa"/>
            <w:gridSpan w:val="2"/>
            <w:tcBorders>
              <w:top w:val="nil"/>
              <w:left w:val="nil"/>
              <w:bottom w:val="nil"/>
              <w:right w:val="nil"/>
            </w:tcBorders>
            <w:shd w:val="clear" w:color="auto" w:fill="auto"/>
            <w:noWrap/>
            <w:vAlign w:val="center"/>
            <w:hideMark/>
          </w:tcPr>
          <w:p w14:paraId="7D6EE416"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hideMark/>
          </w:tcPr>
          <w:p w14:paraId="7D6EE41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-0.0191 </w:t>
            </w:r>
          </w:p>
        </w:tc>
        <w:tc>
          <w:tcPr>
            <w:tcW w:w="1245" w:type="dxa"/>
            <w:gridSpan w:val="2"/>
            <w:tcBorders>
              <w:top w:val="nil"/>
              <w:left w:val="nil"/>
              <w:bottom w:val="nil"/>
              <w:right w:val="nil"/>
            </w:tcBorders>
            <w:shd w:val="clear" w:color="auto" w:fill="auto"/>
            <w:noWrap/>
            <w:vAlign w:val="center"/>
            <w:hideMark/>
          </w:tcPr>
          <w:p w14:paraId="7D6EE41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hideMark/>
          </w:tcPr>
          <w:p w14:paraId="7D6EE41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41A"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42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1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41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(0.3996)</w:t>
            </w:r>
          </w:p>
        </w:tc>
        <w:tc>
          <w:tcPr>
            <w:tcW w:w="1245" w:type="dxa"/>
            <w:gridSpan w:val="2"/>
            <w:tcBorders>
              <w:top w:val="nil"/>
              <w:left w:val="nil"/>
              <w:bottom w:val="nil"/>
              <w:right w:val="nil"/>
            </w:tcBorders>
            <w:shd w:val="clear" w:color="auto" w:fill="auto"/>
            <w:noWrap/>
            <w:vAlign w:val="center"/>
          </w:tcPr>
          <w:p w14:paraId="7D6EE41E"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tcPr>
          <w:p w14:paraId="7D6EE41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(0.3648)</w:t>
            </w:r>
          </w:p>
        </w:tc>
        <w:tc>
          <w:tcPr>
            <w:tcW w:w="1245" w:type="dxa"/>
            <w:gridSpan w:val="2"/>
            <w:tcBorders>
              <w:top w:val="nil"/>
              <w:left w:val="nil"/>
              <w:bottom w:val="nil"/>
              <w:right w:val="nil"/>
            </w:tcBorders>
            <w:shd w:val="clear" w:color="auto" w:fill="auto"/>
            <w:noWrap/>
            <w:vAlign w:val="center"/>
          </w:tcPr>
          <w:p w14:paraId="7D6EE42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tcPr>
          <w:p w14:paraId="7D6EE42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422"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42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42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CEO2</w:t>
            </w:r>
          </w:p>
        </w:tc>
        <w:tc>
          <w:tcPr>
            <w:tcW w:w="1288" w:type="dxa"/>
            <w:gridSpan w:val="2"/>
            <w:tcBorders>
              <w:top w:val="nil"/>
              <w:left w:val="nil"/>
              <w:bottom w:val="nil"/>
              <w:right w:val="nil"/>
            </w:tcBorders>
            <w:shd w:val="clear" w:color="auto" w:fill="auto"/>
            <w:noWrap/>
            <w:vAlign w:val="center"/>
            <w:hideMark/>
          </w:tcPr>
          <w:p w14:paraId="7D6EE42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42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-0.0020</w:t>
            </w:r>
          </w:p>
        </w:tc>
        <w:tc>
          <w:tcPr>
            <w:tcW w:w="1244" w:type="dxa"/>
            <w:gridSpan w:val="2"/>
            <w:tcBorders>
              <w:top w:val="nil"/>
              <w:left w:val="nil"/>
              <w:bottom w:val="nil"/>
              <w:right w:val="nil"/>
            </w:tcBorders>
            <w:shd w:val="clear" w:color="auto" w:fill="auto"/>
            <w:noWrap/>
            <w:vAlign w:val="center"/>
            <w:hideMark/>
          </w:tcPr>
          <w:p w14:paraId="7D6EE42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-0.0020 </w:t>
            </w:r>
          </w:p>
        </w:tc>
        <w:tc>
          <w:tcPr>
            <w:tcW w:w="1245" w:type="dxa"/>
            <w:gridSpan w:val="2"/>
            <w:tcBorders>
              <w:top w:val="nil"/>
              <w:left w:val="nil"/>
              <w:bottom w:val="nil"/>
              <w:right w:val="nil"/>
            </w:tcBorders>
            <w:shd w:val="clear" w:color="auto" w:fill="auto"/>
            <w:noWrap/>
            <w:vAlign w:val="center"/>
            <w:hideMark/>
          </w:tcPr>
          <w:p w14:paraId="7D6EE42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hideMark/>
          </w:tcPr>
          <w:p w14:paraId="7D6EE42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42A"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43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2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42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2E"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(0.6408)</w:t>
            </w:r>
          </w:p>
        </w:tc>
        <w:tc>
          <w:tcPr>
            <w:tcW w:w="1244" w:type="dxa"/>
            <w:gridSpan w:val="2"/>
            <w:tcBorders>
              <w:top w:val="nil"/>
              <w:left w:val="nil"/>
              <w:bottom w:val="nil"/>
              <w:right w:val="nil"/>
            </w:tcBorders>
            <w:shd w:val="clear" w:color="auto" w:fill="auto"/>
            <w:noWrap/>
            <w:vAlign w:val="center"/>
          </w:tcPr>
          <w:p w14:paraId="7D6EE42F"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(0.6305)</w:t>
            </w:r>
          </w:p>
        </w:tc>
        <w:tc>
          <w:tcPr>
            <w:tcW w:w="1245" w:type="dxa"/>
            <w:gridSpan w:val="2"/>
            <w:tcBorders>
              <w:top w:val="nil"/>
              <w:left w:val="nil"/>
              <w:bottom w:val="nil"/>
              <w:right w:val="nil"/>
            </w:tcBorders>
            <w:shd w:val="clear" w:color="auto" w:fill="auto"/>
            <w:noWrap/>
            <w:vAlign w:val="center"/>
          </w:tcPr>
          <w:p w14:paraId="7D6EE43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4" w:type="dxa"/>
            <w:gridSpan w:val="2"/>
            <w:tcBorders>
              <w:top w:val="nil"/>
              <w:left w:val="nil"/>
              <w:bottom w:val="nil"/>
              <w:right w:val="nil"/>
            </w:tcBorders>
            <w:shd w:val="clear" w:color="auto" w:fill="auto"/>
            <w:noWrap/>
            <w:vAlign w:val="center"/>
          </w:tcPr>
          <w:p w14:paraId="7D6EE431"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3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r>
      <w:tr w:rsidR="00584477" w:rsidRPr="00780D4E" w14:paraId="7D6EE43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43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CIS*CEO1</w:t>
            </w:r>
          </w:p>
        </w:tc>
        <w:tc>
          <w:tcPr>
            <w:tcW w:w="1288" w:type="dxa"/>
            <w:gridSpan w:val="2"/>
            <w:tcBorders>
              <w:top w:val="nil"/>
              <w:left w:val="nil"/>
              <w:bottom w:val="nil"/>
              <w:right w:val="nil"/>
            </w:tcBorders>
            <w:shd w:val="clear" w:color="auto" w:fill="auto"/>
            <w:noWrap/>
            <w:vAlign w:val="center"/>
            <w:hideMark/>
          </w:tcPr>
          <w:p w14:paraId="7D6EE43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43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43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43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-0.0259</w:t>
            </w:r>
          </w:p>
        </w:tc>
        <w:tc>
          <w:tcPr>
            <w:tcW w:w="1244" w:type="dxa"/>
            <w:gridSpan w:val="2"/>
            <w:tcBorders>
              <w:top w:val="nil"/>
              <w:left w:val="nil"/>
              <w:bottom w:val="nil"/>
              <w:right w:val="nil"/>
            </w:tcBorders>
            <w:shd w:val="clear" w:color="auto" w:fill="auto"/>
            <w:noWrap/>
            <w:vAlign w:val="center"/>
            <w:hideMark/>
          </w:tcPr>
          <w:p w14:paraId="7D6EE439"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43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-0.0261</w:t>
            </w:r>
          </w:p>
        </w:tc>
      </w:tr>
      <w:tr w:rsidR="00584477" w:rsidRPr="00780D4E" w14:paraId="7D6EE44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3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43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3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43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440"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(0.2137)</w:t>
            </w:r>
          </w:p>
        </w:tc>
        <w:tc>
          <w:tcPr>
            <w:tcW w:w="1244" w:type="dxa"/>
            <w:gridSpan w:val="2"/>
            <w:tcBorders>
              <w:top w:val="nil"/>
              <w:left w:val="nil"/>
              <w:bottom w:val="nil"/>
              <w:right w:val="nil"/>
            </w:tcBorders>
            <w:shd w:val="clear" w:color="auto" w:fill="auto"/>
            <w:noWrap/>
            <w:vAlign w:val="center"/>
          </w:tcPr>
          <w:p w14:paraId="7D6EE441"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4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(0.2107)</w:t>
            </w:r>
          </w:p>
        </w:tc>
      </w:tr>
      <w:tr w:rsidR="00584477" w:rsidRPr="00780D4E" w14:paraId="7D6EE44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hideMark/>
          </w:tcPr>
          <w:p w14:paraId="7D6EE44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UIS12*CEO2</w:t>
            </w:r>
          </w:p>
        </w:tc>
        <w:tc>
          <w:tcPr>
            <w:tcW w:w="1288" w:type="dxa"/>
            <w:gridSpan w:val="2"/>
            <w:tcBorders>
              <w:top w:val="nil"/>
              <w:left w:val="nil"/>
              <w:bottom w:val="nil"/>
              <w:right w:val="nil"/>
            </w:tcBorders>
            <w:shd w:val="clear" w:color="auto" w:fill="auto"/>
            <w:noWrap/>
            <w:vAlign w:val="center"/>
            <w:hideMark/>
          </w:tcPr>
          <w:p w14:paraId="7D6EE44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hideMark/>
          </w:tcPr>
          <w:p w14:paraId="7D6EE44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44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hideMark/>
          </w:tcPr>
          <w:p w14:paraId="7D6EE448"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hideMark/>
          </w:tcPr>
          <w:p w14:paraId="7D6EE44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-0.0045</w:t>
            </w:r>
          </w:p>
        </w:tc>
        <w:tc>
          <w:tcPr>
            <w:tcW w:w="1245" w:type="dxa"/>
            <w:gridSpan w:val="2"/>
            <w:tcBorders>
              <w:top w:val="nil"/>
              <w:left w:val="nil"/>
              <w:bottom w:val="nil"/>
              <w:right w:val="nil"/>
            </w:tcBorders>
            <w:shd w:val="clear" w:color="auto" w:fill="auto"/>
            <w:noWrap/>
            <w:vAlign w:val="center"/>
            <w:hideMark/>
          </w:tcPr>
          <w:p w14:paraId="7D6EE44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-0.0045</w:t>
            </w:r>
          </w:p>
        </w:tc>
      </w:tr>
      <w:tr w:rsidR="00787459" w:rsidRPr="00780D4E" w14:paraId="7D6EE453"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4C" w14:textId="77777777" w:rsidR="00787459" w:rsidRPr="00780D4E" w:rsidRDefault="00787459" w:rsidP="00E16047">
            <w:pPr>
              <w:widowControl/>
              <w:jc w:val="center"/>
              <w:rPr>
                <w:rFonts w:ascii="Times New Roman" w:eastAsia="新細明體" w:hAnsi="Times New Roman" w:cs="Times New Roman"/>
                <w:color w:val="000000"/>
                <w:kern w:val="0"/>
                <w:szCs w:val="24"/>
              </w:rPr>
            </w:pPr>
          </w:p>
        </w:tc>
        <w:tc>
          <w:tcPr>
            <w:tcW w:w="1288" w:type="dxa"/>
            <w:gridSpan w:val="2"/>
            <w:tcBorders>
              <w:top w:val="nil"/>
              <w:left w:val="nil"/>
              <w:bottom w:val="nil"/>
              <w:right w:val="nil"/>
            </w:tcBorders>
            <w:shd w:val="clear" w:color="auto" w:fill="auto"/>
            <w:noWrap/>
            <w:vAlign w:val="center"/>
          </w:tcPr>
          <w:p w14:paraId="7D6EE44D" w14:textId="77777777" w:rsidR="00787459" w:rsidRPr="00780D4E" w:rsidRDefault="00787459" w:rsidP="00E16047">
            <w:pPr>
              <w:widowControl/>
              <w:jc w:val="center"/>
              <w:rPr>
                <w:rFonts w:ascii="Times New Roman" w:eastAsia="新細明體" w:hAnsi="Times New Roman" w:cs="Times New Roman"/>
                <w:color w:val="000000"/>
                <w:kern w:val="0"/>
                <w:szCs w:val="24"/>
              </w:rPr>
            </w:pPr>
          </w:p>
        </w:tc>
        <w:tc>
          <w:tcPr>
            <w:tcW w:w="1245" w:type="dxa"/>
            <w:gridSpan w:val="2"/>
            <w:tcBorders>
              <w:top w:val="nil"/>
              <w:left w:val="nil"/>
              <w:bottom w:val="nil"/>
              <w:right w:val="nil"/>
            </w:tcBorders>
            <w:shd w:val="clear" w:color="auto" w:fill="auto"/>
            <w:noWrap/>
            <w:vAlign w:val="center"/>
          </w:tcPr>
          <w:p w14:paraId="7D6EE44E" w14:textId="77777777" w:rsidR="00787459" w:rsidRPr="00780D4E" w:rsidRDefault="00787459"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44F" w14:textId="77777777" w:rsidR="00787459" w:rsidRPr="00780D4E" w:rsidRDefault="00787459" w:rsidP="00E16047">
            <w:pPr>
              <w:widowControl/>
              <w:jc w:val="center"/>
              <w:rPr>
                <w:rFonts w:ascii="Times New Roman" w:eastAsia="Times New Roman" w:hAnsi="Times New Roman" w:cs="Times New Roman"/>
                <w:kern w:val="0"/>
                <w:sz w:val="20"/>
                <w:szCs w:val="20"/>
              </w:rPr>
            </w:pPr>
          </w:p>
        </w:tc>
        <w:tc>
          <w:tcPr>
            <w:tcW w:w="1245" w:type="dxa"/>
            <w:gridSpan w:val="2"/>
            <w:tcBorders>
              <w:top w:val="nil"/>
              <w:left w:val="nil"/>
              <w:bottom w:val="nil"/>
              <w:right w:val="nil"/>
            </w:tcBorders>
            <w:shd w:val="clear" w:color="auto" w:fill="auto"/>
            <w:noWrap/>
            <w:vAlign w:val="center"/>
          </w:tcPr>
          <w:p w14:paraId="7D6EE450" w14:textId="77777777" w:rsidR="00787459" w:rsidRPr="00780D4E" w:rsidRDefault="00787459" w:rsidP="00E16047">
            <w:pPr>
              <w:widowControl/>
              <w:jc w:val="center"/>
              <w:rPr>
                <w:rFonts w:ascii="Times New Roman" w:eastAsia="Times New Roman" w:hAnsi="Times New Roman" w:cs="Times New Roman"/>
                <w:kern w:val="0"/>
                <w:sz w:val="20"/>
                <w:szCs w:val="20"/>
              </w:rPr>
            </w:pPr>
          </w:p>
        </w:tc>
        <w:tc>
          <w:tcPr>
            <w:tcW w:w="1244" w:type="dxa"/>
            <w:gridSpan w:val="2"/>
            <w:tcBorders>
              <w:top w:val="nil"/>
              <w:left w:val="nil"/>
              <w:bottom w:val="nil"/>
              <w:right w:val="nil"/>
            </w:tcBorders>
            <w:shd w:val="clear" w:color="auto" w:fill="auto"/>
            <w:noWrap/>
            <w:vAlign w:val="center"/>
          </w:tcPr>
          <w:p w14:paraId="7D6EE451" w14:textId="77777777" w:rsidR="00787459" w:rsidRPr="00780D4E" w:rsidRDefault="00787459"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(0.2804)</w:t>
            </w:r>
          </w:p>
        </w:tc>
        <w:tc>
          <w:tcPr>
            <w:tcW w:w="1245" w:type="dxa"/>
            <w:gridSpan w:val="2"/>
            <w:tcBorders>
              <w:top w:val="nil"/>
              <w:left w:val="nil"/>
              <w:bottom w:val="nil"/>
              <w:right w:val="nil"/>
            </w:tcBorders>
            <w:shd w:val="clear" w:color="auto" w:fill="auto"/>
            <w:noWrap/>
            <w:vAlign w:val="center"/>
          </w:tcPr>
          <w:p w14:paraId="7D6EE452" w14:textId="77777777" w:rsidR="00787459" w:rsidRPr="00780D4E" w:rsidRDefault="00787459"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(0.2763)</w:t>
            </w:r>
          </w:p>
        </w:tc>
      </w:tr>
      <w:tr w:rsidR="00584477" w:rsidRPr="00780D4E" w14:paraId="7D6EE45B" w14:textId="77777777" w:rsidTr="00954B7C">
        <w:trPr>
          <w:gridAfter w:val="1"/>
          <w:wAfter w:w="11" w:type="dxa"/>
          <w:trHeight w:val="497"/>
          <w:jc w:val="center"/>
        </w:trPr>
        <w:tc>
          <w:tcPr>
            <w:tcW w:w="1560" w:type="dxa"/>
            <w:tcBorders>
              <w:top w:val="nil"/>
              <w:left w:val="nil"/>
              <w:bottom w:val="nil"/>
              <w:right w:val="nil"/>
            </w:tcBorders>
            <w:shd w:val="clear" w:color="auto" w:fill="auto"/>
            <w:noWrap/>
            <w:vAlign w:val="center"/>
          </w:tcPr>
          <w:p w14:paraId="7D6EE45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288" w:type="dxa"/>
            <w:gridSpan w:val="2"/>
            <w:tcBorders>
              <w:top w:val="nil"/>
              <w:left w:val="nil"/>
              <w:bottom w:val="nil"/>
              <w:right w:val="nil"/>
            </w:tcBorders>
            <w:shd w:val="clear" w:color="auto" w:fill="auto"/>
            <w:noWrap/>
            <w:vAlign w:val="center"/>
          </w:tcPr>
          <w:p w14:paraId="7D6EE45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45" w:type="dxa"/>
            <w:gridSpan w:val="2"/>
            <w:tcBorders>
              <w:top w:val="nil"/>
              <w:left w:val="nil"/>
              <w:bottom w:val="nil"/>
              <w:right w:val="nil"/>
            </w:tcBorders>
            <w:shd w:val="clear" w:color="auto" w:fill="auto"/>
            <w:noWrap/>
            <w:vAlign w:val="center"/>
          </w:tcPr>
          <w:p w14:paraId="7D6EE45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44" w:type="dxa"/>
            <w:gridSpan w:val="2"/>
            <w:tcBorders>
              <w:top w:val="nil"/>
              <w:left w:val="nil"/>
              <w:bottom w:val="nil"/>
              <w:right w:val="nil"/>
            </w:tcBorders>
            <w:shd w:val="clear" w:color="auto" w:fill="auto"/>
            <w:noWrap/>
            <w:vAlign w:val="center"/>
          </w:tcPr>
          <w:p w14:paraId="7D6EE45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45" w:type="dxa"/>
            <w:gridSpan w:val="2"/>
            <w:tcBorders>
              <w:top w:val="nil"/>
              <w:left w:val="nil"/>
              <w:bottom w:val="nil"/>
              <w:right w:val="nil"/>
            </w:tcBorders>
            <w:shd w:val="clear" w:color="auto" w:fill="auto"/>
            <w:noWrap/>
            <w:vAlign w:val="center"/>
          </w:tcPr>
          <w:p w14:paraId="7D6EE45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44" w:type="dxa"/>
            <w:gridSpan w:val="2"/>
            <w:tcBorders>
              <w:top w:val="nil"/>
              <w:left w:val="nil"/>
              <w:bottom w:val="nil"/>
              <w:right w:val="nil"/>
            </w:tcBorders>
            <w:shd w:val="clear" w:color="auto" w:fill="auto"/>
            <w:noWrap/>
            <w:vAlign w:val="center"/>
          </w:tcPr>
          <w:p w14:paraId="7D6EE45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c>
          <w:tcPr>
            <w:tcW w:w="1245" w:type="dxa"/>
            <w:gridSpan w:val="2"/>
            <w:tcBorders>
              <w:top w:val="nil"/>
              <w:left w:val="nil"/>
              <w:bottom w:val="nil"/>
              <w:right w:val="nil"/>
            </w:tcBorders>
            <w:shd w:val="clear" w:color="auto" w:fill="auto"/>
            <w:noWrap/>
            <w:vAlign w:val="center"/>
          </w:tcPr>
          <w:p w14:paraId="7D6EE45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381,458 </w:t>
            </w:r>
          </w:p>
        </w:tc>
      </w:tr>
      <w:tr w:rsidR="00584477" w:rsidRPr="00780D4E" w14:paraId="7D6EE463" w14:textId="77777777" w:rsidTr="00954B7C">
        <w:trPr>
          <w:gridAfter w:val="1"/>
          <w:wAfter w:w="11" w:type="dxa"/>
          <w:trHeight w:val="516"/>
          <w:jc w:val="center"/>
        </w:trPr>
        <w:tc>
          <w:tcPr>
            <w:tcW w:w="1560" w:type="dxa"/>
            <w:tcBorders>
              <w:top w:val="single" w:sz="4" w:space="0" w:color="auto"/>
              <w:left w:val="nil"/>
              <w:bottom w:val="single" w:sz="12" w:space="0" w:color="auto"/>
              <w:right w:val="nil"/>
            </w:tcBorders>
            <w:shd w:val="clear" w:color="auto" w:fill="auto"/>
            <w:noWrap/>
            <w:vAlign w:val="center"/>
            <w:hideMark/>
          </w:tcPr>
          <w:p w14:paraId="7D6EE45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Adjusted R-squared</w:t>
            </w:r>
          </w:p>
        </w:tc>
        <w:tc>
          <w:tcPr>
            <w:tcW w:w="1288" w:type="dxa"/>
            <w:gridSpan w:val="2"/>
            <w:tcBorders>
              <w:top w:val="single" w:sz="4" w:space="0" w:color="auto"/>
              <w:left w:val="nil"/>
              <w:bottom w:val="single" w:sz="12" w:space="0" w:color="auto"/>
              <w:right w:val="nil"/>
            </w:tcBorders>
            <w:shd w:val="clear" w:color="auto" w:fill="auto"/>
            <w:noWrap/>
            <w:vAlign w:val="center"/>
            <w:hideMark/>
          </w:tcPr>
          <w:p w14:paraId="7D6EE45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245" w:type="dxa"/>
            <w:gridSpan w:val="2"/>
            <w:tcBorders>
              <w:top w:val="single" w:sz="4" w:space="0" w:color="auto"/>
              <w:left w:val="nil"/>
              <w:bottom w:val="single" w:sz="12" w:space="0" w:color="auto"/>
              <w:right w:val="nil"/>
            </w:tcBorders>
            <w:shd w:val="clear" w:color="auto" w:fill="auto"/>
            <w:noWrap/>
            <w:vAlign w:val="center"/>
            <w:hideMark/>
          </w:tcPr>
          <w:p w14:paraId="7D6EE45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244" w:type="dxa"/>
            <w:gridSpan w:val="2"/>
            <w:tcBorders>
              <w:top w:val="single" w:sz="4" w:space="0" w:color="auto"/>
              <w:left w:val="nil"/>
              <w:bottom w:val="single" w:sz="12" w:space="0" w:color="auto"/>
              <w:right w:val="nil"/>
            </w:tcBorders>
            <w:shd w:val="clear" w:color="auto" w:fill="auto"/>
            <w:noWrap/>
            <w:vAlign w:val="center"/>
            <w:hideMark/>
          </w:tcPr>
          <w:p w14:paraId="7D6EE45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0.0004 </w:t>
            </w:r>
          </w:p>
        </w:tc>
        <w:tc>
          <w:tcPr>
            <w:tcW w:w="1245" w:type="dxa"/>
            <w:gridSpan w:val="2"/>
            <w:tcBorders>
              <w:top w:val="single" w:sz="4" w:space="0" w:color="auto"/>
              <w:left w:val="nil"/>
              <w:bottom w:val="single" w:sz="12" w:space="0" w:color="auto"/>
              <w:right w:val="nil"/>
            </w:tcBorders>
            <w:shd w:val="clear" w:color="auto" w:fill="auto"/>
            <w:noWrap/>
            <w:vAlign w:val="center"/>
            <w:hideMark/>
          </w:tcPr>
          <w:p w14:paraId="7D6EE46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0.0249 </w:t>
            </w:r>
          </w:p>
        </w:tc>
        <w:tc>
          <w:tcPr>
            <w:tcW w:w="1244" w:type="dxa"/>
            <w:gridSpan w:val="2"/>
            <w:tcBorders>
              <w:top w:val="single" w:sz="4" w:space="0" w:color="auto"/>
              <w:left w:val="nil"/>
              <w:bottom w:val="single" w:sz="12" w:space="0" w:color="auto"/>
              <w:right w:val="nil"/>
            </w:tcBorders>
            <w:shd w:val="clear" w:color="auto" w:fill="auto"/>
            <w:noWrap/>
            <w:vAlign w:val="center"/>
            <w:hideMark/>
          </w:tcPr>
          <w:p w14:paraId="7D6EE46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0.0249 </w:t>
            </w:r>
          </w:p>
        </w:tc>
        <w:tc>
          <w:tcPr>
            <w:tcW w:w="1245" w:type="dxa"/>
            <w:gridSpan w:val="2"/>
            <w:tcBorders>
              <w:top w:val="single" w:sz="4" w:space="0" w:color="auto"/>
              <w:left w:val="nil"/>
              <w:bottom w:val="single" w:sz="12" w:space="0" w:color="auto"/>
              <w:right w:val="nil"/>
            </w:tcBorders>
            <w:shd w:val="clear" w:color="auto" w:fill="auto"/>
            <w:noWrap/>
            <w:vAlign w:val="center"/>
            <w:hideMark/>
          </w:tcPr>
          <w:p w14:paraId="7D6EE46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0.0249 </w:t>
            </w:r>
          </w:p>
        </w:tc>
      </w:tr>
    </w:tbl>
    <w:p w14:paraId="7D6EE464" w14:textId="77777777" w:rsidR="00D24E27" w:rsidRPr="00780D4E" w:rsidRDefault="00D24E27" w:rsidP="00E16047">
      <w:pPr>
        <w:widowControl/>
        <w:rPr>
          <w:rFonts w:ascii="Times New Roman" w:hAnsi="Times New Roman" w:cs="Times New Roman"/>
        </w:rPr>
      </w:pPr>
    </w:p>
    <w:tbl>
      <w:tblPr>
        <w:tblW w:w="9390" w:type="dxa"/>
        <w:jc w:val="center"/>
        <w:tblLayout w:type="fixed"/>
        <w:tblCellMar>
          <w:left w:w="28" w:type="dxa"/>
          <w:right w:w="28" w:type="dxa"/>
        </w:tblCellMar>
        <w:tblLook w:val="04A0" w:firstRow="1" w:lastRow="0" w:firstColumn="1" w:lastColumn="0" w:noHBand="0" w:noVBand="1"/>
      </w:tblPr>
      <w:tblGrid>
        <w:gridCol w:w="1584"/>
        <w:gridCol w:w="287"/>
        <w:gridCol w:w="1007"/>
        <w:gridCol w:w="288"/>
        <w:gridCol w:w="1019"/>
        <w:gridCol w:w="276"/>
        <w:gridCol w:w="863"/>
        <w:gridCol w:w="161"/>
        <w:gridCol w:w="1279"/>
        <w:gridCol w:w="21"/>
        <w:gridCol w:w="1300"/>
        <w:gridCol w:w="143"/>
        <w:gridCol w:w="1162"/>
      </w:tblGrid>
      <w:tr w:rsidR="00054989" w:rsidRPr="00780D4E" w14:paraId="7D6EE466" w14:textId="77777777" w:rsidTr="00397F43">
        <w:trPr>
          <w:trHeight w:val="398"/>
          <w:jc w:val="center"/>
        </w:trPr>
        <w:tc>
          <w:tcPr>
            <w:tcW w:w="9390" w:type="dxa"/>
            <w:gridSpan w:val="13"/>
            <w:tcBorders>
              <w:top w:val="single" w:sz="12" w:space="0" w:color="auto"/>
              <w:left w:val="nil"/>
              <w:bottom w:val="single" w:sz="12" w:space="0" w:color="auto"/>
              <w:right w:val="nil"/>
            </w:tcBorders>
            <w:shd w:val="clear" w:color="auto" w:fill="auto"/>
            <w:noWrap/>
            <w:hideMark/>
          </w:tcPr>
          <w:p w14:paraId="7D6EE465" w14:textId="77777777" w:rsidR="00054989" w:rsidRPr="00780D4E" w:rsidRDefault="00054989" w:rsidP="00E16047">
            <w:pPr>
              <w:rPr>
                <w:rFonts w:ascii="Times New Roman" w:hAnsi="Times New Roman" w:cs="Times New Roman"/>
              </w:rPr>
            </w:pPr>
            <w:r w:rsidRPr="00780D4E">
              <w:rPr>
                <w:rFonts w:ascii="Times New Roman" w:hAnsi="Times New Roman" w:cs="Times New Roman"/>
              </w:rPr>
              <w:t>Panel B:2006-2011</w:t>
            </w:r>
          </w:p>
        </w:tc>
      </w:tr>
      <w:tr w:rsidR="00054989" w:rsidRPr="00780D4E" w14:paraId="7D6EE46E" w14:textId="77777777" w:rsidTr="00397F43">
        <w:trPr>
          <w:trHeight w:val="385"/>
          <w:jc w:val="center"/>
        </w:trPr>
        <w:tc>
          <w:tcPr>
            <w:tcW w:w="1584" w:type="dxa"/>
            <w:tcBorders>
              <w:top w:val="nil"/>
              <w:left w:val="nil"/>
              <w:bottom w:val="single" w:sz="4" w:space="0" w:color="auto"/>
              <w:right w:val="nil"/>
            </w:tcBorders>
            <w:shd w:val="clear" w:color="auto" w:fill="auto"/>
            <w:noWrap/>
            <w:hideMark/>
          </w:tcPr>
          <w:p w14:paraId="7D6EE467"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Variable</w:t>
            </w:r>
          </w:p>
        </w:tc>
        <w:tc>
          <w:tcPr>
            <w:tcW w:w="1294" w:type="dxa"/>
            <w:gridSpan w:val="2"/>
            <w:tcBorders>
              <w:top w:val="nil"/>
              <w:left w:val="nil"/>
              <w:bottom w:val="single" w:sz="4" w:space="0" w:color="auto"/>
              <w:right w:val="nil"/>
            </w:tcBorders>
            <w:shd w:val="clear" w:color="auto" w:fill="auto"/>
            <w:noWrap/>
            <w:hideMark/>
          </w:tcPr>
          <w:p w14:paraId="7D6EE468"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(1)</w:t>
            </w:r>
          </w:p>
        </w:tc>
        <w:tc>
          <w:tcPr>
            <w:tcW w:w="1307" w:type="dxa"/>
            <w:gridSpan w:val="2"/>
            <w:tcBorders>
              <w:top w:val="nil"/>
              <w:left w:val="nil"/>
              <w:bottom w:val="single" w:sz="4" w:space="0" w:color="auto"/>
              <w:right w:val="nil"/>
            </w:tcBorders>
            <w:shd w:val="clear" w:color="auto" w:fill="auto"/>
            <w:noWrap/>
            <w:hideMark/>
          </w:tcPr>
          <w:p w14:paraId="7D6EE469"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(2)</w:t>
            </w:r>
          </w:p>
        </w:tc>
        <w:tc>
          <w:tcPr>
            <w:tcW w:w="1300" w:type="dxa"/>
            <w:gridSpan w:val="3"/>
            <w:tcBorders>
              <w:top w:val="nil"/>
              <w:left w:val="nil"/>
              <w:bottom w:val="single" w:sz="4" w:space="0" w:color="auto"/>
              <w:right w:val="nil"/>
            </w:tcBorders>
            <w:shd w:val="clear" w:color="auto" w:fill="auto"/>
            <w:noWrap/>
            <w:hideMark/>
          </w:tcPr>
          <w:p w14:paraId="7D6EE46A"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(3)</w:t>
            </w:r>
          </w:p>
        </w:tc>
        <w:tc>
          <w:tcPr>
            <w:tcW w:w="1300" w:type="dxa"/>
            <w:gridSpan w:val="2"/>
            <w:tcBorders>
              <w:top w:val="nil"/>
              <w:left w:val="nil"/>
              <w:bottom w:val="single" w:sz="4" w:space="0" w:color="auto"/>
              <w:right w:val="nil"/>
            </w:tcBorders>
            <w:shd w:val="clear" w:color="auto" w:fill="auto"/>
            <w:noWrap/>
            <w:hideMark/>
          </w:tcPr>
          <w:p w14:paraId="7D6EE46B"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(4)</w:t>
            </w:r>
          </w:p>
        </w:tc>
        <w:tc>
          <w:tcPr>
            <w:tcW w:w="1300" w:type="dxa"/>
            <w:tcBorders>
              <w:top w:val="nil"/>
              <w:left w:val="nil"/>
              <w:bottom w:val="single" w:sz="4" w:space="0" w:color="auto"/>
              <w:right w:val="nil"/>
            </w:tcBorders>
            <w:shd w:val="clear" w:color="auto" w:fill="auto"/>
            <w:noWrap/>
            <w:hideMark/>
          </w:tcPr>
          <w:p w14:paraId="7D6EE46C"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(5)</w:t>
            </w:r>
          </w:p>
        </w:tc>
        <w:tc>
          <w:tcPr>
            <w:tcW w:w="1300" w:type="dxa"/>
            <w:gridSpan w:val="2"/>
            <w:tcBorders>
              <w:top w:val="nil"/>
              <w:left w:val="nil"/>
              <w:bottom w:val="single" w:sz="4" w:space="0" w:color="auto"/>
              <w:right w:val="nil"/>
            </w:tcBorders>
            <w:shd w:val="clear" w:color="auto" w:fill="auto"/>
            <w:noWrap/>
            <w:hideMark/>
          </w:tcPr>
          <w:p w14:paraId="7D6EE46D"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(6)</w:t>
            </w:r>
          </w:p>
        </w:tc>
      </w:tr>
      <w:tr w:rsidR="00584477" w:rsidRPr="00780D4E" w14:paraId="7D6EE47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6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294" w:type="dxa"/>
            <w:gridSpan w:val="2"/>
            <w:tcBorders>
              <w:top w:val="nil"/>
              <w:left w:val="nil"/>
              <w:bottom w:val="nil"/>
              <w:right w:val="nil"/>
            </w:tcBorders>
            <w:shd w:val="clear" w:color="auto" w:fill="auto"/>
            <w:noWrap/>
            <w:vAlign w:val="center"/>
            <w:hideMark/>
          </w:tcPr>
          <w:p w14:paraId="7D6EE47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-0.0404***</w:t>
            </w:r>
          </w:p>
        </w:tc>
        <w:tc>
          <w:tcPr>
            <w:tcW w:w="1307" w:type="dxa"/>
            <w:gridSpan w:val="2"/>
            <w:tcBorders>
              <w:top w:val="nil"/>
              <w:left w:val="nil"/>
              <w:bottom w:val="nil"/>
              <w:right w:val="nil"/>
            </w:tcBorders>
            <w:shd w:val="clear" w:color="auto" w:fill="auto"/>
            <w:noWrap/>
            <w:vAlign w:val="center"/>
            <w:hideMark/>
          </w:tcPr>
          <w:p w14:paraId="7D6EE47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-0.0408**</w:t>
            </w:r>
          </w:p>
        </w:tc>
        <w:tc>
          <w:tcPr>
            <w:tcW w:w="1300" w:type="dxa"/>
            <w:gridSpan w:val="3"/>
            <w:tcBorders>
              <w:top w:val="nil"/>
              <w:left w:val="nil"/>
              <w:bottom w:val="nil"/>
              <w:right w:val="nil"/>
            </w:tcBorders>
            <w:shd w:val="clear" w:color="auto" w:fill="auto"/>
            <w:noWrap/>
            <w:vAlign w:val="center"/>
            <w:hideMark/>
          </w:tcPr>
          <w:p w14:paraId="7D6EE47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-0.0408***</w:t>
            </w:r>
          </w:p>
        </w:tc>
        <w:tc>
          <w:tcPr>
            <w:tcW w:w="1300" w:type="dxa"/>
            <w:gridSpan w:val="2"/>
            <w:tcBorders>
              <w:top w:val="nil"/>
              <w:left w:val="nil"/>
              <w:bottom w:val="nil"/>
              <w:right w:val="nil"/>
            </w:tcBorders>
            <w:shd w:val="clear" w:color="auto" w:fill="auto"/>
            <w:noWrap/>
            <w:vAlign w:val="center"/>
            <w:hideMark/>
          </w:tcPr>
          <w:p w14:paraId="7D6EE47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-0.1301***</w:t>
            </w:r>
          </w:p>
        </w:tc>
        <w:tc>
          <w:tcPr>
            <w:tcW w:w="1300" w:type="dxa"/>
            <w:tcBorders>
              <w:top w:val="nil"/>
              <w:left w:val="nil"/>
              <w:bottom w:val="nil"/>
              <w:right w:val="nil"/>
            </w:tcBorders>
            <w:shd w:val="clear" w:color="auto" w:fill="auto"/>
            <w:noWrap/>
            <w:vAlign w:val="center"/>
            <w:hideMark/>
          </w:tcPr>
          <w:p w14:paraId="7D6EE47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-0.1302***</w:t>
            </w:r>
          </w:p>
        </w:tc>
        <w:tc>
          <w:tcPr>
            <w:tcW w:w="1300" w:type="dxa"/>
            <w:gridSpan w:val="2"/>
            <w:tcBorders>
              <w:top w:val="nil"/>
              <w:left w:val="nil"/>
              <w:bottom w:val="nil"/>
              <w:right w:val="nil"/>
            </w:tcBorders>
            <w:shd w:val="clear" w:color="auto" w:fill="auto"/>
            <w:noWrap/>
            <w:vAlign w:val="center"/>
            <w:hideMark/>
          </w:tcPr>
          <w:p w14:paraId="7D6EE47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-0.1302</w:t>
            </w:r>
          </w:p>
        </w:tc>
      </w:tr>
      <w:tr w:rsidR="00584477" w:rsidRPr="00780D4E" w14:paraId="7D6EE47E" w14:textId="77777777" w:rsidTr="00397F43">
        <w:trPr>
          <w:trHeight w:val="370"/>
          <w:jc w:val="center"/>
        </w:trPr>
        <w:tc>
          <w:tcPr>
            <w:tcW w:w="1871" w:type="dxa"/>
            <w:gridSpan w:val="2"/>
            <w:tcBorders>
              <w:top w:val="nil"/>
              <w:left w:val="nil"/>
              <w:bottom w:val="nil"/>
              <w:right w:val="nil"/>
            </w:tcBorders>
            <w:shd w:val="clear" w:color="auto" w:fill="auto"/>
            <w:noWrap/>
            <w:vAlign w:val="center"/>
          </w:tcPr>
          <w:p w14:paraId="7D6EE47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5" w:type="dxa"/>
            <w:gridSpan w:val="2"/>
            <w:tcBorders>
              <w:top w:val="nil"/>
              <w:left w:val="nil"/>
              <w:bottom w:val="nil"/>
              <w:right w:val="nil"/>
            </w:tcBorders>
            <w:shd w:val="clear" w:color="auto" w:fill="auto"/>
            <w:noWrap/>
            <w:vAlign w:val="center"/>
          </w:tcPr>
          <w:p w14:paraId="7D6EE478" w14:textId="77777777" w:rsidR="00584477" w:rsidRPr="00780D4E" w:rsidRDefault="00584477" w:rsidP="00E16047">
            <w:pPr>
              <w:widowControl/>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295" w:type="dxa"/>
            <w:gridSpan w:val="2"/>
            <w:tcBorders>
              <w:top w:val="nil"/>
              <w:left w:val="nil"/>
              <w:bottom w:val="nil"/>
              <w:right w:val="nil"/>
            </w:tcBorders>
            <w:shd w:val="clear" w:color="auto" w:fill="auto"/>
            <w:noWrap/>
            <w:vAlign w:val="center"/>
          </w:tcPr>
          <w:p w14:paraId="7D6EE479" w14:textId="77777777" w:rsidR="00584477" w:rsidRPr="00780D4E" w:rsidRDefault="00584477" w:rsidP="00E16047">
            <w:pPr>
              <w:widowControl/>
              <w:jc w:val="both"/>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863" w:type="dxa"/>
            <w:tcBorders>
              <w:top w:val="nil"/>
              <w:left w:val="nil"/>
              <w:bottom w:val="nil"/>
              <w:right w:val="nil"/>
            </w:tcBorders>
            <w:shd w:val="clear" w:color="auto" w:fill="auto"/>
            <w:noWrap/>
            <w:vAlign w:val="center"/>
          </w:tcPr>
          <w:p w14:paraId="7D6EE47A" w14:textId="77777777" w:rsidR="00584477" w:rsidRPr="00780D4E" w:rsidRDefault="00584477" w:rsidP="00E16047">
            <w:pPr>
              <w:widowControl/>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440" w:type="dxa"/>
            <w:gridSpan w:val="2"/>
            <w:tcBorders>
              <w:top w:val="nil"/>
              <w:left w:val="nil"/>
              <w:bottom w:val="nil"/>
              <w:right w:val="nil"/>
            </w:tcBorders>
            <w:shd w:val="clear" w:color="auto" w:fill="auto"/>
            <w:noWrap/>
            <w:vAlign w:val="center"/>
          </w:tcPr>
          <w:p w14:paraId="7D6EE47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464" w:type="dxa"/>
            <w:gridSpan w:val="3"/>
            <w:tcBorders>
              <w:top w:val="nil"/>
              <w:left w:val="nil"/>
              <w:bottom w:val="nil"/>
              <w:right w:val="nil"/>
            </w:tcBorders>
            <w:shd w:val="clear" w:color="auto" w:fill="auto"/>
            <w:noWrap/>
            <w:vAlign w:val="center"/>
          </w:tcPr>
          <w:p w14:paraId="7D6EE47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158" w:type="dxa"/>
            <w:tcBorders>
              <w:top w:val="nil"/>
              <w:left w:val="nil"/>
              <w:bottom w:val="nil"/>
              <w:right w:val="nil"/>
            </w:tcBorders>
            <w:shd w:val="clear" w:color="auto" w:fill="auto"/>
            <w:noWrap/>
            <w:vAlign w:val="center"/>
          </w:tcPr>
          <w:p w14:paraId="7D6EE47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8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7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294" w:type="dxa"/>
            <w:gridSpan w:val="2"/>
            <w:tcBorders>
              <w:top w:val="nil"/>
              <w:left w:val="nil"/>
              <w:bottom w:val="nil"/>
              <w:right w:val="nil"/>
            </w:tcBorders>
            <w:shd w:val="clear" w:color="auto" w:fill="auto"/>
            <w:noWrap/>
            <w:vAlign w:val="center"/>
            <w:hideMark/>
          </w:tcPr>
          <w:p w14:paraId="7D6EE48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0.0178</w:t>
            </w:r>
          </w:p>
        </w:tc>
        <w:tc>
          <w:tcPr>
            <w:tcW w:w="1307" w:type="dxa"/>
            <w:gridSpan w:val="2"/>
            <w:tcBorders>
              <w:top w:val="nil"/>
              <w:left w:val="nil"/>
              <w:bottom w:val="nil"/>
              <w:right w:val="nil"/>
            </w:tcBorders>
            <w:shd w:val="clear" w:color="auto" w:fill="auto"/>
            <w:noWrap/>
            <w:vAlign w:val="center"/>
            <w:hideMark/>
          </w:tcPr>
          <w:p w14:paraId="7D6EE481"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3"/>
            <w:tcBorders>
              <w:top w:val="nil"/>
              <w:left w:val="nil"/>
              <w:bottom w:val="nil"/>
              <w:right w:val="nil"/>
            </w:tcBorders>
            <w:shd w:val="clear" w:color="auto" w:fill="auto"/>
            <w:noWrap/>
            <w:vAlign w:val="center"/>
            <w:hideMark/>
          </w:tcPr>
          <w:p w14:paraId="7D6EE48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0.0168 </w:t>
            </w:r>
          </w:p>
        </w:tc>
        <w:tc>
          <w:tcPr>
            <w:tcW w:w="1300" w:type="dxa"/>
            <w:gridSpan w:val="2"/>
            <w:tcBorders>
              <w:top w:val="nil"/>
              <w:left w:val="nil"/>
              <w:bottom w:val="nil"/>
              <w:right w:val="nil"/>
            </w:tcBorders>
            <w:shd w:val="clear" w:color="auto" w:fill="auto"/>
            <w:noWrap/>
            <w:vAlign w:val="center"/>
            <w:hideMark/>
          </w:tcPr>
          <w:p w14:paraId="7D6EE48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0.0126</w:t>
            </w:r>
          </w:p>
        </w:tc>
        <w:tc>
          <w:tcPr>
            <w:tcW w:w="1300" w:type="dxa"/>
            <w:tcBorders>
              <w:top w:val="nil"/>
              <w:left w:val="nil"/>
              <w:bottom w:val="nil"/>
              <w:right w:val="nil"/>
            </w:tcBorders>
            <w:shd w:val="clear" w:color="auto" w:fill="auto"/>
            <w:noWrap/>
            <w:vAlign w:val="center"/>
            <w:hideMark/>
          </w:tcPr>
          <w:p w14:paraId="7D6EE48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0.0122</w:t>
            </w:r>
          </w:p>
        </w:tc>
        <w:tc>
          <w:tcPr>
            <w:tcW w:w="1300" w:type="dxa"/>
            <w:gridSpan w:val="2"/>
            <w:tcBorders>
              <w:top w:val="nil"/>
              <w:left w:val="nil"/>
              <w:bottom w:val="nil"/>
              <w:right w:val="nil"/>
            </w:tcBorders>
            <w:shd w:val="clear" w:color="auto" w:fill="auto"/>
            <w:noWrap/>
            <w:vAlign w:val="center"/>
            <w:hideMark/>
          </w:tcPr>
          <w:p w14:paraId="7D6EE48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0.0129</w:t>
            </w:r>
          </w:p>
        </w:tc>
      </w:tr>
      <w:tr w:rsidR="00584477" w:rsidRPr="00780D4E" w14:paraId="7D6EE48E" w14:textId="77777777" w:rsidTr="00397F43">
        <w:trPr>
          <w:trHeight w:val="370"/>
          <w:jc w:val="center"/>
        </w:trPr>
        <w:tc>
          <w:tcPr>
            <w:tcW w:w="1871" w:type="dxa"/>
            <w:gridSpan w:val="2"/>
            <w:tcBorders>
              <w:top w:val="nil"/>
              <w:left w:val="nil"/>
              <w:bottom w:val="nil"/>
              <w:right w:val="nil"/>
            </w:tcBorders>
            <w:shd w:val="clear" w:color="auto" w:fill="auto"/>
            <w:noWrap/>
            <w:vAlign w:val="center"/>
          </w:tcPr>
          <w:p w14:paraId="7D6EE48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5" w:type="dxa"/>
            <w:gridSpan w:val="2"/>
            <w:tcBorders>
              <w:top w:val="nil"/>
              <w:left w:val="nil"/>
              <w:bottom w:val="nil"/>
              <w:right w:val="nil"/>
            </w:tcBorders>
            <w:shd w:val="clear" w:color="auto" w:fill="auto"/>
            <w:noWrap/>
            <w:vAlign w:val="center"/>
          </w:tcPr>
          <w:p w14:paraId="7D6EE488" w14:textId="77777777" w:rsidR="00584477" w:rsidRPr="00780D4E" w:rsidRDefault="00584477" w:rsidP="00E16047">
            <w:pPr>
              <w:widowControl/>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(0.1337)</w:t>
            </w:r>
          </w:p>
        </w:tc>
        <w:tc>
          <w:tcPr>
            <w:tcW w:w="1295" w:type="dxa"/>
            <w:gridSpan w:val="2"/>
            <w:tcBorders>
              <w:top w:val="nil"/>
              <w:left w:val="nil"/>
              <w:bottom w:val="nil"/>
              <w:right w:val="nil"/>
            </w:tcBorders>
            <w:shd w:val="clear" w:color="auto" w:fill="auto"/>
            <w:noWrap/>
            <w:vAlign w:val="center"/>
          </w:tcPr>
          <w:p w14:paraId="7D6EE489" w14:textId="77777777" w:rsidR="00584477" w:rsidRPr="00780D4E" w:rsidRDefault="009B00B3" w:rsidP="00E16047">
            <w:pPr>
              <w:widowControl/>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   </w:t>
            </w:r>
          </w:p>
        </w:tc>
        <w:tc>
          <w:tcPr>
            <w:tcW w:w="863" w:type="dxa"/>
            <w:tcBorders>
              <w:top w:val="nil"/>
              <w:left w:val="nil"/>
              <w:bottom w:val="nil"/>
              <w:right w:val="nil"/>
            </w:tcBorders>
            <w:shd w:val="clear" w:color="auto" w:fill="auto"/>
            <w:noWrap/>
            <w:vAlign w:val="center"/>
          </w:tcPr>
          <w:p w14:paraId="7D6EE48A" w14:textId="77777777" w:rsidR="00584477" w:rsidRPr="00780D4E" w:rsidRDefault="00584477" w:rsidP="00E16047">
            <w:pPr>
              <w:widowControl/>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(0.1578)</w:t>
            </w:r>
          </w:p>
        </w:tc>
        <w:tc>
          <w:tcPr>
            <w:tcW w:w="1440" w:type="dxa"/>
            <w:gridSpan w:val="2"/>
            <w:tcBorders>
              <w:top w:val="nil"/>
              <w:left w:val="nil"/>
              <w:bottom w:val="nil"/>
              <w:right w:val="nil"/>
            </w:tcBorders>
            <w:shd w:val="clear" w:color="auto" w:fill="auto"/>
            <w:noWrap/>
            <w:vAlign w:val="center"/>
          </w:tcPr>
          <w:p w14:paraId="7D6EE48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(0.2837)</w:t>
            </w:r>
          </w:p>
        </w:tc>
        <w:tc>
          <w:tcPr>
            <w:tcW w:w="1464" w:type="dxa"/>
            <w:gridSpan w:val="3"/>
            <w:tcBorders>
              <w:top w:val="nil"/>
              <w:left w:val="nil"/>
              <w:bottom w:val="nil"/>
              <w:right w:val="nil"/>
            </w:tcBorders>
            <w:shd w:val="clear" w:color="auto" w:fill="auto"/>
            <w:noWrap/>
            <w:vAlign w:val="center"/>
          </w:tcPr>
          <w:p w14:paraId="7D6EE48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(0.2886)</w:t>
            </w:r>
          </w:p>
        </w:tc>
        <w:tc>
          <w:tcPr>
            <w:tcW w:w="1158" w:type="dxa"/>
            <w:tcBorders>
              <w:top w:val="nil"/>
              <w:left w:val="nil"/>
              <w:bottom w:val="nil"/>
              <w:right w:val="nil"/>
            </w:tcBorders>
            <w:shd w:val="clear" w:color="auto" w:fill="auto"/>
            <w:noWrap/>
            <w:vAlign w:val="center"/>
          </w:tcPr>
          <w:p w14:paraId="7D6EE48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(0.2750)</w:t>
            </w:r>
          </w:p>
        </w:tc>
      </w:tr>
      <w:tr w:rsidR="00584477" w:rsidRPr="00780D4E" w14:paraId="7D6EE49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8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294" w:type="dxa"/>
            <w:gridSpan w:val="2"/>
            <w:tcBorders>
              <w:top w:val="nil"/>
              <w:left w:val="nil"/>
              <w:bottom w:val="nil"/>
              <w:right w:val="nil"/>
            </w:tcBorders>
            <w:shd w:val="clear" w:color="auto" w:fill="auto"/>
            <w:noWrap/>
            <w:vAlign w:val="center"/>
            <w:hideMark/>
          </w:tcPr>
          <w:p w14:paraId="7D6EE49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9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0.0113***</w:t>
            </w:r>
          </w:p>
        </w:tc>
        <w:tc>
          <w:tcPr>
            <w:tcW w:w="1300" w:type="dxa"/>
            <w:gridSpan w:val="3"/>
            <w:tcBorders>
              <w:top w:val="nil"/>
              <w:left w:val="nil"/>
              <w:bottom w:val="nil"/>
              <w:right w:val="nil"/>
            </w:tcBorders>
            <w:shd w:val="clear" w:color="auto" w:fill="auto"/>
            <w:noWrap/>
            <w:vAlign w:val="center"/>
            <w:hideMark/>
          </w:tcPr>
          <w:p w14:paraId="7D6EE49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0.0112***</w:t>
            </w:r>
          </w:p>
        </w:tc>
        <w:tc>
          <w:tcPr>
            <w:tcW w:w="1300" w:type="dxa"/>
            <w:gridSpan w:val="2"/>
            <w:tcBorders>
              <w:top w:val="nil"/>
              <w:left w:val="nil"/>
              <w:bottom w:val="nil"/>
              <w:right w:val="nil"/>
            </w:tcBorders>
            <w:shd w:val="clear" w:color="auto" w:fill="auto"/>
            <w:noWrap/>
            <w:vAlign w:val="center"/>
            <w:hideMark/>
          </w:tcPr>
          <w:p w14:paraId="7D6EE49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0.0103***</w:t>
            </w:r>
          </w:p>
        </w:tc>
        <w:tc>
          <w:tcPr>
            <w:tcW w:w="1300" w:type="dxa"/>
            <w:tcBorders>
              <w:top w:val="nil"/>
              <w:left w:val="nil"/>
              <w:bottom w:val="nil"/>
              <w:right w:val="nil"/>
            </w:tcBorders>
            <w:shd w:val="clear" w:color="auto" w:fill="auto"/>
            <w:noWrap/>
            <w:vAlign w:val="center"/>
            <w:hideMark/>
          </w:tcPr>
          <w:p w14:paraId="7D6EE49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0.0111***</w:t>
            </w:r>
          </w:p>
        </w:tc>
        <w:tc>
          <w:tcPr>
            <w:tcW w:w="1300" w:type="dxa"/>
            <w:gridSpan w:val="2"/>
            <w:tcBorders>
              <w:top w:val="nil"/>
              <w:left w:val="nil"/>
              <w:bottom w:val="nil"/>
              <w:right w:val="nil"/>
            </w:tcBorders>
            <w:shd w:val="clear" w:color="auto" w:fill="auto"/>
            <w:noWrap/>
            <w:vAlign w:val="center"/>
            <w:hideMark/>
          </w:tcPr>
          <w:p w14:paraId="7D6EE49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0.0111</w:t>
            </w:r>
          </w:p>
        </w:tc>
      </w:tr>
      <w:tr w:rsidR="00584477" w:rsidRPr="00780D4E" w14:paraId="7D6EE49E" w14:textId="77777777" w:rsidTr="00397F43">
        <w:trPr>
          <w:trHeight w:val="370"/>
          <w:jc w:val="center"/>
        </w:trPr>
        <w:tc>
          <w:tcPr>
            <w:tcW w:w="1584" w:type="dxa"/>
            <w:tcBorders>
              <w:top w:val="nil"/>
              <w:left w:val="nil"/>
              <w:bottom w:val="nil"/>
              <w:right w:val="nil"/>
            </w:tcBorders>
            <w:shd w:val="clear" w:color="auto" w:fill="auto"/>
            <w:noWrap/>
            <w:vAlign w:val="center"/>
          </w:tcPr>
          <w:p w14:paraId="7D6EE49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9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99"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(0.0001)</w:t>
            </w:r>
          </w:p>
        </w:tc>
        <w:tc>
          <w:tcPr>
            <w:tcW w:w="1300" w:type="dxa"/>
            <w:gridSpan w:val="3"/>
            <w:tcBorders>
              <w:top w:val="nil"/>
              <w:left w:val="nil"/>
              <w:bottom w:val="nil"/>
              <w:right w:val="nil"/>
            </w:tcBorders>
            <w:shd w:val="clear" w:color="auto" w:fill="auto"/>
            <w:noWrap/>
            <w:vAlign w:val="center"/>
          </w:tcPr>
          <w:p w14:paraId="7D6EE49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300" w:type="dxa"/>
            <w:gridSpan w:val="2"/>
            <w:tcBorders>
              <w:top w:val="nil"/>
              <w:left w:val="nil"/>
              <w:bottom w:val="nil"/>
              <w:right w:val="nil"/>
            </w:tcBorders>
            <w:shd w:val="clear" w:color="auto" w:fill="auto"/>
            <w:noWrap/>
            <w:vAlign w:val="center"/>
          </w:tcPr>
          <w:p w14:paraId="7D6EE49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300" w:type="dxa"/>
            <w:tcBorders>
              <w:top w:val="nil"/>
              <w:left w:val="nil"/>
              <w:bottom w:val="nil"/>
              <w:right w:val="nil"/>
            </w:tcBorders>
            <w:shd w:val="clear" w:color="auto" w:fill="auto"/>
            <w:noWrap/>
            <w:vAlign w:val="center"/>
          </w:tcPr>
          <w:p w14:paraId="7D6EE49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c>
          <w:tcPr>
            <w:tcW w:w="1300" w:type="dxa"/>
            <w:gridSpan w:val="2"/>
            <w:tcBorders>
              <w:top w:val="nil"/>
              <w:left w:val="nil"/>
              <w:bottom w:val="nil"/>
              <w:right w:val="nil"/>
            </w:tcBorders>
            <w:shd w:val="clear" w:color="auto" w:fill="auto"/>
            <w:noWrap/>
            <w:vAlign w:val="center"/>
          </w:tcPr>
          <w:p w14:paraId="7D6EE49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r>
      <w:tr w:rsidR="00584477" w:rsidRPr="00780D4E" w14:paraId="7D6EE4A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9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294" w:type="dxa"/>
            <w:gridSpan w:val="2"/>
            <w:tcBorders>
              <w:top w:val="nil"/>
              <w:left w:val="nil"/>
              <w:bottom w:val="nil"/>
              <w:right w:val="nil"/>
            </w:tcBorders>
            <w:shd w:val="clear" w:color="auto" w:fill="auto"/>
            <w:noWrap/>
            <w:vAlign w:val="center"/>
            <w:hideMark/>
          </w:tcPr>
          <w:p w14:paraId="7D6EE4A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A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A2"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A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-0.0043</w:t>
            </w:r>
          </w:p>
        </w:tc>
        <w:tc>
          <w:tcPr>
            <w:tcW w:w="1300" w:type="dxa"/>
            <w:tcBorders>
              <w:top w:val="nil"/>
              <w:left w:val="nil"/>
              <w:bottom w:val="nil"/>
              <w:right w:val="nil"/>
            </w:tcBorders>
            <w:shd w:val="clear" w:color="auto" w:fill="auto"/>
            <w:noWrap/>
            <w:vAlign w:val="center"/>
            <w:hideMark/>
          </w:tcPr>
          <w:p w14:paraId="7D6EE4A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-0.0043</w:t>
            </w:r>
          </w:p>
        </w:tc>
        <w:tc>
          <w:tcPr>
            <w:tcW w:w="1300" w:type="dxa"/>
            <w:gridSpan w:val="2"/>
            <w:tcBorders>
              <w:top w:val="nil"/>
              <w:left w:val="nil"/>
              <w:bottom w:val="nil"/>
              <w:right w:val="nil"/>
            </w:tcBorders>
            <w:shd w:val="clear" w:color="auto" w:fill="auto"/>
            <w:noWrap/>
            <w:vAlign w:val="center"/>
            <w:hideMark/>
          </w:tcPr>
          <w:p w14:paraId="7D6EE4A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-0.0043</w:t>
            </w:r>
          </w:p>
        </w:tc>
      </w:tr>
      <w:tr w:rsidR="00584477" w:rsidRPr="00780D4E" w14:paraId="7D6EE4AE" w14:textId="77777777" w:rsidTr="00397F43">
        <w:trPr>
          <w:trHeight w:val="370"/>
          <w:jc w:val="center"/>
        </w:trPr>
        <w:tc>
          <w:tcPr>
            <w:tcW w:w="1584" w:type="dxa"/>
            <w:tcBorders>
              <w:top w:val="nil"/>
              <w:left w:val="nil"/>
              <w:bottom w:val="nil"/>
              <w:right w:val="nil"/>
            </w:tcBorders>
            <w:shd w:val="clear" w:color="auto" w:fill="auto"/>
            <w:noWrap/>
            <w:vAlign w:val="center"/>
          </w:tcPr>
          <w:p w14:paraId="7D6EE4A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A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A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A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A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(0.3625)</w:t>
            </w:r>
          </w:p>
        </w:tc>
        <w:tc>
          <w:tcPr>
            <w:tcW w:w="1300" w:type="dxa"/>
            <w:tcBorders>
              <w:top w:val="nil"/>
              <w:left w:val="nil"/>
              <w:bottom w:val="nil"/>
              <w:right w:val="nil"/>
            </w:tcBorders>
            <w:shd w:val="clear" w:color="auto" w:fill="auto"/>
            <w:noWrap/>
            <w:vAlign w:val="center"/>
          </w:tcPr>
          <w:p w14:paraId="7D6EE4A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(0.3643)</w:t>
            </w:r>
          </w:p>
        </w:tc>
        <w:tc>
          <w:tcPr>
            <w:tcW w:w="1300" w:type="dxa"/>
            <w:gridSpan w:val="2"/>
            <w:tcBorders>
              <w:top w:val="nil"/>
              <w:left w:val="nil"/>
              <w:bottom w:val="nil"/>
              <w:right w:val="nil"/>
            </w:tcBorders>
            <w:shd w:val="clear" w:color="auto" w:fill="auto"/>
            <w:noWrap/>
            <w:vAlign w:val="center"/>
          </w:tcPr>
          <w:p w14:paraId="7D6EE4A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(0.3638)</w:t>
            </w:r>
          </w:p>
        </w:tc>
      </w:tr>
      <w:tr w:rsidR="00584477" w:rsidRPr="00780D4E" w14:paraId="7D6EE4B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A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294" w:type="dxa"/>
            <w:gridSpan w:val="2"/>
            <w:tcBorders>
              <w:top w:val="nil"/>
              <w:left w:val="nil"/>
              <w:bottom w:val="nil"/>
              <w:right w:val="nil"/>
            </w:tcBorders>
            <w:shd w:val="clear" w:color="auto" w:fill="auto"/>
            <w:noWrap/>
            <w:vAlign w:val="center"/>
            <w:hideMark/>
          </w:tcPr>
          <w:p w14:paraId="7D6EE4B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B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B2"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B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0.1229***</w:t>
            </w:r>
          </w:p>
        </w:tc>
        <w:tc>
          <w:tcPr>
            <w:tcW w:w="1300" w:type="dxa"/>
            <w:tcBorders>
              <w:top w:val="nil"/>
              <w:left w:val="nil"/>
              <w:bottom w:val="nil"/>
              <w:right w:val="nil"/>
            </w:tcBorders>
            <w:shd w:val="clear" w:color="auto" w:fill="auto"/>
            <w:noWrap/>
            <w:vAlign w:val="center"/>
            <w:hideMark/>
          </w:tcPr>
          <w:p w14:paraId="7D6EE4B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0.1229***</w:t>
            </w:r>
          </w:p>
        </w:tc>
        <w:tc>
          <w:tcPr>
            <w:tcW w:w="1300" w:type="dxa"/>
            <w:gridSpan w:val="2"/>
            <w:tcBorders>
              <w:top w:val="nil"/>
              <w:left w:val="nil"/>
              <w:bottom w:val="nil"/>
              <w:right w:val="nil"/>
            </w:tcBorders>
            <w:shd w:val="clear" w:color="auto" w:fill="auto"/>
            <w:noWrap/>
            <w:vAlign w:val="center"/>
            <w:hideMark/>
          </w:tcPr>
          <w:p w14:paraId="7D6EE4B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0.1228***</w:t>
            </w:r>
          </w:p>
        </w:tc>
      </w:tr>
      <w:tr w:rsidR="00584477" w:rsidRPr="00780D4E" w14:paraId="7D6EE4BE" w14:textId="77777777" w:rsidTr="00397F43">
        <w:trPr>
          <w:trHeight w:val="370"/>
          <w:jc w:val="center"/>
        </w:trPr>
        <w:tc>
          <w:tcPr>
            <w:tcW w:w="1584" w:type="dxa"/>
            <w:tcBorders>
              <w:top w:val="nil"/>
              <w:left w:val="nil"/>
              <w:bottom w:val="nil"/>
              <w:right w:val="nil"/>
            </w:tcBorders>
            <w:shd w:val="clear" w:color="auto" w:fill="auto"/>
            <w:noWrap/>
            <w:vAlign w:val="center"/>
          </w:tcPr>
          <w:p w14:paraId="7D6EE4B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B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B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B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B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tcBorders>
              <w:top w:val="nil"/>
              <w:left w:val="nil"/>
              <w:bottom w:val="nil"/>
              <w:right w:val="nil"/>
            </w:tcBorders>
            <w:shd w:val="clear" w:color="auto" w:fill="auto"/>
            <w:noWrap/>
            <w:vAlign w:val="center"/>
          </w:tcPr>
          <w:p w14:paraId="7D6EE4B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gridSpan w:val="2"/>
            <w:tcBorders>
              <w:top w:val="nil"/>
              <w:left w:val="nil"/>
              <w:bottom w:val="nil"/>
              <w:right w:val="nil"/>
            </w:tcBorders>
            <w:shd w:val="clear" w:color="auto" w:fill="auto"/>
            <w:noWrap/>
            <w:vAlign w:val="center"/>
          </w:tcPr>
          <w:p w14:paraId="7D6EE4B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C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B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294" w:type="dxa"/>
            <w:gridSpan w:val="2"/>
            <w:tcBorders>
              <w:top w:val="nil"/>
              <w:left w:val="nil"/>
              <w:bottom w:val="nil"/>
              <w:right w:val="nil"/>
            </w:tcBorders>
            <w:shd w:val="clear" w:color="auto" w:fill="auto"/>
            <w:noWrap/>
            <w:vAlign w:val="center"/>
            <w:hideMark/>
          </w:tcPr>
          <w:p w14:paraId="7D6EE4C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C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C2"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C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-0.0088***</w:t>
            </w:r>
          </w:p>
        </w:tc>
        <w:tc>
          <w:tcPr>
            <w:tcW w:w="1300" w:type="dxa"/>
            <w:tcBorders>
              <w:top w:val="nil"/>
              <w:left w:val="nil"/>
              <w:bottom w:val="nil"/>
              <w:right w:val="nil"/>
            </w:tcBorders>
            <w:shd w:val="clear" w:color="auto" w:fill="auto"/>
            <w:noWrap/>
            <w:vAlign w:val="center"/>
            <w:hideMark/>
          </w:tcPr>
          <w:p w14:paraId="7D6EE4C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-0.0088***</w:t>
            </w:r>
          </w:p>
        </w:tc>
        <w:tc>
          <w:tcPr>
            <w:tcW w:w="1300" w:type="dxa"/>
            <w:gridSpan w:val="2"/>
            <w:tcBorders>
              <w:top w:val="nil"/>
              <w:left w:val="nil"/>
              <w:bottom w:val="nil"/>
              <w:right w:val="nil"/>
            </w:tcBorders>
            <w:shd w:val="clear" w:color="auto" w:fill="auto"/>
            <w:noWrap/>
            <w:vAlign w:val="center"/>
            <w:hideMark/>
          </w:tcPr>
          <w:p w14:paraId="7D6EE4C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-0.0088***</w:t>
            </w:r>
          </w:p>
        </w:tc>
      </w:tr>
      <w:tr w:rsidR="00584477" w:rsidRPr="00780D4E" w14:paraId="7D6EE4CE" w14:textId="77777777" w:rsidTr="00397F43">
        <w:trPr>
          <w:trHeight w:val="370"/>
          <w:jc w:val="center"/>
        </w:trPr>
        <w:tc>
          <w:tcPr>
            <w:tcW w:w="1584" w:type="dxa"/>
            <w:tcBorders>
              <w:top w:val="nil"/>
              <w:left w:val="nil"/>
              <w:bottom w:val="nil"/>
              <w:right w:val="nil"/>
            </w:tcBorders>
            <w:shd w:val="clear" w:color="auto" w:fill="auto"/>
            <w:noWrap/>
            <w:vAlign w:val="center"/>
          </w:tcPr>
          <w:p w14:paraId="7D6EE4C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C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C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C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C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tcBorders>
              <w:top w:val="nil"/>
              <w:left w:val="nil"/>
              <w:bottom w:val="nil"/>
              <w:right w:val="nil"/>
            </w:tcBorders>
            <w:shd w:val="clear" w:color="auto" w:fill="auto"/>
            <w:noWrap/>
            <w:vAlign w:val="center"/>
          </w:tcPr>
          <w:p w14:paraId="7D6EE4C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gridSpan w:val="2"/>
            <w:tcBorders>
              <w:top w:val="nil"/>
              <w:left w:val="nil"/>
              <w:bottom w:val="nil"/>
              <w:right w:val="nil"/>
            </w:tcBorders>
            <w:shd w:val="clear" w:color="auto" w:fill="auto"/>
            <w:noWrap/>
            <w:vAlign w:val="center"/>
          </w:tcPr>
          <w:p w14:paraId="7D6EE4C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D6" w14:textId="77777777" w:rsidTr="00397F43">
        <w:trPr>
          <w:trHeight w:val="385"/>
          <w:jc w:val="center"/>
        </w:trPr>
        <w:tc>
          <w:tcPr>
            <w:tcW w:w="1584" w:type="dxa"/>
            <w:tcBorders>
              <w:top w:val="nil"/>
              <w:left w:val="nil"/>
              <w:bottom w:val="nil"/>
              <w:right w:val="nil"/>
            </w:tcBorders>
            <w:shd w:val="clear" w:color="auto" w:fill="auto"/>
            <w:noWrap/>
            <w:vAlign w:val="center"/>
            <w:hideMark/>
          </w:tcPr>
          <w:p w14:paraId="7D6EE4C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294" w:type="dxa"/>
            <w:gridSpan w:val="2"/>
            <w:tcBorders>
              <w:top w:val="nil"/>
              <w:left w:val="nil"/>
              <w:bottom w:val="nil"/>
              <w:right w:val="nil"/>
            </w:tcBorders>
            <w:shd w:val="clear" w:color="auto" w:fill="auto"/>
            <w:noWrap/>
            <w:vAlign w:val="center"/>
            <w:hideMark/>
          </w:tcPr>
          <w:p w14:paraId="7D6EE4D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D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D2"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D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c>
          <w:tcPr>
            <w:tcW w:w="1300" w:type="dxa"/>
            <w:tcBorders>
              <w:top w:val="nil"/>
              <w:left w:val="nil"/>
              <w:bottom w:val="nil"/>
              <w:right w:val="nil"/>
            </w:tcBorders>
            <w:shd w:val="clear" w:color="auto" w:fill="auto"/>
            <w:noWrap/>
            <w:vAlign w:val="center"/>
            <w:hideMark/>
          </w:tcPr>
          <w:p w14:paraId="7D6EE4D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c>
          <w:tcPr>
            <w:tcW w:w="1300" w:type="dxa"/>
            <w:gridSpan w:val="2"/>
            <w:tcBorders>
              <w:top w:val="nil"/>
              <w:left w:val="nil"/>
              <w:bottom w:val="nil"/>
              <w:right w:val="nil"/>
            </w:tcBorders>
            <w:shd w:val="clear" w:color="auto" w:fill="auto"/>
            <w:noWrap/>
            <w:vAlign w:val="center"/>
            <w:hideMark/>
          </w:tcPr>
          <w:p w14:paraId="7D6EE4D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r>
      <w:tr w:rsidR="00584477" w:rsidRPr="00780D4E" w14:paraId="7D6EE4DE" w14:textId="77777777" w:rsidTr="00397F43">
        <w:trPr>
          <w:trHeight w:val="385"/>
          <w:jc w:val="center"/>
        </w:trPr>
        <w:tc>
          <w:tcPr>
            <w:tcW w:w="1584" w:type="dxa"/>
            <w:tcBorders>
              <w:top w:val="nil"/>
              <w:left w:val="nil"/>
              <w:bottom w:val="nil"/>
              <w:right w:val="nil"/>
            </w:tcBorders>
            <w:shd w:val="clear" w:color="auto" w:fill="auto"/>
            <w:noWrap/>
            <w:vAlign w:val="center"/>
          </w:tcPr>
          <w:p w14:paraId="7D6EE4D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D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D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D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D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tcBorders>
              <w:top w:val="nil"/>
              <w:left w:val="nil"/>
              <w:bottom w:val="nil"/>
              <w:right w:val="nil"/>
            </w:tcBorders>
            <w:shd w:val="clear" w:color="auto" w:fill="auto"/>
            <w:noWrap/>
            <w:vAlign w:val="center"/>
          </w:tcPr>
          <w:p w14:paraId="7D6EE4D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gridSpan w:val="2"/>
            <w:tcBorders>
              <w:top w:val="nil"/>
              <w:left w:val="nil"/>
              <w:bottom w:val="nil"/>
              <w:right w:val="nil"/>
            </w:tcBorders>
            <w:shd w:val="clear" w:color="auto" w:fill="auto"/>
            <w:noWrap/>
            <w:vAlign w:val="center"/>
          </w:tcPr>
          <w:p w14:paraId="7D6EE4D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E6" w14:textId="77777777" w:rsidTr="00397F43">
        <w:trPr>
          <w:trHeight w:val="385"/>
          <w:jc w:val="center"/>
        </w:trPr>
        <w:tc>
          <w:tcPr>
            <w:tcW w:w="1584" w:type="dxa"/>
            <w:tcBorders>
              <w:top w:val="nil"/>
              <w:left w:val="nil"/>
              <w:bottom w:val="nil"/>
              <w:right w:val="nil"/>
            </w:tcBorders>
            <w:shd w:val="clear" w:color="auto" w:fill="auto"/>
            <w:noWrap/>
            <w:vAlign w:val="center"/>
            <w:hideMark/>
          </w:tcPr>
          <w:p w14:paraId="7D6EE4DF" w14:textId="77777777" w:rsidR="00584477" w:rsidRPr="00780D4E" w:rsidRDefault="00C523B3"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294" w:type="dxa"/>
            <w:gridSpan w:val="2"/>
            <w:tcBorders>
              <w:top w:val="nil"/>
              <w:left w:val="nil"/>
              <w:bottom w:val="nil"/>
              <w:right w:val="nil"/>
            </w:tcBorders>
            <w:shd w:val="clear" w:color="auto" w:fill="auto"/>
            <w:noWrap/>
            <w:vAlign w:val="center"/>
            <w:hideMark/>
          </w:tcPr>
          <w:p w14:paraId="7D6EE4E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4E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E2"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E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-0.0173***</w:t>
            </w:r>
          </w:p>
        </w:tc>
        <w:tc>
          <w:tcPr>
            <w:tcW w:w="1300" w:type="dxa"/>
            <w:tcBorders>
              <w:top w:val="nil"/>
              <w:left w:val="nil"/>
              <w:bottom w:val="nil"/>
              <w:right w:val="nil"/>
            </w:tcBorders>
            <w:shd w:val="clear" w:color="auto" w:fill="auto"/>
            <w:noWrap/>
            <w:vAlign w:val="center"/>
            <w:hideMark/>
          </w:tcPr>
          <w:p w14:paraId="7D6EE4E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-0.0173***</w:t>
            </w:r>
          </w:p>
        </w:tc>
        <w:tc>
          <w:tcPr>
            <w:tcW w:w="1300" w:type="dxa"/>
            <w:gridSpan w:val="2"/>
            <w:tcBorders>
              <w:top w:val="nil"/>
              <w:left w:val="nil"/>
              <w:bottom w:val="nil"/>
              <w:right w:val="nil"/>
            </w:tcBorders>
            <w:shd w:val="clear" w:color="auto" w:fill="auto"/>
            <w:noWrap/>
            <w:vAlign w:val="center"/>
            <w:hideMark/>
          </w:tcPr>
          <w:p w14:paraId="7D6EE4E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-0.0173***</w:t>
            </w:r>
          </w:p>
        </w:tc>
      </w:tr>
      <w:tr w:rsidR="00584477" w:rsidRPr="00780D4E" w14:paraId="7D6EE4EE" w14:textId="77777777" w:rsidTr="00397F43">
        <w:trPr>
          <w:trHeight w:val="385"/>
          <w:jc w:val="center"/>
        </w:trPr>
        <w:tc>
          <w:tcPr>
            <w:tcW w:w="1584" w:type="dxa"/>
            <w:tcBorders>
              <w:top w:val="nil"/>
              <w:left w:val="nil"/>
              <w:bottom w:val="nil"/>
              <w:right w:val="nil"/>
            </w:tcBorders>
            <w:shd w:val="clear" w:color="auto" w:fill="auto"/>
            <w:noWrap/>
            <w:vAlign w:val="center"/>
          </w:tcPr>
          <w:p w14:paraId="7D6EE4E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E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4E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E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E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tcBorders>
              <w:top w:val="nil"/>
              <w:left w:val="nil"/>
              <w:bottom w:val="nil"/>
              <w:right w:val="nil"/>
            </w:tcBorders>
            <w:shd w:val="clear" w:color="auto" w:fill="auto"/>
            <w:noWrap/>
            <w:vAlign w:val="center"/>
          </w:tcPr>
          <w:p w14:paraId="7D6EE4E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0" w:type="dxa"/>
            <w:gridSpan w:val="2"/>
            <w:tcBorders>
              <w:top w:val="nil"/>
              <w:left w:val="nil"/>
              <w:bottom w:val="nil"/>
              <w:right w:val="nil"/>
            </w:tcBorders>
            <w:shd w:val="clear" w:color="auto" w:fill="auto"/>
            <w:noWrap/>
            <w:vAlign w:val="center"/>
          </w:tcPr>
          <w:p w14:paraId="7D6EE4E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4F6" w14:textId="77777777" w:rsidTr="00397F43">
        <w:trPr>
          <w:trHeight w:val="385"/>
          <w:jc w:val="center"/>
        </w:trPr>
        <w:tc>
          <w:tcPr>
            <w:tcW w:w="1584" w:type="dxa"/>
            <w:tcBorders>
              <w:top w:val="nil"/>
              <w:left w:val="nil"/>
              <w:bottom w:val="nil"/>
              <w:right w:val="nil"/>
            </w:tcBorders>
            <w:shd w:val="clear" w:color="auto" w:fill="auto"/>
            <w:noWrap/>
            <w:vAlign w:val="center"/>
            <w:hideMark/>
          </w:tcPr>
          <w:p w14:paraId="7D6EE4E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CEO1</w:t>
            </w:r>
          </w:p>
        </w:tc>
        <w:tc>
          <w:tcPr>
            <w:tcW w:w="1294" w:type="dxa"/>
            <w:gridSpan w:val="2"/>
            <w:tcBorders>
              <w:top w:val="nil"/>
              <w:left w:val="nil"/>
              <w:bottom w:val="nil"/>
              <w:right w:val="nil"/>
            </w:tcBorders>
            <w:shd w:val="clear" w:color="auto" w:fill="auto"/>
            <w:noWrap/>
            <w:vAlign w:val="center"/>
            <w:hideMark/>
          </w:tcPr>
          <w:p w14:paraId="7D6EE4F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-0.0143*</w:t>
            </w:r>
          </w:p>
        </w:tc>
        <w:tc>
          <w:tcPr>
            <w:tcW w:w="1307" w:type="dxa"/>
            <w:gridSpan w:val="2"/>
            <w:tcBorders>
              <w:top w:val="nil"/>
              <w:left w:val="nil"/>
              <w:bottom w:val="nil"/>
              <w:right w:val="nil"/>
            </w:tcBorders>
            <w:shd w:val="clear" w:color="auto" w:fill="auto"/>
            <w:noWrap/>
            <w:vAlign w:val="center"/>
            <w:hideMark/>
          </w:tcPr>
          <w:p w14:paraId="7D6EE4F1"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hideMark/>
          </w:tcPr>
          <w:p w14:paraId="7D6EE4F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-0.0147</w:t>
            </w:r>
          </w:p>
        </w:tc>
        <w:tc>
          <w:tcPr>
            <w:tcW w:w="1300" w:type="dxa"/>
            <w:gridSpan w:val="2"/>
            <w:tcBorders>
              <w:top w:val="nil"/>
              <w:left w:val="nil"/>
              <w:bottom w:val="nil"/>
              <w:right w:val="nil"/>
            </w:tcBorders>
            <w:shd w:val="clear" w:color="auto" w:fill="auto"/>
            <w:noWrap/>
            <w:vAlign w:val="center"/>
            <w:hideMark/>
          </w:tcPr>
          <w:p w14:paraId="7D6EE4F3"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7D6EE4F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4F5"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4FE" w14:textId="77777777" w:rsidTr="00397F43">
        <w:trPr>
          <w:trHeight w:val="385"/>
          <w:jc w:val="center"/>
        </w:trPr>
        <w:tc>
          <w:tcPr>
            <w:tcW w:w="1584" w:type="dxa"/>
            <w:tcBorders>
              <w:top w:val="nil"/>
              <w:left w:val="nil"/>
              <w:bottom w:val="nil"/>
              <w:right w:val="nil"/>
            </w:tcBorders>
            <w:shd w:val="clear" w:color="auto" w:fill="auto"/>
            <w:noWrap/>
            <w:vAlign w:val="center"/>
          </w:tcPr>
          <w:p w14:paraId="7D6EE4F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4F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(0.0800)</w:t>
            </w:r>
          </w:p>
        </w:tc>
        <w:tc>
          <w:tcPr>
            <w:tcW w:w="1307" w:type="dxa"/>
            <w:gridSpan w:val="2"/>
            <w:tcBorders>
              <w:top w:val="nil"/>
              <w:left w:val="nil"/>
              <w:bottom w:val="nil"/>
              <w:right w:val="nil"/>
            </w:tcBorders>
            <w:shd w:val="clear" w:color="auto" w:fill="auto"/>
            <w:noWrap/>
            <w:vAlign w:val="center"/>
          </w:tcPr>
          <w:p w14:paraId="7D6EE4F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4F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(0.7944)</w:t>
            </w:r>
          </w:p>
        </w:tc>
        <w:tc>
          <w:tcPr>
            <w:tcW w:w="1300" w:type="dxa"/>
            <w:gridSpan w:val="2"/>
            <w:tcBorders>
              <w:top w:val="nil"/>
              <w:left w:val="nil"/>
              <w:bottom w:val="nil"/>
              <w:right w:val="nil"/>
            </w:tcBorders>
            <w:shd w:val="clear" w:color="auto" w:fill="auto"/>
            <w:noWrap/>
            <w:vAlign w:val="center"/>
          </w:tcPr>
          <w:p w14:paraId="7D6EE4FB"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tcPr>
          <w:p w14:paraId="7D6EE4F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4FD"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0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4F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CEO2</w:t>
            </w:r>
          </w:p>
        </w:tc>
        <w:tc>
          <w:tcPr>
            <w:tcW w:w="1294" w:type="dxa"/>
            <w:gridSpan w:val="2"/>
            <w:tcBorders>
              <w:top w:val="nil"/>
              <w:left w:val="nil"/>
              <w:bottom w:val="nil"/>
              <w:right w:val="nil"/>
            </w:tcBorders>
            <w:shd w:val="clear" w:color="auto" w:fill="auto"/>
            <w:noWrap/>
            <w:vAlign w:val="center"/>
            <w:hideMark/>
          </w:tcPr>
          <w:p w14:paraId="7D6EE50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50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-0.0126 </w:t>
            </w:r>
          </w:p>
        </w:tc>
        <w:tc>
          <w:tcPr>
            <w:tcW w:w="1300" w:type="dxa"/>
            <w:gridSpan w:val="3"/>
            <w:tcBorders>
              <w:top w:val="nil"/>
              <w:left w:val="nil"/>
              <w:bottom w:val="nil"/>
              <w:right w:val="nil"/>
            </w:tcBorders>
            <w:shd w:val="clear" w:color="auto" w:fill="auto"/>
            <w:noWrap/>
            <w:vAlign w:val="center"/>
            <w:hideMark/>
          </w:tcPr>
          <w:p w14:paraId="7D6EE50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-0.0129 </w:t>
            </w:r>
          </w:p>
        </w:tc>
        <w:tc>
          <w:tcPr>
            <w:tcW w:w="1300" w:type="dxa"/>
            <w:gridSpan w:val="2"/>
            <w:tcBorders>
              <w:top w:val="nil"/>
              <w:left w:val="nil"/>
              <w:bottom w:val="nil"/>
              <w:right w:val="nil"/>
            </w:tcBorders>
            <w:shd w:val="clear" w:color="auto" w:fill="auto"/>
            <w:noWrap/>
            <w:vAlign w:val="center"/>
            <w:hideMark/>
          </w:tcPr>
          <w:p w14:paraId="7D6EE503"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hideMark/>
          </w:tcPr>
          <w:p w14:paraId="7D6EE50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hideMark/>
          </w:tcPr>
          <w:p w14:paraId="7D6EE505"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0E" w14:textId="77777777" w:rsidTr="00397F43">
        <w:trPr>
          <w:trHeight w:val="370"/>
          <w:jc w:val="center"/>
        </w:trPr>
        <w:tc>
          <w:tcPr>
            <w:tcW w:w="1584" w:type="dxa"/>
            <w:tcBorders>
              <w:top w:val="nil"/>
              <w:left w:val="nil"/>
              <w:bottom w:val="nil"/>
              <w:right w:val="nil"/>
            </w:tcBorders>
            <w:shd w:val="clear" w:color="auto" w:fill="auto"/>
            <w:noWrap/>
            <w:vAlign w:val="center"/>
          </w:tcPr>
          <w:p w14:paraId="7D6EE50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50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509"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(0.2925)</w:t>
            </w:r>
          </w:p>
        </w:tc>
        <w:tc>
          <w:tcPr>
            <w:tcW w:w="1300" w:type="dxa"/>
            <w:gridSpan w:val="3"/>
            <w:tcBorders>
              <w:top w:val="nil"/>
              <w:left w:val="nil"/>
              <w:bottom w:val="nil"/>
              <w:right w:val="nil"/>
            </w:tcBorders>
            <w:shd w:val="clear" w:color="auto" w:fill="auto"/>
            <w:noWrap/>
            <w:vAlign w:val="center"/>
          </w:tcPr>
          <w:p w14:paraId="7D6EE50A"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(0.2813)</w:t>
            </w:r>
          </w:p>
        </w:tc>
        <w:tc>
          <w:tcPr>
            <w:tcW w:w="1300" w:type="dxa"/>
            <w:gridSpan w:val="2"/>
            <w:tcBorders>
              <w:top w:val="nil"/>
              <w:left w:val="nil"/>
              <w:bottom w:val="nil"/>
              <w:right w:val="nil"/>
            </w:tcBorders>
            <w:shd w:val="clear" w:color="auto" w:fill="auto"/>
            <w:noWrap/>
            <w:vAlign w:val="center"/>
          </w:tcPr>
          <w:p w14:paraId="7D6EE50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tcBorders>
              <w:top w:val="nil"/>
              <w:left w:val="nil"/>
              <w:bottom w:val="nil"/>
              <w:right w:val="nil"/>
            </w:tcBorders>
            <w:shd w:val="clear" w:color="auto" w:fill="auto"/>
            <w:noWrap/>
            <w:vAlign w:val="center"/>
          </w:tcPr>
          <w:p w14:paraId="7D6EE50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tcPr>
          <w:p w14:paraId="7D6EE50D"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r>
      <w:tr w:rsidR="00584477" w:rsidRPr="00780D4E" w14:paraId="7D6EE51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50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CIS*CEO1</w:t>
            </w:r>
          </w:p>
        </w:tc>
        <w:tc>
          <w:tcPr>
            <w:tcW w:w="1294" w:type="dxa"/>
            <w:gridSpan w:val="2"/>
            <w:tcBorders>
              <w:top w:val="nil"/>
              <w:left w:val="nil"/>
              <w:bottom w:val="nil"/>
              <w:right w:val="nil"/>
            </w:tcBorders>
            <w:shd w:val="clear" w:color="auto" w:fill="auto"/>
            <w:noWrap/>
            <w:vAlign w:val="center"/>
            <w:hideMark/>
          </w:tcPr>
          <w:p w14:paraId="7D6EE51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511"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3"/>
            <w:tcBorders>
              <w:top w:val="nil"/>
              <w:left w:val="nil"/>
              <w:bottom w:val="nil"/>
              <w:right w:val="nil"/>
            </w:tcBorders>
            <w:shd w:val="clear" w:color="auto" w:fill="auto"/>
            <w:noWrap/>
            <w:vAlign w:val="center"/>
            <w:hideMark/>
          </w:tcPr>
          <w:p w14:paraId="7D6EE51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hideMark/>
          </w:tcPr>
          <w:p w14:paraId="7D6EE51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-0.0141 </w:t>
            </w:r>
          </w:p>
        </w:tc>
        <w:tc>
          <w:tcPr>
            <w:tcW w:w="1300" w:type="dxa"/>
            <w:tcBorders>
              <w:top w:val="nil"/>
              <w:left w:val="nil"/>
              <w:bottom w:val="nil"/>
              <w:right w:val="nil"/>
            </w:tcBorders>
            <w:shd w:val="clear" w:color="auto" w:fill="auto"/>
            <w:noWrap/>
            <w:vAlign w:val="center"/>
            <w:hideMark/>
          </w:tcPr>
          <w:p w14:paraId="7D6EE514"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hideMark/>
          </w:tcPr>
          <w:p w14:paraId="7D6EE51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-0.0145</w:t>
            </w:r>
          </w:p>
        </w:tc>
      </w:tr>
      <w:tr w:rsidR="00584477" w:rsidRPr="00780D4E" w14:paraId="7D6EE51E" w14:textId="77777777" w:rsidTr="00397F43">
        <w:trPr>
          <w:trHeight w:val="370"/>
          <w:jc w:val="center"/>
        </w:trPr>
        <w:tc>
          <w:tcPr>
            <w:tcW w:w="1584" w:type="dxa"/>
            <w:tcBorders>
              <w:top w:val="nil"/>
              <w:left w:val="nil"/>
              <w:bottom w:val="nil"/>
              <w:right w:val="nil"/>
            </w:tcBorders>
            <w:shd w:val="clear" w:color="auto" w:fill="auto"/>
            <w:noWrap/>
            <w:vAlign w:val="center"/>
          </w:tcPr>
          <w:p w14:paraId="7D6EE51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518"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tcPr>
          <w:p w14:paraId="7D6EE519"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3"/>
            <w:tcBorders>
              <w:top w:val="nil"/>
              <w:left w:val="nil"/>
              <w:bottom w:val="nil"/>
              <w:right w:val="nil"/>
            </w:tcBorders>
            <w:shd w:val="clear" w:color="auto" w:fill="auto"/>
            <w:noWrap/>
            <w:vAlign w:val="center"/>
          </w:tcPr>
          <w:p w14:paraId="7D6EE51A"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tcPr>
          <w:p w14:paraId="7D6EE51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(0.8012)</w:t>
            </w:r>
          </w:p>
        </w:tc>
        <w:tc>
          <w:tcPr>
            <w:tcW w:w="1300" w:type="dxa"/>
            <w:tcBorders>
              <w:top w:val="nil"/>
              <w:left w:val="nil"/>
              <w:bottom w:val="nil"/>
              <w:right w:val="nil"/>
            </w:tcBorders>
            <w:shd w:val="clear" w:color="auto" w:fill="auto"/>
            <w:noWrap/>
            <w:vAlign w:val="center"/>
          </w:tcPr>
          <w:p w14:paraId="7D6EE51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tcPr>
          <w:p w14:paraId="7D6EE51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(0.7962)</w:t>
            </w:r>
          </w:p>
        </w:tc>
      </w:tr>
      <w:tr w:rsidR="00584477" w:rsidRPr="00780D4E" w14:paraId="7D6EE526" w14:textId="77777777" w:rsidTr="00397F43">
        <w:trPr>
          <w:trHeight w:val="370"/>
          <w:jc w:val="center"/>
        </w:trPr>
        <w:tc>
          <w:tcPr>
            <w:tcW w:w="1584" w:type="dxa"/>
            <w:tcBorders>
              <w:top w:val="nil"/>
              <w:left w:val="nil"/>
              <w:bottom w:val="nil"/>
              <w:right w:val="nil"/>
            </w:tcBorders>
            <w:shd w:val="clear" w:color="auto" w:fill="auto"/>
            <w:noWrap/>
            <w:vAlign w:val="center"/>
            <w:hideMark/>
          </w:tcPr>
          <w:p w14:paraId="7D6EE51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UIS12*CEO2</w:t>
            </w:r>
          </w:p>
        </w:tc>
        <w:tc>
          <w:tcPr>
            <w:tcW w:w="1294" w:type="dxa"/>
            <w:gridSpan w:val="2"/>
            <w:tcBorders>
              <w:top w:val="nil"/>
              <w:left w:val="nil"/>
              <w:bottom w:val="nil"/>
              <w:right w:val="nil"/>
            </w:tcBorders>
            <w:shd w:val="clear" w:color="auto" w:fill="auto"/>
            <w:noWrap/>
            <w:vAlign w:val="center"/>
            <w:hideMark/>
          </w:tcPr>
          <w:p w14:paraId="7D6EE520"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gridSpan w:val="2"/>
            <w:tcBorders>
              <w:top w:val="nil"/>
              <w:left w:val="nil"/>
              <w:bottom w:val="nil"/>
              <w:right w:val="nil"/>
            </w:tcBorders>
            <w:shd w:val="clear" w:color="auto" w:fill="auto"/>
            <w:noWrap/>
            <w:vAlign w:val="center"/>
            <w:hideMark/>
          </w:tcPr>
          <w:p w14:paraId="7D6EE521"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3"/>
            <w:tcBorders>
              <w:top w:val="nil"/>
              <w:left w:val="nil"/>
              <w:bottom w:val="nil"/>
              <w:right w:val="nil"/>
            </w:tcBorders>
            <w:shd w:val="clear" w:color="auto" w:fill="auto"/>
            <w:noWrap/>
            <w:vAlign w:val="center"/>
            <w:hideMark/>
          </w:tcPr>
          <w:p w14:paraId="7D6EE52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gridSpan w:val="2"/>
            <w:tcBorders>
              <w:top w:val="nil"/>
              <w:left w:val="nil"/>
              <w:bottom w:val="nil"/>
              <w:right w:val="nil"/>
            </w:tcBorders>
            <w:shd w:val="clear" w:color="auto" w:fill="auto"/>
            <w:noWrap/>
            <w:vAlign w:val="center"/>
            <w:hideMark/>
          </w:tcPr>
          <w:p w14:paraId="7D6EE52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0" w:type="dxa"/>
            <w:tcBorders>
              <w:top w:val="nil"/>
              <w:left w:val="nil"/>
              <w:bottom w:val="nil"/>
              <w:right w:val="nil"/>
            </w:tcBorders>
            <w:shd w:val="clear" w:color="auto" w:fill="auto"/>
            <w:noWrap/>
            <w:vAlign w:val="center"/>
            <w:hideMark/>
          </w:tcPr>
          <w:p w14:paraId="7D6EE52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-0.0135 </w:t>
            </w:r>
          </w:p>
        </w:tc>
        <w:tc>
          <w:tcPr>
            <w:tcW w:w="1300" w:type="dxa"/>
            <w:gridSpan w:val="2"/>
            <w:tcBorders>
              <w:top w:val="nil"/>
              <w:left w:val="nil"/>
              <w:bottom w:val="nil"/>
              <w:right w:val="nil"/>
            </w:tcBorders>
            <w:shd w:val="clear" w:color="auto" w:fill="auto"/>
            <w:noWrap/>
            <w:vAlign w:val="center"/>
            <w:hideMark/>
          </w:tcPr>
          <w:p w14:paraId="7D6EE52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-0.0135</w:t>
            </w:r>
          </w:p>
        </w:tc>
      </w:tr>
      <w:tr w:rsidR="00584477" w:rsidRPr="00780D4E" w14:paraId="7D6EE52E" w14:textId="77777777" w:rsidTr="00397F43">
        <w:trPr>
          <w:trHeight w:val="370"/>
          <w:jc w:val="center"/>
        </w:trPr>
        <w:tc>
          <w:tcPr>
            <w:tcW w:w="1584" w:type="dxa"/>
            <w:tcBorders>
              <w:top w:val="nil"/>
              <w:left w:val="nil"/>
              <w:bottom w:val="nil"/>
              <w:right w:val="nil"/>
            </w:tcBorders>
            <w:shd w:val="clear" w:color="auto" w:fill="auto"/>
            <w:noWrap/>
            <w:vAlign w:val="center"/>
          </w:tcPr>
          <w:p w14:paraId="7D6EE52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294" w:type="dxa"/>
            <w:gridSpan w:val="2"/>
            <w:tcBorders>
              <w:top w:val="nil"/>
              <w:left w:val="nil"/>
              <w:bottom w:val="nil"/>
              <w:right w:val="nil"/>
            </w:tcBorders>
            <w:shd w:val="clear" w:color="auto" w:fill="auto"/>
            <w:noWrap/>
            <w:vAlign w:val="center"/>
          </w:tcPr>
          <w:p w14:paraId="7D6EE528"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gridSpan w:val="2"/>
            <w:tcBorders>
              <w:top w:val="nil"/>
              <w:left w:val="nil"/>
              <w:bottom w:val="nil"/>
              <w:right w:val="nil"/>
            </w:tcBorders>
            <w:shd w:val="clear" w:color="auto" w:fill="auto"/>
            <w:noWrap/>
            <w:vAlign w:val="center"/>
          </w:tcPr>
          <w:p w14:paraId="7D6EE529"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3"/>
            <w:tcBorders>
              <w:top w:val="nil"/>
              <w:left w:val="nil"/>
              <w:bottom w:val="nil"/>
              <w:right w:val="nil"/>
            </w:tcBorders>
            <w:shd w:val="clear" w:color="auto" w:fill="auto"/>
            <w:noWrap/>
            <w:vAlign w:val="center"/>
          </w:tcPr>
          <w:p w14:paraId="7D6EE52A"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gridSpan w:val="2"/>
            <w:tcBorders>
              <w:top w:val="nil"/>
              <w:left w:val="nil"/>
              <w:bottom w:val="nil"/>
              <w:right w:val="nil"/>
            </w:tcBorders>
            <w:shd w:val="clear" w:color="auto" w:fill="auto"/>
            <w:noWrap/>
            <w:vAlign w:val="center"/>
          </w:tcPr>
          <w:p w14:paraId="7D6EE52B"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center"/>
          </w:tcPr>
          <w:p w14:paraId="7D6EE52C"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(0.2574)</w:t>
            </w:r>
          </w:p>
        </w:tc>
        <w:tc>
          <w:tcPr>
            <w:tcW w:w="1300" w:type="dxa"/>
            <w:gridSpan w:val="2"/>
            <w:tcBorders>
              <w:top w:val="nil"/>
              <w:left w:val="nil"/>
              <w:bottom w:val="nil"/>
              <w:right w:val="nil"/>
            </w:tcBorders>
            <w:shd w:val="clear" w:color="auto" w:fill="auto"/>
            <w:noWrap/>
            <w:vAlign w:val="center"/>
          </w:tcPr>
          <w:p w14:paraId="7D6EE52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(0.2568)</w:t>
            </w:r>
          </w:p>
        </w:tc>
      </w:tr>
      <w:tr w:rsidR="00584477" w:rsidRPr="00780D4E" w14:paraId="7D6EE536" w14:textId="77777777" w:rsidTr="00397F43">
        <w:trPr>
          <w:trHeight w:val="370"/>
          <w:jc w:val="center"/>
        </w:trPr>
        <w:tc>
          <w:tcPr>
            <w:tcW w:w="1584" w:type="dxa"/>
            <w:tcBorders>
              <w:top w:val="nil"/>
              <w:left w:val="nil"/>
              <w:bottom w:val="nil"/>
              <w:right w:val="nil"/>
            </w:tcBorders>
            <w:shd w:val="clear" w:color="auto" w:fill="auto"/>
            <w:noWrap/>
            <w:vAlign w:val="center"/>
          </w:tcPr>
          <w:p w14:paraId="7D6EE52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294" w:type="dxa"/>
            <w:gridSpan w:val="2"/>
            <w:tcBorders>
              <w:top w:val="nil"/>
              <w:left w:val="nil"/>
              <w:bottom w:val="nil"/>
              <w:right w:val="nil"/>
            </w:tcBorders>
            <w:shd w:val="clear" w:color="auto" w:fill="auto"/>
            <w:noWrap/>
            <w:vAlign w:val="center"/>
          </w:tcPr>
          <w:p w14:paraId="7D6EE53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307" w:type="dxa"/>
            <w:gridSpan w:val="2"/>
            <w:tcBorders>
              <w:top w:val="nil"/>
              <w:left w:val="nil"/>
              <w:bottom w:val="nil"/>
              <w:right w:val="nil"/>
            </w:tcBorders>
            <w:shd w:val="clear" w:color="auto" w:fill="auto"/>
            <w:noWrap/>
            <w:vAlign w:val="center"/>
          </w:tcPr>
          <w:p w14:paraId="7D6EE531"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300" w:type="dxa"/>
            <w:gridSpan w:val="3"/>
            <w:tcBorders>
              <w:top w:val="nil"/>
              <w:left w:val="nil"/>
              <w:bottom w:val="nil"/>
              <w:right w:val="nil"/>
            </w:tcBorders>
            <w:shd w:val="clear" w:color="auto" w:fill="auto"/>
            <w:noWrap/>
            <w:vAlign w:val="center"/>
          </w:tcPr>
          <w:p w14:paraId="7D6EE53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300" w:type="dxa"/>
            <w:gridSpan w:val="2"/>
            <w:tcBorders>
              <w:top w:val="nil"/>
              <w:left w:val="nil"/>
              <w:bottom w:val="nil"/>
              <w:right w:val="nil"/>
            </w:tcBorders>
            <w:shd w:val="clear" w:color="auto" w:fill="auto"/>
            <w:noWrap/>
            <w:vAlign w:val="center"/>
          </w:tcPr>
          <w:p w14:paraId="7D6EE53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300" w:type="dxa"/>
            <w:tcBorders>
              <w:top w:val="nil"/>
              <w:left w:val="nil"/>
              <w:bottom w:val="nil"/>
              <w:right w:val="nil"/>
            </w:tcBorders>
            <w:shd w:val="clear" w:color="auto" w:fill="auto"/>
            <w:noWrap/>
            <w:vAlign w:val="center"/>
          </w:tcPr>
          <w:p w14:paraId="7D6EE53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c>
          <w:tcPr>
            <w:tcW w:w="1300" w:type="dxa"/>
            <w:gridSpan w:val="2"/>
            <w:tcBorders>
              <w:top w:val="nil"/>
              <w:left w:val="nil"/>
              <w:bottom w:val="nil"/>
              <w:right w:val="nil"/>
            </w:tcBorders>
            <w:shd w:val="clear" w:color="auto" w:fill="auto"/>
            <w:noWrap/>
            <w:vAlign w:val="center"/>
          </w:tcPr>
          <w:p w14:paraId="7D6EE53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116,288 </w:t>
            </w:r>
          </w:p>
        </w:tc>
      </w:tr>
      <w:tr w:rsidR="00584477" w:rsidRPr="00780D4E" w14:paraId="7D6EE53E" w14:textId="77777777" w:rsidTr="00397F43">
        <w:trPr>
          <w:trHeight w:val="385"/>
          <w:jc w:val="center"/>
        </w:trPr>
        <w:tc>
          <w:tcPr>
            <w:tcW w:w="1584" w:type="dxa"/>
            <w:tcBorders>
              <w:top w:val="single" w:sz="4" w:space="0" w:color="auto"/>
              <w:left w:val="nil"/>
              <w:bottom w:val="single" w:sz="12" w:space="0" w:color="auto"/>
              <w:right w:val="nil"/>
            </w:tcBorders>
            <w:shd w:val="clear" w:color="auto" w:fill="auto"/>
            <w:noWrap/>
            <w:vAlign w:val="center"/>
            <w:hideMark/>
          </w:tcPr>
          <w:p w14:paraId="7D6EE53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lastRenderedPageBreak/>
              <w:t>Adjusted R-squared</w:t>
            </w:r>
          </w:p>
        </w:tc>
        <w:tc>
          <w:tcPr>
            <w:tcW w:w="1294" w:type="dxa"/>
            <w:gridSpan w:val="2"/>
            <w:tcBorders>
              <w:top w:val="single" w:sz="4" w:space="0" w:color="auto"/>
              <w:left w:val="nil"/>
              <w:bottom w:val="single" w:sz="12" w:space="0" w:color="auto"/>
              <w:right w:val="nil"/>
            </w:tcBorders>
            <w:shd w:val="clear" w:color="auto" w:fill="auto"/>
            <w:noWrap/>
            <w:vAlign w:val="center"/>
            <w:hideMark/>
          </w:tcPr>
          <w:p w14:paraId="7D6EE53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307" w:type="dxa"/>
            <w:gridSpan w:val="2"/>
            <w:tcBorders>
              <w:top w:val="single" w:sz="4" w:space="0" w:color="auto"/>
              <w:left w:val="nil"/>
              <w:bottom w:val="single" w:sz="12" w:space="0" w:color="auto"/>
              <w:right w:val="nil"/>
            </w:tcBorders>
            <w:shd w:val="clear" w:color="auto" w:fill="auto"/>
            <w:noWrap/>
            <w:vAlign w:val="center"/>
            <w:hideMark/>
          </w:tcPr>
          <w:p w14:paraId="7D6EE539"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300" w:type="dxa"/>
            <w:gridSpan w:val="3"/>
            <w:tcBorders>
              <w:top w:val="single" w:sz="4" w:space="0" w:color="auto"/>
              <w:left w:val="nil"/>
              <w:bottom w:val="single" w:sz="12" w:space="0" w:color="auto"/>
              <w:right w:val="nil"/>
            </w:tcBorders>
            <w:shd w:val="clear" w:color="auto" w:fill="auto"/>
            <w:noWrap/>
            <w:vAlign w:val="center"/>
            <w:hideMark/>
          </w:tcPr>
          <w:p w14:paraId="7D6EE53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300" w:type="dxa"/>
            <w:gridSpan w:val="2"/>
            <w:tcBorders>
              <w:top w:val="single" w:sz="4" w:space="0" w:color="auto"/>
              <w:left w:val="nil"/>
              <w:bottom w:val="single" w:sz="12" w:space="0" w:color="auto"/>
              <w:right w:val="nil"/>
            </w:tcBorders>
            <w:shd w:val="clear" w:color="auto" w:fill="auto"/>
            <w:noWrap/>
            <w:vAlign w:val="center"/>
            <w:hideMark/>
          </w:tcPr>
          <w:p w14:paraId="7D6EE53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0.0146 </w:t>
            </w:r>
          </w:p>
        </w:tc>
        <w:tc>
          <w:tcPr>
            <w:tcW w:w="1300" w:type="dxa"/>
            <w:tcBorders>
              <w:top w:val="single" w:sz="4" w:space="0" w:color="auto"/>
              <w:left w:val="nil"/>
              <w:bottom w:val="single" w:sz="12" w:space="0" w:color="auto"/>
              <w:right w:val="nil"/>
            </w:tcBorders>
            <w:shd w:val="clear" w:color="auto" w:fill="auto"/>
            <w:noWrap/>
            <w:vAlign w:val="center"/>
            <w:hideMark/>
          </w:tcPr>
          <w:p w14:paraId="7D6EE53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0.0146 </w:t>
            </w:r>
          </w:p>
        </w:tc>
        <w:tc>
          <w:tcPr>
            <w:tcW w:w="1300" w:type="dxa"/>
            <w:gridSpan w:val="2"/>
            <w:tcBorders>
              <w:top w:val="single" w:sz="4" w:space="0" w:color="auto"/>
              <w:left w:val="nil"/>
              <w:bottom w:val="single" w:sz="12" w:space="0" w:color="auto"/>
              <w:right w:val="nil"/>
            </w:tcBorders>
            <w:shd w:val="clear" w:color="auto" w:fill="auto"/>
            <w:noWrap/>
            <w:vAlign w:val="center"/>
            <w:hideMark/>
          </w:tcPr>
          <w:p w14:paraId="7D6EE53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0.0146 </w:t>
            </w:r>
          </w:p>
        </w:tc>
      </w:tr>
    </w:tbl>
    <w:p w14:paraId="7D6EE53F" w14:textId="77777777" w:rsidR="00D24E27" w:rsidRPr="00780D4E" w:rsidRDefault="00D24E27" w:rsidP="00E16047">
      <w:pPr>
        <w:widowControl/>
        <w:rPr>
          <w:rFonts w:ascii="Times New Roman" w:hAnsi="Times New Roman" w:cs="Times New Roman"/>
        </w:rPr>
      </w:pPr>
    </w:p>
    <w:tbl>
      <w:tblPr>
        <w:tblW w:w="9310" w:type="dxa"/>
        <w:jc w:val="center"/>
        <w:tblLayout w:type="fixed"/>
        <w:tblCellMar>
          <w:left w:w="28" w:type="dxa"/>
          <w:right w:w="28" w:type="dxa"/>
        </w:tblCellMar>
        <w:tblLook w:val="04A0" w:firstRow="1" w:lastRow="0" w:firstColumn="1" w:lastColumn="0" w:noHBand="0" w:noVBand="1"/>
      </w:tblPr>
      <w:tblGrid>
        <w:gridCol w:w="1451"/>
        <w:gridCol w:w="1308"/>
        <w:gridCol w:w="1307"/>
        <w:gridCol w:w="1308"/>
        <w:gridCol w:w="1307"/>
        <w:gridCol w:w="1308"/>
        <w:gridCol w:w="1308"/>
        <w:gridCol w:w="13"/>
      </w:tblGrid>
      <w:tr w:rsidR="00054989" w:rsidRPr="00780D4E" w14:paraId="7D6EE541" w14:textId="77777777" w:rsidTr="00397F43">
        <w:trPr>
          <w:trHeight w:val="327"/>
          <w:jc w:val="center"/>
        </w:trPr>
        <w:tc>
          <w:tcPr>
            <w:tcW w:w="9310" w:type="dxa"/>
            <w:gridSpan w:val="8"/>
            <w:tcBorders>
              <w:top w:val="single" w:sz="12" w:space="0" w:color="auto"/>
              <w:left w:val="nil"/>
              <w:bottom w:val="single" w:sz="12" w:space="0" w:color="auto"/>
              <w:right w:val="nil"/>
            </w:tcBorders>
            <w:shd w:val="clear" w:color="auto" w:fill="auto"/>
            <w:noWrap/>
            <w:hideMark/>
          </w:tcPr>
          <w:p w14:paraId="7D6EE540" w14:textId="77777777" w:rsidR="00054989" w:rsidRPr="00780D4E" w:rsidRDefault="00054989" w:rsidP="00E16047">
            <w:pPr>
              <w:rPr>
                <w:rFonts w:ascii="Times New Roman" w:hAnsi="Times New Roman" w:cs="Times New Roman"/>
              </w:rPr>
            </w:pPr>
            <w:r w:rsidRPr="00780D4E">
              <w:rPr>
                <w:rFonts w:ascii="Times New Roman" w:hAnsi="Times New Roman" w:cs="Times New Roman"/>
              </w:rPr>
              <w:t>Panel C:2013-2019</w:t>
            </w:r>
          </w:p>
        </w:tc>
      </w:tr>
      <w:tr w:rsidR="00054989" w:rsidRPr="00780D4E" w14:paraId="7D6EE549" w14:textId="77777777" w:rsidTr="00397F43">
        <w:trPr>
          <w:gridAfter w:val="1"/>
          <w:wAfter w:w="13" w:type="dxa"/>
          <w:trHeight w:val="316"/>
          <w:jc w:val="center"/>
        </w:trPr>
        <w:tc>
          <w:tcPr>
            <w:tcW w:w="1451" w:type="dxa"/>
            <w:tcBorders>
              <w:top w:val="nil"/>
              <w:left w:val="nil"/>
              <w:bottom w:val="single" w:sz="4" w:space="0" w:color="auto"/>
              <w:right w:val="nil"/>
            </w:tcBorders>
            <w:shd w:val="clear" w:color="auto" w:fill="auto"/>
            <w:noWrap/>
            <w:hideMark/>
          </w:tcPr>
          <w:p w14:paraId="7D6EE542"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Variable</w:t>
            </w:r>
          </w:p>
        </w:tc>
        <w:tc>
          <w:tcPr>
            <w:tcW w:w="1308" w:type="dxa"/>
            <w:tcBorders>
              <w:top w:val="nil"/>
              <w:left w:val="nil"/>
              <w:bottom w:val="single" w:sz="4" w:space="0" w:color="auto"/>
              <w:right w:val="nil"/>
            </w:tcBorders>
            <w:shd w:val="clear" w:color="auto" w:fill="auto"/>
            <w:noWrap/>
            <w:hideMark/>
          </w:tcPr>
          <w:p w14:paraId="7D6EE543"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(1)</w:t>
            </w:r>
          </w:p>
        </w:tc>
        <w:tc>
          <w:tcPr>
            <w:tcW w:w="1307" w:type="dxa"/>
            <w:tcBorders>
              <w:top w:val="nil"/>
              <w:left w:val="nil"/>
              <w:bottom w:val="single" w:sz="4" w:space="0" w:color="auto"/>
              <w:right w:val="nil"/>
            </w:tcBorders>
            <w:shd w:val="clear" w:color="auto" w:fill="auto"/>
            <w:noWrap/>
            <w:hideMark/>
          </w:tcPr>
          <w:p w14:paraId="7D6EE544"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(2)</w:t>
            </w:r>
          </w:p>
        </w:tc>
        <w:tc>
          <w:tcPr>
            <w:tcW w:w="1308" w:type="dxa"/>
            <w:tcBorders>
              <w:top w:val="nil"/>
              <w:left w:val="nil"/>
              <w:bottom w:val="single" w:sz="4" w:space="0" w:color="auto"/>
              <w:right w:val="nil"/>
            </w:tcBorders>
            <w:shd w:val="clear" w:color="auto" w:fill="auto"/>
            <w:noWrap/>
            <w:hideMark/>
          </w:tcPr>
          <w:p w14:paraId="7D6EE545"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(3)</w:t>
            </w:r>
          </w:p>
        </w:tc>
        <w:tc>
          <w:tcPr>
            <w:tcW w:w="1307" w:type="dxa"/>
            <w:tcBorders>
              <w:top w:val="nil"/>
              <w:left w:val="nil"/>
              <w:bottom w:val="single" w:sz="4" w:space="0" w:color="auto"/>
              <w:right w:val="nil"/>
            </w:tcBorders>
            <w:shd w:val="clear" w:color="auto" w:fill="auto"/>
            <w:noWrap/>
            <w:hideMark/>
          </w:tcPr>
          <w:p w14:paraId="7D6EE546"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(4)</w:t>
            </w:r>
          </w:p>
        </w:tc>
        <w:tc>
          <w:tcPr>
            <w:tcW w:w="1308" w:type="dxa"/>
            <w:tcBorders>
              <w:top w:val="nil"/>
              <w:left w:val="nil"/>
              <w:bottom w:val="single" w:sz="4" w:space="0" w:color="auto"/>
              <w:right w:val="nil"/>
            </w:tcBorders>
            <w:shd w:val="clear" w:color="auto" w:fill="auto"/>
            <w:noWrap/>
            <w:hideMark/>
          </w:tcPr>
          <w:p w14:paraId="7D6EE547"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(5)</w:t>
            </w:r>
          </w:p>
        </w:tc>
        <w:tc>
          <w:tcPr>
            <w:tcW w:w="1308" w:type="dxa"/>
            <w:tcBorders>
              <w:top w:val="nil"/>
              <w:left w:val="nil"/>
              <w:bottom w:val="single" w:sz="4" w:space="0" w:color="auto"/>
              <w:right w:val="nil"/>
            </w:tcBorders>
            <w:shd w:val="clear" w:color="auto" w:fill="auto"/>
            <w:noWrap/>
            <w:hideMark/>
          </w:tcPr>
          <w:p w14:paraId="7D6EE548" w14:textId="77777777" w:rsidR="00054989" w:rsidRPr="00780D4E" w:rsidRDefault="00054989" w:rsidP="00E16047">
            <w:pPr>
              <w:jc w:val="center"/>
              <w:rPr>
                <w:rFonts w:ascii="Times New Roman" w:hAnsi="Times New Roman" w:cs="Times New Roman"/>
              </w:rPr>
            </w:pPr>
            <w:r w:rsidRPr="00780D4E">
              <w:rPr>
                <w:rFonts w:ascii="Times New Roman" w:hAnsi="Times New Roman" w:cs="Times New Roman"/>
              </w:rPr>
              <w:t>(6)</w:t>
            </w:r>
          </w:p>
        </w:tc>
      </w:tr>
      <w:tr w:rsidR="00584477" w:rsidRPr="00780D4E" w14:paraId="7D6EE551" w14:textId="77777777" w:rsidTr="00397F43">
        <w:trPr>
          <w:gridAfter w:val="1"/>
          <w:wAfter w:w="13" w:type="dxa"/>
          <w:trHeight w:val="305"/>
          <w:jc w:val="center"/>
        </w:trPr>
        <w:tc>
          <w:tcPr>
            <w:tcW w:w="1451" w:type="dxa"/>
            <w:tcBorders>
              <w:top w:val="single" w:sz="4" w:space="0" w:color="auto"/>
              <w:left w:val="nil"/>
              <w:bottom w:val="nil"/>
              <w:right w:val="nil"/>
            </w:tcBorders>
            <w:shd w:val="clear" w:color="auto" w:fill="auto"/>
            <w:noWrap/>
            <w:vAlign w:val="center"/>
            <w:hideMark/>
          </w:tcPr>
          <w:p w14:paraId="7D6EE54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w:t>
            </w:r>
          </w:p>
        </w:tc>
        <w:tc>
          <w:tcPr>
            <w:tcW w:w="1308" w:type="dxa"/>
            <w:tcBorders>
              <w:top w:val="single" w:sz="4" w:space="0" w:color="auto"/>
              <w:left w:val="nil"/>
              <w:bottom w:val="nil"/>
              <w:right w:val="nil"/>
            </w:tcBorders>
            <w:shd w:val="clear" w:color="auto" w:fill="auto"/>
            <w:noWrap/>
            <w:vAlign w:val="center"/>
            <w:hideMark/>
          </w:tcPr>
          <w:p w14:paraId="7D6EE54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0.0172***</w:t>
            </w:r>
          </w:p>
        </w:tc>
        <w:tc>
          <w:tcPr>
            <w:tcW w:w="1307" w:type="dxa"/>
            <w:tcBorders>
              <w:top w:val="single" w:sz="4" w:space="0" w:color="auto"/>
              <w:left w:val="nil"/>
              <w:bottom w:val="nil"/>
              <w:right w:val="nil"/>
            </w:tcBorders>
            <w:shd w:val="clear" w:color="auto" w:fill="auto"/>
            <w:noWrap/>
            <w:vAlign w:val="center"/>
            <w:hideMark/>
          </w:tcPr>
          <w:p w14:paraId="7D6EE54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0.0169***</w:t>
            </w:r>
          </w:p>
        </w:tc>
        <w:tc>
          <w:tcPr>
            <w:tcW w:w="1308" w:type="dxa"/>
            <w:tcBorders>
              <w:top w:val="single" w:sz="4" w:space="0" w:color="auto"/>
              <w:left w:val="nil"/>
              <w:bottom w:val="nil"/>
              <w:right w:val="nil"/>
            </w:tcBorders>
            <w:shd w:val="clear" w:color="auto" w:fill="auto"/>
            <w:noWrap/>
            <w:vAlign w:val="center"/>
            <w:hideMark/>
          </w:tcPr>
          <w:p w14:paraId="7D6EE54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0.0169***</w:t>
            </w:r>
          </w:p>
        </w:tc>
        <w:tc>
          <w:tcPr>
            <w:tcW w:w="1307" w:type="dxa"/>
            <w:tcBorders>
              <w:top w:val="single" w:sz="4" w:space="0" w:color="auto"/>
              <w:left w:val="nil"/>
              <w:bottom w:val="nil"/>
              <w:right w:val="nil"/>
            </w:tcBorders>
            <w:shd w:val="clear" w:color="auto" w:fill="auto"/>
            <w:noWrap/>
            <w:vAlign w:val="center"/>
            <w:hideMark/>
          </w:tcPr>
          <w:p w14:paraId="7D6EE54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-0.3071***</w:t>
            </w:r>
          </w:p>
        </w:tc>
        <w:tc>
          <w:tcPr>
            <w:tcW w:w="1308" w:type="dxa"/>
            <w:tcBorders>
              <w:top w:val="single" w:sz="4" w:space="0" w:color="auto"/>
              <w:left w:val="nil"/>
              <w:bottom w:val="nil"/>
              <w:right w:val="nil"/>
            </w:tcBorders>
            <w:shd w:val="clear" w:color="auto" w:fill="auto"/>
            <w:noWrap/>
            <w:vAlign w:val="center"/>
            <w:hideMark/>
          </w:tcPr>
          <w:p w14:paraId="7D6EE54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-0.3071***</w:t>
            </w:r>
          </w:p>
        </w:tc>
        <w:tc>
          <w:tcPr>
            <w:tcW w:w="1308" w:type="dxa"/>
            <w:tcBorders>
              <w:top w:val="single" w:sz="4" w:space="0" w:color="auto"/>
              <w:left w:val="nil"/>
              <w:bottom w:val="nil"/>
              <w:right w:val="nil"/>
            </w:tcBorders>
            <w:shd w:val="clear" w:color="auto" w:fill="auto"/>
            <w:noWrap/>
            <w:vAlign w:val="center"/>
            <w:hideMark/>
          </w:tcPr>
          <w:p w14:paraId="7D6EE55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-0.3071***</w:t>
            </w:r>
          </w:p>
        </w:tc>
      </w:tr>
      <w:tr w:rsidR="00584477" w:rsidRPr="00780D4E" w14:paraId="7D6EE55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5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5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7" w:type="dxa"/>
            <w:tcBorders>
              <w:top w:val="nil"/>
              <w:left w:val="nil"/>
              <w:bottom w:val="nil"/>
              <w:right w:val="nil"/>
            </w:tcBorders>
            <w:shd w:val="clear" w:color="auto" w:fill="auto"/>
            <w:noWrap/>
            <w:vAlign w:val="center"/>
          </w:tcPr>
          <w:p w14:paraId="7D6EE55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5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7" w:type="dxa"/>
            <w:tcBorders>
              <w:top w:val="nil"/>
              <w:left w:val="nil"/>
              <w:bottom w:val="nil"/>
              <w:right w:val="nil"/>
            </w:tcBorders>
            <w:shd w:val="clear" w:color="auto" w:fill="auto"/>
            <w:noWrap/>
            <w:vAlign w:val="center"/>
          </w:tcPr>
          <w:p w14:paraId="7D6EE55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5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5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56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5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w:t>
            </w:r>
          </w:p>
        </w:tc>
        <w:tc>
          <w:tcPr>
            <w:tcW w:w="1308" w:type="dxa"/>
            <w:tcBorders>
              <w:top w:val="nil"/>
              <w:left w:val="nil"/>
              <w:bottom w:val="nil"/>
              <w:right w:val="nil"/>
            </w:tcBorders>
            <w:shd w:val="clear" w:color="auto" w:fill="auto"/>
            <w:noWrap/>
            <w:vAlign w:val="center"/>
            <w:hideMark/>
          </w:tcPr>
          <w:p w14:paraId="7D6EE55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0.0134**</w:t>
            </w:r>
          </w:p>
        </w:tc>
        <w:tc>
          <w:tcPr>
            <w:tcW w:w="1307" w:type="dxa"/>
            <w:tcBorders>
              <w:top w:val="nil"/>
              <w:left w:val="nil"/>
              <w:bottom w:val="nil"/>
              <w:right w:val="nil"/>
            </w:tcBorders>
            <w:shd w:val="clear" w:color="auto" w:fill="auto"/>
            <w:noWrap/>
            <w:vAlign w:val="center"/>
            <w:hideMark/>
          </w:tcPr>
          <w:p w14:paraId="7D6EE55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hideMark/>
          </w:tcPr>
          <w:p w14:paraId="7D6EE55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0.0121**</w:t>
            </w:r>
          </w:p>
        </w:tc>
        <w:tc>
          <w:tcPr>
            <w:tcW w:w="1307" w:type="dxa"/>
            <w:tcBorders>
              <w:top w:val="nil"/>
              <w:left w:val="nil"/>
              <w:bottom w:val="nil"/>
              <w:right w:val="nil"/>
            </w:tcBorders>
            <w:shd w:val="clear" w:color="auto" w:fill="auto"/>
            <w:noWrap/>
            <w:vAlign w:val="center"/>
            <w:hideMark/>
          </w:tcPr>
          <w:p w14:paraId="7D6EE55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0.0113**</w:t>
            </w:r>
          </w:p>
        </w:tc>
        <w:tc>
          <w:tcPr>
            <w:tcW w:w="1308" w:type="dxa"/>
            <w:tcBorders>
              <w:top w:val="nil"/>
              <w:left w:val="nil"/>
              <w:bottom w:val="nil"/>
              <w:right w:val="nil"/>
            </w:tcBorders>
            <w:shd w:val="clear" w:color="auto" w:fill="auto"/>
            <w:noWrap/>
            <w:vAlign w:val="center"/>
            <w:hideMark/>
          </w:tcPr>
          <w:p w14:paraId="7D6EE55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0.0092*</w:t>
            </w:r>
          </w:p>
        </w:tc>
        <w:tc>
          <w:tcPr>
            <w:tcW w:w="1308" w:type="dxa"/>
            <w:tcBorders>
              <w:top w:val="nil"/>
              <w:left w:val="nil"/>
              <w:bottom w:val="nil"/>
              <w:right w:val="nil"/>
            </w:tcBorders>
            <w:shd w:val="clear" w:color="auto" w:fill="auto"/>
            <w:noWrap/>
            <w:vAlign w:val="center"/>
            <w:hideMark/>
          </w:tcPr>
          <w:p w14:paraId="7D6EE56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0.0113**</w:t>
            </w:r>
          </w:p>
        </w:tc>
      </w:tr>
      <w:tr w:rsidR="00584477" w:rsidRPr="00780D4E" w14:paraId="7D6EE56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6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6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(0.0194)</w:t>
            </w:r>
          </w:p>
        </w:tc>
        <w:tc>
          <w:tcPr>
            <w:tcW w:w="1307" w:type="dxa"/>
            <w:tcBorders>
              <w:top w:val="nil"/>
              <w:left w:val="nil"/>
              <w:bottom w:val="nil"/>
              <w:right w:val="nil"/>
            </w:tcBorders>
            <w:shd w:val="clear" w:color="auto" w:fill="auto"/>
            <w:noWrap/>
            <w:vAlign w:val="center"/>
          </w:tcPr>
          <w:p w14:paraId="7D6EE564"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6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(0.0357)</w:t>
            </w:r>
          </w:p>
        </w:tc>
        <w:tc>
          <w:tcPr>
            <w:tcW w:w="1307" w:type="dxa"/>
            <w:tcBorders>
              <w:top w:val="nil"/>
              <w:left w:val="nil"/>
              <w:bottom w:val="nil"/>
              <w:right w:val="nil"/>
            </w:tcBorders>
            <w:shd w:val="clear" w:color="auto" w:fill="auto"/>
            <w:noWrap/>
            <w:vAlign w:val="center"/>
          </w:tcPr>
          <w:p w14:paraId="7D6EE56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(0.0466)</w:t>
            </w:r>
          </w:p>
        </w:tc>
        <w:tc>
          <w:tcPr>
            <w:tcW w:w="1308" w:type="dxa"/>
            <w:tcBorders>
              <w:top w:val="nil"/>
              <w:left w:val="nil"/>
              <w:bottom w:val="nil"/>
              <w:right w:val="nil"/>
            </w:tcBorders>
            <w:shd w:val="clear" w:color="auto" w:fill="auto"/>
            <w:noWrap/>
            <w:vAlign w:val="center"/>
          </w:tcPr>
          <w:p w14:paraId="7D6EE56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6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(0.0464)</w:t>
            </w:r>
          </w:p>
        </w:tc>
      </w:tr>
      <w:tr w:rsidR="00584477" w:rsidRPr="00780D4E" w14:paraId="7D6EE57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6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w:t>
            </w:r>
          </w:p>
        </w:tc>
        <w:tc>
          <w:tcPr>
            <w:tcW w:w="1308" w:type="dxa"/>
            <w:tcBorders>
              <w:top w:val="nil"/>
              <w:left w:val="nil"/>
              <w:bottom w:val="nil"/>
              <w:right w:val="nil"/>
            </w:tcBorders>
            <w:shd w:val="clear" w:color="auto" w:fill="auto"/>
            <w:noWrap/>
            <w:vAlign w:val="center"/>
            <w:hideMark/>
          </w:tcPr>
          <w:p w14:paraId="7D6EE56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6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0.0059***</w:t>
            </w:r>
          </w:p>
        </w:tc>
        <w:tc>
          <w:tcPr>
            <w:tcW w:w="1308" w:type="dxa"/>
            <w:tcBorders>
              <w:top w:val="nil"/>
              <w:left w:val="nil"/>
              <w:bottom w:val="nil"/>
              <w:right w:val="nil"/>
            </w:tcBorders>
            <w:shd w:val="clear" w:color="auto" w:fill="auto"/>
            <w:noWrap/>
            <w:vAlign w:val="center"/>
            <w:hideMark/>
          </w:tcPr>
          <w:p w14:paraId="7D6EE56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0.0057***</w:t>
            </w:r>
          </w:p>
        </w:tc>
        <w:tc>
          <w:tcPr>
            <w:tcW w:w="1307" w:type="dxa"/>
            <w:tcBorders>
              <w:top w:val="nil"/>
              <w:left w:val="nil"/>
              <w:bottom w:val="nil"/>
              <w:right w:val="nil"/>
            </w:tcBorders>
            <w:shd w:val="clear" w:color="auto" w:fill="auto"/>
            <w:noWrap/>
            <w:vAlign w:val="center"/>
            <w:hideMark/>
          </w:tcPr>
          <w:p w14:paraId="7D6EE56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0.0048***</w:t>
            </w:r>
          </w:p>
        </w:tc>
        <w:tc>
          <w:tcPr>
            <w:tcW w:w="1308" w:type="dxa"/>
            <w:tcBorders>
              <w:top w:val="nil"/>
              <w:left w:val="nil"/>
              <w:bottom w:val="nil"/>
              <w:right w:val="nil"/>
            </w:tcBorders>
            <w:shd w:val="clear" w:color="auto" w:fill="auto"/>
            <w:noWrap/>
            <w:vAlign w:val="center"/>
            <w:hideMark/>
          </w:tcPr>
          <w:p w14:paraId="7D6EE56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0.0053***</w:t>
            </w:r>
          </w:p>
        </w:tc>
        <w:tc>
          <w:tcPr>
            <w:tcW w:w="1308" w:type="dxa"/>
            <w:tcBorders>
              <w:top w:val="nil"/>
              <w:left w:val="nil"/>
              <w:bottom w:val="nil"/>
              <w:right w:val="nil"/>
            </w:tcBorders>
            <w:shd w:val="clear" w:color="auto" w:fill="auto"/>
            <w:noWrap/>
            <w:vAlign w:val="center"/>
            <w:hideMark/>
          </w:tcPr>
          <w:p w14:paraId="7D6EE57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0.0054***</w:t>
            </w:r>
          </w:p>
        </w:tc>
      </w:tr>
      <w:tr w:rsidR="00584477" w:rsidRPr="00780D4E" w14:paraId="7D6EE57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7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7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7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7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7" w:type="dxa"/>
            <w:tcBorders>
              <w:top w:val="nil"/>
              <w:left w:val="nil"/>
              <w:bottom w:val="nil"/>
              <w:right w:val="nil"/>
            </w:tcBorders>
            <w:shd w:val="clear" w:color="auto" w:fill="auto"/>
            <w:noWrap/>
            <w:vAlign w:val="center"/>
          </w:tcPr>
          <w:p w14:paraId="7D6EE57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(0.0003)</w:t>
            </w:r>
          </w:p>
        </w:tc>
        <w:tc>
          <w:tcPr>
            <w:tcW w:w="1308" w:type="dxa"/>
            <w:tcBorders>
              <w:top w:val="nil"/>
              <w:left w:val="nil"/>
              <w:bottom w:val="nil"/>
              <w:right w:val="nil"/>
            </w:tcBorders>
            <w:shd w:val="clear" w:color="auto" w:fill="auto"/>
            <w:noWrap/>
            <w:vAlign w:val="center"/>
          </w:tcPr>
          <w:p w14:paraId="7D6EE57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c>
          <w:tcPr>
            <w:tcW w:w="1308" w:type="dxa"/>
            <w:tcBorders>
              <w:top w:val="nil"/>
              <w:left w:val="nil"/>
              <w:bottom w:val="nil"/>
              <w:right w:val="nil"/>
            </w:tcBorders>
            <w:shd w:val="clear" w:color="auto" w:fill="auto"/>
            <w:noWrap/>
            <w:vAlign w:val="center"/>
          </w:tcPr>
          <w:p w14:paraId="7D6EE57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(0.0001)</w:t>
            </w:r>
          </w:p>
        </w:tc>
      </w:tr>
      <w:tr w:rsidR="00584477" w:rsidRPr="00780D4E" w14:paraId="7D6EE58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7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BUY12</w:t>
            </w:r>
          </w:p>
        </w:tc>
        <w:tc>
          <w:tcPr>
            <w:tcW w:w="1308" w:type="dxa"/>
            <w:tcBorders>
              <w:top w:val="nil"/>
              <w:left w:val="nil"/>
              <w:bottom w:val="nil"/>
              <w:right w:val="nil"/>
            </w:tcBorders>
            <w:shd w:val="clear" w:color="auto" w:fill="auto"/>
            <w:noWrap/>
            <w:vAlign w:val="center"/>
            <w:hideMark/>
          </w:tcPr>
          <w:p w14:paraId="7D6EE57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7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7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7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0.0035*</w:t>
            </w:r>
          </w:p>
        </w:tc>
        <w:tc>
          <w:tcPr>
            <w:tcW w:w="1308" w:type="dxa"/>
            <w:tcBorders>
              <w:top w:val="nil"/>
              <w:left w:val="nil"/>
              <w:bottom w:val="nil"/>
              <w:right w:val="nil"/>
            </w:tcBorders>
            <w:shd w:val="clear" w:color="auto" w:fill="auto"/>
            <w:noWrap/>
            <w:vAlign w:val="center"/>
            <w:hideMark/>
          </w:tcPr>
          <w:p w14:paraId="7D6EE57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0.0035*</w:t>
            </w:r>
          </w:p>
        </w:tc>
        <w:tc>
          <w:tcPr>
            <w:tcW w:w="1308" w:type="dxa"/>
            <w:tcBorders>
              <w:top w:val="nil"/>
              <w:left w:val="nil"/>
              <w:bottom w:val="nil"/>
              <w:right w:val="nil"/>
            </w:tcBorders>
            <w:shd w:val="clear" w:color="auto" w:fill="auto"/>
            <w:noWrap/>
            <w:vAlign w:val="center"/>
            <w:hideMark/>
          </w:tcPr>
          <w:p w14:paraId="7D6EE58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0.0035*</w:t>
            </w:r>
          </w:p>
        </w:tc>
      </w:tr>
      <w:tr w:rsidR="00584477" w:rsidRPr="00780D4E" w14:paraId="7D6EE58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8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8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8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8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58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(0.0724)</w:t>
            </w:r>
          </w:p>
        </w:tc>
        <w:tc>
          <w:tcPr>
            <w:tcW w:w="1308" w:type="dxa"/>
            <w:tcBorders>
              <w:top w:val="nil"/>
              <w:left w:val="nil"/>
              <w:bottom w:val="nil"/>
              <w:right w:val="nil"/>
            </w:tcBorders>
            <w:shd w:val="clear" w:color="auto" w:fill="auto"/>
            <w:noWrap/>
            <w:vAlign w:val="center"/>
          </w:tcPr>
          <w:p w14:paraId="7D6EE58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(0.0704)</w:t>
            </w:r>
          </w:p>
        </w:tc>
        <w:tc>
          <w:tcPr>
            <w:tcW w:w="1308" w:type="dxa"/>
            <w:tcBorders>
              <w:top w:val="nil"/>
              <w:left w:val="nil"/>
              <w:bottom w:val="nil"/>
              <w:right w:val="nil"/>
            </w:tcBorders>
            <w:shd w:val="clear" w:color="auto" w:fill="auto"/>
            <w:noWrap/>
            <w:vAlign w:val="center"/>
          </w:tcPr>
          <w:p w14:paraId="7D6EE58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(0.0703)</w:t>
            </w:r>
          </w:p>
        </w:tc>
      </w:tr>
      <w:tr w:rsidR="00584477" w:rsidRPr="00780D4E" w14:paraId="7D6EE59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8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LR</w:t>
            </w:r>
          </w:p>
        </w:tc>
        <w:tc>
          <w:tcPr>
            <w:tcW w:w="1308" w:type="dxa"/>
            <w:tcBorders>
              <w:top w:val="nil"/>
              <w:left w:val="nil"/>
              <w:bottom w:val="nil"/>
              <w:right w:val="nil"/>
            </w:tcBorders>
            <w:shd w:val="clear" w:color="auto" w:fill="auto"/>
            <w:noWrap/>
            <w:vAlign w:val="center"/>
            <w:hideMark/>
          </w:tcPr>
          <w:p w14:paraId="7D6EE58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8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8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8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-0.0002 </w:t>
            </w:r>
          </w:p>
        </w:tc>
        <w:tc>
          <w:tcPr>
            <w:tcW w:w="1308" w:type="dxa"/>
            <w:tcBorders>
              <w:top w:val="nil"/>
              <w:left w:val="nil"/>
              <w:bottom w:val="nil"/>
              <w:right w:val="nil"/>
            </w:tcBorders>
            <w:shd w:val="clear" w:color="auto" w:fill="auto"/>
            <w:noWrap/>
            <w:vAlign w:val="center"/>
            <w:hideMark/>
          </w:tcPr>
          <w:p w14:paraId="7D6EE58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-0.0002</w:t>
            </w:r>
          </w:p>
        </w:tc>
        <w:tc>
          <w:tcPr>
            <w:tcW w:w="1308" w:type="dxa"/>
            <w:tcBorders>
              <w:top w:val="nil"/>
              <w:left w:val="nil"/>
              <w:bottom w:val="nil"/>
              <w:right w:val="nil"/>
            </w:tcBorders>
            <w:shd w:val="clear" w:color="auto" w:fill="auto"/>
            <w:noWrap/>
            <w:vAlign w:val="center"/>
            <w:hideMark/>
          </w:tcPr>
          <w:p w14:paraId="7D6EE59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-0.0002 </w:t>
            </w:r>
          </w:p>
        </w:tc>
      </w:tr>
      <w:tr w:rsidR="00584477" w:rsidRPr="00780D4E" w14:paraId="7D6EE59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9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9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9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9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59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(0.9272)</w:t>
            </w:r>
          </w:p>
        </w:tc>
        <w:tc>
          <w:tcPr>
            <w:tcW w:w="1308" w:type="dxa"/>
            <w:tcBorders>
              <w:top w:val="nil"/>
              <w:left w:val="nil"/>
              <w:bottom w:val="nil"/>
              <w:right w:val="nil"/>
            </w:tcBorders>
            <w:shd w:val="clear" w:color="auto" w:fill="auto"/>
            <w:noWrap/>
            <w:vAlign w:val="center"/>
          </w:tcPr>
          <w:p w14:paraId="7D6EE59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(0.9219)</w:t>
            </w:r>
          </w:p>
        </w:tc>
        <w:tc>
          <w:tcPr>
            <w:tcW w:w="1308" w:type="dxa"/>
            <w:tcBorders>
              <w:top w:val="nil"/>
              <w:left w:val="nil"/>
              <w:bottom w:val="nil"/>
              <w:right w:val="nil"/>
            </w:tcBorders>
            <w:shd w:val="clear" w:color="auto" w:fill="auto"/>
            <w:noWrap/>
            <w:vAlign w:val="center"/>
          </w:tcPr>
          <w:p w14:paraId="7D6EE59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(0.9210)</w:t>
            </w:r>
          </w:p>
        </w:tc>
      </w:tr>
      <w:tr w:rsidR="00584477" w:rsidRPr="00780D4E" w14:paraId="7D6EE5A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9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MOM</w:t>
            </w:r>
          </w:p>
        </w:tc>
        <w:tc>
          <w:tcPr>
            <w:tcW w:w="1308" w:type="dxa"/>
            <w:tcBorders>
              <w:top w:val="nil"/>
              <w:left w:val="nil"/>
              <w:bottom w:val="nil"/>
              <w:right w:val="nil"/>
            </w:tcBorders>
            <w:shd w:val="clear" w:color="auto" w:fill="auto"/>
            <w:noWrap/>
            <w:vAlign w:val="center"/>
            <w:hideMark/>
          </w:tcPr>
          <w:p w14:paraId="7D6EE59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9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9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9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-0.0397***</w:t>
            </w:r>
          </w:p>
        </w:tc>
        <w:tc>
          <w:tcPr>
            <w:tcW w:w="1308" w:type="dxa"/>
            <w:tcBorders>
              <w:top w:val="nil"/>
              <w:left w:val="nil"/>
              <w:bottom w:val="nil"/>
              <w:right w:val="nil"/>
            </w:tcBorders>
            <w:shd w:val="clear" w:color="auto" w:fill="auto"/>
            <w:noWrap/>
            <w:vAlign w:val="center"/>
            <w:hideMark/>
          </w:tcPr>
          <w:p w14:paraId="7D6EE59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-0.0397***</w:t>
            </w:r>
          </w:p>
        </w:tc>
        <w:tc>
          <w:tcPr>
            <w:tcW w:w="1308" w:type="dxa"/>
            <w:tcBorders>
              <w:top w:val="nil"/>
              <w:left w:val="nil"/>
              <w:bottom w:val="nil"/>
              <w:right w:val="nil"/>
            </w:tcBorders>
            <w:shd w:val="clear" w:color="auto" w:fill="auto"/>
            <w:noWrap/>
            <w:vAlign w:val="center"/>
            <w:hideMark/>
          </w:tcPr>
          <w:p w14:paraId="7D6EE5A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-0.0397***</w:t>
            </w:r>
          </w:p>
        </w:tc>
      </w:tr>
      <w:tr w:rsidR="00584477" w:rsidRPr="00780D4E" w14:paraId="7D6EE5A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A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A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A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A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5A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A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A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5B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A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SIZE</w:t>
            </w:r>
          </w:p>
        </w:tc>
        <w:tc>
          <w:tcPr>
            <w:tcW w:w="1308" w:type="dxa"/>
            <w:tcBorders>
              <w:top w:val="nil"/>
              <w:left w:val="nil"/>
              <w:bottom w:val="nil"/>
              <w:right w:val="nil"/>
            </w:tcBorders>
            <w:shd w:val="clear" w:color="auto" w:fill="auto"/>
            <w:noWrap/>
            <w:vAlign w:val="center"/>
            <w:hideMark/>
          </w:tcPr>
          <w:p w14:paraId="7D6EE5A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A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A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A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c>
          <w:tcPr>
            <w:tcW w:w="1308" w:type="dxa"/>
            <w:tcBorders>
              <w:top w:val="nil"/>
              <w:left w:val="nil"/>
              <w:bottom w:val="nil"/>
              <w:right w:val="nil"/>
            </w:tcBorders>
            <w:shd w:val="clear" w:color="auto" w:fill="auto"/>
            <w:noWrap/>
            <w:vAlign w:val="center"/>
            <w:hideMark/>
          </w:tcPr>
          <w:p w14:paraId="7D6EE5A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c>
          <w:tcPr>
            <w:tcW w:w="1308" w:type="dxa"/>
            <w:tcBorders>
              <w:top w:val="nil"/>
              <w:left w:val="nil"/>
              <w:bottom w:val="nil"/>
              <w:right w:val="nil"/>
            </w:tcBorders>
            <w:shd w:val="clear" w:color="auto" w:fill="auto"/>
            <w:noWrap/>
            <w:vAlign w:val="center"/>
            <w:hideMark/>
          </w:tcPr>
          <w:p w14:paraId="7D6EE5B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0.0198</w:t>
            </w:r>
          </w:p>
        </w:tc>
      </w:tr>
      <w:tr w:rsidR="00584477" w:rsidRPr="00780D4E" w14:paraId="7D6EE5B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B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B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B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B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5B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B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B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r>
      <w:tr w:rsidR="00584477" w:rsidRPr="00780D4E" w14:paraId="7D6EE5C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BA" w14:textId="77777777" w:rsidR="00584477" w:rsidRPr="00780D4E" w:rsidRDefault="00C523B3"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BTM</w:t>
            </w:r>
          </w:p>
        </w:tc>
        <w:tc>
          <w:tcPr>
            <w:tcW w:w="1308" w:type="dxa"/>
            <w:tcBorders>
              <w:top w:val="nil"/>
              <w:left w:val="nil"/>
              <w:bottom w:val="nil"/>
              <w:right w:val="nil"/>
            </w:tcBorders>
            <w:shd w:val="clear" w:color="auto" w:fill="auto"/>
            <w:noWrap/>
            <w:vAlign w:val="center"/>
            <w:hideMark/>
          </w:tcPr>
          <w:p w14:paraId="7D6EE5B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B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B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B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-0.0303***</w:t>
            </w:r>
          </w:p>
        </w:tc>
        <w:tc>
          <w:tcPr>
            <w:tcW w:w="1308" w:type="dxa"/>
            <w:tcBorders>
              <w:top w:val="nil"/>
              <w:left w:val="nil"/>
              <w:bottom w:val="nil"/>
              <w:right w:val="nil"/>
            </w:tcBorders>
            <w:shd w:val="clear" w:color="auto" w:fill="auto"/>
            <w:noWrap/>
            <w:vAlign w:val="center"/>
            <w:hideMark/>
          </w:tcPr>
          <w:p w14:paraId="7D6EE5B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-0.0303***</w:t>
            </w:r>
          </w:p>
        </w:tc>
        <w:tc>
          <w:tcPr>
            <w:tcW w:w="1308" w:type="dxa"/>
            <w:tcBorders>
              <w:top w:val="nil"/>
              <w:left w:val="nil"/>
              <w:bottom w:val="nil"/>
              <w:right w:val="nil"/>
            </w:tcBorders>
            <w:shd w:val="clear" w:color="auto" w:fill="auto"/>
            <w:noWrap/>
            <w:vAlign w:val="center"/>
            <w:hideMark/>
          </w:tcPr>
          <w:p w14:paraId="7D6EE5C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-0.0303***</w:t>
            </w:r>
          </w:p>
        </w:tc>
      </w:tr>
      <w:tr w:rsidR="00584477" w:rsidRPr="00780D4E" w14:paraId="7D6EE5C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C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C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C4"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C5"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C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C7"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c>
          <w:tcPr>
            <w:tcW w:w="1308" w:type="dxa"/>
            <w:tcBorders>
              <w:top w:val="nil"/>
              <w:left w:val="nil"/>
              <w:bottom w:val="nil"/>
              <w:right w:val="nil"/>
            </w:tcBorders>
            <w:shd w:val="clear" w:color="auto" w:fill="auto"/>
            <w:noWrap/>
            <w:vAlign w:val="center"/>
          </w:tcPr>
          <w:p w14:paraId="7D6EE5C8"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(0.0000)</w:t>
            </w:r>
          </w:p>
        </w:tc>
      </w:tr>
      <w:tr w:rsidR="00584477" w:rsidRPr="00780D4E" w14:paraId="7D6EE5D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C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CEO1</w:t>
            </w:r>
          </w:p>
        </w:tc>
        <w:tc>
          <w:tcPr>
            <w:tcW w:w="1308" w:type="dxa"/>
            <w:tcBorders>
              <w:top w:val="nil"/>
              <w:left w:val="nil"/>
              <w:bottom w:val="nil"/>
              <w:right w:val="nil"/>
            </w:tcBorders>
            <w:shd w:val="clear" w:color="auto" w:fill="auto"/>
            <w:noWrap/>
            <w:vAlign w:val="center"/>
            <w:hideMark/>
          </w:tcPr>
          <w:p w14:paraId="7D6EE5C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-0.0262</w:t>
            </w:r>
          </w:p>
        </w:tc>
        <w:tc>
          <w:tcPr>
            <w:tcW w:w="1307" w:type="dxa"/>
            <w:tcBorders>
              <w:top w:val="nil"/>
              <w:left w:val="nil"/>
              <w:bottom w:val="nil"/>
              <w:right w:val="nil"/>
            </w:tcBorders>
            <w:shd w:val="clear" w:color="auto" w:fill="auto"/>
            <w:noWrap/>
            <w:vAlign w:val="center"/>
            <w:hideMark/>
          </w:tcPr>
          <w:p w14:paraId="7D6EE5CC"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hideMark/>
          </w:tcPr>
          <w:p w14:paraId="7D6EE5C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-0.0271 </w:t>
            </w:r>
          </w:p>
        </w:tc>
        <w:tc>
          <w:tcPr>
            <w:tcW w:w="1307" w:type="dxa"/>
            <w:tcBorders>
              <w:top w:val="nil"/>
              <w:left w:val="nil"/>
              <w:bottom w:val="nil"/>
              <w:right w:val="nil"/>
            </w:tcBorders>
            <w:shd w:val="clear" w:color="auto" w:fill="auto"/>
            <w:noWrap/>
            <w:vAlign w:val="center"/>
            <w:hideMark/>
          </w:tcPr>
          <w:p w14:paraId="7D6EE5CE"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hideMark/>
          </w:tcPr>
          <w:p w14:paraId="7D6EE5C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D0"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D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D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D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(0.2584)</w:t>
            </w:r>
          </w:p>
        </w:tc>
        <w:tc>
          <w:tcPr>
            <w:tcW w:w="1307" w:type="dxa"/>
            <w:tcBorders>
              <w:top w:val="nil"/>
              <w:left w:val="nil"/>
              <w:bottom w:val="nil"/>
              <w:right w:val="nil"/>
            </w:tcBorders>
            <w:shd w:val="clear" w:color="auto" w:fill="auto"/>
            <w:noWrap/>
            <w:vAlign w:val="center"/>
          </w:tcPr>
          <w:p w14:paraId="7D6EE5D4"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D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(0.2415)</w:t>
            </w:r>
          </w:p>
        </w:tc>
        <w:tc>
          <w:tcPr>
            <w:tcW w:w="1307" w:type="dxa"/>
            <w:tcBorders>
              <w:top w:val="nil"/>
              <w:left w:val="nil"/>
              <w:bottom w:val="nil"/>
              <w:right w:val="nil"/>
            </w:tcBorders>
            <w:shd w:val="clear" w:color="auto" w:fill="auto"/>
            <w:noWrap/>
            <w:vAlign w:val="center"/>
          </w:tcPr>
          <w:p w14:paraId="7D6EE5D6"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D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D8"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E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D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CEO2</w:t>
            </w:r>
          </w:p>
        </w:tc>
        <w:tc>
          <w:tcPr>
            <w:tcW w:w="1308" w:type="dxa"/>
            <w:tcBorders>
              <w:top w:val="nil"/>
              <w:left w:val="nil"/>
              <w:bottom w:val="nil"/>
              <w:right w:val="nil"/>
            </w:tcBorders>
            <w:shd w:val="clear" w:color="auto" w:fill="auto"/>
            <w:noWrap/>
            <w:vAlign w:val="center"/>
            <w:hideMark/>
          </w:tcPr>
          <w:p w14:paraId="7D6EE5D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D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-0.0061 </w:t>
            </w:r>
          </w:p>
        </w:tc>
        <w:tc>
          <w:tcPr>
            <w:tcW w:w="1308" w:type="dxa"/>
            <w:tcBorders>
              <w:top w:val="nil"/>
              <w:left w:val="nil"/>
              <w:bottom w:val="nil"/>
              <w:right w:val="nil"/>
            </w:tcBorders>
            <w:shd w:val="clear" w:color="auto" w:fill="auto"/>
            <w:noWrap/>
            <w:vAlign w:val="center"/>
            <w:hideMark/>
          </w:tcPr>
          <w:p w14:paraId="7D6EE5D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-0.0061 </w:t>
            </w:r>
          </w:p>
        </w:tc>
        <w:tc>
          <w:tcPr>
            <w:tcW w:w="1307" w:type="dxa"/>
            <w:tcBorders>
              <w:top w:val="nil"/>
              <w:left w:val="nil"/>
              <w:bottom w:val="nil"/>
              <w:right w:val="nil"/>
            </w:tcBorders>
            <w:shd w:val="clear" w:color="auto" w:fill="auto"/>
            <w:noWrap/>
            <w:vAlign w:val="center"/>
            <w:hideMark/>
          </w:tcPr>
          <w:p w14:paraId="7D6EE5DE"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hideMark/>
          </w:tcPr>
          <w:p w14:paraId="7D6EE5DF"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E0"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E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E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E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E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(0.1650)</w:t>
            </w:r>
          </w:p>
        </w:tc>
        <w:tc>
          <w:tcPr>
            <w:tcW w:w="1308" w:type="dxa"/>
            <w:tcBorders>
              <w:top w:val="nil"/>
              <w:left w:val="nil"/>
              <w:bottom w:val="nil"/>
              <w:right w:val="nil"/>
            </w:tcBorders>
            <w:shd w:val="clear" w:color="auto" w:fill="auto"/>
            <w:noWrap/>
            <w:vAlign w:val="center"/>
          </w:tcPr>
          <w:p w14:paraId="7D6EE5E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(0.1623)</w:t>
            </w:r>
          </w:p>
        </w:tc>
        <w:tc>
          <w:tcPr>
            <w:tcW w:w="1307" w:type="dxa"/>
            <w:tcBorders>
              <w:top w:val="nil"/>
              <w:left w:val="nil"/>
              <w:bottom w:val="nil"/>
              <w:right w:val="nil"/>
            </w:tcBorders>
            <w:shd w:val="clear" w:color="auto" w:fill="auto"/>
            <w:noWrap/>
            <w:vAlign w:val="center"/>
          </w:tcPr>
          <w:p w14:paraId="7D6EE5E6"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E7"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E8" w14:textId="77777777" w:rsidR="00584477" w:rsidRPr="00780D4E" w:rsidRDefault="00584477" w:rsidP="00E16047">
            <w:pPr>
              <w:widowControl/>
              <w:jc w:val="center"/>
              <w:rPr>
                <w:rFonts w:ascii="Times New Roman" w:eastAsia="Times New Roman" w:hAnsi="Times New Roman" w:cs="Times New Roman"/>
                <w:kern w:val="0"/>
                <w:sz w:val="20"/>
                <w:szCs w:val="20"/>
              </w:rPr>
            </w:pPr>
          </w:p>
        </w:tc>
      </w:tr>
      <w:tr w:rsidR="00584477" w:rsidRPr="00780D4E" w14:paraId="7D6EE5F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E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CIS*CEO1</w:t>
            </w:r>
          </w:p>
        </w:tc>
        <w:tc>
          <w:tcPr>
            <w:tcW w:w="1308" w:type="dxa"/>
            <w:tcBorders>
              <w:top w:val="nil"/>
              <w:left w:val="nil"/>
              <w:bottom w:val="nil"/>
              <w:right w:val="nil"/>
            </w:tcBorders>
            <w:shd w:val="clear" w:color="auto" w:fill="auto"/>
            <w:noWrap/>
            <w:vAlign w:val="center"/>
            <w:hideMark/>
          </w:tcPr>
          <w:p w14:paraId="7D6EE5E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E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E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E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-0.0338</w:t>
            </w:r>
          </w:p>
        </w:tc>
        <w:tc>
          <w:tcPr>
            <w:tcW w:w="1308" w:type="dxa"/>
            <w:tcBorders>
              <w:top w:val="nil"/>
              <w:left w:val="nil"/>
              <w:bottom w:val="nil"/>
              <w:right w:val="nil"/>
            </w:tcBorders>
            <w:shd w:val="clear" w:color="auto" w:fill="auto"/>
            <w:noWrap/>
            <w:vAlign w:val="center"/>
            <w:hideMark/>
          </w:tcPr>
          <w:p w14:paraId="7D6EE5EF"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hideMark/>
          </w:tcPr>
          <w:p w14:paraId="7D6EE5F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-0.0340</w:t>
            </w:r>
          </w:p>
        </w:tc>
      </w:tr>
      <w:tr w:rsidR="00584477" w:rsidRPr="00780D4E" w14:paraId="7D6EE5F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5F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F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5F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5F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5F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(0.1391)</w:t>
            </w:r>
          </w:p>
        </w:tc>
        <w:tc>
          <w:tcPr>
            <w:tcW w:w="1308" w:type="dxa"/>
            <w:tcBorders>
              <w:top w:val="nil"/>
              <w:left w:val="nil"/>
              <w:bottom w:val="nil"/>
              <w:right w:val="nil"/>
            </w:tcBorders>
            <w:shd w:val="clear" w:color="auto" w:fill="auto"/>
            <w:noWrap/>
            <w:vAlign w:val="center"/>
          </w:tcPr>
          <w:p w14:paraId="7D6EE5F7"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5F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(0.1358)</w:t>
            </w:r>
          </w:p>
        </w:tc>
      </w:tr>
      <w:tr w:rsidR="00584477" w:rsidRPr="00780D4E" w14:paraId="7D6EE60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hideMark/>
          </w:tcPr>
          <w:p w14:paraId="7D6EE5F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UIS12*CEO2</w:t>
            </w:r>
          </w:p>
        </w:tc>
        <w:tc>
          <w:tcPr>
            <w:tcW w:w="1308" w:type="dxa"/>
            <w:tcBorders>
              <w:top w:val="nil"/>
              <w:left w:val="nil"/>
              <w:bottom w:val="nil"/>
              <w:right w:val="nil"/>
            </w:tcBorders>
            <w:shd w:val="clear" w:color="auto" w:fill="auto"/>
            <w:noWrap/>
            <w:vAlign w:val="center"/>
            <w:hideMark/>
          </w:tcPr>
          <w:p w14:paraId="7D6EE5FB"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hideMark/>
          </w:tcPr>
          <w:p w14:paraId="7D6EE5FC"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FD"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hideMark/>
          </w:tcPr>
          <w:p w14:paraId="7D6EE5FE"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hideMark/>
          </w:tcPr>
          <w:p w14:paraId="7D6EE5F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-0.0062</w:t>
            </w:r>
          </w:p>
        </w:tc>
        <w:tc>
          <w:tcPr>
            <w:tcW w:w="1308" w:type="dxa"/>
            <w:tcBorders>
              <w:top w:val="nil"/>
              <w:left w:val="nil"/>
              <w:bottom w:val="nil"/>
              <w:right w:val="nil"/>
            </w:tcBorders>
            <w:shd w:val="clear" w:color="auto" w:fill="auto"/>
            <w:noWrap/>
            <w:vAlign w:val="center"/>
            <w:hideMark/>
          </w:tcPr>
          <w:p w14:paraId="7D6EE60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-0.0063</w:t>
            </w:r>
          </w:p>
        </w:tc>
      </w:tr>
      <w:tr w:rsidR="00584477" w:rsidRPr="00780D4E" w14:paraId="7D6EE609"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602"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8" w:type="dxa"/>
            <w:tcBorders>
              <w:top w:val="nil"/>
              <w:left w:val="nil"/>
              <w:bottom w:val="nil"/>
              <w:right w:val="nil"/>
            </w:tcBorders>
            <w:shd w:val="clear" w:color="auto" w:fill="auto"/>
            <w:noWrap/>
            <w:vAlign w:val="center"/>
          </w:tcPr>
          <w:p w14:paraId="7D6EE603" w14:textId="77777777" w:rsidR="00584477" w:rsidRPr="00780D4E" w:rsidRDefault="00584477" w:rsidP="00E16047">
            <w:pPr>
              <w:widowControl/>
              <w:jc w:val="center"/>
              <w:rPr>
                <w:rFonts w:ascii="Times New Roman" w:eastAsia="新細明體" w:hAnsi="Times New Roman" w:cs="Times New Roman"/>
                <w:color w:val="000000"/>
                <w:kern w:val="0"/>
                <w:szCs w:val="24"/>
              </w:rPr>
            </w:pPr>
          </w:p>
        </w:tc>
        <w:tc>
          <w:tcPr>
            <w:tcW w:w="1307" w:type="dxa"/>
            <w:tcBorders>
              <w:top w:val="nil"/>
              <w:left w:val="nil"/>
              <w:bottom w:val="nil"/>
              <w:right w:val="nil"/>
            </w:tcBorders>
            <w:shd w:val="clear" w:color="auto" w:fill="auto"/>
            <w:noWrap/>
            <w:vAlign w:val="center"/>
          </w:tcPr>
          <w:p w14:paraId="7D6EE604"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605"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7" w:type="dxa"/>
            <w:tcBorders>
              <w:top w:val="nil"/>
              <w:left w:val="nil"/>
              <w:bottom w:val="nil"/>
              <w:right w:val="nil"/>
            </w:tcBorders>
            <w:shd w:val="clear" w:color="auto" w:fill="auto"/>
            <w:noWrap/>
            <w:vAlign w:val="center"/>
          </w:tcPr>
          <w:p w14:paraId="7D6EE606" w14:textId="77777777" w:rsidR="00584477" w:rsidRPr="00780D4E" w:rsidRDefault="00584477" w:rsidP="00E16047">
            <w:pPr>
              <w:widowControl/>
              <w:jc w:val="center"/>
              <w:rPr>
                <w:rFonts w:ascii="Times New Roman" w:eastAsia="Times New Roman" w:hAnsi="Times New Roman" w:cs="Times New Roman"/>
                <w:kern w:val="0"/>
                <w:sz w:val="20"/>
                <w:szCs w:val="20"/>
              </w:rPr>
            </w:pPr>
          </w:p>
        </w:tc>
        <w:tc>
          <w:tcPr>
            <w:tcW w:w="1308" w:type="dxa"/>
            <w:tcBorders>
              <w:top w:val="nil"/>
              <w:left w:val="nil"/>
              <w:bottom w:val="nil"/>
              <w:right w:val="nil"/>
            </w:tcBorders>
            <w:shd w:val="clear" w:color="auto" w:fill="auto"/>
            <w:noWrap/>
            <w:vAlign w:val="center"/>
          </w:tcPr>
          <w:p w14:paraId="7D6EE607"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(0.1504)</w:t>
            </w:r>
          </w:p>
        </w:tc>
        <w:tc>
          <w:tcPr>
            <w:tcW w:w="1308" w:type="dxa"/>
            <w:tcBorders>
              <w:top w:val="nil"/>
              <w:left w:val="nil"/>
              <w:bottom w:val="nil"/>
              <w:right w:val="nil"/>
            </w:tcBorders>
            <w:shd w:val="clear" w:color="auto" w:fill="auto"/>
            <w:noWrap/>
            <w:vAlign w:val="center"/>
          </w:tcPr>
          <w:p w14:paraId="7D6EE608" w14:textId="77777777" w:rsidR="00584477" w:rsidRPr="00780D4E" w:rsidRDefault="00584477" w:rsidP="00E16047">
            <w:pPr>
              <w:widowControl/>
              <w:jc w:val="center"/>
              <w:rPr>
                <w:rFonts w:ascii="Times New Roman" w:eastAsia="Times New Roman" w:hAnsi="Times New Roman" w:cs="Times New Roman"/>
                <w:kern w:val="0"/>
                <w:sz w:val="20"/>
                <w:szCs w:val="20"/>
              </w:rPr>
            </w:pPr>
            <w:r w:rsidRPr="00780D4E">
              <w:rPr>
                <w:rFonts w:ascii="Times New Roman" w:eastAsia="新細明體" w:hAnsi="Times New Roman" w:cs="Times New Roman"/>
                <w:color w:val="000000"/>
                <w:kern w:val="0"/>
                <w:szCs w:val="24"/>
              </w:rPr>
              <w:t>(0.1468)</w:t>
            </w:r>
          </w:p>
        </w:tc>
      </w:tr>
      <w:tr w:rsidR="00584477" w:rsidRPr="00780D4E" w14:paraId="7D6EE611" w14:textId="77777777" w:rsidTr="00397F43">
        <w:trPr>
          <w:gridAfter w:val="1"/>
          <w:wAfter w:w="13" w:type="dxa"/>
          <w:trHeight w:val="305"/>
          <w:jc w:val="center"/>
        </w:trPr>
        <w:tc>
          <w:tcPr>
            <w:tcW w:w="1451" w:type="dxa"/>
            <w:tcBorders>
              <w:top w:val="nil"/>
              <w:left w:val="nil"/>
              <w:bottom w:val="nil"/>
              <w:right w:val="nil"/>
            </w:tcBorders>
            <w:shd w:val="clear" w:color="auto" w:fill="auto"/>
            <w:noWrap/>
            <w:vAlign w:val="center"/>
          </w:tcPr>
          <w:p w14:paraId="7D6EE60A"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N</w:t>
            </w:r>
          </w:p>
        </w:tc>
        <w:tc>
          <w:tcPr>
            <w:tcW w:w="1308" w:type="dxa"/>
            <w:tcBorders>
              <w:top w:val="nil"/>
              <w:left w:val="nil"/>
              <w:bottom w:val="nil"/>
              <w:right w:val="nil"/>
            </w:tcBorders>
            <w:shd w:val="clear" w:color="auto" w:fill="auto"/>
            <w:noWrap/>
            <w:vAlign w:val="center"/>
          </w:tcPr>
          <w:p w14:paraId="7D6EE60B"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307" w:type="dxa"/>
            <w:tcBorders>
              <w:top w:val="nil"/>
              <w:left w:val="nil"/>
              <w:bottom w:val="nil"/>
              <w:right w:val="nil"/>
            </w:tcBorders>
            <w:shd w:val="clear" w:color="auto" w:fill="auto"/>
            <w:noWrap/>
            <w:vAlign w:val="center"/>
          </w:tcPr>
          <w:p w14:paraId="7D6EE60C"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308" w:type="dxa"/>
            <w:tcBorders>
              <w:top w:val="nil"/>
              <w:left w:val="nil"/>
              <w:bottom w:val="nil"/>
              <w:right w:val="nil"/>
            </w:tcBorders>
            <w:shd w:val="clear" w:color="auto" w:fill="auto"/>
            <w:noWrap/>
            <w:vAlign w:val="center"/>
          </w:tcPr>
          <w:p w14:paraId="7D6EE60D"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307" w:type="dxa"/>
            <w:tcBorders>
              <w:top w:val="nil"/>
              <w:left w:val="nil"/>
              <w:bottom w:val="nil"/>
              <w:right w:val="nil"/>
            </w:tcBorders>
            <w:shd w:val="clear" w:color="auto" w:fill="auto"/>
            <w:noWrap/>
            <w:vAlign w:val="center"/>
          </w:tcPr>
          <w:p w14:paraId="7D6EE60E"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308" w:type="dxa"/>
            <w:tcBorders>
              <w:top w:val="nil"/>
              <w:left w:val="nil"/>
              <w:bottom w:val="nil"/>
              <w:right w:val="nil"/>
            </w:tcBorders>
            <w:shd w:val="clear" w:color="auto" w:fill="auto"/>
            <w:noWrap/>
            <w:vAlign w:val="center"/>
          </w:tcPr>
          <w:p w14:paraId="7D6EE60F"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c>
          <w:tcPr>
            <w:tcW w:w="1308" w:type="dxa"/>
            <w:tcBorders>
              <w:top w:val="nil"/>
              <w:left w:val="nil"/>
              <w:bottom w:val="nil"/>
              <w:right w:val="nil"/>
            </w:tcBorders>
            <w:shd w:val="clear" w:color="auto" w:fill="auto"/>
            <w:noWrap/>
            <w:vAlign w:val="center"/>
          </w:tcPr>
          <w:p w14:paraId="7D6EE610"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236,873 </w:t>
            </w:r>
          </w:p>
        </w:tc>
      </w:tr>
      <w:tr w:rsidR="00584477" w:rsidRPr="00780D4E" w14:paraId="7D6EE619" w14:textId="77777777" w:rsidTr="00397F43">
        <w:trPr>
          <w:gridAfter w:val="1"/>
          <w:wAfter w:w="13" w:type="dxa"/>
          <w:trHeight w:val="316"/>
          <w:jc w:val="center"/>
        </w:trPr>
        <w:tc>
          <w:tcPr>
            <w:tcW w:w="1451" w:type="dxa"/>
            <w:tcBorders>
              <w:top w:val="single" w:sz="4" w:space="0" w:color="auto"/>
              <w:left w:val="nil"/>
              <w:bottom w:val="single" w:sz="12" w:space="0" w:color="auto"/>
              <w:right w:val="nil"/>
            </w:tcBorders>
            <w:shd w:val="clear" w:color="auto" w:fill="auto"/>
            <w:noWrap/>
            <w:vAlign w:val="center"/>
            <w:hideMark/>
          </w:tcPr>
          <w:p w14:paraId="7D6EE612"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Adjusted R-squared</w:t>
            </w:r>
          </w:p>
        </w:tc>
        <w:tc>
          <w:tcPr>
            <w:tcW w:w="1308" w:type="dxa"/>
            <w:tcBorders>
              <w:top w:val="single" w:sz="4" w:space="0" w:color="auto"/>
              <w:left w:val="nil"/>
              <w:bottom w:val="single" w:sz="12" w:space="0" w:color="auto"/>
              <w:right w:val="nil"/>
            </w:tcBorders>
            <w:shd w:val="clear" w:color="auto" w:fill="auto"/>
            <w:noWrap/>
            <w:vAlign w:val="center"/>
            <w:hideMark/>
          </w:tcPr>
          <w:p w14:paraId="7D6EE613"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0.0000 </w:t>
            </w:r>
          </w:p>
        </w:tc>
        <w:tc>
          <w:tcPr>
            <w:tcW w:w="1307" w:type="dxa"/>
            <w:tcBorders>
              <w:top w:val="single" w:sz="4" w:space="0" w:color="auto"/>
              <w:left w:val="nil"/>
              <w:bottom w:val="single" w:sz="12" w:space="0" w:color="auto"/>
              <w:right w:val="nil"/>
            </w:tcBorders>
            <w:shd w:val="clear" w:color="auto" w:fill="auto"/>
            <w:noWrap/>
            <w:vAlign w:val="center"/>
            <w:hideMark/>
          </w:tcPr>
          <w:p w14:paraId="7D6EE614"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308" w:type="dxa"/>
            <w:tcBorders>
              <w:top w:val="single" w:sz="4" w:space="0" w:color="auto"/>
              <w:left w:val="nil"/>
              <w:bottom w:val="single" w:sz="12" w:space="0" w:color="auto"/>
              <w:right w:val="nil"/>
            </w:tcBorders>
            <w:shd w:val="clear" w:color="auto" w:fill="auto"/>
            <w:noWrap/>
            <w:vAlign w:val="center"/>
            <w:hideMark/>
          </w:tcPr>
          <w:p w14:paraId="7D6EE615"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0.0001 </w:t>
            </w:r>
          </w:p>
        </w:tc>
        <w:tc>
          <w:tcPr>
            <w:tcW w:w="1307" w:type="dxa"/>
            <w:tcBorders>
              <w:top w:val="single" w:sz="4" w:space="0" w:color="auto"/>
              <w:left w:val="nil"/>
              <w:bottom w:val="single" w:sz="12" w:space="0" w:color="auto"/>
              <w:right w:val="nil"/>
            </w:tcBorders>
            <w:shd w:val="clear" w:color="auto" w:fill="auto"/>
            <w:noWrap/>
            <w:vAlign w:val="center"/>
            <w:hideMark/>
          </w:tcPr>
          <w:p w14:paraId="7D6EE616"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0.0294 </w:t>
            </w:r>
          </w:p>
        </w:tc>
        <w:tc>
          <w:tcPr>
            <w:tcW w:w="1308" w:type="dxa"/>
            <w:tcBorders>
              <w:top w:val="single" w:sz="4" w:space="0" w:color="auto"/>
              <w:left w:val="nil"/>
              <w:bottom w:val="single" w:sz="12" w:space="0" w:color="auto"/>
              <w:right w:val="nil"/>
            </w:tcBorders>
            <w:shd w:val="clear" w:color="auto" w:fill="auto"/>
            <w:noWrap/>
            <w:vAlign w:val="center"/>
            <w:hideMark/>
          </w:tcPr>
          <w:p w14:paraId="7D6EE617"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0.0294 </w:t>
            </w:r>
          </w:p>
        </w:tc>
        <w:tc>
          <w:tcPr>
            <w:tcW w:w="1308" w:type="dxa"/>
            <w:tcBorders>
              <w:top w:val="single" w:sz="4" w:space="0" w:color="auto"/>
              <w:left w:val="nil"/>
              <w:bottom w:val="single" w:sz="12" w:space="0" w:color="auto"/>
              <w:right w:val="nil"/>
            </w:tcBorders>
            <w:shd w:val="clear" w:color="auto" w:fill="auto"/>
            <w:noWrap/>
            <w:vAlign w:val="center"/>
            <w:hideMark/>
          </w:tcPr>
          <w:p w14:paraId="7D6EE618" w14:textId="77777777" w:rsidR="00584477" w:rsidRPr="00780D4E" w:rsidRDefault="00584477" w:rsidP="00E16047">
            <w:pPr>
              <w:widowControl/>
              <w:jc w:val="center"/>
              <w:rPr>
                <w:rFonts w:ascii="Times New Roman" w:eastAsia="新細明體" w:hAnsi="Times New Roman" w:cs="Times New Roman"/>
                <w:color w:val="000000"/>
                <w:kern w:val="0"/>
                <w:szCs w:val="24"/>
              </w:rPr>
            </w:pPr>
            <w:r w:rsidRPr="00780D4E">
              <w:rPr>
                <w:rFonts w:ascii="Times New Roman" w:eastAsia="新細明體" w:hAnsi="Times New Roman" w:cs="Times New Roman"/>
                <w:color w:val="000000"/>
                <w:kern w:val="0"/>
                <w:szCs w:val="24"/>
              </w:rPr>
              <w:t xml:space="preserve">0.0294 </w:t>
            </w:r>
          </w:p>
        </w:tc>
      </w:tr>
    </w:tbl>
    <w:p w14:paraId="7D6EE61A" w14:textId="77777777" w:rsidR="003A2A34" w:rsidRDefault="002662E9" w:rsidP="00525AF4">
      <w:pPr>
        <w:spacing w:line="360" w:lineRule="auto"/>
        <w:jc w:val="both"/>
        <w:rPr>
          <w:rFonts w:ascii="Times New Roman" w:hAnsi="Times New Roman" w:cs="Times New Roman"/>
        </w:rPr>
      </w:pPr>
      <w:r w:rsidRPr="00780D4E">
        <w:rPr>
          <w:rFonts w:ascii="Times New Roman" w:hAnsi="Times New Roman" w:cs="Times New Roman"/>
        </w:rPr>
        <w:t xml:space="preserve">    </w:t>
      </w:r>
    </w:p>
    <w:p w14:paraId="7D6EE61B" w14:textId="77777777" w:rsidR="003A2A34" w:rsidRPr="003A2A34" w:rsidRDefault="003A2A34" w:rsidP="00525AF4">
      <w:pPr>
        <w:spacing w:line="360" w:lineRule="auto"/>
        <w:jc w:val="both"/>
        <w:rPr>
          <w:rFonts w:ascii="Times New Roman" w:hAnsi="Times New Roman" w:cs="Times New Roman"/>
          <w:b/>
        </w:rPr>
      </w:pPr>
      <w:bookmarkStart w:id="25" w:name="_Toc73541431"/>
      <w:bookmarkStart w:id="26" w:name="_Toc76206393"/>
      <w:bookmarkStart w:id="27" w:name="_Toc76208145"/>
      <w:r w:rsidRPr="003A2A34">
        <w:rPr>
          <w:rFonts w:ascii="Times New Roman" w:hAnsi="Times New Roman" w:cs="Times New Roman" w:hint="eastAsia"/>
          <w:b/>
        </w:rPr>
        <w:t>5</w:t>
      </w:r>
      <w:r w:rsidRPr="003A2A34">
        <w:rPr>
          <w:rFonts w:ascii="Times New Roman" w:hAnsi="Times New Roman" w:cs="Times New Roman"/>
          <w:b/>
        </w:rPr>
        <w:t xml:space="preserve">. </w:t>
      </w:r>
      <w:bookmarkEnd w:id="25"/>
      <w:bookmarkEnd w:id="26"/>
      <w:bookmarkEnd w:id="27"/>
      <w:r w:rsidRPr="003A2A34">
        <w:rPr>
          <w:rFonts w:ascii="Times New Roman" w:hAnsi="Times New Roman" w:cs="Times New Roman"/>
          <w:b/>
        </w:rPr>
        <w:t>Conclusion</w:t>
      </w:r>
    </w:p>
    <w:p w14:paraId="7D6EE61C" w14:textId="77777777" w:rsidR="003A2A34" w:rsidRDefault="00F523A6" w:rsidP="00A96A19">
      <w:pPr>
        <w:spacing w:line="360" w:lineRule="auto"/>
        <w:ind w:firstLine="480"/>
        <w:jc w:val="both"/>
        <w:rPr>
          <w:rFonts w:ascii="Times New Roman" w:hAnsi="Times New Roman" w:cs="Times New Roman"/>
          <w:color w:val="000000" w:themeColor="text1"/>
        </w:rPr>
      </w:pPr>
      <w:r w:rsidRPr="00780D4E">
        <w:rPr>
          <w:rFonts w:ascii="Times New Roman" w:hAnsi="Times New Roman" w:cs="Times New Roman"/>
        </w:rPr>
        <w:t>This study examine</w:t>
      </w:r>
      <w:r w:rsidR="00724543">
        <w:rPr>
          <w:rFonts w:ascii="Times New Roman" w:hAnsi="Times New Roman" w:cs="Times New Roman"/>
        </w:rPr>
        <w:t>s</w:t>
      </w:r>
      <w:r w:rsidRPr="00780D4E">
        <w:rPr>
          <w:rFonts w:ascii="Times New Roman" w:hAnsi="Times New Roman" w:cs="Times New Roman"/>
        </w:rPr>
        <w:t xml:space="preserve"> the impact of conditional and unconditional insider silence</w:t>
      </w:r>
      <w:r w:rsidR="00724543">
        <w:rPr>
          <w:rFonts w:ascii="Times New Roman" w:hAnsi="Times New Roman" w:cs="Times New Roman"/>
        </w:rPr>
        <w:t>s</w:t>
      </w:r>
      <w:r w:rsidRPr="00780D4E">
        <w:rPr>
          <w:rFonts w:ascii="Times New Roman" w:hAnsi="Times New Roman" w:cs="Times New Roman"/>
        </w:rPr>
        <w:t xml:space="preserve"> on abnormal returns in China</w:t>
      </w:r>
      <w:r w:rsidR="00724543">
        <w:rPr>
          <w:rFonts w:ascii="Times New Roman" w:hAnsi="Times New Roman" w:cs="Times New Roman"/>
        </w:rPr>
        <w:t>.</w:t>
      </w:r>
      <w:r w:rsidR="00455EA3" w:rsidRPr="00780D4E">
        <w:rPr>
          <w:rFonts w:ascii="Times New Roman" w:hAnsi="Times New Roman" w:cs="Times New Roman"/>
        </w:rPr>
        <w:t xml:space="preserve"> </w:t>
      </w:r>
      <w:r w:rsidR="00DB5369">
        <w:rPr>
          <w:rFonts w:ascii="Times New Roman" w:hAnsi="Times New Roman" w:cs="Times New Roman"/>
        </w:rPr>
        <w:t>We find</w:t>
      </w:r>
      <w:r w:rsidR="00525AF4" w:rsidRPr="00780D4E">
        <w:rPr>
          <w:rFonts w:ascii="Times New Roman" w:hAnsi="Times New Roman" w:cs="Times New Roman"/>
          <w:color w:val="000000" w:themeColor="text1"/>
        </w:rPr>
        <w:t xml:space="preserve"> that </w:t>
      </w:r>
      <w:r w:rsidR="00DB5369">
        <w:rPr>
          <w:rFonts w:ascii="Times New Roman" w:hAnsi="Times New Roman" w:cs="Times New Roman"/>
          <w:color w:val="000000" w:themeColor="text1"/>
        </w:rPr>
        <w:t xml:space="preserve">there are </w:t>
      </w:r>
      <w:r w:rsidR="00DB5369" w:rsidRPr="00780D4E">
        <w:rPr>
          <w:rFonts w:ascii="Times New Roman" w:hAnsi="Times New Roman" w:cs="Times New Roman"/>
          <w:color w:val="000000" w:themeColor="text1"/>
        </w:rPr>
        <w:t>positive impact</w:t>
      </w:r>
      <w:r w:rsidR="00DB5369">
        <w:rPr>
          <w:rFonts w:ascii="Times New Roman" w:hAnsi="Times New Roman" w:cs="Times New Roman"/>
          <w:color w:val="000000" w:themeColor="text1"/>
        </w:rPr>
        <w:t>s</w:t>
      </w:r>
      <w:r w:rsidR="00DB5369" w:rsidRPr="00780D4E">
        <w:rPr>
          <w:rFonts w:ascii="Times New Roman" w:hAnsi="Times New Roman" w:cs="Times New Roman"/>
          <w:color w:val="000000" w:themeColor="text1"/>
        </w:rPr>
        <w:t xml:space="preserve"> </w:t>
      </w:r>
      <w:r w:rsidR="00DB5369">
        <w:rPr>
          <w:rFonts w:ascii="Times New Roman" w:hAnsi="Times New Roman" w:cs="Times New Roman"/>
          <w:color w:val="000000" w:themeColor="text1"/>
        </w:rPr>
        <w:t xml:space="preserve">of </w:t>
      </w:r>
      <w:r w:rsidR="00525AF4" w:rsidRPr="00780D4E">
        <w:rPr>
          <w:rFonts w:ascii="Times New Roman" w:hAnsi="Times New Roman" w:cs="Times New Roman"/>
          <w:color w:val="000000" w:themeColor="text1"/>
        </w:rPr>
        <w:t>conditional and unconditional insider silence</w:t>
      </w:r>
      <w:r w:rsidR="00DB5369">
        <w:rPr>
          <w:rFonts w:ascii="Times New Roman" w:hAnsi="Times New Roman" w:cs="Times New Roman"/>
          <w:color w:val="000000" w:themeColor="text1"/>
        </w:rPr>
        <w:t>s</w:t>
      </w:r>
      <w:r w:rsidR="00525AF4" w:rsidRPr="00780D4E">
        <w:rPr>
          <w:rFonts w:ascii="Times New Roman" w:hAnsi="Times New Roman" w:cs="Times New Roman"/>
          <w:color w:val="000000" w:themeColor="text1"/>
        </w:rPr>
        <w:t xml:space="preserve"> on corporate abnormal return</w:t>
      </w:r>
      <w:r w:rsidR="00DB5369">
        <w:rPr>
          <w:rFonts w:ascii="Times New Roman" w:hAnsi="Times New Roman" w:cs="Times New Roman"/>
          <w:color w:val="000000" w:themeColor="text1"/>
        </w:rPr>
        <w:t>s</w:t>
      </w:r>
      <w:r w:rsidR="005369A0">
        <w:rPr>
          <w:rFonts w:ascii="Times New Roman" w:hAnsi="Times New Roman" w:cs="Times New Roman"/>
          <w:color w:val="000000" w:themeColor="text1"/>
        </w:rPr>
        <w:t xml:space="preserve"> </w:t>
      </w:r>
      <w:r w:rsidR="005369A0">
        <w:rPr>
          <w:rFonts w:ascii="Times New Roman" w:hAnsi="Times New Roman" w:cs="Times New Roman" w:hint="eastAsia"/>
          <w:color w:val="000000" w:themeColor="text1"/>
        </w:rPr>
        <w:t>a</w:t>
      </w:r>
      <w:r w:rsidR="005369A0">
        <w:rPr>
          <w:rFonts w:ascii="Times New Roman" w:hAnsi="Times New Roman" w:cs="Times New Roman"/>
          <w:color w:val="000000" w:themeColor="text1"/>
        </w:rPr>
        <w:t>nd</w:t>
      </w:r>
      <w:r w:rsidR="00525AF4" w:rsidRPr="00780D4E">
        <w:rPr>
          <w:rFonts w:ascii="Times New Roman" w:hAnsi="Times New Roman" w:cs="Times New Roman"/>
          <w:color w:val="000000" w:themeColor="text1"/>
        </w:rPr>
        <w:t xml:space="preserve"> the effect of unconditional </w:t>
      </w:r>
      <w:r w:rsidR="00525AF4" w:rsidRPr="00780D4E">
        <w:rPr>
          <w:rFonts w:ascii="Times New Roman" w:hAnsi="Times New Roman" w:cs="Times New Roman"/>
          <w:color w:val="000000" w:themeColor="text1"/>
        </w:rPr>
        <w:lastRenderedPageBreak/>
        <w:t>insider silence is greater than the effect of conditional insider silence</w:t>
      </w:r>
      <w:r w:rsidR="001F56A4" w:rsidRPr="00780D4E">
        <w:rPr>
          <w:rFonts w:ascii="Times New Roman" w:hAnsi="Times New Roman" w:cs="Times New Roman"/>
          <w:color w:val="000000" w:themeColor="text1"/>
        </w:rPr>
        <w:t>.</w:t>
      </w:r>
      <w:r w:rsidR="005369A0">
        <w:rPr>
          <w:rFonts w:ascii="Times New Roman" w:hAnsi="Times New Roman" w:cs="Times New Roman"/>
          <w:color w:val="000000" w:themeColor="text1"/>
        </w:rPr>
        <w:t xml:space="preserve"> The </w:t>
      </w:r>
      <w:r w:rsidR="005369A0" w:rsidRPr="00780D4E">
        <w:rPr>
          <w:rFonts w:ascii="Times New Roman" w:hAnsi="Times New Roman" w:cs="Times New Roman"/>
          <w:color w:val="000000" w:themeColor="text1"/>
        </w:rPr>
        <w:t xml:space="preserve">impact </w:t>
      </w:r>
      <w:r w:rsidR="005369A0">
        <w:rPr>
          <w:rFonts w:ascii="Times New Roman" w:hAnsi="Times New Roman" w:cs="Times New Roman"/>
          <w:color w:val="000000" w:themeColor="text1"/>
        </w:rPr>
        <w:t xml:space="preserve">of </w:t>
      </w:r>
      <w:r w:rsidR="0012454E" w:rsidRPr="00780D4E">
        <w:rPr>
          <w:rFonts w:ascii="Times New Roman" w:hAnsi="Times New Roman" w:cs="Times New Roman"/>
          <w:color w:val="000000" w:themeColor="text1"/>
        </w:rPr>
        <w:t>unconditional insider silence</w:t>
      </w:r>
      <w:r w:rsidR="007F4495" w:rsidRPr="00780D4E">
        <w:rPr>
          <w:rFonts w:ascii="Times New Roman" w:hAnsi="Times New Roman" w:cs="Times New Roman"/>
          <w:color w:val="000000" w:themeColor="text1"/>
        </w:rPr>
        <w:t xml:space="preserve"> on abnormal return </w:t>
      </w:r>
      <w:r w:rsidR="005369A0">
        <w:rPr>
          <w:rFonts w:ascii="Times New Roman" w:hAnsi="Times New Roman" w:cs="Times New Roman"/>
          <w:color w:val="000000" w:themeColor="text1"/>
        </w:rPr>
        <w:t>is</w:t>
      </w:r>
      <w:r w:rsidR="005369A0" w:rsidRPr="00780D4E">
        <w:rPr>
          <w:rFonts w:ascii="Times New Roman" w:hAnsi="Times New Roman" w:cs="Times New Roman"/>
          <w:color w:val="000000" w:themeColor="text1"/>
        </w:rPr>
        <w:t xml:space="preserve"> positive </w:t>
      </w:r>
      <w:r w:rsidR="007F4495" w:rsidRPr="00780D4E">
        <w:rPr>
          <w:rFonts w:ascii="Times New Roman" w:hAnsi="Times New Roman" w:cs="Times New Roman"/>
          <w:color w:val="000000" w:themeColor="text1"/>
        </w:rPr>
        <w:t xml:space="preserve">in the month following the </w:t>
      </w:r>
      <w:r w:rsidR="00FA79A5">
        <w:rPr>
          <w:rFonts w:ascii="Times New Roman" w:hAnsi="Times New Roman" w:cs="Times New Roman"/>
          <w:color w:val="000000" w:themeColor="text1"/>
        </w:rPr>
        <w:t>firm</w:t>
      </w:r>
      <w:r w:rsidR="007F4495" w:rsidRPr="00780D4E">
        <w:rPr>
          <w:rFonts w:ascii="Times New Roman" w:hAnsi="Times New Roman" w:cs="Times New Roman"/>
          <w:color w:val="000000" w:themeColor="text1"/>
        </w:rPr>
        <w:t>'s quarterly earnings announcement</w:t>
      </w:r>
      <w:r w:rsidR="005369A0">
        <w:rPr>
          <w:rFonts w:ascii="Times New Roman" w:hAnsi="Times New Roman" w:cs="Times New Roman"/>
          <w:color w:val="000000" w:themeColor="text1"/>
        </w:rPr>
        <w:t>.</w:t>
      </w:r>
      <w:r w:rsidR="00917F91">
        <w:rPr>
          <w:rFonts w:ascii="Times New Roman" w:hAnsi="Times New Roman" w:cs="Times New Roman"/>
          <w:color w:val="000000" w:themeColor="text1"/>
        </w:rPr>
        <w:t xml:space="preserve"> </w:t>
      </w:r>
      <w:r w:rsidR="00FE6364">
        <w:rPr>
          <w:rFonts w:ascii="Times New Roman" w:hAnsi="Times New Roman" w:cs="Times New Roman"/>
          <w:color w:val="000000" w:themeColor="text1"/>
        </w:rPr>
        <w:t>Moreover,</w:t>
      </w:r>
      <w:r w:rsidR="007F4495" w:rsidRPr="00780D4E">
        <w:rPr>
          <w:rFonts w:ascii="Times New Roman" w:hAnsi="Times New Roman" w:cs="Times New Roman"/>
          <w:color w:val="000000" w:themeColor="text1"/>
        </w:rPr>
        <w:t xml:space="preserve"> the effect of conditional insider silence </w:t>
      </w:r>
      <w:r w:rsidR="00FE6364">
        <w:rPr>
          <w:rFonts w:ascii="Times New Roman" w:hAnsi="Times New Roman" w:cs="Times New Roman"/>
          <w:color w:val="000000" w:themeColor="text1"/>
        </w:rPr>
        <w:t xml:space="preserve">in the firm </w:t>
      </w:r>
      <w:r w:rsidR="007F4495" w:rsidRPr="00780D4E">
        <w:rPr>
          <w:rFonts w:ascii="Times New Roman" w:hAnsi="Times New Roman" w:cs="Times New Roman"/>
          <w:color w:val="000000" w:themeColor="text1"/>
        </w:rPr>
        <w:t xml:space="preserve">with better corporate </w:t>
      </w:r>
      <w:r w:rsidR="009D3C87">
        <w:rPr>
          <w:rFonts w:ascii="Times New Roman" w:hAnsi="Times New Roman" w:cs="Times New Roman"/>
          <w:color w:val="000000" w:themeColor="text1"/>
        </w:rPr>
        <w:t>governance</w:t>
      </w:r>
      <w:r w:rsidR="007F4495" w:rsidRPr="00780D4E">
        <w:rPr>
          <w:rFonts w:ascii="Times New Roman" w:hAnsi="Times New Roman" w:cs="Times New Roman"/>
          <w:color w:val="000000" w:themeColor="text1"/>
        </w:rPr>
        <w:t xml:space="preserve"> is </w:t>
      </w:r>
      <w:r w:rsidR="00FE6364">
        <w:rPr>
          <w:rFonts w:ascii="Times New Roman" w:hAnsi="Times New Roman" w:cs="Times New Roman"/>
          <w:color w:val="000000" w:themeColor="text1"/>
        </w:rPr>
        <w:t xml:space="preserve">insignificantly </w:t>
      </w:r>
      <w:r w:rsidR="007F4495" w:rsidRPr="00780D4E">
        <w:rPr>
          <w:rFonts w:ascii="Times New Roman" w:hAnsi="Times New Roman" w:cs="Times New Roman"/>
          <w:color w:val="000000" w:themeColor="text1"/>
        </w:rPr>
        <w:t>greater than th</w:t>
      </w:r>
      <w:r w:rsidR="00FE6364">
        <w:rPr>
          <w:rFonts w:ascii="Times New Roman" w:hAnsi="Times New Roman" w:cs="Times New Roman"/>
          <w:color w:val="000000" w:themeColor="text1"/>
        </w:rPr>
        <w:t>at</w:t>
      </w:r>
      <w:r w:rsidR="007F4495" w:rsidRPr="00780D4E">
        <w:rPr>
          <w:rFonts w:ascii="Times New Roman" w:hAnsi="Times New Roman" w:cs="Times New Roman"/>
          <w:color w:val="000000" w:themeColor="text1"/>
        </w:rPr>
        <w:t xml:space="preserve"> with poor corporate </w:t>
      </w:r>
      <w:r w:rsidR="009D3C87">
        <w:rPr>
          <w:rFonts w:ascii="Times New Roman" w:hAnsi="Times New Roman" w:cs="Times New Roman"/>
          <w:color w:val="000000" w:themeColor="text1"/>
        </w:rPr>
        <w:t>governance</w:t>
      </w:r>
      <w:r w:rsidR="00FE6364">
        <w:rPr>
          <w:rFonts w:ascii="Times New Roman" w:hAnsi="Times New Roman" w:cs="Times New Roman"/>
          <w:color w:val="000000" w:themeColor="text1"/>
        </w:rPr>
        <w:t xml:space="preserve"> a</w:t>
      </w:r>
      <w:r w:rsidR="00EB2BA6" w:rsidRPr="00780D4E">
        <w:rPr>
          <w:rFonts w:ascii="Times New Roman" w:hAnsi="Times New Roman" w:cs="Times New Roman"/>
          <w:color w:val="000000" w:themeColor="text1"/>
        </w:rPr>
        <w:t xml:space="preserve">nd the effect of unconditional insider silence </w:t>
      </w:r>
      <w:r w:rsidR="00FE6364">
        <w:rPr>
          <w:rFonts w:ascii="Times New Roman" w:hAnsi="Times New Roman" w:cs="Times New Roman"/>
          <w:color w:val="000000" w:themeColor="text1"/>
        </w:rPr>
        <w:t>in the firm</w:t>
      </w:r>
      <w:r w:rsidR="00FE6364" w:rsidRPr="00780D4E">
        <w:rPr>
          <w:rFonts w:ascii="Times New Roman" w:hAnsi="Times New Roman" w:cs="Times New Roman"/>
          <w:color w:val="000000" w:themeColor="text1"/>
        </w:rPr>
        <w:t xml:space="preserve"> </w:t>
      </w:r>
      <w:r w:rsidR="00EB2BA6" w:rsidRPr="00780D4E">
        <w:rPr>
          <w:rFonts w:ascii="Times New Roman" w:hAnsi="Times New Roman" w:cs="Times New Roman"/>
          <w:color w:val="000000" w:themeColor="text1"/>
        </w:rPr>
        <w:t xml:space="preserve">with better corporate </w:t>
      </w:r>
      <w:r w:rsidR="009D3C87">
        <w:rPr>
          <w:rFonts w:ascii="Times New Roman" w:hAnsi="Times New Roman" w:cs="Times New Roman"/>
          <w:color w:val="000000" w:themeColor="text1"/>
        </w:rPr>
        <w:t>governance</w:t>
      </w:r>
      <w:r w:rsidR="00EB2BA6" w:rsidRPr="00780D4E">
        <w:rPr>
          <w:rFonts w:ascii="Times New Roman" w:hAnsi="Times New Roman" w:cs="Times New Roman"/>
          <w:color w:val="000000" w:themeColor="text1"/>
        </w:rPr>
        <w:t xml:space="preserve"> is smaller than the </w:t>
      </w:r>
      <w:r w:rsidR="00FA79A5">
        <w:rPr>
          <w:rFonts w:ascii="Times New Roman" w:hAnsi="Times New Roman" w:cs="Times New Roman"/>
          <w:color w:val="000000" w:themeColor="text1"/>
        </w:rPr>
        <w:t>firm</w:t>
      </w:r>
      <w:r w:rsidR="00EB2BA6" w:rsidRPr="00780D4E">
        <w:rPr>
          <w:rFonts w:ascii="Times New Roman" w:hAnsi="Times New Roman" w:cs="Times New Roman"/>
          <w:color w:val="000000" w:themeColor="text1"/>
        </w:rPr>
        <w:t xml:space="preserve"> with poor corporate </w:t>
      </w:r>
      <w:r w:rsidR="009D3C87">
        <w:rPr>
          <w:rFonts w:ascii="Times New Roman" w:hAnsi="Times New Roman" w:cs="Times New Roman"/>
          <w:color w:val="000000" w:themeColor="text1"/>
        </w:rPr>
        <w:t>governance</w:t>
      </w:r>
      <w:r w:rsidR="00EB2BA6" w:rsidRPr="00780D4E">
        <w:rPr>
          <w:rFonts w:ascii="Times New Roman" w:hAnsi="Times New Roman" w:cs="Times New Roman"/>
          <w:color w:val="000000" w:themeColor="text1"/>
        </w:rPr>
        <w:t>.</w:t>
      </w:r>
      <w:r w:rsidR="00EB2BA6" w:rsidRPr="00780D4E">
        <w:rPr>
          <w:rFonts w:ascii="Times New Roman" w:hAnsi="Times New Roman" w:cs="Times New Roman"/>
        </w:rPr>
        <w:t xml:space="preserve"> </w:t>
      </w:r>
      <w:r w:rsidR="004D050C">
        <w:rPr>
          <w:rFonts w:ascii="Times New Roman" w:hAnsi="Times New Roman" w:cs="Times New Roman"/>
        </w:rPr>
        <w:t>The</w:t>
      </w:r>
      <w:r w:rsidR="008A6FE8" w:rsidRPr="00780D4E">
        <w:rPr>
          <w:rFonts w:ascii="Times New Roman" w:hAnsi="Times New Roman" w:cs="Times New Roman"/>
          <w:color w:val="000000" w:themeColor="text1"/>
        </w:rPr>
        <w:t xml:space="preserve"> effect of conditional insider silence </w:t>
      </w:r>
      <w:r w:rsidR="004D050C">
        <w:rPr>
          <w:rFonts w:ascii="Times New Roman" w:hAnsi="Times New Roman" w:cs="Times New Roman"/>
          <w:color w:val="000000" w:themeColor="text1"/>
        </w:rPr>
        <w:t xml:space="preserve">of CEO </w:t>
      </w:r>
      <w:r w:rsidR="008A6FE8" w:rsidRPr="00780D4E">
        <w:rPr>
          <w:rFonts w:ascii="Times New Roman" w:hAnsi="Times New Roman" w:cs="Times New Roman"/>
          <w:color w:val="000000" w:themeColor="text1"/>
        </w:rPr>
        <w:t xml:space="preserve">is </w:t>
      </w:r>
      <w:r w:rsidR="004D050C">
        <w:rPr>
          <w:rFonts w:ascii="Times New Roman" w:hAnsi="Times New Roman" w:cs="Times New Roman"/>
          <w:color w:val="000000" w:themeColor="text1"/>
        </w:rPr>
        <w:t>insignificantly</w:t>
      </w:r>
      <w:r w:rsidR="004D050C" w:rsidRPr="00780D4E">
        <w:rPr>
          <w:rFonts w:ascii="Times New Roman" w:hAnsi="Times New Roman" w:cs="Times New Roman"/>
          <w:color w:val="000000" w:themeColor="text1"/>
        </w:rPr>
        <w:t xml:space="preserve"> </w:t>
      </w:r>
      <w:r w:rsidR="008A6FE8" w:rsidRPr="00780D4E">
        <w:rPr>
          <w:rFonts w:ascii="Times New Roman" w:hAnsi="Times New Roman" w:cs="Times New Roman"/>
          <w:color w:val="000000" w:themeColor="text1"/>
        </w:rPr>
        <w:t xml:space="preserve">greater than </w:t>
      </w:r>
      <w:r w:rsidR="004D050C">
        <w:rPr>
          <w:rFonts w:ascii="Times New Roman" w:hAnsi="Times New Roman" w:cs="Times New Roman"/>
          <w:color w:val="000000" w:themeColor="text1"/>
        </w:rPr>
        <w:t xml:space="preserve">that of </w:t>
      </w:r>
      <w:r w:rsidR="008A6FE8" w:rsidRPr="00780D4E">
        <w:rPr>
          <w:rFonts w:ascii="Times New Roman" w:hAnsi="Times New Roman" w:cs="Times New Roman"/>
          <w:color w:val="000000" w:themeColor="text1"/>
        </w:rPr>
        <w:t>non-CEO</w:t>
      </w:r>
      <w:r w:rsidR="00A96A19">
        <w:rPr>
          <w:rFonts w:ascii="Times New Roman" w:hAnsi="Times New Roman" w:cs="Times New Roman"/>
          <w:color w:val="000000" w:themeColor="text1"/>
        </w:rPr>
        <w:t xml:space="preserve"> </w:t>
      </w:r>
      <w:r w:rsidR="00A96A19">
        <w:rPr>
          <w:rFonts w:ascii="Times New Roman" w:hAnsi="Times New Roman" w:cs="Times New Roman" w:hint="eastAsia"/>
          <w:color w:val="000000" w:themeColor="text1"/>
        </w:rPr>
        <w:t>a</w:t>
      </w:r>
      <w:r w:rsidR="00A96A19">
        <w:rPr>
          <w:rFonts w:ascii="Times New Roman" w:hAnsi="Times New Roman" w:cs="Times New Roman"/>
          <w:color w:val="000000" w:themeColor="text1"/>
        </w:rPr>
        <w:t>nd the</w:t>
      </w:r>
      <w:r w:rsidR="008A6FE8" w:rsidRPr="00780D4E">
        <w:rPr>
          <w:rFonts w:ascii="Times New Roman" w:hAnsi="Times New Roman" w:cs="Times New Roman"/>
          <w:color w:val="000000" w:themeColor="text1"/>
        </w:rPr>
        <w:t xml:space="preserve"> effect of unconditional insider silence </w:t>
      </w:r>
      <w:r w:rsidR="00A96A19">
        <w:rPr>
          <w:rFonts w:ascii="Times New Roman" w:hAnsi="Times New Roman" w:cs="Times New Roman"/>
          <w:color w:val="000000" w:themeColor="text1"/>
        </w:rPr>
        <w:t xml:space="preserve">of CEO </w:t>
      </w:r>
      <w:r w:rsidR="008A6FE8" w:rsidRPr="00780D4E">
        <w:rPr>
          <w:rFonts w:ascii="Times New Roman" w:hAnsi="Times New Roman" w:cs="Times New Roman"/>
          <w:color w:val="000000" w:themeColor="text1"/>
        </w:rPr>
        <w:t xml:space="preserve">is </w:t>
      </w:r>
      <w:r w:rsidR="00A96A19" w:rsidRPr="00780D4E">
        <w:rPr>
          <w:rFonts w:ascii="Times New Roman" w:hAnsi="Times New Roman" w:cs="Times New Roman"/>
          <w:color w:val="000000" w:themeColor="text1"/>
        </w:rPr>
        <w:t>significant</w:t>
      </w:r>
      <w:r w:rsidR="00A96A19">
        <w:rPr>
          <w:rFonts w:ascii="Times New Roman" w:hAnsi="Times New Roman" w:cs="Times New Roman"/>
          <w:color w:val="000000" w:themeColor="text1"/>
        </w:rPr>
        <w:t>ly</w:t>
      </w:r>
      <w:r w:rsidR="00A96A19" w:rsidRPr="00780D4E">
        <w:rPr>
          <w:rFonts w:ascii="Times New Roman" w:hAnsi="Times New Roman" w:cs="Times New Roman"/>
          <w:color w:val="000000" w:themeColor="text1"/>
        </w:rPr>
        <w:t xml:space="preserve"> </w:t>
      </w:r>
      <w:r w:rsidR="008A6FE8" w:rsidRPr="00780D4E">
        <w:rPr>
          <w:rFonts w:ascii="Times New Roman" w:hAnsi="Times New Roman" w:cs="Times New Roman"/>
          <w:color w:val="000000" w:themeColor="text1"/>
        </w:rPr>
        <w:t xml:space="preserve">smaller than </w:t>
      </w:r>
      <w:r w:rsidR="00A96A19">
        <w:rPr>
          <w:rFonts w:ascii="Times New Roman" w:hAnsi="Times New Roman" w:cs="Times New Roman"/>
          <w:color w:val="000000" w:themeColor="text1"/>
        </w:rPr>
        <w:t xml:space="preserve">that of </w:t>
      </w:r>
      <w:r w:rsidR="008A6FE8" w:rsidRPr="00780D4E">
        <w:rPr>
          <w:rFonts w:ascii="Times New Roman" w:hAnsi="Times New Roman" w:cs="Times New Roman"/>
          <w:color w:val="000000" w:themeColor="text1"/>
        </w:rPr>
        <w:t>non-CEO.</w:t>
      </w:r>
    </w:p>
    <w:p w14:paraId="7D6EE61D" w14:textId="77777777" w:rsidR="00F111A8" w:rsidRPr="00780D4E" w:rsidRDefault="0077313F" w:rsidP="00422F87">
      <w:pPr>
        <w:spacing w:line="360" w:lineRule="auto"/>
        <w:jc w:val="both"/>
        <w:rPr>
          <w:rFonts w:ascii="Times New Roman" w:hAnsi="Times New Roman" w:cs="Times New Roman"/>
          <w:color w:val="000000" w:themeColor="text1"/>
        </w:rPr>
      </w:pPr>
      <w:r w:rsidRPr="00780D4E">
        <w:rPr>
          <w:rFonts w:ascii="Times New Roman" w:hAnsi="Times New Roman" w:cs="Times New Roman"/>
          <w:color w:val="000000" w:themeColor="text1"/>
        </w:rPr>
        <w:t xml:space="preserve">    </w:t>
      </w:r>
      <w:r w:rsidR="00422F87" w:rsidRPr="00780D4E">
        <w:rPr>
          <w:rFonts w:ascii="Times New Roman" w:hAnsi="Times New Roman" w:cs="Times New Roman"/>
          <w:color w:val="000000" w:themeColor="text1"/>
        </w:rPr>
        <w:t xml:space="preserve">In this paper, </w:t>
      </w:r>
      <w:r w:rsidR="00D3209B">
        <w:rPr>
          <w:rFonts w:ascii="Times New Roman" w:hAnsi="Times New Roman" w:cs="Times New Roman" w:hint="eastAsia"/>
          <w:color w:val="000000" w:themeColor="text1"/>
        </w:rPr>
        <w:t>w</w:t>
      </w:r>
      <w:r w:rsidR="00D3209B">
        <w:rPr>
          <w:rFonts w:ascii="Times New Roman" w:hAnsi="Times New Roman" w:cs="Times New Roman"/>
          <w:color w:val="000000" w:themeColor="text1"/>
        </w:rPr>
        <w:t xml:space="preserve">e only consider SSN in </w:t>
      </w:r>
      <w:r w:rsidR="00422F87" w:rsidRPr="00780D4E">
        <w:rPr>
          <w:rFonts w:ascii="Times New Roman" w:hAnsi="Times New Roman" w:cs="Times New Roman"/>
          <w:color w:val="000000" w:themeColor="text1"/>
        </w:rPr>
        <w:t>conditional insider silence</w:t>
      </w:r>
      <w:r w:rsidR="00D3209B">
        <w:rPr>
          <w:rFonts w:ascii="Times New Roman" w:hAnsi="Times New Roman" w:cs="Times New Roman"/>
          <w:color w:val="000000" w:themeColor="text1"/>
        </w:rPr>
        <w:t xml:space="preserve">. Future research could also include PPN and examine the difference between the </w:t>
      </w:r>
      <w:r w:rsidR="00D3209B">
        <w:rPr>
          <w:rFonts w:ascii="Times New Roman" w:hAnsi="Times New Roman" w:cs="Times New Roman" w:hint="eastAsia"/>
          <w:color w:val="000000" w:themeColor="text1"/>
        </w:rPr>
        <w:t>e</w:t>
      </w:r>
      <w:r w:rsidR="00D3209B">
        <w:rPr>
          <w:rFonts w:ascii="Times New Roman" w:hAnsi="Times New Roman" w:cs="Times New Roman"/>
          <w:color w:val="000000" w:themeColor="text1"/>
        </w:rPr>
        <w:t>ffects of</w:t>
      </w:r>
      <w:r w:rsidR="00422F87" w:rsidRPr="00780D4E">
        <w:rPr>
          <w:rFonts w:ascii="Times New Roman" w:hAnsi="Times New Roman" w:cs="Times New Roman"/>
          <w:color w:val="000000" w:themeColor="text1"/>
        </w:rPr>
        <w:t xml:space="preserve"> SSN and PPN. In addition</w:t>
      </w:r>
      <w:r w:rsidR="00C30E12" w:rsidRPr="00780D4E">
        <w:rPr>
          <w:rFonts w:ascii="Times New Roman" w:hAnsi="Times New Roman" w:cs="Times New Roman"/>
          <w:color w:val="000000" w:themeColor="text1"/>
        </w:rPr>
        <w:t>,</w:t>
      </w:r>
      <w:r w:rsidR="00C30E12" w:rsidRPr="00780D4E">
        <w:rPr>
          <w:rFonts w:ascii="Times New Roman" w:hAnsi="Times New Roman" w:cs="Times New Roman"/>
        </w:rPr>
        <w:t xml:space="preserve"> </w:t>
      </w:r>
      <w:r w:rsidR="00F111A8">
        <w:rPr>
          <w:rFonts w:ascii="Times New Roman" w:hAnsi="Times New Roman" w:cs="Times New Roman"/>
          <w:color w:val="000000" w:themeColor="text1"/>
        </w:rPr>
        <w:t>we divide insiders into</w:t>
      </w:r>
      <w:r w:rsidR="00C30E12" w:rsidRPr="00780D4E">
        <w:rPr>
          <w:rFonts w:ascii="Times New Roman" w:hAnsi="Times New Roman" w:cs="Times New Roman"/>
          <w:color w:val="000000" w:themeColor="text1"/>
        </w:rPr>
        <w:t xml:space="preserve"> CEO and non-CEO</w:t>
      </w:r>
      <w:r w:rsidR="00F111A8">
        <w:rPr>
          <w:rFonts w:ascii="Times New Roman" w:hAnsi="Times New Roman" w:cs="Times New Roman"/>
          <w:color w:val="000000" w:themeColor="text1"/>
        </w:rPr>
        <w:t>.</w:t>
      </w:r>
      <w:r w:rsidR="00C30E12" w:rsidRPr="00780D4E">
        <w:rPr>
          <w:rFonts w:ascii="Times New Roman" w:hAnsi="Times New Roman" w:cs="Times New Roman"/>
          <w:color w:val="000000" w:themeColor="text1"/>
        </w:rPr>
        <w:t xml:space="preserve"> </w:t>
      </w:r>
      <w:r w:rsidR="00F111A8">
        <w:rPr>
          <w:rFonts w:ascii="Times New Roman" w:hAnsi="Times New Roman" w:cs="Times New Roman"/>
          <w:color w:val="000000" w:themeColor="text1"/>
        </w:rPr>
        <w:t>Future research could</w:t>
      </w:r>
      <w:r w:rsidR="00C30E12" w:rsidRPr="00780D4E">
        <w:rPr>
          <w:rFonts w:ascii="Times New Roman" w:hAnsi="Times New Roman" w:cs="Times New Roman"/>
          <w:color w:val="000000" w:themeColor="text1"/>
        </w:rPr>
        <w:t xml:space="preserve"> also </w:t>
      </w:r>
      <w:r w:rsidR="00F111A8">
        <w:rPr>
          <w:rFonts w:ascii="Times New Roman" w:hAnsi="Times New Roman" w:cs="Times New Roman"/>
          <w:color w:val="000000" w:themeColor="text1"/>
        </w:rPr>
        <w:t>consider</w:t>
      </w:r>
      <w:r w:rsidR="00C30E12" w:rsidRPr="00780D4E">
        <w:rPr>
          <w:rFonts w:ascii="Times New Roman" w:hAnsi="Times New Roman" w:cs="Times New Roman"/>
          <w:color w:val="000000" w:themeColor="text1"/>
        </w:rPr>
        <w:t xml:space="preserve"> other senior managers of the </w:t>
      </w:r>
      <w:r w:rsidR="00FA79A5">
        <w:rPr>
          <w:rFonts w:ascii="Times New Roman" w:hAnsi="Times New Roman" w:cs="Times New Roman"/>
          <w:color w:val="000000" w:themeColor="text1"/>
        </w:rPr>
        <w:t>firm</w:t>
      </w:r>
      <w:r w:rsidR="00C30E12" w:rsidRPr="00780D4E">
        <w:rPr>
          <w:rFonts w:ascii="Times New Roman" w:hAnsi="Times New Roman" w:cs="Times New Roman"/>
          <w:color w:val="000000" w:themeColor="text1"/>
        </w:rPr>
        <w:t xml:space="preserve"> to explore</w:t>
      </w:r>
      <w:r w:rsidR="00F111A8">
        <w:rPr>
          <w:rFonts w:ascii="Times New Roman" w:hAnsi="Times New Roman" w:cs="Times New Roman"/>
          <w:color w:val="000000" w:themeColor="text1"/>
        </w:rPr>
        <w:t>.</w:t>
      </w:r>
    </w:p>
    <w:p w14:paraId="7D6EE61E" w14:textId="77777777" w:rsidR="006A2ABD" w:rsidRPr="00780D4E" w:rsidRDefault="006A2ABD" w:rsidP="0077573D">
      <w:pPr>
        <w:rPr>
          <w:rFonts w:ascii="Times New Roman" w:hAnsi="Times New Roman" w:cs="Times New Roman"/>
        </w:rPr>
        <w:sectPr w:rsidR="006A2ABD" w:rsidRPr="00780D4E" w:rsidSect="008E317B">
          <w:pgSz w:w="11906" w:h="16838"/>
          <w:pgMar w:top="1134" w:right="1134" w:bottom="1134" w:left="1701" w:header="851" w:footer="992" w:gutter="0"/>
          <w:pgNumType w:start="24"/>
          <w:cols w:space="425"/>
          <w:docGrid w:type="lines" w:linePitch="360"/>
        </w:sectPr>
      </w:pPr>
    </w:p>
    <w:p w14:paraId="7D6EE61F" w14:textId="77777777" w:rsidR="001816A9" w:rsidRPr="00780D4E" w:rsidRDefault="006C44BC" w:rsidP="001816A9">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Appendix</w:t>
      </w:r>
      <w:r w:rsidR="001816A9" w:rsidRPr="00780D4E">
        <w:rPr>
          <w:rFonts w:ascii="Times New Roman" w:hAnsi="Times New Roman" w:cs="Times New Roman"/>
          <w:b/>
          <w:color w:val="000000" w:themeColor="text1"/>
        </w:rPr>
        <w:t xml:space="preserve"> Variable definition</w:t>
      </w:r>
    </w:p>
    <w:tbl>
      <w:tblPr>
        <w:tblStyle w:val="a9"/>
        <w:tblW w:w="956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366"/>
        <w:gridCol w:w="3651"/>
      </w:tblGrid>
      <w:tr w:rsidR="001816A9" w:rsidRPr="00780D4E" w14:paraId="7D6EE623" w14:textId="77777777" w:rsidTr="006008F6">
        <w:trPr>
          <w:trHeight w:val="555"/>
        </w:trPr>
        <w:tc>
          <w:tcPr>
            <w:tcW w:w="3550" w:type="dxa"/>
            <w:tcBorders>
              <w:top w:val="single" w:sz="4" w:space="0" w:color="auto"/>
              <w:bottom w:val="single" w:sz="4" w:space="0" w:color="auto"/>
            </w:tcBorders>
            <w:vAlign w:val="center"/>
          </w:tcPr>
          <w:p w14:paraId="7D6EE620" w14:textId="77777777" w:rsidR="001816A9" w:rsidRPr="00780D4E" w:rsidRDefault="001816A9" w:rsidP="006008F6">
            <w:pPr>
              <w:jc w:val="center"/>
              <w:rPr>
                <w:rFonts w:ascii="Times New Roman" w:hAnsi="Times New Roman" w:cs="Times New Roman"/>
                <w:color w:val="000000" w:themeColor="text1"/>
              </w:rPr>
            </w:pPr>
            <w:r w:rsidRPr="00780D4E">
              <w:rPr>
                <w:rFonts w:ascii="Times New Roman" w:hAnsi="Times New Roman" w:cs="Times New Roman"/>
                <w:color w:val="000000" w:themeColor="text1"/>
              </w:rPr>
              <w:t>Variable</w:t>
            </w:r>
          </w:p>
        </w:tc>
        <w:tc>
          <w:tcPr>
            <w:tcW w:w="2366" w:type="dxa"/>
            <w:tcBorders>
              <w:top w:val="single" w:sz="4" w:space="0" w:color="auto"/>
              <w:bottom w:val="single" w:sz="4" w:space="0" w:color="auto"/>
            </w:tcBorders>
            <w:vAlign w:val="center"/>
          </w:tcPr>
          <w:p w14:paraId="7D6EE621" w14:textId="77777777" w:rsidR="001816A9" w:rsidRPr="00780D4E" w:rsidRDefault="001816A9" w:rsidP="006008F6">
            <w:pPr>
              <w:jc w:val="center"/>
              <w:rPr>
                <w:rFonts w:ascii="Times New Roman" w:hAnsi="Times New Roman" w:cs="Times New Roman"/>
                <w:color w:val="000000" w:themeColor="text1"/>
              </w:rPr>
            </w:pPr>
            <w:r w:rsidRPr="00780D4E">
              <w:rPr>
                <w:rFonts w:ascii="Times New Roman" w:hAnsi="Times New Roman" w:cs="Times New Roman"/>
                <w:color w:val="000000" w:themeColor="text1"/>
              </w:rPr>
              <w:t>Variable Code</w:t>
            </w:r>
          </w:p>
        </w:tc>
        <w:tc>
          <w:tcPr>
            <w:tcW w:w="3651" w:type="dxa"/>
            <w:tcBorders>
              <w:top w:val="single" w:sz="4" w:space="0" w:color="auto"/>
              <w:bottom w:val="single" w:sz="4" w:space="0" w:color="auto"/>
            </w:tcBorders>
            <w:vAlign w:val="center"/>
          </w:tcPr>
          <w:p w14:paraId="7D6EE622" w14:textId="77777777" w:rsidR="001816A9" w:rsidRPr="00780D4E" w:rsidRDefault="001816A9" w:rsidP="006008F6">
            <w:pPr>
              <w:jc w:val="center"/>
              <w:rPr>
                <w:rFonts w:ascii="Times New Roman" w:hAnsi="Times New Roman" w:cs="Times New Roman"/>
                <w:color w:val="000000" w:themeColor="text1"/>
              </w:rPr>
            </w:pPr>
            <w:r w:rsidRPr="00780D4E">
              <w:rPr>
                <w:rFonts w:ascii="Times New Roman" w:hAnsi="Times New Roman" w:cs="Times New Roman"/>
                <w:color w:val="000000" w:themeColor="text1"/>
              </w:rPr>
              <w:t>Definition</w:t>
            </w:r>
          </w:p>
        </w:tc>
      </w:tr>
      <w:tr w:rsidR="001816A9" w:rsidRPr="00780D4E" w14:paraId="7D6EE627" w14:textId="77777777" w:rsidTr="006008F6">
        <w:trPr>
          <w:trHeight w:val="863"/>
        </w:trPr>
        <w:tc>
          <w:tcPr>
            <w:tcW w:w="3550" w:type="dxa"/>
            <w:tcBorders>
              <w:top w:val="single" w:sz="4" w:space="0" w:color="auto"/>
            </w:tcBorders>
            <w:vAlign w:val="center"/>
          </w:tcPr>
          <w:p w14:paraId="7D6EE624" w14:textId="77777777" w:rsidR="001816A9" w:rsidRPr="00780D4E" w:rsidRDefault="001816A9" w:rsidP="006008F6">
            <w:pPr>
              <w:widowControl/>
              <w:jc w:val="center"/>
              <w:rPr>
                <w:rFonts w:ascii="Times New Roman" w:hAnsi="Times New Roman" w:cs="Times New Roman"/>
                <w:color w:val="000000" w:themeColor="text1"/>
              </w:rPr>
            </w:pPr>
            <w:r w:rsidRPr="00780D4E">
              <w:rPr>
                <w:rFonts w:ascii="Times New Roman" w:hAnsi="Times New Roman" w:cs="Times New Roman"/>
                <w:color w:val="000000" w:themeColor="text1"/>
              </w:rPr>
              <w:t>Abnormal return</w:t>
            </w:r>
          </w:p>
        </w:tc>
        <w:tc>
          <w:tcPr>
            <w:tcW w:w="2366" w:type="dxa"/>
            <w:tcBorders>
              <w:top w:val="single" w:sz="4" w:space="0" w:color="auto"/>
            </w:tcBorders>
            <w:vAlign w:val="center"/>
          </w:tcPr>
          <w:p w14:paraId="7D6EE625" w14:textId="77777777" w:rsidR="001816A9" w:rsidRPr="00780D4E" w:rsidRDefault="00D50DA2" w:rsidP="006008F6">
            <w:pPr>
              <w:widowControl/>
              <w:jc w:val="center"/>
              <w:rPr>
                <w:rFonts w:ascii="Times New Roman" w:hAnsi="Times New Roman" w:cs="Times New Roman"/>
                <w:color w:val="000000" w:themeColor="text1"/>
              </w:rPr>
            </w:pPr>
            <m:oMathPara>
              <m:oMath>
                <m:sSub>
                  <m:sSubPr>
                    <m:ctrlPr>
                      <w:rPr>
                        <w:rFonts w:ascii="Cambria Math" w:hAnsi="Cambria Math" w:cs="Times New Roman"/>
                        <w:kern w:val="0"/>
                        <w:szCs w:val="24"/>
                      </w:rPr>
                    </m:ctrlPr>
                  </m:sSubPr>
                  <m:e>
                    <m:r>
                      <m:rPr>
                        <m:sty m:val="p"/>
                      </m:rPr>
                      <w:rPr>
                        <w:rFonts w:ascii="Cambria Math" w:hAnsi="Cambria Math" w:cs="Times New Roman"/>
                        <w:kern w:val="0"/>
                        <w:szCs w:val="24"/>
                      </w:rPr>
                      <m:t>AR</m:t>
                    </m:r>
                  </m:e>
                  <m:sub>
                    <m:r>
                      <w:rPr>
                        <w:rFonts w:ascii="Cambria Math" w:hAnsi="Cambria Math" w:cs="Times New Roman"/>
                        <w:kern w:val="0"/>
                        <w:szCs w:val="24"/>
                      </w:rPr>
                      <m:t>i,t</m:t>
                    </m:r>
                  </m:sub>
                </m:sSub>
              </m:oMath>
            </m:oMathPara>
          </w:p>
        </w:tc>
        <w:tc>
          <w:tcPr>
            <w:tcW w:w="3651" w:type="dxa"/>
            <w:tcBorders>
              <w:top w:val="single" w:sz="4" w:space="0" w:color="auto"/>
            </w:tcBorders>
            <w:vAlign w:val="center"/>
          </w:tcPr>
          <w:p w14:paraId="7D6EE626" w14:textId="77777777" w:rsidR="001816A9" w:rsidRPr="00780D4E" w:rsidRDefault="00FA79A5" w:rsidP="006008F6">
            <w:pPr>
              <w:jc w:val="both"/>
              <w:rPr>
                <w:rFonts w:ascii="Times New Roman" w:hAnsi="Times New Roman" w:cs="Times New Roman"/>
                <w:color w:val="000000" w:themeColor="text1"/>
              </w:rPr>
            </w:pPr>
            <w:r>
              <w:rPr>
                <w:rFonts w:ascii="Times New Roman" w:hAnsi="Times New Roman" w:cs="Times New Roman"/>
                <w:color w:val="000000" w:themeColor="text1"/>
              </w:rPr>
              <w:t>A</w:t>
            </w:r>
            <w:r w:rsidR="001816A9" w:rsidRPr="00780D4E">
              <w:rPr>
                <w:rFonts w:ascii="Times New Roman" w:hAnsi="Times New Roman" w:cs="Times New Roman"/>
                <w:color w:val="000000" w:themeColor="text1"/>
              </w:rPr>
              <w:t>bnormal return</w:t>
            </w:r>
            <w:r>
              <w:rPr>
                <w:rFonts w:ascii="Times New Roman" w:hAnsi="Times New Roman" w:cs="Times New Roman"/>
                <w:color w:val="000000" w:themeColor="text1"/>
              </w:rPr>
              <w:t xml:space="preserve"> of firm</w:t>
            </w:r>
          </w:p>
        </w:tc>
      </w:tr>
      <w:tr w:rsidR="001816A9" w:rsidRPr="00780D4E" w14:paraId="7D6EE62B" w14:textId="77777777" w:rsidTr="006008F6">
        <w:trPr>
          <w:trHeight w:val="863"/>
        </w:trPr>
        <w:tc>
          <w:tcPr>
            <w:tcW w:w="3550" w:type="dxa"/>
            <w:vAlign w:val="center"/>
          </w:tcPr>
          <w:p w14:paraId="7D6EE628" w14:textId="77777777" w:rsidR="001816A9" w:rsidRPr="00780D4E" w:rsidRDefault="001816A9" w:rsidP="006008F6">
            <w:pPr>
              <w:widowControl/>
              <w:jc w:val="center"/>
              <w:rPr>
                <w:rFonts w:ascii="Times New Roman" w:hAnsi="Times New Roman" w:cs="Times New Roman"/>
                <w:color w:val="000000" w:themeColor="text1"/>
              </w:rPr>
            </w:pPr>
            <w:r w:rsidRPr="00780D4E">
              <w:rPr>
                <w:rFonts w:ascii="Times New Roman" w:hAnsi="Times New Roman" w:cs="Times New Roman"/>
                <w:color w:val="000000" w:themeColor="text1"/>
              </w:rPr>
              <w:t>Conditional insider silence</w:t>
            </w:r>
          </w:p>
        </w:tc>
        <w:tc>
          <w:tcPr>
            <w:tcW w:w="2366" w:type="dxa"/>
            <w:vAlign w:val="center"/>
          </w:tcPr>
          <w:p w14:paraId="7D6EE629" w14:textId="77777777" w:rsidR="001816A9" w:rsidRPr="00780D4E" w:rsidRDefault="00D50DA2" w:rsidP="006008F6">
            <w:pPr>
              <w:widowControl/>
              <w:jc w:val="center"/>
              <w:rPr>
                <w:rFonts w:ascii="Times New Roman" w:hAnsi="Times New Roman" w:cs="Times New Roman"/>
                <w:color w:val="000000" w:themeColor="text1"/>
              </w:rPr>
            </w:pPr>
            <m:oMathPara>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CIS</m:t>
                    </m:r>
                  </m:e>
                  <m:sub>
                    <m:r>
                      <m:rPr>
                        <m:sty m:val="p"/>
                      </m:rPr>
                      <w:rPr>
                        <w:rFonts w:ascii="Cambria Math" w:hAnsi="Cambria Math" w:cs="Times New Roman"/>
                        <w:color w:val="000000" w:themeColor="text1"/>
                      </w:rPr>
                      <m:t>i,t</m:t>
                    </m:r>
                  </m:sub>
                </m:sSub>
              </m:oMath>
            </m:oMathPara>
          </w:p>
        </w:tc>
        <w:tc>
          <w:tcPr>
            <w:tcW w:w="3651" w:type="dxa"/>
            <w:vAlign w:val="center"/>
          </w:tcPr>
          <w:p w14:paraId="7D6EE62A" w14:textId="77777777" w:rsidR="001816A9" w:rsidRPr="00780D4E" w:rsidRDefault="001816A9" w:rsidP="006008F6">
            <w:pPr>
              <w:jc w:val="both"/>
              <w:rPr>
                <w:rFonts w:ascii="Times New Roman" w:hAnsi="Times New Roman" w:cs="Times New Roman"/>
              </w:rPr>
            </w:pPr>
            <w:r w:rsidRPr="00780D4E">
              <w:rPr>
                <w:rFonts w:ascii="Times New Roman" w:hAnsi="Times New Roman" w:cs="Times New Roman"/>
              </w:rPr>
              <w:t>A dummy variable equals to one if a firm has any insider who sells (purchases) consecutively in the same calendar month for the previous two years, but does not trade in the same month this year and zero otherwise.</w:t>
            </w:r>
          </w:p>
        </w:tc>
      </w:tr>
      <w:tr w:rsidR="001816A9" w:rsidRPr="00780D4E" w14:paraId="7D6EE62F" w14:textId="77777777" w:rsidTr="006008F6">
        <w:trPr>
          <w:trHeight w:val="333"/>
        </w:trPr>
        <w:tc>
          <w:tcPr>
            <w:tcW w:w="3550" w:type="dxa"/>
            <w:noWrap/>
            <w:vAlign w:val="center"/>
            <w:hideMark/>
          </w:tcPr>
          <w:p w14:paraId="7D6EE62C" w14:textId="77777777" w:rsidR="001816A9" w:rsidRPr="00780D4E" w:rsidRDefault="001816A9" w:rsidP="006008F6">
            <w:pPr>
              <w:widowControl/>
              <w:jc w:val="center"/>
              <w:rPr>
                <w:rFonts w:ascii="Times New Roman" w:hAnsi="Times New Roman" w:cs="Times New Roman"/>
                <w:kern w:val="0"/>
                <w:szCs w:val="24"/>
              </w:rPr>
            </w:pPr>
            <w:r w:rsidRPr="00780D4E">
              <w:rPr>
                <w:rFonts w:ascii="Times New Roman" w:hAnsi="Times New Roman" w:cs="Times New Roman"/>
                <w:color w:val="000000" w:themeColor="text1"/>
              </w:rPr>
              <w:t>Unconditional insider silence</w:t>
            </w:r>
          </w:p>
        </w:tc>
        <w:tc>
          <w:tcPr>
            <w:tcW w:w="2366" w:type="dxa"/>
            <w:noWrap/>
            <w:vAlign w:val="center"/>
            <w:hideMark/>
          </w:tcPr>
          <w:p w14:paraId="7D6EE62D" w14:textId="77777777" w:rsidR="001816A9" w:rsidRPr="00780D4E" w:rsidRDefault="00D50DA2" w:rsidP="006008F6">
            <w:pPr>
              <w:widowControl/>
              <w:jc w:val="center"/>
              <w:rPr>
                <w:rFonts w:ascii="Times New Roman" w:hAnsi="Times New Roman" w:cs="Times New Roman"/>
                <w:kern w:val="0"/>
                <w:szCs w:val="24"/>
              </w:rPr>
            </w:pPr>
            <m:oMathPara>
              <m:oMath>
                <m:sSub>
                  <m:sSubPr>
                    <m:ctrlPr>
                      <w:rPr>
                        <w:rFonts w:ascii="Cambria Math" w:hAnsi="Cambria Math" w:cs="Times New Roman"/>
                      </w:rPr>
                    </m:ctrlPr>
                  </m:sSubPr>
                  <m:e>
                    <m:r>
                      <m:rPr>
                        <m:sty m:val="p"/>
                      </m:rPr>
                      <w:rPr>
                        <w:rFonts w:ascii="Cambria Math" w:hAnsi="Cambria Math" w:cs="Times New Roman"/>
                      </w:rPr>
                      <m:t>UIS12</m:t>
                    </m:r>
                  </m:e>
                  <m:sub>
                    <m:r>
                      <m:rPr>
                        <m:sty m:val="p"/>
                      </m:rPr>
                      <w:rPr>
                        <w:rFonts w:ascii="Cambria Math" w:hAnsi="Cambria Math" w:cs="Times New Roman"/>
                      </w:rPr>
                      <m:t>i,t</m:t>
                    </m:r>
                  </m:sub>
                </m:sSub>
              </m:oMath>
            </m:oMathPara>
          </w:p>
        </w:tc>
        <w:tc>
          <w:tcPr>
            <w:tcW w:w="3651" w:type="dxa"/>
            <w:noWrap/>
            <w:vAlign w:val="center"/>
            <w:hideMark/>
          </w:tcPr>
          <w:p w14:paraId="7D6EE62E" w14:textId="77777777" w:rsidR="001816A9" w:rsidRPr="00780D4E" w:rsidRDefault="001816A9" w:rsidP="006008F6">
            <w:pPr>
              <w:widowControl/>
              <w:jc w:val="both"/>
              <w:rPr>
                <w:rFonts w:ascii="Times New Roman" w:hAnsi="Times New Roman" w:cs="Times New Roman"/>
                <w:kern w:val="0"/>
                <w:szCs w:val="24"/>
              </w:rPr>
            </w:pPr>
            <w:r w:rsidRPr="00780D4E">
              <w:rPr>
                <w:rFonts w:ascii="Times New Roman" w:hAnsi="Times New Roman" w:cs="Times New Roman"/>
              </w:rPr>
              <w:t xml:space="preserve">A dummy variable </w:t>
            </w:r>
            <w:r w:rsidRPr="00780D4E">
              <w:rPr>
                <w:rFonts w:ascii="Times New Roman" w:hAnsi="Times New Roman" w:cs="Times New Roman"/>
                <w:kern w:val="0"/>
                <w:szCs w:val="24"/>
              </w:rPr>
              <w:t>equals to one if there is no insider trading activity over the past 12 months, and zero otherwise.</w:t>
            </w:r>
          </w:p>
        </w:tc>
      </w:tr>
      <w:tr w:rsidR="001816A9" w:rsidRPr="00780D4E" w14:paraId="7D6EE633" w14:textId="77777777" w:rsidTr="006008F6">
        <w:trPr>
          <w:trHeight w:val="333"/>
        </w:trPr>
        <w:tc>
          <w:tcPr>
            <w:tcW w:w="3550" w:type="dxa"/>
            <w:noWrap/>
            <w:vAlign w:val="center"/>
            <w:hideMark/>
          </w:tcPr>
          <w:p w14:paraId="7D6EE630" w14:textId="77777777" w:rsidR="001816A9" w:rsidRPr="00780D4E" w:rsidRDefault="001816A9" w:rsidP="006008F6">
            <w:pPr>
              <w:widowControl/>
              <w:jc w:val="center"/>
              <w:rPr>
                <w:rFonts w:ascii="Times New Roman" w:hAnsi="Times New Roman" w:cs="Times New Roman"/>
                <w:kern w:val="0"/>
                <w:szCs w:val="24"/>
              </w:rPr>
            </w:pPr>
            <w:r w:rsidRPr="00780D4E">
              <w:rPr>
                <w:rFonts w:ascii="Times New Roman" w:hAnsi="Times New Roman" w:cs="Times New Roman"/>
                <w:kern w:val="0"/>
                <w:szCs w:val="24"/>
              </w:rPr>
              <w:t>Abnormal return for the month following the quarterly earnings announcement</w:t>
            </w:r>
          </w:p>
        </w:tc>
        <w:tc>
          <w:tcPr>
            <w:tcW w:w="2366" w:type="dxa"/>
            <w:noWrap/>
            <w:vAlign w:val="center"/>
            <w:hideMark/>
          </w:tcPr>
          <w:p w14:paraId="7D6EE631" w14:textId="77777777" w:rsidR="001816A9" w:rsidRPr="00780D4E" w:rsidRDefault="00D50DA2" w:rsidP="006008F6">
            <w:pPr>
              <w:widowControl/>
              <w:jc w:val="center"/>
              <w:rPr>
                <w:rFonts w:ascii="Times New Roman" w:hAnsi="Times New Roman" w:cs="Times New Roman"/>
                <w:kern w:val="0"/>
                <w:szCs w:val="24"/>
              </w:rPr>
            </w:pPr>
            <m:oMathPara>
              <m:oMath>
                <m:sSub>
                  <m:sSubPr>
                    <m:ctrlPr>
                      <w:rPr>
                        <w:rFonts w:ascii="Cambria Math" w:hAnsi="Cambria Math" w:cs="Times New Roman"/>
                        <w:kern w:val="0"/>
                        <w:szCs w:val="24"/>
                      </w:rPr>
                    </m:ctrlPr>
                  </m:sSubPr>
                  <m:e>
                    <m:r>
                      <m:rPr>
                        <m:sty m:val="p"/>
                      </m:rPr>
                      <w:rPr>
                        <w:rFonts w:ascii="Cambria Math" w:hAnsi="Cambria Math" w:cs="Times New Roman"/>
                        <w:kern w:val="0"/>
                        <w:szCs w:val="24"/>
                      </w:rPr>
                      <m:t>AR</m:t>
                    </m:r>
                  </m:e>
                  <m:sub>
                    <m:r>
                      <w:rPr>
                        <w:rFonts w:ascii="Cambria Math" w:hAnsi="Cambria Math" w:cs="Times New Roman"/>
                        <w:kern w:val="0"/>
                        <w:szCs w:val="24"/>
                      </w:rPr>
                      <m:t>i,t+1</m:t>
                    </m:r>
                  </m:sub>
                </m:sSub>
              </m:oMath>
            </m:oMathPara>
          </w:p>
        </w:tc>
        <w:tc>
          <w:tcPr>
            <w:tcW w:w="3651" w:type="dxa"/>
            <w:noWrap/>
            <w:vAlign w:val="center"/>
            <w:hideMark/>
          </w:tcPr>
          <w:p w14:paraId="7D6EE632" w14:textId="77777777" w:rsidR="001816A9" w:rsidRPr="00780D4E" w:rsidRDefault="00FA79A5" w:rsidP="00FA79A5">
            <w:pPr>
              <w:widowControl/>
              <w:jc w:val="both"/>
              <w:rPr>
                <w:rFonts w:ascii="Times New Roman" w:hAnsi="Times New Roman" w:cs="Times New Roman"/>
                <w:kern w:val="0"/>
                <w:szCs w:val="24"/>
              </w:rPr>
            </w:pPr>
            <w:r>
              <w:rPr>
                <w:rFonts w:ascii="Times New Roman" w:hAnsi="Times New Roman" w:cs="Times New Roman"/>
                <w:kern w:val="0"/>
                <w:szCs w:val="24"/>
              </w:rPr>
              <w:t>M</w:t>
            </w:r>
            <w:r w:rsidR="001816A9" w:rsidRPr="00780D4E">
              <w:rPr>
                <w:rFonts w:ascii="Times New Roman" w:hAnsi="Times New Roman" w:cs="Times New Roman"/>
                <w:kern w:val="0"/>
                <w:szCs w:val="24"/>
              </w:rPr>
              <w:t>onthly abnormal return following the quarterly earnings announcement</w:t>
            </w:r>
          </w:p>
        </w:tc>
      </w:tr>
      <w:tr w:rsidR="001816A9" w:rsidRPr="00780D4E" w14:paraId="7D6EE637" w14:textId="77777777" w:rsidTr="006008F6">
        <w:trPr>
          <w:trHeight w:val="333"/>
        </w:trPr>
        <w:tc>
          <w:tcPr>
            <w:tcW w:w="3550" w:type="dxa"/>
            <w:noWrap/>
            <w:vAlign w:val="center"/>
            <w:hideMark/>
          </w:tcPr>
          <w:p w14:paraId="7D6EE634"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 xml:space="preserve">Degree of corporate </w:t>
            </w:r>
            <w:r w:rsidR="009D3C87">
              <w:rPr>
                <w:rFonts w:ascii="Times New Roman" w:hAnsi="Times New Roman" w:cs="Times New Roman"/>
                <w:color w:val="000000" w:themeColor="text1"/>
                <w:kern w:val="0"/>
                <w:szCs w:val="24"/>
              </w:rPr>
              <w:t>governance</w:t>
            </w:r>
          </w:p>
        </w:tc>
        <w:tc>
          <w:tcPr>
            <w:tcW w:w="2366" w:type="dxa"/>
            <w:noWrap/>
            <w:vAlign w:val="center"/>
            <w:hideMark/>
          </w:tcPr>
          <w:p w14:paraId="7D6EE635" w14:textId="77777777" w:rsidR="001816A9" w:rsidRPr="00780D4E" w:rsidRDefault="00D50DA2" w:rsidP="006008F6">
            <w:pPr>
              <w:widowControl/>
              <w:jc w:val="center"/>
              <w:rPr>
                <w:rFonts w:ascii="Times New Roman" w:hAnsi="Times New Roman" w:cs="Times New Roman"/>
                <w:color w:val="000000" w:themeColor="text1"/>
                <w:kern w:val="0"/>
                <w:szCs w:val="24"/>
              </w:rPr>
            </w:pPr>
            <m:oMathPara>
              <m:oMath>
                <m:sSub>
                  <m:sSubPr>
                    <m:ctrlPr>
                      <w:rPr>
                        <w:rFonts w:ascii="Cambria Math" w:hAnsi="Cambria Math" w:cs="Times New Roman"/>
                        <w:i/>
                        <w:color w:val="000000" w:themeColor="text1"/>
                      </w:rPr>
                    </m:ctrlPr>
                  </m:sSubPr>
                  <m:e>
                    <m:r>
                      <m:rPr>
                        <m:sty m:val="p"/>
                      </m:rPr>
                      <w:rPr>
                        <w:rFonts w:ascii="Cambria Math" w:hAnsi="Cambria Math" w:cs="Times New Roman"/>
                        <w:color w:val="000000" w:themeColor="text1"/>
                        <w:kern w:val="0"/>
                        <w:szCs w:val="24"/>
                      </w:rPr>
                      <m:t>CG</m:t>
                    </m:r>
                  </m:e>
                  <m:sub>
                    <m:r>
                      <w:rPr>
                        <w:rFonts w:ascii="Cambria Math" w:hAnsi="Cambria Math" w:cs="Times New Roman"/>
                        <w:color w:val="000000" w:themeColor="text1"/>
                      </w:rPr>
                      <m:t>i,t</m:t>
                    </m:r>
                  </m:sub>
                </m:sSub>
              </m:oMath>
            </m:oMathPara>
          </w:p>
        </w:tc>
        <w:tc>
          <w:tcPr>
            <w:tcW w:w="3651" w:type="dxa"/>
            <w:noWrap/>
            <w:vAlign w:val="center"/>
            <w:hideMark/>
          </w:tcPr>
          <w:p w14:paraId="7D6EE636" w14:textId="77777777" w:rsidR="001816A9" w:rsidRPr="00780D4E" w:rsidRDefault="001816A9" w:rsidP="006008F6">
            <w:pPr>
              <w:widowControl/>
              <w:jc w:val="both"/>
              <w:rPr>
                <w:rFonts w:ascii="Times New Roman" w:hAnsi="Times New Roman" w:cs="Times New Roman"/>
                <w:kern w:val="0"/>
                <w:szCs w:val="24"/>
              </w:rPr>
            </w:pPr>
            <w:r w:rsidRPr="00780D4E">
              <w:rPr>
                <w:rFonts w:ascii="Times New Roman" w:hAnsi="Times New Roman" w:cs="Times New Roman"/>
                <w:kern w:val="0"/>
                <w:szCs w:val="24"/>
              </w:rPr>
              <w:t xml:space="preserve">Company’s degree of corporate </w:t>
            </w:r>
            <w:r w:rsidR="009D3C87">
              <w:rPr>
                <w:rFonts w:ascii="Times New Roman" w:hAnsi="Times New Roman" w:cs="Times New Roman"/>
                <w:kern w:val="0"/>
                <w:szCs w:val="24"/>
              </w:rPr>
              <w:t>governance</w:t>
            </w:r>
            <w:r w:rsidRPr="00780D4E">
              <w:rPr>
                <w:rFonts w:ascii="Times New Roman" w:hAnsi="Times New Roman" w:cs="Times New Roman"/>
                <w:kern w:val="0"/>
                <w:szCs w:val="24"/>
              </w:rPr>
              <w:t xml:space="preserve">(Measured as the average ratio of percentage of independent directors on the board and percentage of shares held by institutional investors and </w:t>
            </w:r>
            <w:r w:rsidRPr="00780D4E">
              <w:rPr>
                <w:rFonts w:ascii="Times New Roman" w:hAnsi="Times New Roman" w:cs="Times New Roman"/>
              </w:rPr>
              <w:t xml:space="preserve">percentage of equity ownership by all board members and senior managements with the higher the average the better corporate </w:t>
            </w:r>
            <w:r w:rsidR="009D3C87">
              <w:rPr>
                <w:rFonts w:ascii="Times New Roman" w:hAnsi="Times New Roman" w:cs="Times New Roman"/>
              </w:rPr>
              <w:t>governance</w:t>
            </w:r>
            <w:r w:rsidRPr="00780D4E">
              <w:rPr>
                <w:rFonts w:ascii="Times New Roman" w:hAnsi="Times New Roman" w:cs="Times New Roman"/>
              </w:rPr>
              <w:t>.</w:t>
            </w:r>
          </w:p>
        </w:tc>
      </w:tr>
      <w:tr w:rsidR="001816A9" w:rsidRPr="00780D4E" w14:paraId="7D6EE63B" w14:textId="77777777" w:rsidTr="006008F6">
        <w:trPr>
          <w:trHeight w:val="345"/>
        </w:trPr>
        <w:tc>
          <w:tcPr>
            <w:tcW w:w="3550" w:type="dxa"/>
            <w:noWrap/>
            <w:vAlign w:val="center"/>
            <w:hideMark/>
          </w:tcPr>
          <w:p w14:paraId="7D6EE638"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Company’s CEO1</w:t>
            </w:r>
          </w:p>
        </w:tc>
        <w:tc>
          <w:tcPr>
            <w:tcW w:w="2366" w:type="dxa"/>
            <w:noWrap/>
            <w:vAlign w:val="center"/>
            <w:hideMark/>
          </w:tcPr>
          <w:p w14:paraId="7D6EE639" w14:textId="77777777" w:rsidR="001816A9" w:rsidRPr="00780D4E" w:rsidRDefault="00D50DA2" w:rsidP="006008F6">
            <w:pPr>
              <w:widowControl/>
              <w:jc w:val="center"/>
              <w:rPr>
                <w:rFonts w:ascii="Times New Roman" w:hAnsi="Times New Roman" w:cs="Times New Roman"/>
                <w:color w:val="000000" w:themeColor="text1"/>
                <w:kern w:val="0"/>
                <w:szCs w:val="24"/>
              </w:rPr>
            </w:pPr>
            <m:oMathPara>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CEO1</m:t>
                    </m:r>
                  </m:e>
                  <m:sub>
                    <m:r>
                      <m:rPr>
                        <m:sty m:val="p"/>
                      </m:rPr>
                      <w:rPr>
                        <w:rFonts w:ascii="Cambria Math" w:hAnsi="Cambria Math" w:cs="Times New Roman"/>
                        <w:color w:val="000000" w:themeColor="text1"/>
                      </w:rPr>
                      <m:t>i,t</m:t>
                    </m:r>
                  </m:sub>
                </m:sSub>
              </m:oMath>
            </m:oMathPara>
          </w:p>
        </w:tc>
        <w:tc>
          <w:tcPr>
            <w:tcW w:w="3651" w:type="dxa"/>
            <w:noWrap/>
            <w:vAlign w:val="center"/>
            <w:hideMark/>
          </w:tcPr>
          <w:p w14:paraId="7D6EE63A" w14:textId="77777777" w:rsidR="001816A9" w:rsidRPr="00780D4E" w:rsidRDefault="001816A9" w:rsidP="006008F6">
            <w:pPr>
              <w:widowControl/>
              <w:jc w:val="both"/>
              <w:rPr>
                <w:rFonts w:ascii="Times New Roman" w:hAnsi="Times New Roman" w:cs="Times New Roman"/>
                <w:kern w:val="0"/>
                <w:szCs w:val="24"/>
              </w:rPr>
            </w:pPr>
            <w:r w:rsidRPr="00780D4E">
              <w:rPr>
                <w:rFonts w:ascii="Times New Roman" w:hAnsi="Times New Roman" w:cs="Times New Roman"/>
                <w:szCs w:val="24"/>
              </w:rPr>
              <w:t>A dummy variable equals</w:t>
            </w:r>
            <w:r w:rsidRPr="00780D4E">
              <w:rPr>
                <w:rFonts w:ascii="Times New Roman" w:hAnsi="Times New Roman" w:cs="Times New Roman"/>
                <w:kern w:val="0"/>
                <w:szCs w:val="24"/>
              </w:rPr>
              <w:t xml:space="preserve"> to one if the same person being the CEO of the firm in past three years and zero otherwise.(Non-CEO, COO,CFO)</w:t>
            </w:r>
          </w:p>
        </w:tc>
      </w:tr>
      <w:tr w:rsidR="001816A9" w:rsidRPr="00780D4E" w14:paraId="7D6EE63F" w14:textId="77777777" w:rsidTr="006008F6">
        <w:trPr>
          <w:trHeight w:val="345"/>
        </w:trPr>
        <w:tc>
          <w:tcPr>
            <w:tcW w:w="3550" w:type="dxa"/>
            <w:noWrap/>
            <w:vAlign w:val="center"/>
          </w:tcPr>
          <w:p w14:paraId="7D6EE63C"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Company’s CEO2</w:t>
            </w:r>
          </w:p>
        </w:tc>
        <w:tc>
          <w:tcPr>
            <w:tcW w:w="2366" w:type="dxa"/>
            <w:noWrap/>
            <w:vAlign w:val="center"/>
          </w:tcPr>
          <w:p w14:paraId="7D6EE63D" w14:textId="77777777" w:rsidR="001816A9" w:rsidRPr="00780D4E" w:rsidRDefault="00D50DA2" w:rsidP="006008F6">
            <w:pPr>
              <w:widowControl/>
              <w:jc w:val="center"/>
              <w:rPr>
                <w:rFonts w:ascii="Times New Roman" w:hAnsi="Times New Roman" w:cs="Times New Roman"/>
                <w:color w:val="000000" w:themeColor="text1"/>
                <w:kern w:val="0"/>
                <w:szCs w:val="24"/>
              </w:rPr>
            </w:pPr>
            <m:oMathPara>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CEO2</m:t>
                    </m:r>
                  </m:e>
                  <m:sub>
                    <m:r>
                      <m:rPr>
                        <m:sty m:val="p"/>
                      </m:rPr>
                      <w:rPr>
                        <w:rFonts w:ascii="Cambria Math" w:hAnsi="Cambria Math" w:cs="Times New Roman"/>
                        <w:color w:val="000000" w:themeColor="text1"/>
                      </w:rPr>
                      <m:t>i,t</m:t>
                    </m:r>
                  </m:sub>
                </m:sSub>
              </m:oMath>
            </m:oMathPara>
          </w:p>
        </w:tc>
        <w:tc>
          <w:tcPr>
            <w:tcW w:w="3651" w:type="dxa"/>
            <w:noWrap/>
            <w:vAlign w:val="center"/>
          </w:tcPr>
          <w:p w14:paraId="7D6EE63E" w14:textId="77777777" w:rsidR="001816A9" w:rsidRPr="00780D4E" w:rsidRDefault="001816A9" w:rsidP="006008F6">
            <w:pPr>
              <w:widowControl/>
              <w:jc w:val="both"/>
              <w:rPr>
                <w:rFonts w:ascii="Times New Roman" w:hAnsi="Times New Roman" w:cs="Times New Roman"/>
                <w:kern w:val="0"/>
                <w:szCs w:val="24"/>
              </w:rPr>
            </w:pPr>
            <w:r w:rsidRPr="00780D4E">
              <w:rPr>
                <w:rFonts w:ascii="Times New Roman" w:hAnsi="Times New Roman" w:cs="Times New Roman"/>
                <w:szCs w:val="24"/>
              </w:rPr>
              <w:t>A dummy variable equals</w:t>
            </w:r>
            <w:r w:rsidRPr="00780D4E">
              <w:rPr>
                <w:rFonts w:ascii="Times New Roman" w:hAnsi="Times New Roman" w:cs="Times New Roman"/>
                <w:kern w:val="0"/>
                <w:szCs w:val="24"/>
              </w:rPr>
              <w:t xml:space="preserve"> to one if the same person being the CEO of the firm in past year and zero otherwise.(Non-CEO, COO,CFO)</w:t>
            </w:r>
          </w:p>
        </w:tc>
      </w:tr>
      <w:tr w:rsidR="001816A9" w:rsidRPr="00780D4E" w14:paraId="7D6EE643" w14:textId="77777777" w:rsidTr="006008F6">
        <w:trPr>
          <w:trHeight w:val="345"/>
        </w:trPr>
        <w:tc>
          <w:tcPr>
            <w:tcW w:w="3550" w:type="dxa"/>
            <w:noWrap/>
            <w:vAlign w:val="center"/>
          </w:tcPr>
          <w:p w14:paraId="7D6EE640" w14:textId="77777777" w:rsidR="001816A9" w:rsidRPr="00780D4E" w:rsidRDefault="001816A9" w:rsidP="006008F6">
            <w:pPr>
              <w:widowControl/>
              <w:jc w:val="center"/>
              <w:rPr>
                <w:rFonts w:ascii="Times New Roman" w:hAnsi="Times New Roman" w:cs="Times New Roman"/>
                <w:kern w:val="0"/>
                <w:szCs w:val="24"/>
              </w:rPr>
            </w:pPr>
            <w:r w:rsidRPr="00780D4E">
              <w:rPr>
                <w:rFonts w:ascii="Times New Roman" w:hAnsi="Times New Roman" w:cs="Times New Roman"/>
                <w:kern w:val="0"/>
                <w:szCs w:val="24"/>
              </w:rPr>
              <w:lastRenderedPageBreak/>
              <w:t>Insider buy</w:t>
            </w:r>
          </w:p>
        </w:tc>
        <w:tc>
          <w:tcPr>
            <w:tcW w:w="2366" w:type="dxa"/>
            <w:noWrap/>
            <w:vAlign w:val="center"/>
          </w:tcPr>
          <w:p w14:paraId="7D6EE641" w14:textId="77777777" w:rsidR="001816A9" w:rsidRPr="00780D4E" w:rsidRDefault="00D50DA2" w:rsidP="006008F6">
            <w:pPr>
              <w:widowControl/>
              <w:jc w:val="center"/>
              <w:rPr>
                <w:rFonts w:ascii="Times New Roman" w:hAnsi="Times New Roman" w:cs="Times New Roman"/>
                <w:szCs w:val="24"/>
              </w:rPr>
            </w:pPr>
            <m:oMathPara>
              <m:oMath>
                <m:sSub>
                  <m:sSubPr>
                    <m:ctrlPr>
                      <w:rPr>
                        <w:rFonts w:ascii="Cambria Math" w:hAnsi="Cambria Math" w:cs="Times New Roman"/>
                        <w:szCs w:val="24"/>
                      </w:rPr>
                    </m:ctrlPr>
                  </m:sSubPr>
                  <m:e>
                    <m:r>
                      <w:rPr>
                        <w:rFonts w:ascii="Cambria Math" w:hAnsi="Cambria Math" w:cs="Times New Roman"/>
                        <w:szCs w:val="24"/>
                      </w:rPr>
                      <m:t>Buy</m:t>
                    </m:r>
                  </m:e>
                  <m:sub>
                    <m:r>
                      <w:rPr>
                        <w:rFonts w:ascii="Cambria Math" w:hAnsi="Cambria Math" w:cs="Times New Roman"/>
                        <w:szCs w:val="24"/>
                      </w:rPr>
                      <m:t>i,t</m:t>
                    </m:r>
                  </m:sub>
                </m:sSub>
              </m:oMath>
            </m:oMathPara>
          </w:p>
        </w:tc>
        <w:tc>
          <w:tcPr>
            <w:tcW w:w="3651" w:type="dxa"/>
            <w:noWrap/>
            <w:vAlign w:val="center"/>
          </w:tcPr>
          <w:p w14:paraId="7D6EE642" w14:textId="77777777" w:rsidR="001816A9" w:rsidRPr="00780D4E" w:rsidRDefault="001816A9" w:rsidP="006008F6">
            <w:pPr>
              <w:widowControl/>
              <w:jc w:val="both"/>
              <w:rPr>
                <w:rFonts w:ascii="Times New Roman" w:hAnsi="Times New Roman" w:cs="Times New Roman"/>
                <w:szCs w:val="24"/>
              </w:rPr>
            </w:pPr>
            <w:r w:rsidRPr="00780D4E">
              <w:rPr>
                <w:rFonts w:ascii="Times New Roman" w:hAnsi="Times New Roman" w:cs="Times New Roman"/>
                <w:szCs w:val="24"/>
              </w:rPr>
              <w:t>A dummy variable equals to one if the total number of shares buy by insiders is greater than the total number of shares sell by insiders in past 12 month, otherwise equal to zero</w:t>
            </w:r>
          </w:p>
        </w:tc>
      </w:tr>
      <w:tr w:rsidR="001816A9" w:rsidRPr="00780D4E" w14:paraId="7D6EE647" w14:textId="77777777" w:rsidTr="006008F6">
        <w:trPr>
          <w:trHeight w:val="345"/>
        </w:trPr>
        <w:tc>
          <w:tcPr>
            <w:tcW w:w="3550" w:type="dxa"/>
            <w:noWrap/>
            <w:vAlign w:val="center"/>
          </w:tcPr>
          <w:p w14:paraId="7D6EE644"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Firm size</w:t>
            </w:r>
          </w:p>
        </w:tc>
        <w:tc>
          <w:tcPr>
            <w:tcW w:w="2366" w:type="dxa"/>
            <w:noWrap/>
            <w:vAlign w:val="center"/>
          </w:tcPr>
          <w:p w14:paraId="7D6EE645" w14:textId="77777777" w:rsidR="001816A9" w:rsidRPr="00780D4E" w:rsidRDefault="00D50DA2" w:rsidP="006008F6">
            <w:pPr>
              <w:widowControl/>
              <w:jc w:val="center"/>
              <w:rPr>
                <w:rFonts w:ascii="Times New Roman" w:hAnsi="Times New Roman" w:cs="Times New Roman"/>
                <w:color w:val="000000" w:themeColor="text1"/>
                <w:kern w:val="0"/>
                <w:szCs w:val="24"/>
              </w:rPr>
            </w:pPr>
            <m:oMathPara>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Size</m:t>
                    </m:r>
                  </m:e>
                  <m:sub>
                    <m:r>
                      <w:rPr>
                        <w:rFonts w:ascii="Cambria Math" w:hAnsi="Cambria Math" w:cs="Times New Roman"/>
                        <w:color w:val="000000" w:themeColor="text1"/>
                        <w:szCs w:val="24"/>
                      </w:rPr>
                      <m:t>i,t</m:t>
                    </m:r>
                  </m:sub>
                </m:sSub>
              </m:oMath>
            </m:oMathPara>
          </w:p>
        </w:tc>
        <w:tc>
          <w:tcPr>
            <w:tcW w:w="3651" w:type="dxa"/>
            <w:noWrap/>
            <w:vAlign w:val="center"/>
          </w:tcPr>
          <w:p w14:paraId="7D6EE646" w14:textId="77777777" w:rsidR="001816A9" w:rsidRPr="00780D4E" w:rsidRDefault="001816A9" w:rsidP="006008F6">
            <w:pPr>
              <w:widowControl/>
              <w:jc w:val="both"/>
              <w:rPr>
                <w:rFonts w:ascii="Times New Roman" w:hAnsi="Times New Roman" w:cs="Times New Roman"/>
                <w:color w:val="000000" w:themeColor="text1"/>
                <w:kern w:val="0"/>
                <w:szCs w:val="24"/>
              </w:rPr>
            </w:pPr>
            <w:r w:rsidRPr="00780D4E">
              <w:rPr>
                <w:rFonts w:ascii="Times New Roman" w:hAnsi="Times New Roman" w:cs="Times New Roman"/>
              </w:rPr>
              <w:t>Log of market capitalization</w:t>
            </w:r>
          </w:p>
        </w:tc>
      </w:tr>
      <w:tr w:rsidR="001816A9" w:rsidRPr="00780D4E" w14:paraId="7D6EE64B" w14:textId="77777777" w:rsidTr="006008F6">
        <w:trPr>
          <w:trHeight w:val="345"/>
        </w:trPr>
        <w:tc>
          <w:tcPr>
            <w:tcW w:w="3550" w:type="dxa"/>
            <w:noWrap/>
            <w:vAlign w:val="center"/>
          </w:tcPr>
          <w:p w14:paraId="7D6EE648"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Book to market ratio</w:t>
            </w:r>
          </w:p>
        </w:tc>
        <w:tc>
          <w:tcPr>
            <w:tcW w:w="2366" w:type="dxa"/>
            <w:noWrap/>
            <w:vAlign w:val="center"/>
          </w:tcPr>
          <w:p w14:paraId="7D6EE649" w14:textId="77777777" w:rsidR="001816A9" w:rsidRPr="00780D4E" w:rsidRDefault="00D50DA2" w:rsidP="006008F6">
            <w:pPr>
              <w:widowControl/>
              <w:jc w:val="center"/>
              <w:rPr>
                <w:rFonts w:ascii="Times New Roman" w:hAnsi="Times New Roman" w:cs="Times New Roman"/>
                <w:color w:val="000000" w:themeColor="text1"/>
                <w:szCs w:val="24"/>
              </w:rPr>
            </w:pPr>
            <m:oMathPara>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BTM</m:t>
                    </m:r>
                  </m:e>
                  <m:sub>
                    <m:r>
                      <w:rPr>
                        <w:rFonts w:ascii="Cambria Math" w:hAnsi="Cambria Math" w:cs="Times New Roman"/>
                        <w:color w:val="000000" w:themeColor="text1"/>
                        <w:szCs w:val="24"/>
                      </w:rPr>
                      <m:t>i,t</m:t>
                    </m:r>
                  </m:sub>
                </m:sSub>
              </m:oMath>
            </m:oMathPara>
          </w:p>
        </w:tc>
        <w:tc>
          <w:tcPr>
            <w:tcW w:w="3651" w:type="dxa"/>
            <w:noWrap/>
            <w:vAlign w:val="center"/>
          </w:tcPr>
          <w:p w14:paraId="7D6EE64A" w14:textId="77777777" w:rsidR="001816A9" w:rsidRPr="00780D4E" w:rsidRDefault="001816A9" w:rsidP="006008F6">
            <w:pPr>
              <w:widowControl/>
              <w:jc w:val="both"/>
              <w:rPr>
                <w:rFonts w:ascii="Times New Roman" w:hAnsi="Times New Roman" w:cs="Times New Roman"/>
                <w:color w:val="000000" w:themeColor="text1"/>
                <w:szCs w:val="24"/>
              </w:rPr>
            </w:pPr>
            <w:r w:rsidRPr="00780D4E">
              <w:rPr>
                <w:rFonts w:ascii="Times New Roman" w:hAnsi="Times New Roman" w:cs="Times New Roman"/>
              </w:rPr>
              <w:t>Log of Book to Market ratio</w:t>
            </w:r>
          </w:p>
        </w:tc>
      </w:tr>
      <w:tr w:rsidR="001816A9" w:rsidRPr="00780D4E" w14:paraId="7D6EE64F" w14:textId="77777777" w:rsidTr="006008F6">
        <w:trPr>
          <w:trHeight w:val="345"/>
        </w:trPr>
        <w:tc>
          <w:tcPr>
            <w:tcW w:w="3550" w:type="dxa"/>
            <w:noWrap/>
            <w:vAlign w:val="center"/>
          </w:tcPr>
          <w:p w14:paraId="7D6EE64C"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Lagged return</w:t>
            </w:r>
          </w:p>
        </w:tc>
        <w:tc>
          <w:tcPr>
            <w:tcW w:w="2366" w:type="dxa"/>
            <w:noWrap/>
            <w:vAlign w:val="center"/>
          </w:tcPr>
          <w:p w14:paraId="7D6EE64D" w14:textId="77777777" w:rsidR="001816A9" w:rsidRPr="00780D4E" w:rsidRDefault="00D50DA2" w:rsidP="006008F6">
            <w:pPr>
              <w:widowControl/>
              <w:jc w:val="center"/>
              <w:rPr>
                <w:rFonts w:ascii="Times New Roman" w:hAnsi="Times New Roman" w:cs="Times New Roman"/>
                <w:color w:val="000000" w:themeColor="text1"/>
                <w:szCs w:val="24"/>
              </w:rPr>
            </w:pPr>
            <m:oMathPara>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LR</m:t>
                    </m:r>
                  </m:e>
                  <m:sub>
                    <m:r>
                      <w:rPr>
                        <w:rFonts w:ascii="Cambria Math" w:hAnsi="Cambria Math" w:cs="Times New Roman"/>
                        <w:color w:val="000000" w:themeColor="text1"/>
                        <w:szCs w:val="24"/>
                      </w:rPr>
                      <m:t>i,t</m:t>
                    </m:r>
                  </m:sub>
                </m:sSub>
              </m:oMath>
            </m:oMathPara>
          </w:p>
        </w:tc>
        <w:tc>
          <w:tcPr>
            <w:tcW w:w="3651" w:type="dxa"/>
            <w:noWrap/>
            <w:vAlign w:val="center"/>
          </w:tcPr>
          <w:p w14:paraId="7D6EE64E" w14:textId="77777777" w:rsidR="001816A9" w:rsidRPr="00780D4E" w:rsidRDefault="001816A9" w:rsidP="006008F6">
            <w:pPr>
              <w:widowControl/>
              <w:jc w:val="both"/>
              <w:rPr>
                <w:rFonts w:ascii="Times New Roman" w:hAnsi="Times New Roman" w:cs="Times New Roman"/>
                <w:color w:val="000000" w:themeColor="text1"/>
                <w:szCs w:val="24"/>
              </w:rPr>
            </w:pPr>
            <w:r w:rsidRPr="00780D4E">
              <w:rPr>
                <w:rFonts w:ascii="Times New Roman" w:hAnsi="Times New Roman" w:cs="Times New Roman"/>
                <w:color w:val="000000" w:themeColor="text1"/>
                <w:szCs w:val="24"/>
              </w:rPr>
              <w:t>The lagged period return of  the company</w:t>
            </w:r>
          </w:p>
        </w:tc>
      </w:tr>
      <w:tr w:rsidR="001816A9" w:rsidRPr="00780D4E" w14:paraId="7D6EE653" w14:textId="77777777" w:rsidTr="006008F6">
        <w:trPr>
          <w:trHeight w:val="345"/>
        </w:trPr>
        <w:tc>
          <w:tcPr>
            <w:tcW w:w="3550" w:type="dxa"/>
            <w:tcBorders>
              <w:bottom w:val="single" w:sz="4" w:space="0" w:color="auto"/>
            </w:tcBorders>
            <w:noWrap/>
            <w:vAlign w:val="center"/>
          </w:tcPr>
          <w:p w14:paraId="7D6EE650" w14:textId="77777777" w:rsidR="001816A9" w:rsidRPr="00780D4E" w:rsidRDefault="001816A9" w:rsidP="006008F6">
            <w:pPr>
              <w:widowControl/>
              <w:jc w:val="center"/>
              <w:rPr>
                <w:rFonts w:ascii="Times New Roman" w:hAnsi="Times New Roman" w:cs="Times New Roman"/>
                <w:color w:val="000000" w:themeColor="text1"/>
                <w:kern w:val="0"/>
                <w:szCs w:val="24"/>
              </w:rPr>
            </w:pPr>
            <w:r w:rsidRPr="00780D4E">
              <w:rPr>
                <w:rFonts w:ascii="Times New Roman" w:hAnsi="Times New Roman" w:cs="Times New Roman"/>
                <w:color w:val="000000" w:themeColor="text1"/>
                <w:kern w:val="0"/>
                <w:szCs w:val="24"/>
              </w:rPr>
              <w:t>Momentum</w:t>
            </w:r>
          </w:p>
        </w:tc>
        <w:tc>
          <w:tcPr>
            <w:tcW w:w="2366" w:type="dxa"/>
            <w:tcBorders>
              <w:bottom w:val="single" w:sz="4" w:space="0" w:color="auto"/>
            </w:tcBorders>
            <w:noWrap/>
            <w:vAlign w:val="center"/>
          </w:tcPr>
          <w:p w14:paraId="7D6EE651" w14:textId="77777777" w:rsidR="001816A9" w:rsidRPr="00780D4E" w:rsidRDefault="00D50DA2" w:rsidP="006008F6">
            <w:pPr>
              <w:widowControl/>
              <w:jc w:val="center"/>
              <w:rPr>
                <w:rFonts w:ascii="Times New Roman" w:hAnsi="Times New Roman" w:cs="Times New Roman"/>
                <w:color w:val="000000" w:themeColor="text1"/>
                <w:szCs w:val="24"/>
              </w:rPr>
            </w:pPr>
            <m:oMathPara>
              <m:oMath>
                <m:sSub>
                  <m:sSubPr>
                    <m:ctrlPr>
                      <w:rPr>
                        <w:rFonts w:ascii="Cambria Math" w:hAnsi="Cambria Math" w:cs="Times New Roman"/>
                        <w:color w:val="000000" w:themeColor="text1"/>
                        <w:szCs w:val="24"/>
                      </w:rPr>
                    </m:ctrlPr>
                  </m:sSubPr>
                  <m:e>
                    <m:r>
                      <w:rPr>
                        <w:rFonts w:ascii="Cambria Math" w:hAnsi="Cambria Math" w:cs="Times New Roman"/>
                        <w:color w:val="000000" w:themeColor="text1"/>
                        <w:szCs w:val="24"/>
                      </w:rPr>
                      <m:t>Mom</m:t>
                    </m:r>
                  </m:e>
                  <m:sub>
                    <m:r>
                      <w:rPr>
                        <w:rFonts w:ascii="Cambria Math" w:hAnsi="Cambria Math" w:cs="Times New Roman"/>
                        <w:color w:val="000000" w:themeColor="text1"/>
                        <w:szCs w:val="24"/>
                      </w:rPr>
                      <m:t>i,t</m:t>
                    </m:r>
                  </m:sub>
                </m:sSub>
              </m:oMath>
            </m:oMathPara>
          </w:p>
        </w:tc>
        <w:tc>
          <w:tcPr>
            <w:tcW w:w="3651" w:type="dxa"/>
            <w:tcBorders>
              <w:bottom w:val="single" w:sz="4" w:space="0" w:color="auto"/>
            </w:tcBorders>
            <w:noWrap/>
            <w:vAlign w:val="center"/>
          </w:tcPr>
          <w:p w14:paraId="7D6EE652" w14:textId="77777777" w:rsidR="001816A9" w:rsidRPr="00780D4E" w:rsidRDefault="001816A9" w:rsidP="006008F6">
            <w:pPr>
              <w:widowControl/>
              <w:jc w:val="both"/>
              <w:rPr>
                <w:rFonts w:ascii="Times New Roman" w:hAnsi="Times New Roman" w:cs="Times New Roman"/>
                <w:color w:val="000000" w:themeColor="text1"/>
                <w:szCs w:val="24"/>
              </w:rPr>
            </w:pPr>
            <w:r w:rsidRPr="00780D4E">
              <w:rPr>
                <w:rFonts w:ascii="Times New Roman" w:hAnsi="Times New Roman" w:cs="Times New Roman"/>
                <w:color w:val="000000" w:themeColor="text1"/>
                <w:szCs w:val="24"/>
              </w:rPr>
              <w:t xml:space="preserve">The cumulative return of </w:t>
            </w:r>
            <w:r w:rsidR="00FA79A5">
              <w:rPr>
                <w:rFonts w:ascii="Times New Roman" w:hAnsi="Times New Roman" w:cs="Times New Roman"/>
                <w:color w:val="000000" w:themeColor="text1"/>
                <w:szCs w:val="24"/>
              </w:rPr>
              <w:t>firm</w:t>
            </w:r>
            <w:r w:rsidRPr="00780D4E">
              <w:rPr>
                <w:rFonts w:ascii="Times New Roman" w:hAnsi="Times New Roman" w:cs="Times New Roman"/>
                <w:color w:val="000000" w:themeColor="text1"/>
                <w:szCs w:val="24"/>
              </w:rPr>
              <w:t xml:space="preserve"> in period t-2 to t-12</w:t>
            </w:r>
          </w:p>
        </w:tc>
      </w:tr>
    </w:tbl>
    <w:p w14:paraId="7D6EE654" w14:textId="77777777" w:rsidR="001816A9" w:rsidRDefault="001816A9">
      <w:pPr>
        <w:widowControl/>
        <w:rPr>
          <w:rFonts w:ascii="Times New Roman" w:hAnsi="Times New Roman" w:cs="Times New Roman"/>
          <w:bCs/>
          <w:szCs w:val="36"/>
        </w:rPr>
      </w:pPr>
      <w:r>
        <w:rPr>
          <w:rFonts w:ascii="Times New Roman" w:hAnsi="Times New Roman" w:cs="Times New Roman"/>
        </w:rPr>
        <w:br w:type="page"/>
      </w:r>
    </w:p>
    <w:p w14:paraId="7D6EE655" w14:textId="77777777" w:rsidR="00BC2F5E" w:rsidRPr="00E96D8D" w:rsidRDefault="004265A6" w:rsidP="008B5EAE">
      <w:pPr>
        <w:pStyle w:val="3"/>
        <w:rPr>
          <w:rFonts w:ascii="Times New Roman" w:hAnsi="Times New Roman" w:cs="Times New Roman"/>
          <w:b/>
        </w:rPr>
      </w:pPr>
      <w:r w:rsidRPr="00E96D8D">
        <w:rPr>
          <w:rFonts w:ascii="Times New Roman" w:hAnsi="Times New Roman" w:cs="Times New Roman" w:hint="eastAsia"/>
          <w:b/>
        </w:rPr>
        <w:lastRenderedPageBreak/>
        <w:t>R</w:t>
      </w:r>
      <w:r w:rsidRPr="00E96D8D">
        <w:rPr>
          <w:rFonts w:ascii="Times New Roman" w:hAnsi="Times New Roman" w:cs="Times New Roman"/>
          <w:b/>
        </w:rPr>
        <w:t>eferences</w:t>
      </w:r>
    </w:p>
    <w:p w14:paraId="7D6EE657" w14:textId="11A7E88E" w:rsidR="009F119B" w:rsidRPr="0042386C" w:rsidRDefault="00792448" w:rsidP="00F83CD5">
      <w:pPr>
        <w:spacing w:line="360" w:lineRule="auto"/>
        <w:jc w:val="both"/>
        <w:rPr>
          <w:rFonts w:ascii="Times New Roman" w:hAnsi="Times New Roman" w:cs="Times New Roman"/>
          <w:color w:val="000000" w:themeColor="text1"/>
          <w:szCs w:val="20"/>
          <w:shd w:val="clear" w:color="auto" w:fill="FFFFFF"/>
        </w:rPr>
      </w:pPr>
      <w:r w:rsidRPr="00792448">
        <w:rPr>
          <w:rFonts w:ascii="Times New Roman" w:hAnsi="Times New Roman" w:cs="Times New Roman"/>
          <w:color w:val="000000" w:themeColor="text1"/>
          <w:szCs w:val="24"/>
          <w:shd w:val="clear" w:color="auto" w:fill="FFFFFF"/>
        </w:rPr>
        <w:t>[1]</w:t>
      </w:r>
      <w:r w:rsidR="00EC1C90" w:rsidRPr="0042386C">
        <w:rPr>
          <w:rFonts w:ascii="Times New Roman" w:hAnsi="Times New Roman" w:cs="Times New Roman"/>
          <w:color w:val="000000" w:themeColor="text1"/>
          <w:szCs w:val="24"/>
          <w:shd w:val="clear" w:color="auto" w:fill="FFFFFF"/>
        </w:rPr>
        <w:t>Y. T.</w:t>
      </w:r>
      <w:r w:rsidR="003954FD">
        <w:rPr>
          <w:rFonts w:ascii="Times New Roman" w:hAnsi="Times New Roman" w:cs="Times New Roman" w:hint="eastAsia"/>
          <w:color w:val="000000" w:themeColor="text1"/>
          <w:szCs w:val="24"/>
          <w:shd w:val="clear" w:color="auto" w:fill="FFFFFF"/>
        </w:rPr>
        <w:t xml:space="preserve"> </w:t>
      </w:r>
      <w:r w:rsidR="009F119B" w:rsidRPr="0042386C">
        <w:rPr>
          <w:rFonts w:ascii="Times New Roman" w:hAnsi="Times New Roman" w:cs="Times New Roman" w:hint="eastAsia"/>
          <w:color w:val="000000" w:themeColor="text1"/>
          <w:szCs w:val="24"/>
          <w:shd w:val="clear" w:color="auto" w:fill="FFFFFF"/>
        </w:rPr>
        <w:t>C</w:t>
      </w:r>
      <w:r w:rsidR="009F119B" w:rsidRPr="0042386C">
        <w:rPr>
          <w:rFonts w:ascii="Times New Roman" w:hAnsi="Times New Roman" w:cs="Times New Roman"/>
          <w:color w:val="000000" w:themeColor="text1"/>
          <w:szCs w:val="24"/>
          <w:shd w:val="clear" w:color="auto" w:fill="FFFFFF"/>
        </w:rPr>
        <w:t>hen,</w:t>
      </w:r>
      <w:r w:rsidR="00403ED9" w:rsidRPr="0042386C">
        <w:rPr>
          <w:rFonts w:ascii="Times New Roman" w:hAnsi="Times New Roman" w:cs="Times New Roman"/>
          <w:color w:val="000000" w:themeColor="text1"/>
          <w:szCs w:val="24"/>
          <w:shd w:val="clear" w:color="auto" w:fill="FFFFFF"/>
        </w:rPr>
        <w:t xml:space="preserve"> </w:t>
      </w:r>
      <w:r w:rsidR="003954FD" w:rsidRPr="003954FD">
        <w:rPr>
          <w:rFonts w:ascii="Times New Roman" w:hAnsi="Times New Roman" w:cs="Times New Roman"/>
          <w:color w:val="000000" w:themeColor="text1"/>
          <w:szCs w:val="24"/>
          <w:shd w:val="clear" w:color="auto" w:fill="FFFFFF"/>
        </w:rPr>
        <w:t>"</w:t>
      </w:r>
      <w:r w:rsidR="009F119B" w:rsidRPr="0042386C">
        <w:rPr>
          <w:rFonts w:ascii="Times New Roman" w:hAnsi="Times New Roman" w:cs="Times New Roman"/>
          <w:iCs/>
          <w:color w:val="000000" w:themeColor="text1"/>
          <w:szCs w:val="20"/>
          <w:shd w:val="clear" w:color="auto" w:fill="FFFFFF"/>
        </w:rPr>
        <w:t xml:space="preserve">The </w:t>
      </w:r>
      <w:r w:rsidR="00403ED9" w:rsidRPr="0042386C">
        <w:rPr>
          <w:rFonts w:ascii="Times New Roman" w:hAnsi="Times New Roman" w:cs="Times New Roman"/>
          <w:iCs/>
          <w:color w:val="000000" w:themeColor="text1"/>
          <w:szCs w:val="20"/>
          <w:shd w:val="clear" w:color="auto" w:fill="FFFFFF"/>
        </w:rPr>
        <w:t>r</w:t>
      </w:r>
      <w:r w:rsidR="009F119B" w:rsidRPr="0042386C">
        <w:rPr>
          <w:rFonts w:ascii="Times New Roman" w:hAnsi="Times New Roman" w:cs="Times New Roman"/>
          <w:iCs/>
          <w:color w:val="000000" w:themeColor="text1"/>
          <w:szCs w:val="20"/>
          <w:shd w:val="clear" w:color="auto" w:fill="FFFFFF"/>
        </w:rPr>
        <w:t xml:space="preserve">elation between </w:t>
      </w:r>
      <w:r w:rsidR="00403ED9" w:rsidRPr="0042386C">
        <w:rPr>
          <w:rFonts w:ascii="Times New Roman" w:hAnsi="Times New Roman" w:cs="Times New Roman"/>
          <w:iCs/>
          <w:color w:val="000000" w:themeColor="text1"/>
          <w:szCs w:val="20"/>
          <w:shd w:val="clear" w:color="auto" w:fill="FFFFFF"/>
        </w:rPr>
        <w:t>i</w:t>
      </w:r>
      <w:r w:rsidR="009F119B" w:rsidRPr="0042386C">
        <w:rPr>
          <w:rFonts w:ascii="Times New Roman" w:hAnsi="Times New Roman" w:cs="Times New Roman"/>
          <w:iCs/>
          <w:color w:val="000000" w:themeColor="text1"/>
          <w:szCs w:val="20"/>
          <w:shd w:val="clear" w:color="auto" w:fill="FFFFFF"/>
        </w:rPr>
        <w:t xml:space="preserve">nsider </w:t>
      </w:r>
      <w:r w:rsidR="00403ED9" w:rsidRPr="0042386C">
        <w:rPr>
          <w:rFonts w:ascii="Times New Roman" w:hAnsi="Times New Roman" w:cs="Times New Roman"/>
          <w:iCs/>
          <w:color w:val="000000" w:themeColor="text1"/>
          <w:szCs w:val="20"/>
          <w:shd w:val="clear" w:color="auto" w:fill="FFFFFF"/>
        </w:rPr>
        <w:t>p</w:t>
      </w:r>
      <w:r w:rsidR="009F119B" w:rsidRPr="0042386C">
        <w:rPr>
          <w:rFonts w:ascii="Times New Roman" w:hAnsi="Times New Roman" w:cs="Times New Roman"/>
          <w:iCs/>
          <w:color w:val="000000" w:themeColor="text1"/>
          <w:szCs w:val="20"/>
          <w:shd w:val="clear" w:color="auto" w:fill="FFFFFF"/>
        </w:rPr>
        <w:t xml:space="preserve">ositions and </w:t>
      </w:r>
      <w:r w:rsidR="00403ED9" w:rsidRPr="0042386C">
        <w:rPr>
          <w:rFonts w:ascii="Times New Roman" w:hAnsi="Times New Roman" w:cs="Times New Roman"/>
          <w:iCs/>
          <w:color w:val="000000" w:themeColor="text1"/>
          <w:szCs w:val="20"/>
          <w:shd w:val="clear" w:color="auto" w:fill="FFFFFF"/>
        </w:rPr>
        <w:t>i</w:t>
      </w:r>
      <w:r w:rsidR="009F119B" w:rsidRPr="0042386C">
        <w:rPr>
          <w:rFonts w:ascii="Times New Roman" w:hAnsi="Times New Roman" w:cs="Times New Roman"/>
          <w:iCs/>
          <w:color w:val="000000" w:themeColor="text1"/>
          <w:szCs w:val="20"/>
          <w:shd w:val="clear" w:color="auto" w:fill="FFFFFF"/>
        </w:rPr>
        <w:t xml:space="preserve">nsider </w:t>
      </w:r>
      <w:r w:rsidR="00403ED9" w:rsidRPr="0042386C">
        <w:rPr>
          <w:rFonts w:ascii="Times New Roman" w:hAnsi="Times New Roman" w:cs="Times New Roman"/>
          <w:iCs/>
          <w:color w:val="000000" w:themeColor="text1"/>
          <w:szCs w:val="20"/>
          <w:shd w:val="clear" w:color="auto" w:fill="FFFFFF"/>
        </w:rPr>
        <w:t>t</w:t>
      </w:r>
      <w:r w:rsidR="009F119B" w:rsidRPr="0042386C">
        <w:rPr>
          <w:rFonts w:ascii="Times New Roman" w:hAnsi="Times New Roman" w:cs="Times New Roman"/>
          <w:iCs/>
          <w:color w:val="000000" w:themeColor="text1"/>
          <w:szCs w:val="20"/>
          <w:shd w:val="clear" w:color="auto" w:fill="FFFFFF"/>
        </w:rPr>
        <w:t xml:space="preserve">rading </w:t>
      </w:r>
      <w:r w:rsidR="00403ED9" w:rsidRPr="0042386C">
        <w:rPr>
          <w:rFonts w:ascii="Times New Roman" w:hAnsi="Times New Roman" w:cs="Times New Roman"/>
          <w:iCs/>
          <w:color w:val="000000" w:themeColor="text1"/>
          <w:szCs w:val="20"/>
          <w:shd w:val="clear" w:color="auto" w:fill="FFFFFF"/>
        </w:rPr>
        <w:t>p</w:t>
      </w:r>
      <w:r w:rsidR="009F119B" w:rsidRPr="0042386C">
        <w:rPr>
          <w:rFonts w:ascii="Times New Roman" w:hAnsi="Times New Roman" w:cs="Times New Roman"/>
          <w:iCs/>
          <w:color w:val="000000" w:themeColor="text1"/>
          <w:szCs w:val="20"/>
          <w:shd w:val="clear" w:color="auto" w:fill="FFFFFF"/>
        </w:rPr>
        <w:t>rofitability</w:t>
      </w:r>
      <w:r w:rsidR="00291BC1">
        <w:rPr>
          <w:rFonts w:ascii="Times New Roman" w:hAnsi="Times New Roman" w:cs="Times New Roman"/>
          <w:iCs/>
          <w:color w:val="000000" w:themeColor="text1"/>
          <w:szCs w:val="20"/>
          <w:shd w:val="clear" w:color="auto" w:fill="FFFFFF"/>
        </w:rPr>
        <w:t>,</w:t>
      </w:r>
      <w:r w:rsidR="00291BC1" w:rsidRPr="003954FD">
        <w:rPr>
          <w:rFonts w:ascii="Times New Roman" w:hAnsi="Times New Roman" w:cs="Times New Roman"/>
          <w:color w:val="000000" w:themeColor="text1"/>
          <w:szCs w:val="24"/>
          <w:shd w:val="clear" w:color="auto" w:fill="FFFFFF"/>
        </w:rPr>
        <w:t>"</w:t>
      </w:r>
      <w:r w:rsidR="00291BC1">
        <w:rPr>
          <w:rFonts w:ascii="Times New Roman" w:hAnsi="Times New Roman" w:cs="Times New Roman"/>
          <w:iCs/>
          <w:color w:val="000000" w:themeColor="text1"/>
          <w:szCs w:val="20"/>
          <w:shd w:val="clear" w:color="auto" w:fill="FFFFFF"/>
        </w:rPr>
        <w:t xml:space="preserve"> </w:t>
      </w:r>
      <w:r w:rsidR="009F119B" w:rsidRPr="0042386C">
        <w:rPr>
          <w:rFonts w:ascii="Times New Roman" w:hAnsi="Times New Roman" w:cs="Times New Roman"/>
          <w:color w:val="000000" w:themeColor="text1"/>
          <w:szCs w:val="20"/>
          <w:shd w:val="clear" w:color="auto" w:fill="FFFFFF"/>
        </w:rPr>
        <w:t>The master's thesis of National Taiwan University</w:t>
      </w:r>
      <w:r w:rsidR="00252933">
        <w:rPr>
          <w:rFonts w:ascii="Times New Roman" w:hAnsi="Times New Roman" w:cs="Times New Roman"/>
          <w:color w:val="000000" w:themeColor="text1"/>
          <w:szCs w:val="20"/>
          <w:shd w:val="clear" w:color="auto" w:fill="FFFFFF"/>
        </w:rPr>
        <w:t>,</w:t>
      </w:r>
      <w:r w:rsidR="005B3D4E" w:rsidRPr="0042386C">
        <w:rPr>
          <w:rFonts w:ascii="Times New Roman" w:hAnsi="Times New Roman" w:cs="Times New Roman"/>
          <w:color w:val="000000" w:themeColor="text1"/>
          <w:szCs w:val="24"/>
          <w:shd w:val="clear" w:color="auto" w:fill="FFFFFF"/>
        </w:rPr>
        <w:t xml:space="preserve"> 2011</w:t>
      </w:r>
      <w:r w:rsidR="00252933">
        <w:rPr>
          <w:rFonts w:ascii="Times New Roman" w:hAnsi="Times New Roman" w:cs="Times New Roman"/>
          <w:color w:val="000000" w:themeColor="text1"/>
          <w:szCs w:val="24"/>
          <w:shd w:val="clear" w:color="auto" w:fill="FFFFFF"/>
        </w:rPr>
        <w:t>.</w:t>
      </w:r>
    </w:p>
    <w:p w14:paraId="7D6EE658" w14:textId="385C9D2C" w:rsidR="006F15A0"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2</w:t>
      </w:r>
      <w:r w:rsidRPr="00792448">
        <w:rPr>
          <w:rFonts w:ascii="Times New Roman" w:hAnsi="Times New Roman" w:cs="Times New Roman"/>
          <w:color w:val="000000" w:themeColor="text1"/>
          <w:szCs w:val="24"/>
          <w:shd w:val="clear" w:color="auto" w:fill="FFFFFF"/>
        </w:rPr>
        <w:t>]</w:t>
      </w:r>
      <w:r w:rsidR="00337C0F" w:rsidRPr="0042386C">
        <w:rPr>
          <w:rFonts w:ascii="Times New Roman" w:hAnsi="Times New Roman" w:cs="Times New Roman"/>
          <w:color w:val="000000" w:themeColor="text1"/>
          <w:szCs w:val="24"/>
          <w:shd w:val="clear" w:color="auto" w:fill="FFFFFF"/>
        </w:rPr>
        <w:t>L.</w:t>
      </w:r>
      <w:r w:rsidR="00337C0F">
        <w:rPr>
          <w:rFonts w:ascii="Times New Roman" w:hAnsi="Times New Roman" w:cs="Times New Roman"/>
          <w:color w:val="000000" w:themeColor="text1"/>
          <w:szCs w:val="24"/>
          <w:shd w:val="clear" w:color="auto" w:fill="FFFFFF"/>
        </w:rPr>
        <w:t xml:space="preserve"> </w:t>
      </w:r>
      <w:r w:rsidR="008C424B" w:rsidRPr="0042386C">
        <w:rPr>
          <w:rFonts w:ascii="Times New Roman" w:hAnsi="Times New Roman" w:cs="Times New Roman"/>
          <w:color w:val="000000" w:themeColor="text1"/>
          <w:szCs w:val="24"/>
          <w:shd w:val="clear" w:color="auto" w:fill="FFFFFF"/>
        </w:rPr>
        <w:t xml:space="preserve">Dai, </w:t>
      </w:r>
      <w:r w:rsidR="00942422" w:rsidRPr="0042386C">
        <w:rPr>
          <w:rFonts w:ascii="Times New Roman" w:hAnsi="Times New Roman" w:cs="Times New Roman"/>
          <w:color w:val="000000" w:themeColor="text1"/>
          <w:szCs w:val="24"/>
          <w:shd w:val="clear" w:color="auto" w:fill="FFFFFF"/>
        </w:rPr>
        <w:t>R.</w:t>
      </w:r>
      <w:r w:rsidR="005F7417" w:rsidRPr="005F7417">
        <w:rPr>
          <w:rFonts w:ascii="Times New Roman" w:hAnsi="Times New Roman" w:cs="Times New Roman"/>
          <w:color w:val="000000" w:themeColor="text1"/>
          <w:szCs w:val="24"/>
          <w:shd w:val="clear" w:color="auto" w:fill="FFFFFF"/>
        </w:rPr>
        <w:t xml:space="preserve"> </w:t>
      </w:r>
      <w:r w:rsidR="005F7417" w:rsidRPr="0042386C">
        <w:rPr>
          <w:rFonts w:ascii="Times New Roman" w:hAnsi="Times New Roman" w:cs="Times New Roman"/>
          <w:color w:val="000000" w:themeColor="text1"/>
          <w:szCs w:val="24"/>
          <w:shd w:val="clear" w:color="auto" w:fill="FFFFFF"/>
        </w:rPr>
        <w:t>Fu</w:t>
      </w:r>
      <w:r w:rsidR="008C424B" w:rsidRPr="0042386C">
        <w:rPr>
          <w:rFonts w:ascii="Times New Roman" w:hAnsi="Times New Roman" w:cs="Times New Roman"/>
          <w:color w:val="000000" w:themeColor="text1"/>
          <w:szCs w:val="24"/>
          <w:shd w:val="clear" w:color="auto" w:fill="FFFFFF"/>
        </w:rPr>
        <w:t xml:space="preserve">, </w:t>
      </w:r>
      <w:r w:rsidR="005F7417" w:rsidRPr="0042386C">
        <w:rPr>
          <w:rFonts w:ascii="Times New Roman" w:hAnsi="Times New Roman" w:cs="Times New Roman"/>
          <w:color w:val="000000" w:themeColor="text1"/>
          <w:szCs w:val="24"/>
          <w:shd w:val="clear" w:color="auto" w:fill="FFFFFF"/>
        </w:rPr>
        <w:t>J. K.</w:t>
      </w:r>
      <w:r w:rsidR="005F7417">
        <w:rPr>
          <w:rFonts w:ascii="Times New Roman" w:hAnsi="Times New Roman" w:cs="Times New Roman"/>
          <w:color w:val="000000" w:themeColor="text1"/>
          <w:szCs w:val="24"/>
          <w:shd w:val="clear" w:color="auto" w:fill="FFFFFF"/>
        </w:rPr>
        <w:t xml:space="preserve"> </w:t>
      </w:r>
      <w:r w:rsidR="00942422" w:rsidRPr="0042386C">
        <w:rPr>
          <w:rFonts w:ascii="Times New Roman" w:hAnsi="Times New Roman" w:cs="Times New Roman"/>
          <w:color w:val="000000" w:themeColor="text1"/>
          <w:szCs w:val="24"/>
          <w:shd w:val="clear" w:color="auto" w:fill="FFFFFF"/>
        </w:rPr>
        <w:t>Kang</w:t>
      </w:r>
      <w:r w:rsidR="00286029">
        <w:rPr>
          <w:rFonts w:ascii="Times New Roman" w:hAnsi="Times New Roman" w:cs="Times New Roman"/>
          <w:color w:val="000000" w:themeColor="text1"/>
          <w:szCs w:val="24"/>
          <w:shd w:val="clear" w:color="auto" w:fill="FFFFFF"/>
        </w:rPr>
        <w:t xml:space="preserve"> and</w:t>
      </w:r>
      <w:r w:rsidR="00CE6A5A" w:rsidRPr="0042386C">
        <w:rPr>
          <w:rFonts w:ascii="Times New Roman" w:hAnsi="Times New Roman" w:cs="Times New Roman"/>
          <w:color w:val="000000" w:themeColor="text1"/>
          <w:szCs w:val="24"/>
          <w:shd w:val="clear" w:color="auto" w:fill="FFFFFF"/>
        </w:rPr>
        <w:t xml:space="preserve"> </w:t>
      </w:r>
      <w:r w:rsidR="00286029" w:rsidRPr="0042386C">
        <w:rPr>
          <w:rFonts w:ascii="Times New Roman" w:hAnsi="Times New Roman" w:cs="Times New Roman"/>
          <w:color w:val="000000" w:themeColor="text1"/>
          <w:szCs w:val="24"/>
          <w:shd w:val="clear" w:color="auto" w:fill="FFFFFF"/>
        </w:rPr>
        <w:t>I.</w:t>
      </w:r>
      <w:r w:rsidR="00286029">
        <w:rPr>
          <w:rFonts w:ascii="Times New Roman" w:hAnsi="Times New Roman" w:cs="Times New Roman"/>
          <w:color w:val="000000" w:themeColor="text1"/>
          <w:szCs w:val="24"/>
          <w:shd w:val="clear" w:color="auto" w:fill="FFFFFF"/>
        </w:rPr>
        <w:t xml:space="preserve"> </w:t>
      </w:r>
      <w:r w:rsidR="00CE6A5A" w:rsidRPr="0042386C">
        <w:rPr>
          <w:rFonts w:ascii="Times New Roman" w:hAnsi="Times New Roman" w:cs="Times New Roman"/>
          <w:color w:val="000000" w:themeColor="text1"/>
          <w:szCs w:val="24"/>
          <w:shd w:val="clear" w:color="auto" w:fill="FFFFFF"/>
        </w:rPr>
        <w:t>Lee</w:t>
      </w:r>
      <w:r w:rsidR="00992B99" w:rsidRPr="0042386C">
        <w:rPr>
          <w:rFonts w:ascii="Times New Roman" w:hAnsi="Times New Roman" w:cs="Times New Roman"/>
          <w:color w:val="000000" w:themeColor="text1"/>
          <w:szCs w:val="24"/>
          <w:shd w:val="clear" w:color="auto" w:fill="FFFFFF"/>
        </w:rPr>
        <w:t>,</w:t>
      </w:r>
      <w:r w:rsidR="009A5275" w:rsidRPr="009A5275">
        <w:rPr>
          <w:rFonts w:ascii="Times New Roman" w:hAnsi="Times New Roman" w:cs="Times New Roman"/>
          <w:color w:val="000000" w:themeColor="text1"/>
          <w:szCs w:val="24"/>
          <w:shd w:val="clear" w:color="auto" w:fill="FFFFFF"/>
        </w:rPr>
        <w:t xml:space="preserve"> </w:t>
      </w:r>
      <w:r w:rsidR="009A5275" w:rsidRPr="003954FD">
        <w:rPr>
          <w:rFonts w:ascii="Times New Roman" w:hAnsi="Times New Roman" w:cs="Times New Roman"/>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Corporate governance and the profitability of insider trading</w:t>
      </w:r>
      <w:r w:rsidR="009A5275">
        <w:rPr>
          <w:rFonts w:ascii="Times New Roman" w:hAnsi="Times New Roman" w:cs="Times New Roman"/>
          <w:color w:val="000000" w:themeColor="text1"/>
          <w:szCs w:val="24"/>
          <w:shd w:val="clear" w:color="auto" w:fill="FFFFFF"/>
        </w:rPr>
        <w:t>,</w:t>
      </w:r>
      <w:r w:rsidR="009A5275" w:rsidRPr="003954FD">
        <w:rPr>
          <w:rFonts w:ascii="Times New Roman" w:hAnsi="Times New Roman" w:cs="Times New Roman"/>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 </w:t>
      </w:r>
      <w:r w:rsidR="008C424B" w:rsidRPr="0042386C">
        <w:rPr>
          <w:rFonts w:ascii="Times New Roman" w:hAnsi="Times New Roman" w:cs="Times New Roman"/>
          <w:iCs/>
          <w:color w:val="000000" w:themeColor="text1"/>
          <w:szCs w:val="24"/>
          <w:shd w:val="clear" w:color="auto" w:fill="FFFFFF"/>
        </w:rPr>
        <w:t>Journal of Corporate Finance</w:t>
      </w:r>
      <w:r w:rsidR="009A5275">
        <w:rPr>
          <w:rFonts w:ascii="Times New Roman" w:hAnsi="Times New Roman" w:cs="Times New Roman"/>
          <w:iCs/>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 </w:t>
      </w:r>
      <w:r w:rsidR="009A5275">
        <w:rPr>
          <w:rFonts w:ascii="Times New Roman" w:hAnsi="Times New Roman" w:cs="Times New Roman"/>
          <w:color w:val="000000" w:themeColor="text1"/>
          <w:szCs w:val="24"/>
          <w:shd w:val="clear" w:color="auto" w:fill="FFFFFF"/>
        </w:rPr>
        <w:t xml:space="preserve">vol. </w:t>
      </w:r>
      <w:r w:rsidR="008C424B" w:rsidRPr="0042386C">
        <w:rPr>
          <w:rFonts w:ascii="Times New Roman" w:hAnsi="Times New Roman" w:cs="Times New Roman"/>
          <w:color w:val="000000" w:themeColor="text1"/>
          <w:szCs w:val="24"/>
          <w:shd w:val="clear" w:color="auto" w:fill="FFFFFF"/>
        </w:rPr>
        <w:t>40</w:t>
      </w:r>
      <w:r w:rsidR="00A35643" w:rsidRPr="0042386C">
        <w:rPr>
          <w:rFonts w:ascii="Times New Roman" w:hAnsi="Times New Roman" w:cs="Times New Roman"/>
          <w:color w:val="000000" w:themeColor="text1"/>
          <w:szCs w:val="24"/>
          <w:shd w:val="clear" w:color="auto" w:fill="FFFFFF"/>
        </w:rPr>
        <w:t>,</w:t>
      </w:r>
      <w:r w:rsidR="002124C9">
        <w:rPr>
          <w:rFonts w:ascii="Times New Roman" w:hAnsi="Times New Roman" w:cs="Times New Roman"/>
          <w:color w:val="000000" w:themeColor="text1"/>
          <w:szCs w:val="24"/>
          <w:shd w:val="clear" w:color="auto" w:fill="FFFFFF"/>
        </w:rPr>
        <w:t xml:space="preserve"> </w:t>
      </w:r>
      <w:r w:rsidR="002124C9" w:rsidRPr="0042386C">
        <w:rPr>
          <w:rFonts w:ascii="Times New Roman" w:hAnsi="Times New Roman" w:cs="Times New Roman"/>
          <w:color w:val="000000" w:themeColor="text1"/>
          <w:szCs w:val="24"/>
          <w:shd w:val="clear" w:color="auto" w:fill="FFFFFF"/>
        </w:rPr>
        <w:t>2016</w:t>
      </w:r>
      <w:r w:rsidR="002124C9">
        <w:rPr>
          <w:rFonts w:ascii="Times New Roman" w:hAnsi="Times New Roman" w:cs="Times New Roman"/>
          <w:color w:val="000000" w:themeColor="text1"/>
          <w:szCs w:val="24"/>
          <w:shd w:val="clear" w:color="auto" w:fill="FFFFFF"/>
        </w:rPr>
        <w:t>, pp.</w:t>
      </w:r>
      <w:r w:rsidR="002124C9" w:rsidRPr="0042386C">
        <w:rPr>
          <w:rFonts w:ascii="Times New Roman" w:hAnsi="Times New Roman" w:cs="Times New Roman"/>
          <w:color w:val="000000" w:themeColor="text1"/>
          <w:szCs w:val="24"/>
          <w:shd w:val="clear" w:color="auto" w:fill="FFFFFF"/>
        </w:rPr>
        <w:t xml:space="preserve"> </w:t>
      </w:r>
      <w:r w:rsidR="008C424B" w:rsidRPr="0042386C">
        <w:rPr>
          <w:rFonts w:ascii="Times New Roman" w:hAnsi="Times New Roman" w:cs="Times New Roman"/>
          <w:color w:val="000000" w:themeColor="text1"/>
          <w:szCs w:val="24"/>
          <w:shd w:val="clear" w:color="auto" w:fill="FFFFFF"/>
        </w:rPr>
        <w:t>235-253</w:t>
      </w:r>
      <w:r w:rsidR="008F58B1">
        <w:rPr>
          <w:rFonts w:ascii="Times New Roman" w:hAnsi="Times New Roman" w:cs="Times New Roman"/>
          <w:color w:val="000000" w:themeColor="text1"/>
          <w:szCs w:val="24"/>
          <w:shd w:val="clear" w:color="auto" w:fill="FFFFFF"/>
        </w:rPr>
        <w:t>.</w:t>
      </w:r>
      <w:r w:rsidR="006202D0">
        <w:rPr>
          <w:rFonts w:ascii="Times New Roman" w:hAnsi="Times New Roman" w:cs="Times New Roman" w:hint="eastAsia"/>
          <w:color w:val="000000" w:themeColor="text1"/>
          <w:szCs w:val="24"/>
          <w:shd w:val="clear" w:color="auto" w:fill="FFFFFF"/>
        </w:rPr>
        <w:t xml:space="preserve"> </w:t>
      </w:r>
      <w:r w:rsidR="00CD2A05" w:rsidRPr="0042386C">
        <w:rPr>
          <w:rFonts w:ascii="Times New Roman" w:hAnsi="Times New Roman" w:cs="Times New Roman"/>
          <w:color w:val="000000" w:themeColor="text1"/>
          <w:szCs w:val="24"/>
          <w:shd w:val="clear" w:color="auto" w:fill="FFFFFF"/>
        </w:rPr>
        <w:t>https://doi.org/10.1016/j.jcorpfin.2016.08.002</w:t>
      </w:r>
    </w:p>
    <w:p w14:paraId="7D6EE659" w14:textId="7077BFBF" w:rsidR="008C424B"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3</w:t>
      </w:r>
      <w:r w:rsidRPr="00792448">
        <w:rPr>
          <w:rFonts w:ascii="Times New Roman" w:hAnsi="Times New Roman" w:cs="Times New Roman"/>
          <w:color w:val="000000" w:themeColor="text1"/>
          <w:szCs w:val="24"/>
          <w:shd w:val="clear" w:color="auto" w:fill="FFFFFF"/>
        </w:rPr>
        <w:t>]</w:t>
      </w:r>
      <w:r w:rsidR="00452EDC" w:rsidRPr="0042386C">
        <w:rPr>
          <w:rFonts w:ascii="Times New Roman" w:hAnsi="Times New Roman" w:cs="Times New Roman"/>
          <w:color w:val="000000" w:themeColor="text1"/>
          <w:szCs w:val="24"/>
          <w:shd w:val="clear" w:color="auto" w:fill="FFFFFF"/>
        </w:rPr>
        <w:t>E</w:t>
      </w:r>
      <w:r w:rsidR="00FF0AC9" w:rsidRPr="0042386C">
        <w:rPr>
          <w:rFonts w:ascii="Times New Roman" w:hAnsi="Times New Roman" w:cs="Times New Roman"/>
          <w:color w:val="000000" w:themeColor="text1"/>
          <w:szCs w:val="24"/>
          <w:shd w:val="clear" w:color="auto" w:fill="FFFFFF"/>
        </w:rPr>
        <w:t>.</w:t>
      </w:r>
      <w:r w:rsidR="00452EDC" w:rsidRPr="0042386C">
        <w:rPr>
          <w:rFonts w:ascii="Times New Roman" w:hAnsi="Times New Roman" w:cs="Times New Roman"/>
          <w:color w:val="000000" w:themeColor="text1"/>
          <w:szCs w:val="24"/>
          <w:shd w:val="clear" w:color="auto" w:fill="FFFFFF"/>
        </w:rPr>
        <w:t xml:space="preserve"> F.</w:t>
      </w:r>
      <w:r w:rsidR="008F58B1" w:rsidRPr="008F58B1">
        <w:rPr>
          <w:rFonts w:ascii="Times New Roman" w:hAnsi="Times New Roman" w:cs="Times New Roman"/>
          <w:color w:val="000000" w:themeColor="text1"/>
          <w:szCs w:val="24"/>
          <w:shd w:val="clear" w:color="auto" w:fill="FFFFFF"/>
        </w:rPr>
        <w:t xml:space="preserve"> </w:t>
      </w:r>
      <w:r w:rsidR="008F58B1" w:rsidRPr="0042386C">
        <w:rPr>
          <w:rFonts w:ascii="Times New Roman" w:hAnsi="Times New Roman" w:cs="Times New Roman"/>
          <w:color w:val="000000" w:themeColor="text1"/>
          <w:szCs w:val="24"/>
          <w:shd w:val="clear" w:color="auto" w:fill="FFFFFF"/>
        </w:rPr>
        <w:t>Fama</w:t>
      </w:r>
      <w:r w:rsidR="00AA4419">
        <w:rPr>
          <w:rFonts w:ascii="Times New Roman" w:hAnsi="Times New Roman" w:cs="Times New Roman"/>
          <w:color w:val="000000" w:themeColor="text1"/>
          <w:szCs w:val="24"/>
          <w:shd w:val="clear" w:color="auto" w:fill="FFFFFF"/>
        </w:rPr>
        <w:t xml:space="preserve"> and</w:t>
      </w:r>
      <w:r w:rsidR="008C424B" w:rsidRPr="0042386C">
        <w:rPr>
          <w:rFonts w:ascii="Times New Roman" w:hAnsi="Times New Roman" w:cs="Times New Roman"/>
          <w:color w:val="000000" w:themeColor="text1"/>
          <w:szCs w:val="24"/>
          <w:shd w:val="clear" w:color="auto" w:fill="FFFFFF"/>
        </w:rPr>
        <w:t xml:space="preserve"> </w:t>
      </w:r>
      <w:r w:rsidR="008F58B1" w:rsidRPr="0042386C">
        <w:rPr>
          <w:rFonts w:ascii="Times New Roman" w:hAnsi="Times New Roman" w:cs="Times New Roman"/>
          <w:color w:val="000000" w:themeColor="text1"/>
          <w:szCs w:val="24"/>
          <w:shd w:val="clear" w:color="auto" w:fill="FFFFFF"/>
        </w:rPr>
        <w:t>K. R.</w:t>
      </w:r>
      <w:r w:rsidR="008F58B1">
        <w:rPr>
          <w:rFonts w:ascii="Times New Roman" w:hAnsi="Times New Roman" w:cs="Times New Roman"/>
          <w:color w:val="000000" w:themeColor="text1"/>
          <w:szCs w:val="24"/>
          <w:shd w:val="clear" w:color="auto" w:fill="FFFFFF"/>
        </w:rPr>
        <w:t xml:space="preserve"> </w:t>
      </w:r>
      <w:r w:rsidR="00FF0AC9" w:rsidRPr="0042386C">
        <w:rPr>
          <w:rFonts w:ascii="Times New Roman" w:hAnsi="Times New Roman" w:cs="Times New Roman"/>
          <w:color w:val="000000" w:themeColor="text1"/>
          <w:szCs w:val="24"/>
          <w:shd w:val="clear" w:color="auto" w:fill="FFFFFF"/>
        </w:rPr>
        <w:t>French</w:t>
      </w:r>
      <w:r w:rsidR="00992B99" w:rsidRPr="0042386C">
        <w:rPr>
          <w:rFonts w:ascii="Times New Roman" w:hAnsi="Times New Roman" w:cs="Times New Roman"/>
          <w:color w:val="000000" w:themeColor="text1"/>
          <w:szCs w:val="24"/>
          <w:shd w:val="clear" w:color="auto" w:fill="FFFFFF"/>
        </w:rPr>
        <w:t>,</w:t>
      </w:r>
      <w:r w:rsidR="008F58B1" w:rsidRPr="008F58B1">
        <w:rPr>
          <w:rFonts w:ascii="Times New Roman" w:hAnsi="Times New Roman" w:cs="Times New Roman"/>
          <w:color w:val="000000" w:themeColor="text1"/>
          <w:szCs w:val="24"/>
          <w:shd w:val="clear" w:color="auto" w:fill="FFFFFF"/>
        </w:rPr>
        <w:t xml:space="preserve"> </w:t>
      </w:r>
      <w:r w:rsidR="008F58B1" w:rsidRPr="003954FD">
        <w:rPr>
          <w:rFonts w:ascii="Times New Roman" w:hAnsi="Times New Roman" w:cs="Times New Roman"/>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Common risk factors in the returns on stocks and</w:t>
      </w:r>
      <w:r w:rsidR="0073638B" w:rsidRPr="0042386C">
        <w:rPr>
          <w:rFonts w:ascii="Times New Roman" w:hAnsi="Times New Roman" w:cs="Times New Roman"/>
          <w:color w:val="000000" w:themeColor="text1"/>
          <w:szCs w:val="24"/>
          <w:shd w:val="clear" w:color="auto" w:fill="FFFFFF"/>
        </w:rPr>
        <w:t xml:space="preserve"> </w:t>
      </w:r>
      <w:r w:rsidR="008C424B" w:rsidRPr="0042386C">
        <w:rPr>
          <w:rFonts w:ascii="Times New Roman" w:hAnsi="Times New Roman" w:cs="Times New Roman"/>
          <w:color w:val="000000" w:themeColor="text1"/>
          <w:szCs w:val="24"/>
          <w:shd w:val="clear" w:color="auto" w:fill="FFFFFF"/>
        </w:rPr>
        <w:t>bonds</w:t>
      </w:r>
      <w:r w:rsidR="008F58B1">
        <w:rPr>
          <w:rFonts w:ascii="Times New Roman" w:hAnsi="Times New Roman" w:cs="Times New Roman"/>
          <w:color w:val="000000" w:themeColor="text1"/>
          <w:szCs w:val="24"/>
          <w:shd w:val="clear" w:color="auto" w:fill="FFFFFF"/>
        </w:rPr>
        <w:t>,</w:t>
      </w:r>
      <w:r w:rsidR="008F58B1" w:rsidRPr="003954FD">
        <w:rPr>
          <w:rFonts w:ascii="Times New Roman" w:hAnsi="Times New Roman" w:cs="Times New Roman"/>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 </w:t>
      </w:r>
      <w:r w:rsidR="008C424B" w:rsidRPr="0042386C">
        <w:rPr>
          <w:rFonts w:ascii="Times New Roman" w:hAnsi="Times New Roman" w:cs="Times New Roman"/>
          <w:iCs/>
          <w:color w:val="000000" w:themeColor="text1"/>
          <w:szCs w:val="24"/>
          <w:shd w:val="clear" w:color="auto" w:fill="FFFFFF"/>
        </w:rPr>
        <w:t>Journal of</w:t>
      </w:r>
      <w:r w:rsidR="008C424B" w:rsidRPr="0042386C">
        <w:rPr>
          <w:rFonts w:ascii="Times New Roman" w:hAnsi="Times New Roman" w:cs="Times New Roman"/>
          <w:color w:val="000000" w:themeColor="text1"/>
          <w:szCs w:val="24"/>
          <w:shd w:val="clear" w:color="auto" w:fill="FFFFFF"/>
        </w:rPr>
        <w:t xml:space="preserve"> Financial Economics</w:t>
      </w:r>
      <w:r w:rsidR="008F58B1">
        <w:rPr>
          <w:rFonts w:ascii="Times New Roman" w:hAnsi="Times New Roman" w:cs="Times New Roman"/>
          <w:color w:val="000000" w:themeColor="text1"/>
          <w:szCs w:val="24"/>
          <w:shd w:val="clear" w:color="auto" w:fill="FFFFFF"/>
        </w:rPr>
        <w:t>, vol.</w:t>
      </w:r>
      <w:r w:rsidR="00DA4BF4" w:rsidRPr="0042386C">
        <w:rPr>
          <w:rFonts w:ascii="Times New Roman" w:hAnsi="Times New Roman" w:cs="Times New Roman"/>
          <w:color w:val="000000" w:themeColor="text1"/>
          <w:szCs w:val="24"/>
          <w:shd w:val="clear" w:color="auto" w:fill="FFFFFF"/>
        </w:rPr>
        <w:t xml:space="preserve"> </w:t>
      </w:r>
      <w:r w:rsidR="0073638B" w:rsidRPr="0042386C">
        <w:rPr>
          <w:rFonts w:ascii="Times New Roman" w:hAnsi="Times New Roman" w:cs="Times New Roman"/>
          <w:color w:val="000000" w:themeColor="text1"/>
          <w:szCs w:val="24"/>
          <w:shd w:val="clear" w:color="auto" w:fill="FFFFFF"/>
        </w:rPr>
        <w:t>33</w:t>
      </w:r>
      <w:r w:rsidR="00F11925" w:rsidRPr="0042386C">
        <w:rPr>
          <w:rFonts w:ascii="Times New Roman" w:hAnsi="Times New Roman" w:cs="Times New Roman"/>
          <w:color w:val="000000" w:themeColor="text1"/>
          <w:szCs w:val="24"/>
          <w:shd w:val="clear" w:color="auto" w:fill="FFFFFF"/>
        </w:rPr>
        <w:t>,</w:t>
      </w:r>
      <w:r w:rsidR="00DA4BF4" w:rsidRPr="0042386C">
        <w:rPr>
          <w:rFonts w:ascii="Times New Roman" w:hAnsi="Times New Roman" w:cs="Times New Roman"/>
          <w:color w:val="000000" w:themeColor="text1"/>
          <w:szCs w:val="24"/>
          <w:shd w:val="clear" w:color="auto" w:fill="FFFFFF"/>
        </w:rPr>
        <w:t xml:space="preserve"> </w:t>
      </w:r>
      <w:r w:rsidR="008F58B1" w:rsidRPr="0042386C">
        <w:rPr>
          <w:rFonts w:ascii="Times New Roman" w:hAnsi="Times New Roman" w:cs="Times New Roman"/>
          <w:color w:val="000000" w:themeColor="text1"/>
          <w:szCs w:val="24"/>
          <w:shd w:val="clear" w:color="auto" w:fill="FFFFFF"/>
        </w:rPr>
        <w:t>1993</w:t>
      </w:r>
      <w:r w:rsidR="008F58B1">
        <w:rPr>
          <w:rFonts w:ascii="Times New Roman" w:hAnsi="Times New Roman" w:cs="Times New Roman"/>
          <w:color w:val="000000" w:themeColor="text1"/>
          <w:szCs w:val="24"/>
          <w:shd w:val="clear" w:color="auto" w:fill="FFFFFF"/>
        </w:rPr>
        <w:t xml:space="preserve">, pp. </w:t>
      </w:r>
      <w:r w:rsidR="008C424B" w:rsidRPr="0042386C">
        <w:rPr>
          <w:rFonts w:ascii="Times New Roman" w:hAnsi="Times New Roman" w:cs="Times New Roman"/>
          <w:color w:val="000000" w:themeColor="text1"/>
          <w:szCs w:val="24"/>
          <w:shd w:val="clear" w:color="auto" w:fill="FFFFFF"/>
        </w:rPr>
        <w:t>3-56</w:t>
      </w:r>
      <w:r w:rsidR="004B6F7C">
        <w:rPr>
          <w:rFonts w:ascii="Times New Roman" w:hAnsi="Times New Roman" w:cs="Times New Roman"/>
          <w:color w:val="000000" w:themeColor="text1"/>
          <w:szCs w:val="24"/>
          <w:shd w:val="clear" w:color="auto" w:fill="FFFFFF"/>
        </w:rPr>
        <w:t>.</w:t>
      </w:r>
      <w:r w:rsidR="008F58B1">
        <w:rPr>
          <w:rFonts w:ascii="Times New Roman" w:hAnsi="Times New Roman" w:cs="Times New Roman"/>
          <w:color w:val="000000" w:themeColor="text1"/>
          <w:szCs w:val="24"/>
          <w:shd w:val="clear" w:color="auto" w:fill="FFFFFF"/>
        </w:rPr>
        <w:t xml:space="preserve"> </w:t>
      </w:r>
      <w:r w:rsidR="00B65180" w:rsidRPr="0042386C">
        <w:rPr>
          <w:rFonts w:ascii="Times New Roman" w:hAnsi="Times New Roman" w:cs="Times New Roman"/>
          <w:color w:val="000000" w:themeColor="text1"/>
          <w:szCs w:val="24"/>
          <w:shd w:val="clear" w:color="auto" w:fill="FFFFFF"/>
        </w:rPr>
        <w:t>https://doi.org/10.1016/0304-405X(93)90023-5</w:t>
      </w:r>
    </w:p>
    <w:p w14:paraId="7D6EE65B" w14:textId="6CE48C51" w:rsidR="009C1A3B"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4</w:t>
      </w:r>
      <w:r w:rsidRPr="00792448">
        <w:rPr>
          <w:rFonts w:ascii="Times New Roman" w:hAnsi="Times New Roman" w:cs="Times New Roman"/>
          <w:color w:val="000000" w:themeColor="text1"/>
          <w:szCs w:val="24"/>
          <w:shd w:val="clear" w:color="auto" w:fill="FFFFFF"/>
        </w:rPr>
        <w:t>]</w:t>
      </w:r>
      <w:r w:rsidR="00DB2BF4" w:rsidRPr="0042386C">
        <w:rPr>
          <w:rFonts w:ascii="Times New Roman" w:hAnsi="Times New Roman" w:cs="Times New Roman"/>
          <w:color w:val="000000" w:themeColor="text1"/>
          <w:szCs w:val="24"/>
          <w:shd w:val="clear" w:color="auto" w:fill="FFFFFF"/>
        </w:rPr>
        <w:t>J</w:t>
      </w:r>
      <w:r w:rsidR="007B041E" w:rsidRPr="0042386C">
        <w:rPr>
          <w:rFonts w:ascii="Times New Roman" w:hAnsi="Times New Roman" w:cs="Times New Roman" w:hint="eastAsia"/>
          <w:color w:val="000000" w:themeColor="text1"/>
          <w:szCs w:val="24"/>
          <w:shd w:val="clear" w:color="auto" w:fill="FFFFFF"/>
        </w:rPr>
        <w:t>.</w:t>
      </w:r>
      <w:r w:rsidR="00DB2BF4" w:rsidRPr="0042386C">
        <w:rPr>
          <w:rFonts w:ascii="Times New Roman" w:hAnsi="Times New Roman" w:cs="Times New Roman"/>
          <w:color w:val="000000" w:themeColor="text1"/>
          <w:szCs w:val="24"/>
          <w:shd w:val="clear" w:color="auto" w:fill="FFFFFF"/>
        </w:rPr>
        <w:t xml:space="preserve"> P.</w:t>
      </w:r>
      <w:r w:rsidR="00AA4419" w:rsidRPr="00AA4419">
        <w:rPr>
          <w:rFonts w:ascii="Times New Roman" w:hAnsi="Times New Roman" w:cs="Times New Roman"/>
          <w:color w:val="000000" w:themeColor="text1"/>
          <w:szCs w:val="24"/>
          <w:shd w:val="clear" w:color="auto" w:fill="FFFFFF"/>
        </w:rPr>
        <w:t xml:space="preserve"> </w:t>
      </w:r>
      <w:r w:rsidR="00AA4419" w:rsidRPr="0042386C">
        <w:rPr>
          <w:rFonts w:ascii="Times New Roman" w:hAnsi="Times New Roman" w:cs="Times New Roman"/>
          <w:color w:val="000000" w:themeColor="text1"/>
          <w:szCs w:val="24"/>
          <w:shd w:val="clear" w:color="auto" w:fill="FFFFFF"/>
        </w:rPr>
        <w:t>Fidrmuc</w:t>
      </w:r>
      <w:r w:rsidR="008C424B" w:rsidRPr="0042386C">
        <w:rPr>
          <w:rFonts w:ascii="Times New Roman" w:hAnsi="Times New Roman" w:cs="Times New Roman"/>
          <w:color w:val="000000" w:themeColor="text1"/>
          <w:szCs w:val="24"/>
          <w:shd w:val="clear" w:color="auto" w:fill="FFFFFF"/>
        </w:rPr>
        <w:t xml:space="preserve">, </w:t>
      </w:r>
      <w:r w:rsidR="00AA4419" w:rsidRPr="0042386C">
        <w:rPr>
          <w:rFonts w:ascii="Times New Roman" w:hAnsi="Times New Roman" w:cs="Times New Roman"/>
          <w:color w:val="000000" w:themeColor="text1"/>
          <w:szCs w:val="24"/>
          <w:shd w:val="clear" w:color="auto" w:fill="FFFFFF"/>
        </w:rPr>
        <w:t>M.</w:t>
      </w:r>
      <w:r w:rsidR="00AA4419">
        <w:rPr>
          <w:rFonts w:ascii="Times New Roman" w:hAnsi="Times New Roman" w:cs="Times New Roman"/>
          <w:color w:val="000000" w:themeColor="text1"/>
          <w:szCs w:val="24"/>
          <w:shd w:val="clear" w:color="auto" w:fill="FFFFFF"/>
        </w:rPr>
        <w:t xml:space="preserve"> </w:t>
      </w:r>
      <w:r w:rsidR="008C424B" w:rsidRPr="0042386C">
        <w:rPr>
          <w:rFonts w:ascii="Times New Roman" w:hAnsi="Times New Roman" w:cs="Times New Roman"/>
          <w:color w:val="000000" w:themeColor="text1"/>
          <w:szCs w:val="24"/>
          <w:shd w:val="clear" w:color="auto" w:fill="FFFFFF"/>
        </w:rPr>
        <w:t>Goergen</w:t>
      </w:r>
      <w:r w:rsidR="00AA4419">
        <w:rPr>
          <w:rFonts w:ascii="Times New Roman" w:hAnsi="Times New Roman" w:cs="Times New Roman"/>
          <w:color w:val="000000" w:themeColor="text1"/>
          <w:szCs w:val="24"/>
          <w:shd w:val="clear" w:color="auto" w:fill="FFFFFF"/>
        </w:rPr>
        <w:t xml:space="preserve"> and</w:t>
      </w:r>
      <w:r w:rsidR="008C424B" w:rsidRPr="0042386C">
        <w:rPr>
          <w:rFonts w:ascii="Times New Roman" w:hAnsi="Times New Roman" w:cs="Times New Roman"/>
          <w:color w:val="000000" w:themeColor="text1"/>
          <w:szCs w:val="24"/>
          <w:shd w:val="clear" w:color="auto" w:fill="FFFFFF"/>
        </w:rPr>
        <w:t xml:space="preserve"> </w:t>
      </w:r>
      <w:r w:rsidR="00AA4419" w:rsidRPr="0042386C">
        <w:rPr>
          <w:rFonts w:ascii="Times New Roman" w:hAnsi="Times New Roman" w:cs="Times New Roman"/>
          <w:color w:val="000000" w:themeColor="text1"/>
          <w:szCs w:val="24"/>
          <w:shd w:val="clear" w:color="auto" w:fill="FFFFFF"/>
        </w:rPr>
        <w:t>L.</w:t>
      </w:r>
      <w:r w:rsidR="00AA4419">
        <w:rPr>
          <w:rFonts w:ascii="Times New Roman" w:hAnsi="Times New Roman" w:cs="Times New Roman"/>
          <w:color w:val="000000" w:themeColor="text1"/>
          <w:szCs w:val="24"/>
          <w:shd w:val="clear" w:color="auto" w:fill="FFFFFF"/>
        </w:rPr>
        <w:t xml:space="preserve"> </w:t>
      </w:r>
      <w:r w:rsidR="008C424B" w:rsidRPr="0042386C">
        <w:rPr>
          <w:rFonts w:ascii="Times New Roman" w:hAnsi="Times New Roman" w:cs="Times New Roman"/>
          <w:color w:val="000000" w:themeColor="text1"/>
          <w:szCs w:val="24"/>
          <w:shd w:val="clear" w:color="auto" w:fill="FFFFFF"/>
        </w:rPr>
        <w:t>Renneboog</w:t>
      </w:r>
      <w:r w:rsidR="00AA4419">
        <w:rPr>
          <w:rFonts w:ascii="Times New Roman" w:hAnsi="Times New Roman" w:cs="Times New Roman"/>
          <w:color w:val="000000" w:themeColor="text1"/>
          <w:szCs w:val="24"/>
          <w:shd w:val="clear" w:color="auto" w:fill="FFFFFF"/>
        </w:rPr>
        <w:t>,</w:t>
      </w:r>
      <w:r w:rsidR="00AA4419" w:rsidRPr="00AA4419">
        <w:rPr>
          <w:rFonts w:ascii="Times New Roman" w:hAnsi="Times New Roman" w:cs="Times New Roman"/>
          <w:color w:val="000000" w:themeColor="text1"/>
          <w:szCs w:val="24"/>
          <w:shd w:val="clear" w:color="auto" w:fill="FFFFFF"/>
        </w:rPr>
        <w:t xml:space="preserve"> </w:t>
      </w:r>
      <w:r w:rsidR="00AA4419" w:rsidRPr="003954FD">
        <w:rPr>
          <w:rFonts w:ascii="Times New Roman" w:hAnsi="Times New Roman" w:cs="Times New Roman"/>
          <w:color w:val="000000" w:themeColor="text1"/>
          <w:szCs w:val="24"/>
          <w:shd w:val="clear" w:color="auto" w:fill="FFFFFF"/>
        </w:rPr>
        <w:t>"</w:t>
      </w:r>
      <w:r w:rsidR="008C424B" w:rsidRPr="0042386C">
        <w:rPr>
          <w:rFonts w:ascii="Times New Roman" w:hAnsi="Times New Roman" w:cs="Times New Roman"/>
          <w:color w:val="000000" w:themeColor="text1"/>
          <w:szCs w:val="24"/>
          <w:shd w:val="clear" w:color="auto" w:fill="FFFFFF"/>
        </w:rPr>
        <w:t xml:space="preserve">Insider trading, news releases, and </w:t>
      </w:r>
      <w:r w:rsidR="009C1A3B" w:rsidRPr="0042386C">
        <w:rPr>
          <w:rFonts w:ascii="Times New Roman" w:hAnsi="Times New Roman" w:cs="Times New Roman"/>
          <w:color w:val="000000" w:themeColor="text1"/>
          <w:szCs w:val="24"/>
          <w:shd w:val="clear" w:color="auto" w:fill="FFFFFF"/>
        </w:rPr>
        <w:t>ownership concentration</w:t>
      </w:r>
      <w:r w:rsidR="00AA4419">
        <w:rPr>
          <w:rFonts w:ascii="Times New Roman" w:hAnsi="Times New Roman" w:cs="Times New Roman"/>
          <w:color w:val="000000" w:themeColor="text1"/>
          <w:szCs w:val="24"/>
          <w:shd w:val="clear" w:color="auto" w:fill="FFFFFF"/>
        </w:rPr>
        <w:t>,</w:t>
      </w:r>
      <w:r w:rsidR="00AA4419"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w:t>
      </w:r>
      <w:r w:rsidR="0073638B" w:rsidRPr="0042386C">
        <w:rPr>
          <w:rFonts w:ascii="Times New Roman" w:hAnsi="Times New Roman" w:cs="Times New Roman"/>
          <w:iCs/>
          <w:color w:val="000000" w:themeColor="text1"/>
          <w:szCs w:val="24"/>
          <w:shd w:val="clear" w:color="auto" w:fill="FFFFFF"/>
        </w:rPr>
        <w:t xml:space="preserve">The Journal of </w:t>
      </w:r>
      <w:r w:rsidR="009C1A3B" w:rsidRPr="0042386C">
        <w:rPr>
          <w:rFonts w:ascii="Times New Roman" w:hAnsi="Times New Roman" w:cs="Times New Roman"/>
          <w:iCs/>
          <w:color w:val="000000" w:themeColor="text1"/>
          <w:szCs w:val="24"/>
          <w:shd w:val="clear" w:color="auto" w:fill="FFFFFF"/>
        </w:rPr>
        <w:t>Finance</w:t>
      </w:r>
      <w:r w:rsidR="00AA4419">
        <w:rPr>
          <w:rFonts w:ascii="Times New Roman" w:hAnsi="Times New Roman" w:cs="Times New Roman"/>
          <w:iCs/>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w:t>
      </w:r>
      <w:r w:rsidR="00AA4419">
        <w:rPr>
          <w:rFonts w:ascii="Times New Roman" w:hAnsi="Times New Roman" w:cs="Times New Roman"/>
          <w:color w:val="000000" w:themeColor="text1"/>
          <w:szCs w:val="24"/>
          <w:shd w:val="clear" w:color="auto" w:fill="FFFFFF"/>
        </w:rPr>
        <w:t xml:space="preserve">vol. </w:t>
      </w:r>
      <w:r w:rsidR="009C1A3B" w:rsidRPr="0042386C">
        <w:rPr>
          <w:rFonts w:ascii="Times New Roman" w:hAnsi="Times New Roman" w:cs="Times New Roman"/>
          <w:color w:val="000000" w:themeColor="text1"/>
          <w:szCs w:val="24"/>
          <w:shd w:val="clear" w:color="auto" w:fill="FFFFFF"/>
        </w:rPr>
        <w:t>61</w:t>
      </w:r>
      <w:r w:rsidR="00AA4419">
        <w:rPr>
          <w:rFonts w:ascii="Times New Roman" w:hAnsi="Times New Roman" w:cs="Times New Roman"/>
          <w:color w:val="000000" w:themeColor="text1"/>
          <w:szCs w:val="24"/>
          <w:shd w:val="clear" w:color="auto" w:fill="FFFFFF"/>
        </w:rPr>
        <w:t xml:space="preserve">, no. </w:t>
      </w:r>
      <w:r w:rsidR="009C1A3B" w:rsidRPr="0042386C">
        <w:rPr>
          <w:rFonts w:ascii="Times New Roman" w:hAnsi="Times New Roman" w:cs="Times New Roman"/>
          <w:color w:val="000000" w:themeColor="text1"/>
          <w:szCs w:val="24"/>
          <w:shd w:val="clear" w:color="auto" w:fill="FFFFFF"/>
        </w:rPr>
        <w:t>6</w:t>
      </w:r>
      <w:r w:rsidR="009D7BD6" w:rsidRPr="0042386C">
        <w:rPr>
          <w:rFonts w:ascii="Times New Roman" w:hAnsi="Times New Roman" w:cs="Times New Roman"/>
          <w:color w:val="000000" w:themeColor="text1"/>
          <w:szCs w:val="24"/>
          <w:shd w:val="clear" w:color="auto" w:fill="FFFFFF"/>
        </w:rPr>
        <w:t>,</w:t>
      </w:r>
      <w:r w:rsidR="00AA4419">
        <w:rPr>
          <w:rFonts w:ascii="Times New Roman" w:hAnsi="Times New Roman" w:cs="Times New Roman"/>
          <w:color w:val="000000" w:themeColor="text1"/>
          <w:szCs w:val="24"/>
          <w:shd w:val="clear" w:color="auto" w:fill="FFFFFF"/>
        </w:rPr>
        <w:t xml:space="preserve"> </w:t>
      </w:r>
      <w:r w:rsidR="00AA4419" w:rsidRPr="0042386C">
        <w:rPr>
          <w:rFonts w:ascii="Times New Roman" w:hAnsi="Times New Roman" w:cs="Times New Roman"/>
          <w:color w:val="000000" w:themeColor="text1"/>
          <w:szCs w:val="24"/>
          <w:shd w:val="clear" w:color="auto" w:fill="FFFFFF"/>
        </w:rPr>
        <w:t>2006</w:t>
      </w:r>
      <w:r w:rsidR="00AA4419">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 </w:t>
      </w:r>
      <w:r w:rsidR="00AA4419">
        <w:rPr>
          <w:rFonts w:ascii="Times New Roman" w:hAnsi="Times New Roman" w:cs="Times New Roman"/>
          <w:color w:val="000000" w:themeColor="text1"/>
          <w:szCs w:val="24"/>
          <w:shd w:val="clear" w:color="auto" w:fill="FFFFFF"/>
        </w:rPr>
        <w:t xml:space="preserve">pp. </w:t>
      </w:r>
      <w:r w:rsidR="009C1A3B" w:rsidRPr="0042386C">
        <w:rPr>
          <w:rFonts w:ascii="Times New Roman" w:hAnsi="Times New Roman" w:cs="Times New Roman"/>
          <w:color w:val="000000" w:themeColor="text1"/>
          <w:szCs w:val="24"/>
          <w:shd w:val="clear" w:color="auto" w:fill="FFFFFF"/>
        </w:rPr>
        <w:t>2931-2973</w:t>
      </w:r>
      <w:r w:rsidR="00DD1687">
        <w:rPr>
          <w:rFonts w:ascii="Times New Roman" w:hAnsi="Times New Roman" w:cs="Times New Roman"/>
          <w:color w:val="000000" w:themeColor="text1"/>
          <w:szCs w:val="24"/>
          <w:shd w:val="clear" w:color="auto" w:fill="FFFFFF"/>
        </w:rPr>
        <w:t xml:space="preserve">. </w:t>
      </w:r>
      <w:r w:rsidR="007B041E" w:rsidRPr="0042386C">
        <w:rPr>
          <w:rFonts w:ascii="Times New Roman" w:hAnsi="Times New Roman" w:cs="Times New Roman"/>
          <w:color w:val="000000" w:themeColor="text1"/>
          <w:szCs w:val="24"/>
          <w:shd w:val="clear" w:color="auto" w:fill="FFFFFF"/>
        </w:rPr>
        <w:t>https://doi.org/10.1111/j.1540-6261.2006.01008.x</w:t>
      </w:r>
    </w:p>
    <w:p w14:paraId="7D6EE65C" w14:textId="6A0B4E47" w:rsidR="00632969"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5</w:t>
      </w:r>
      <w:r w:rsidRPr="00792448">
        <w:rPr>
          <w:rFonts w:ascii="Times New Roman" w:hAnsi="Times New Roman" w:cs="Times New Roman"/>
          <w:color w:val="000000" w:themeColor="text1"/>
          <w:szCs w:val="24"/>
          <w:shd w:val="clear" w:color="auto" w:fill="FFFFFF"/>
        </w:rPr>
        <w:t>]</w:t>
      </w:r>
      <w:r w:rsidR="00DD1687" w:rsidRPr="0042386C">
        <w:rPr>
          <w:rFonts w:ascii="Times New Roman" w:hAnsi="Times New Roman" w:cs="Times New Roman"/>
          <w:color w:val="000000" w:themeColor="text1"/>
          <w:szCs w:val="24"/>
          <w:shd w:val="clear" w:color="auto" w:fill="FFFFFF"/>
        </w:rPr>
        <w:t>G. P.</w:t>
      </w:r>
      <w:r w:rsidR="00DD1687">
        <w:rPr>
          <w:rFonts w:ascii="Times New Roman" w:hAnsi="Times New Roman" w:cs="Times New Roman"/>
          <w:color w:val="000000" w:themeColor="text1"/>
          <w:szCs w:val="24"/>
          <w:shd w:val="clear" w:color="auto" w:fill="FFFFFF"/>
        </w:rPr>
        <w:t xml:space="preserve"> </w:t>
      </w:r>
      <w:r w:rsidR="009C1A3B" w:rsidRPr="0042386C">
        <w:rPr>
          <w:rFonts w:ascii="Times New Roman" w:hAnsi="Times New Roman" w:cs="Times New Roman"/>
          <w:color w:val="000000" w:themeColor="text1"/>
          <w:szCs w:val="24"/>
          <w:shd w:val="clear" w:color="auto" w:fill="FFFFFF"/>
        </w:rPr>
        <w:t xml:space="preserve">Gao, </w:t>
      </w:r>
      <w:r w:rsidR="00DD1687" w:rsidRPr="0042386C">
        <w:rPr>
          <w:rFonts w:ascii="Times New Roman" w:hAnsi="Times New Roman" w:cs="Times New Roman"/>
          <w:color w:val="000000" w:themeColor="text1"/>
          <w:szCs w:val="24"/>
          <w:shd w:val="clear" w:color="auto" w:fill="FFFFFF"/>
        </w:rPr>
        <w:t>Q.</w:t>
      </w:r>
      <w:r w:rsidR="00DD1687">
        <w:rPr>
          <w:rFonts w:ascii="Times New Roman" w:hAnsi="Times New Roman" w:cs="Times New Roman"/>
          <w:color w:val="000000" w:themeColor="text1"/>
          <w:szCs w:val="24"/>
          <w:shd w:val="clear" w:color="auto" w:fill="FFFFFF"/>
        </w:rPr>
        <w:t xml:space="preserve"> </w:t>
      </w:r>
      <w:r w:rsidR="00EB1890" w:rsidRPr="0042386C">
        <w:rPr>
          <w:rFonts w:ascii="Times New Roman" w:hAnsi="Times New Roman" w:cs="Times New Roman"/>
          <w:color w:val="000000" w:themeColor="text1"/>
          <w:szCs w:val="24"/>
          <w:shd w:val="clear" w:color="auto" w:fill="FFFFFF"/>
        </w:rPr>
        <w:t>Ma</w:t>
      </w:r>
      <w:r w:rsidR="003D4892" w:rsidRPr="0042386C">
        <w:rPr>
          <w:rFonts w:ascii="Times New Roman" w:hAnsi="Times New Roman" w:cs="Times New Roman"/>
          <w:color w:val="000000" w:themeColor="text1"/>
          <w:szCs w:val="24"/>
          <w:shd w:val="clear" w:color="auto" w:fill="FFFFFF"/>
        </w:rPr>
        <w:t xml:space="preserve">, </w:t>
      </w:r>
      <w:r w:rsidR="00DD1687" w:rsidRPr="0042386C">
        <w:rPr>
          <w:rFonts w:ascii="Times New Roman" w:hAnsi="Times New Roman" w:cs="Times New Roman"/>
          <w:color w:val="000000" w:themeColor="text1"/>
          <w:szCs w:val="24"/>
          <w:shd w:val="clear" w:color="auto" w:fill="FFFFFF"/>
        </w:rPr>
        <w:t>D. T.</w:t>
      </w:r>
      <w:r w:rsidR="00DD1687">
        <w:rPr>
          <w:rFonts w:ascii="Times New Roman" w:hAnsi="Times New Roman" w:cs="Times New Roman"/>
          <w:color w:val="000000" w:themeColor="text1"/>
          <w:szCs w:val="24"/>
          <w:shd w:val="clear" w:color="auto" w:fill="FFFFFF"/>
        </w:rPr>
        <w:t xml:space="preserve"> </w:t>
      </w:r>
      <w:r w:rsidR="003D4892" w:rsidRPr="0042386C">
        <w:rPr>
          <w:rFonts w:ascii="Times New Roman" w:hAnsi="Times New Roman" w:cs="Times New Roman"/>
          <w:color w:val="000000" w:themeColor="text1"/>
          <w:szCs w:val="24"/>
          <w:shd w:val="clear" w:color="auto" w:fill="FFFFFF"/>
        </w:rPr>
        <w:t>Ng</w:t>
      </w:r>
      <w:r w:rsidR="00DD1687">
        <w:rPr>
          <w:rFonts w:ascii="Times New Roman" w:hAnsi="Times New Roman" w:cs="Times New Roman"/>
          <w:color w:val="000000" w:themeColor="text1"/>
          <w:szCs w:val="24"/>
          <w:shd w:val="clear" w:color="auto" w:fill="FFFFFF"/>
        </w:rPr>
        <w:t xml:space="preserve"> and</w:t>
      </w:r>
      <w:r w:rsidR="00EB1890" w:rsidRPr="0042386C">
        <w:rPr>
          <w:rFonts w:ascii="Times New Roman" w:hAnsi="Times New Roman" w:cs="Times New Roman"/>
          <w:color w:val="000000" w:themeColor="text1"/>
          <w:szCs w:val="24"/>
          <w:shd w:val="clear" w:color="auto" w:fill="FFFFFF"/>
        </w:rPr>
        <w:t xml:space="preserve"> </w:t>
      </w:r>
      <w:r w:rsidR="00DD1687" w:rsidRPr="0042386C">
        <w:rPr>
          <w:rFonts w:ascii="Times New Roman" w:hAnsi="Times New Roman" w:cs="Times New Roman"/>
          <w:color w:val="000000" w:themeColor="text1"/>
          <w:szCs w:val="24"/>
          <w:shd w:val="clear" w:color="auto" w:fill="FFFFFF"/>
        </w:rPr>
        <w:t>Y.</w:t>
      </w:r>
      <w:r w:rsidR="00DD1687">
        <w:rPr>
          <w:rFonts w:ascii="Times New Roman" w:hAnsi="Times New Roman" w:cs="Times New Roman"/>
          <w:color w:val="000000" w:themeColor="text1"/>
          <w:szCs w:val="24"/>
          <w:shd w:val="clear" w:color="auto" w:fill="FFFFFF"/>
        </w:rPr>
        <w:t xml:space="preserve"> </w:t>
      </w:r>
      <w:r w:rsidR="003D4892" w:rsidRPr="0042386C">
        <w:rPr>
          <w:rFonts w:ascii="Times New Roman" w:hAnsi="Times New Roman" w:cs="Times New Roman"/>
          <w:color w:val="000000" w:themeColor="text1"/>
          <w:szCs w:val="24"/>
          <w:shd w:val="clear" w:color="auto" w:fill="FFFFFF"/>
        </w:rPr>
        <w:t>Wu</w:t>
      </w:r>
      <w:r w:rsidR="00DD1687">
        <w:rPr>
          <w:rFonts w:ascii="Times New Roman" w:hAnsi="Times New Roman" w:cs="Times New Roman"/>
          <w:color w:val="000000" w:themeColor="text1"/>
          <w:szCs w:val="24"/>
          <w:shd w:val="clear" w:color="auto" w:fill="FFFFFF"/>
        </w:rPr>
        <w:t>,</w:t>
      </w:r>
      <w:r w:rsidR="00DD1687" w:rsidRPr="00DD1687">
        <w:rPr>
          <w:rFonts w:ascii="Times New Roman" w:hAnsi="Times New Roman" w:cs="Times New Roman"/>
          <w:color w:val="000000" w:themeColor="text1"/>
          <w:szCs w:val="24"/>
          <w:shd w:val="clear" w:color="auto" w:fill="FFFFFF"/>
        </w:rPr>
        <w:t xml:space="preserve"> </w:t>
      </w:r>
      <w:r w:rsidR="00DD1687"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The sound of silence: </w:t>
      </w:r>
      <w:r w:rsidR="00EB1890" w:rsidRPr="0042386C">
        <w:rPr>
          <w:rFonts w:ascii="Times New Roman" w:hAnsi="Times New Roman" w:cs="Times New Roman"/>
          <w:color w:val="000000" w:themeColor="text1"/>
          <w:szCs w:val="24"/>
          <w:shd w:val="clear" w:color="auto" w:fill="FFFFFF"/>
        </w:rPr>
        <w:t>W</w:t>
      </w:r>
      <w:r w:rsidR="009C1A3B" w:rsidRPr="0042386C">
        <w:rPr>
          <w:rFonts w:ascii="Times New Roman" w:hAnsi="Times New Roman" w:cs="Times New Roman"/>
          <w:color w:val="000000" w:themeColor="text1"/>
          <w:szCs w:val="24"/>
          <w:shd w:val="clear" w:color="auto" w:fill="FFFFFF"/>
        </w:rPr>
        <w:t>hat do we kn</w:t>
      </w:r>
      <w:r w:rsidR="00632969" w:rsidRPr="0042386C">
        <w:rPr>
          <w:rFonts w:ascii="Times New Roman" w:hAnsi="Times New Roman" w:cs="Times New Roman"/>
          <w:color w:val="000000" w:themeColor="text1"/>
          <w:szCs w:val="24"/>
          <w:shd w:val="clear" w:color="auto" w:fill="FFFFFF"/>
        </w:rPr>
        <w:t>ow when insiders do not trade?</w:t>
      </w:r>
      <w:r w:rsidR="00DD1687">
        <w:rPr>
          <w:rFonts w:ascii="Times New Roman" w:hAnsi="Times New Roman" w:cs="Times New Roman"/>
          <w:color w:val="000000" w:themeColor="text1"/>
          <w:szCs w:val="24"/>
          <w:shd w:val="clear" w:color="auto" w:fill="FFFFFF"/>
        </w:rPr>
        <w:t>,</w:t>
      </w:r>
      <w:r w:rsidR="00DD1687" w:rsidRPr="003954FD">
        <w:rPr>
          <w:rFonts w:ascii="Times New Roman" w:hAnsi="Times New Roman" w:cs="Times New Roman"/>
          <w:color w:val="000000" w:themeColor="text1"/>
          <w:szCs w:val="24"/>
          <w:shd w:val="clear" w:color="auto" w:fill="FFFFFF"/>
        </w:rPr>
        <w:t>"</w:t>
      </w:r>
      <w:r w:rsidR="00632969" w:rsidRPr="0042386C">
        <w:rPr>
          <w:rFonts w:ascii="Times New Roman" w:hAnsi="Times New Roman" w:cs="Times New Roman"/>
          <w:color w:val="000000" w:themeColor="text1"/>
          <w:szCs w:val="24"/>
          <w:shd w:val="clear" w:color="auto" w:fill="FFFFFF"/>
        </w:rPr>
        <w:t xml:space="preserve"> Management Science, </w:t>
      </w:r>
      <w:r w:rsidR="00A94856">
        <w:rPr>
          <w:rFonts w:ascii="Times New Roman" w:hAnsi="Times New Roman" w:cs="Times New Roman"/>
          <w:color w:val="000000" w:themeColor="text1"/>
          <w:szCs w:val="24"/>
          <w:shd w:val="clear" w:color="auto" w:fill="FFFFFF"/>
        </w:rPr>
        <w:t xml:space="preserve">vol. </w:t>
      </w:r>
      <w:r w:rsidR="00632969" w:rsidRPr="0042386C">
        <w:rPr>
          <w:rFonts w:ascii="Times New Roman" w:hAnsi="Times New Roman" w:cs="Times New Roman"/>
          <w:color w:val="000000" w:themeColor="text1"/>
          <w:szCs w:val="24"/>
          <w:shd w:val="clear" w:color="auto" w:fill="FFFFFF"/>
        </w:rPr>
        <w:t>Forthcoming</w:t>
      </w:r>
      <w:r w:rsidR="00A94856">
        <w:rPr>
          <w:rFonts w:ascii="Times New Roman" w:hAnsi="Times New Roman" w:cs="Times New Roman"/>
          <w:color w:val="000000" w:themeColor="text1"/>
          <w:szCs w:val="24"/>
          <w:shd w:val="clear" w:color="auto" w:fill="FFFFFF"/>
        </w:rPr>
        <w:t>,</w:t>
      </w:r>
      <w:r w:rsidR="00FE2931" w:rsidRPr="0042386C">
        <w:rPr>
          <w:rFonts w:ascii="Times New Roman" w:hAnsi="Times New Roman" w:cs="Times New Roman"/>
          <w:color w:val="000000" w:themeColor="text1"/>
          <w:szCs w:val="24"/>
          <w:shd w:val="clear" w:color="auto" w:fill="FFFFFF"/>
        </w:rPr>
        <w:t xml:space="preserve"> </w:t>
      </w:r>
      <w:r w:rsidR="003D4892" w:rsidRPr="0042386C">
        <w:rPr>
          <w:rFonts w:ascii="Times New Roman" w:hAnsi="Times New Roman" w:cs="Times New Roman"/>
          <w:color w:val="000000" w:themeColor="text1"/>
          <w:szCs w:val="24"/>
          <w:shd w:val="clear" w:color="auto" w:fill="FFFFFF"/>
        </w:rPr>
        <w:t>2021.</w:t>
      </w:r>
      <w:r w:rsidR="00A94856">
        <w:rPr>
          <w:rFonts w:ascii="Times New Roman" w:hAnsi="Times New Roman" w:cs="Times New Roman"/>
          <w:color w:val="000000" w:themeColor="text1"/>
          <w:szCs w:val="24"/>
          <w:shd w:val="clear" w:color="auto" w:fill="FFFFFF"/>
        </w:rPr>
        <w:t xml:space="preserve"> </w:t>
      </w:r>
      <w:r w:rsidR="00136681" w:rsidRPr="0042386C">
        <w:rPr>
          <w:rFonts w:ascii="Times New Roman" w:hAnsi="Times New Roman" w:cs="Times New Roman"/>
          <w:color w:val="000000" w:themeColor="text1"/>
          <w:szCs w:val="24"/>
          <w:shd w:val="clear" w:color="auto" w:fill="FFFFFF"/>
        </w:rPr>
        <w:t>https://doi.org/10.1287/mnsc.2021.4113</w:t>
      </w:r>
    </w:p>
    <w:p w14:paraId="7D6EE65F" w14:textId="5C1EC7AD" w:rsidR="009C1A3B"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6</w:t>
      </w:r>
      <w:r w:rsidRPr="00792448">
        <w:rPr>
          <w:rFonts w:ascii="Times New Roman" w:hAnsi="Times New Roman" w:cs="Times New Roman"/>
          <w:color w:val="000000" w:themeColor="text1"/>
          <w:szCs w:val="24"/>
          <w:shd w:val="clear" w:color="auto" w:fill="FFFFFF"/>
        </w:rPr>
        <w:t>]</w:t>
      </w:r>
      <w:r w:rsidR="00A94856" w:rsidRPr="0042386C">
        <w:rPr>
          <w:rFonts w:ascii="Times New Roman" w:hAnsi="Times New Roman" w:cs="Times New Roman"/>
          <w:color w:val="000000" w:themeColor="text1"/>
          <w:szCs w:val="24"/>
          <w:shd w:val="clear" w:color="auto" w:fill="FFFFFF"/>
        </w:rPr>
        <w:t>A.</w:t>
      </w:r>
      <w:r w:rsidR="00A94856">
        <w:rPr>
          <w:rFonts w:ascii="Times New Roman" w:hAnsi="Times New Roman" w:cs="Times New Roman"/>
          <w:color w:val="000000" w:themeColor="text1"/>
          <w:szCs w:val="24"/>
          <w:shd w:val="clear" w:color="auto" w:fill="FFFFFF"/>
        </w:rPr>
        <w:t xml:space="preserve"> </w:t>
      </w:r>
      <w:r w:rsidR="009C1A3B" w:rsidRPr="0042386C">
        <w:rPr>
          <w:rFonts w:ascii="Times New Roman" w:hAnsi="Times New Roman" w:cs="Times New Roman"/>
          <w:color w:val="000000" w:themeColor="text1"/>
          <w:szCs w:val="24"/>
          <w:shd w:val="clear" w:color="auto" w:fill="FFFFFF"/>
        </w:rPr>
        <w:t>Hodgson,</w:t>
      </w:r>
      <w:r w:rsidR="00A94856" w:rsidRPr="00A94856">
        <w:rPr>
          <w:rFonts w:ascii="Times New Roman" w:hAnsi="Times New Roman" w:cs="Times New Roman"/>
          <w:color w:val="000000" w:themeColor="text1"/>
          <w:szCs w:val="24"/>
          <w:shd w:val="clear" w:color="auto" w:fill="FFFFFF"/>
        </w:rPr>
        <w:t xml:space="preserve"> </w:t>
      </w:r>
      <w:r w:rsidR="00A94856" w:rsidRPr="0042386C">
        <w:rPr>
          <w:rFonts w:ascii="Times New Roman" w:hAnsi="Times New Roman" w:cs="Times New Roman"/>
          <w:color w:val="000000" w:themeColor="text1"/>
          <w:szCs w:val="24"/>
          <w:shd w:val="clear" w:color="auto" w:fill="FFFFFF"/>
        </w:rPr>
        <w:t>M</w:t>
      </w:r>
      <w:r w:rsidR="00A94856">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 </w:t>
      </w:r>
      <w:r w:rsidR="0016782F" w:rsidRPr="0042386C">
        <w:rPr>
          <w:rFonts w:ascii="Times New Roman" w:hAnsi="Times New Roman" w:cs="Times New Roman"/>
          <w:color w:val="000000" w:themeColor="text1"/>
          <w:szCs w:val="24"/>
          <w:shd w:val="clear" w:color="auto" w:fill="FFFFFF"/>
        </w:rPr>
        <w:t>Seamer</w:t>
      </w:r>
      <w:r w:rsidR="00A94856">
        <w:rPr>
          <w:rFonts w:ascii="Times New Roman" w:hAnsi="Times New Roman" w:cs="Times New Roman"/>
          <w:color w:val="000000" w:themeColor="text1"/>
          <w:szCs w:val="24"/>
          <w:shd w:val="clear" w:color="auto" w:fill="FFFFFF"/>
        </w:rPr>
        <w:t xml:space="preserve"> and</w:t>
      </w:r>
      <w:r w:rsidR="009C1A3B" w:rsidRPr="0042386C">
        <w:rPr>
          <w:rFonts w:ascii="Times New Roman" w:hAnsi="Times New Roman" w:cs="Times New Roman"/>
          <w:color w:val="000000" w:themeColor="text1"/>
          <w:szCs w:val="24"/>
          <w:shd w:val="clear" w:color="auto" w:fill="FFFFFF"/>
        </w:rPr>
        <w:t xml:space="preserve"> </w:t>
      </w:r>
      <w:r w:rsidR="00A94856" w:rsidRPr="0042386C">
        <w:rPr>
          <w:rFonts w:ascii="Times New Roman" w:hAnsi="Times New Roman" w:cs="Times New Roman"/>
          <w:color w:val="000000" w:themeColor="text1"/>
          <w:szCs w:val="24"/>
          <w:shd w:val="clear" w:color="auto" w:fill="FFFFFF"/>
        </w:rPr>
        <w:t>K.</w:t>
      </w:r>
      <w:r w:rsidR="00A94856">
        <w:rPr>
          <w:rFonts w:ascii="Times New Roman" w:hAnsi="Times New Roman" w:cs="Times New Roman"/>
          <w:color w:val="000000" w:themeColor="text1"/>
          <w:szCs w:val="24"/>
          <w:shd w:val="clear" w:color="auto" w:fill="FFFFFF"/>
        </w:rPr>
        <w:t xml:space="preserve"> </w:t>
      </w:r>
      <w:r w:rsidR="0016782F" w:rsidRPr="0042386C">
        <w:rPr>
          <w:rFonts w:ascii="Times New Roman" w:hAnsi="Times New Roman" w:cs="Times New Roman"/>
          <w:color w:val="000000" w:themeColor="text1"/>
          <w:szCs w:val="24"/>
          <w:shd w:val="clear" w:color="auto" w:fill="FFFFFF"/>
        </w:rPr>
        <w:t>Uylangco</w:t>
      </w:r>
      <w:r w:rsidR="007D0A48" w:rsidRPr="0042386C">
        <w:rPr>
          <w:rFonts w:ascii="Times New Roman" w:hAnsi="Times New Roman" w:cs="Times New Roman" w:hint="eastAsia"/>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 </w:t>
      </w:r>
      <w:r w:rsidR="001135E4"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Doe</w:t>
      </w:r>
      <w:r w:rsidR="0073638B" w:rsidRPr="0042386C">
        <w:rPr>
          <w:rFonts w:ascii="Times New Roman" w:hAnsi="Times New Roman" w:cs="Times New Roman"/>
          <w:color w:val="000000" w:themeColor="text1"/>
          <w:szCs w:val="24"/>
          <w:shd w:val="clear" w:color="auto" w:fill="FFFFFF"/>
        </w:rPr>
        <w:t xml:space="preserve">s stronger corporate governance </w:t>
      </w:r>
      <w:r w:rsidR="009C1A3B" w:rsidRPr="0042386C">
        <w:rPr>
          <w:rFonts w:ascii="Times New Roman" w:hAnsi="Times New Roman" w:cs="Times New Roman"/>
          <w:color w:val="000000" w:themeColor="text1"/>
          <w:szCs w:val="24"/>
          <w:shd w:val="clear" w:color="auto" w:fill="FFFFFF"/>
        </w:rPr>
        <w:t>constrain insider trading?</w:t>
      </w:r>
      <w:r w:rsidR="001135E4">
        <w:rPr>
          <w:rFonts w:ascii="Times New Roman" w:hAnsi="Times New Roman" w:cs="Times New Roman"/>
          <w:color w:val="000000" w:themeColor="text1"/>
          <w:szCs w:val="24"/>
          <w:shd w:val="clear" w:color="auto" w:fill="FFFFFF"/>
        </w:rPr>
        <w:t>,</w:t>
      </w:r>
      <w:r w:rsidR="001135E4"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 Asymmetric evidence from Australia. </w:t>
      </w:r>
      <w:r w:rsidR="009C1A3B" w:rsidRPr="0042386C">
        <w:rPr>
          <w:rFonts w:ascii="Times New Roman" w:hAnsi="Times New Roman" w:cs="Times New Roman"/>
          <w:iCs/>
          <w:color w:val="000000" w:themeColor="text1"/>
          <w:szCs w:val="24"/>
          <w:shd w:val="clear" w:color="auto" w:fill="FFFFFF"/>
        </w:rPr>
        <w:t>Accounting &amp; Finance</w:t>
      </w:r>
      <w:r w:rsidR="001135E4">
        <w:rPr>
          <w:rFonts w:ascii="Times New Roman" w:hAnsi="Times New Roman" w:cs="Times New Roman"/>
          <w:iCs/>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w:t>
      </w:r>
      <w:r w:rsidR="001135E4">
        <w:rPr>
          <w:rFonts w:ascii="Times New Roman" w:hAnsi="Times New Roman" w:cs="Times New Roman"/>
          <w:color w:val="000000" w:themeColor="text1"/>
          <w:szCs w:val="24"/>
          <w:shd w:val="clear" w:color="auto" w:fill="FFFFFF"/>
        </w:rPr>
        <w:t xml:space="preserve">vol. </w:t>
      </w:r>
      <w:r w:rsidR="009C1A3B" w:rsidRPr="0042386C">
        <w:rPr>
          <w:rFonts w:ascii="Times New Roman" w:hAnsi="Times New Roman" w:cs="Times New Roman"/>
          <w:iCs/>
          <w:color w:val="000000" w:themeColor="text1"/>
          <w:szCs w:val="24"/>
          <w:shd w:val="clear" w:color="auto" w:fill="FFFFFF"/>
        </w:rPr>
        <w:t>60</w:t>
      </w:r>
      <w:r w:rsidR="001135E4">
        <w:rPr>
          <w:rFonts w:ascii="Times New Roman" w:hAnsi="Times New Roman" w:cs="Times New Roman"/>
          <w:color w:val="000000" w:themeColor="text1"/>
          <w:szCs w:val="24"/>
          <w:shd w:val="clear" w:color="auto" w:fill="FFFFFF"/>
        </w:rPr>
        <w:t>, no</w:t>
      </w:r>
      <w:r w:rsidR="00D51683">
        <w:rPr>
          <w:rFonts w:ascii="Times New Roman" w:hAnsi="Times New Roman" w:cs="Times New Roman"/>
          <w:color w:val="000000" w:themeColor="text1"/>
          <w:szCs w:val="24"/>
          <w:shd w:val="clear" w:color="auto" w:fill="FFFFFF"/>
        </w:rPr>
        <w:t xml:space="preserve">. </w:t>
      </w:r>
      <w:r w:rsidR="009C1A3B" w:rsidRPr="0042386C">
        <w:rPr>
          <w:rFonts w:ascii="Times New Roman" w:hAnsi="Times New Roman" w:cs="Times New Roman"/>
          <w:color w:val="000000" w:themeColor="text1"/>
          <w:szCs w:val="24"/>
          <w:shd w:val="clear" w:color="auto" w:fill="FFFFFF"/>
        </w:rPr>
        <w:t>3</w:t>
      </w:r>
      <w:r w:rsidR="00786CEB" w:rsidRPr="0042386C">
        <w:rPr>
          <w:rFonts w:ascii="Times New Roman" w:hAnsi="Times New Roman" w:cs="Times New Roman"/>
          <w:color w:val="000000" w:themeColor="text1"/>
          <w:szCs w:val="24"/>
          <w:shd w:val="clear" w:color="auto" w:fill="FFFFFF"/>
        </w:rPr>
        <w:t xml:space="preserve">, </w:t>
      </w:r>
      <w:r w:rsidR="00D51683" w:rsidRPr="0042386C">
        <w:rPr>
          <w:rFonts w:ascii="Times New Roman" w:hAnsi="Times New Roman" w:cs="Times New Roman"/>
          <w:color w:val="000000" w:themeColor="text1"/>
          <w:szCs w:val="24"/>
          <w:shd w:val="clear" w:color="auto" w:fill="FFFFFF"/>
        </w:rPr>
        <w:t>2020</w:t>
      </w:r>
      <w:r w:rsidR="00D51683">
        <w:rPr>
          <w:rFonts w:ascii="Times New Roman" w:hAnsi="Times New Roman" w:cs="Times New Roman"/>
          <w:color w:val="000000" w:themeColor="text1"/>
          <w:szCs w:val="24"/>
          <w:shd w:val="clear" w:color="auto" w:fill="FFFFFF"/>
        </w:rPr>
        <w:t xml:space="preserve">, pp. </w:t>
      </w:r>
      <w:r w:rsidR="009C1A3B" w:rsidRPr="0042386C">
        <w:rPr>
          <w:rFonts w:ascii="Times New Roman" w:hAnsi="Times New Roman" w:cs="Times New Roman"/>
          <w:color w:val="000000" w:themeColor="text1"/>
          <w:szCs w:val="24"/>
          <w:shd w:val="clear" w:color="auto" w:fill="FFFFFF"/>
        </w:rPr>
        <w:t>2665-2687</w:t>
      </w:r>
      <w:r w:rsidR="002D2B0E" w:rsidRPr="0042386C">
        <w:rPr>
          <w:rFonts w:ascii="Times New Roman" w:hAnsi="Times New Roman" w:cs="Times New Roman"/>
          <w:color w:val="000000" w:themeColor="text1"/>
          <w:szCs w:val="24"/>
          <w:shd w:val="clear" w:color="auto" w:fill="FFFFFF"/>
        </w:rPr>
        <w:t>.</w:t>
      </w:r>
      <w:r w:rsidR="00786CEB" w:rsidRPr="0042386C">
        <w:rPr>
          <w:rFonts w:ascii="Times New Roman" w:hAnsi="Times New Roman" w:cs="Times New Roman"/>
          <w:color w:val="000000" w:themeColor="text1"/>
          <w:szCs w:val="24"/>
          <w:shd w:val="clear" w:color="auto" w:fill="FFFFFF"/>
        </w:rPr>
        <w:t xml:space="preserve"> </w:t>
      </w:r>
      <w:r w:rsidR="002D2B0E" w:rsidRPr="0042386C">
        <w:rPr>
          <w:rFonts w:ascii="Times New Roman" w:hAnsi="Times New Roman" w:cs="Times New Roman"/>
          <w:color w:val="000000" w:themeColor="text1"/>
          <w:szCs w:val="24"/>
          <w:shd w:val="clear" w:color="auto" w:fill="FFFFFF"/>
        </w:rPr>
        <w:t>https://doi.org/10.1111/acfi.12423</w:t>
      </w:r>
    </w:p>
    <w:p w14:paraId="7D6EE660" w14:textId="01923BFD" w:rsidR="00E55242"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7</w:t>
      </w:r>
      <w:r w:rsidRPr="00792448">
        <w:rPr>
          <w:rFonts w:ascii="Times New Roman" w:hAnsi="Times New Roman" w:cs="Times New Roman"/>
          <w:color w:val="000000" w:themeColor="text1"/>
          <w:szCs w:val="24"/>
          <w:shd w:val="clear" w:color="auto" w:fill="FFFFFF"/>
        </w:rPr>
        <w:t>]</w:t>
      </w:r>
      <w:r w:rsidR="00D51683" w:rsidRPr="0042386C">
        <w:rPr>
          <w:rFonts w:ascii="Times New Roman" w:hAnsi="Times New Roman" w:cs="Times New Roman"/>
          <w:color w:val="000000" w:themeColor="text1"/>
          <w:szCs w:val="24"/>
          <w:shd w:val="clear" w:color="auto" w:fill="FFFFFF"/>
        </w:rPr>
        <w:t>C. Y.</w:t>
      </w:r>
      <w:r w:rsidR="00D51683">
        <w:rPr>
          <w:rFonts w:ascii="Times New Roman" w:hAnsi="Times New Roman" w:cs="Times New Roman"/>
          <w:color w:val="000000" w:themeColor="text1"/>
          <w:szCs w:val="24"/>
          <w:shd w:val="clear" w:color="auto" w:fill="FFFFFF"/>
        </w:rPr>
        <w:t xml:space="preserve"> </w:t>
      </w:r>
      <w:r w:rsidR="00E55242" w:rsidRPr="0042386C">
        <w:rPr>
          <w:rFonts w:ascii="Times New Roman" w:hAnsi="Times New Roman" w:cs="Times New Roman"/>
          <w:color w:val="000000" w:themeColor="text1"/>
          <w:szCs w:val="24"/>
          <w:shd w:val="clear" w:color="auto" w:fill="FFFFFF"/>
        </w:rPr>
        <w:t>Hong</w:t>
      </w:r>
      <w:r w:rsidR="00D51683">
        <w:rPr>
          <w:rFonts w:ascii="Times New Roman" w:hAnsi="Times New Roman" w:cs="Times New Roman"/>
          <w:color w:val="000000" w:themeColor="text1"/>
          <w:szCs w:val="24"/>
          <w:shd w:val="clear" w:color="auto" w:fill="FFFFFF"/>
        </w:rPr>
        <w:t xml:space="preserve"> and</w:t>
      </w:r>
      <w:r w:rsidR="00E55242" w:rsidRPr="0042386C">
        <w:rPr>
          <w:rFonts w:ascii="Times New Roman" w:hAnsi="Times New Roman" w:cs="Times New Roman"/>
          <w:color w:val="000000" w:themeColor="text1"/>
          <w:szCs w:val="24"/>
          <w:shd w:val="clear" w:color="auto" w:fill="FFFFFF"/>
        </w:rPr>
        <w:t xml:space="preserve"> </w:t>
      </w:r>
      <w:r w:rsidR="00D51683" w:rsidRPr="0042386C">
        <w:rPr>
          <w:rFonts w:ascii="Times New Roman" w:hAnsi="Times New Roman" w:cs="Times New Roman"/>
          <w:color w:val="000000" w:themeColor="text1"/>
          <w:szCs w:val="24"/>
          <w:shd w:val="clear" w:color="auto" w:fill="FFFFFF"/>
        </w:rPr>
        <w:t>F. W.</w:t>
      </w:r>
      <w:r w:rsidR="00D51683">
        <w:rPr>
          <w:rFonts w:ascii="Times New Roman" w:hAnsi="Times New Roman" w:cs="Times New Roman"/>
          <w:color w:val="000000" w:themeColor="text1"/>
          <w:szCs w:val="24"/>
          <w:shd w:val="clear" w:color="auto" w:fill="FFFFFF"/>
        </w:rPr>
        <w:t xml:space="preserve"> </w:t>
      </w:r>
      <w:r w:rsidR="003E558D" w:rsidRPr="0042386C">
        <w:rPr>
          <w:rFonts w:ascii="Times New Roman" w:hAnsi="Times New Roman" w:cs="Times New Roman"/>
          <w:color w:val="000000" w:themeColor="text1"/>
          <w:szCs w:val="24"/>
          <w:shd w:val="clear" w:color="auto" w:fill="FFFFFF"/>
        </w:rPr>
        <w:t>Li,</w:t>
      </w:r>
      <w:r w:rsidR="004F13FB" w:rsidRPr="0042386C">
        <w:rPr>
          <w:rFonts w:ascii="Times New Roman" w:hAnsi="Times New Roman" w:cs="Times New Roman"/>
          <w:color w:val="000000" w:themeColor="text1"/>
          <w:szCs w:val="24"/>
          <w:shd w:val="clear" w:color="auto" w:fill="FFFFFF"/>
        </w:rPr>
        <w:t xml:space="preserve"> </w:t>
      </w:r>
      <w:r w:rsidR="004D6B3F" w:rsidRPr="003954FD">
        <w:rPr>
          <w:rFonts w:ascii="Times New Roman" w:hAnsi="Times New Roman" w:cs="Times New Roman"/>
          <w:color w:val="000000" w:themeColor="text1"/>
          <w:szCs w:val="24"/>
          <w:shd w:val="clear" w:color="auto" w:fill="FFFFFF"/>
        </w:rPr>
        <w:t>"</w:t>
      </w:r>
      <w:r w:rsidR="00E55242" w:rsidRPr="0042386C">
        <w:rPr>
          <w:rFonts w:ascii="Times New Roman" w:hAnsi="Times New Roman" w:cs="Times New Roman"/>
          <w:color w:val="000000" w:themeColor="text1"/>
          <w:szCs w:val="24"/>
          <w:shd w:val="clear" w:color="auto" w:fill="FFFFFF"/>
        </w:rPr>
        <w:t>The information content of sudden insider silence</w:t>
      </w:r>
      <w:r w:rsidR="004D6B3F">
        <w:rPr>
          <w:rFonts w:ascii="Times New Roman" w:hAnsi="Times New Roman" w:cs="Times New Roman"/>
          <w:color w:val="000000" w:themeColor="text1"/>
          <w:szCs w:val="24"/>
          <w:shd w:val="clear" w:color="auto" w:fill="FFFFFF"/>
        </w:rPr>
        <w:t>,</w:t>
      </w:r>
      <w:r w:rsidR="004D6B3F" w:rsidRPr="003954FD">
        <w:rPr>
          <w:rFonts w:ascii="Times New Roman" w:hAnsi="Times New Roman" w:cs="Times New Roman"/>
          <w:color w:val="000000" w:themeColor="text1"/>
          <w:szCs w:val="24"/>
          <w:shd w:val="clear" w:color="auto" w:fill="FFFFFF"/>
        </w:rPr>
        <w:t>"</w:t>
      </w:r>
      <w:r w:rsidR="00E55242" w:rsidRPr="0042386C">
        <w:rPr>
          <w:rFonts w:ascii="Times New Roman" w:hAnsi="Times New Roman" w:cs="Times New Roman"/>
          <w:color w:val="000000" w:themeColor="text1"/>
          <w:szCs w:val="24"/>
          <w:shd w:val="clear" w:color="auto" w:fill="FFFFFF"/>
        </w:rPr>
        <w:t> </w:t>
      </w:r>
      <w:r w:rsidR="00E55242" w:rsidRPr="0042386C">
        <w:rPr>
          <w:rFonts w:ascii="Times New Roman" w:hAnsi="Times New Roman" w:cs="Times New Roman"/>
          <w:iCs/>
          <w:color w:val="000000" w:themeColor="text1"/>
          <w:szCs w:val="24"/>
          <w:shd w:val="clear" w:color="auto" w:fill="FFFFFF"/>
        </w:rPr>
        <w:t>Journal of Financial and Quantitative Analysis</w:t>
      </w:r>
      <w:r w:rsidR="004D6B3F">
        <w:rPr>
          <w:rFonts w:ascii="Times New Roman" w:hAnsi="Times New Roman" w:cs="Times New Roman"/>
          <w:iCs/>
          <w:color w:val="000000" w:themeColor="text1"/>
          <w:szCs w:val="24"/>
          <w:shd w:val="clear" w:color="auto" w:fill="FFFFFF"/>
        </w:rPr>
        <w:t>, vol.</w:t>
      </w:r>
      <w:r w:rsidR="00E55242" w:rsidRPr="0042386C">
        <w:rPr>
          <w:rFonts w:ascii="Times New Roman" w:hAnsi="Times New Roman" w:cs="Times New Roman"/>
          <w:color w:val="000000" w:themeColor="text1"/>
          <w:szCs w:val="24"/>
          <w:shd w:val="clear" w:color="auto" w:fill="FFFFFF"/>
        </w:rPr>
        <w:t> 54</w:t>
      </w:r>
      <w:r w:rsidR="004D6B3F">
        <w:rPr>
          <w:rFonts w:ascii="Times New Roman" w:hAnsi="Times New Roman" w:cs="Times New Roman"/>
          <w:color w:val="000000" w:themeColor="text1"/>
          <w:szCs w:val="24"/>
          <w:shd w:val="clear" w:color="auto" w:fill="FFFFFF"/>
        </w:rPr>
        <w:t xml:space="preserve">, no. </w:t>
      </w:r>
      <w:r w:rsidR="00E55242" w:rsidRPr="0042386C">
        <w:rPr>
          <w:rFonts w:ascii="Times New Roman" w:hAnsi="Times New Roman" w:cs="Times New Roman"/>
          <w:color w:val="000000" w:themeColor="text1"/>
          <w:szCs w:val="24"/>
          <w:shd w:val="clear" w:color="auto" w:fill="FFFFFF"/>
        </w:rPr>
        <w:t>4</w:t>
      </w:r>
      <w:r w:rsidR="008E0F82" w:rsidRPr="0042386C">
        <w:rPr>
          <w:rFonts w:ascii="Times New Roman" w:hAnsi="Times New Roman" w:cs="Times New Roman"/>
          <w:color w:val="000000" w:themeColor="text1"/>
          <w:szCs w:val="24"/>
          <w:shd w:val="clear" w:color="auto" w:fill="FFFFFF"/>
        </w:rPr>
        <w:t>,</w:t>
      </w:r>
      <w:r w:rsidR="004D6B3F" w:rsidRPr="004D6B3F">
        <w:rPr>
          <w:rFonts w:ascii="Times New Roman" w:hAnsi="Times New Roman" w:cs="Times New Roman"/>
          <w:color w:val="000000" w:themeColor="text1"/>
          <w:szCs w:val="24"/>
          <w:shd w:val="clear" w:color="auto" w:fill="FFFFFF"/>
        </w:rPr>
        <w:t xml:space="preserve"> </w:t>
      </w:r>
      <w:r w:rsidR="004D6B3F" w:rsidRPr="0042386C">
        <w:rPr>
          <w:rFonts w:ascii="Times New Roman" w:hAnsi="Times New Roman" w:cs="Times New Roman"/>
          <w:color w:val="000000" w:themeColor="text1"/>
          <w:szCs w:val="24"/>
          <w:shd w:val="clear" w:color="auto" w:fill="FFFFFF"/>
        </w:rPr>
        <w:t>2019</w:t>
      </w:r>
      <w:r w:rsidR="004D6B3F">
        <w:rPr>
          <w:rFonts w:ascii="Times New Roman" w:hAnsi="Times New Roman" w:cs="Times New Roman"/>
          <w:color w:val="000000" w:themeColor="text1"/>
          <w:szCs w:val="24"/>
          <w:shd w:val="clear" w:color="auto" w:fill="FFFFFF"/>
        </w:rPr>
        <w:t>, pp.</w:t>
      </w:r>
      <w:r w:rsidR="00E55242" w:rsidRPr="0042386C">
        <w:rPr>
          <w:rFonts w:ascii="Times New Roman" w:hAnsi="Times New Roman" w:cs="Times New Roman"/>
          <w:color w:val="000000" w:themeColor="text1"/>
          <w:szCs w:val="24"/>
          <w:shd w:val="clear" w:color="auto" w:fill="FFFFFF"/>
        </w:rPr>
        <w:t xml:space="preserve"> 1499-1538</w:t>
      </w:r>
      <w:r w:rsidR="004D6B3F">
        <w:rPr>
          <w:rFonts w:ascii="Times New Roman" w:hAnsi="Times New Roman" w:cs="Times New Roman"/>
          <w:color w:val="000000" w:themeColor="text1"/>
          <w:szCs w:val="24"/>
          <w:shd w:val="clear" w:color="auto" w:fill="FFFFFF"/>
        </w:rPr>
        <w:t xml:space="preserve">. </w:t>
      </w:r>
      <w:r w:rsidR="003E558D" w:rsidRPr="0042386C">
        <w:rPr>
          <w:rFonts w:ascii="Times New Roman" w:hAnsi="Times New Roman" w:cs="Times New Roman"/>
          <w:color w:val="000000" w:themeColor="text1"/>
          <w:szCs w:val="24"/>
          <w:shd w:val="clear" w:color="auto" w:fill="FFFFFF"/>
        </w:rPr>
        <w:t>https://doi.org/10.1017/S0022109018001059</w:t>
      </w:r>
    </w:p>
    <w:p w14:paraId="7D6EE661" w14:textId="791397A0" w:rsidR="00076074"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8</w:t>
      </w:r>
      <w:r w:rsidRPr="00792448">
        <w:rPr>
          <w:rFonts w:ascii="Times New Roman" w:hAnsi="Times New Roman" w:cs="Times New Roman"/>
          <w:color w:val="000000" w:themeColor="text1"/>
          <w:szCs w:val="24"/>
          <w:shd w:val="clear" w:color="auto" w:fill="FFFFFF"/>
        </w:rPr>
        <w:t>]</w:t>
      </w:r>
      <w:r w:rsidR="004D6B3F" w:rsidRPr="0042386C">
        <w:rPr>
          <w:rFonts w:ascii="Times New Roman" w:hAnsi="Times New Roman" w:cs="Times New Roman"/>
          <w:color w:val="000000" w:themeColor="text1"/>
          <w:szCs w:val="24"/>
          <w:shd w:val="clear" w:color="auto" w:fill="FFFFFF"/>
        </w:rPr>
        <w:t>H. C.</w:t>
      </w:r>
      <w:r w:rsidR="004D6B3F">
        <w:rPr>
          <w:rFonts w:ascii="Times New Roman" w:hAnsi="Times New Roman" w:cs="Times New Roman"/>
          <w:color w:val="000000" w:themeColor="text1"/>
          <w:szCs w:val="24"/>
          <w:shd w:val="clear" w:color="auto" w:fill="FFFFFF"/>
        </w:rPr>
        <w:t xml:space="preserve"> </w:t>
      </w:r>
      <w:r w:rsidR="00076074" w:rsidRPr="0042386C">
        <w:rPr>
          <w:rFonts w:ascii="Times New Roman" w:hAnsi="Times New Roman" w:cs="Times New Roman"/>
          <w:color w:val="000000" w:themeColor="text1"/>
          <w:szCs w:val="24"/>
          <w:shd w:val="clear" w:color="auto" w:fill="FFFFFF"/>
        </w:rPr>
        <w:t>Huang</w:t>
      </w:r>
      <w:r w:rsidR="004D6B3F">
        <w:rPr>
          <w:rFonts w:ascii="Times New Roman" w:hAnsi="Times New Roman" w:cs="Times New Roman"/>
          <w:color w:val="000000" w:themeColor="text1"/>
          <w:szCs w:val="24"/>
          <w:shd w:val="clear" w:color="auto" w:fill="FFFFFF"/>
        </w:rPr>
        <w:t xml:space="preserve"> and</w:t>
      </w:r>
      <w:r w:rsidR="00076074" w:rsidRPr="0042386C">
        <w:rPr>
          <w:rFonts w:ascii="Times New Roman" w:hAnsi="Times New Roman" w:cs="Times New Roman"/>
          <w:color w:val="000000" w:themeColor="text1"/>
          <w:szCs w:val="24"/>
          <w:shd w:val="clear" w:color="auto" w:fill="FFFFFF"/>
        </w:rPr>
        <w:t xml:space="preserve"> </w:t>
      </w:r>
      <w:r w:rsidR="004D6B3F" w:rsidRPr="0042386C">
        <w:rPr>
          <w:rFonts w:ascii="Times New Roman" w:hAnsi="Times New Roman" w:cs="Times New Roman"/>
          <w:color w:val="000000" w:themeColor="text1"/>
          <w:szCs w:val="24"/>
          <w:shd w:val="clear" w:color="auto" w:fill="FFFFFF"/>
        </w:rPr>
        <w:t>R. C.</w:t>
      </w:r>
      <w:r w:rsidR="004D6B3F">
        <w:rPr>
          <w:rFonts w:ascii="Times New Roman" w:hAnsi="Times New Roman" w:cs="Times New Roman"/>
          <w:color w:val="000000" w:themeColor="text1"/>
          <w:szCs w:val="24"/>
          <w:shd w:val="clear" w:color="auto" w:fill="FFFFFF"/>
        </w:rPr>
        <w:t xml:space="preserve"> </w:t>
      </w:r>
      <w:r w:rsidR="00A1007E" w:rsidRPr="0042386C">
        <w:rPr>
          <w:rFonts w:ascii="Times New Roman" w:hAnsi="Times New Roman" w:cs="Times New Roman"/>
          <w:color w:val="000000" w:themeColor="text1"/>
          <w:szCs w:val="24"/>
          <w:shd w:val="clear" w:color="auto" w:fill="FFFFFF"/>
        </w:rPr>
        <w:t>Chan,</w:t>
      </w:r>
      <w:r w:rsidR="00076074" w:rsidRPr="0042386C">
        <w:rPr>
          <w:rFonts w:ascii="Times New Roman" w:hAnsi="Times New Roman" w:cs="Times New Roman"/>
          <w:color w:val="000000" w:themeColor="text1"/>
          <w:szCs w:val="24"/>
          <w:shd w:val="clear" w:color="auto" w:fill="FFFFFF"/>
        </w:rPr>
        <w:t xml:space="preserve"> </w:t>
      </w:r>
      <w:r w:rsidR="004D6B3F" w:rsidRPr="003954FD">
        <w:rPr>
          <w:rFonts w:ascii="Times New Roman" w:hAnsi="Times New Roman" w:cs="Times New Roman"/>
          <w:color w:val="000000" w:themeColor="text1"/>
          <w:szCs w:val="24"/>
          <w:shd w:val="clear" w:color="auto" w:fill="FFFFFF"/>
        </w:rPr>
        <w:t>"</w:t>
      </w:r>
      <w:r w:rsidR="00076074" w:rsidRPr="0042386C">
        <w:rPr>
          <w:rFonts w:ascii="Times New Roman" w:hAnsi="Times New Roman" w:cs="Times New Roman"/>
          <w:color w:val="000000" w:themeColor="text1"/>
          <w:szCs w:val="24"/>
          <w:shd w:val="clear" w:color="auto" w:fill="FFFFFF"/>
        </w:rPr>
        <w:t xml:space="preserve">Decoding insider silence: </w:t>
      </w:r>
      <w:r w:rsidR="00EC4911" w:rsidRPr="0042386C">
        <w:rPr>
          <w:rFonts w:ascii="Times New Roman" w:hAnsi="Times New Roman" w:cs="Times New Roman"/>
          <w:color w:val="000000" w:themeColor="text1"/>
          <w:szCs w:val="24"/>
          <w:shd w:val="clear" w:color="auto" w:fill="FFFFFF"/>
        </w:rPr>
        <w:t>E</w:t>
      </w:r>
      <w:r w:rsidR="00076074" w:rsidRPr="0042386C">
        <w:rPr>
          <w:rFonts w:ascii="Times New Roman" w:hAnsi="Times New Roman" w:cs="Times New Roman"/>
          <w:color w:val="000000" w:themeColor="text1"/>
          <w:szCs w:val="24"/>
          <w:shd w:val="clear" w:color="auto" w:fill="FFFFFF"/>
        </w:rPr>
        <w:t>vidence from China securities market</w:t>
      </w:r>
      <w:r w:rsidR="004D6B3F">
        <w:rPr>
          <w:rFonts w:ascii="Times New Roman" w:hAnsi="Times New Roman" w:cs="Times New Roman"/>
          <w:color w:val="000000" w:themeColor="text1"/>
          <w:szCs w:val="24"/>
          <w:shd w:val="clear" w:color="auto" w:fill="FFFFFF"/>
        </w:rPr>
        <w:t>,</w:t>
      </w:r>
      <w:r w:rsidR="004D6B3F" w:rsidRPr="003954FD">
        <w:rPr>
          <w:rFonts w:ascii="Times New Roman" w:hAnsi="Times New Roman" w:cs="Times New Roman"/>
          <w:color w:val="000000" w:themeColor="text1"/>
          <w:szCs w:val="24"/>
          <w:shd w:val="clear" w:color="auto" w:fill="FFFFFF"/>
        </w:rPr>
        <w:t>"</w:t>
      </w:r>
      <w:r w:rsidR="00076074" w:rsidRPr="0042386C">
        <w:rPr>
          <w:rFonts w:ascii="Times New Roman" w:hAnsi="Times New Roman" w:cs="Times New Roman"/>
          <w:color w:val="000000" w:themeColor="text1"/>
          <w:szCs w:val="24"/>
          <w:shd w:val="clear" w:color="auto" w:fill="FFFFFF"/>
        </w:rPr>
        <w:t> </w:t>
      </w:r>
      <w:hyperlink r:id="rId11" w:history="1">
        <w:r w:rsidR="00076074" w:rsidRPr="0042386C">
          <w:rPr>
            <w:rFonts w:ascii="Times New Roman" w:hAnsi="Times New Roman" w:cs="Times New Roman"/>
            <w:color w:val="000000" w:themeColor="text1"/>
            <w:szCs w:val="24"/>
            <w:shd w:val="clear" w:color="auto" w:fill="FFFFFF"/>
          </w:rPr>
          <w:t>Journal of Asset Management</w:t>
        </w:r>
      </w:hyperlink>
      <w:r w:rsidR="004D6B3F">
        <w:rPr>
          <w:rFonts w:ascii="Times New Roman" w:hAnsi="Times New Roman" w:cs="Times New Roman"/>
          <w:color w:val="000000" w:themeColor="text1"/>
          <w:szCs w:val="24"/>
          <w:shd w:val="clear" w:color="auto" w:fill="FFFFFF"/>
        </w:rPr>
        <w:t>,</w:t>
      </w:r>
      <w:r w:rsidR="00076074" w:rsidRPr="0042386C">
        <w:rPr>
          <w:rFonts w:ascii="Times New Roman" w:hAnsi="Times New Roman" w:cs="Times New Roman"/>
          <w:color w:val="000000" w:themeColor="text1"/>
          <w:szCs w:val="24"/>
          <w:shd w:val="clear" w:color="auto" w:fill="FFFFFF"/>
        </w:rPr>
        <w:t xml:space="preserve"> </w:t>
      </w:r>
      <w:r w:rsidR="004D6B3F">
        <w:rPr>
          <w:rFonts w:ascii="Times New Roman" w:hAnsi="Times New Roman" w:cs="Times New Roman"/>
          <w:color w:val="000000" w:themeColor="text1"/>
          <w:szCs w:val="24"/>
          <w:shd w:val="clear" w:color="auto" w:fill="FFFFFF"/>
        </w:rPr>
        <w:t xml:space="preserve">vol. </w:t>
      </w:r>
      <w:r w:rsidR="00076074" w:rsidRPr="0042386C">
        <w:rPr>
          <w:rFonts w:ascii="Times New Roman" w:hAnsi="Times New Roman" w:cs="Times New Roman"/>
          <w:color w:val="000000" w:themeColor="text1"/>
          <w:szCs w:val="24"/>
          <w:shd w:val="clear" w:color="auto" w:fill="FFFFFF"/>
        </w:rPr>
        <w:t>22</w:t>
      </w:r>
      <w:r w:rsidR="00A1007E" w:rsidRPr="0042386C">
        <w:rPr>
          <w:rFonts w:ascii="Times New Roman" w:hAnsi="Times New Roman" w:cs="Times New Roman"/>
          <w:color w:val="000000" w:themeColor="text1"/>
          <w:szCs w:val="24"/>
          <w:shd w:val="clear" w:color="auto" w:fill="FFFFFF"/>
        </w:rPr>
        <w:t>,</w:t>
      </w:r>
      <w:r w:rsidR="00076074" w:rsidRPr="0042386C">
        <w:rPr>
          <w:rFonts w:ascii="Times New Roman" w:hAnsi="Times New Roman" w:cs="Times New Roman"/>
          <w:color w:val="000000" w:themeColor="text1"/>
          <w:szCs w:val="24"/>
          <w:shd w:val="clear" w:color="auto" w:fill="FFFFFF"/>
        </w:rPr>
        <w:t> </w:t>
      </w:r>
      <w:r w:rsidR="004D6B3F" w:rsidRPr="0042386C">
        <w:rPr>
          <w:rFonts w:ascii="Times New Roman" w:hAnsi="Times New Roman" w:cs="Times New Roman"/>
          <w:color w:val="000000" w:themeColor="text1"/>
          <w:szCs w:val="24"/>
          <w:shd w:val="clear" w:color="auto" w:fill="FFFFFF"/>
        </w:rPr>
        <w:t>2021</w:t>
      </w:r>
      <w:r w:rsidR="004D6B3F">
        <w:rPr>
          <w:rFonts w:ascii="Times New Roman" w:hAnsi="Times New Roman" w:cs="Times New Roman"/>
          <w:color w:val="000000" w:themeColor="text1"/>
          <w:szCs w:val="24"/>
          <w:shd w:val="clear" w:color="auto" w:fill="FFFFFF"/>
        </w:rPr>
        <w:t>,</w:t>
      </w:r>
      <w:r w:rsidR="004D6B3F" w:rsidRPr="0042386C">
        <w:rPr>
          <w:rFonts w:ascii="Times New Roman" w:hAnsi="Times New Roman" w:cs="Times New Roman"/>
          <w:color w:val="000000" w:themeColor="text1"/>
          <w:szCs w:val="24"/>
          <w:shd w:val="clear" w:color="auto" w:fill="FFFFFF"/>
        </w:rPr>
        <w:t xml:space="preserve"> </w:t>
      </w:r>
      <w:r w:rsidR="004D6B3F">
        <w:rPr>
          <w:rFonts w:ascii="Times New Roman" w:hAnsi="Times New Roman" w:cs="Times New Roman"/>
          <w:color w:val="000000" w:themeColor="text1"/>
          <w:szCs w:val="24"/>
          <w:shd w:val="clear" w:color="auto" w:fill="FFFFFF"/>
        </w:rPr>
        <w:t xml:space="preserve">pp. </w:t>
      </w:r>
      <w:r w:rsidR="00076074" w:rsidRPr="0042386C">
        <w:rPr>
          <w:rFonts w:ascii="Times New Roman" w:hAnsi="Times New Roman" w:cs="Times New Roman"/>
          <w:color w:val="000000" w:themeColor="text1"/>
          <w:szCs w:val="24"/>
          <w:shd w:val="clear" w:color="auto" w:fill="FFFFFF"/>
        </w:rPr>
        <w:t>581–599</w:t>
      </w:r>
      <w:r w:rsidR="004D6B3F">
        <w:rPr>
          <w:rFonts w:ascii="Times New Roman" w:hAnsi="Times New Roman" w:cs="Times New Roman"/>
          <w:color w:val="000000" w:themeColor="text1"/>
          <w:szCs w:val="24"/>
          <w:shd w:val="clear" w:color="auto" w:fill="FFFFFF"/>
        </w:rPr>
        <w:t>.</w:t>
      </w:r>
      <w:r w:rsidR="004D6B3F">
        <w:t xml:space="preserve"> </w:t>
      </w:r>
      <w:r w:rsidR="00A1007E" w:rsidRPr="0042386C">
        <w:rPr>
          <w:rFonts w:ascii="Times New Roman" w:hAnsi="Times New Roman" w:cs="Times New Roman"/>
          <w:color w:val="000000" w:themeColor="text1"/>
          <w:szCs w:val="24"/>
          <w:shd w:val="clear" w:color="auto" w:fill="FFFFFF"/>
        </w:rPr>
        <w:t>https://doi.org/10.1057/s41260-021-00236-y</w:t>
      </w:r>
    </w:p>
    <w:p w14:paraId="7D6EE662" w14:textId="71F5413D" w:rsidR="00E55242"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9</w:t>
      </w:r>
      <w:r w:rsidRPr="00792448">
        <w:rPr>
          <w:rFonts w:ascii="Times New Roman" w:hAnsi="Times New Roman" w:cs="Times New Roman"/>
          <w:color w:val="000000" w:themeColor="text1"/>
          <w:szCs w:val="24"/>
          <w:shd w:val="clear" w:color="auto" w:fill="FFFFFF"/>
        </w:rPr>
        <w:t>]</w:t>
      </w:r>
      <w:r w:rsidR="004D6B3F" w:rsidRPr="0042386C">
        <w:rPr>
          <w:rFonts w:ascii="Times New Roman" w:hAnsi="Times New Roman" w:cs="Times New Roman"/>
          <w:color w:val="000000" w:themeColor="text1"/>
          <w:szCs w:val="24"/>
          <w:shd w:val="clear" w:color="auto" w:fill="FFFFFF"/>
        </w:rPr>
        <w:t>A. D.</w:t>
      </w:r>
      <w:r w:rsidR="004D6B3F">
        <w:rPr>
          <w:rFonts w:ascii="Times New Roman" w:hAnsi="Times New Roman" w:cs="Times New Roman"/>
          <w:color w:val="000000" w:themeColor="text1"/>
          <w:szCs w:val="24"/>
          <w:shd w:val="clear" w:color="auto" w:fill="FFFFFF"/>
        </w:rPr>
        <w:t xml:space="preserve"> </w:t>
      </w:r>
      <w:r w:rsidR="00E55242" w:rsidRPr="0042386C">
        <w:rPr>
          <w:rFonts w:ascii="Times New Roman" w:hAnsi="Times New Roman" w:cs="Times New Roman"/>
          <w:color w:val="000000" w:themeColor="text1"/>
          <w:szCs w:val="24"/>
          <w:shd w:val="clear" w:color="auto" w:fill="FFFFFF"/>
        </w:rPr>
        <w:t xml:space="preserve">Jagolinzer, </w:t>
      </w:r>
      <w:r w:rsidR="004D6B3F" w:rsidRPr="0042386C">
        <w:rPr>
          <w:rFonts w:ascii="Times New Roman" w:hAnsi="Times New Roman" w:cs="Times New Roman"/>
          <w:color w:val="000000" w:themeColor="text1"/>
          <w:szCs w:val="24"/>
          <w:shd w:val="clear" w:color="auto" w:fill="FFFFFF"/>
        </w:rPr>
        <w:t>D. F.</w:t>
      </w:r>
      <w:r w:rsidR="004D6B3F">
        <w:rPr>
          <w:rFonts w:ascii="Times New Roman" w:hAnsi="Times New Roman" w:cs="Times New Roman"/>
          <w:color w:val="000000" w:themeColor="text1"/>
          <w:szCs w:val="24"/>
          <w:shd w:val="clear" w:color="auto" w:fill="FFFFFF"/>
        </w:rPr>
        <w:t xml:space="preserve"> </w:t>
      </w:r>
      <w:r w:rsidR="008E6A50" w:rsidRPr="0042386C">
        <w:rPr>
          <w:rFonts w:ascii="Times New Roman" w:hAnsi="Times New Roman" w:cs="Times New Roman"/>
          <w:color w:val="000000" w:themeColor="text1"/>
          <w:szCs w:val="24"/>
          <w:shd w:val="clear" w:color="auto" w:fill="FFFFFF"/>
        </w:rPr>
        <w:t>Larcker</w:t>
      </w:r>
      <w:r w:rsidR="004D6B3F">
        <w:rPr>
          <w:rFonts w:ascii="Times New Roman" w:hAnsi="Times New Roman" w:cs="Times New Roman"/>
          <w:color w:val="000000" w:themeColor="text1"/>
          <w:szCs w:val="24"/>
          <w:shd w:val="clear" w:color="auto" w:fill="FFFFFF"/>
        </w:rPr>
        <w:t xml:space="preserve"> and</w:t>
      </w:r>
      <w:r w:rsidR="00E55242" w:rsidRPr="0042386C">
        <w:rPr>
          <w:rFonts w:ascii="Times New Roman" w:hAnsi="Times New Roman" w:cs="Times New Roman"/>
          <w:color w:val="000000" w:themeColor="text1"/>
          <w:szCs w:val="24"/>
          <w:shd w:val="clear" w:color="auto" w:fill="FFFFFF"/>
        </w:rPr>
        <w:t xml:space="preserve"> </w:t>
      </w:r>
      <w:r w:rsidR="004D6B3F" w:rsidRPr="0042386C">
        <w:rPr>
          <w:rFonts w:ascii="Times New Roman" w:hAnsi="Times New Roman" w:cs="Times New Roman"/>
          <w:color w:val="000000" w:themeColor="text1"/>
          <w:szCs w:val="24"/>
          <w:shd w:val="clear" w:color="auto" w:fill="FFFFFF"/>
        </w:rPr>
        <w:t>D. J.</w:t>
      </w:r>
      <w:r w:rsidR="004D6B3F">
        <w:rPr>
          <w:rFonts w:ascii="Times New Roman" w:hAnsi="Times New Roman" w:cs="Times New Roman"/>
          <w:color w:val="000000" w:themeColor="text1"/>
          <w:szCs w:val="24"/>
          <w:shd w:val="clear" w:color="auto" w:fill="FFFFFF"/>
        </w:rPr>
        <w:t xml:space="preserve"> </w:t>
      </w:r>
      <w:r w:rsidR="00E55242" w:rsidRPr="0042386C">
        <w:rPr>
          <w:rFonts w:ascii="Times New Roman" w:hAnsi="Times New Roman" w:cs="Times New Roman"/>
          <w:color w:val="000000" w:themeColor="text1"/>
          <w:szCs w:val="24"/>
          <w:shd w:val="clear" w:color="auto" w:fill="FFFFFF"/>
        </w:rPr>
        <w:t>Taylor</w:t>
      </w:r>
      <w:r w:rsidR="001A1C61" w:rsidRPr="0042386C">
        <w:rPr>
          <w:rFonts w:ascii="Times New Roman" w:hAnsi="Times New Roman" w:cs="Times New Roman"/>
          <w:color w:val="000000" w:themeColor="text1"/>
          <w:szCs w:val="24"/>
          <w:shd w:val="clear" w:color="auto" w:fill="FFFFFF"/>
        </w:rPr>
        <w:t>,</w:t>
      </w:r>
      <w:r w:rsidR="00171DA9" w:rsidRPr="0042386C">
        <w:rPr>
          <w:rFonts w:ascii="Times New Roman" w:hAnsi="Times New Roman" w:cs="Times New Roman"/>
          <w:color w:val="000000" w:themeColor="text1"/>
          <w:szCs w:val="24"/>
          <w:shd w:val="clear" w:color="auto" w:fill="FFFFFF"/>
        </w:rPr>
        <w:t xml:space="preserve"> </w:t>
      </w:r>
      <w:r w:rsidR="004D6B3F" w:rsidRPr="003954FD">
        <w:rPr>
          <w:rFonts w:ascii="Times New Roman" w:hAnsi="Times New Roman" w:cs="Times New Roman"/>
          <w:color w:val="000000" w:themeColor="text1"/>
          <w:szCs w:val="24"/>
          <w:shd w:val="clear" w:color="auto" w:fill="FFFFFF"/>
        </w:rPr>
        <w:t>"</w:t>
      </w:r>
      <w:r w:rsidR="00E55242" w:rsidRPr="0042386C">
        <w:rPr>
          <w:rFonts w:ascii="Times New Roman" w:hAnsi="Times New Roman" w:cs="Times New Roman"/>
          <w:color w:val="000000" w:themeColor="text1"/>
          <w:szCs w:val="24"/>
          <w:shd w:val="clear" w:color="auto" w:fill="FFFFFF"/>
        </w:rPr>
        <w:t>Corporate governance and the information content of insider trades</w:t>
      </w:r>
      <w:r w:rsidR="004D6B3F">
        <w:rPr>
          <w:rFonts w:ascii="Times New Roman" w:hAnsi="Times New Roman" w:cs="Times New Roman"/>
          <w:color w:val="000000" w:themeColor="text1"/>
          <w:szCs w:val="24"/>
          <w:shd w:val="clear" w:color="auto" w:fill="FFFFFF"/>
        </w:rPr>
        <w:t>,</w:t>
      </w:r>
      <w:r w:rsidR="004D6B3F" w:rsidRPr="003954FD">
        <w:rPr>
          <w:rFonts w:ascii="Times New Roman" w:hAnsi="Times New Roman" w:cs="Times New Roman"/>
          <w:color w:val="000000" w:themeColor="text1"/>
          <w:szCs w:val="24"/>
          <w:shd w:val="clear" w:color="auto" w:fill="FFFFFF"/>
        </w:rPr>
        <w:t>"</w:t>
      </w:r>
      <w:r w:rsidR="00E55242" w:rsidRPr="0042386C">
        <w:rPr>
          <w:rFonts w:ascii="Times New Roman" w:hAnsi="Times New Roman" w:cs="Times New Roman"/>
          <w:color w:val="000000" w:themeColor="text1"/>
          <w:szCs w:val="24"/>
          <w:shd w:val="clear" w:color="auto" w:fill="FFFFFF"/>
        </w:rPr>
        <w:t> </w:t>
      </w:r>
      <w:r w:rsidR="00E55242" w:rsidRPr="0042386C">
        <w:rPr>
          <w:rFonts w:ascii="Times New Roman" w:hAnsi="Times New Roman" w:cs="Times New Roman"/>
          <w:iCs/>
          <w:color w:val="000000" w:themeColor="text1"/>
          <w:szCs w:val="24"/>
          <w:shd w:val="clear" w:color="auto" w:fill="FFFFFF"/>
        </w:rPr>
        <w:t>Journal of Accounting Research</w:t>
      </w:r>
      <w:r w:rsidR="004D6B3F">
        <w:rPr>
          <w:rFonts w:ascii="Times New Roman" w:hAnsi="Times New Roman" w:cs="Times New Roman"/>
          <w:iCs/>
          <w:color w:val="000000" w:themeColor="text1"/>
          <w:szCs w:val="24"/>
          <w:shd w:val="clear" w:color="auto" w:fill="FFFFFF"/>
        </w:rPr>
        <w:t xml:space="preserve">, vol. </w:t>
      </w:r>
      <w:r w:rsidR="00E55242" w:rsidRPr="0042386C">
        <w:rPr>
          <w:rFonts w:ascii="Times New Roman" w:hAnsi="Times New Roman" w:cs="Times New Roman"/>
          <w:color w:val="000000" w:themeColor="text1"/>
          <w:szCs w:val="24"/>
          <w:shd w:val="clear" w:color="auto" w:fill="FFFFFF"/>
        </w:rPr>
        <w:t> 49</w:t>
      </w:r>
      <w:r w:rsidR="004D6B3F">
        <w:rPr>
          <w:rFonts w:ascii="Times New Roman" w:hAnsi="Times New Roman" w:cs="Times New Roman"/>
          <w:color w:val="000000" w:themeColor="text1"/>
          <w:szCs w:val="24"/>
          <w:shd w:val="clear" w:color="auto" w:fill="FFFFFF"/>
        </w:rPr>
        <w:t xml:space="preserve">, no. </w:t>
      </w:r>
      <w:r w:rsidR="00E55242" w:rsidRPr="0042386C">
        <w:rPr>
          <w:rFonts w:ascii="Times New Roman" w:hAnsi="Times New Roman" w:cs="Times New Roman"/>
          <w:color w:val="000000" w:themeColor="text1"/>
          <w:szCs w:val="24"/>
          <w:shd w:val="clear" w:color="auto" w:fill="FFFFFF"/>
        </w:rPr>
        <w:t>5</w:t>
      </w:r>
      <w:r w:rsidR="00C60880" w:rsidRPr="0042386C">
        <w:rPr>
          <w:rFonts w:ascii="Times New Roman" w:hAnsi="Times New Roman" w:cs="Times New Roman"/>
          <w:color w:val="000000" w:themeColor="text1"/>
          <w:szCs w:val="24"/>
          <w:shd w:val="clear" w:color="auto" w:fill="FFFFFF"/>
        </w:rPr>
        <w:t>,</w:t>
      </w:r>
      <w:r w:rsidR="00E55242" w:rsidRPr="0042386C">
        <w:rPr>
          <w:rFonts w:ascii="Times New Roman" w:hAnsi="Times New Roman" w:cs="Times New Roman"/>
          <w:color w:val="000000" w:themeColor="text1"/>
          <w:szCs w:val="24"/>
          <w:shd w:val="clear" w:color="auto" w:fill="FFFFFF"/>
        </w:rPr>
        <w:t xml:space="preserve"> </w:t>
      </w:r>
      <w:r w:rsidR="004D6B3F" w:rsidRPr="0042386C">
        <w:rPr>
          <w:rFonts w:ascii="Times New Roman" w:hAnsi="Times New Roman" w:cs="Times New Roman"/>
          <w:color w:val="000000" w:themeColor="text1"/>
          <w:szCs w:val="24"/>
          <w:shd w:val="clear" w:color="auto" w:fill="FFFFFF"/>
        </w:rPr>
        <w:lastRenderedPageBreak/>
        <w:t>2011</w:t>
      </w:r>
      <w:r w:rsidR="004D6B3F">
        <w:rPr>
          <w:rFonts w:ascii="Times New Roman" w:hAnsi="Times New Roman" w:cs="Times New Roman"/>
          <w:color w:val="000000" w:themeColor="text1"/>
          <w:szCs w:val="24"/>
          <w:shd w:val="clear" w:color="auto" w:fill="FFFFFF"/>
        </w:rPr>
        <w:t xml:space="preserve">, pp. </w:t>
      </w:r>
      <w:r w:rsidR="00E55242" w:rsidRPr="0042386C">
        <w:rPr>
          <w:rFonts w:ascii="Times New Roman" w:hAnsi="Times New Roman" w:cs="Times New Roman"/>
          <w:color w:val="000000" w:themeColor="text1"/>
          <w:szCs w:val="24"/>
          <w:shd w:val="clear" w:color="auto" w:fill="FFFFFF"/>
        </w:rPr>
        <w:t>1249-1274</w:t>
      </w:r>
      <w:r w:rsidR="004D6B3F">
        <w:rPr>
          <w:rFonts w:ascii="Times New Roman" w:hAnsi="Times New Roman" w:cs="Times New Roman"/>
          <w:color w:val="000000" w:themeColor="text1"/>
          <w:szCs w:val="24"/>
          <w:shd w:val="clear" w:color="auto" w:fill="FFFFFF"/>
        </w:rPr>
        <w:t>.</w:t>
      </w:r>
      <w:r w:rsidR="008E6A50" w:rsidRPr="0042386C">
        <w:t xml:space="preserve"> </w:t>
      </w:r>
      <w:r w:rsidR="008E6A50" w:rsidRPr="0042386C">
        <w:rPr>
          <w:rFonts w:ascii="Times New Roman" w:hAnsi="Times New Roman" w:cs="Times New Roman"/>
          <w:color w:val="000000" w:themeColor="text1"/>
          <w:szCs w:val="24"/>
          <w:shd w:val="clear" w:color="auto" w:fill="FFFFFF"/>
        </w:rPr>
        <w:t>https://doi.org/10.1111/j.1475-679X.2011.00424.x</w:t>
      </w:r>
    </w:p>
    <w:p w14:paraId="7D6EE664" w14:textId="1AA5B001" w:rsidR="00571FD6" w:rsidRPr="0042386C" w:rsidRDefault="00792448"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w:t>
      </w:r>
      <w:r>
        <w:rPr>
          <w:rFonts w:ascii="Times New Roman" w:hAnsi="Times New Roman" w:cs="Times New Roman"/>
          <w:color w:val="000000" w:themeColor="text1"/>
          <w:szCs w:val="24"/>
          <w:shd w:val="clear" w:color="auto" w:fill="FFFFFF"/>
        </w:rPr>
        <w:t>10</w:t>
      </w:r>
      <w:r w:rsidRPr="00792448">
        <w:rPr>
          <w:rFonts w:ascii="Times New Roman" w:hAnsi="Times New Roman" w:cs="Times New Roman"/>
          <w:color w:val="000000" w:themeColor="text1"/>
          <w:szCs w:val="24"/>
          <w:shd w:val="clear" w:color="auto" w:fill="FFFFFF"/>
        </w:rPr>
        <w:t>]</w:t>
      </w:r>
      <w:r w:rsidR="004D6B3F" w:rsidRPr="0042386C">
        <w:rPr>
          <w:rFonts w:ascii="Times New Roman" w:hAnsi="Times New Roman" w:cs="Times New Roman"/>
          <w:color w:val="000000" w:themeColor="text1"/>
          <w:szCs w:val="24"/>
          <w:shd w:val="clear" w:color="auto" w:fill="FFFFFF"/>
        </w:rPr>
        <w:t>L. A.</w:t>
      </w:r>
      <w:r w:rsidR="004D6B3F">
        <w:rPr>
          <w:rFonts w:ascii="Times New Roman" w:hAnsi="Times New Roman" w:cs="Times New Roman"/>
          <w:color w:val="000000" w:themeColor="text1"/>
          <w:szCs w:val="24"/>
          <w:shd w:val="clear" w:color="auto" w:fill="FFFFFF"/>
        </w:rPr>
        <w:t xml:space="preserve"> </w:t>
      </w:r>
      <w:r w:rsidR="009C1A3B" w:rsidRPr="0042386C">
        <w:rPr>
          <w:rFonts w:ascii="Times New Roman" w:hAnsi="Times New Roman" w:cs="Times New Roman"/>
          <w:color w:val="000000" w:themeColor="text1"/>
          <w:szCs w:val="24"/>
          <w:shd w:val="clear" w:color="auto" w:fill="FFFFFF"/>
        </w:rPr>
        <w:t xml:space="preserve">Jeng, </w:t>
      </w:r>
      <w:r w:rsidR="004D6B3F" w:rsidRPr="0042386C">
        <w:rPr>
          <w:rFonts w:ascii="Times New Roman" w:hAnsi="Times New Roman" w:cs="Times New Roman"/>
          <w:color w:val="000000" w:themeColor="text1"/>
          <w:szCs w:val="24"/>
          <w:shd w:val="clear" w:color="auto" w:fill="FFFFFF"/>
        </w:rPr>
        <w:t>A.</w:t>
      </w:r>
      <w:r w:rsidR="004D6B3F">
        <w:rPr>
          <w:rFonts w:ascii="Times New Roman" w:hAnsi="Times New Roman" w:cs="Times New Roman"/>
          <w:color w:val="000000" w:themeColor="text1"/>
          <w:szCs w:val="24"/>
          <w:shd w:val="clear" w:color="auto" w:fill="FFFFFF"/>
        </w:rPr>
        <w:t xml:space="preserve"> </w:t>
      </w:r>
      <w:r w:rsidR="00EC6F2B" w:rsidRPr="0042386C">
        <w:rPr>
          <w:rFonts w:ascii="Times New Roman" w:hAnsi="Times New Roman" w:cs="Times New Roman"/>
          <w:color w:val="000000" w:themeColor="text1"/>
          <w:szCs w:val="24"/>
          <w:shd w:val="clear" w:color="auto" w:fill="FFFFFF"/>
        </w:rPr>
        <w:t>Metrick</w:t>
      </w:r>
      <w:r w:rsidR="004D6B3F">
        <w:rPr>
          <w:rFonts w:ascii="Times New Roman" w:hAnsi="Times New Roman" w:cs="Times New Roman"/>
          <w:color w:val="000000" w:themeColor="text1"/>
          <w:szCs w:val="24"/>
          <w:shd w:val="clear" w:color="auto" w:fill="FFFFFF"/>
        </w:rPr>
        <w:t xml:space="preserve"> and</w:t>
      </w:r>
      <w:r w:rsidR="00B970CC" w:rsidRPr="0042386C">
        <w:rPr>
          <w:rFonts w:ascii="Times New Roman" w:hAnsi="Times New Roman" w:cs="Times New Roman"/>
          <w:color w:val="000000" w:themeColor="text1"/>
          <w:szCs w:val="24"/>
          <w:shd w:val="clear" w:color="auto" w:fill="FFFFFF"/>
        </w:rPr>
        <w:t xml:space="preserve"> </w:t>
      </w:r>
      <w:r w:rsidR="004D6B3F" w:rsidRPr="0042386C">
        <w:rPr>
          <w:rFonts w:ascii="Times New Roman" w:hAnsi="Times New Roman" w:cs="Times New Roman"/>
          <w:color w:val="000000" w:themeColor="text1"/>
          <w:szCs w:val="24"/>
          <w:shd w:val="clear" w:color="auto" w:fill="FFFFFF"/>
        </w:rPr>
        <w:t>R.</w:t>
      </w:r>
      <w:r w:rsidR="004D6B3F">
        <w:rPr>
          <w:rFonts w:ascii="Times New Roman" w:hAnsi="Times New Roman" w:cs="Times New Roman"/>
          <w:color w:val="000000" w:themeColor="text1"/>
          <w:szCs w:val="24"/>
          <w:shd w:val="clear" w:color="auto" w:fill="FFFFFF"/>
        </w:rPr>
        <w:t xml:space="preserve"> </w:t>
      </w:r>
      <w:r w:rsidR="00EC6F2B" w:rsidRPr="0042386C">
        <w:rPr>
          <w:rFonts w:ascii="Times New Roman" w:hAnsi="Times New Roman" w:cs="Times New Roman"/>
          <w:color w:val="000000" w:themeColor="text1"/>
          <w:szCs w:val="24"/>
          <w:shd w:val="clear" w:color="auto" w:fill="FFFFFF"/>
        </w:rPr>
        <w:t>Zeckhauser,</w:t>
      </w:r>
      <w:r w:rsidR="009C1A3B" w:rsidRPr="0042386C">
        <w:rPr>
          <w:rFonts w:ascii="Times New Roman" w:hAnsi="Times New Roman" w:cs="Times New Roman"/>
          <w:color w:val="000000" w:themeColor="text1"/>
          <w:szCs w:val="24"/>
          <w:shd w:val="clear" w:color="auto" w:fill="FFFFFF"/>
        </w:rPr>
        <w:t xml:space="preserve"> </w:t>
      </w:r>
      <w:r w:rsidR="004D6B3F"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Estimating the returns to insider trading: A </w:t>
      </w:r>
      <w:r w:rsidR="0073638B" w:rsidRPr="0042386C">
        <w:rPr>
          <w:rFonts w:ascii="Times New Roman" w:hAnsi="Times New Roman" w:cs="Times New Roman"/>
          <w:color w:val="000000" w:themeColor="text1"/>
          <w:szCs w:val="24"/>
          <w:shd w:val="clear" w:color="auto" w:fill="FFFFFF"/>
        </w:rPr>
        <w:t xml:space="preserve">performance-evaluation </w:t>
      </w:r>
      <w:r w:rsidR="009C1A3B" w:rsidRPr="0042386C">
        <w:rPr>
          <w:rFonts w:ascii="Times New Roman" w:hAnsi="Times New Roman" w:cs="Times New Roman"/>
          <w:color w:val="000000" w:themeColor="text1"/>
          <w:szCs w:val="24"/>
          <w:shd w:val="clear" w:color="auto" w:fill="FFFFFF"/>
        </w:rPr>
        <w:t>perspective</w:t>
      </w:r>
      <w:r w:rsidR="004D6B3F">
        <w:rPr>
          <w:rFonts w:ascii="Times New Roman" w:hAnsi="Times New Roman" w:cs="Times New Roman"/>
          <w:color w:val="000000" w:themeColor="text1"/>
          <w:szCs w:val="24"/>
          <w:shd w:val="clear" w:color="auto" w:fill="FFFFFF"/>
        </w:rPr>
        <w:t>,</w:t>
      </w:r>
      <w:r w:rsidR="004D6B3F" w:rsidRPr="003954FD">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w:t>
      </w:r>
      <w:r w:rsidR="009C1A3B" w:rsidRPr="0042386C">
        <w:rPr>
          <w:rFonts w:ascii="Times New Roman" w:hAnsi="Times New Roman" w:cs="Times New Roman"/>
          <w:iCs/>
          <w:color w:val="000000" w:themeColor="text1"/>
          <w:szCs w:val="24"/>
          <w:shd w:val="clear" w:color="auto" w:fill="FFFFFF"/>
        </w:rPr>
        <w:t>Review of Economics and Statistics</w:t>
      </w:r>
      <w:r w:rsidR="007D2532">
        <w:rPr>
          <w:rFonts w:ascii="Times New Roman" w:hAnsi="Times New Roman" w:cs="Times New Roman"/>
          <w:iCs/>
          <w:color w:val="000000" w:themeColor="text1"/>
          <w:szCs w:val="24"/>
          <w:shd w:val="clear" w:color="auto" w:fill="FFFFFF"/>
        </w:rPr>
        <w:t>, vol.</w:t>
      </w:r>
      <w:r w:rsidR="009C1A3B" w:rsidRPr="0042386C">
        <w:rPr>
          <w:rFonts w:ascii="Times New Roman" w:hAnsi="Times New Roman" w:cs="Times New Roman"/>
          <w:color w:val="000000" w:themeColor="text1"/>
          <w:szCs w:val="24"/>
          <w:shd w:val="clear" w:color="auto" w:fill="FFFFFF"/>
        </w:rPr>
        <w:t> 85</w:t>
      </w:r>
      <w:r w:rsidR="007D2532">
        <w:rPr>
          <w:rFonts w:ascii="Times New Roman" w:hAnsi="Times New Roman" w:cs="Times New Roman"/>
          <w:color w:val="000000" w:themeColor="text1"/>
          <w:szCs w:val="24"/>
          <w:shd w:val="clear" w:color="auto" w:fill="FFFFFF"/>
        </w:rPr>
        <w:t xml:space="preserve">, no. </w:t>
      </w:r>
      <w:r w:rsidR="009C1A3B" w:rsidRPr="0042386C">
        <w:rPr>
          <w:rFonts w:ascii="Times New Roman" w:hAnsi="Times New Roman" w:cs="Times New Roman"/>
          <w:color w:val="000000" w:themeColor="text1"/>
          <w:szCs w:val="24"/>
          <w:shd w:val="clear" w:color="auto" w:fill="FFFFFF"/>
        </w:rPr>
        <w:t>2</w:t>
      </w:r>
      <w:r w:rsidR="00EC6F2B" w:rsidRPr="0042386C">
        <w:rPr>
          <w:rFonts w:ascii="Times New Roman" w:hAnsi="Times New Roman" w:cs="Times New Roman"/>
          <w:color w:val="000000" w:themeColor="text1"/>
          <w:szCs w:val="24"/>
          <w:shd w:val="clear" w:color="auto" w:fill="FFFFFF"/>
        </w:rPr>
        <w:t>,</w:t>
      </w:r>
      <w:r w:rsidR="009C1A3B" w:rsidRPr="0042386C">
        <w:rPr>
          <w:rFonts w:ascii="Times New Roman" w:hAnsi="Times New Roman" w:cs="Times New Roman"/>
          <w:color w:val="000000" w:themeColor="text1"/>
          <w:szCs w:val="24"/>
          <w:shd w:val="clear" w:color="auto" w:fill="FFFFFF"/>
        </w:rPr>
        <w:t xml:space="preserve"> </w:t>
      </w:r>
      <w:r w:rsidR="007D2532" w:rsidRPr="0042386C">
        <w:rPr>
          <w:rFonts w:ascii="Times New Roman" w:hAnsi="Times New Roman" w:cs="Times New Roman"/>
          <w:color w:val="000000" w:themeColor="text1"/>
          <w:szCs w:val="24"/>
          <w:shd w:val="clear" w:color="auto" w:fill="FFFFFF"/>
        </w:rPr>
        <w:t>2003</w:t>
      </w:r>
      <w:r w:rsidR="007D2532">
        <w:rPr>
          <w:rFonts w:ascii="Times New Roman" w:hAnsi="Times New Roman" w:cs="Times New Roman"/>
          <w:color w:val="000000" w:themeColor="text1"/>
          <w:szCs w:val="24"/>
          <w:shd w:val="clear" w:color="auto" w:fill="FFFFFF"/>
        </w:rPr>
        <w:t xml:space="preserve">, pp. </w:t>
      </w:r>
      <w:r w:rsidR="009C1A3B" w:rsidRPr="0042386C">
        <w:rPr>
          <w:rFonts w:ascii="Times New Roman" w:hAnsi="Times New Roman" w:cs="Times New Roman"/>
          <w:color w:val="000000" w:themeColor="text1"/>
          <w:szCs w:val="24"/>
          <w:shd w:val="clear" w:color="auto" w:fill="FFFFFF"/>
        </w:rPr>
        <w:t>453-471</w:t>
      </w:r>
      <w:r w:rsidR="00EC6F2B" w:rsidRPr="0042386C">
        <w:rPr>
          <w:rFonts w:ascii="Times New Roman" w:hAnsi="Times New Roman" w:cs="Times New Roman"/>
          <w:color w:val="000000" w:themeColor="text1"/>
          <w:szCs w:val="24"/>
          <w:shd w:val="clear" w:color="auto" w:fill="FFFFFF"/>
        </w:rPr>
        <w:t>. https://doi.org/10.1162/003465303765299936</w:t>
      </w:r>
    </w:p>
    <w:p w14:paraId="7D6EE665" w14:textId="29BC1121" w:rsidR="007625D6" w:rsidRPr="0042386C" w:rsidRDefault="00AE52F3"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[1</w:t>
      </w:r>
      <w:r>
        <w:rPr>
          <w:rFonts w:ascii="Times New Roman" w:hAnsi="Times New Roman" w:cs="Times New Roman"/>
          <w:color w:val="000000" w:themeColor="text1"/>
          <w:szCs w:val="24"/>
          <w:shd w:val="clear" w:color="auto" w:fill="FFFFFF"/>
        </w:rPr>
        <w:t>1</w:t>
      </w:r>
      <w:r w:rsidRPr="00792448">
        <w:rPr>
          <w:rFonts w:ascii="Times New Roman" w:hAnsi="Times New Roman" w:cs="Times New Roman"/>
          <w:color w:val="000000" w:themeColor="text1"/>
          <w:szCs w:val="24"/>
          <w:shd w:val="clear" w:color="auto" w:fill="FFFFFF"/>
        </w:rPr>
        <w:t>]</w:t>
      </w:r>
      <w:r w:rsidR="007D2532" w:rsidRPr="0042386C">
        <w:rPr>
          <w:rFonts w:ascii="Times New Roman" w:hAnsi="Times New Roman" w:cs="Times New Roman"/>
          <w:color w:val="000000" w:themeColor="text1"/>
          <w:szCs w:val="24"/>
          <w:shd w:val="clear" w:color="auto" w:fill="FFFFFF"/>
        </w:rPr>
        <w:t>J. C.</w:t>
      </w:r>
      <w:r w:rsidR="007D2532">
        <w:rPr>
          <w:rFonts w:ascii="Times New Roman" w:hAnsi="Times New Roman" w:cs="Times New Roman"/>
          <w:color w:val="000000" w:themeColor="text1"/>
          <w:szCs w:val="24"/>
          <w:shd w:val="clear" w:color="auto" w:fill="FFFFFF"/>
        </w:rPr>
        <w:t xml:space="preserve"> </w:t>
      </w:r>
      <w:r w:rsidR="007625D6" w:rsidRPr="0042386C">
        <w:rPr>
          <w:rFonts w:ascii="Times New Roman" w:hAnsi="Times New Roman" w:cs="Times New Roman"/>
          <w:color w:val="000000" w:themeColor="text1"/>
          <w:szCs w:val="24"/>
          <w:shd w:val="clear" w:color="auto" w:fill="FFFFFF"/>
        </w:rPr>
        <w:t>Lin</w:t>
      </w:r>
      <w:r w:rsidR="007D2532">
        <w:rPr>
          <w:rFonts w:ascii="Times New Roman" w:hAnsi="Times New Roman" w:cs="Times New Roman"/>
          <w:color w:val="000000" w:themeColor="text1"/>
          <w:szCs w:val="24"/>
          <w:shd w:val="clear" w:color="auto" w:fill="FFFFFF"/>
        </w:rPr>
        <w:t xml:space="preserve"> and </w:t>
      </w:r>
      <w:r w:rsidR="007D2532" w:rsidRPr="0042386C">
        <w:rPr>
          <w:rFonts w:ascii="Times New Roman" w:hAnsi="Times New Roman" w:cs="Times New Roman"/>
          <w:color w:val="000000" w:themeColor="text1"/>
          <w:szCs w:val="24"/>
          <w:shd w:val="clear" w:color="auto" w:fill="FFFFFF"/>
        </w:rPr>
        <w:t>J. S.</w:t>
      </w:r>
      <w:r w:rsidR="007D2532">
        <w:rPr>
          <w:rFonts w:ascii="Times New Roman" w:hAnsi="Times New Roman" w:cs="Times New Roman"/>
          <w:color w:val="000000" w:themeColor="text1"/>
          <w:szCs w:val="24"/>
          <w:shd w:val="clear" w:color="auto" w:fill="FFFFFF"/>
        </w:rPr>
        <w:t xml:space="preserve"> </w:t>
      </w:r>
      <w:r w:rsidR="006F7B9A" w:rsidRPr="0042386C">
        <w:rPr>
          <w:rFonts w:ascii="Times New Roman" w:hAnsi="Times New Roman" w:cs="Times New Roman"/>
          <w:color w:val="000000" w:themeColor="text1"/>
          <w:szCs w:val="24"/>
          <w:shd w:val="clear" w:color="auto" w:fill="FFFFFF"/>
        </w:rPr>
        <w:t>Howe,</w:t>
      </w:r>
      <w:r w:rsidR="00075433" w:rsidRPr="0042386C">
        <w:rPr>
          <w:rFonts w:ascii="Times New Roman" w:hAnsi="Times New Roman" w:cs="Times New Roman"/>
          <w:color w:val="000000" w:themeColor="text1"/>
          <w:szCs w:val="24"/>
          <w:shd w:val="clear" w:color="auto" w:fill="FFFFFF"/>
        </w:rPr>
        <w:t xml:space="preserve"> </w:t>
      </w:r>
      <w:r w:rsidR="007D2532" w:rsidRPr="003954FD">
        <w:rPr>
          <w:rFonts w:ascii="Times New Roman" w:hAnsi="Times New Roman" w:cs="Times New Roman"/>
          <w:color w:val="000000" w:themeColor="text1"/>
          <w:szCs w:val="24"/>
          <w:shd w:val="clear" w:color="auto" w:fill="FFFFFF"/>
        </w:rPr>
        <w:t>"</w:t>
      </w:r>
      <w:r w:rsidR="007625D6" w:rsidRPr="0042386C">
        <w:rPr>
          <w:rFonts w:ascii="Times New Roman" w:hAnsi="Times New Roman" w:cs="Times New Roman"/>
          <w:color w:val="000000" w:themeColor="text1"/>
          <w:szCs w:val="24"/>
          <w:shd w:val="clear" w:color="auto" w:fill="FFFFFF"/>
        </w:rPr>
        <w:t>Insider trading in</w:t>
      </w:r>
      <w:r w:rsidR="0073638B" w:rsidRPr="0042386C">
        <w:rPr>
          <w:rFonts w:ascii="Times New Roman" w:hAnsi="Times New Roman" w:cs="Times New Roman"/>
          <w:color w:val="000000" w:themeColor="text1"/>
          <w:szCs w:val="24"/>
          <w:shd w:val="clear" w:color="auto" w:fill="FFFFFF"/>
        </w:rPr>
        <w:t xml:space="preserve"> the OTC </w:t>
      </w:r>
      <w:r w:rsidR="007625D6" w:rsidRPr="0042386C">
        <w:rPr>
          <w:rFonts w:ascii="Times New Roman" w:hAnsi="Times New Roman" w:cs="Times New Roman"/>
          <w:color w:val="000000" w:themeColor="text1"/>
          <w:szCs w:val="24"/>
          <w:shd w:val="clear" w:color="auto" w:fill="FFFFFF"/>
        </w:rPr>
        <w:t>market</w:t>
      </w:r>
      <w:r w:rsidR="007D2532">
        <w:rPr>
          <w:rFonts w:ascii="Times New Roman" w:hAnsi="Times New Roman" w:cs="Times New Roman"/>
          <w:color w:val="000000" w:themeColor="text1"/>
          <w:szCs w:val="24"/>
          <w:shd w:val="clear" w:color="auto" w:fill="FFFFFF"/>
        </w:rPr>
        <w:t>,</w:t>
      </w:r>
      <w:r w:rsidR="007D2532" w:rsidRPr="003954FD">
        <w:rPr>
          <w:rFonts w:ascii="Times New Roman" w:hAnsi="Times New Roman" w:cs="Times New Roman"/>
          <w:color w:val="000000" w:themeColor="text1"/>
          <w:szCs w:val="24"/>
          <w:shd w:val="clear" w:color="auto" w:fill="FFFFFF"/>
        </w:rPr>
        <w:t>"</w:t>
      </w:r>
      <w:r w:rsidR="007625D6" w:rsidRPr="0042386C">
        <w:rPr>
          <w:rFonts w:ascii="Times New Roman" w:hAnsi="Times New Roman" w:cs="Times New Roman"/>
          <w:color w:val="000000" w:themeColor="text1"/>
          <w:szCs w:val="24"/>
          <w:shd w:val="clear" w:color="auto" w:fill="FFFFFF"/>
        </w:rPr>
        <w:t> </w:t>
      </w:r>
      <w:r w:rsidR="007625D6" w:rsidRPr="0042386C">
        <w:rPr>
          <w:rFonts w:ascii="Times New Roman" w:hAnsi="Times New Roman" w:cs="Times New Roman"/>
          <w:iCs/>
          <w:color w:val="000000" w:themeColor="text1"/>
          <w:szCs w:val="24"/>
          <w:shd w:val="clear" w:color="auto" w:fill="FFFFFF"/>
        </w:rPr>
        <w:t>The Journal of Finance</w:t>
      </w:r>
      <w:r w:rsidR="007D2532">
        <w:rPr>
          <w:rFonts w:ascii="Times New Roman" w:hAnsi="Times New Roman" w:cs="Times New Roman"/>
          <w:color w:val="000000" w:themeColor="text1"/>
          <w:szCs w:val="24"/>
          <w:shd w:val="clear" w:color="auto" w:fill="FFFFFF"/>
        </w:rPr>
        <w:t xml:space="preserve">, vol. </w:t>
      </w:r>
      <w:r w:rsidR="007625D6" w:rsidRPr="0042386C">
        <w:rPr>
          <w:rFonts w:ascii="Times New Roman" w:hAnsi="Times New Roman" w:cs="Times New Roman"/>
          <w:color w:val="000000" w:themeColor="text1"/>
          <w:szCs w:val="24"/>
          <w:shd w:val="clear" w:color="auto" w:fill="FFFFFF"/>
        </w:rPr>
        <w:t>45</w:t>
      </w:r>
      <w:r w:rsidR="007D2532">
        <w:rPr>
          <w:rFonts w:ascii="Times New Roman" w:hAnsi="Times New Roman" w:cs="Times New Roman"/>
          <w:color w:val="000000" w:themeColor="text1"/>
          <w:szCs w:val="24"/>
          <w:shd w:val="clear" w:color="auto" w:fill="FFFFFF"/>
        </w:rPr>
        <w:t xml:space="preserve">, no. </w:t>
      </w:r>
      <w:r w:rsidR="007625D6" w:rsidRPr="0042386C">
        <w:rPr>
          <w:rFonts w:ascii="Times New Roman" w:hAnsi="Times New Roman" w:cs="Times New Roman"/>
          <w:color w:val="000000" w:themeColor="text1"/>
          <w:szCs w:val="24"/>
          <w:shd w:val="clear" w:color="auto" w:fill="FFFFFF"/>
        </w:rPr>
        <w:t>4</w:t>
      </w:r>
      <w:r w:rsidR="006F7B9A" w:rsidRPr="0042386C">
        <w:rPr>
          <w:rFonts w:ascii="Times New Roman" w:hAnsi="Times New Roman" w:cs="Times New Roman"/>
          <w:color w:val="000000" w:themeColor="text1"/>
          <w:szCs w:val="24"/>
          <w:shd w:val="clear" w:color="auto" w:fill="FFFFFF"/>
        </w:rPr>
        <w:t>,</w:t>
      </w:r>
      <w:r w:rsidR="007625D6" w:rsidRPr="0042386C">
        <w:rPr>
          <w:rFonts w:ascii="Times New Roman" w:hAnsi="Times New Roman" w:cs="Times New Roman"/>
          <w:color w:val="000000" w:themeColor="text1"/>
          <w:szCs w:val="24"/>
          <w:shd w:val="clear" w:color="auto" w:fill="FFFFFF"/>
        </w:rPr>
        <w:t xml:space="preserve"> </w:t>
      </w:r>
      <w:r w:rsidR="007D2532" w:rsidRPr="0042386C">
        <w:rPr>
          <w:rFonts w:ascii="Times New Roman" w:hAnsi="Times New Roman" w:cs="Times New Roman"/>
          <w:color w:val="000000" w:themeColor="text1"/>
          <w:szCs w:val="24"/>
          <w:shd w:val="clear" w:color="auto" w:fill="FFFFFF"/>
        </w:rPr>
        <w:t>1990</w:t>
      </w:r>
      <w:r w:rsidR="007D2532">
        <w:rPr>
          <w:rFonts w:ascii="Times New Roman" w:hAnsi="Times New Roman" w:cs="Times New Roman"/>
          <w:color w:val="000000" w:themeColor="text1"/>
          <w:szCs w:val="24"/>
          <w:shd w:val="clear" w:color="auto" w:fill="FFFFFF"/>
        </w:rPr>
        <w:t xml:space="preserve">, pp. </w:t>
      </w:r>
      <w:r w:rsidR="007625D6" w:rsidRPr="0042386C">
        <w:rPr>
          <w:rFonts w:ascii="Times New Roman" w:hAnsi="Times New Roman" w:cs="Times New Roman"/>
          <w:color w:val="000000" w:themeColor="text1"/>
          <w:szCs w:val="24"/>
          <w:shd w:val="clear" w:color="auto" w:fill="FFFFFF"/>
        </w:rPr>
        <w:t>1273-1284</w:t>
      </w:r>
      <w:r w:rsidR="007D2532">
        <w:rPr>
          <w:rFonts w:ascii="Times New Roman" w:hAnsi="Times New Roman" w:cs="Times New Roman"/>
          <w:color w:val="000000" w:themeColor="text1"/>
          <w:szCs w:val="24"/>
          <w:shd w:val="clear" w:color="auto" w:fill="FFFFFF"/>
        </w:rPr>
        <w:t xml:space="preserve">. </w:t>
      </w:r>
      <w:r w:rsidR="006F7B9A" w:rsidRPr="0042386C">
        <w:rPr>
          <w:rFonts w:ascii="Times New Roman" w:hAnsi="Times New Roman" w:cs="Times New Roman"/>
          <w:color w:val="000000" w:themeColor="text1"/>
          <w:szCs w:val="24"/>
          <w:shd w:val="clear" w:color="auto" w:fill="FFFFFF"/>
        </w:rPr>
        <w:t>https://doi.org/10.1111/j.1540-6261.1990.tb02436.x</w:t>
      </w:r>
    </w:p>
    <w:p w14:paraId="7D6EE667" w14:textId="5C38E585" w:rsidR="00DE7E6B" w:rsidRPr="0042386C" w:rsidRDefault="00AE52F3"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[1</w:t>
      </w:r>
      <w:r>
        <w:rPr>
          <w:rFonts w:ascii="Times New Roman" w:hAnsi="Times New Roman" w:cs="Times New Roman"/>
          <w:color w:val="000000" w:themeColor="text1"/>
          <w:szCs w:val="24"/>
          <w:shd w:val="clear" w:color="auto" w:fill="FFFFFF"/>
        </w:rPr>
        <w:t>2</w:t>
      </w:r>
      <w:r w:rsidRPr="00792448">
        <w:rPr>
          <w:rFonts w:ascii="Times New Roman" w:hAnsi="Times New Roman" w:cs="Times New Roman"/>
          <w:color w:val="000000" w:themeColor="text1"/>
          <w:szCs w:val="24"/>
          <w:shd w:val="clear" w:color="auto" w:fill="FFFFFF"/>
        </w:rPr>
        <w:t>]</w:t>
      </w:r>
      <w:r w:rsidR="007D2532" w:rsidRPr="0042386C">
        <w:rPr>
          <w:rFonts w:ascii="Times New Roman" w:hAnsi="Times New Roman" w:cs="Times New Roman"/>
          <w:color w:val="000000" w:themeColor="text1"/>
          <w:szCs w:val="24"/>
          <w:shd w:val="clear" w:color="auto" w:fill="FFFFFF"/>
        </w:rPr>
        <w:t>J. D.</w:t>
      </w:r>
      <w:r w:rsidR="007D2532">
        <w:rPr>
          <w:rFonts w:ascii="Times New Roman" w:hAnsi="Times New Roman" w:cs="Times New Roman"/>
          <w:color w:val="000000" w:themeColor="text1"/>
          <w:szCs w:val="24"/>
          <w:shd w:val="clear" w:color="auto" w:fill="FFFFFF"/>
        </w:rPr>
        <w:t xml:space="preserve"> </w:t>
      </w:r>
      <w:r w:rsidR="00DE7E6B" w:rsidRPr="0042386C">
        <w:rPr>
          <w:rFonts w:ascii="Times New Roman" w:hAnsi="Times New Roman" w:cs="Times New Roman"/>
          <w:color w:val="000000" w:themeColor="text1"/>
          <w:szCs w:val="24"/>
          <w:shd w:val="clear" w:color="auto" w:fill="FFFFFF"/>
        </w:rPr>
        <w:t>Piotroski</w:t>
      </w:r>
      <w:r w:rsidR="007D2532">
        <w:rPr>
          <w:rFonts w:ascii="Times New Roman" w:hAnsi="Times New Roman" w:cs="Times New Roman"/>
          <w:color w:val="000000" w:themeColor="text1"/>
          <w:szCs w:val="24"/>
          <w:shd w:val="clear" w:color="auto" w:fill="FFFFFF"/>
        </w:rPr>
        <w:t xml:space="preserve"> and </w:t>
      </w:r>
      <w:r w:rsidR="007D2532" w:rsidRPr="0042386C">
        <w:rPr>
          <w:rFonts w:ascii="Times New Roman" w:hAnsi="Times New Roman" w:cs="Times New Roman"/>
          <w:color w:val="000000" w:themeColor="text1"/>
          <w:szCs w:val="24"/>
          <w:shd w:val="clear" w:color="auto" w:fill="FFFFFF"/>
        </w:rPr>
        <w:t>D. T.</w:t>
      </w:r>
      <w:r w:rsidR="007D2532">
        <w:rPr>
          <w:rFonts w:ascii="Times New Roman" w:hAnsi="Times New Roman" w:cs="Times New Roman"/>
          <w:color w:val="000000" w:themeColor="text1"/>
          <w:szCs w:val="24"/>
          <w:shd w:val="clear" w:color="auto" w:fill="FFFFFF"/>
        </w:rPr>
        <w:t xml:space="preserve"> </w:t>
      </w:r>
      <w:r w:rsidR="00DF73BD" w:rsidRPr="0042386C">
        <w:rPr>
          <w:rFonts w:ascii="Times New Roman" w:hAnsi="Times New Roman" w:cs="Times New Roman"/>
          <w:color w:val="000000" w:themeColor="text1"/>
          <w:szCs w:val="24"/>
          <w:shd w:val="clear" w:color="auto" w:fill="FFFFFF"/>
        </w:rPr>
        <w:t>Roulstone,</w:t>
      </w:r>
      <w:r w:rsidR="00DE7E6B" w:rsidRPr="0042386C">
        <w:rPr>
          <w:rFonts w:ascii="Times New Roman" w:hAnsi="Times New Roman" w:cs="Times New Roman"/>
          <w:color w:val="000000" w:themeColor="text1"/>
          <w:szCs w:val="24"/>
          <w:shd w:val="clear" w:color="auto" w:fill="FFFFFF"/>
        </w:rPr>
        <w:t xml:space="preserve"> </w:t>
      </w:r>
      <w:r w:rsidR="007D2532" w:rsidRPr="003954FD">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Do insider trades reflect both contrarian beliefs and superior knowledge about future cash flow realizations?</w:t>
      </w:r>
      <w:r w:rsidR="007D2532">
        <w:rPr>
          <w:rFonts w:ascii="Times New Roman" w:hAnsi="Times New Roman" w:cs="Times New Roman"/>
          <w:color w:val="000000" w:themeColor="text1"/>
          <w:szCs w:val="24"/>
          <w:shd w:val="clear" w:color="auto" w:fill="FFFFFF"/>
        </w:rPr>
        <w:t>,</w:t>
      </w:r>
      <w:r w:rsidR="007D2532" w:rsidRPr="003954FD">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 </w:t>
      </w:r>
      <w:r w:rsidR="0073638B" w:rsidRPr="0042386C">
        <w:rPr>
          <w:rFonts w:ascii="Times New Roman" w:hAnsi="Times New Roman" w:cs="Times New Roman"/>
          <w:iCs/>
          <w:color w:val="000000" w:themeColor="text1"/>
          <w:szCs w:val="24"/>
          <w:shd w:val="clear" w:color="auto" w:fill="FFFFFF"/>
        </w:rPr>
        <w:t xml:space="preserve">Journal of Accounting and </w:t>
      </w:r>
      <w:r w:rsidR="00DE7E6B" w:rsidRPr="0042386C">
        <w:rPr>
          <w:rFonts w:ascii="Times New Roman" w:hAnsi="Times New Roman" w:cs="Times New Roman"/>
          <w:iCs/>
          <w:color w:val="000000" w:themeColor="text1"/>
          <w:szCs w:val="24"/>
          <w:shd w:val="clear" w:color="auto" w:fill="FFFFFF"/>
        </w:rPr>
        <w:t>Economics</w:t>
      </w:r>
      <w:r w:rsidR="007D2532">
        <w:rPr>
          <w:rFonts w:ascii="Times New Roman" w:hAnsi="Times New Roman" w:cs="Times New Roman"/>
          <w:iCs/>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 </w:t>
      </w:r>
      <w:r w:rsidR="007D2532">
        <w:rPr>
          <w:rFonts w:ascii="Times New Roman" w:hAnsi="Times New Roman" w:cs="Times New Roman"/>
          <w:color w:val="000000" w:themeColor="text1"/>
          <w:szCs w:val="24"/>
          <w:shd w:val="clear" w:color="auto" w:fill="FFFFFF"/>
        </w:rPr>
        <w:t xml:space="preserve">vol. </w:t>
      </w:r>
      <w:r w:rsidR="00DE7E6B" w:rsidRPr="0042386C">
        <w:rPr>
          <w:rFonts w:ascii="Times New Roman" w:hAnsi="Times New Roman" w:cs="Times New Roman"/>
          <w:color w:val="000000" w:themeColor="text1"/>
          <w:szCs w:val="24"/>
          <w:shd w:val="clear" w:color="auto" w:fill="FFFFFF"/>
        </w:rPr>
        <w:t>39</w:t>
      </w:r>
      <w:r w:rsidR="007D2532">
        <w:rPr>
          <w:rFonts w:ascii="Times New Roman" w:hAnsi="Times New Roman" w:cs="Times New Roman"/>
          <w:color w:val="000000" w:themeColor="text1"/>
          <w:szCs w:val="24"/>
          <w:shd w:val="clear" w:color="auto" w:fill="FFFFFF"/>
        </w:rPr>
        <w:t xml:space="preserve">, no. </w:t>
      </w:r>
      <w:r w:rsidR="00DE7E6B" w:rsidRPr="0042386C">
        <w:rPr>
          <w:rFonts w:ascii="Times New Roman" w:hAnsi="Times New Roman" w:cs="Times New Roman"/>
          <w:color w:val="000000" w:themeColor="text1"/>
          <w:szCs w:val="24"/>
          <w:shd w:val="clear" w:color="auto" w:fill="FFFFFF"/>
        </w:rPr>
        <w:t>1</w:t>
      </w:r>
      <w:r w:rsidR="00DF73BD" w:rsidRPr="0042386C">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 xml:space="preserve"> </w:t>
      </w:r>
      <w:r w:rsidR="007D2532" w:rsidRPr="0042386C">
        <w:rPr>
          <w:rFonts w:ascii="Times New Roman" w:hAnsi="Times New Roman" w:cs="Times New Roman"/>
          <w:color w:val="000000" w:themeColor="text1"/>
          <w:szCs w:val="24"/>
          <w:shd w:val="clear" w:color="auto" w:fill="FFFFFF"/>
        </w:rPr>
        <w:t>2005</w:t>
      </w:r>
      <w:r w:rsidR="007D2532">
        <w:rPr>
          <w:rFonts w:ascii="Times New Roman" w:hAnsi="Times New Roman" w:cs="Times New Roman"/>
          <w:color w:val="000000" w:themeColor="text1"/>
          <w:szCs w:val="24"/>
          <w:shd w:val="clear" w:color="auto" w:fill="FFFFFF"/>
        </w:rPr>
        <w:t>,</w:t>
      </w:r>
      <w:r w:rsidR="007D2532" w:rsidRPr="0042386C">
        <w:rPr>
          <w:rFonts w:ascii="Times New Roman" w:hAnsi="Times New Roman" w:cs="Times New Roman"/>
          <w:color w:val="000000" w:themeColor="text1"/>
          <w:szCs w:val="24"/>
          <w:shd w:val="clear" w:color="auto" w:fill="FFFFFF"/>
        </w:rPr>
        <w:t xml:space="preserve"> </w:t>
      </w:r>
      <w:r w:rsidR="007D2532">
        <w:rPr>
          <w:rFonts w:ascii="Times New Roman" w:hAnsi="Times New Roman" w:cs="Times New Roman"/>
          <w:color w:val="000000" w:themeColor="text1"/>
          <w:szCs w:val="24"/>
          <w:shd w:val="clear" w:color="auto" w:fill="FFFFFF"/>
        </w:rPr>
        <w:t xml:space="preserve">pp. </w:t>
      </w:r>
      <w:r w:rsidR="00DE7E6B" w:rsidRPr="0042386C">
        <w:rPr>
          <w:rFonts w:ascii="Times New Roman" w:hAnsi="Times New Roman" w:cs="Times New Roman"/>
          <w:color w:val="000000" w:themeColor="text1"/>
          <w:szCs w:val="24"/>
          <w:shd w:val="clear" w:color="auto" w:fill="FFFFFF"/>
        </w:rPr>
        <w:t>55-81</w:t>
      </w:r>
      <w:r w:rsidR="007D2532">
        <w:rPr>
          <w:rFonts w:ascii="Times New Roman" w:hAnsi="Times New Roman" w:cs="Times New Roman"/>
          <w:color w:val="000000" w:themeColor="text1"/>
          <w:szCs w:val="24"/>
          <w:shd w:val="clear" w:color="auto" w:fill="FFFFFF"/>
        </w:rPr>
        <w:t xml:space="preserve">. </w:t>
      </w:r>
      <w:r w:rsidR="00DF73BD" w:rsidRPr="0042386C">
        <w:rPr>
          <w:rFonts w:ascii="Times New Roman" w:hAnsi="Times New Roman" w:cs="Times New Roman"/>
          <w:color w:val="000000" w:themeColor="text1"/>
          <w:szCs w:val="24"/>
          <w:shd w:val="clear" w:color="auto" w:fill="FFFFFF"/>
        </w:rPr>
        <w:t>https://doi.org/10.1016/j.jacceco.2004.01.003</w:t>
      </w:r>
    </w:p>
    <w:p w14:paraId="7D6EE668" w14:textId="1B7BE1C5" w:rsidR="00F73812" w:rsidRPr="0042386C" w:rsidRDefault="00AE52F3" w:rsidP="00276145">
      <w:pPr>
        <w:jc w:val="both"/>
        <w:rPr>
          <w:rFonts w:ascii="Times New Roman" w:hAnsi="Times New Roman" w:cs="Times New Roman"/>
          <w:sz w:val="32"/>
          <w:szCs w:val="24"/>
          <w:shd w:val="clear" w:color="auto" w:fill="FFFFFF"/>
        </w:rPr>
      </w:pPr>
      <w:r w:rsidRPr="00792448">
        <w:rPr>
          <w:rFonts w:ascii="Times New Roman" w:hAnsi="Times New Roman" w:cs="Times New Roman"/>
          <w:color w:val="000000" w:themeColor="text1"/>
          <w:szCs w:val="24"/>
          <w:shd w:val="clear" w:color="auto" w:fill="FFFFFF"/>
        </w:rPr>
        <w:t>[1</w:t>
      </w:r>
      <w:r>
        <w:rPr>
          <w:rFonts w:ascii="Times New Roman" w:hAnsi="Times New Roman" w:cs="Times New Roman"/>
          <w:color w:val="000000" w:themeColor="text1"/>
          <w:szCs w:val="24"/>
          <w:shd w:val="clear" w:color="auto" w:fill="FFFFFF"/>
        </w:rPr>
        <w:t>3</w:t>
      </w:r>
      <w:r w:rsidRPr="00792448">
        <w:rPr>
          <w:rFonts w:ascii="Times New Roman" w:hAnsi="Times New Roman" w:cs="Times New Roman"/>
          <w:color w:val="000000" w:themeColor="text1"/>
          <w:szCs w:val="24"/>
          <w:shd w:val="clear" w:color="auto" w:fill="FFFFFF"/>
        </w:rPr>
        <w:t>]</w:t>
      </w:r>
      <w:r w:rsidR="00DB1F41" w:rsidRPr="0042386C">
        <w:rPr>
          <w:rFonts w:ascii="Times New Roman" w:hAnsi="Times New Roman" w:cs="Times New Roman"/>
          <w:shd w:val="clear" w:color="auto" w:fill="FFFFFF"/>
        </w:rPr>
        <w:t>K. A</w:t>
      </w:r>
      <w:r w:rsidR="00DB1F41">
        <w:rPr>
          <w:rFonts w:ascii="Times New Roman" w:hAnsi="Times New Roman" w:cs="Times New Roman"/>
          <w:shd w:val="clear" w:color="auto" w:fill="FFFFFF"/>
        </w:rPr>
        <w:t xml:space="preserve">. </w:t>
      </w:r>
      <w:r w:rsidR="00F73812" w:rsidRPr="0042386C">
        <w:rPr>
          <w:rFonts w:ascii="Times New Roman" w:hAnsi="Times New Roman" w:cs="Times New Roman"/>
          <w:shd w:val="clear" w:color="auto" w:fill="FFFFFF"/>
        </w:rPr>
        <w:t>Rozanov, </w:t>
      </w:r>
      <w:r w:rsidR="00DB1F41" w:rsidRPr="003954FD">
        <w:rPr>
          <w:rFonts w:ascii="Times New Roman" w:hAnsi="Times New Roman" w:cs="Times New Roman"/>
          <w:color w:val="000000" w:themeColor="text1"/>
          <w:szCs w:val="24"/>
          <w:shd w:val="clear" w:color="auto" w:fill="FFFFFF"/>
        </w:rPr>
        <w:t>"</w:t>
      </w:r>
      <w:r w:rsidR="00F73812" w:rsidRPr="0042386C">
        <w:rPr>
          <w:rFonts w:ascii="Times New Roman" w:hAnsi="Times New Roman" w:cs="Times New Roman"/>
          <w:iCs/>
          <w:shd w:val="clear" w:color="auto" w:fill="FFFFFF"/>
        </w:rPr>
        <w:t>Corporate governance and insider trading</w:t>
      </w:r>
      <w:r w:rsidR="00155285" w:rsidRPr="0042386C">
        <w:rPr>
          <w:rFonts w:ascii="Times New Roman" w:hAnsi="Times New Roman" w:cs="Times New Roman"/>
          <w:shd w:val="clear" w:color="auto" w:fill="FFFFFF"/>
        </w:rPr>
        <w:t>.</w:t>
      </w:r>
      <w:r w:rsidR="00DB1F41" w:rsidRPr="003954FD">
        <w:rPr>
          <w:rFonts w:ascii="Times New Roman" w:hAnsi="Times New Roman" w:cs="Times New Roman"/>
          <w:color w:val="000000" w:themeColor="text1"/>
          <w:szCs w:val="24"/>
          <w:shd w:val="clear" w:color="auto" w:fill="FFFFFF"/>
        </w:rPr>
        <w:t>"</w:t>
      </w:r>
      <w:r w:rsidR="00155285" w:rsidRPr="0042386C">
        <w:rPr>
          <w:rFonts w:ascii="Times New Roman" w:hAnsi="Times New Roman" w:cs="Times New Roman"/>
          <w:shd w:val="clear" w:color="auto" w:fill="FFFFFF"/>
        </w:rPr>
        <w:t xml:space="preserve"> </w:t>
      </w:r>
      <w:r w:rsidR="00F73812" w:rsidRPr="0042386C">
        <w:rPr>
          <w:rFonts w:ascii="Times New Roman" w:hAnsi="Times New Roman" w:cs="Times New Roman"/>
          <w:shd w:val="clear" w:color="auto" w:fill="FFFFFF"/>
        </w:rPr>
        <w:t>Doctoral dissertation, Massachusetts Institute of Technology</w:t>
      </w:r>
      <w:r w:rsidR="00DB1F41">
        <w:rPr>
          <w:rFonts w:ascii="Times New Roman" w:hAnsi="Times New Roman" w:cs="Times New Roman"/>
          <w:shd w:val="clear" w:color="auto" w:fill="FFFFFF"/>
        </w:rPr>
        <w:t>,</w:t>
      </w:r>
      <w:r w:rsidR="00A82923" w:rsidRPr="0042386C">
        <w:rPr>
          <w:rFonts w:ascii="Times New Roman" w:hAnsi="Times New Roman" w:cs="Times New Roman"/>
          <w:shd w:val="clear" w:color="auto" w:fill="FFFFFF"/>
        </w:rPr>
        <w:t xml:space="preserve"> 2008</w:t>
      </w:r>
      <w:r w:rsidR="00DB1F41">
        <w:rPr>
          <w:rFonts w:ascii="Times New Roman" w:hAnsi="Times New Roman" w:cs="Times New Roman"/>
          <w:shd w:val="clear" w:color="auto" w:fill="FFFFFF"/>
        </w:rPr>
        <w:t>.</w:t>
      </w:r>
    </w:p>
    <w:p w14:paraId="7D6EE669" w14:textId="30B8872D" w:rsidR="00DE7E6B" w:rsidRPr="0042386C" w:rsidRDefault="00AE52F3" w:rsidP="00F83CD5">
      <w:pPr>
        <w:spacing w:line="360" w:lineRule="auto"/>
        <w:jc w:val="both"/>
        <w:rPr>
          <w:rFonts w:ascii="Times New Roman" w:hAnsi="Times New Roman" w:cs="Times New Roman"/>
          <w:color w:val="000000" w:themeColor="text1"/>
          <w:szCs w:val="24"/>
          <w:shd w:val="clear" w:color="auto" w:fill="FFFFFF"/>
        </w:rPr>
      </w:pPr>
      <w:r w:rsidRPr="00792448">
        <w:rPr>
          <w:rFonts w:ascii="Times New Roman" w:hAnsi="Times New Roman" w:cs="Times New Roman"/>
          <w:color w:val="000000" w:themeColor="text1"/>
          <w:szCs w:val="24"/>
          <w:shd w:val="clear" w:color="auto" w:fill="FFFFFF"/>
        </w:rPr>
        <w:t>[1</w:t>
      </w:r>
      <w:r>
        <w:rPr>
          <w:rFonts w:ascii="Times New Roman" w:hAnsi="Times New Roman" w:cs="Times New Roman"/>
          <w:color w:val="000000" w:themeColor="text1"/>
          <w:szCs w:val="24"/>
          <w:shd w:val="clear" w:color="auto" w:fill="FFFFFF"/>
        </w:rPr>
        <w:t>4</w:t>
      </w:r>
      <w:r w:rsidRPr="00792448">
        <w:rPr>
          <w:rFonts w:ascii="Times New Roman" w:hAnsi="Times New Roman" w:cs="Times New Roman"/>
          <w:color w:val="000000" w:themeColor="text1"/>
          <w:szCs w:val="24"/>
          <w:shd w:val="clear" w:color="auto" w:fill="FFFFFF"/>
        </w:rPr>
        <w:t>]</w:t>
      </w:r>
      <w:r w:rsidR="00DB1F41" w:rsidRPr="0042386C">
        <w:rPr>
          <w:rFonts w:ascii="Times New Roman" w:hAnsi="Times New Roman" w:cs="Times New Roman"/>
          <w:color w:val="000000" w:themeColor="text1"/>
          <w:szCs w:val="24"/>
          <w:shd w:val="clear" w:color="auto" w:fill="FFFFFF"/>
        </w:rPr>
        <w:t>H. N.</w:t>
      </w:r>
      <w:r w:rsidR="00DB1F41">
        <w:rPr>
          <w:rFonts w:ascii="Times New Roman" w:hAnsi="Times New Roman" w:cs="Times New Roman"/>
          <w:color w:val="000000" w:themeColor="text1"/>
          <w:szCs w:val="24"/>
          <w:shd w:val="clear" w:color="auto" w:fill="FFFFFF"/>
        </w:rPr>
        <w:t xml:space="preserve"> </w:t>
      </w:r>
      <w:r w:rsidR="00DE7E6B" w:rsidRPr="0042386C">
        <w:rPr>
          <w:rFonts w:ascii="Times New Roman" w:hAnsi="Times New Roman" w:cs="Times New Roman"/>
          <w:color w:val="000000" w:themeColor="text1"/>
          <w:szCs w:val="24"/>
          <w:shd w:val="clear" w:color="auto" w:fill="FFFFFF"/>
        </w:rPr>
        <w:t xml:space="preserve">Seyhun, </w:t>
      </w:r>
      <w:r w:rsidR="0090137D" w:rsidRPr="003954FD">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Insiders' profits, costs of trading, and market efficiency.</w:t>
      </w:r>
      <w:r w:rsidR="0090137D" w:rsidRPr="003954FD">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 </w:t>
      </w:r>
      <w:r w:rsidR="00DE7E6B" w:rsidRPr="0042386C">
        <w:rPr>
          <w:rFonts w:ascii="Times New Roman" w:hAnsi="Times New Roman" w:cs="Times New Roman"/>
          <w:iCs/>
          <w:color w:val="000000" w:themeColor="text1"/>
          <w:szCs w:val="24"/>
          <w:shd w:val="clear" w:color="auto" w:fill="FFFFFF"/>
        </w:rPr>
        <w:t>Journal of financial Economics</w:t>
      </w:r>
      <w:r w:rsidR="0090137D">
        <w:rPr>
          <w:rFonts w:ascii="Times New Roman" w:hAnsi="Times New Roman" w:cs="Times New Roman"/>
          <w:iCs/>
          <w:color w:val="000000" w:themeColor="text1"/>
          <w:szCs w:val="24"/>
          <w:shd w:val="clear" w:color="auto" w:fill="FFFFFF"/>
        </w:rPr>
        <w:t xml:space="preserve">, vol. </w:t>
      </w:r>
      <w:r w:rsidR="00DE7E6B" w:rsidRPr="0042386C">
        <w:rPr>
          <w:rFonts w:ascii="Times New Roman" w:hAnsi="Times New Roman" w:cs="Times New Roman"/>
          <w:iCs/>
          <w:color w:val="000000" w:themeColor="text1"/>
          <w:szCs w:val="24"/>
          <w:shd w:val="clear" w:color="auto" w:fill="FFFFFF"/>
        </w:rPr>
        <w:t>16</w:t>
      </w:r>
      <w:r w:rsidR="0090137D">
        <w:rPr>
          <w:rFonts w:ascii="Times New Roman" w:hAnsi="Times New Roman" w:cs="Times New Roman"/>
          <w:color w:val="000000" w:themeColor="text1"/>
          <w:szCs w:val="24"/>
          <w:shd w:val="clear" w:color="auto" w:fill="FFFFFF"/>
        </w:rPr>
        <w:t xml:space="preserve">, no. </w:t>
      </w:r>
      <w:r w:rsidR="00DE7E6B" w:rsidRPr="0042386C">
        <w:rPr>
          <w:rFonts w:ascii="Times New Roman" w:hAnsi="Times New Roman" w:cs="Times New Roman"/>
          <w:color w:val="000000" w:themeColor="text1"/>
          <w:szCs w:val="24"/>
          <w:shd w:val="clear" w:color="auto" w:fill="FFFFFF"/>
        </w:rPr>
        <w:t>2</w:t>
      </w:r>
      <w:r w:rsidR="000D1C0D" w:rsidRPr="0042386C">
        <w:rPr>
          <w:rFonts w:ascii="Times New Roman" w:hAnsi="Times New Roman" w:cs="Times New Roman"/>
          <w:color w:val="000000" w:themeColor="text1"/>
          <w:szCs w:val="24"/>
          <w:shd w:val="clear" w:color="auto" w:fill="FFFFFF"/>
        </w:rPr>
        <w:t>,</w:t>
      </w:r>
      <w:r w:rsidR="00DE7E6B" w:rsidRPr="0042386C">
        <w:rPr>
          <w:rFonts w:ascii="Times New Roman" w:hAnsi="Times New Roman" w:cs="Times New Roman"/>
          <w:color w:val="000000" w:themeColor="text1"/>
          <w:szCs w:val="24"/>
          <w:shd w:val="clear" w:color="auto" w:fill="FFFFFF"/>
        </w:rPr>
        <w:t xml:space="preserve"> </w:t>
      </w:r>
      <w:r w:rsidR="0090137D" w:rsidRPr="0042386C">
        <w:rPr>
          <w:rFonts w:ascii="Times New Roman" w:hAnsi="Times New Roman" w:cs="Times New Roman"/>
          <w:color w:val="000000" w:themeColor="text1"/>
          <w:szCs w:val="24"/>
          <w:shd w:val="clear" w:color="auto" w:fill="FFFFFF"/>
        </w:rPr>
        <w:t>1986</w:t>
      </w:r>
      <w:r w:rsidR="0090137D">
        <w:rPr>
          <w:rFonts w:ascii="Times New Roman" w:hAnsi="Times New Roman" w:cs="Times New Roman"/>
          <w:color w:val="000000" w:themeColor="text1"/>
          <w:szCs w:val="24"/>
          <w:shd w:val="clear" w:color="auto" w:fill="FFFFFF"/>
        </w:rPr>
        <w:t xml:space="preserve">, pp. </w:t>
      </w:r>
      <w:r w:rsidR="00DE7E6B" w:rsidRPr="0042386C">
        <w:rPr>
          <w:rFonts w:ascii="Times New Roman" w:hAnsi="Times New Roman" w:cs="Times New Roman"/>
          <w:color w:val="000000" w:themeColor="text1"/>
          <w:szCs w:val="24"/>
          <w:shd w:val="clear" w:color="auto" w:fill="FFFFFF"/>
        </w:rPr>
        <w:t>189-212</w:t>
      </w:r>
      <w:r w:rsidR="0090137D">
        <w:rPr>
          <w:rFonts w:ascii="Times New Roman" w:hAnsi="Times New Roman" w:cs="Times New Roman"/>
          <w:color w:val="000000" w:themeColor="text1"/>
          <w:szCs w:val="24"/>
          <w:shd w:val="clear" w:color="auto" w:fill="FFFFFF"/>
        </w:rPr>
        <w:t>.</w:t>
      </w:r>
      <w:r w:rsidR="000D1C0D" w:rsidRPr="0042386C">
        <w:rPr>
          <w:rFonts w:ascii="Times New Roman" w:hAnsi="Times New Roman" w:cs="Times New Roman"/>
          <w:color w:val="000000" w:themeColor="text1"/>
          <w:szCs w:val="24"/>
          <w:shd w:val="clear" w:color="auto" w:fill="FFFFFF"/>
        </w:rPr>
        <w:t xml:space="preserve"> </w:t>
      </w:r>
      <w:r w:rsidR="00D06ABA" w:rsidRPr="0042386C">
        <w:rPr>
          <w:rFonts w:ascii="Times New Roman" w:hAnsi="Times New Roman" w:cs="Times New Roman"/>
          <w:color w:val="000000" w:themeColor="text1"/>
          <w:szCs w:val="24"/>
          <w:shd w:val="clear" w:color="auto" w:fill="FFFFFF"/>
        </w:rPr>
        <w:t>https://doi.org/10.1016/0304-405X(86)90060-7</w:t>
      </w:r>
    </w:p>
    <w:p w14:paraId="7D6EE66A" w14:textId="72FA5B24" w:rsidR="005376DF" w:rsidRPr="0042386C" w:rsidRDefault="00AE52F3" w:rsidP="00F83CD5">
      <w:pPr>
        <w:spacing w:line="360" w:lineRule="auto"/>
        <w:jc w:val="both"/>
        <w:rPr>
          <w:rFonts w:ascii="Times New Roman" w:hAnsi="Times New Roman" w:cs="Times New Roman"/>
          <w:iCs/>
          <w:szCs w:val="24"/>
          <w:shd w:val="clear" w:color="auto" w:fill="FFFFFF"/>
        </w:rPr>
      </w:pPr>
      <w:r w:rsidRPr="00792448">
        <w:rPr>
          <w:rFonts w:ascii="Times New Roman" w:hAnsi="Times New Roman" w:cs="Times New Roman"/>
          <w:color w:val="000000" w:themeColor="text1"/>
          <w:szCs w:val="24"/>
          <w:shd w:val="clear" w:color="auto" w:fill="FFFFFF"/>
        </w:rPr>
        <w:t>[1</w:t>
      </w:r>
      <w:r>
        <w:rPr>
          <w:rFonts w:ascii="Times New Roman" w:hAnsi="Times New Roman" w:cs="Times New Roman"/>
          <w:color w:val="000000" w:themeColor="text1"/>
          <w:szCs w:val="24"/>
          <w:shd w:val="clear" w:color="auto" w:fill="FFFFFF"/>
        </w:rPr>
        <w:t>5</w:t>
      </w:r>
      <w:r w:rsidRPr="00792448">
        <w:rPr>
          <w:rFonts w:ascii="Times New Roman" w:hAnsi="Times New Roman" w:cs="Times New Roman"/>
          <w:color w:val="000000" w:themeColor="text1"/>
          <w:szCs w:val="24"/>
          <w:shd w:val="clear" w:color="auto" w:fill="FFFFFF"/>
        </w:rPr>
        <w:t>]</w:t>
      </w:r>
      <w:r w:rsidR="0090137D" w:rsidRPr="0042386C">
        <w:rPr>
          <w:rFonts w:ascii="Times New Roman" w:hAnsi="Times New Roman" w:cs="Times New Roman"/>
          <w:szCs w:val="24"/>
          <w:shd w:val="clear" w:color="auto" w:fill="FFFFFF"/>
        </w:rPr>
        <w:t>K.</w:t>
      </w:r>
      <w:r w:rsidR="0090137D">
        <w:rPr>
          <w:rFonts w:ascii="Times New Roman" w:hAnsi="Times New Roman" w:cs="Times New Roman"/>
          <w:szCs w:val="24"/>
          <w:shd w:val="clear" w:color="auto" w:fill="FFFFFF"/>
        </w:rPr>
        <w:t xml:space="preserve"> </w:t>
      </w:r>
      <w:r w:rsidR="005376DF" w:rsidRPr="0042386C">
        <w:rPr>
          <w:rFonts w:ascii="Times New Roman" w:hAnsi="Times New Roman" w:cs="Times New Roman"/>
          <w:szCs w:val="24"/>
          <w:shd w:val="clear" w:color="auto" w:fill="FFFFFF"/>
        </w:rPr>
        <w:t>Sivakumar</w:t>
      </w:r>
      <w:r w:rsidR="0090137D">
        <w:rPr>
          <w:rFonts w:ascii="Times New Roman" w:hAnsi="Times New Roman" w:cs="Times New Roman"/>
          <w:szCs w:val="24"/>
          <w:shd w:val="clear" w:color="auto" w:fill="FFFFFF"/>
        </w:rPr>
        <w:t xml:space="preserve"> and</w:t>
      </w:r>
      <w:r w:rsidR="005376DF" w:rsidRPr="0042386C">
        <w:rPr>
          <w:rFonts w:ascii="Times New Roman" w:hAnsi="Times New Roman" w:cs="Times New Roman"/>
          <w:szCs w:val="24"/>
          <w:shd w:val="clear" w:color="auto" w:fill="FFFFFF"/>
        </w:rPr>
        <w:t xml:space="preserve"> </w:t>
      </w:r>
      <w:r w:rsidR="0090137D" w:rsidRPr="0042386C">
        <w:rPr>
          <w:rFonts w:ascii="Times New Roman" w:hAnsi="Times New Roman" w:cs="Times New Roman"/>
          <w:szCs w:val="24"/>
          <w:shd w:val="clear" w:color="auto" w:fill="FFFFFF"/>
        </w:rPr>
        <w:t>G</w:t>
      </w:r>
      <w:r w:rsidR="0090137D">
        <w:rPr>
          <w:rFonts w:ascii="Times New Roman" w:hAnsi="Times New Roman" w:cs="Times New Roman"/>
          <w:szCs w:val="24"/>
          <w:shd w:val="clear" w:color="auto" w:fill="FFFFFF"/>
        </w:rPr>
        <w:t>.</w:t>
      </w:r>
      <w:r w:rsidR="0090137D" w:rsidRPr="0042386C">
        <w:rPr>
          <w:rFonts w:ascii="Times New Roman" w:hAnsi="Times New Roman" w:cs="Times New Roman"/>
          <w:szCs w:val="24"/>
          <w:shd w:val="clear" w:color="auto" w:fill="FFFFFF"/>
        </w:rPr>
        <w:t xml:space="preserve"> </w:t>
      </w:r>
      <w:r w:rsidR="00F90C1B" w:rsidRPr="0042386C">
        <w:rPr>
          <w:rFonts w:ascii="Times New Roman" w:hAnsi="Times New Roman" w:cs="Times New Roman"/>
          <w:szCs w:val="24"/>
          <w:shd w:val="clear" w:color="auto" w:fill="FFFFFF"/>
        </w:rPr>
        <w:t>Waymire</w:t>
      </w:r>
      <w:r w:rsidR="0090137D">
        <w:rPr>
          <w:rFonts w:ascii="Times New Roman" w:hAnsi="Times New Roman" w:cs="Times New Roman"/>
          <w:szCs w:val="24"/>
          <w:shd w:val="clear" w:color="auto" w:fill="FFFFFF"/>
        </w:rPr>
        <w:t>,</w:t>
      </w:r>
      <w:r w:rsidR="004D5FC1" w:rsidRPr="0042386C">
        <w:rPr>
          <w:rFonts w:ascii="Times New Roman" w:hAnsi="Times New Roman" w:cs="Times New Roman"/>
          <w:szCs w:val="24"/>
          <w:shd w:val="clear" w:color="auto" w:fill="FFFFFF"/>
        </w:rPr>
        <w:t xml:space="preserve"> </w:t>
      </w:r>
      <w:r w:rsidR="0090137D" w:rsidRPr="003954FD">
        <w:rPr>
          <w:rFonts w:ascii="Times New Roman" w:hAnsi="Times New Roman" w:cs="Times New Roman"/>
          <w:color w:val="000000" w:themeColor="text1"/>
          <w:szCs w:val="24"/>
          <w:shd w:val="clear" w:color="auto" w:fill="FFFFFF"/>
        </w:rPr>
        <w:t>"</w:t>
      </w:r>
      <w:r w:rsidR="005376DF" w:rsidRPr="0042386C">
        <w:rPr>
          <w:rFonts w:ascii="Times New Roman" w:hAnsi="Times New Roman" w:cs="Times New Roman"/>
          <w:szCs w:val="24"/>
          <w:shd w:val="clear" w:color="auto" w:fill="FFFFFF"/>
        </w:rPr>
        <w:t>Insider trading following material news events: Evidence from earnings</w:t>
      </w:r>
      <w:r w:rsidR="00ED23FC">
        <w:rPr>
          <w:rFonts w:ascii="Times New Roman" w:hAnsi="Times New Roman" w:cs="Times New Roman"/>
          <w:szCs w:val="24"/>
          <w:shd w:val="clear" w:color="auto" w:fill="FFFFFF"/>
        </w:rPr>
        <w:t>,</w:t>
      </w:r>
      <w:r w:rsidR="00ED23FC" w:rsidRPr="003954FD">
        <w:rPr>
          <w:rFonts w:ascii="Times New Roman" w:hAnsi="Times New Roman" w:cs="Times New Roman"/>
          <w:color w:val="000000" w:themeColor="text1"/>
          <w:szCs w:val="24"/>
          <w:shd w:val="clear" w:color="auto" w:fill="FFFFFF"/>
        </w:rPr>
        <w:t>"</w:t>
      </w:r>
      <w:r w:rsidR="005376DF" w:rsidRPr="0042386C">
        <w:rPr>
          <w:rFonts w:ascii="Times New Roman" w:hAnsi="Times New Roman" w:cs="Times New Roman"/>
          <w:szCs w:val="24"/>
          <w:shd w:val="clear" w:color="auto" w:fill="FFFFFF"/>
        </w:rPr>
        <w:t> </w:t>
      </w:r>
      <w:r w:rsidR="005376DF" w:rsidRPr="0042386C">
        <w:rPr>
          <w:rFonts w:ascii="Times New Roman" w:hAnsi="Times New Roman" w:cs="Times New Roman"/>
          <w:iCs/>
          <w:szCs w:val="24"/>
          <w:shd w:val="clear" w:color="auto" w:fill="FFFFFF"/>
        </w:rPr>
        <w:t>Financial Management</w:t>
      </w:r>
      <w:r w:rsidR="004936DE" w:rsidRPr="0042386C">
        <w:rPr>
          <w:rFonts w:ascii="Times New Roman" w:hAnsi="Times New Roman" w:cs="Times New Roman" w:hint="eastAsia"/>
          <w:szCs w:val="24"/>
          <w:shd w:val="clear" w:color="auto" w:fill="FFFFFF"/>
        </w:rPr>
        <w:t>,</w:t>
      </w:r>
      <w:r w:rsidR="005376DF" w:rsidRPr="0042386C">
        <w:rPr>
          <w:rFonts w:ascii="Times New Roman" w:hAnsi="Times New Roman" w:cs="Times New Roman"/>
          <w:szCs w:val="24"/>
          <w:shd w:val="clear" w:color="auto" w:fill="FFFFFF"/>
        </w:rPr>
        <w:t xml:space="preserve"> </w:t>
      </w:r>
      <w:r w:rsidR="00ED23FC" w:rsidRPr="0042386C">
        <w:rPr>
          <w:rFonts w:ascii="Times New Roman" w:hAnsi="Times New Roman" w:cs="Times New Roman"/>
          <w:szCs w:val="24"/>
          <w:shd w:val="clear" w:color="auto" w:fill="FFFFFF"/>
        </w:rPr>
        <w:t>1994</w:t>
      </w:r>
      <w:r w:rsidR="00ED23FC">
        <w:rPr>
          <w:rFonts w:ascii="Times New Roman" w:hAnsi="Times New Roman" w:cs="Times New Roman"/>
          <w:szCs w:val="24"/>
          <w:shd w:val="clear" w:color="auto" w:fill="FFFFFF"/>
        </w:rPr>
        <w:t xml:space="preserve">, pp. </w:t>
      </w:r>
      <w:r w:rsidR="005376DF" w:rsidRPr="0042386C">
        <w:rPr>
          <w:rFonts w:ascii="Times New Roman" w:hAnsi="Times New Roman" w:cs="Times New Roman"/>
          <w:szCs w:val="24"/>
          <w:shd w:val="clear" w:color="auto" w:fill="FFFFFF"/>
        </w:rPr>
        <w:t>23-32</w:t>
      </w:r>
      <w:r w:rsidR="00F71672">
        <w:rPr>
          <w:rFonts w:ascii="Times New Roman" w:hAnsi="Times New Roman" w:cs="Times New Roman"/>
          <w:szCs w:val="24"/>
          <w:shd w:val="clear" w:color="auto" w:fill="FFFFFF"/>
        </w:rPr>
        <w:t>.</w:t>
      </w:r>
    </w:p>
    <w:sectPr w:rsidR="005376DF" w:rsidRPr="0042386C" w:rsidSect="00BB5C4B">
      <w:pgSz w:w="11906" w:h="16838"/>
      <w:pgMar w:top="1440" w:right="1800" w:bottom="1440" w:left="1800" w:header="851" w:footer="992" w:gutter="0"/>
      <w:pgNumType w:start="4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B43B8" w14:textId="77777777" w:rsidR="00D50DA2" w:rsidRDefault="00D50DA2" w:rsidP="00465584">
      <w:r>
        <w:separator/>
      </w:r>
    </w:p>
  </w:endnote>
  <w:endnote w:type="continuationSeparator" w:id="0">
    <w:p w14:paraId="3EFDAB3E" w14:textId="77777777" w:rsidR="00D50DA2" w:rsidRDefault="00D50DA2" w:rsidP="0046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16617"/>
      <w:docPartObj>
        <w:docPartGallery w:val="Page Numbers (Bottom of Page)"/>
        <w:docPartUnique/>
      </w:docPartObj>
    </w:sdtPr>
    <w:sdtEndPr/>
    <w:sdtContent>
      <w:p w14:paraId="7D6EE66F" w14:textId="77777777" w:rsidR="00243A07" w:rsidRDefault="00243A07">
        <w:pPr>
          <w:pStyle w:val="a5"/>
          <w:jc w:val="center"/>
        </w:pPr>
        <w:r>
          <w:fldChar w:fldCharType="begin"/>
        </w:r>
        <w:r>
          <w:instrText>PAGE   \* MERGEFORMAT</w:instrText>
        </w:r>
        <w:r>
          <w:fldChar w:fldCharType="separate"/>
        </w:r>
        <w:r w:rsidR="00DD6226" w:rsidRPr="00DD622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7A007" w14:textId="77777777" w:rsidR="00D50DA2" w:rsidRDefault="00D50DA2" w:rsidP="00465584">
      <w:r>
        <w:separator/>
      </w:r>
    </w:p>
  </w:footnote>
  <w:footnote w:type="continuationSeparator" w:id="0">
    <w:p w14:paraId="64BC0745" w14:textId="77777777" w:rsidR="00D50DA2" w:rsidRDefault="00D50DA2" w:rsidP="0046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185"/>
    <w:multiLevelType w:val="hybridMultilevel"/>
    <w:tmpl w:val="96DC1CAC"/>
    <w:lvl w:ilvl="0" w:tplc="B8D44E48">
      <w:start w:val="1"/>
      <w:numFmt w:val="taiwaneseCountingThousand"/>
      <w:lvlText w:val="第%1節"/>
      <w:lvlJc w:val="left"/>
      <w:pPr>
        <w:ind w:left="1404" w:hanging="84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171A051B"/>
    <w:multiLevelType w:val="hybridMultilevel"/>
    <w:tmpl w:val="9918DC0E"/>
    <w:lvl w:ilvl="0" w:tplc="34E6DFD6">
      <w:start w:val="1"/>
      <w:numFmt w:val="taiwaneseCountingThousand"/>
      <w:lvlText w:val="第%1章"/>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F20980"/>
    <w:multiLevelType w:val="hybridMultilevel"/>
    <w:tmpl w:val="96DC1CAC"/>
    <w:lvl w:ilvl="0" w:tplc="B8D44E48">
      <w:start w:val="1"/>
      <w:numFmt w:val="taiwaneseCountingThousand"/>
      <w:lvlText w:val="第%1節"/>
      <w:lvlJc w:val="left"/>
      <w:pPr>
        <w:ind w:left="1404" w:hanging="84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A303731"/>
    <w:multiLevelType w:val="multilevel"/>
    <w:tmpl w:val="BE24E71C"/>
    <w:lvl w:ilvl="0">
      <w:start w:val="1"/>
      <w:numFmt w:val="taiwaneseCountingThousand"/>
      <w:suff w:val="space"/>
      <w:lvlText w:val="第%1章"/>
      <w:lvlJc w:val="left"/>
      <w:pPr>
        <w:ind w:left="555" w:hanging="555"/>
      </w:pPr>
      <w:rPr>
        <w:rFonts w:ascii="Times New Roman" w:hAnsi="Times New Roman" w:cs="Times New Roman" w:hint="eastAsia"/>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space"/>
      <w:lvlText w:val="第%2節"/>
      <w:lvlJc w:val="left"/>
      <w:pPr>
        <w:ind w:left="555" w:hanging="555"/>
      </w:pPr>
      <w:rPr>
        <w:rFonts w:hint="default"/>
      </w:rPr>
    </w:lvl>
    <w:lvl w:ilvl="2">
      <w:start w:val="1"/>
      <w:numFmt w:val="taiwaneseCountingThousand"/>
      <w:suff w:val="space"/>
      <w:lvlText w:val="%3、"/>
      <w:lvlJc w:val="left"/>
      <w:pPr>
        <w:ind w:left="555" w:hanging="555"/>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55" w:hanging="555"/>
      </w:pPr>
      <w:rPr>
        <w:rFonts w:hint="default"/>
      </w:rPr>
    </w:lvl>
    <w:lvl w:ilvl="4">
      <w:start w:val="1"/>
      <w:numFmt w:val="decimal"/>
      <w:lvlText w:val="%1.%2.%3.%4.%5"/>
      <w:lvlJc w:val="left"/>
      <w:pPr>
        <w:ind w:left="555" w:hanging="555"/>
      </w:pPr>
      <w:rPr>
        <w:rFonts w:hint="default"/>
      </w:rPr>
    </w:lvl>
    <w:lvl w:ilvl="5">
      <w:start w:val="1"/>
      <w:numFmt w:val="decimal"/>
      <w:lvlText w:val="%1.%2.%3.%4.%5.%6"/>
      <w:lvlJc w:val="left"/>
      <w:pPr>
        <w:ind w:left="555" w:hanging="555"/>
      </w:pPr>
      <w:rPr>
        <w:rFonts w:hint="default"/>
      </w:rPr>
    </w:lvl>
    <w:lvl w:ilvl="6">
      <w:start w:val="1"/>
      <w:numFmt w:val="decimal"/>
      <w:lvlText w:val="%1.%2.%3.%4.%5.%6.%7"/>
      <w:lvlJc w:val="left"/>
      <w:pPr>
        <w:ind w:left="555" w:hanging="555"/>
      </w:pPr>
      <w:rPr>
        <w:rFonts w:hint="default"/>
      </w:rPr>
    </w:lvl>
    <w:lvl w:ilvl="7">
      <w:start w:val="1"/>
      <w:numFmt w:val="decimal"/>
      <w:lvlText w:val="%1.%2.%3.%4.%5.%6.%7.%8"/>
      <w:lvlJc w:val="left"/>
      <w:pPr>
        <w:ind w:left="555" w:hanging="555"/>
      </w:pPr>
      <w:rPr>
        <w:rFonts w:hint="default"/>
      </w:rPr>
    </w:lvl>
    <w:lvl w:ilvl="8">
      <w:start w:val="1"/>
      <w:numFmt w:val="decimal"/>
      <w:lvlText w:val="%1.%2.%3.%4.%5.%6.%7.%8.%9"/>
      <w:lvlJc w:val="left"/>
      <w:pPr>
        <w:ind w:left="555" w:hanging="555"/>
      </w:pPr>
      <w:rPr>
        <w:rFonts w:hint="default"/>
      </w:rPr>
    </w:lvl>
  </w:abstractNum>
  <w:abstractNum w:abstractNumId="4" w15:restartNumberingAfterBreak="0">
    <w:nsid w:val="469D2FA1"/>
    <w:multiLevelType w:val="hybridMultilevel"/>
    <w:tmpl w:val="4C86065C"/>
    <w:lvl w:ilvl="0" w:tplc="E31E854C">
      <w:start w:val="1"/>
      <w:numFmt w:val="decimal"/>
      <w:lvlText w:val="%1."/>
      <w:lvlJc w:val="left"/>
      <w:pPr>
        <w:ind w:left="360" w:hanging="360"/>
      </w:pPr>
      <w:rPr>
        <w:rFonts w:hint="default"/>
        <w:sz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447F04"/>
    <w:multiLevelType w:val="hybridMultilevel"/>
    <w:tmpl w:val="76588342"/>
    <w:lvl w:ilvl="0" w:tplc="992E010C">
      <w:start w:val="1"/>
      <w:numFmt w:val="decimal"/>
      <w:lvlText w:val="%1."/>
      <w:lvlJc w:val="left"/>
      <w:pPr>
        <w:ind w:left="360" w:hanging="360"/>
      </w:pPr>
      <w:rPr>
        <w:rFonts w:eastAsia="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BD0517"/>
    <w:multiLevelType w:val="hybridMultilevel"/>
    <w:tmpl w:val="96DC1CAC"/>
    <w:lvl w:ilvl="0" w:tplc="B8D44E48">
      <w:start w:val="1"/>
      <w:numFmt w:val="taiwaneseCountingThousand"/>
      <w:lvlText w:val="第%1節"/>
      <w:lvlJc w:val="left"/>
      <w:pPr>
        <w:ind w:left="1404" w:hanging="84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69441507"/>
    <w:multiLevelType w:val="hybridMultilevel"/>
    <w:tmpl w:val="5E486AE2"/>
    <w:lvl w:ilvl="0" w:tplc="C7CC5918">
      <w:start w:val="1"/>
      <w:numFmt w:val="taiwaneseCountingThousand"/>
      <w:lvlText w:val="第%1章"/>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AF4CE4"/>
    <w:multiLevelType w:val="hybridMultilevel"/>
    <w:tmpl w:val="F6023E0E"/>
    <w:lvl w:ilvl="0" w:tplc="F26808B2">
      <w:start w:val="1"/>
      <w:numFmt w:val="decimal"/>
      <w:lvlText w:val="%1."/>
      <w:lvlJc w:val="left"/>
      <w:pPr>
        <w:ind w:left="360" w:hanging="360"/>
      </w:pPr>
      <w:rPr>
        <w:rFonts w:eastAsia="標楷體" w:hint="default"/>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24844"/>
    <w:multiLevelType w:val="hybridMultilevel"/>
    <w:tmpl w:val="96DC1CAC"/>
    <w:lvl w:ilvl="0" w:tplc="B8D44E48">
      <w:start w:val="1"/>
      <w:numFmt w:val="taiwaneseCountingThousand"/>
      <w:lvlText w:val="第%1節"/>
      <w:lvlJc w:val="left"/>
      <w:pPr>
        <w:ind w:left="1404" w:hanging="84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
  </w:num>
  <w:num w:numId="2">
    <w:abstractNumId w:val="0"/>
  </w:num>
  <w:num w:numId="3">
    <w:abstractNumId w:val="7"/>
  </w:num>
  <w:num w:numId="4">
    <w:abstractNumId w:val="6"/>
  </w:num>
  <w:num w:numId="5">
    <w:abstractNumId w:val="9"/>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64"/>
    <w:rsid w:val="00001922"/>
    <w:rsid w:val="00001B41"/>
    <w:rsid w:val="00001B67"/>
    <w:rsid w:val="00002044"/>
    <w:rsid w:val="00002DDA"/>
    <w:rsid w:val="00006E56"/>
    <w:rsid w:val="00007083"/>
    <w:rsid w:val="0000753E"/>
    <w:rsid w:val="00010DF3"/>
    <w:rsid w:val="00010F0D"/>
    <w:rsid w:val="0001242A"/>
    <w:rsid w:val="00013DC2"/>
    <w:rsid w:val="00013FC5"/>
    <w:rsid w:val="0001400C"/>
    <w:rsid w:val="00014019"/>
    <w:rsid w:val="00015413"/>
    <w:rsid w:val="00015C61"/>
    <w:rsid w:val="0001628A"/>
    <w:rsid w:val="00020540"/>
    <w:rsid w:val="00021760"/>
    <w:rsid w:val="00022995"/>
    <w:rsid w:val="0002451F"/>
    <w:rsid w:val="000245E1"/>
    <w:rsid w:val="000257CC"/>
    <w:rsid w:val="00025AE8"/>
    <w:rsid w:val="00026CCC"/>
    <w:rsid w:val="000276E8"/>
    <w:rsid w:val="0003153A"/>
    <w:rsid w:val="00036C75"/>
    <w:rsid w:val="0004095C"/>
    <w:rsid w:val="00041E2D"/>
    <w:rsid w:val="000423AA"/>
    <w:rsid w:val="0004521D"/>
    <w:rsid w:val="000456E6"/>
    <w:rsid w:val="000466F9"/>
    <w:rsid w:val="00052853"/>
    <w:rsid w:val="00054413"/>
    <w:rsid w:val="00054989"/>
    <w:rsid w:val="00054F41"/>
    <w:rsid w:val="000629D4"/>
    <w:rsid w:val="000638CC"/>
    <w:rsid w:val="00065CF4"/>
    <w:rsid w:val="00071F6B"/>
    <w:rsid w:val="00075433"/>
    <w:rsid w:val="0007544B"/>
    <w:rsid w:val="00076074"/>
    <w:rsid w:val="00076458"/>
    <w:rsid w:val="00076511"/>
    <w:rsid w:val="000767A0"/>
    <w:rsid w:val="00077EB5"/>
    <w:rsid w:val="000817B8"/>
    <w:rsid w:val="00081B45"/>
    <w:rsid w:val="000826EC"/>
    <w:rsid w:val="00082CD0"/>
    <w:rsid w:val="00083D83"/>
    <w:rsid w:val="000842E9"/>
    <w:rsid w:val="00085D71"/>
    <w:rsid w:val="000872DC"/>
    <w:rsid w:val="000875E4"/>
    <w:rsid w:val="000909E0"/>
    <w:rsid w:val="00092A49"/>
    <w:rsid w:val="00093A0D"/>
    <w:rsid w:val="00093B17"/>
    <w:rsid w:val="00094145"/>
    <w:rsid w:val="000945FA"/>
    <w:rsid w:val="0009729D"/>
    <w:rsid w:val="000A0E11"/>
    <w:rsid w:val="000A128A"/>
    <w:rsid w:val="000A1D60"/>
    <w:rsid w:val="000A2587"/>
    <w:rsid w:val="000A467D"/>
    <w:rsid w:val="000B2180"/>
    <w:rsid w:val="000B4432"/>
    <w:rsid w:val="000B553D"/>
    <w:rsid w:val="000B70C8"/>
    <w:rsid w:val="000C0839"/>
    <w:rsid w:val="000C0F65"/>
    <w:rsid w:val="000C19A7"/>
    <w:rsid w:val="000C1C7F"/>
    <w:rsid w:val="000C4E63"/>
    <w:rsid w:val="000C50EF"/>
    <w:rsid w:val="000C562B"/>
    <w:rsid w:val="000C5FB0"/>
    <w:rsid w:val="000D11AF"/>
    <w:rsid w:val="000D1367"/>
    <w:rsid w:val="000D1C0D"/>
    <w:rsid w:val="000D28BB"/>
    <w:rsid w:val="000D5191"/>
    <w:rsid w:val="000D5952"/>
    <w:rsid w:val="000D6F31"/>
    <w:rsid w:val="000E1914"/>
    <w:rsid w:val="000E1ADE"/>
    <w:rsid w:val="000E33DB"/>
    <w:rsid w:val="000E3440"/>
    <w:rsid w:val="000E44D0"/>
    <w:rsid w:val="000F034A"/>
    <w:rsid w:val="000F22E4"/>
    <w:rsid w:val="000F2329"/>
    <w:rsid w:val="000F2AC3"/>
    <w:rsid w:val="000F301F"/>
    <w:rsid w:val="000F305F"/>
    <w:rsid w:val="000F5A79"/>
    <w:rsid w:val="000F6DFC"/>
    <w:rsid w:val="000F772F"/>
    <w:rsid w:val="00104DC1"/>
    <w:rsid w:val="0010694B"/>
    <w:rsid w:val="00107679"/>
    <w:rsid w:val="001077F5"/>
    <w:rsid w:val="00107A1A"/>
    <w:rsid w:val="001101C2"/>
    <w:rsid w:val="001102D1"/>
    <w:rsid w:val="00110F37"/>
    <w:rsid w:val="0011113D"/>
    <w:rsid w:val="001114F1"/>
    <w:rsid w:val="00111C74"/>
    <w:rsid w:val="001122A3"/>
    <w:rsid w:val="001135E4"/>
    <w:rsid w:val="0011441B"/>
    <w:rsid w:val="001156D2"/>
    <w:rsid w:val="00115B01"/>
    <w:rsid w:val="00115EC9"/>
    <w:rsid w:val="00120DCF"/>
    <w:rsid w:val="001212C0"/>
    <w:rsid w:val="0012182D"/>
    <w:rsid w:val="001225B7"/>
    <w:rsid w:val="00123B59"/>
    <w:rsid w:val="0012454E"/>
    <w:rsid w:val="0012594A"/>
    <w:rsid w:val="00126B09"/>
    <w:rsid w:val="00131470"/>
    <w:rsid w:val="001319ED"/>
    <w:rsid w:val="00133453"/>
    <w:rsid w:val="001338D4"/>
    <w:rsid w:val="00136681"/>
    <w:rsid w:val="00137B86"/>
    <w:rsid w:val="00141195"/>
    <w:rsid w:val="00141D59"/>
    <w:rsid w:val="00142EBD"/>
    <w:rsid w:val="00143933"/>
    <w:rsid w:val="00144BF9"/>
    <w:rsid w:val="00145FE9"/>
    <w:rsid w:val="0014617C"/>
    <w:rsid w:val="001461AD"/>
    <w:rsid w:val="0014675B"/>
    <w:rsid w:val="00146F3F"/>
    <w:rsid w:val="001472C8"/>
    <w:rsid w:val="001476BB"/>
    <w:rsid w:val="00151DE3"/>
    <w:rsid w:val="00155285"/>
    <w:rsid w:val="001568F8"/>
    <w:rsid w:val="00160B5A"/>
    <w:rsid w:val="0016105A"/>
    <w:rsid w:val="00161EB8"/>
    <w:rsid w:val="00164013"/>
    <w:rsid w:val="001640AE"/>
    <w:rsid w:val="00164C07"/>
    <w:rsid w:val="001661F7"/>
    <w:rsid w:val="00167752"/>
    <w:rsid w:val="0016782F"/>
    <w:rsid w:val="00170476"/>
    <w:rsid w:val="00171DA9"/>
    <w:rsid w:val="0017275F"/>
    <w:rsid w:val="00172D89"/>
    <w:rsid w:val="00172FB3"/>
    <w:rsid w:val="00173A78"/>
    <w:rsid w:val="001744F1"/>
    <w:rsid w:val="00177415"/>
    <w:rsid w:val="00180574"/>
    <w:rsid w:val="001816A9"/>
    <w:rsid w:val="00182A95"/>
    <w:rsid w:val="001832F0"/>
    <w:rsid w:val="0018727C"/>
    <w:rsid w:val="00190DCC"/>
    <w:rsid w:val="0019348A"/>
    <w:rsid w:val="00194A3B"/>
    <w:rsid w:val="00195CBF"/>
    <w:rsid w:val="001961B5"/>
    <w:rsid w:val="00197915"/>
    <w:rsid w:val="001A1C61"/>
    <w:rsid w:val="001A2595"/>
    <w:rsid w:val="001A303D"/>
    <w:rsid w:val="001A6DED"/>
    <w:rsid w:val="001B0AB3"/>
    <w:rsid w:val="001B0CCE"/>
    <w:rsid w:val="001B1685"/>
    <w:rsid w:val="001B25DD"/>
    <w:rsid w:val="001B2DF2"/>
    <w:rsid w:val="001B6D0F"/>
    <w:rsid w:val="001C01C3"/>
    <w:rsid w:val="001C1C70"/>
    <w:rsid w:val="001C41F5"/>
    <w:rsid w:val="001C52F8"/>
    <w:rsid w:val="001C63BA"/>
    <w:rsid w:val="001C77C2"/>
    <w:rsid w:val="001D01F9"/>
    <w:rsid w:val="001D0E85"/>
    <w:rsid w:val="001D18F3"/>
    <w:rsid w:val="001D35CC"/>
    <w:rsid w:val="001D40D7"/>
    <w:rsid w:val="001D47DD"/>
    <w:rsid w:val="001D5D61"/>
    <w:rsid w:val="001D6C63"/>
    <w:rsid w:val="001D7830"/>
    <w:rsid w:val="001E0733"/>
    <w:rsid w:val="001E3266"/>
    <w:rsid w:val="001E3A65"/>
    <w:rsid w:val="001E3F35"/>
    <w:rsid w:val="001E3F83"/>
    <w:rsid w:val="001E6119"/>
    <w:rsid w:val="001E7B36"/>
    <w:rsid w:val="001E7C3B"/>
    <w:rsid w:val="001F02DA"/>
    <w:rsid w:val="001F13F8"/>
    <w:rsid w:val="001F490C"/>
    <w:rsid w:val="001F56A4"/>
    <w:rsid w:val="001F5D03"/>
    <w:rsid w:val="001F7BAC"/>
    <w:rsid w:val="00202A1D"/>
    <w:rsid w:val="0020426F"/>
    <w:rsid w:val="0020509F"/>
    <w:rsid w:val="00205134"/>
    <w:rsid w:val="002060D6"/>
    <w:rsid w:val="00207086"/>
    <w:rsid w:val="0020751B"/>
    <w:rsid w:val="00207F46"/>
    <w:rsid w:val="002101C5"/>
    <w:rsid w:val="002104D3"/>
    <w:rsid w:val="00211DBA"/>
    <w:rsid w:val="002124C9"/>
    <w:rsid w:val="00212579"/>
    <w:rsid w:val="002132F9"/>
    <w:rsid w:val="00215A9E"/>
    <w:rsid w:val="00217AF0"/>
    <w:rsid w:val="00221B0B"/>
    <w:rsid w:val="00221BB1"/>
    <w:rsid w:val="0022209C"/>
    <w:rsid w:val="0022361F"/>
    <w:rsid w:val="002241F4"/>
    <w:rsid w:val="0022492C"/>
    <w:rsid w:val="002249A7"/>
    <w:rsid w:val="002257B4"/>
    <w:rsid w:val="00225BAB"/>
    <w:rsid w:val="0022769A"/>
    <w:rsid w:val="00227784"/>
    <w:rsid w:val="00227B54"/>
    <w:rsid w:val="00232251"/>
    <w:rsid w:val="00232C88"/>
    <w:rsid w:val="00234D9E"/>
    <w:rsid w:val="00235594"/>
    <w:rsid w:val="00235CA7"/>
    <w:rsid w:val="00236057"/>
    <w:rsid w:val="00237F4E"/>
    <w:rsid w:val="0024290B"/>
    <w:rsid w:val="00243A07"/>
    <w:rsid w:val="002446CA"/>
    <w:rsid w:val="00247091"/>
    <w:rsid w:val="002507F9"/>
    <w:rsid w:val="00251493"/>
    <w:rsid w:val="00252933"/>
    <w:rsid w:val="00255201"/>
    <w:rsid w:val="00255F9F"/>
    <w:rsid w:val="00256999"/>
    <w:rsid w:val="00260CC6"/>
    <w:rsid w:val="002639C3"/>
    <w:rsid w:val="00264C2C"/>
    <w:rsid w:val="002662E9"/>
    <w:rsid w:val="0026742A"/>
    <w:rsid w:val="002702E6"/>
    <w:rsid w:val="00271C31"/>
    <w:rsid w:val="002722D5"/>
    <w:rsid w:val="00276145"/>
    <w:rsid w:val="00276B30"/>
    <w:rsid w:val="00277F00"/>
    <w:rsid w:val="002804DF"/>
    <w:rsid w:val="00280E26"/>
    <w:rsid w:val="002810AC"/>
    <w:rsid w:val="0028465B"/>
    <w:rsid w:val="00286029"/>
    <w:rsid w:val="002915CD"/>
    <w:rsid w:val="00291BC1"/>
    <w:rsid w:val="00293843"/>
    <w:rsid w:val="002A024D"/>
    <w:rsid w:val="002A0C26"/>
    <w:rsid w:val="002A141D"/>
    <w:rsid w:val="002A225E"/>
    <w:rsid w:val="002A35DC"/>
    <w:rsid w:val="002A3B56"/>
    <w:rsid w:val="002A3D75"/>
    <w:rsid w:val="002A73FB"/>
    <w:rsid w:val="002B170D"/>
    <w:rsid w:val="002B33FF"/>
    <w:rsid w:val="002B48DD"/>
    <w:rsid w:val="002B4B0C"/>
    <w:rsid w:val="002B4CFA"/>
    <w:rsid w:val="002B5376"/>
    <w:rsid w:val="002B6108"/>
    <w:rsid w:val="002B7162"/>
    <w:rsid w:val="002B772C"/>
    <w:rsid w:val="002C053A"/>
    <w:rsid w:val="002C080F"/>
    <w:rsid w:val="002C0F82"/>
    <w:rsid w:val="002C2660"/>
    <w:rsid w:val="002C42A1"/>
    <w:rsid w:val="002D038E"/>
    <w:rsid w:val="002D08E5"/>
    <w:rsid w:val="002D1664"/>
    <w:rsid w:val="002D2B0E"/>
    <w:rsid w:val="002D353F"/>
    <w:rsid w:val="002E3818"/>
    <w:rsid w:val="002E5D3A"/>
    <w:rsid w:val="002E63AB"/>
    <w:rsid w:val="002F1115"/>
    <w:rsid w:val="002F19E5"/>
    <w:rsid w:val="002F58EB"/>
    <w:rsid w:val="002F7167"/>
    <w:rsid w:val="002F7587"/>
    <w:rsid w:val="002F7D8A"/>
    <w:rsid w:val="003002EE"/>
    <w:rsid w:val="0030216C"/>
    <w:rsid w:val="003021CA"/>
    <w:rsid w:val="003021DF"/>
    <w:rsid w:val="0030317A"/>
    <w:rsid w:val="00303440"/>
    <w:rsid w:val="00304652"/>
    <w:rsid w:val="0030522F"/>
    <w:rsid w:val="00305973"/>
    <w:rsid w:val="00306C79"/>
    <w:rsid w:val="00307589"/>
    <w:rsid w:val="00317A0A"/>
    <w:rsid w:val="00322BA9"/>
    <w:rsid w:val="0032392E"/>
    <w:rsid w:val="00325C3E"/>
    <w:rsid w:val="00326967"/>
    <w:rsid w:val="00327044"/>
    <w:rsid w:val="00330431"/>
    <w:rsid w:val="00332F80"/>
    <w:rsid w:val="003335DC"/>
    <w:rsid w:val="0033385E"/>
    <w:rsid w:val="00333F77"/>
    <w:rsid w:val="0033408B"/>
    <w:rsid w:val="00334C08"/>
    <w:rsid w:val="0033512B"/>
    <w:rsid w:val="0033719C"/>
    <w:rsid w:val="00337C0F"/>
    <w:rsid w:val="00337CBF"/>
    <w:rsid w:val="003405A6"/>
    <w:rsid w:val="00340600"/>
    <w:rsid w:val="00340A43"/>
    <w:rsid w:val="00341100"/>
    <w:rsid w:val="00345413"/>
    <w:rsid w:val="00350FD7"/>
    <w:rsid w:val="003528B1"/>
    <w:rsid w:val="00354996"/>
    <w:rsid w:val="00356C9C"/>
    <w:rsid w:val="00356E30"/>
    <w:rsid w:val="0036011D"/>
    <w:rsid w:val="00364837"/>
    <w:rsid w:val="00364E78"/>
    <w:rsid w:val="003663EC"/>
    <w:rsid w:val="003669B4"/>
    <w:rsid w:val="003734A6"/>
    <w:rsid w:val="00373E8B"/>
    <w:rsid w:val="00374FAB"/>
    <w:rsid w:val="00377CF6"/>
    <w:rsid w:val="00380E73"/>
    <w:rsid w:val="003813D8"/>
    <w:rsid w:val="00382319"/>
    <w:rsid w:val="00382F14"/>
    <w:rsid w:val="00385B5E"/>
    <w:rsid w:val="00386029"/>
    <w:rsid w:val="00386D46"/>
    <w:rsid w:val="00391723"/>
    <w:rsid w:val="00392A21"/>
    <w:rsid w:val="00393895"/>
    <w:rsid w:val="003946CA"/>
    <w:rsid w:val="00394F37"/>
    <w:rsid w:val="003954FD"/>
    <w:rsid w:val="00397F43"/>
    <w:rsid w:val="003A0153"/>
    <w:rsid w:val="003A1CB9"/>
    <w:rsid w:val="003A299A"/>
    <w:rsid w:val="003A2A34"/>
    <w:rsid w:val="003A3659"/>
    <w:rsid w:val="003A4E84"/>
    <w:rsid w:val="003A69BE"/>
    <w:rsid w:val="003B09C4"/>
    <w:rsid w:val="003B1E3C"/>
    <w:rsid w:val="003B2505"/>
    <w:rsid w:val="003B26CA"/>
    <w:rsid w:val="003B293C"/>
    <w:rsid w:val="003B31DF"/>
    <w:rsid w:val="003B32A9"/>
    <w:rsid w:val="003B5732"/>
    <w:rsid w:val="003B61C5"/>
    <w:rsid w:val="003B6A5B"/>
    <w:rsid w:val="003B7548"/>
    <w:rsid w:val="003B7A58"/>
    <w:rsid w:val="003C0134"/>
    <w:rsid w:val="003C1C2C"/>
    <w:rsid w:val="003C1CEF"/>
    <w:rsid w:val="003C210A"/>
    <w:rsid w:val="003C2C7B"/>
    <w:rsid w:val="003C2DD3"/>
    <w:rsid w:val="003C3201"/>
    <w:rsid w:val="003C5A92"/>
    <w:rsid w:val="003C5DAA"/>
    <w:rsid w:val="003C6EE1"/>
    <w:rsid w:val="003C7473"/>
    <w:rsid w:val="003D0B20"/>
    <w:rsid w:val="003D2260"/>
    <w:rsid w:val="003D2EF9"/>
    <w:rsid w:val="003D3668"/>
    <w:rsid w:val="003D480F"/>
    <w:rsid w:val="003D4892"/>
    <w:rsid w:val="003D5108"/>
    <w:rsid w:val="003D7548"/>
    <w:rsid w:val="003E2E7D"/>
    <w:rsid w:val="003E3C7B"/>
    <w:rsid w:val="003E41FA"/>
    <w:rsid w:val="003E4BAE"/>
    <w:rsid w:val="003E558D"/>
    <w:rsid w:val="003E57DF"/>
    <w:rsid w:val="003E6EA9"/>
    <w:rsid w:val="003E744A"/>
    <w:rsid w:val="003F0F6D"/>
    <w:rsid w:val="003F1892"/>
    <w:rsid w:val="003F1B4C"/>
    <w:rsid w:val="003F23DA"/>
    <w:rsid w:val="003F355A"/>
    <w:rsid w:val="003F41C0"/>
    <w:rsid w:val="003F5C53"/>
    <w:rsid w:val="003F5C6E"/>
    <w:rsid w:val="00400F9A"/>
    <w:rsid w:val="00400FBE"/>
    <w:rsid w:val="00403ED9"/>
    <w:rsid w:val="004103D1"/>
    <w:rsid w:val="00410826"/>
    <w:rsid w:val="00410EE2"/>
    <w:rsid w:val="00411D22"/>
    <w:rsid w:val="0041270E"/>
    <w:rsid w:val="004146D7"/>
    <w:rsid w:val="004160F3"/>
    <w:rsid w:val="00417582"/>
    <w:rsid w:val="00420050"/>
    <w:rsid w:val="00420837"/>
    <w:rsid w:val="00422F87"/>
    <w:rsid w:val="00423854"/>
    <w:rsid w:val="0042386C"/>
    <w:rsid w:val="004238B8"/>
    <w:rsid w:val="00423DD3"/>
    <w:rsid w:val="00424D4B"/>
    <w:rsid w:val="00424F1F"/>
    <w:rsid w:val="004259EF"/>
    <w:rsid w:val="004265A6"/>
    <w:rsid w:val="0043024A"/>
    <w:rsid w:val="0043185F"/>
    <w:rsid w:val="0043260B"/>
    <w:rsid w:val="00435297"/>
    <w:rsid w:val="00436A82"/>
    <w:rsid w:val="00437DA0"/>
    <w:rsid w:val="00440AFA"/>
    <w:rsid w:val="004425C4"/>
    <w:rsid w:val="00445B2C"/>
    <w:rsid w:val="00445D26"/>
    <w:rsid w:val="00447F20"/>
    <w:rsid w:val="00452EDC"/>
    <w:rsid w:val="00455180"/>
    <w:rsid w:val="00455EA3"/>
    <w:rsid w:val="00457932"/>
    <w:rsid w:val="004602E5"/>
    <w:rsid w:val="004618D4"/>
    <w:rsid w:val="00461E38"/>
    <w:rsid w:val="004634AD"/>
    <w:rsid w:val="0046358C"/>
    <w:rsid w:val="0046461F"/>
    <w:rsid w:val="004651BB"/>
    <w:rsid w:val="00465584"/>
    <w:rsid w:val="00466558"/>
    <w:rsid w:val="00467E44"/>
    <w:rsid w:val="004706B8"/>
    <w:rsid w:val="00470F22"/>
    <w:rsid w:val="00474A68"/>
    <w:rsid w:val="00483CF7"/>
    <w:rsid w:val="004933E5"/>
    <w:rsid w:val="00493621"/>
    <w:rsid w:val="004936DE"/>
    <w:rsid w:val="00493E65"/>
    <w:rsid w:val="004947FD"/>
    <w:rsid w:val="004967E3"/>
    <w:rsid w:val="00497C31"/>
    <w:rsid w:val="004A2287"/>
    <w:rsid w:val="004A4F56"/>
    <w:rsid w:val="004A54D3"/>
    <w:rsid w:val="004A6B95"/>
    <w:rsid w:val="004B0228"/>
    <w:rsid w:val="004B30DC"/>
    <w:rsid w:val="004B4B1C"/>
    <w:rsid w:val="004B64D0"/>
    <w:rsid w:val="004B6F7C"/>
    <w:rsid w:val="004B743C"/>
    <w:rsid w:val="004B7BCB"/>
    <w:rsid w:val="004C0137"/>
    <w:rsid w:val="004C0484"/>
    <w:rsid w:val="004C0B5E"/>
    <w:rsid w:val="004C0FC1"/>
    <w:rsid w:val="004C1EEC"/>
    <w:rsid w:val="004C2B4A"/>
    <w:rsid w:val="004C31F3"/>
    <w:rsid w:val="004C66D8"/>
    <w:rsid w:val="004D050C"/>
    <w:rsid w:val="004D21DA"/>
    <w:rsid w:val="004D24A0"/>
    <w:rsid w:val="004D2ADB"/>
    <w:rsid w:val="004D5FC1"/>
    <w:rsid w:val="004D616F"/>
    <w:rsid w:val="004D6B3F"/>
    <w:rsid w:val="004D6DE4"/>
    <w:rsid w:val="004D7086"/>
    <w:rsid w:val="004D77C2"/>
    <w:rsid w:val="004D78A9"/>
    <w:rsid w:val="004E2A09"/>
    <w:rsid w:val="004E2B38"/>
    <w:rsid w:val="004E6EFE"/>
    <w:rsid w:val="004F0723"/>
    <w:rsid w:val="004F0F40"/>
    <w:rsid w:val="004F13FB"/>
    <w:rsid w:val="004F20BD"/>
    <w:rsid w:val="004F3069"/>
    <w:rsid w:val="004F5D9A"/>
    <w:rsid w:val="0050027F"/>
    <w:rsid w:val="005008B0"/>
    <w:rsid w:val="00512091"/>
    <w:rsid w:val="005129DD"/>
    <w:rsid w:val="00512F9C"/>
    <w:rsid w:val="005148C8"/>
    <w:rsid w:val="005167C2"/>
    <w:rsid w:val="00517980"/>
    <w:rsid w:val="0052036E"/>
    <w:rsid w:val="00520F36"/>
    <w:rsid w:val="005215BA"/>
    <w:rsid w:val="0052312D"/>
    <w:rsid w:val="005241D6"/>
    <w:rsid w:val="00525213"/>
    <w:rsid w:val="00525AF4"/>
    <w:rsid w:val="005269BE"/>
    <w:rsid w:val="00526FAE"/>
    <w:rsid w:val="00527F63"/>
    <w:rsid w:val="00531498"/>
    <w:rsid w:val="00531818"/>
    <w:rsid w:val="00532B84"/>
    <w:rsid w:val="00532E45"/>
    <w:rsid w:val="00534154"/>
    <w:rsid w:val="00535FAE"/>
    <w:rsid w:val="005369A0"/>
    <w:rsid w:val="00536C18"/>
    <w:rsid w:val="005376DF"/>
    <w:rsid w:val="00537726"/>
    <w:rsid w:val="00540532"/>
    <w:rsid w:val="0054080D"/>
    <w:rsid w:val="00542F66"/>
    <w:rsid w:val="00543668"/>
    <w:rsid w:val="005452E2"/>
    <w:rsid w:val="005459CB"/>
    <w:rsid w:val="0054613C"/>
    <w:rsid w:val="00547012"/>
    <w:rsid w:val="00547714"/>
    <w:rsid w:val="0055035E"/>
    <w:rsid w:val="00550FF3"/>
    <w:rsid w:val="00554329"/>
    <w:rsid w:val="00554AFE"/>
    <w:rsid w:val="0055681E"/>
    <w:rsid w:val="00557AF5"/>
    <w:rsid w:val="00562E2D"/>
    <w:rsid w:val="00563BF0"/>
    <w:rsid w:val="00564123"/>
    <w:rsid w:val="00566945"/>
    <w:rsid w:val="005669A9"/>
    <w:rsid w:val="00566D9A"/>
    <w:rsid w:val="0056755E"/>
    <w:rsid w:val="00571FD6"/>
    <w:rsid w:val="00575076"/>
    <w:rsid w:val="005757CC"/>
    <w:rsid w:val="005758E6"/>
    <w:rsid w:val="00577F76"/>
    <w:rsid w:val="005815A2"/>
    <w:rsid w:val="005839B6"/>
    <w:rsid w:val="00584428"/>
    <w:rsid w:val="00584477"/>
    <w:rsid w:val="00584FA2"/>
    <w:rsid w:val="00585A17"/>
    <w:rsid w:val="00585B99"/>
    <w:rsid w:val="00586BEB"/>
    <w:rsid w:val="00587F0D"/>
    <w:rsid w:val="00590384"/>
    <w:rsid w:val="00592FA7"/>
    <w:rsid w:val="0059510B"/>
    <w:rsid w:val="00596449"/>
    <w:rsid w:val="00597909"/>
    <w:rsid w:val="00597F5C"/>
    <w:rsid w:val="005A04F3"/>
    <w:rsid w:val="005A0DB6"/>
    <w:rsid w:val="005A0E97"/>
    <w:rsid w:val="005A1609"/>
    <w:rsid w:val="005A182E"/>
    <w:rsid w:val="005A1F27"/>
    <w:rsid w:val="005A2F3B"/>
    <w:rsid w:val="005A4CB4"/>
    <w:rsid w:val="005A6DB0"/>
    <w:rsid w:val="005B23F8"/>
    <w:rsid w:val="005B305E"/>
    <w:rsid w:val="005B38DE"/>
    <w:rsid w:val="005B3D4E"/>
    <w:rsid w:val="005B4F71"/>
    <w:rsid w:val="005B5F72"/>
    <w:rsid w:val="005C03F5"/>
    <w:rsid w:val="005C0600"/>
    <w:rsid w:val="005C1B12"/>
    <w:rsid w:val="005C37CC"/>
    <w:rsid w:val="005C3933"/>
    <w:rsid w:val="005C3F06"/>
    <w:rsid w:val="005C40A4"/>
    <w:rsid w:val="005C41D5"/>
    <w:rsid w:val="005C4395"/>
    <w:rsid w:val="005C4E07"/>
    <w:rsid w:val="005C74AC"/>
    <w:rsid w:val="005D2701"/>
    <w:rsid w:val="005D3736"/>
    <w:rsid w:val="005E0022"/>
    <w:rsid w:val="005E182E"/>
    <w:rsid w:val="005E2307"/>
    <w:rsid w:val="005E25FA"/>
    <w:rsid w:val="005E4903"/>
    <w:rsid w:val="005E541D"/>
    <w:rsid w:val="005E636A"/>
    <w:rsid w:val="005F05E8"/>
    <w:rsid w:val="005F0782"/>
    <w:rsid w:val="005F0C05"/>
    <w:rsid w:val="005F1B07"/>
    <w:rsid w:val="005F256F"/>
    <w:rsid w:val="005F2FAF"/>
    <w:rsid w:val="005F382C"/>
    <w:rsid w:val="005F7417"/>
    <w:rsid w:val="005F7B97"/>
    <w:rsid w:val="006008F6"/>
    <w:rsid w:val="00600FB6"/>
    <w:rsid w:val="00603DFB"/>
    <w:rsid w:val="00604330"/>
    <w:rsid w:val="00605D38"/>
    <w:rsid w:val="00611295"/>
    <w:rsid w:val="0061155C"/>
    <w:rsid w:val="006126C9"/>
    <w:rsid w:val="00616A71"/>
    <w:rsid w:val="006202D0"/>
    <w:rsid w:val="00621F97"/>
    <w:rsid w:val="006230C5"/>
    <w:rsid w:val="006245F7"/>
    <w:rsid w:val="00626255"/>
    <w:rsid w:val="00626A3D"/>
    <w:rsid w:val="00626BC6"/>
    <w:rsid w:val="0063012B"/>
    <w:rsid w:val="00632969"/>
    <w:rsid w:val="00633EFD"/>
    <w:rsid w:val="006344C6"/>
    <w:rsid w:val="006434CF"/>
    <w:rsid w:val="006439E9"/>
    <w:rsid w:val="00644C1B"/>
    <w:rsid w:val="006451F4"/>
    <w:rsid w:val="006466DF"/>
    <w:rsid w:val="00647782"/>
    <w:rsid w:val="00650073"/>
    <w:rsid w:val="00651127"/>
    <w:rsid w:val="00652AE8"/>
    <w:rsid w:val="00653123"/>
    <w:rsid w:val="00653595"/>
    <w:rsid w:val="00661C83"/>
    <w:rsid w:val="0066264F"/>
    <w:rsid w:val="006628F4"/>
    <w:rsid w:val="006674F2"/>
    <w:rsid w:val="0067111B"/>
    <w:rsid w:val="0067131D"/>
    <w:rsid w:val="00671A59"/>
    <w:rsid w:val="00672D9C"/>
    <w:rsid w:val="006756BF"/>
    <w:rsid w:val="00675E32"/>
    <w:rsid w:val="006774F1"/>
    <w:rsid w:val="0068065F"/>
    <w:rsid w:val="00681F4F"/>
    <w:rsid w:val="0068553F"/>
    <w:rsid w:val="00687506"/>
    <w:rsid w:val="00693E6E"/>
    <w:rsid w:val="00694B87"/>
    <w:rsid w:val="00694D48"/>
    <w:rsid w:val="00695C54"/>
    <w:rsid w:val="00696487"/>
    <w:rsid w:val="006A0C0F"/>
    <w:rsid w:val="006A2420"/>
    <w:rsid w:val="006A2ABD"/>
    <w:rsid w:val="006A2CC4"/>
    <w:rsid w:val="006B0DAE"/>
    <w:rsid w:val="006B1373"/>
    <w:rsid w:val="006B3F10"/>
    <w:rsid w:val="006B652E"/>
    <w:rsid w:val="006C09DD"/>
    <w:rsid w:val="006C33BE"/>
    <w:rsid w:val="006C39F2"/>
    <w:rsid w:val="006C44BC"/>
    <w:rsid w:val="006C5A68"/>
    <w:rsid w:val="006C6BE5"/>
    <w:rsid w:val="006C6D97"/>
    <w:rsid w:val="006C72C8"/>
    <w:rsid w:val="006D4B95"/>
    <w:rsid w:val="006D4CAB"/>
    <w:rsid w:val="006D6760"/>
    <w:rsid w:val="006E10B8"/>
    <w:rsid w:val="006E1777"/>
    <w:rsid w:val="006E3C98"/>
    <w:rsid w:val="006E43BB"/>
    <w:rsid w:val="006E4F08"/>
    <w:rsid w:val="006E6970"/>
    <w:rsid w:val="006F017B"/>
    <w:rsid w:val="006F15A0"/>
    <w:rsid w:val="006F1AF2"/>
    <w:rsid w:val="006F1EF3"/>
    <w:rsid w:val="006F2C25"/>
    <w:rsid w:val="006F2E4A"/>
    <w:rsid w:val="006F3414"/>
    <w:rsid w:val="006F5C33"/>
    <w:rsid w:val="006F6A4C"/>
    <w:rsid w:val="006F7B9A"/>
    <w:rsid w:val="007003DE"/>
    <w:rsid w:val="00702094"/>
    <w:rsid w:val="00703734"/>
    <w:rsid w:val="0070393C"/>
    <w:rsid w:val="00704829"/>
    <w:rsid w:val="0070525D"/>
    <w:rsid w:val="00706528"/>
    <w:rsid w:val="007067F9"/>
    <w:rsid w:val="007107FC"/>
    <w:rsid w:val="00720DC2"/>
    <w:rsid w:val="00720E4A"/>
    <w:rsid w:val="00723EBF"/>
    <w:rsid w:val="00724543"/>
    <w:rsid w:val="00724CBB"/>
    <w:rsid w:val="00727010"/>
    <w:rsid w:val="00727B5F"/>
    <w:rsid w:val="00732753"/>
    <w:rsid w:val="00732783"/>
    <w:rsid w:val="007329F0"/>
    <w:rsid w:val="00732A9D"/>
    <w:rsid w:val="00732D1F"/>
    <w:rsid w:val="00732D2F"/>
    <w:rsid w:val="007331AE"/>
    <w:rsid w:val="007345AE"/>
    <w:rsid w:val="0073475E"/>
    <w:rsid w:val="00735BE5"/>
    <w:rsid w:val="0073638B"/>
    <w:rsid w:val="00736FF0"/>
    <w:rsid w:val="007379C3"/>
    <w:rsid w:val="00740297"/>
    <w:rsid w:val="0074073F"/>
    <w:rsid w:val="007415C6"/>
    <w:rsid w:val="0074166F"/>
    <w:rsid w:val="00741729"/>
    <w:rsid w:val="0074189A"/>
    <w:rsid w:val="007429D7"/>
    <w:rsid w:val="007467AF"/>
    <w:rsid w:val="00746D53"/>
    <w:rsid w:val="00750FB3"/>
    <w:rsid w:val="007516DB"/>
    <w:rsid w:val="00753712"/>
    <w:rsid w:val="00755399"/>
    <w:rsid w:val="00755526"/>
    <w:rsid w:val="00755FAC"/>
    <w:rsid w:val="00756008"/>
    <w:rsid w:val="00756AD9"/>
    <w:rsid w:val="00756AE9"/>
    <w:rsid w:val="00757588"/>
    <w:rsid w:val="00760345"/>
    <w:rsid w:val="0076110F"/>
    <w:rsid w:val="00761E83"/>
    <w:rsid w:val="007625D6"/>
    <w:rsid w:val="00762BB9"/>
    <w:rsid w:val="00763824"/>
    <w:rsid w:val="00763C6D"/>
    <w:rsid w:val="00765184"/>
    <w:rsid w:val="00766639"/>
    <w:rsid w:val="00766C73"/>
    <w:rsid w:val="00772EAE"/>
    <w:rsid w:val="0077313F"/>
    <w:rsid w:val="00774F68"/>
    <w:rsid w:val="0077573D"/>
    <w:rsid w:val="0077585D"/>
    <w:rsid w:val="0077646C"/>
    <w:rsid w:val="0077726C"/>
    <w:rsid w:val="00780C64"/>
    <w:rsid w:val="00780D4E"/>
    <w:rsid w:val="00780ED0"/>
    <w:rsid w:val="00782AEA"/>
    <w:rsid w:val="007832D2"/>
    <w:rsid w:val="0078520C"/>
    <w:rsid w:val="00785579"/>
    <w:rsid w:val="00785847"/>
    <w:rsid w:val="00786CEB"/>
    <w:rsid w:val="00787459"/>
    <w:rsid w:val="00787C67"/>
    <w:rsid w:val="007913CE"/>
    <w:rsid w:val="00792448"/>
    <w:rsid w:val="00792B20"/>
    <w:rsid w:val="0079646F"/>
    <w:rsid w:val="007A03B2"/>
    <w:rsid w:val="007A1299"/>
    <w:rsid w:val="007A30BB"/>
    <w:rsid w:val="007A4F24"/>
    <w:rsid w:val="007B0308"/>
    <w:rsid w:val="007B041E"/>
    <w:rsid w:val="007B1383"/>
    <w:rsid w:val="007B173B"/>
    <w:rsid w:val="007B2B00"/>
    <w:rsid w:val="007B2BD7"/>
    <w:rsid w:val="007B548B"/>
    <w:rsid w:val="007B6C7E"/>
    <w:rsid w:val="007C3AA4"/>
    <w:rsid w:val="007C5A87"/>
    <w:rsid w:val="007C7AD5"/>
    <w:rsid w:val="007D01E5"/>
    <w:rsid w:val="007D0A48"/>
    <w:rsid w:val="007D1B7C"/>
    <w:rsid w:val="007D2532"/>
    <w:rsid w:val="007D6706"/>
    <w:rsid w:val="007E16EB"/>
    <w:rsid w:val="007E1810"/>
    <w:rsid w:val="007E2945"/>
    <w:rsid w:val="007E462D"/>
    <w:rsid w:val="007E4BD3"/>
    <w:rsid w:val="007E4D12"/>
    <w:rsid w:val="007E51DF"/>
    <w:rsid w:val="007E5BDD"/>
    <w:rsid w:val="007E5DB0"/>
    <w:rsid w:val="007E65CC"/>
    <w:rsid w:val="007E77C6"/>
    <w:rsid w:val="007F057D"/>
    <w:rsid w:val="007F2E33"/>
    <w:rsid w:val="007F38C9"/>
    <w:rsid w:val="007F4495"/>
    <w:rsid w:val="007F4A4D"/>
    <w:rsid w:val="007F5FA9"/>
    <w:rsid w:val="00801CC1"/>
    <w:rsid w:val="0080379F"/>
    <w:rsid w:val="0080475C"/>
    <w:rsid w:val="00804DA3"/>
    <w:rsid w:val="00807004"/>
    <w:rsid w:val="00807085"/>
    <w:rsid w:val="00810953"/>
    <w:rsid w:val="00812467"/>
    <w:rsid w:val="008153CD"/>
    <w:rsid w:val="008155AE"/>
    <w:rsid w:val="00821456"/>
    <w:rsid w:val="00822C68"/>
    <w:rsid w:val="008233C1"/>
    <w:rsid w:val="00827097"/>
    <w:rsid w:val="00830EE8"/>
    <w:rsid w:val="0083101A"/>
    <w:rsid w:val="008323B1"/>
    <w:rsid w:val="00832826"/>
    <w:rsid w:val="00833281"/>
    <w:rsid w:val="00834A69"/>
    <w:rsid w:val="00834E25"/>
    <w:rsid w:val="00835705"/>
    <w:rsid w:val="00835B20"/>
    <w:rsid w:val="008374E1"/>
    <w:rsid w:val="00837AED"/>
    <w:rsid w:val="00840DB9"/>
    <w:rsid w:val="0084160C"/>
    <w:rsid w:val="00841C5D"/>
    <w:rsid w:val="00843A14"/>
    <w:rsid w:val="008442BF"/>
    <w:rsid w:val="008449C1"/>
    <w:rsid w:val="00845287"/>
    <w:rsid w:val="00845535"/>
    <w:rsid w:val="00846A3F"/>
    <w:rsid w:val="0084726B"/>
    <w:rsid w:val="008547BD"/>
    <w:rsid w:val="00854DD4"/>
    <w:rsid w:val="00854F5E"/>
    <w:rsid w:val="00856AC0"/>
    <w:rsid w:val="008578BA"/>
    <w:rsid w:val="008600D6"/>
    <w:rsid w:val="0086098A"/>
    <w:rsid w:val="00861651"/>
    <w:rsid w:val="00861A46"/>
    <w:rsid w:val="00863BF8"/>
    <w:rsid w:val="00872E1E"/>
    <w:rsid w:val="00873D12"/>
    <w:rsid w:val="00880BB8"/>
    <w:rsid w:val="00881A87"/>
    <w:rsid w:val="00881D4D"/>
    <w:rsid w:val="008824D4"/>
    <w:rsid w:val="00883F00"/>
    <w:rsid w:val="00885A3F"/>
    <w:rsid w:val="00886F2C"/>
    <w:rsid w:val="00891E4F"/>
    <w:rsid w:val="00892B14"/>
    <w:rsid w:val="00893B28"/>
    <w:rsid w:val="00894DB2"/>
    <w:rsid w:val="00897255"/>
    <w:rsid w:val="00897357"/>
    <w:rsid w:val="008A0D5F"/>
    <w:rsid w:val="008A286C"/>
    <w:rsid w:val="008A4C01"/>
    <w:rsid w:val="008A6FE8"/>
    <w:rsid w:val="008A7E68"/>
    <w:rsid w:val="008B17D7"/>
    <w:rsid w:val="008B18B0"/>
    <w:rsid w:val="008B44D1"/>
    <w:rsid w:val="008B5EAE"/>
    <w:rsid w:val="008B6588"/>
    <w:rsid w:val="008C1937"/>
    <w:rsid w:val="008C2F5E"/>
    <w:rsid w:val="008C387F"/>
    <w:rsid w:val="008C3C6B"/>
    <w:rsid w:val="008C424B"/>
    <w:rsid w:val="008C52B5"/>
    <w:rsid w:val="008C6624"/>
    <w:rsid w:val="008C66D6"/>
    <w:rsid w:val="008D091D"/>
    <w:rsid w:val="008D0FC4"/>
    <w:rsid w:val="008D1D40"/>
    <w:rsid w:val="008D22C6"/>
    <w:rsid w:val="008D2609"/>
    <w:rsid w:val="008D3ACF"/>
    <w:rsid w:val="008D551A"/>
    <w:rsid w:val="008D5676"/>
    <w:rsid w:val="008D659F"/>
    <w:rsid w:val="008D77B9"/>
    <w:rsid w:val="008E0EEC"/>
    <w:rsid w:val="008E0F82"/>
    <w:rsid w:val="008E182B"/>
    <w:rsid w:val="008E317B"/>
    <w:rsid w:val="008E3790"/>
    <w:rsid w:val="008E6103"/>
    <w:rsid w:val="008E6A50"/>
    <w:rsid w:val="008F3FDC"/>
    <w:rsid w:val="008F439D"/>
    <w:rsid w:val="008F58B1"/>
    <w:rsid w:val="008F6A53"/>
    <w:rsid w:val="008F72B1"/>
    <w:rsid w:val="0090016C"/>
    <w:rsid w:val="0090137D"/>
    <w:rsid w:val="0090181D"/>
    <w:rsid w:val="00901F0D"/>
    <w:rsid w:val="00906C9B"/>
    <w:rsid w:val="00907633"/>
    <w:rsid w:val="00911765"/>
    <w:rsid w:val="00914F9B"/>
    <w:rsid w:val="00916562"/>
    <w:rsid w:val="00916A14"/>
    <w:rsid w:val="00917F91"/>
    <w:rsid w:val="00921660"/>
    <w:rsid w:val="00922439"/>
    <w:rsid w:val="0092386E"/>
    <w:rsid w:val="0092536F"/>
    <w:rsid w:val="00925EC5"/>
    <w:rsid w:val="00925EFB"/>
    <w:rsid w:val="009262C3"/>
    <w:rsid w:val="009265DF"/>
    <w:rsid w:val="00927916"/>
    <w:rsid w:val="00927A13"/>
    <w:rsid w:val="00931CF1"/>
    <w:rsid w:val="00932175"/>
    <w:rsid w:val="009332FA"/>
    <w:rsid w:val="00933B51"/>
    <w:rsid w:val="0093452D"/>
    <w:rsid w:val="009370BB"/>
    <w:rsid w:val="00940A9E"/>
    <w:rsid w:val="00942208"/>
    <w:rsid w:val="00942422"/>
    <w:rsid w:val="00942BE7"/>
    <w:rsid w:val="00945CD7"/>
    <w:rsid w:val="00946514"/>
    <w:rsid w:val="00947159"/>
    <w:rsid w:val="0094742F"/>
    <w:rsid w:val="009478C4"/>
    <w:rsid w:val="00952701"/>
    <w:rsid w:val="00953703"/>
    <w:rsid w:val="00954B7C"/>
    <w:rsid w:val="009625E9"/>
    <w:rsid w:val="00962AF5"/>
    <w:rsid w:val="00966CC9"/>
    <w:rsid w:val="0097325F"/>
    <w:rsid w:val="00973A6A"/>
    <w:rsid w:val="009765D6"/>
    <w:rsid w:val="00976692"/>
    <w:rsid w:val="00976E1E"/>
    <w:rsid w:val="00977E11"/>
    <w:rsid w:val="00982DEA"/>
    <w:rsid w:val="009849B2"/>
    <w:rsid w:val="009862C6"/>
    <w:rsid w:val="00992B99"/>
    <w:rsid w:val="00993CAC"/>
    <w:rsid w:val="0099450D"/>
    <w:rsid w:val="00996798"/>
    <w:rsid w:val="00997503"/>
    <w:rsid w:val="009A19D0"/>
    <w:rsid w:val="009A2EB2"/>
    <w:rsid w:val="009A4ABC"/>
    <w:rsid w:val="009A5275"/>
    <w:rsid w:val="009B00B3"/>
    <w:rsid w:val="009B4AB2"/>
    <w:rsid w:val="009B5731"/>
    <w:rsid w:val="009B5F3D"/>
    <w:rsid w:val="009B6B26"/>
    <w:rsid w:val="009B6E15"/>
    <w:rsid w:val="009C0021"/>
    <w:rsid w:val="009C048E"/>
    <w:rsid w:val="009C0DE5"/>
    <w:rsid w:val="009C173E"/>
    <w:rsid w:val="009C1A3B"/>
    <w:rsid w:val="009C1DEF"/>
    <w:rsid w:val="009C53CB"/>
    <w:rsid w:val="009C5BC0"/>
    <w:rsid w:val="009C7690"/>
    <w:rsid w:val="009D0638"/>
    <w:rsid w:val="009D24D4"/>
    <w:rsid w:val="009D3C87"/>
    <w:rsid w:val="009D4453"/>
    <w:rsid w:val="009D6D71"/>
    <w:rsid w:val="009D6ECC"/>
    <w:rsid w:val="009D7BD6"/>
    <w:rsid w:val="009D7EE0"/>
    <w:rsid w:val="009E01DA"/>
    <w:rsid w:val="009E3286"/>
    <w:rsid w:val="009E35BB"/>
    <w:rsid w:val="009E362D"/>
    <w:rsid w:val="009E464E"/>
    <w:rsid w:val="009E4844"/>
    <w:rsid w:val="009E5E35"/>
    <w:rsid w:val="009F0333"/>
    <w:rsid w:val="009F0655"/>
    <w:rsid w:val="009F0F5B"/>
    <w:rsid w:val="009F119B"/>
    <w:rsid w:val="009F1C01"/>
    <w:rsid w:val="009F21AD"/>
    <w:rsid w:val="009F21DA"/>
    <w:rsid w:val="009F6B0B"/>
    <w:rsid w:val="00A011F3"/>
    <w:rsid w:val="00A031B4"/>
    <w:rsid w:val="00A05E88"/>
    <w:rsid w:val="00A064A9"/>
    <w:rsid w:val="00A1007E"/>
    <w:rsid w:val="00A1121B"/>
    <w:rsid w:val="00A167F2"/>
    <w:rsid w:val="00A17DB8"/>
    <w:rsid w:val="00A2202F"/>
    <w:rsid w:val="00A235AD"/>
    <w:rsid w:val="00A23F97"/>
    <w:rsid w:val="00A264D6"/>
    <w:rsid w:val="00A31839"/>
    <w:rsid w:val="00A320EE"/>
    <w:rsid w:val="00A328C7"/>
    <w:rsid w:val="00A32D9E"/>
    <w:rsid w:val="00A32FB7"/>
    <w:rsid w:val="00A338E2"/>
    <w:rsid w:val="00A3486F"/>
    <w:rsid w:val="00A35643"/>
    <w:rsid w:val="00A37AD2"/>
    <w:rsid w:val="00A37DBA"/>
    <w:rsid w:val="00A40486"/>
    <w:rsid w:val="00A414FA"/>
    <w:rsid w:val="00A415A5"/>
    <w:rsid w:val="00A4216F"/>
    <w:rsid w:val="00A42E64"/>
    <w:rsid w:val="00A43530"/>
    <w:rsid w:val="00A45151"/>
    <w:rsid w:val="00A45AD1"/>
    <w:rsid w:val="00A4608E"/>
    <w:rsid w:val="00A46491"/>
    <w:rsid w:val="00A479BA"/>
    <w:rsid w:val="00A50F34"/>
    <w:rsid w:val="00A51617"/>
    <w:rsid w:val="00A536ED"/>
    <w:rsid w:val="00A54AD2"/>
    <w:rsid w:val="00A55403"/>
    <w:rsid w:val="00A55EF0"/>
    <w:rsid w:val="00A613BD"/>
    <w:rsid w:val="00A6172C"/>
    <w:rsid w:val="00A6376C"/>
    <w:rsid w:val="00A648DC"/>
    <w:rsid w:val="00A66004"/>
    <w:rsid w:val="00A668DF"/>
    <w:rsid w:val="00A6779D"/>
    <w:rsid w:val="00A70B17"/>
    <w:rsid w:val="00A70FE4"/>
    <w:rsid w:val="00A713D1"/>
    <w:rsid w:val="00A7272A"/>
    <w:rsid w:val="00A7282C"/>
    <w:rsid w:val="00A7309A"/>
    <w:rsid w:val="00A7420A"/>
    <w:rsid w:val="00A7536B"/>
    <w:rsid w:val="00A81578"/>
    <w:rsid w:val="00A82923"/>
    <w:rsid w:val="00A82E4A"/>
    <w:rsid w:val="00A84386"/>
    <w:rsid w:val="00A844D9"/>
    <w:rsid w:val="00A844F8"/>
    <w:rsid w:val="00A84B9E"/>
    <w:rsid w:val="00A8757B"/>
    <w:rsid w:val="00A91F8D"/>
    <w:rsid w:val="00A932BA"/>
    <w:rsid w:val="00A93FE3"/>
    <w:rsid w:val="00A94856"/>
    <w:rsid w:val="00A94ABA"/>
    <w:rsid w:val="00A9536B"/>
    <w:rsid w:val="00A96A19"/>
    <w:rsid w:val="00A96DDA"/>
    <w:rsid w:val="00AA343D"/>
    <w:rsid w:val="00AA4419"/>
    <w:rsid w:val="00AA4A30"/>
    <w:rsid w:val="00AA5443"/>
    <w:rsid w:val="00AA6A99"/>
    <w:rsid w:val="00AB0537"/>
    <w:rsid w:val="00AB141A"/>
    <w:rsid w:val="00AB2678"/>
    <w:rsid w:val="00AB368C"/>
    <w:rsid w:val="00AC349A"/>
    <w:rsid w:val="00AC4352"/>
    <w:rsid w:val="00AC702E"/>
    <w:rsid w:val="00AD1609"/>
    <w:rsid w:val="00AD3123"/>
    <w:rsid w:val="00AD5134"/>
    <w:rsid w:val="00AD5D7E"/>
    <w:rsid w:val="00AD763A"/>
    <w:rsid w:val="00AD7B22"/>
    <w:rsid w:val="00AE1F0E"/>
    <w:rsid w:val="00AE5237"/>
    <w:rsid w:val="00AE529E"/>
    <w:rsid w:val="00AE52F3"/>
    <w:rsid w:val="00AE55DB"/>
    <w:rsid w:val="00AE5645"/>
    <w:rsid w:val="00AE6D40"/>
    <w:rsid w:val="00AE7758"/>
    <w:rsid w:val="00AF09CA"/>
    <w:rsid w:val="00AF1A66"/>
    <w:rsid w:val="00AF1B3A"/>
    <w:rsid w:val="00AF33FD"/>
    <w:rsid w:val="00AF3829"/>
    <w:rsid w:val="00AF4B56"/>
    <w:rsid w:val="00AF5E9A"/>
    <w:rsid w:val="00AF671B"/>
    <w:rsid w:val="00AF7A98"/>
    <w:rsid w:val="00B00647"/>
    <w:rsid w:val="00B00930"/>
    <w:rsid w:val="00B019DE"/>
    <w:rsid w:val="00B03207"/>
    <w:rsid w:val="00B04012"/>
    <w:rsid w:val="00B05752"/>
    <w:rsid w:val="00B0640C"/>
    <w:rsid w:val="00B06465"/>
    <w:rsid w:val="00B06666"/>
    <w:rsid w:val="00B06939"/>
    <w:rsid w:val="00B07873"/>
    <w:rsid w:val="00B07EEC"/>
    <w:rsid w:val="00B1174A"/>
    <w:rsid w:val="00B1336D"/>
    <w:rsid w:val="00B13622"/>
    <w:rsid w:val="00B17C12"/>
    <w:rsid w:val="00B2238E"/>
    <w:rsid w:val="00B258D3"/>
    <w:rsid w:val="00B3066B"/>
    <w:rsid w:val="00B35D0C"/>
    <w:rsid w:val="00B40A19"/>
    <w:rsid w:val="00B42206"/>
    <w:rsid w:val="00B4308E"/>
    <w:rsid w:val="00B432F2"/>
    <w:rsid w:val="00B43EA9"/>
    <w:rsid w:val="00B44204"/>
    <w:rsid w:val="00B444DE"/>
    <w:rsid w:val="00B46A84"/>
    <w:rsid w:val="00B46E18"/>
    <w:rsid w:val="00B47D7E"/>
    <w:rsid w:val="00B47E97"/>
    <w:rsid w:val="00B47F5A"/>
    <w:rsid w:val="00B51EBD"/>
    <w:rsid w:val="00B52414"/>
    <w:rsid w:val="00B52A39"/>
    <w:rsid w:val="00B5341E"/>
    <w:rsid w:val="00B55102"/>
    <w:rsid w:val="00B55781"/>
    <w:rsid w:val="00B562A4"/>
    <w:rsid w:val="00B600D9"/>
    <w:rsid w:val="00B60549"/>
    <w:rsid w:val="00B638AA"/>
    <w:rsid w:val="00B63CB2"/>
    <w:rsid w:val="00B6488D"/>
    <w:rsid w:val="00B65180"/>
    <w:rsid w:val="00B66986"/>
    <w:rsid w:val="00B72EC4"/>
    <w:rsid w:val="00B73E92"/>
    <w:rsid w:val="00B741AB"/>
    <w:rsid w:val="00B74BEC"/>
    <w:rsid w:val="00B7520F"/>
    <w:rsid w:val="00B75640"/>
    <w:rsid w:val="00B7745F"/>
    <w:rsid w:val="00B81220"/>
    <w:rsid w:val="00B822F6"/>
    <w:rsid w:val="00B84D1D"/>
    <w:rsid w:val="00B85618"/>
    <w:rsid w:val="00B85742"/>
    <w:rsid w:val="00B85E2E"/>
    <w:rsid w:val="00B86385"/>
    <w:rsid w:val="00B87A3B"/>
    <w:rsid w:val="00B91829"/>
    <w:rsid w:val="00B91E46"/>
    <w:rsid w:val="00B931BD"/>
    <w:rsid w:val="00B94A0B"/>
    <w:rsid w:val="00B9557F"/>
    <w:rsid w:val="00B95DBB"/>
    <w:rsid w:val="00B963E7"/>
    <w:rsid w:val="00B96CE1"/>
    <w:rsid w:val="00B970CC"/>
    <w:rsid w:val="00BA4C0A"/>
    <w:rsid w:val="00BA4D9A"/>
    <w:rsid w:val="00BA5C91"/>
    <w:rsid w:val="00BA6884"/>
    <w:rsid w:val="00BB26B6"/>
    <w:rsid w:val="00BB2D98"/>
    <w:rsid w:val="00BB3D9F"/>
    <w:rsid w:val="00BB51C4"/>
    <w:rsid w:val="00BB5C4B"/>
    <w:rsid w:val="00BC0D22"/>
    <w:rsid w:val="00BC176D"/>
    <w:rsid w:val="00BC1A99"/>
    <w:rsid w:val="00BC2F5E"/>
    <w:rsid w:val="00BC3DF0"/>
    <w:rsid w:val="00BC4E6A"/>
    <w:rsid w:val="00BC5286"/>
    <w:rsid w:val="00BC5731"/>
    <w:rsid w:val="00BC5A10"/>
    <w:rsid w:val="00BC5AEE"/>
    <w:rsid w:val="00BD1F9A"/>
    <w:rsid w:val="00BD3B8A"/>
    <w:rsid w:val="00BD5CE1"/>
    <w:rsid w:val="00BD69B4"/>
    <w:rsid w:val="00BD6CFC"/>
    <w:rsid w:val="00BD7772"/>
    <w:rsid w:val="00BE1249"/>
    <w:rsid w:val="00BE3A7A"/>
    <w:rsid w:val="00BE3EC7"/>
    <w:rsid w:val="00BE4CB4"/>
    <w:rsid w:val="00BE4E7A"/>
    <w:rsid w:val="00BF142A"/>
    <w:rsid w:val="00BF2071"/>
    <w:rsid w:val="00BF23BA"/>
    <w:rsid w:val="00C00875"/>
    <w:rsid w:val="00C0385F"/>
    <w:rsid w:val="00C04367"/>
    <w:rsid w:val="00C049F0"/>
    <w:rsid w:val="00C06343"/>
    <w:rsid w:val="00C128C3"/>
    <w:rsid w:val="00C12D68"/>
    <w:rsid w:val="00C13221"/>
    <w:rsid w:val="00C14C04"/>
    <w:rsid w:val="00C21A8E"/>
    <w:rsid w:val="00C21B95"/>
    <w:rsid w:val="00C21F21"/>
    <w:rsid w:val="00C22F40"/>
    <w:rsid w:val="00C23C6C"/>
    <w:rsid w:val="00C23D39"/>
    <w:rsid w:val="00C24ADD"/>
    <w:rsid w:val="00C2528B"/>
    <w:rsid w:val="00C254A7"/>
    <w:rsid w:val="00C25560"/>
    <w:rsid w:val="00C25B26"/>
    <w:rsid w:val="00C263BE"/>
    <w:rsid w:val="00C30E12"/>
    <w:rsid w:val="00C33534"/>
    <w:rsid w:val="00C375DD"/>
    <w:rsid w:val="00C40122"/>
    <w:rsid w:val="00C42570"/>
    <w:rsid w:val="00C44244"/>
    <w:rsid w:val="00C461DF"/>
    <w:rsid w:val="00C46281"/>
    <w:rsid w:val="00C46B35"/>
    <w:rsid w:val="00C46EF4"/>
    <w:rsid w:val="00C4704E"/>
    <w:rsid w:val="00C47B88"/>
    <w:rsid w:val="00C50A59"/>
    <w:rsid w:val="00C511C2"/>
    <w:rsid w:val="00C51310"/>
    <w:rsid w:val="00C513DC"/>
    <w:rsid w:val="00C523B3"/>
    <w:rsid w:val="00C53994"/>
    <w:rsid w:val="00C54EB1"/>
    <w:rsid w:val="00C56604"/>
    <w:rsid w:val="00C57F22"/>
    <w:rsid w:val="00C60880"/>
    <w:rsid w:val="00C60D7A"/>
    <w:rsid w:val="00C60FB4"/>
    <w:rsid w:val="00C637E5"/>
    <w:rsid w:val="00C652F2"/>
    <w:rsid w:val="00C65A79"/>
    <w:rsid w:val="00C66E98"/>
    <w:rsid w:val="00C675DC"/>
    <w:rsid w:val="00C71843"/>
    <w:rsid w:val="00C72EAA"/>
    <w:rsid w:val="00C73FE1"/>
    <w:rsid w:val="00C75336"/>
    <w:rsid w:val="00C75D56"/>
    <w:rsid w:val="00C7661F"/>
    <w:rsid w:val="00C767D5"/>
    <w:rsid w:val="00C768B2"/>
    <w:rsid w:val="00C76950"/>
    <w:rsid w:val="00C77850"/>
    <w:rsid w:val="00C806F2"/>
    <w:rsid w:val="00C814A7"/>
    <w:rsid w:val="00C819AA"/>
    <w:rsid w:val="00C81BEE"/>
    <w:rsid w:val="00C83A3A"/>
    <w:rsid w:val="00C86A9C"/>
    <w:rsid w:val="00C90DE9"/>
    <w:rsid w:val="00C92DAA"/>
    <w:rsid w:val="00CA200D"/>
    <w:rsid w:val="00CA5AC8"/>
    <w:rsid w:val="00CB0D9A"/>
    <w:rsid w:val="00CB2BD8"/>
    <w:rsid w:val="00CB5EF5"/>
    <w:rsid w:val="00CB712A"/>
    <w:rsid w:val="00CB7789"/>
    <w:rsid w:val="00CB7A7B"/>
    <w:rsid w:val="00CC29D3"/>
    <w:rsid w:val="00CC2C47"/>
    <w:rsid w:val="00CC38E4"/>
    <w:rsid w:val="00CC3C03"/>
    <w:rsid w:val="00CC4D94"/>
    <w:rsid w:val="00CC5A2B"/>
    <w:rsid w:val="00CD2A05"/>
    <w:rsid w:val="00CD2C57"/>
    <w:rsid w:val="00CD2CBA"/>
    <w:rsid w:val="00CD76AE"/>
    <w:rsid w:val="00CE1AEE"/>
    <w:rsid w:val="00CE39BA"/>
    <w:rsid w:val="00CE489C"/>
    <w:rsid w:val="00CE48D6"/>
    <w:rsid w:val="00CE4BBD"/>
    <w:rsid w:val="00CE57FD"/>
    <w:rsid w:val="00CE6A5A"/>
    <w:rsid w:val="00CE6DCD"/>
    <w:rsid w:val="00CF0650"/>
    <w:rsid w:val="00CF0BEC"/>
    <w:rsid w:val="00CF1161"/>
    <w:rsid w:val="00CF11D8"/>
    <w:rsid w:val="00CF196B"/>
    <w:rsid w:val="00CF1CCC"/>
    <w:rsid w:val="00CF30DF"/>
    <w:rsid w:val="00CF3CDD"/>
    <w:rsid w:val="00CF4315"/>
    <w:rsid w:val="00CF6D9D"/>
    <w:rsid w:val="00CF6EEF"/>
    <w:rsid w:val="00CF6F07"/>
    <w:rsid w:val="00CF769A"/>
    <w:rsid w:val="00D00F2B"/>
    <w:rsid w:val="00D03F48"/>
    <w:rsid w:val="00D06ABA"/>
    <w:rsid w:val="00D06CDF"/>
    <w:rsid w:val="00D070EC"/>
    <w:rsid w:val="00D1137D"/>
    <w:rsid w:val="00D12F4B"/>
    <w:rsid w:val="00D1365C"/>
    <w:rsid w:val="00D156A3"/>
    <w:rsid w:val="00D159FA"/>
    <w:rsid w:val="00D1764E"/>
    <w:rsid w:val="00D22A48"/>
    <w:rsid w:val="00D2442F"/>
    <w:rsid w:val="00D24E27"/>
    <w:rsid w:val="00D26213"/>
    <w:rsid w:val="00D26308"/>
    <w:rsid w:val="00D31DD2"/>
    <w:rsid w:val="00D3209B"/>
    <w:rsid w:val="00D32E48"/>
    <w:rsid w:val="00D33ED3"/>
    <w:rsid w:val="00D40910"/>
    <w:rsid w:val="00D421EF"/>
    <w:rsid w:val="00D42AB9"/>
    <w:rsid w:val="00D45084"/>
    <w:rsid w:val="00D458F6"/>
    <w:rsid w:val="00D506E4"/>
    <w:rsid w:val="00D50DA2"/>
    <w:rsid w:val="00D511E4"/>
    <w:rsid w:val="00D5124F"/>
    <w:rsid w:val="00D51683"/>
    <w:rsid w:val="00D5169D"/>
    <w:rsid w:val="00D52DBF"/>
    <w:rsid w:val="00D530EA"/>
    <w:rsid w:val="00D53953"/>
    <w:rsid w:val="00D5655B"/>
    <w:rsid w:val="00D5656D"/>
    <w:rsid w:val="00D57F58"/>
    <w:rsid w:val="00D60B11"/>
    <w:rsid w:val="00D615DF"/>
    <w:rsid w:val="00D626F1"/>
    <w:rsid w:val="00D654F5"/>
    <w:rsid w:val="00D6670E"/>
    <w:rsid w:val="00D66F1D"/>
    <w:rsid w:val="00D67751"/>
    <w:rsid w:val="00D70C4D"/>
    <w:rsid w:val="00D718E9"/>
    <w:rsid w:val="00D72443"/>
    <w:rsid w:val="00D74058"/>
    <w:rsid w:val="00D74BC1"/>
    <w:rsid w:val="00D773EC"/>
    <w:rsid w:val="00D77D9B"/>
    <w:rsid w:val="00D8173F"/>
    <w:rsid w:val="00D81BC2"/>
    <w:rsid w:val="00D83A88"/>
    <w:rsid w:val="00D84439"/>
    <w:rsid w:val="00D850EB"/>
    <w:rsid w:val="00D86C2C"/>
    <w:rsid w:val="00D87368"/>
    <w:rsid w:val="00D90218"/>
    <w:rsid w:val="00D9107B"/>
    <w:rsid w:val="00D918F2"/>
    <w:rsid w:val="00D91EB2"/>
    <w:rsid w:val="00D93348"/>
    <w:rsid w:val="00D93940"/>
    <w:rsid w:val="00D93EFA"/>
    <w:rsid w:val="00D97432"/>
    <w:rsid w:val="00D97CBF"/>
    <w:rsid w:val="00DA0677"/>
    <w:rsid w:val="00DA1A74"/>
    <w:rsid w:val="00DA1DDC"/>
    <w:rsid w:val="00DA4BF4"/>
    <w:rsid w:val="00DA4E6E"/>
    <w:rsid w:val="00DA5D75"/>
    <w:rsid w:val="00DB17A3"/>
    <w:rsid w:val="00DB1F41"/>
    <w:rsid w:val="00DB2150"/>
    <w:rsid w:val="00DB2BF4"/>
    <w:rsid w:val="00DB35F0"/>
    <w:rsid w:val="00DB4029"/>
    <w:rsid w:val="00DB5226"/>
    <w:rsid w:val="00DB5369"/>
    <w:rsid w:val="00DB5FEF"/>
    <w:rsid w:val="00DB68E0"/>
    <w:rsid w:val="00DB7339"/>
    <w:rsid w:val="00DC28E5"/>
    <w:rsid w:val="00DC37FD"/>
    <w:rsid w:val="00DC579C"/>
    <w:rsid w:val="00DC5FD9"/>
    <w:rsid w:val="00DC6855"/>
    <w:rsid w:val="00DC7BE5"/>
    <w:rsid w:val="00DD08B5"/>
    <w:rsid w:val="00DD0EB7"/>
    <w:rsid w:val="00DD15DA"/>
    <w:rsid w:val="00DD1687"/>
    <w:rsid w:val="00DD2A9E"/>
    <w:rsid w:val="00DD358D"/>
    <w:rsid w:val="00DD6226"/>
    <w:rsid w:val="00DD6818"/>
    <w:rsid w:val="00DD69B3"/>
    <w:rsid w:val="00DE03ED"/>
    <w:rsid w:val="00DE0847"/>
    <w:rsid w:val="00DE087F"/>
    <w:rsid w:val="00DE516E"/>
    <w:rsid w:val="00DE54E7"/>
    <w:rsid w:val="00DE7E6B"/>
    <w:rsid w:val="00DF04DD"/>
    <w:rsid w:val="00DF19DB"/>
    <w:rsid w:val="00DF1E1A"/>
    <w:rsid w:val="00DF3200"/>
    <w:rsid w:val="00DF4536"/>
    <w:rsid w:val="00DF551A"/>
    <w:rsid w:val="00DF6003"/>
    <w:rsid w:val="00DF73BD"/>
    <w:rsid w:val="00E0074F"/>
    <w:rsid w:val="00E0113A"/>
    <w:rsid w:val="00E01D8D"/>
    <w:rsid w:val="00E037E3"/>
    <w:rsid w:val="00E04227"/>
    <w:rsid w:val="00E05985"/>
    <w:rsid w:val="00E0742E"/>
    <w:rsid w:val="00E11151"/>
    <w:rsid w:val="00E11E8F"/>
    <w:rsid w:val="00E1415F"/>
    <w:rsid w:val="00E16047"/>
    <w:rsid w:val="00E166B8"/>
    <w:rsid w:val="00E168FE"/>
    <w:rsid w:val="00E207BE"/>
    <w:rsid w:val="00E212F3"/>
    <w:rsid w:val="00E21444"/>
    <w:rsid w:val="00E21F7C"/>
    <w:rsid w:val="00E230B8"/>
    <w:rsid w:val="00E23106"/>
    <w:rsid w:val="00E23DED"/>
    <w:rsid w:val="00E25166"/>
    <w:rsid w:val="00E25520"/>
    <w:rsid w:val="00E27A7E"/>
    <w:rsid w:val="00E30361"/>
    <w:rsid w:val="00E3054D"/>
    <w:rsid w:val="00E3093B"/>
    <w:rsid w:val="00E30F89"/>
    <w:rsid w:val="00E3117D"/>
    <w:rsid w:val="00E32B00"/>
    <w:rsid w:val="00E32E0B"/>
    <w:rsid w:val="00E3369E"/>
    <w:rsid w:val="00E345AD"/>
    <w:rsid w:val="00E36658"/>
    <w:rsid w:val="00E3736A"/>
    <w:rsid w:val="00E42080"/>
    <w:rsid w:val="00E43FFD"/>
    <w:rsid w:val="00E4765F"/>
    <w:rsid w:val="00E502A0"/>
    <w:rsid w:val="00E517F9"/>
    <w:rsid w:val="00E54DAE"/>
    <w:rsid w:val="00E55242"/>
    <w:rsid w:val="00E553F4"/>
    <w:rsid w:val="00E55C32"/>
    <w:rsid w:val="00E60820"/>
    <w:rsid w:val="00E65CE8"/>
    <w:rsid w:val="00E6612E"/>
    <w:rsid w:val="00E66285"/>
    <w:rsid w:val="00E66387"/>
    <w:rsid w:val="00E700C0"/>
    <w:rsid w:val="00E74071"/>
    <w:rsid w:val="00E75B6A"/>
    <w:rsid w:val="00E830D6"/>
    <w:rsid w:val="00E83582"/>
    <w:rsid w:val="00E83FD1"/>
    <w:rsid w:val="00E84A92"/>
    <w:rsid w:val="00E91218"/>
    <w:rsid w:val="00E91FB9"/>
    <w:rsid w:val="00E92F59"/>
    <w:rsid w:val="00E94B20"/>
    <w:rsid w:val="00E94B3B"/>
    <w:rsid w:val="00E954F4"/>
    <w:rsid w:val="00E96419"/>
    <w:rsid w:val="00E96D8D"/>
    <w:rsid w:val="00E979B1"/>
    <w:rsid w:val="00E97AD5"/>
    <w:rsid w:val="00EA2D05"/>
    <w:rsid w:val="00EA3EB0"/>
    <w:rsid w:val="00EA4207"/>
    <w:rsid w:val="00EA5159"/>
    <w:rsid w:val="00EA5A7B"/>
    <w:rsid w:val="00EB1890"/>
    <w:rsid w:val="00EB1E20"/>
    <w:rsid w:val="00EB26E6"/>
    <w:rsid w:val="00EB297A"/>
    <w:rsid w:val="00EB2BA6"/>
    <w:rsid w:val="00EB2EE1"/>
    <w:rsid w:val="00EB3D91"/>
    <w:rsid w:val="00EB516C"/>
    <w:rsid w:val="00EB555D"/>
    <w:rsid w:val="00EB55E5"/>
    <w:rsid w:val="00EB58F1"/>
    <w:rsid w:val="00EB6317"/>
    <w:rsid w:val="00EB63A6"/>
    <w:rsid w:val="00EC0368"/>
    <w:rsid w:val="00EC1C90"/>
    <w:rsid w:val="00EC30A4"/>
    <w:rsid w:val="00EC4042"/>
    <w:rsid w:val="00EC4911"/>
    <w:rsid w:val="00EC52AE"/>
    <w:rsid w:val="00EC6F2B"/>
    <w:rsid w:val="00ED157C"/>
    <w:rsid w:val="00ED23FC"/>
    <w:rsid w:val="00ED3F72"/>
    <w:rsid w:val="00ED4C05"/>
    <w:rsid w:val="00ED533A"/>
    <w:rsid w:val="00ED78AF"/>
    <w:rsid w:val="00EE06A2"/>
    <w:rsid w:val="00EE0B04"/>
    <w:rsid w:val="00EE1024"/>
    <w:rsid w:val="00EE4198"/>
    <w:rsid w:val="00EE5766"/>
    <w:rsid w:val="00EF04F6"/>
    <w:rsid w:val="00EF1B02"/>
    <w:rsid w:val="00EF2A49"/>
    <w:rsid w:val="00EF3F6C"/>
    <w:rsid w:val="00EF6A9E"/>
    <w:rsid w:val="00F00227"/>
    <w:rsid w:val="00F00F16"/>
    <w:rsid w:val="00F017CC"/>
    <w:rsid w:val="00F0431D"/>
    <w:rsid w:val="00F04DE3"/>
    <w:rsid w:val="00F07D66"/>
    <w:rsid w:val="00F111A8"/>
    <w:rsid w:val="00F11925"/>
    <w:rsid w:val="00F131CB"/>
    <w:rsid w:val="00F14C24"/>
    <w:rsid w:val="00F15592"/>
    <w:rsid w:val="00F21739"/>
    <w:rsid w:val="00F23082"/>
    <w:rsid w:val="00F237D1"/>
    <w:rsid w:val="00F26008"/>
    <w:rsid w:val="00F2618A"/>
    <w:rsid w:val="00F266F7"/>
    <w:rsid w:val="00F26A3D"/>
    <w:rsid w:val="00F26C60"/>
    <w:rsid w:val="00F300A0"/>
    <w:rsid w:val="00F3098F"/>
    <w:rsid w:val="00F33E41"/>
    <w:rsid w:val="00F34C12"/>
    <w:rsid w:val="00F34EF7"/>
    <w:rsid w:val="00F364EA"/>
    <w:rsid w:val="00F40FC6"/>
    <w:rsid w:val="00F42AA3"/>
    <w:rsid w:val="00F44E89"/>
    <w:rsid w:val="00F47347"/>
    <w:rsid w:val="00F50366"/>
    <w:rsid w:val="00F504A0"/>
    <w:rsid w:val="00F51B93"/>
    <w:rsid w:val="00F51C3D"/>
    <w:rsid w:val="00F523A6"/>
    <w:rsid w:val="00F5480A"/>
    <w:rsid w:val="00F5600C"/>
    <w:rsid w:val="00F608AA"/>
    <w:rsid w:val="00F65C0B"/>
    <w:rsid w:val="00F665B0"/>
    <w:rsid w:val="00F671B4"/>
    <w:rsid w:val="00F67B16"/>
    <w:rsid w:val="00F70399"/>
    <w:rsid w:val="00F71672"/>
    <w:rsid w:val="00F73812"/>
    <w:rsid w:val="00F743FF"/>
    <w:rsid w:val="00F80C3F"/>
    <w:rsid w:val="00F82100"/>
    <w:rsid w:val="00F83B2B"/>
    <w:rsid w:val="00F83CD5"/>
    <w:rsid w:val="00F85F98"/>
    <w:rsid w:val="00F8672A"/>
    <w:rsid w:val="00F86B71"/>
    <w:rsid w:val="00F87044"/>
    <w:rsid w:val="00F87C0D"/>
    <w:rsid w:val="00F90C1B"/>
    <w:rsid w:val="00F9121A"/>
    <w:rsid w:val="00F93CAC"/>
    <w:rsid w:val="00F94734"/>
    <w:rsid w:val="00F947F2"/>
    <w:rsid w:val="00F96738"/>
    <w:rsid w:val="00F97A71"/>
    <w:rsid w:val="00FA037B"/>
    <w:rsid w:val="00FA05F9"/>
    <w:rsid w:val="00FA2C8A"/>
    <w:rsid w:val="00FA3039"/>
    <w:rsid w:val="00FA4049"/>
    <w:rsid w:val="00FA4567"/>
    <w:rsid w:val="00FA4611"/>
    <w:rsid w:val="00FA54AA"/>
    <w:rsid w:val="00FA56B2"/>
    <w:rsid w:val="00FA79A5"/>
    <w:rsid w:val="00FB1CCA"/>
    <w:rsid w:val="00FB21CD"/>
    <w:rsid w:val="00FB39B0"/>
    <w:rsid w:val="00FB3F26"/>
    <w:rsid w:val="00FB4C5B"/>
    <w:rsid w:val="00FB6F82"/>
    <w:rsid w:val="00FC0454"/>
    <w:rsid w:val="00FC1707"/>
    <w:rsid w:val="00FC174C"/>
    <w:rsid w:val="00FC214A"/>
    <w:rsid w:val="00FC3D77"/>
    <w:rsid w:val="00FC5248"/>
    <w:rsid w:val="00FC6363"/>
    <w:rsid w:val="00FC6EA0"/>
    <w:rsid w:val="00FD1C82"/>
    <w:rsid w:val="00FD1D73"/>
    <w:rsid w:val="00FD3475"/>
    <w:rsid w:val="00FD6407"/>
    <w:rsid w:val="00FD675F"/>
    <w:rsid w:val="00FD7476"/>
    <w:rsid w:val="00FE0A43"/>
    <w:rsid w:val="00FE0C97"/>
    <w:rsid w:val="00FE212B"/>
    <w:rsid w:val="00FE255D"/>
    <w:rsid w:val="00FE2931"/>
    <w:rsid w:val="00FE337D"/>
    <w:rsid w:val="00FE6364"/>
    <w:rsid w:val="00FE7027"/>
    <w:rsid w:val="00FE7316"/>
    <w:rsid w:val="00FF0AC9"/>
    <w:rsid w:val="00FF54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D6EDD07"/>
  <w15:chartTrackingRefBased/>
  <w15:docId w15:val="{A60CCCFA-0FAB-4060-920D-DAC6E772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E27"/>
    <w:pPr>
      <w:widowControl w:val="0"/>
    </w:pPr>
    <w:rPr>
      <w:rFonts w:eastAsia="標楷體"/>
    </w:rPr>
  </w:style>
  <w:style w:type="paragraph" w:styleId="1">
    <w:name w:val="heading 1"/>
    <w:basedOn w:val="a"/>
    <w:next w:val="a"/>
    <w:link w:val="10"/>
    <w:uiPriority w:val="9"/>
    <w:qFormat/>
    <w:rsid w:val="008B5EAE"/>
    <w:pPr>
      <w:keepNext/>
      <w:spacing w:line="14" w:lineRule="auto"/>
      <w:jc w:val="center"/>
      <w:outlineLvl w:val="0"/>
    </w:pPr>
    <w:rPr>
      <w:rFonts w:asciiTheme="majorHAnsi" w:hAnsiTheme="majorHAnsi" w:cstheme="majorBidi"/>
      <w:b/>
      <w:bCs/>
      <w:kern w:val="52"/>
      <w:sz w:val="44"/>
      <w:szCs w:val="52"/>
    </w:rPr>
  </w:style>
  <w:style w:type="paragraph" w:styleId="2">
    <w:name w:val="heading 2"/>
    <w:basedOn w:val="a"/>
    <w:next w:val="a"/>
    <w:link w:val="20"/>
    <w:uiPriority w:val="9"/>
    <w:unhideWhenUsed/>
    <w:qFormat/>
    <w:rsid w:val="008B5EAE"/>
    <w:pPr>
      <w:keepNext/>
      <w:spacing w:line="14" w:lineRule="auto"/>
      <w:ind w:leftChars="100" w:left="100" w:rightChars="100" w:right="100"/>
      <w:jc w:val="center"/>
      <w:outlineLvl w:val="1"/>
    </w:pPr>
    <w:rPr>
      <w:rFonts w:asciiTheme="majorHAnsi" w:hAnsiTheme="majorHAnsi" w:cstheme="majorBidi"/>
      <w:b/>
      <w:bCs/>
      <w:sz w:val="32"/>
      <w:szCs w:val="48"/>
    </w:rPr>
  </w:style>
  <w:style w:type="paragraph" w:styleId="3">
    <w:name w:val="heading 3"/>
    <w:basedOn w:val="a"/>
    <w:next w:val="a"/>
    <w:link w:val="30"/>
    <w:uiPriority w:val="9"/>
    <w:unhideWhenUsed/>
    <w:qFormat/>
    <w:rsid w:val="008B5EAE"/>
    <w:pPr>
      <w:keepNext/>
      <w:spacing w:line="14" w:lineRule="auto"/>
      <w:outlineLvl w:val="2"/>
    </w:pPr>
    <w:rPr>
      <w:rFonts w:asciiTheme="majorHAnsi"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584"/>
    <w:pPr>
      <w:tabs>
        <w:tab w:val="center" w:pos="4153"/>
        <w:tab w:val="right" w:pos="8306"/>
      </w:tabs>
      <w:snapToGrid w:val="0"/>
    </w:pPr>
    <w:rPr>
      <w:sz w:val="20"/>
      <w:szCs w:val="20"/>
    </w:rPr>
  </w:style>
  <w:style w:type="character" w:customStyle="1" w:styleId="a4">
    <w:name w:val="頁首 字元"/>
    <w:basedOn w:val="a0"/>
    <w:link w:val="a3"/>
    <w:uiPriority w:val="99"/>
    <w:rsid w:val="00465584"/>
    <w:rPr>
      <w:rFonts w:eastAsia="標楷體"/>
      <w:sz w:val="20"/>
      <w:szCs w:val="20"/>
    </w:rPr>
  </w:style>
  <w:style w:type="paragraph" w:styleId="a5">
    <w:name w:val="footer"/>
    <w:basedOn w:val="a"/>
    <w:link w:val="a6"/>
    <w:uiPriority w:val="99"/>
    <w:unhideWhenUsed/>
    <w:rsid w:val="00465584"/>
    <w:pPr>
      <w:tabs>
        <w:tab w:val="center" w:pos="4153"/>
        <w:tab w:val="right" w:pos="8306"/>
      </w:tabs>
      <w:snapToGrid w:val="0"/>
    </w:pPr>
    <w:rPr>
      <w:sz w:val="20"/>
      <w:szCs w:val="20"/>
    </w:rPr>
  </w:style>
  <w:style w:type="character" w:customStyle="1" w:styleId="a6">
    <w:name w:val="頁尾 字元"/>
    <w:basedOn w:val="a0"/>
    <w:link w:val="a5"/>
    <w:uiPriority w:val="99"/>
    <w:rsid w:val="00465584"/>
    <w:rPr>
      <w:rFonts w:eastAsia="標楷體"/>
      <w:sz w:val="20"/>
      <w:szCs w:val="20"/>
    </w:rPr>
  </w:style>
  <w:style w:type="paragraph" w:styleId="a7">
    <w:name w:val="Title"/>
    <w:basedOn w:val="a"/>
    <w:next w:val="a"/>
    <w:link w:val="a8"/>
    <w:uiPriority w:val="10"/>
    <w:qFormat/>
    <w:rsid w:val="00761E83"/>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761E83"/>
    <w:rPr>
      <w:rFonts w:asciiTheme="majorHAnsi" w:eastAsiaTheme="majorEastAsia" w:hAnsiTheme="majorHAnsi" w:cstheme="majorBidi"/>
      <w:b/>
      <w:bCs/>
      <w:sz w:val="32"/>
      <w:szCs w:val="32"/>
    </w:rPr>
  </w:style>
  <w:style w:type="table" w:styleId="a9">
    <w:name w:val="Table Grid"/>
    <w:basedOn w:val="a1"/>
    <w:uiPriority w:val="39"/>
    <w:rsid w:val="00516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1DDC"/>
    <w:rPr>
      <w:color w:val="808080"/>
    </w:rPr>
  </w:style>
  <w:style w:type="character" w:customStyle="1" w:styleId="10">
    <w:name w:val="標題 1 字元"/>
    <w:basedOn w:val="a0"/>
    <w:link w:val="1"/>
    <w:uiPriority w:val="9"/>
    <w:rsid w:val="008B5EAE"/>
    <w:rPr>
      <w:rFonts w:asciiTheme="majorHAnsi" w:eastAsia="標楷體" w:hAnsiTheme="majorHAnsi" w:cstheme="majorBidi"/>
      <w:b/>
      <w:bCs/>
      <w:kern w:val="52"/>
      <w:sz w:val="44"/>
      <w:szCs w:val="52"/>
    </w:rPr>
  </w:style>
  <w:style w:type="character" w:customStyle="1" w:styleId="20">
    <w:name w:val="標題 2 字元"/>
    <w:basedOn w:val="a0"/>
    <w:link w:val="2"/>
    <w:uiPriority w:val="9"/>
    <w:rsid w:val="008B5EAE"/>
    <w:rPr>
      <w:rFonts w:asciiTheme="majorHAnsi" w:eastAsia="標楷體" w:hAnsiTheme="majorHAnsi" w:cstheme="majorBidi"/>
      <w:b/>
      <w:bCs/>
      <w:sz w:val="32"/>
      <w:szCs w:val="48"/>
    </w:rPr>
  </w:style>
  <w:style w:type="paragraph" w:styleId="ab">
    <w:name w:val="Date"/>
    <w:basedOn w:val="a"/>
    <w:next w:val="a"/>
    <w:link w:val="ac"/>
    <w:uiPriority w:val="99"/>
    <w:semiHidden/>
    <w:unhideWhenUsed/>
    <w:rsid w:val="00A84B9E"/>
    <w:pPr>
      <w:jc w:val="right"/>
    </w:pPr>
  </w:style>
  <w:style w:type="character" w:customStyle="1" w:styleId="ac">
    <w:name w:val="日期 字元"/>
    <w:basedOn w:val="a0"/>
    <w:link w:val="ab"/>
    <w:uiPriority w:val="99"/>
    <w:semiHidden/>
    <w:rsid w:val="00A84B9E"/>
    <w:rPr>
      <w:rFonts w:eastAsia="標楷體"/>
    </w:rPr>
  </w:style>
  <w:style w:type="character" w:customStyle="1" w:styleId="30">
    <w:name w:val="標題 3 字元"/>
    <w:basedOn w:val="a0"/>
    <w:link w:val="3"/>
    <w:uiPriority w:val="9"/>
    <w:rsid w:val="008B5EAE"/>
    <w:rPr>
      <w:rFonts w:asciiTheme="majorHAnsi" w:eastAsia="標楷體" w:hAnsiTheme="majorHAnsi" w:cstheme="majorBidi"/>
      <w:bCs/>
      <w:szCs w:val="36"/>
    </w:rPr>
  </w:style>
  <w:style w:type="paragraph" w:styleId="ad">
    <w:name w:val="List Paragraph"/>
    <w:basedOn w:val="a"/>
    <w:uiPriority w:val="34"/>
    <w:qFormat/>
    <w:rsid w:val="008B5EAE"/>
    <w:pPr>
      <w:ind w:leftChars="200" w:left="480"/>
    </w:pPr>
  </w:style>
  <w:style w:type="paragraph" w:styleId="ae">
    <w:name w:val="TOC Heading"/>
    <w:basedOn w:val="1"/>
    <w:next w:val="a"/>
    <w:uiPriority w:val="39"/>
    <w:unhideWhenUsed/>
    <w:qFormat/>
    <w:rsid w:val="00696487"/>
    <w:pPr>
      <w:keepLines/>
      <w:widowControl/>
      <w:spacing w:before="240" w:line="259" w:lineRule="auto"/>
      <w:jc w:val="left"/>
      <w:outlineLvl w:val="9"/>
    </w:pPr>
    <w:rPr>
      <w:rFonts w:eastAsiaTheme="majorEastAsia"/>
      <w:b w:val="0"/>
      <w:bCs w:val="0"/>
      <w:color w:val="2E74B5" w:themeColor="accent1" w:themeShade="BF"/>
      <w:kern w:val="0"/>
      <w:sz w:val="32"/>
      <w:szCs w:val="32"/>
    </w:rPr>
  </w:style>
  <w:style w:type="paragraph" w:styleId="11">
    <w:name w:val="toc 1"/>
    <w:basedOn w:val="a"/>
    <w:next w:val="a"/>
    <w:autoRedefine/>
    <w:uiPriority w:val="39"/>
    <w:unhideWhenUsed/>
    <w:rsid w:val="00780D4E"/>
    <w:pPr>
      <w:tabs>
        <w:tab w:val="right" w:leader="dot" w:pos="8296"/>
      </w:tabs>
      <w:spacing w:line="360" w:lineRule="auto"/>
      <w:jc w:val="both"/>
    </w:pPr>
    <w:rPr>
      <w:noProof/>
      <w:color w:val="000000" w:themeColor="text1"/>
      <w:sz w:val="28"/>
      <w:szCs w:val="28"/>
      <w:shd w:val="clear" w:color="auto" w:fill="FFFFFF" w:themeFill="background1"/>
    </w:rPr>
  </w:style>
  <w:style w:type="paragraph" w:styleId="21">
    <w:name w:val="toc 2"/>
    <w:basedOn w:val="a"/>
    <w:next w:val="a"/>
    <w:autoRedefine/>
    <w:uiPriority w:val="39"/>
    <w:unhideWhenUsed/>
    <w:rsid w:val="00E553F4"/>
    <w:pPr>
      <w:tabs>
        <w:tab w:val="right" w:leader="dot" w:pos="9061"/>
      </w:tabs>
      <w:ind w:leftChars="200" w:left="480"/>
    </w:pPr>
    <w:rPr>
      <w:noProof/>
    </w:rPr>
  </w:style>
  <w:style w:type="paragraph" w:styleId="31">
    <w:name w:val="toc 3"/>
    <w:basedOn w:val="a"/>
    <w:next w:val="a"/>
    <w:autoRedefine/>
    <w:uiPriority w:val="39"/>
    <w:unhideWhenUsed/>
    <w:rsid w:val="00696487"/>
    <w:pPr>
      <w:ind w:leftChars="400" w:left="960"/>
    </w:pPr>
  </w:style>
  <w:style w:type="character" w:styleId="af">
    <w:name w:val="Hyperlink"/>
    <w:basedOn w:val="a0"/>
    <w:uiPriority w:val="99"/>
    <w:unhideWhenUsed/>
    <w:rsid w:val="00696487"/>
    <w:rPr>
      <w:color w:val="0563C1" w:themeColor="hyperlink"/>
      <w:u w:val="single"/>
    </w:rPr>
  </w:style>
  <w:style w:type="paragraph" w:styleId="af0">
    <w:name w:val="caption"/>
    <w:basedOn w:val="a"/>
    <w:next w:val="a"/>
    <w:uiPriority w:val="35"/>
    <w:unhideWhenUsed/>
    <w:qFormat/>
    <w:rsid w:val="007C5A87"/>
    <w:pPr>
      <w:spacing w:after="200"/>
    </w:pPr>
    <w:rPr>
      <w:rFonts w:ascii="Times New Roman" w:hAnsi="Times New Roman" w:cs="Times New Roman"/>
      <w:i/>
      <w:iCs/>
      <w:color w:val="44546A" w:themeColor="text2"/>
      <w:sz w:val="18"/>
      <w:szCs w:val="18"/>
    </w:rPr>
  </w:style>
  <w:style w:type="paragraph" w:styleId="af1">
    <w:name w:val="table of figures"/>
    <w:basedOn w:val="a"/>
    <w:next w:val="a"/>
    <w:uiPriority w:val="99"/>
    <w:unhideWhenUsed/>
    <w:rsid w:val="007C5A87"/>
    <w:rPr>
      <w:rFonts w:ascii="Times New Roman" w:hAnsi="Times New Roman" w:cs="Times New Roman"/>
      <w:szCs w:val="32"/>
    </w:rPr>
  </w:style>
  <w:style w:type="table" w:customStyle="1" w:styleId="TableGrid">
    <w:name w:val="TableGrid"/>
    <w:rsid w:val="007C5A87"/>
    <w:rPr>
      <w:kern w:val="0"/>
      <w:sz w:val="22"/>
    </w:rPr>
    <w:tblPr>
      <w:tblCellMar>
        <w:top w:w="0" w:type="dxa"/>
        <w:left w:w="0" w:type="dxa"/>
        <w:bottom w:w="0" w:type="dxa"/>
        <w:right w:w="0" w:type="dxa"/>
      </w:tblCellMar>
    </w:tblPr>
  </w:style>
  <w:style w:type="character" w:styleId="af2">
    <w:name w:val="footnote reference"/>
    <w:basedOn w:val="a0"/>
    <w:semiHidden/>
    <w:unhideWhenUsed/>
    <w:rsid w:val="007E2945"/>
    <w:rPr>
      <w:vertAlign w:val="superscript"/>
    </w:rPr>
  </w:style>
  <w:style w:type="character" w:styleId="HTML">
    <w:name w:val="HTML Typewriter"/>
    <w:rsid w:val="006C6BE5"/>
    <w:rPr>
      <w:rFonts w:ascii="細明體" w:eastAsia="細明體" w:hAnsi="細明體" w:cs="細明體"/>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704">
      <w:bodyDiv w:val="1"/>
      <w:marLeft w:val="0"/>
      <w:marRight w:val="0"/>
      <w:marTop w:val="0"/>
      <w:marBottom w:val="0"/>
      <w:divBdr>
        <w:top w:val="none" w:sz="0" w:space="0" w:color="auto"/>
        <w:left w:val="none" w:sz="0" w:space="0" w:color="auto"/>
        <w:bottom w:val="none" w:sz="0" w:space="0" w:color="auto"/>
        <w:right w:val="none" w:sz="0" w:space="0" w:color="auto"/>
      </w:divBdr>
    </w:div>
    <w:div w:id="33580609">
      <w:bodyDiv w:val="1"/>
      <w:marLeft w:val="0"/>
      <w:marRight w:val="0"/>
      <w:marTop w:val="0"/>
      <w:marBottom w:val="0"/>
      <w:divBdr>
        <w:top w:val="none" w:sz="0" w:space="0" w:color="auto"/>
        <w:left w:val="none" w:sz="0" w:space="0" w:color="auto"/>
        <w:bottom w:val="none" w:sz="0" w:space="0" w:color="auto"/>
        <w:right w:val="none" w:sz="0" w:space="0" w:color="auto"/>
      </w:divBdr>
    </w:div>
    <w:div w:id="89355231">
      <w:bodyDiv w:val="1"/>
      <w:marLeft w:val="0"/>
      <w:marRight w:val="0"/>
      <w:marTop w:val="0"/>
      <w:marBottom w:val="0"/>
      <w:divBdr>
        <w:top w:val="none" w:sz="0" w:space="0" w:color="auto"/>
        <w:left w:val="none" w:sz="0" w:space="0" w:color="auto"/>
        <w:bottom w:val="none" w:sz="0" w:space="0" w:color="auto"/>
        <w:right w:val="none" w:sz="0" w:space="0" w:color="auto"/>
      </w:divBdr>
    </w:div>
    <w:div w:id="851145181">
      <w:bodyDiv w:val="1"/>
      <w:marLeft w:val="0"/>
      <w:marRight w:val="0"/>
      <w:marTop w:val="0"/>
      <w:marBottom w:val="0"/>
      <w:divBdr>
        <w:top w:val="none" w:sz="0" w:space="0" w:color="auto"/>
        <w:left w:val="none" w:sz="0" w:space="0" w:color="auto"/>
        <w:bottom w:val="none" w:sz="0" w:space="0" w:color="auto"/>
        <w:right w:val="none" w:sz="0" w:space="0" w:color="auto"/>
      </w:divBdr>
    </w:div>
    <w:div w:id="1352684332">
      <w:bodyDiv w:val="1"/>
      <w:marLeft w:val="0"/>
      <w:marRight w:val="0"/>
      <w:marTop w:val="0"/>
      <w:marBottom w:val="0"/>
      <w:divBdr>
        <w:top w:val="none" w:sz="0" w:space="0" w:color="auto"/>
        <w:left w:val="none" w:sz="0" w:space="0" w:color="auto"/>
        <w:bottom w:val="none" w:sz="0" w:space="0" w:color="auto"/>
        <w:right w:val="none" w:sz="0" w:space="0" w:color="auto"/>
      </w:divBdr>
    </w:div>
    <w:div w:id="1590578342">
      <w:bodyDiv w:val="1"/>
      <w:marLeft w:val="0"/>
      <w:marRight w:val="0"/>
      <w:marTop w:val="0"/>
      <w:marBottom w:val="0"/>
      <w:divBdr>
        <w:top w:val="none" w:sz="0" w:space="0" w:color="auto"/>
        <w:left w:val="none" w:sz="0" w:space="0" w:color="auto"/>
        <w:bottom w:val="none" w:sz="0" w:space="0" w:color="auto"/>
        <w:right w:val="none" w:sz="0" w:space="0" w:color="auto"/>
      </w:divBdr>
      <w:divsChild>
        <w:div w:id="2034304717">
          <w:marLeft w:val="0"/>
          <w:marRight w:val="0"/>
          <w:marTop w:val="0"/>
          <w:marBottom w:val="0"/>
          <w:divBdr>
            <w:top w:val="none" w:sz="0" w:space="0" w:color="auto"/>
            <w:left w:val="none" w:sz="0" w:space="0" w:color="auto"/>
            <w:bottom w:val="none" w:sz="0" w:space="0" w:color="auto"/>
            <w:right w:val="none" w:sz="0" w:space="0" w:color="auto"/>
          </w:divBdr>
        </w:div>
      </w:divsChild>
    </w:div>
    <w:div w:id="1717317619">
      <w:bodyDiv w:val="1"/>
      <w:marLeft w:val="0"/>
      <w:marRight w:val="0"/>
      <w:marTop w:val="0"/>
      <w:marBottom w:val="0"/>
      <w:divBdr>
        <w:top w:val="none" w:sz="0" w:space="0" w:color="auto"/>
        <w:left w:val="none" w:sz="0" w:space="0" w:color="auto"/>
        <w:bottom w:val="none" w:sz="0" w:space="0" w:color="auto"/>
        <w:right w:val="none" w:sz="0" w:space="0" w:color="auto"/>
      </w:divBdr>
    </w:div>
    <w:div w:id="1847402252">
      <w:bodyDiv w:val="1"/>
      <w:marLeft w:val="0"/>
      <w:marRight w:val="0"/>
      <w:marTop w:val="0"/>
      <w:marBottom w:val="0"/>
      <w:divBdr>
        <w:top w:val="none" w:sz="0" w:space="0" w:color="auto"/>
        <w:left w:val="none" w:sz="0" w:space="0" w:color="auto"/>
        <w:bottom w:val="none" w:sz="0" w:space="0" w:color="auto"/>
        <w:right w:val="none" w:sz="0" w:space="0" w:color="auto"/>
      </w:divBdr>
    </w:div>
    <w:div w:id="20615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ltd.ncl.edu.tw/cgi-bin/gs32/gsweb.cgi/ccd=PtNu6N/search?q=aue=%22SHAN-HE%20%20HUANG%22.&amp;searchmode=bas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journal/4126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prass@cy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48ED4-8EB0-42FF-8070-19D3484D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7933</Words>
  <Characters>45221</Characters>
  <Application>Microsoft Office Word</Application>
  <DocSecurity>0</DocSecurity>
  <Lines>376</Lines>
  <Paragraphs>106</Paragraphs>
  <ScaleCrop>false</ScaleCrop>
  <Company/>
  <LinksUpToDate>false</LinksUpToDate>
  <CharactersWithSpaces>53048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善禾</dc:creator>
  <cp:keywords/>
  <dc:description/>
  <cp:lastModifiedBy>Microsoft 帳戶</cp:lastModifiedBy>
  <cp:revision>2</cp:revision>
  <cp:lastPrinted>2021-07-05T14:27:00Z</cp:lastPrinted>
  <dcterms:created xsi:type="dcterms:W3CDTF">2022-03-30T01:52:00Z</dcterms:created>
  <dcterms:modified xsi:type="dcterms:W3CDTF">2022-03-30T01:52:00Z</dcterms:modified>
</cp:coreProperties>
</file>