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CE73" w14:textId="437405CD" w:rsidR="00A947A2" w:rsidRPr="00FC407C" w:rsidRDefault="004F7B84" w:rsidP="00CA7EDB">
      <w:pPr>
        <w:pStyle w:val="Titleofpaper-line1"/>
        <w:rPr>
          <w:lang w:val="en-US"/>
        </w:rPr>
      </w:pPr>
      <w:r>
        <w:rPr>
          <w:lang w:val="en-US"/>
        </w:rPr>
        <w:t>The Relationship Between</w:t>
      </w:r>
      <w:r w:rsidR="00E26B83">
        <w:rPr>
          <w:lang w:val="en-US"/>
        </w:rPr>
        <w:t xml:space="preserve"> </w:t>
      </w:r>
      <w:r>
        <w:rPr>
          <w:lang w:val="en-US"/>
        </w:rPr>
        <w:t>Innovation Management, Social Innovation and Sustainable Performance in Mexican SMEs</w:t>
      </w:r>
    </w:p>
    <w:p w14:paraId="38CAE745" w14:textId="77777777" w:rsidR="00A947A2" w:rsidRPr="00A947A2" w:rsidRDefault="00A947A2" w:rsidP="00A947A2">
      <w:pPr>
        <w:widowControl/>
        <w:autoSpaceDE w:val="0"/>
        <w:autoSpaceDN w:val="0"/>
        <w:jc w:val="center"/>
        <w:textAlignment w:val="bottom"/>
        <w:rPr>
          <w:b/>
          <w:color w:val="000000"/>
          <w:sz w:val="36"/>
          <w:szCs w:val="36"/>
          <w:lang w:val="bg-BG"/>
        </w:rPr>
      </w:pPr>
    </w:p>
    <w:p w14:paraId="22093446" w14:textId="77777777" w:rsidR="00A947A2" w:rsidRPr="00A947A2" w:rsidRDefault="00A947A2" w:rsidP="00A947A2">
      <w:pPr>
        <w:widowControl/>
        <w:autoSpaceDE w:val="0"/>
        <w:autoSpaceDN w:val="0"/>
        <w:jc w:val="center"/>
        <w:textAlignment w:val="bottom"/>
        <w:rPr>
          <w:b/>
          <w:color w:val="000000"/>
          <w:szCs w:val="24"/>
        </w:rPr>
      </w:pPr>
    </w:p>
    <w:p w14:paraId="562719ED" w14:textId="311A576B" w:rsidR="00A947A2" w:rsidRPr="00FC407C" w:rsidRDefault="004F7B84" w:rsidP="00A947A2">
      <w:pPr>
        <w:widowControl/>
        <w:autoSpaceDE w:val="0"/>
        <w:autoSpaceDN w:val="0"/>
        <w:jc w:val="center"/>
        <w:textAlignment w:val="bottom"/>
        <w:rPr>
          <w:b/>
          <w:color w:val="000000"/>
          <w:szCs w:val="24"/>
          <w:lang w:val="es-MX"/>
        </w:rPr>
      </w:pPr>
      <w:r>
        <w:rPr>
          <w:b/>
          <w:color w:val="000000"/>
          <w:szCs w:val="24"/>
          <w:lang w:val="es-MX"/>
        </w:rPr>
        <w:t>Sandra Yesenia</w:t>
      </w:r>
      <w:r w:rsidR="00E26B83">
        <w:rPr>
          <w:b/>
          <w:color w:val="000000"/>
          <w:szCs w:val="24"/>
          <w:lang w:val="es-MX"/>
        </w:rPr>
        <w:t xml:space="preserve"> </w:t>
      </w:r>
      <w:r>
        <w:rPr>
          <w:b/>
          <w:color w:val="000000"/>
          <w:szCs w:val="24"/>
          <w:lang w:val="es-MX"/>
        </w:rPr>
        <w:t>Pinzón-Castro</w:t>
      </w:r>
      <w:r w:rsidR="00A947A2" w:rsidRPr="00A947A2">
        <w:rPr>
          <w:b/>
          <w:color w:val="000000"/>
          <w:szCs w:val="24"/>
          <w:vertAlign w:val="superscript"/>
        </w:rPr>
        <w:footnoteReference w:id="1"/>
      </w:r>
      <w:r w:rsidR="00A947A2" w:rsidRPr="00FC407C">
        <w:rPr>
          <w:b/>
          <w:color w:val="000000"/>
          <w:szCs w:val="24"/>
          <w:lang w:val="es-MX"/>
        </w:rPr>
        <w:t xml:space="preserve">, </w:t>
      </w:r>
      <w:r w:rsidR="00FC407C" w:rsidRPr="00FC407C">
        <w:rPr>
          <w:b/>
          <w:color w:val="000000"/>
          <w:szCs w:val="24"/>
          <w:lang w:val="es-MX"/>
        </w:rPr>
        <w:t>Gonzalo Maldonado-Guzmán</w:t>
      </w:r>
      <w:r w:rsidR="00A947A2" w:rsidRPr="00A947A2">
        <w:rPr>
          <w:b/>
          <w:color w:val="000000"/>
          <w:szCs w:val="24"/>
          <w:vertAlign w:val="superscript"/>
        </w:rPr>
        <w:footnoteReference w:id="2"/>
      </w:r>
      <w:r w:rsidR="00FC407C" w:rsidRPr="00FC407C">
        <w:rPr>
          <w:b/>
          <w:color w:val="000000"/>
          <w:szCs w:val="24"/>
          <w:lang w:val="es-MX"/>
        </w:rPr>
        <w:t>,</w:t>
      </w:r>
      <w:r w:rsidR="00A947A2" w:rsidRPr="00FC407C">
        <w:rPr>
          <w:b/>
          <w:color w:val="000000"/>
          <w:szCs w:val="24"/>
          <w:lang w:val="es-MX"/>
        </w:rPr>
        <w:t xml:space="preserve"> </w:t>
      </w:r>
      <w:r w:rsidR="00FC407C">
        <w:rPr>
          <w:b/>
          <w:color w:val="000000"/>
          <w:szCs w:val="24"/>
          <w:lang w:val="es-MX"/>
        </w:rPr>
        <w:t xml:space="preserve">and </w:t>
      </w:r>
      <w:r>
        <w:rPr>
          <w:b/>
          <w:color w:val="000000"/>
          <w:szCs w:val="24"/>
          <w:lang w:val="es-MX"/>
        </w:rPr>
        <w:t>Rubén</w:t>
      </w:r>
      <w:r w:rsidR="00E26B83">
        <w:rPr>
          <w:b/>
          <w:color w:val="000000"/>
          <w:szCs w:val="24"/>
          <w:lang w:val="es-MX"/>
        </w:rPr>
        <w:t xml:space="preserve"> </w:t>
      </w:r>
      <w:r>
        <w:rPr>
          <w:b/>
          <w:color w:val="000000"/>
          <w:szCs w:val="24"/>
          <w:lang w:val="es-MX"/>
        </w:rPr>
        <w:t>Michael</w:t>
      </w:r>
      <w:r w:rsidR="00E26B83">
        <w:rPr>
          <w:b/>
          <w:color w:val="000000"/>
          <w:szCs w:val="24"/>
          <w:lang w:val="es-MX"/>
        </w:rPr>
        <w:t xml:space="preserve"> R</w:t>
      </w:r>
      <w:r>
        <w:rPr>
          <w:b/>
          <w:color w:val="000000"/>
          <w:szCs w:val="24"/>
          <w:lang w:val="es-MX"/>
        </w:rPr>
        <w:t>odríguez-González</w:t>
      </w:r>
      <w:r w:rsidR="00FC407C" w:rsidRPr="00A947A2">
        <w:rPr>
          <w:b/>
          <w:color w:val="000000"/>
          <w:szCs w:val="24"/>
          <w:vertAlign w:val="superscript"/>
        </w:rPr>
        <w:footnoteReference w:id="3"/>
      </w:r>
    </w:p>
    <w:p w14:paraId="351A714A" w14:textId="77777777" w:rsidR="00A947A2" w:rsidRPr="00FC407C" w:rsidRDefault="00A947A2" w:rsidP="00A947A2">
      <w:pPr>
        <w:widowControl/>
        <w:autoSpaceDE w:val="0"/>
        <w:autoSpaceDN w:val="0"/>
        <w:jc w:val="center"/>
        <w:textAlignment w:val="bottom"/>
        <w:rPr>
          <w:b/>
          <w:color w:val="000000"/>
          <w:szCs w:val="24"/>
          <w:lang w:val="es-MX"/>
        </w:rPr>
      </w:pPr>
    </w:p>
    <w:p w14:paraId="5278F5B4" w14:textId="77777777" w:rsidR="00A947A2" w:rsidRPr="00FC407C" w:rsidRDefault="00A947A2" w:rsidP="00A947A2">
      <w:pPr>
        <w:widowControl/>
        <w:autoSpaceDE w:val="0"/>
        <w:autoSpaceDN w:val="0"/>
        <w:textAlignment w:val="bottom"/>
        <w:rPr>
          <w:color w:val="000000"/>
          <w:szCs w:val="24"/>
          <w:lang w:val="es-MX"/>
        </w:rPr>
      </w:pPr>
    </w:p>
    <w:p w14:paraId="0576E1B8" w14:textId="77777777" w:rsidR="00A947A2" w:rsidRPr="00A947A2" w:rsidRDefault="00A947A2" w:rsidP="00A947A2">
      <w:pPr>
        <w:widowControl/>
        <w:autoSpaceDE w:val="0"/>
        <w:autoSpaceDN w:val="0"/>
        <w:jc w:val="center"/>
        <w:textAlignment w:val="bottom"/>
        <w:rPr>
          <w:b/>
          <w:color w:val="000000"/>
          <w:sz w:val="26"/>
          <w:szCs w:val="26"/>
        </w:rPr>
      </w:pPr>
      <w:r w:rsidRPr="00A947A2">
        <w:rPr>
          <w:b/>
          <w:color w:val="000000"/>
          <w:sz w:val="26"/>
          <w:szCs w:val="26"/>
        </w:rPr>
        <w:t>Abstract</w:t>
      </w:r>
    </w:p>
    <w:p w14:paraId="3CBE15D4" w14:textId="77777777" w:rsidR="00A947A2" w:rsidRPr="00A947A2" w:rsidRDefault="00A947A2" w:rsidP="00A947A2">
      <w:pPr>
        <w:widowControl/>
        <w:autoSpaceDE w:val="0"/>
        <w:autoSpaceDN w:val="0"/>
        <w:jc w:val="center"/>
        <w:textAlignment w:val="bottom"/>
        <w:rPr>
          <w:b/>
          <w:color w:val="000000"/>
          <w:szCs w:val="24"/>
        </w:rPr>
      </w:pPr>
    </w:p>
    <w:p w14:paraId="134B6B07" w14:textId="77777777" w:rsidR="004F7B84" w:rsidRPr="004F7B84" w:rsidRDefault="004F7B84" w:rsidP="004F7B84">
      <w:pPr>
        <w:spacing w:before="120"/>
        <w:rPr>
          <w:sz w:val="22"/>
          <w:szCs w:val="22"/>
        </w:rPr>
      </w:pPr>
      <w:r w:rsidRPr="004F7B84">
        <w:rPr>
          <w:sz w:val="22"/>
          <w:szCs w:val="22"/>
        </w:rPr>
        <w:t>Social innovation is a relatively recent construct in the scientific literature in the field of marketing and has recently been considered an essential construct to achieve a higher level of sustainable performance in manufacturing companies, particularly in small and medium-sized companies. However, despite the importance of small and medium-sized enterprises in any country in the world, there are relatively few theoretical and empirical studies that have focused on the analysis and discussion of the relationship between social innovation and sustainable performance. in small and medium-sized companies, and there are even fewer studies that relate these two constructs to innovation management, especially in developing countries, such as Mexico. Therefore, the essential objective of this study is the analysis and discussion of the relationship between innovation management, social innovation and sustainable performance in small and medium-sized companies, for which a sample of 300 companies and the analysis of structural equations. The results obtained show the existence of a positive and significant relationship between innovation management and social innovation and sustainable performance, and between social innovation and sustainable performance.</w:t>
      </w:r>
    </w:p>
    <w:p w14:paraId="4996DD40" w14:textId="77777777" w:rsidR="00A947A2" w:rsidRPr="00A947A2" w:rsidRDefault="00A947A2" w:rsidP="00A947A2">
      <w:pPr>
        <w:rPr>
          <w:color w:val="000000"/>
          <w:szCs w:val="24"/>
        </w:rPr>
      </w:pPr>
    </w:p>
    <w:p w14:paraId="659C3851" w14:textId="75F3787A" w:rsidR="00E26B83" w:rsidRPr="00A947A2" w:rsidRDefault="00E26B83" w:rsidP="00E26B83">
      <w:pPr>
        <w:ind w:left="1" w:hanging="1"/>
        <w:rPr>
          <w:b/>
          <w:color w:val="000000"/>
          <w:szCs w:val="24"/>
        </w:rPr>
      </w:pPr>
      <w:r w:rsidRPr="00A947A2">
        <w:rPr>
          <w:b/>
          <w:color w:val="000000"/>
          <w:szCs w:val="24"/>
        </w:rPr>
        <w:t xml:space="preserve">Keywords: </w:t>
      </w:r>
      <w:r w:rsidR="004F7B84">
        <w:rPr>
          <w:color w:val="000000"/>
          <w:szCs w:val="24"/>
        </w:rPr>
        <w:t>I</w:t>
      </w:r>
      <w:r>
        <w:rPr>
          <w:color w:val="000000"/>
          <w:szCs w:val="24"/>
        </w:rPr>
        <w:t xml:space="preserve">nnovation </w:t>
      </w:r>
      <w:r w:rsidR="004F7B84">
        <w:rPr>
          <w:color w:val="000000"/>
          <w:szCs w:val="24"/>
        </w:rPr>
        <w:t>management</w:t>
      </w:r>
      <w:r w:rsidRPr="00A947A2">
        <w:rPr>
          <w:color w:val="000000"/>
          <w:szCs w:val="24"/>
        </w:rPr>
        <w:t xml:space="preserve">, </w:t>
      </w:r>
      <w:r w:rsidR="004F7B84">
        <w:rPr>
          <w:color w:val="000000"/>
          <w:szCs w:val="24"/>
        </w:rPr>
        <w:t>social innovation</w:t>
      </w:r>
      <w:r>
        <w:rPr>
          <w:color w:val="000000"/>
          <w:szCs w:val="24"/>
        </w:rPr>
        <w:t xml:space="preserve">, </w:t>
      </w:r>
      <w:r w:rsidR="004F7B84">
        <w:rPr>
          <w:color w:val="000000"/>
          <w:szCs w:val="24"/>
        </w:rPr>
        <w:t>Sustainable</w:t>
      </w:r>
      <w:r>
        <w:rPr>
          <w:color w:val="000000"/>
          <w:szCs w:val="24"/>
        </w:rPr>
        <w:t xml:space="preserve"> performance, </w:t>
      </w:r>
      <w:r w:rsidR="004F7B84">
        <w:rPr>
          <w:color w:val="000000"/>
          <w:szCs w:val="24"/>
        </w:rPr>
        <w:t>SMEs</w:t>
      </w:r>
      <w:r>
        <w:rPr>
          <w:color w:val="000000"/>
          <w:szCs w:val="24"/>
        </w:rPr>
        <w:t>.</w:t>
      </w:r>
    </w:p>
    <w:p w14:paraId="63733D27" w14:textId="77777777" w:rsidR="00E26B83" w:rsidRDefault="00E26B83" w:rsidP="00A947A2">
      <w:pPr>
        <w:ind w:left="1" w:hanging="1"/>
        <w:rPr>
          <w:b/>
          <w:color w:val="000000"/>
          <w:szCs w:val="24"/>
        </w:rPr>
      </w:pPr>
    </w:p>
    <w:p w14:paraId="3BB2BE49" w14:textId="4A9A08ED" w:rsidR="00A947A2" w:rsidRPr="00A56F4B" w:rsidRDefault="00A947A2" w:rsidP="00A947A2">
      <w:pPr>
        <w:ind w:left="1" w:hanging="1"/>
        <w:rPr>
          <w:color w:val="000000" w:themeColor="text1"/>
          <w:szCs w:val="24"/>
        </w:rPr>
      </w:pPr>
      <w:r w:rsidRPr="00A56F4B">
        <w:rPr>
          <w:b/>
          <w:color w:val="000000" w:themeColor="text1"/>
          <w:szCs w:val="24"/>
        </w:rPr>
        <w:t>JEL classification numbers:</w:t>
      </w:r>
      <w:r w:rsidRPr="00A56F4B">
        <w:rPr>
          <w:color w:val="000000" w:themeColor="text1"/>
          <w:szCs w:val="24"/>
        </w:rPr>
        <w:t xml:space="preserve"> </w:t>
      </w:r>
      <w:r w:rsidR="00AF5D96" w:rsidRPr="00A56F4B">
        <w:rPr>
          <w:color w:val="000000" w:themeColor="text1"/>
          <w:szCs w:val="24"/>
        </w:rPr>
        <w:t>M</w:t>
      </w:r>
      <w:r w:rsidR="00E26B83" w:rsidRPr="00A56F4B">
        <w:rPr>
          <w:color w:val="000000" w:themeColor="text1"/>
          <w:szCs w:val="24"/>
        </w:rPr>
        <w:t>2</w:t>
      </w:r>
      <w:r w:rsidR="00AF5D96" w:rsidRPr="00A56F4B">
        <w:rPr>
          <w:color w:val="000000" w:themeColor="text1"/>
          <w:szCs w:val="24"/>
        </w:rPr>
        <w:t>1</w:t>
      </w:r>
    </w:p>
    <w:p w14:paraId="4FB36167" w14:textId="77777777" w:rsidR="00A947A2" w:rsidRPr="00A947A2" w:rsidRDefault="00A947A2" w:rsidP="00AF5D96">
      <w:pPr>
        <w:rPr>
          <w:bCs/>
          <w:iCs/>
          <w:color w:val="000000"/>
          <w:szCs w:val="24"/>
        </w:rPr>
      </w:pPr>
    </w:p>
    <w:p w14:paraId="2FAC9924" w14:textId="7F38A0E1" w:rsidR="00A947A2" w:rsidRPr="00A947A2" w:rsidRDefault="00A947A2" w:rsidP="00A947A2">
      <w:pPr>
        <w:pStyle w:val="HeadingNumbering1"/>
      </w:pPr>
      <w:r w:rsidRPr="00A947A2">
        <w:lastRenderedPageBreak/>
        <w:t xml:space="preserve">Introduction </w:t>
      </w:r>
    </w:p>
    <w:p w14:paraId="50BEF38D" w14:textId="0F0187D3" w:rsidR="004F7B84" w:rsidRPr="00493958" w:rsidRDefault="004F7B84" w:rsidP="004F7B84">
      <w:pPr>
        <w:rPr>
          <w:color w:val="FF0000"/>
        </w:rPr>
      </w:pPr>
      <w:r w:rsidRPr="00C04A14">
        <w:rPr>
          <w:szCs w:val="24"/>
        </w:rPr>
        <w:t xml:space="preserve">Since the middle of the last century, innovation has become not only one of the most analyzed and discussed constructs in the scientific literature, but also in identifying the generation of knowledge derived from innovation activities and how to exploit that knowledge (Fagerberg </w:t>
      </w:r>
      <w:r w:rsidRPr="00C04A14">
        <w:rPr>
          <w:i/>
          <w:iCs/>
          <w:szCs w:val="24"/>
        </w:rPr>
        <w:t>et al</w:t>
      </w:r>
      <w:r w:rsidRPr="00C04A14">
        <w:rPr>
          <w:szCs w:val="24"/>
        </w:rPr>
        <w:t xml:space="preserve">., 2013), in a way that allows companies of all sizes and sectors to significantly improve their level of business performance (Geroski </w:t>
      </w:r>
      <w:r w:rsidRPr="00C04A14">
        <w:rPr>
          <w:i/>
          <w:iCs/>
          <w:szCs w:val="24"/>
        </w:rPr>
        <w:t>et al</w:t>
      </w:r>
      <w:r w:rsidRPr="00C04A14">
        <w:rPr>
          <w:szCs w:val="24"/>
        </w:rPr>
        <w:t xml:space="preserve">., 1993; Kraiczy, 2013; Hatak </w:t>
      </w:r>
      <w:r w:rsidRPr="00C04A14">
        <w:rPr>
          <w:i/>
          <w:iCs/>
          <w:szCs w:val="24"/>
        </w:rPr>
        <w:t>et al</w:t>
      </w:r>
      <w:r w:rsidRPr="00C04A14">
        <w:rPr>
          <w:szCs w:val="24"/>
        </w:rPr>
        <w:t>., 2016). Likewise, this concept has its origin in the study of economic development at the beginning of the last century, in such a way that Joseph Schumpeter in his book The Review of Economics Statistics (Analysis of Economic Change), considers that innovation is the engine of economic change (Schumpeter, 2003).</w:t>
      </w:r>
    </w:p>
    <w:p w14:paraId="489247C2" w14:textId="77777777" w:rsidR="004F7B84" w:rsidRPr="00C04A14" w:rsidRDefault="004F7B84" w:rsidP="004F7B84">
      <w:pPr>
        <w:rPr>
          <w:szCs w:val="24"/>
        </w:rPr>
      </w:pPr>
    </w:p>
    <w:p w14:paraId="2ED7A7A8" w14:textId="77777777" w:rsidR="004F7B84" w:rsidRPr="00C04A14" w:rsidRDefault="004F7B84" w:rsidP="004F7B84">
      <w:pPr>
        <w:rPr>
          <w:szCs w:val="24"/>
        </w:rPr>
      </w:pPr>
      <w:r w:rsidRPr="00C04A14">
        <w:rPr>
          <w:szCs w:val="24"/>
        </w:rPr>
        <w:t xml:space="preserve">In recent times this concept has been widely strengthened, a clear example of this is that the Oslo Manual of the Organization for Economic Cooperation and Development considers that innovation can be defined as “the implementation of new or improved products (goods or services), processes (production and supply methods), marketing methods (packaging, sales, and distribution), or new management methods (best practices, workplace improvement, external relations, marketing)” (OECD, 2005: 46). Therefore, according to this definition, Innovation is not simply reduced to the generation of an idea, the invention of a new device, or the development of a new market, but it is a synergy of efforts through the integration of all the departments of a company (Guerra </w:t>
      </w:r>
      <w:r w:rsidRPr="00C04A14">
        <w:rPr>
          <w:i/>
          <w:iCs/>
          <w:szCs w:val="24"/>
        </w:rPr>
        <w:t>et al</w:t>
      </w:r>
      <w:r w:rsidRPr="00C04A14">
        <w:rPr>
          <w:szCs w:val="24"/>
        </w:rPr>
        <w:t>., 2005).</w:t>
      </w:r>
    </w:p>
    <w:p w14:paraId="2247AB21" w14:textId="77777777" w:rsidR="004F7B84" w:rsidRPr="00C04A14" w:rsidRDefault="004F7B84" w:rsidP="004F7B84">
      <w:pPr>
        <w:rPr>
          <w:szCs w:val="24"/>
        </w:rPr>
      </w:pPr>
    </w:p>
    <w:p w14:paraId="327CD553" w14:textId="0CC55330" w:rsidR="004F7B84" w:rsidRPr="00C04A14" w:rsidRDefault="004F7B84" w:rsidP="004F7B84">
      <w:pPr>
        <w:rPr>
          <w:szCs w:val="24"/>
        </w:rPr>
      </w:pPr>
      <w:r w:rsidRPr="00C04A14">
        <w:rPr>
          <w:szCs w:val="24"/>
        </w:rPr>
        <w:t xml:space="preserve">In this sense, recent publications have shown the importance of analyzing innovation as a social topic of interest to the scientific and business community, as proof of this are the recently published studies by Franz </w:t>
      </w:r>
      <w:r w:rsidRPr="00C04A14">
        <w:rPr>
          <w:i/>
          <w:iCs/>
          <w:szCs w:val="24"/>
        </w:rPr>
        <w:t>et al</w:t>
      </w:r>
      <w:r w:rsidRPr="00C04A14">
        <w:rPr>
          <w:szCs w:val="24"/>
        </w:rPr>
        <w:t xml:space="preserve">. (2012), Macaulay </w:t>
      </w:r>
      <w:r w:rsidRPr="00C04A14">
        <w:rPr>
          <w:i/>
          <w:iCs/>
          <w:szCs w:val="24"/>
        </w:rPr>
        <w:t>et al</w:t>
      </w:r>
      <w:r w:rsidRPr="00C04A14">
        <w:rPr>
          <w:szCs w:val="24"/>
        </w:rPr>
        <w:t xml:space="preserve">. (2012), Pitsis </w:t>
      </w:r>
      <w:r w:rsidRPr="00C04A14">
        <w:rPr>
          <w:i/>
          <w:iCs/>
          <w:szCs w:val="24"/>
        </w:rPr>
        <w:t>et al</w:t>
      </w:r>
      <w:r w:rsidRPr="00C04A14">
        <w:rPr>
          <w:szCs w:val="24"/>
        </w:rPr>
        <w:t xml:space="preserve">. (2013), Fagerberg </w:t>
      </w:r>
      <w:r w:rsidRPr="00C04A14">
        <w:rPr>
          <w:i/>
          <w:iCs/>
          <w:szCs w:val="24"/>
        </w:rPr>
        <w:t>et al</w:t>
      </w:r>
      <w:r w:rsidRPr="00C04A14">
        <w:rPr>
          <w:szCs w:val="24"/>
        </w:rPr>
        <w:t xml:space="preserve">. (2013) and Dodgson </w:t>
      </w:r>
      <w:r w:rsidRPr="00C04A14">
        <w:rPr>
          <w:i/>
          <w:iCs/>
          <w:szCs w:val="24"/>
        </w:rPr>
        <w:t>et al</w:t>
      </w:r>
      <w:r w:rsidRPr="00C04A14">
        <w:rPr>
          <w:szCs w:val="24"/>
        </w:rPr>
        <w:t xml:space="preserve">. (2014), who have characterized the multidisciplinary nature of the concept of innovation, which has traditionally been related to technological innovation (Teixeira </w:t>
      </w:r>
      <w:r w:rsidRPr="00C04A14">
        <w:rPr>
          <w:i/>
          <w:iCs/>
          <w:szCs w:val="24"/>
        </w:rPr>
        <w:t>et al.,</w:t>
      </w:r>
      <w:r w:rsidRPr="00C04A14">
        <w:rPr>
          <w:szCs w:val="24"/>
        </w:rPr>
        <w:t xml:space="preserve"> 2017). However, the scientific literature on this topic recognizes social elements as part of physical elements, since both are inherent in technological innovation in various ways (Tornatzky </w:t>
      </w:r>
      <w:r>
        <w:rPr>
          <w:szCs w:val="24"/>
        </w:rPr>
        <w:t>&amp;</w:t>
      </w:r>
      <w:r w:rsidRPr="00C04A14">
        <w:rPr>
          <w:szCs w:val="24"/>
        </w:rPr>
        <w:t xml:space="preserve"> Fleischer, 1990), since innovation is a universal process of constant </w:t>
      </w:r>
      <w:r w:rsidR="00493958">
        <w:rPr>
          <w:szCs w:val="24"/>
        </w:rPr>
        <w:t xml:space="preserve">social </w:t>
      </w:r>
      <w:r w:rsidRPr="00C04A14">
        <w:rPr>
          <w:szCs w:val="24"/>
        </w:rPr>
        <w:t>change.</w:t>
      </w:r>
    </w:p>
    <w:p w14:paraId="7A109DCD" w14:textId="77777777" w:rsidR="004F7B84" w:rsidRPr="00C04A14" w:rsidRDefault="004F7B84" w:rsidP="004F7B84">
      <w:pPr>
        <w:rPr>
          <w:szCs w:val="24"/>
        </w:rPr>
      </w:pPr>
    </w:p>
    <w:p w14:paraId="15C67992" w14:textId="4CB278B6" w:rsidR="00A947A2" w:rsidRPr="00D8746D" w:rsidRDefault="004F7B84" w:rsidP="00A947A2">
      <w:pPr>
        <w:rPr>
          <w:szCs w:val="24"/>
        </w:rPr>
      </w:pPr>
      <w:r w:rsidRPr="00C04A14">
        <w:rPr>
          <w:szCs w:val="24"/>
        </w:rPr>
        <w:t xml:space="preserve">From this perspective, it is important to point out that the main objective of this study is the analysis and discussion of the relationship between innovation management, social innovation and </w:t>
      </w:r>
      <w:r w:rsidR="00D8746D">
        <w:rPr>
          <w:szCs w:val="24"/>
        </w:rPr>
        <w:t>sustainable</w:t>
      </w:r>
      <w:r w:rsidRPr="00C04A14">
        <w:rPr>
          <w:szCs w:val="24"/>
        </w:rPr>
        <w:t xml:space="preserve"> performance of small and medium-sized enterprises (SMEs) in Mexico, and given that there are relatively few studies published in the literature that analyze and discuss the relationship between these three important constructs, the main contribution of this empirical study is the analysis and discussion of innovation management with social innovation and social innovation. business performance of SMEs in a country with an emerging economy, such as Mexico, as recommended by Salim </w:t>
      </w:r>
      <w:r w:rsidRPr="00C04A14">
        <w:rPr>
          <w:i/>
          <w:iCs/>
          <w:szCs w:val="24"/>
        </w:rPr>
        <w:t>et al.</w:t>
      </w:r>
      <w:r w:rsidRPr="00C04A14">
        <w:rPr>
          <w:szCs w:val="24"/>
        </w:rPr>
        <w:t xml:space="preserve"> (2016) and Teixeira </w:t>
      </w:r>
      <w:r w:rsidRPr="00C04A14">
        <w:rPr>
          <w:i/>
          <w:iCs/>
          <w:szCs w:val="24"/>
        </w:rPr>
        <w:t>et al.</w:t>
      </w:r>
      <w:r w:rsidRPr="00C04A14">
        <w:rPr>
          <w:szCs w:val="24"/>
        </w:rPr>
        <w:t xml:space="preserve"> (2017).</w:t>
      </w:r>
    </w:p>
    <w:p w14:paraId="7A329487" w14:textId="5C7C4569" w:rsidR="00A947A2" w:rsidRPr="00A947A2" w:rsidRDefault="00A947A2" w:rsidP="00A947A2">
      <w:pPr>
        <w:pStyle w:val="HeadingNumbering1"/>
      </w:pPr>
      <w:r w:rsidRPr="00A947A2">
        <w:lastRenderedPageBreak/>
        <w:t>Preliminary Notes</w:t>
      </w:r>
    </w:p>
    <w:p w14:paraId="14EC4B2A" w14:textId="5A5E7035" w:rsidR="00493958" w:rsidRPr="00493958" w:rsidRDefault="00493958" w:rsidP="00493958">
      <w:pPr>
        <w:rPr>
          <w:color w:val="FF0000"/>
        </w:rPr>
      </w:pPr>
      <w:r w:rsidRPr="00C04A14">
        <w:rPr>
          <w:szCs w:val="24"/>
        </w:rPr>
        <w:t xml:space="preserve">Innovation in the management activities of companies is generally related in the literature to essential changes in </w:t>
      </w:r>
      <w:r w:rsidR="00D8746D">
        <w:rPr>
          <w:szCs w:val="24"/>
        </w:rPr>
        <w:t>“</w:t>
      </w:r>
      <w:r w:rsidRPr="00C04A14">
        <w:rPr>
          <w:szCs w:val="24"/>
        </w:rPr>
        <w:t>the various rules and routines through which daily and work activities are carried out within organizations</w:t>
      </w:r>
      <w:r w:rsidR="00D8746D">
        <w:rPr>
          <w:szCs w:val="24"/>
        </w:rPr>
        <w:t>”</w:t>
      </w:r>
      <w:r w:rsidRPr="00C04A14">
        <w:rPr>
          <w:szCs w:val="24"/>
        </w:rPr>
        <w:t xml:space="preserve"> (Birkinshaw </w:t>
      </w:r>
      <w:r w:rsidRPr="00C04A14">
        <w:rPr>
          <w:i/>
          <w:iCs/>
          <w:szCs w:val="24"/>
        </w:rPr>
        <w:t>et al</w:t>
      </w:r>
      <w:r w:rsidRPr="00C04A14">
        <w:rPr>
          <w:szCs w:val="24"/>
        </w:rPr>
        <w:t xml:space="preserve">., 2008: 828), in other words, in the </w:t>
      </w:r>
      <w:r w:rsidR="00D8746D">
        <w:rPr>
          <w:szCs w:val="24"/>
        </w:rPr>
        <w:t xml:space="preserve">firm </w:t>
      </w:r>
      <w:r w:rsidRPr="00C04A14">
        <w:rPr>
          <w:szCs w:val="24"/>
        </w:rPr>
        <w:t xml:space="preserve">management activities (Hamel, 2007). In addition, innovation in organizational structures requires changes and improvements in the distribution of functions, responsibilities, command lines and information flows (Armbruster </w:t>
      </w:r>
      <w:r w:rsidRPr="00C04A14">
        <w:rPr>
          <w:i/>
          <w:iCs/>
          <w:szCs w:val="24"/>
        </w:rPr>
        <w:t>et al.,</w:t>
      </w:r>
      <w:r w:rsidRPr="00C04A14">
        <w:rPr>
          <w:szCs w:val="24"/>
        </w:rPr>
        <w:t xml:space="preserve"> 2008), since innovation is commonly related to management processes such as strategic planning, budgeting, compensation, internal communication, and knowledge management (Hamel, 2007), but innovation management differs in process, product, marketing and strategy innovations (Teixeira </w:t>
      </w:r>
      <w:r w:rsidRPr="00C04A14">
        <w:rPr>
          <w:i/>
          <w:iCs/>
          <w:szCs w:val="24"/>
        </w:rPr>
        <w:t>et al</w:t>
      </w:r>
      <w:r w:rsidRPr="00C04A14">
        <w:rPr>
          <w:szCs w:val="24"/>
        </w:rPr>
        <w:t>., 2017).</w:t>
      </w:r>
    </w:p>
    <w:p w14:paraId="480C4B12" w14:textId="77777777" w:rsidR="00493958" w:rsidRPr="00C04A14" w:rsidRDefault="00493958" w:rsidP="00493958">
      <w:pPr>
        <w:rPr>
          <w:szCs w:val="24"/>
        </w:rPr>
      </w:pPr>
    </w:p>
    <w:p w14:paraId="1AA8CFF4" w14:textId="5A7F3AD2" w:rsidR="00493958" w:rsidRPr="00C04A14" w:rsidRDefault="00493958" w:rsidP="00493958">
      <w:pPr>
        <w:rPr>
          <w:szCs w:val="24"/>
        </w:rPr>
      </w:pPr>
      <w:r w:rsidRPr="00C04A14">
        <w:rPr>
          <w:szCs w:val="24"/>
        </w:rPr>
        <w:t xml:space="preserve">Likewise, in the </w:t>
      </w:r>
      <w:r w:rsidR="00D8746D">
        <w:rPr>
          <w:szCs w:val="24"/>
        </w:rPr>
        <w:t xml:space="preserve">innovation </w:t>
      </w:r>
      <w:r w:rsidRPr="00C04A14">
        <w:rPr>
          <w:szCs w:val="24"/>
        </w:rPr>
        <w:t xml:space="preserve">literature it is commonly established that innovation management is carried out through two essential perspectives: diffusion and creation (Teixeira </w:t>
      </w:r>
      <w:r w:rsidRPr="00C04A14">
        <w:rPr>
          <w:i/>
          <w:iCs/>
          <w:szCs w:val="24"/>
        </w:rPr>
        <w:t>et al.</w:t>
      </w:r>
      <w:r w:rsidRPr="00C04A14">
        <w:rPr>
          <w:szCs w:val="24"/>
        </w:rPr>
        <w:t>, 2017), since from these two perspectives innovation it means a totally new activity for the organization (Rogers, 2003), as well as the development of the initiation, adoption, and implementation stages of innovation activities (Damanpour, 2014). Similarly, the Oslo Manual suggests the stages of planning, development and implementation of new methods that are new to companies (OECD, 2005), for which it is possible to establish that the adoption of innovation management will depend fundamentally on the success of its dissemination, as well as of its adaptation and assimilation process, especially when it is related to the processes of social innovation and sustainable performance (Damanpour, 2014).</w:t>
      </w:r>
    </w:p>
    <w:p w14:paraId="593E7205" w14:textId="77777777" w:rsidR="00493958" w:rsidRPr="00C04A14" w:rsidRDefault="00493958" w:rsidP="00493958">
      <w:pPr>
        <w:rPr>
          <w:szCs w:val="24"/>
        </w:rPr>
      </w:pPr>
    </w:p>
    <w:p w14:paraId="4BA9145D" w14:textId="77777777" w:rsidR="00493958" w:rsidRPr="00C04A14" w:rsidRDefault="00493958" w:rsidP="00493958">
      <w:pPr>
        <w:spacing w:after="120"/>
        <w:rPr>
          <w:b/>
          <w:szCs w:val="24"/>
        </w:rPr>
      </w:pPr>
      <w:r w:rsidRPr="00C04A14">
        <w:rPr>
          <w:b/>
          <w:szCs w:val="24"/>
        </w:rPr>
        <w:t>2.1. Management of Innovation and Sustainable Performance</w:t>
      </w:r>
    </w:p>
    <w:p w14:paraId="307F18DD" w14:textId="00F75A64" w:rsidR="00493958" w:rsidRPr="00C04A14" w:rsidRDefault="00493958" w:rsidP="00493958">
      <w:pPr>
        <w:rPr>
          <w:szCs w:val="24"/>
        </w:rPr>
      </w:pPr>
      <w:r w:rsidRPr="00C04A14">
        <w:rPr>
          <w:szCs w:val="24"/>
        </w:rPr>
        <w:t xml:space="preserve">The </w:t>
      </w:r>
      <w:r w:rsidR="00FB6D78">
        <w:rPr>
          <w:szCs w:val="24"/>
        </w:rPr>
        <w:t xml:space="preserve">innovation </w:t>
      </w:r>
      <w:r w:rsidRPr="00C04A14">
        <w:rPr>
          <w:szCs w:val="24"/>
        </w:rPr>
        <w:t xml:space="preserve">management in companies can be analyzed, understood, and applied from three approaches: the first is one in which the </w:t>
      </w:r>
      <w:r w:rsidR="00FB6D78">
        <w:rPr>
          <w:szCs w:val="24"/>
        </w:rPr>
        <w:t xml:space="preserve">innovation </w:t>
      </w:r>
      <w:r w:rsidRPr="00C04A14">
        <w:rPr>
          <w:szCs w:val="24"/>
        </w:rPr>
        <w:t>management</w:t>
      </w:r>
      <w:r w:rsidR="00FB6D78">
        <w:rPr>
          <w:szCs w:val="24"/>
        </w:rPr>
        <w:t xml:space="preserve"> </w:t>
      </w:r>
      <w:r w:rsidRPr="00C04A14">
        <w:rPr>
          <w:szCs w:val="24"/>
        </w:rPr>
        <w:t>is oriented in the internal organizational structure and its administration</w:t>
      </w:r>
      <w:r w:rsidR="00FB6D78">
        <w:rPr>
          <w:szCs w:val="24"/>
        </w:rPr>
        <w:t>;</w:t>
      </w:r>
      <w:r w:rsidRPr="00C04A14">
        <w:rPr>
          <w:szCs w:val="24"/>
        </w:rPr>
        <w:t xml:space="preserve"> the second reinforces the operational activities</w:t>
      </w:r>
      <w:r w:rsidR="00FB6D78">
        <w:rPr>
          <w:szCs w:val="24"/>
        </w:rPr>
        <w:t>;</w:t>
      </w:r>
      <w:r w:rsidRPr="00C04A14">
        <w:rPr>
          <w:szCs w:val="24"/>
        </w:rPr>
        <w:t xml:space="preserve"> and the third is the improvement of the culture and philosophy of the </w:t>
      </w:r>
      <w:r w:rsidR="00FB6D78">
        <w:rPr>
          <w:szCs w:val="24"/>
        </w:rPr>
        <w:t>firm</w:t>
      </w:r>
      <w:r w:rsidRPr="00C04A14">
        <w:rPr>
          <w:szCs w:val="24"/>
        </w:rPr>
        <w:t xml:space="preserve"> (Damanpour </w:t>
      </w:r>
      <w:r>
        <w:rPr>
          <w:szCs w:val="24"/>
        </w:rPr>
        <w:t>&amp;</w:t>
      </w:r>
      <w:r w:rsidRPr="00C04A14">
        <w:rPr>
          <w:szCs w:val="24"/>
        </w:rPr>
        <w:t xml:space="preserve"> Aravind, 2011). Furthermore, the literature in the field of innovation establishes that innovation management is practically based on three fundamental principles: 1) innovation management must be market-oriented; 2) innovation management should be considered as a system; and 3) innovation management must have an objective and essential goals in companies (Arvanitis </w:t>
      </w:r>
      <w:r w:rsidRPr="00C04A14">
        <w:rPr>
          <w:i/>
          <w:iCs/>
          <w:szCs w:val="24"/>
        </w:rPr>
        <w:t>et al</w:t>
      </w:r>
      <w:r w:rsidRPr="00C04A14">
        <w:rPr>
          <w:szCs w:val="24"/>
        </w:rPr>
        <w:t>., 2016).</w:t>
      </w:r>
    </w:p>
    <w:p w14:paraId="16E9B167" w14:textId="77777777" w:rsidR="00493958" w:rsidRPr="00C04A14" w:rsidRDefault="00493958" w:rsidP="00493958">
      <w:pPr>
        <w:rPr>
          <w:szCs w:val="24"/>
        </w:rPr>
      </w:pPr>
    </w:p>
    <w:p w14:paraId="1E476B1A" w14:textId="2C536447" w:rsidR="00493958" w:rsidRPr="00C04A14" w:rsidRDefault="00493958" w:rsidP="00493958">
      <w:pPr>
        <w:rPr>
          <w:szCs w:val="24"/>
        </w:rPr>
      </w:pPr>
      <w:r w:rsidRPr="00C04A14">
        <w:rPr>
          <w:szCs w:val="24"/>
        </w:rPr>
        <w:t>Likewise, in the literature two types of innovation management are also observed, the first of them refers to a type of gradual innovation</w:t>
      </w:r>
      <w:r w:rsidR="00FB6D78">
        <w:rPr>
          <w:szCs w:val="24"/>
        </w:rPr>
        <w:t>,</w:t>
      </w:r>
      <w:r w:rsidRPr="00C04A14">
        <w:rPr>
          <w:szCs w:val="24"/>
        </w:rPr>
        <w:t xml:space="preserve"> and the second is that of radical innovation, since in the management of gradual innovation, small innovations are made to improve business management, which allows innovation management to be more efficient, but this type of innovation involves a gradual </w:t>
      </w:r>
      <w:r w:rsidRPr="00C04A14">
        <w:rPr>
          <w:szCs w:val="24"/>
        </w:rPr>
        <w:lastRenderedPageBreak/>
        <w:t xml:space="preserve">process, frequently presents limitations, and has a short and visible life cycle. Regarding the management of radical innovation, generally in the literature it is established that it is carried out by professionals or entrepreneurs with experiences in innovation activities, when it is determined that the previous innovation management no longer works and it is necessary to carry out a new management (Palm </w:t>
      </w:r>
      <w:r w:rsidRPr="00C04A14">
        <w:rPr>
          <w:i/>
          <w:iCs/>
          <w:szCs w:val="24"/>
        </w:rPr>
        <w:t>et al.,</w:t>
      </w:r>
      <w:r w:rsidRPr="00C04A14">
        <w:rPr>
          <w:szCs w:val="24"/>
        </w:rPr>
        <w:t xml:space="preserve"> 2016).</w:t>
      </w:r>
    </w:p>
    <w:p w14:paraId="34E47E24" w14:textId="77777777" w:rsidR="00493958" w:rsidRPr="00C04A14" w:rsidRDefault="00493958" w:rsidP="00493958">
      <w:pPr>
        <w:rPr>
          <w:szCs w:val="24"/>
        </w:rPr>
      </w:pPr>
    </w:p>
    <w:p w14:paraId="3CC7FFAC" w14:textId="77777777" w:rsidR="00493958" w:rsidRPr="00C04A14" w:rsidRDefault="00493958" w:rsidP="00493958">
      <w:pPr>
        <w:rPr>
          <w:szCs w:val="24"/>
        </w:rPr>
      </w:pPr>
      <w:r w:rsidRPr="00C04A14">
        <w:rPr>
          <w:szCs w:val="24"/>
        </w:rPr>
        <w:t xml:space="preserve">Consequently, innovation management requires, for its better understanding, to be analyzed from a holistic point of view in which several factors converge, so that it can be effective and successful (Horn </w:t>
      </w:r>
      <w:r>
        <w:rPr>
          <w:szCs w:val="24"/>
        </w:rPr>
        <w:t>&amp;</w:t>
      </w:r>
      <w:r w:rsidRPr="00C04A14">
        <w:rPr>
          <w:szCs w:val="24"/>
        </w:rPr>
        <w:t xml:space="preserve"> Brem, 2013). However, it is not exclusively the alignment of internal resources that causes success in innovation management. Rather, the innovation management process is an activity that is surrounded and influenced by internal and external factors (Cortimiglia </w:t>
      </w:r>
      <w:r w:rsidRPr="00C04A14">
        <w:rPr>
          <w:i/>
          <w:iCs/>
          <w:szCs w:val="24"/>
        </w:rPr>
        <w:t>et al</w:t>
      </w:r>
      <w:r w:rsidRPr="00C04A14">
        <w:rPr>
          <w:szCs w:val="24"/>
        </w:rPr>
        <w:t>., 2015). Hence, changes in these factors require changes in alignment and structure in the innovation management process. As stated by Sheu and Lee (2011), innovation management is not a static construct, but it can be adaptable to a series of activities that need to be optimized at any time.</w:t>
      </w:r>
    </w:p>
    <w:p w14:paraId="5FA84618" w14:textId="77777777" w:rsidR="00493958" w:rsidRPr="00C04A14" w:rsidRDefault="00493958" w:rsidP="00493958">
      <w:pPr>
        <w:rPr>
          <w:szCs w:val="24"/>
        </w:rPr>
      </w:pPr>
    </w:p>
    <w:p w14:paraId="5595F40A" w14:textId="74F25601" w:rsidR="00493958" w:rsidRPr="00C04A14" w:rsidRDefault="00493958" w:rsidP="00493958">
      <w:pPr>
        <w:rPr>
          <w:szCs w:val="24"/>
        </w:rPr>
      </w:pPr>
      <w:r w:rsidRPr="00C04A14">
        <w:rPr>
          <w:szCs w:val="24"/>
        </w:rPr>
        <w:t>Similarly, the use of innovation management is flexible and has, as Beletsky (2008) has pointed out, a significantly positive influence on the performance of a new product or service. In this order of ideas</w:t>
      </w:r>
      <w:r>
        <w:rPr>
          <w:szCs w:val="24"/>
        </w:rPr>
        <w:t>,</w:t>
      </w:r>
      <w:r w:rsidRPr="00C04A14">
        <w:rPr>
          <w:szCs w:val="24"/>
        </w:rPr>
        <w:t xml:space="preserve"> </w:t>
      </w:r>
      <w:r>
        <w:rPr>
          <w:szCs w:val="24"/>
        </w:rPr>
        <w:t>s</w:t>
      </w:r>
      <w:r w:rsidRPr="00C04A14">
        <w:rPr>
          <w:szCs w:val="24"/>
        </w:rPr>
        <w:t xml:space="preserve">uch enhancements are not limited to technological changes, and may be related to changes in processes, operational practices, and business models (Szekely </w:t>
      </w:r>
      <w:r w:rsidR="00FB6D78">
        <w:rPr>
          <w:szCs w:val="24"/>
        </w:rPr>
        <w:t>&amp;</w:t>
      </w:r>
      <w:r w:rsidRPr="00C04A14">
        <w:rPr>
          <w:szCs w:val="24"/>
        </w:rPr>
        <w:t xml:space="preserve"> Strebel, 2013). In addition, various researchers, academics, and industry professionals, such as Wagner (2010) and Gunday </w:t>
      </w:r>
      <w:r w:rsidRPr="00C04A14">
        <w:rPr>
          <w:i/>
          <w:iCs/>
          <w:szCs w:val="24"/>
        </w:rPr>
        <w:t>et al</w:t>
      </w:r>
      <w:r w:rsidRPr="00C04A14">
        <w:rPr>
          <w:szCs w:val="24"/>
        </w:rPr>
        <w:t xml:space="preserve">. (2011), have linked the effects of investments in innovation management with the sustainable performance of </w:t>
      </w:r>
      <w:r w:rsidR="00FB6D78">
        <w:rPr>
          <w:szCs w:val="24"/>
        </w:rPr>
        <w:t>firm</w:t>
      </w:r>
      <w:r w:rsidRPr="00C04A14">
        <w:rPr>
          <w:szCs w:val="24"/>
        </w:rPr>
        <w:t>s, asserting that the adoption of innovation management practices can significantly affect the sustainable performance of companies. However, business activities are responsible for many environmental and social problems, for which companies have an obligation to fulfill their social responsibility to improve the environment.</w:t>
      </w:r>
    </w:p>
    <w:p w14:paraId="74BFFDFE" w14:textId="77777777" w:rsidR="00493958" w:rsidRPr="00C04A14" w:rsidRDefault="00493958" w:rsidP="00493958">
      <w:pPr>
        <w:rPr>
          <w:szCs w:val="24"/>
        </w:rPr>
      </w:pPr>
    </w:p>
    <w:p w14:paraId="047FFBBA" w14:textId="52FEB742" w:rsidR="00493958" w:rsidRPr="00C04A14" w:rsidRDefault="00493958" w:rsidP="00493958">
      <w:pPr>
        <w:rPr>
          <w:szCs w:val="24"/>
        </w:rPr>
      </w:pPr>
      <w:r w:rsidRPr="00C04A14">
        <w:rPr>
          <w:szCs w:val="24"/>
        </w:rPr>
        <w:t xml:space="preserve">In this sense, the concern for sustainability is not of critical importance only for large companies, since according to Zee </w:t>
      </w:r>
      <w:r w:rsidRPr="00C04A14">
        <w:rPr>
          <w:i/>
          <w:iCs/>
          <w:szCs w:val="24"/>
        </w:rPr>
        <w:t>et al</w:t>
      </w:r>
      <w:r w:rsidRPr="00C04A14">
        <w:rPr>
          <w:szCs w:val="24"/>
        </w:rPr>
        <w:t xml:space="preserve">. (2011) in an enhanced study with large and small </w:t>
      </w:r>
      <w:r w:rsidR="00FB6D78">
        <w:rPr>
          <w:szCs w:val="24"/>
        </w:rPr>
        <w:t>firm</w:t>
      </w:r>
      <w:r w:rsidRPr="00C04A14">
        <w:rPr>
          <w:szCs w:val="24"/>
        </w:rPr>
        <w:t xml:space="preserve">s in Germany, found that large companies are more likely to produce environmentally friendly products and services, while small </w:t>
      </w:r>
      <w:r w:rsidR="00FB6D78">
        <w:rPr>
          <w:szCs w:val="24"/>
        </w:rPr>
        <w:t>firm</w:t>
      </w:r>
      <w:r w:rsidRPr="00C04A14">
        <w:rPr>
          <w:szCs w:val="24"/>
        </w:rPr>
        <w:t>s are inclined to have higher levels of environmental awareness and a greater belief in the environment</w:t>
      </w:r>
      <w:r w:rsidR="00FB6D78">
        <w:rPr>
          <w:szCs w:val="24"/>
        </w:rPr>
        <w:t xml:space="preserve"> and</w:t>
      </w:r>
      <w:r w:rsidRPr="00C04A14">
        <w:rPr>
          <w:szCs w:val="24"/>
        </w:rPr>
        <w:t xml:space="preserve"> sustainability theme. Therefore, the great challenge for SMEs is to innovate through the perspective of sustainable development, adding more value to products and processes, and minimizing the negative socio-environmental impacts that are the result of industrial activity, but are necessary. social changes to value these products and services (Charter </w:t>
      </w:r>
      <w:r>
        <w:rPr>
          <w:szCs w:val="24"/>
        </w:rPr>
        <w:t>&amp;</w:t>
      </w:r>
      <w:r w:rsidRPr="00C04A14">
        <w:rPr>
          <w:szCs w:val="24"/>
        </w:rPr>
        <w:t xml:space="preserve"> Clark, 2007).</w:t>
      </w:r>
    </w:p>
    <w:p w14:paraId="3CE8CB30" w14:textId="77777777" w:rsidR="00493958" w:rsidRPr="00C04A14" w:rsidRDefault="00493958" w:rsidP="00493958">
      <w:pPr>
        <w:rPr>
          <w:szCs w:val="24"/>
        </w:rPr>
      </w:pPr>
    </w:p>
    <w:p w14:paraId="49C7C841" w14:textId="725B3729" w:rsidR="00493958" w:rsidRPr="00C04A14" w:rsidRDefault="00493958" w:rsidP="00493958">
      <w:pPr>
        <w:rPr>
          <w:szCs w:val="24"/>
        </w:rPr>
      </w:pPr>
      <w:r w:rsidRPr="00C04A14">
        <w:rPr>
          <w:szCs w:val="24"/>
        </w:rPr>
        <w:t xml:space="preserve">In the case of Mexican SMEs, it is common for them to have structures focused on ownership and control that allow them to reach and apply decisions more quickly </w:t>
      </w:r>
      <w:r w:rsidRPr="00C04A14">
        <w:rPr>
          <w:szCs w:val="24"/>
        </w:rPr>
        <w:lastRenderedPageBreak/>
        <w:t xml:space="preserve">(Lee, 2013). In addition, several of the SMEs reflect a large dose of self-sacrifice to ensure the continuity of the organization (Glover </w:t>
      </w:r>
      <w:r>
        <w:rPr>
          <w:szCs w:val="24"/>
        </w:rPr>
        <w:t>&amp;</w:t>
      </w:r>
      <w:r w:rsidRPr="00C04A14">
        <w:rPr>
          <w:szCs w:val="24"/>
        </w:rPr>
        <w:t xml:space="preserve"> Reay, 2015), financing in most cases the investment plans with their own assets (Blanco-Mazagatos </w:t>
      </w:r>
      <w:r w:rsidRPr="00C04A14">
        <w:rPr>
          <w:i/>
          <w:iCs/>
          <w:szCs w:val="24"/>
        </w:rPr>
        <w:t>et al</w:t>
      </w:r>
      <w:r w:rsidRPr="00C04A14">
        <w:rPr>
          <w:szCs w:val="24"/>
        </w:rPr>
        <w:t xml:space="preserve">., 2007). Thus, in this way, Mexican companies demonstrate that they have the necessary requirements for the development of an adequate </w:t>
      </w:r>
      <w:r w:rsidR="00FB6D78">
        <w:rPr>
          <w:szCs w:val="24"/>
        </w:rPr>
        <w:t xml:space="preserve">innovation </w:t>
      </w:r>
      <w:r w:rsidRPr="00C04A14">
        <w:rPr>
          <w:szCs w:val="24"/>
        </w:rPr>
        <w:t>management and its impact on the level of sustainable performance. Thus, considering the information presented, it is possible to propose the following research hypothesis:</w:t>
      </w:r>
    </w:p>
    <w:p w14:paraId="105A3AF6" w14:textId="77777777" w:rsidR="00493958" w:rsidRPr="00C04A14" w:rsidRDefault="00493958" w:rsidP="00493958">
      <w:pPr>
        <w:rPr>
          <w:iCs/>
          <w:szCs w:val="24"/>
        </w:rPr>
      </w:pPr>
    </w:p>
    <w:p w14:paraId="70949E92" w14:textId="79320318" w:rsidR="00493958" w:rsidRPr="00C04A14" w:rsidRDefault="00493958" w:rsidP="00493958">
      <w:pPr>
        <w:rPr>
          <w:i/>
          <w:szCs w:val="24"/>
        </w:rPr>
      </w:pPr>
      <w:r w:rsidRPr="00C04A14">
        <w:rPr>
          <w:i/>
          <w:szCs w:val="24"/>
        </w:rPr>
        <w:t>H1: A higher level of innovation management, higher level of sustainable performan</w:t>
      </w:r>
      <w:r w:rsidR="00FB6D78">
        <w:rPr>
          <w:i/>
          <w:szCs w:val="24"/>
        </w:rPr>
        <w:t>ce.</w:t>
      </w:r>
    </w:p>
    <w:p w14:paraId="10943184" w14:textId="77777777" w:rsidR="00493958" w:rsidRPr="00C04A14" w:rsidRDefault="00493958" w:rsidP="00493958">
      <w:pPr>
        <w:rPr>
          <w:iCs/>
          <w:szCs w:val="24"/>
        </w:rPr>
      </w:pPr>
    </w:p>
    <w:p w14:paraId="203C4CC7" w14:textId="77777777" w:rsidR="00493958" w:rsidRPr="00C04A14" w:rsidRDefault="00493958" w:rsidP="00493958">
      <w:pPr>
        <w:spacing w:after="120"/>
        <w:rPr>
          <w:b/>
          <w:szCs w:val="24"/>
        </w:rPr>
      </w:pPr>
      <w:r w:rsidRPr="00C04A14">
        <w:rPr>
          <w:b/>
          <w:szCs w:val="24"/>
        </w:rPr>
        <w:t>2.2. Social innovation and sustainable performance</w:t>
      </w:r>
    </w:p>
    <w:p w14:paraId="445A2E22" w14:textId="5A03E057" w:rsidR="00493958" w:rsidRPr="00C04A14" w:rsidRDefault="00493958" w:rsidP="00493958">
      <w:pPr>
        <w:rPr>
          <w:szCs w:val="24"/>
        </w:rPr>
      </w:pPr>
      <w:r w:rsidRPr="00C04A14">
        <w:rPr>
          <w:szCs w:val="24"/>
        </w:rPr>
        <w:t xml:space="preserve">Drucker (1986) was the first person to introduce the concept of social innovation during the modern management era, stating that management was the dominant power during the 1940s or 1950s in economies, but argued that the new dominant power for the next 20 or 30 years it would be the one that refers to the solution of social problems. Likewise, two decades later Drucker (2002) and Mulgan </w:t>
      </w:r>
      <w:r w:rsidRPr="00C04A14">
        <w:rPr>
          <w:i/>
          <w:iCs/>
          <w:szCs w:val="24"/>
        </w:rPr>
        <w:t>et al.</w:t>
      </w:r>
      <w:r w:rsidRPr="00C04A14">
        <w:rPr>
          <w:szCs w:val="24"/>
        </w:rPr>
        <w:t xml:space="preserve"> (2006)</w:t>
      </w:r>
      <w:r w:rsidR="001D1FC1">
        <w:rPr>
          <w:szCs w:val="24"/>
        </w:rPr>
        <w:t>,</w:t>
      </w:r>
      <w:r w:rsidRPr="00C04A14">
        <w:rPr>
          <w:szCs w:val="24"/>
        </w:rPr>
        <w:t xml:space="preserve"> concluded that the most important innovations should come from the social sectors, rather than from companies doing business, since it is in society where the adoption and implementation of innovation activities is most required.</w:t>
      </w:r>
    </w:p>
    <w:p w14:paraId="52A89EE6" w14:textId="77777777" w:rsidR="00493958" w:rsidRPr="00C04A14" w:rsidRDefault="00493958" w:rsidP="00493958">
      <w:pPr>
        <w:rPr>
          <w:szCs w:val="24"/>
        </w:rPr>
      </w:pPr>
    </w:p>
    <w:p w14:paraId="29E4C183" w14:textId="11AAE3D9" w:rsidR="00493958" w:rsidRPr="00C04A14" w:rsidRDefault="00493958" w:rsidP="00493958">
      <w:pPr>
        <w:rPr>
          <w:szCs w:val="24"/>
        </w:rPr>
      </w:pPr>
      <w:r w:rsidRPr="00C04A14">
        <w:rPr>
          <w:szCs w:val="24"/>
        </w:rPr>
        <w:t xml:space="preserve">In this sense, in the current literature the topic of social innovation is not limited and complex in its definition since numerous researchers around the world have had points of discrepancy and coincidence in its definition. For example, the Economic Commission for Latin America and the Caribbean defines social innovation as “new forms of management, </w:t>
      </w:r>
      <w:r w:rsidRPr="00044E29">
        <w:rPr>
          <w:color w:val="000000" w:themeColor="text1"/>
          <w:szCs w:val="24"/>
        </w:rPr>
        <w:t xml:space="preserve">administration and execution, new instruments or tools, new combinations of factors aimed at improving the social and living conditions in general of the population of the region” (ECLAC, 2015). However, the topic of social innovation is considered in the literature of the field of innovation as an emerging construct, which favors the debate on how </w:t>
      </w:r>
      <w:r w:rsidRPr="00C04A14">
        <w:rPr>
          <w:szCs w:val="24"/>
        </w:rPr>
        <w:t xml:space="preserve">the concept should be constructed and in what terms it should be used (Moulaert </w:t>
      </w:r>
      <w:r w:rsidRPr="00C04A14">
        <w:rPr>
          <w:i/>
          <w:iCs/>
          <w:szCs w:val="24"/>
        </w:rPr>
        <w:t>et al.,</w:t>
      </w:r>
      <w:r w:rsidRPr="00C04A14">
        <w:rPr>
          <w:szCs w:val="24"/>
        </w:rPr>
        <w:t xml:space="preserve"> 2005; Bignetti, 2011; Ferreira, 2012</w:t>
      </w:r>
      <w:r w:rsidR="001D1FC1">
        <w:rPr>
          <w:szCs w:val="24"/>
        </w:rPr>
        <w:t>).</w:t>
      </w:r>
    </w:p>
    <w:p w14:paraId="47E07DE7" w14:textId="77777777" w:rsidR="00493958" w:rsidRPr="00C04A14" w:rsidRDefault="00493958" w:rsidP="00493958">
      <w:pPr>
        <w:rPr>
          <w:szCs w:val="24"/>
        </w:rPr>
      </w:pPr>
    </w:p>
    <w:p w14:paraId="0A4AF36B" w14:textId="63F3C2CA" w:rsidR="00493958" w:rsidRPr="00C04A14" w:rsidRDefault="00493958" w:rsidP="00493958">
      <w:pPr>
        <w:rPr>
          <w:szCs w:val="24"/>
        </w:rPr>
      </w:pPr>
      <w:r w:rsidRPr="00C04A14">
        <w:rPr>
          <w:szCs w:val="24"/>
        </w:rPr>
        <w:t>Likewise, social innovation addresses the various difficulties faced by society at a global level in issues such as social inequality, poverty, inequity, health, education, the environment, among others. All these problems that, because they are so similar and at the same time so different in their way of approaching and facing, do not imply that the solutions are the same for all nations; but through the approach between the various actors (government, private initiative, NGOs, academics, researchers, among others)</w:t>
      </w:r>
      <w:r w:rsidR="001D1FC1">
        <w:rPr>
          <w:szCs w:val="24"/>
        </w:rPr>
        <w:t>,</w:t>
      </w:r>
      <w:r w:rsidRPr="00C04A14">
        <w:rPr>
          <w:szCs w:val="24"/>
        </w:rPr>
        <w:t xml:space="preserve"> an attempt is made to give answers to these difficulties, especially when it is related to the level of sustainable performance of the companies of all sizes and sectors.</w:t>
      </w:r>
    </w:p>
    <w:p w14:paraId="786903F1" w14:textId="77777777" w:rsidR="00493958" w:rsidRPr="00C04A14" w:rsidRDefault="00493958" w:rsidP="00493958">
      <w:pPr>
        <w:rPr>
          <w:szCs w:val="24"/>
        </w:rPr>
      </w:pPr>
    </w:p>
    <w:p w14:paraId="6FC93DF7" w14:textId="77777777" w:rsidR="00493958" w:rsidRPr="00C04A14" w:rsidRDefault="00493958" w:rsidP="00493958">
      <w:pPr>
        <w:rPr>
          <w:szCs w:val="24"/>
        </w:rPr>
      </w:pPr>
      <w:r w:rsidRPr="00C04A14">
        <w:rPr>
          <w:szCs w:val="24"/>
        </w:rPr>
        <w:lastRenderedPageBreak/>
        <w:t>In this order of ideas, social innovation arises because of the applied knowledge that society requires, through the participation and cooperation of the different actors involved in the innovation process, resulting in a new and perennial solution for groups. social, communities or society. According to Bignetti (2011), social innovation can be conceptualized as the means to achieve social change, seeking mechanisms to address different types of problems, among which are the improvement of the level of sustainable performance.</w:t>
      </w:r>
    </w:p>
    <w:p w14:paraId="165B3208" w14:textId="77777777" w:rsidR="00493958" w:rsidRPr="00C04A14" w:rsidRDefault="00493958" w:rsidP="00493958">
      <w:pPr>
        <w:rPr>
          <w:szCs w:val="24"/>
        </w:rPr>
      </w:pPr>
    </w:p>
    <w:p w14:paraId="439B15C7" w14:textId="77777777" w:rsidR="00493958" w:rsidRPr="00C04A14" w:rsidRDefault="00493958" w:rsidP="00493958">
      <w:pPr>
        <w:rPr>
          <w:szCs w:val="24"/>
        </w:rPr>
      </w:pPr>
      <w:r w:rsidRPr="00C04A14">
        <w:rPr>
          <w:szCs w:val="24"/>
        </w:rPr>
        <w:t>Analyzing the different definitions of social innovation provided by various researchers and academics, Cloutier (2013) concludes that, in general, social innovation is a “new response” to an unsatisfactory social scenario. In addition, Cloutier (2013) emphasizes that social innovation bears this title because it refers to the well-being of individuals and communities, which is specified as a lasting change, aimed at individual, territory, or company development, therefore, social innovation does not have a particular form, it can be seen as procedural, organizational or institutional. According to Neumeier (2012), social innovation has characteristics that, when compared with previous studies, have different forms of diffusion that go beyond temporary trends and with an effect on the future of sustainable development of society in general.</w:t>
      </w:r>
    </w:p>
    <w:p w14:paraId="2F9F47F7" w14:textId="77777777" w:rsidR="00493958" w:rsidRPr="00C04A14" w:rsidRDefault="00493958" w:rsidP="00493958">
      <w:pPr>
        <w:rPr>
          <w:szCs w:val="24"/>
        </w:rPr>
      </w:pPr>
    </w:p>
    <w:p w14:paraId="0C988BF3" w14:textId="1BC62FE9" w:rsidR="00493958" w:rsidRPr="00C04A14" w:rsidRDefault="00493958" w:rsidP="00493958">
      <w:pPr>
        <w:rPr>
          <w:szCs w:val="24"/>
        </w:rPr>
      </w:pPr>
      <w:r w:rsidRPr="00C04A14">
        <w:rPr>
          <w:szCs w:val="24"/>
        </w:rPr>
        <w:t xml:space="preserve">Additionally, social innovation has been analyzed as a new form of collaboration aimed at placing emphasis on the needs of society and/or achieving social change and has also had an increase in the promotion of public policy (Ayob </w:t>
      </w:r>
      <w:r w:rsidRPr="00C04A14">
        <w:rPr>
          <w:i/>
          <w:iCs/>
          <w:szCs w:val="24"/>
        </w:rPr>
        <w:t>et al.,</w:t>
      </w:r>
      <w:r w:rsidRPr="00C04A14">
        <w:rPr>
          <w:szCs w:val="24"/>
        </w:rPr>
        <w:t xml:space="preserve"> 2016), since the emphasis on public policy is a new way for the government to prioritize collaboration between the government and citizens. Notwithstanding, the ever-increasing increase in the debates of politicians and society in general, social innovation continues to be a controversial concept, especially regarding the magnitude of said social change and its effects on the sustainable performance. </w:t>
      </w:r>
    </w:p>
    <w:p w14:paraId="533DAC1D" w14:textId="77777777" w:rsidR="00493958" w:rsidRPr="00C04A14" w:rsidRDefault="00493958" w:rsidP="00493958">
      <w:pPr>
        <w:rPr>
          <w:szCs w:val="24"/>
        </w:rPr>
      </w:pPr>
    </w:p>
    <w:p w14:paraId="3550E8FF" w14:textId="60F6B5D8" w:rsidR="00493958" w:rsidRDefault="00493958" w:rsidP="00493958">
      <w:pPr>
        <w:rPr>
          <w:szCs w:val="24"/>
        </w:rPr>
      </w:pPr>
      <w:r w:rsidRPr="00C04A14">
        <w:rPr>
          <w:szCs w:val="24"/>
        </w:rPr>
        <w:t>Under this context, there are two positions in the literature regarding social innovation and its effects on the level of sustainable performance. On the one hand, those researchers and academics who consider that social innovation is any result of innovation that responds mainly to the needs of society (Pol</w:t>
      </w:r>
      <w:r>
        <w:rPr>
          <w:szCs w:val="24"/>
        </w:rPr>
        <w:t xml:space="preserve"> &amp;</w:t>
      </w:r>
      <w:r w:rsidRPr="00C04A14">
        <w:rPr>
          <w:szCs w:val="24"/>
        </w:rPr>
        <w:t xml:space="preserve"> Ville, 2009). On the other hand, there are those researchers and academics who have a more radical position, considering that social innovation is an integrated process in sociocultural life and in the contexts of politics (Moulaert, 2009), which stimulates the collaboration of all sectors of the economy and tries to find the unjust power relations (Ayob </w:t>
      </w:r>
      <w:r w:rsidRPr="00C04A14">
        <w:rPr>
          <w:i/>
          <w:iCs/>
          <w:szCs w:val="24"/>
        </w:rPr>
        <w:t>et al</w:t>
      </w:r>
      <w:r w:rsidRPr="00C04A14">
        <w:rPr>
          <w:szCs w:val="24"/>
        </w:rPr>
        <w:t>., 2016; Montgomery, 2016; Ziegler, 2017). Thus, considering the information presented, it is possible to propose the following research hypothesis:</w:t>
      </w:r>
    </w:p>
    <w:p w14:paraId="73AB15DA" w14:textId="77777777" w:rsidR="00CA7EDB" w:rsidRPr="00C04A14" w:rsidRDefault="00CA7EDB" w:rsidP="00493958">
      <w:pPr>
        <w:rPr>
          <w:szCs w:val="24"/>
        </w:rPr>
      </w:pPr>
    </w:p>
    <w:p w14:paraId="7C074CEF" w14:textId="5279BCFD" w:rsidR="00493958" w:rsidRPr="00C04A14" w:rsidRDefault="00493958" w:rsidP="00493958">
      <w:pPr>
        <w:rPr>
          <w:i/>
          <w:szCs w:val="24"/>
        </w:rPr>
      </w:pPr>
      <w:r w:rsidRPr="00C04A14">
        <w:rPr>
          <w:i/>
          <w:szCs w:val="24"/>
        </w:rPr>
        <w:t xml:space="preserve">H2: </w:t>
      </w:r>
      <w:r w:rsidR="0049659E">
        <w:rPr>
          <w:i/>
          <w:szCs w:val="24"/>
        </w:rPr>
        <w:t>A</w:t>
      </w:r>
      <w:r w:rsidRPr="00C04A14">
        <w:rPr>
          <w:i/>
          <w:szCs w:val="24"/>
        </w:rPr>
        <w:t xml:space="preserve"> higher level of social innovation, higher level of sustainable performance</w:t>
      </w:r>
    </w:p>
    <w:p w14:paraId="3F1F73B2" w14:textId="77777777" w:rsidR="00493958" w:rsidRPr="00C04A14" w:rsidRDefault="00493958" w:rsidP="00493958">
      <w:pPr>
        <w:rPr>
          <w:szCs w:val="24"/>
        </w:rPr>
      </w:pPr>
    </w:p>
    <w:p w14:paraId="6AB322A3" w14:textId="3027B4E8" w:rsidR="00493958" w:rsidRPr="001D1FC1" w:rsidRDefault="001D1FC1" w:rsidP="001D1FC1">
      <w:pPr>
        <w:pStyle w:val="Prrafodelista"/>
        <w:numPr>
          <w:ilvl w:val="1"/>
          <w:numId w:val="19"/>
        </w:numPr>
        <w:spacing w:after="120"/>
        <w:ind w:left="426" w:hanging="426"/>
        <w:rPr>
          <w:rFonts w:ascii="Times New Roman" w:hAnsi="Times New Roman" w:cs="Times New Roman"/>
          <w:b/>
          <w:sz w:val="24"/>
          <w:szCs w:val="24"/>
        </w:rPr>
      </w:pPr>
      <w:r w:rsidRPr="001D1FC1">
        <w:rPr>
          <w:rFonts w:ascii="Times New Roman" w:hAnsi="Times New Roman" w:cs="Times New Roman"/>
          <w:b/>
          <w:sz w:val="24"/>
          <w:szCs w:val="24"/>
        </w:rPr>
        <w:t xml:space="preserve">Innovation </w:t>
      </w:r>
      <w:r w:rsidR="00493958" w:rsidRPr="001D1FC1">
        <w:rPr>
          <w:rFonts w:ascii="Times New Roman" w:hAnsi="Times New Roman" w:cs="Times New Roman"/>
          <w:b/>
          <w:sz w:val="24"/>
          <w:szCs w:val="24"/>
        </w:rPr>
        <w:t>Management and Social Innovation</w:t>
      </w:r>
    </w:p>
    <w:p w14:paraId="7544B6C8" w14:textId="77777777" w:rsidR="00493958" w:rsidRPr="00C04A14" w:rsidRDefault="00493958" w:rsidP="00493958">
      <w:pPr>
        <w:rPr>
          <w:szCs w:val="24"/>
        </w:rPr>
      </w:pPr>
      <w:r w:rsidRPr="00C04A14">
        <w:rPr>
          <w:szCs w:val="24"/>
        </w:rPr>
        <w:lastRenderedPageBreak/>
        <w:t xml:space="preserve">Theories and approaches on innovation management and social innovation provide concepts that are similar and at the same time differ from each other. The similarities can be seen from the point of view that various social innovations require support for innovation management. However, if the impact on the results is considered, it goes beyond the initial purposes, therefore, social innovation turns out to be a broader concept. Social innovation not only considers management elements, but also factors related to innovation and results. In fact, it can be said that social innovation requires a certain level for innovation management. But not all innovation efforts, even when they impact on generating changes in social relations, have the attributes of social innovation (Teixeira </w:t>
      </w:r>
      <w:r w:rsidRPr="00C04A14">
        <w:rPr>
          <w:i/>
          <w:iCs/>
          <w:szCs w:val="24"/>
        </w:rPr>
        <w:t>et al</w:t>
      </w:r>
      <w:r w:rsidRPr="00C04A14">
        <w:rPr>
          <w:szCs w:val="24"/>
        </w:rPr>
        <w:t>., 2017).</w:t>
      </w:r>
    </w:p>
    <w:p w14:paraId="68250240" w14:textId="77777777" w:rsidR="00493958" w:rsidRPr="00C04A14" w:rsidRDefault="00493958" w:rsidP="00493958">
      <w:pPr>
        <w:rPr>
          <w:szCs w:val="24"/>
        </w:rPr>
      </w:pPr>
    </w:p>
    <w:p w14:paraId="6ED44B28" w14:textId="77777777" w:rsidR="00493958" w:rsidRPr="00C04A14" w:rsidRDefault="00493958" w:rsidP="00493958">
      <w:pPr>
        <w:rPr>
          <w:szCs w:val="24"/>
        </w:rPr>
      </w:pPr>
      <w:r w:rsidRPr="00C04A14">
        <w:rPr>
          <w:szCs w:val="24"/>
        </w:rPr>
        <w:t xml:space="preserve">When the concepts through which such innovations originate are considered, creation and diffusion are very inflexible. In relation to creation, innovation management involves internal and external personnel, this is commonly done in different stages such as motivation, invention, application and labeling of the theory (Birkinshaw </w:t>
      </w:r>
      <w:r w:rsidRPr="00C04A14">
        <w:rPr>
          <w:i/>
          <w:iCs/>
          <w:szCs w:val="24"/>
        </w:rPr>
        <w:t>et al.,</w:t>
      </w:r>
      <w:r w:rsidRPr="00C04A14">
        <w:rPr>
          <w:szCs w:val="24"/>
        </w:rPr>
        <w:t xml:space="preserve"> 2008). Instead, to carry out dissemination, it goes hand in hand in decision making, considering, planning, adaptation, and implementation. Like the previous one, it also involves internal and external personnel, but with different roles than those mentioned in the creation. Instead, the concept of social innovation ranges from creating and developing to maintaining and expanding to achieve systemic change. This concept is local and territorial, in the same way with the participation of internal and external personnel (Mulgan, 2006, 2010; Oliveira </w:t>
      </w:r>
      <w:r>
        <w:rPr>
          <w:szCs w:val="24"/>
        </w:rPr>
        <w:t>&amp;</w:t>
      </w:r>
      <w:r w:rsidRPr="00C04A14">
        <w:rPr>
          <w:szCs w:val="24"/>
        </w:rPr>
        <w:t xml:space="preserve"> Breda-Vázquez, 2012; Buckland </w:t>
      </w:r>
      <w:r>
        <w:rPr>
          <w:szCs w:val="24"/>
        </w:rPr>
        <w:t>&amp;</w:t>
      </w:r>
      <w:r w:rsidRPr="00C04A14">
        <w:rPr>
          <w:szCs w:val="24"/>
        </w:rPr>
        <w:t xml:space="preserve"> Murillo, 2014).</w:t>
      </w:r>
    </w:p>
    <w:p w14:paraId="61542BAD" w14:textId="77777777" w:rsidR="00493958" w:rsidRPr="00C04A14" w:rsidRDefault="00493958" w:rsidP="00493958">
      <w:pPr>
        <w:rPr>
          <w:szCs w:val="24"/>
        </w:rPr>
      </w:pPr>
    </w:p>
    <w:p w14:paraId="751C6648" w14:textId="5E0E197F" w:rsidR="00493958" w:rsidRPr="00C04A14" w:rsidRDefault="00493958" w:rsidP="00493958">
      <w:pPr>
        <w:rPr>
          <w:szCs w:val="24"/>
        </w:rPr>
      </w:pPr>
      <w:r w:rsidRPr="00C04A14">
        <w:rPr>
          <w:szCs w:val="24"/>
        </w:rPr>
        <w:t xml:space="preserve">Although it is true that, both in the </w:t>
      </w:r>
      <w:r w:rsidR="001D1FC1">
        <w:rPr>
          <w:szCs w:val="24"/>
        </w:rPr>
        <w:t xml:space="preserve">innovation </w:t>
      </w:r>
      <w:r w:rsidRPr="00C04A14">
        <w:rPr>
          <w:szCs w:val="24"/>
        </w:rPr>
        <w:t xml:space="preserve">management and social innovation, personnel internal or external to the company intervene, these may occupy hybrid functions at different times, for example, as a consultant or as a manager. In the latter case, the need to partner is fundamental, since joint actions are required with non-profit organizations, civil organizations, families, and leaders, being key to achieve truly systemic changes (Pol </w:t>
      </w:r>
      <w:r>
        <w:rPr>
          <w:szCs w:val="24"/>
        </w:rPr>
        <w:t>&amp;</w:t>
      </w:r>
      <w:r w:rsidRPr="00C04A14">
        <w:rPr>
          <w:szCs w:val="24"/>
        </w:rPr>
        <w:t xml:space="preserve"> Ville, 2009; Mulgan, 2010; Klein, 2013).</w:t>
      </w:r>
    </w:p>
    <w:p w14:paraId="5D8CE193" w14:textId="77777777" w:rsidR="00493958" w:rsidRPr="00C04A14" w:rsidRDefault="00493958" w:rsidP="00493958">
      <w:pPr>
        <w:rPr>
          <w:szCs w:val="24"/>
        </w:rPr>
      </w:pPr>
    </w:p>
    <w:p w14:paraId="79A4F966" w14:textId="639ECB72" w:rsidR="00493958" w:rsidRDefault="00493958" w:rsidP="00493958">
      <w:pPr>
        <w:rPr>
          <w:szCs w:val="24"/>
        </w:rPr>
      </w:pPr>
      <w:r w:rsidRPr="00C04A14">
        <w:rPr>
          <w:szCs w:val="24"/>
        </w:rPr>
        <w:t xml:space="preserve">As can be seen, either in their results or in their consequences, both types of innovations are extremely complex, and efforts to innovate may be unsuccessful in both cases. Innovation management may imply a performance result that is difficult to measure, such as the impact on employees and other actors (Volberda </w:t>
      </w:r>
      <w:r w:rsidRPr="00C04A14">
        <w:rPr>
          <w:i/>
          <w:iCs/>
          <w:szCs w:val="24"/>
        </w:rPr>
        <w:t>et al</w:t>
      </w:r>
      <w:r w:rsidRPr="00C04A14">
        <w:rPr>
          <w:szCs w:val="24"/>
        </w:rPr>
        <w:t xml:space="preserve">., 2013). Similarly, the results of social innovation depend on its level of institutional commitment and can be perceived in new forms of organization and social relationships, new or improved products, services, laws, regulations, procedures, models, strategies, and institutional programs. The results of social innovation also include advances in well-being, sustainability, social and political inclusion, as well as quality of life, particularly for the most vulnerable and marginalized groups (André </w:t>
      </w:r>
      <w:r>
        <w:rPr>
          <w:szCs w:val="24"/>
        </w:rPr>
        <w:t>&amp;</w:t>
      </w:r>
      <w:r w:rsidRPr="00C04A14">
        <w:rPr>
          <w:szCs w:val="24"/>
        </w:rPr>
        <w:t xml:space="preserve"> Abreu, 2006; Pol </w:t>
      </w:r>
      <w:r>
        <w:rPr>
          <w:szCs w:val="24"/>
        </w:rPr>
        <w:t>&amp;</w:t>
      </w:r>
      <w:r w:rsidRPr="00C04A14">
        <w:rPr>
          <w:szCs w:val="24"/>
        </w:rPr>
        <w:t xml:space="preserve"> Ville, 2009; Mulgan, 2010; Hart </w:t>
      </w:r>
      <w:r w:rsidRPr="00C04A14">
        <w:rPr>
          <w:i/>
          <w:iCs/>
          <w:szCs w:val="24"/>
        </w:rPr>
        <w:t>et al.,</w:t>
      </w:r>
      <w:r w:rsidRPr="00C04A14">
        <w:rPr>
          <w:szCs w:val="24"/>
        </w:rPr>
        <w:t xml:space="preserve"> 2015).</w:t>
      </w:r>
    </w:p>
    <w:p w14:paraId="5DEFC7F4" w14:textId="77777777" w:rsidR="00044E29" w:rsidRPr="00C04A14" w:rsidRDefault="00044E29" w:rsidP="00493958">
      <w:pPr>
        <w:rPr>
          <w:szCs w:val="24"/>
        </w:rPr>
      </w:pPr>
    </w:p>
    <w:p w14:paraId="4900B21F" w14:textId="10213C5B" w:rsidR="00493958" w:rsidRPr="00C04A14" w:rsidRDefault="00493958" w:rsidP="00493958">
      <w:pPr>
        <w:rPr>
          <w:szCs w:val="24"/>
        </w:rPr>
      </w:pPr>
      <w:r w:rsidRPr="00C04A14">
        <w:rPr>
          <w:szCs w:val="24"/>
        </w:rPr>
        <w:t xml:space="preserve">In this sense, the methodological diversity highlights the different levels of analysis </w:t>
      </w:r>
      <w:r w:rsidRPr="00C04A14">
        <w:rPr>
          <w:szCs w:val="24"/>
        </w:rPr>
        <w:lastRenderedPageBreak/>
        <w:t xml:space="preserve">and abstraction that are required and used for research in innovation management and social innovation, it is also highlighted that these constructs have carried out exhaustive investigations in cases of study, as well as longitudinal investigations, detailing the processes of generation, adoption and diffusion (Volberda </w:t>
      </w:r>
      <w:r w:rsidRPr="00C04A14">
        <w:rPr>
          <w:i/>
          <w:iCs/>
          <w:szCs w:val="24"/>
        </w:rPr>
        <w:t>et al</w:t>
      </w:r>
      <w:r w:rsidRPr="00C04A14">
        <w:rPr>
          <w:szCs w:val="24"/>
        </w:rPr>
        <w:t xml:space="preserve">., 2013; Pitsis </w:t>
      </w:r>
      <w:r w:rsidRPr="00C04A14">
        <w:rPr>
          <w:i/>
          <w:iCs/>
          <w:szCs w:val="24"/>
        </w:rPr>
        <w:t>et al</w:t>
      </w:r>
      <w:r w:rsidRPr="00C04A14">
        <w:rPr>
          <w:szCs w:val="24"/>
        </w:rPr>
        <w:t xml:space="preserve">., 2013). However, the scientific community is interested in large-scale comparative international surveys based on standardized measures, such as those of the Oslo Manual (OECD, 2005), although Damanpour (2014) mentions that it has some restrictions. Finally, in the case of social innovation, researchers focus on its scope of development, including the factors that facilitate application, and placing emphasis on successful experiences (Parente </w:t>
      </w:r>
      <w:r w:rsidRPr="0049659E">
        <w:rPr>
          <w:i/>
          <w:iCs/>
          <w:szCs w:val="24"/>
        </w:rPr>
        <w:t>et al.</w:t>
      </w:r>
      <w:r w:rsidRPr="00C04A14">
        <w:rPr>
          <w:szCs w:val="24"/>
        </w:rPr>
        <w:t>, 2014). Therefore, considering the information presented, it is possible to propose the following research hypothesis:</w:t>
      </w:r>
    </w:p>
    <w:p w14:paraId="3ABE1C37" w14:textId="77777777" w:rsidR="00493958" w:rsidRPr="00C04A14" w:rsidRDefault="00493958" w:rsidP="00493958">
      <w:pPr>
        <w:rPr>
          <w:szCs w:val="24"/>
        </w:rPr>
      </w:pPr>
    </w:p>
    <w:p w14:paraId="2A4D325D" w14:textId="49B4BFA9" w:rsidR="00493958" w:rsidRPr="00C04A14" w:rsidRDefault="00493958" w:rsidP="00493958">
      <w:pPr>
        <w:rPr>
          <w:i/>
          <w:iCs/>
          <w:szCs w:val="24"/>
        </w:rPr>
      </w:pPr>
      <w:r w:rsidRPr="00C04A14">
        <w:rPr>
          <w:i/>
          <w:iCs/>
          <w:szCs w:val="24"/>
        </w:rPr>
        <w:t xml:space="preserve">H3: </w:t>
      </w:r>
      <w:r w:rsidR="0049659E">
        <w:rPr>
          <w:i/>
          <w:iCs/>
          <w:szCs w:val="24"/>
        </w:rPr>
        <w:t>A</w:t>
      </w:r>
      <w:r w:rsidRPr="00C04A14">
        <w:rPr>
          <w:i/>
          <w:iCs/>
          <w:szCs w:val="24"/>
        </w:rPr>
        <w:t xml:space="preserve"> higher level of innovation management, higher the level of social innovation</w:t>
      </w:r>
    </w:p>
    <w:p w14:paraId="1C5ACD7E" w14:textId="77777777" w:rsidR="00E26B83" w:rsidRPr="00493958" w:rsidRDefault="00E26B83" w:rsidP="00E26B83">
      <w:pPr>
        <w:rPr>
          <w:color w:val="FF0000"/>
        </w:rPr>
      </w:pPr>
    </w:p>
    <w:p w14:paraId="44CC99CF" w14:textId="3629825F" w:rsidR="0008693F" w:rsidRPr="0008693F" w:rsidRDefault="0008693F" w:rsidP="0008693F">
      <w:pPr>
        <w:outlineLvl w:val="0"/>
        <w:rPr>
          <w:color w:val="FF0000"/>
        </w:rPr>
      </w:pPr>
      <w:r w:rsidRPr="00C04A14">
        <w:rPr>
          <w:szCs w:val="24"/>
        </w:rPr>
        <w:t>On the other hand, to respond to the three research hypotheses raised in this work, an empirical study was carried out in the manufacturing companies of the state of Aguascalientes (Mexico), using the business directory available in the Business Information System of Mexico (SIEM) for the State of Aguascalientes in 2019, which had a record as of May of 1,350 manufacturing companies with 5 to 250 workers. In addition, a survey was designed that was applied to the managers of the companies, and it was applied to a sample of 300 companies selected through a simple random sampling with an error of ±5% and a significance level of 95%, representing said sample a little more than 22% of the total population under study, and the survey was applied during the months of May to July 2019.</w:t>
      </w:r>
    </w:p>
    <w:p w14:paraId="783563A1" w14:textId="77777777" w:rsidR="0008693F" w:rsidRPr="00C04A14" w:rsidRDefault="0008693F" w:rsidP="0008693F">
      <w:pPr>
        <w:rPr>
          <w:szCs w:val="24"/>
        </w:rPr>
      </w:pPr>
    </w:p>
    <w:p w14:paraId="333C08A2" w14:textId="26156C4B" w:rsidR="0008693F" w:rsidRPr="00C04A14" w:rsidRDefault="0008693F" w:rsidP="0008693F">
      <w:pPr>
        <w:rPr>
          <w:szCs w:val="24"/>
        </w:rPr>
      </w:pPr>
      <w:r w:rsidRPr="00C04A14">
        <w:rPr>
          <w:szCs w:val="24"/>
        </w:rPr>
        <w:t xml:space="preserve">Likewise, for the measurement of innovation management, an adaptation was made to the scale proposed by Kunz and Linder (2015), who considered that innovation management can be measured through 9 items. About social innovation, this was measured through an adaptation to the scale proposed by Pot and Vaas (2008), who considered that it can be measured through 12 items. Finally, for the measurement of sustainable </w:t>
      </w:r>
      <w:r w:rsidR="0049659E">
        <w:rPr>
          <w:szCs w:val="24"/>
        </w:rPr>
        <w:t>performance</w:t>
      </w:r>
      <w:r w:rsidRPr="00C04A14">
        <w:rPr>
          <w:szCs w:val="24"/>
        </w:rPr>
        <w:t xml:space="preserve">, an adaptation was made to the scale proposed by Gadenne </w:t>
      </w:r>
      <w:r w:rsidRPr="00C04A14">
        <w:rPr>
          <w:i/>
          <w:iCs/>
          <w:szCs w:val="24"/>
        </w:rPr>
        <w:t>et al.</w:t>
      </w:r>
      <w:r w:rsidRPr="00C04A14">
        <w:rPr>
          <w:szCs w:val="24"/>
        </w:rPr>
        <w:t xml:space="preserve"> (2012), who considered that this can be measured through 5 items. All the items on the three scales were measured using a 5-point Likert-type scale with 1 = completely disagree to 5 = completely agree as limits.</w:t>
      </w:r>
    </w:p>
    <w:p w14:paraId="2123ED1F" w14:textId="77777777" w:rsidR="0008693F" w:rsidRPr="00C04A14" w:rsidRDefault="0008693F" w:rsidP="0008693F">
      <w:pPr>
        <w:rPr>
          <w:szCs w:val="24"/>
        </w:rPr>
      </w:pPr>
    </w:p>
    <w:p w14:paraId="7A4C6F90" w14:textId="2F099A68" w:rsidR="0008693F" w:rsidRPr="00C04A14" w:rsidRDefault="0008693F" w:rsidP="0008693F">
      <w:pPr>
        <w:rPr>
          <w:szCs w:val="24"/>
        </w:rPr>
      </w:pPr>
      <w:r w:rsidRPr="00C04A14">
        <w:rPr>
          <w:szCs w:val="24"/>
        </w:rPr>
        <w:t xml:space="preserve">In addition, for the evaluation of the reliability and validity of the three scales used in this study, a Confirmatory Factor Analysis (CFA) was applied, using the maximum likelihood method with the SmartPLS 3.3 software (Hair </w:t>
      </w:r>
      <w:r w:rsidRPr="00C04A14">
        <w:rPr>
          <w:i/>
          <w:iCs/>
          <w:szCs w:val="24"/>
        </w:rPr>
        <w:t>et al.,</w:t>
      </w:r>
      <w:r w:rsidRPr="00C04A14">
        <w:rPr>
          <w:szCs w:val="24"/>
        </w:rPr>
        <w:t xml:space="preserve"> 2019). Thus, reliability and validity were measured with Cronbach's Alpha and the Composite Reliability Index (</w:t>
      </w:r>
      <w:r>
        <w:rPr>
          <w:szCs w:val="24"/>
        </w:rPr>
        <w:t>CRI</w:t>
      </w:r>
      <w:r w:rsidRPr="00C04A14">
        <w:rPr>
          <w:szCs w:val="24"/>
        </w:rPr>
        <w:t>), and the Extracted Variance Index (</w:t>
      </w:r>
      <w:r>
        <w:rPr>
          <w:szCs w:val="24"/>
        </w:rPr>
        <w:t>EVI</w:t>
      </w:r>
      <w:r w:rsidRPr="00C04A14">
        <w:rPr>
          <w:szCs w:val="24"/>
        </w:rPr>
        <w:t xml:space="preserve">), respectively (Bagozzi </w:t>
      </w:r>
      <w:r>
        <w:rPr>
          <w:szCs w:val="24"/>
        </w:rPr>
        <w:t>&amp;</w:t>
      </w:r>
      <w:r w:rsidRPr="00C04A14">
        <w:rPr>
          <w:szCs w:val="24"/>
        </w:rPr>
        <w:t xml:space="preserve"> Yi, 2011), to assess the consistency internal of the three scales </w:t>
      </w:r>
      <w:r w:rsidR="0049659E">
        <w:rPr>
          <w:szCs w:val="24"/>
        </w:rPr>
        <w:t>(</w:t>
      </w:r>
      <w:r w:rsidRPr="00C04A14">
        <w:rPr>
          <w:szCs w:val="24"/>
        </w:rPr>
        <w:t xml:space="preserve">Hair </w:t>
      </w:r>
      <w:r w:rsidRPr="00C04A14">
        <w:rPr>
          <w:i/>
          <w:iCs/>
          <w:szCs w:val="24"/>
        </w:rPr>
        <w:t>et al.,</w:t>
      </w:r>
      <w:r w:rsidRPr="00C04A14">
        <w:rPr>
          <w:szCs w:val="24"/>
        </w:rPr>
        <w:t xml:space="preserve"> 2019). The results obtained indicate that the Cronbach's Alpha and </w:t>
      </w:r>
      <w:r w:rsidR="0049659E">
        <w:rPr>
          <w:szCs w:val="24"/>
        </w:rPr>
        <w:t>CRI</w:t>
      </w:r>
      <w:r w:rsidRPr="00C04A14">
        <w:rPr>
          <w:szCs w:val="24"/>
        </w:rPr>
        <w:t xml:space="preserve"> values ​​are higher than 0.7, as well as the E</w:t>
      </w:r>
      <w:r w:rsidR="0049659E">
        <w:rPr>
          <w:szCs w:val="24"/>
        </w:rPr>
        <w:t>VI</w:t>
      </w:r>
      <w:r w:rsidRPr="00C04A14">
        <w:rPr>
          <w:szCs w:val="24"/>
        </w:rPr>
        <w:t xml:space="preserve"> are higher than 0.5, which </w:t>
      </w:r>
      <w:r w:rsidRPr="00C04A14">
        <w:rPr>
          <w:szCs w:val="24"/>
        </w:rPr>
        <w:lastRenderedPageBreak/>
        <w:t xml:space="preserve">indicates the existence of reliability of the innovation management, social innovation, and sustainable performance scales (Nunally </w:t>
      </w:r>
      <w:r>
        <w:rPr>
          <w:szCs w:val="24"/>
        </w:rPr>
        <w:t>&amp;</w:t>
      </w:r>
      <w:r w:rsidRPr="00C04A14">
        <w:rPr>
          <w:szCs w:val="24"/>
        </w:rPr>
        <w:t xml:space="preserve"> Bernstein, 1994, Hair </w:t>
      </w:r>
      <w:r w:rsidRPr="00C04A14">
        <w:rPr>
          <w:i/>
          <w:iCs/>
          <w:szCs w:val="24"/>
        </w:rPr>
        <w:t>et al.,</w:t>
      </w:r>
      <w:r w:rsidRPr="00C04A14">
        <w:rPr>
          <w:szCs w:val="24"/>
        </w:rPr>
        <w:t xml:space="preserve"> 2014. Table 1 shows the results obtained in greater detail.</w:t>
      </w:r>
    </w:p>
    <w:p w14:paraId="72552719" w14:textId="77777777" w:rsidR="00CF52BB" w:rsidRPr="00CF52BB" w:rsidRDefault="00CF52BB" w:rsidP="00E26B83">
      <w:pPr>
        <w:outlineLvl w:val="0"/>
        <w:rPr>
          <w:color w:val="FF0000"/>
        </w:rPr>
      </w:pPr>
    </w:p>
    <w:p w14:paraId="3147ED01" w14:textId="1470582A" w:rsidR="00C62800" w:rsidRDefault="00C62800" w:rsidP="00A947A2">
      <w:pPr>
        <w:rPr>
          <w:b/>
          <w:sz w:val="28"/>
          <w:szCs w:val="28"/>
        </w:rPr>
      </w:pPr>
    </w:p>
    <w:p w14:paraId="7FC3BE69" w14:textId="35BDC7F2" w:rsidR="0008693F" w:rsidRPr="00C04A14" w:rsidRDefault="0008693F" w:rsidP="0008693F">
      <w:pPr>
        <w:spacing w:after="120"/>
        <w:jc w:val="center"/>
        <w:rPr>
          <w:b/>
          <w:bCs/>
          <w:szCs w:val="24"/>
        </w:rPr>
      </w:pPr>
      <w:r w:rsidRPr="00C04A14">
        <w:rPr>
          <w:b/>
          <w:bCs/>
          <w:szCs w:val="24"/>
        </w:rPr>
        <w:t xml:space="preserve">Table 1. </w:t>
      </w:r>
      <w:r>
        <w:rPr>
          <w:b/>
          <w:bCs/>
          <w:szCs w:val="24"/>
        </w:rPr>
        <w:t>C</w:t>
      </w:r>
      <w:r w:rsidRPr="00C04A14">
        <w:rPr>
          <w:b/>
          <w:bCs/>
          <w:szCs w:val="24"/>
        </w:rPr>
        <w:t>onvergent</w:t>
      </w:r>
      <w:r>
        <w:rPr>
          <w:b/>
          <w:bCs/>
          <w:szCs w:val="24"/>
        </w:rPr>
        <w:t xml:space="preserve">, </w:t>
      </w:r>
      <w:r w:rsidRPr="00C04A14">
        <w:rPr>
          <w:b/>
          <w:bCs/>
          <w:szCs w:val="24"/>
        </w:rPr>
        <w:t xml:space="preserve">Reliability and </w:t>
      </w:r>
      <w:r>
        <w:rPr>
          <w:b/>
          <w:bCs/>
          <w:szCs w:val="24"/>
        </w:rPr>
        <w:t>V</w:t>
      </w:r>
      <w:r w:rsidRPr="00C04A14">
        <w:rPr>
          <w:b/>
          <w:bCs/>
          <w:szCs w:val="24"/>
        </w:rPr>
        <w:t>alidity</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274"/>
        <w:gridCol w:w="1536"/>
        <w:gridCol w:w="1536"/>
      </w:tblGrid>
      <w:tr w:rsidR="0008693F" w:rsidRPr="0008693F" w14:paraId="49985AC1" w14:textId="77777777" w:rsidTr="0008693F">
        <w:trPr>
          <w:trHeight w:val="397"/>
        </w:trPr>
        <w:tc>
          <w:tcPr>
            <w:tcW w:w="3070" w:type="dxa"/>
            <w:tcBorders>
              <w:top w:val="single" w:sz="4" w:space="0" w:color="auto"/>
              <w:bottom w:val="single" w:sz="4" w:space="0" w:color="auto"/>
            </w:tcBorders>
            <w:shd w:val="clear" w:color="auto" w:fill="D9D9D9" w:themeFill="background1" w:themeFillShade="D9"/>
            <w:vAlign w:val="center"/>
          </w:tcPr>
          <w:p w14:paraId="136CC306" w14:textId="7777777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Variable</w:t>
            </w:r>
          </w:p>
        </w:tc>
        <w:tc>
          <w:tcPr>
            <w:tcW w:w="2673" w:type="dxa"/>
            <w:tcBorders>
              <w:top w:val="single" w:sz="4" w:space="0" w:color="auto"/>
              <w:bottom w:val="single" w:sz="4" w:space="0" w:color="auto"/>
            </w:tcBorders>
            <w:shd w:val="clear" w:color="auto" w:fill="D9D9D9" w:themeFill="background1" w:themeFillShade="D9"/>
            <w:vAlign w:val="center"/>
          </w:tcPr>
          <w:p w14:paraId="4E8280D7" w14:textId="7777777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 xml:space="preserve"> Cronbach Alpha</w:t>
            </w:r>
          </w:p>
        </w:tc>
        <w:tc>
          <w:tcPr>
            <w:tcW w:w="1828" w:type="dxa"/>
            <w:tcBorders>
              <w:top w:val="single" w:sz="4" w:space="0" w:color="auto"/>
              <w:bottom w:val="single" w:sz="4" w:space="0" w:color="auto"/>
            </w:tcBorders>
            <w:shd w:val="clear" w:color="auto" w:fill="D9D9D9" w:themeFill="background1" w:themeFillShade="D9"/>
            <w:vAlign w:val="center"/>
          </w:tcPr>
          <w:p w14:paraId="7F9592C4" w14:textId="073D1986"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CRI</w:t>
            </w:r>
          </w:p>
        </w:tc>
        <w:tc>
          <w:tcPr>
            <w:tcW w:w="1828" w:type="dxa"/>
            <w:tcBorders>
              <w:top w:val="single" w:sz="4" w:space="0" w:color="auto"/>
              <w:bottom w:val="single" w:sz="4" w:space="0" w:color="auto"/>
            </w:tcBorders>
            <w:shd w:val="clear" w:color="auto" w:fill="D9D9D9" w:themeFill="background1" w:themeFillShade="D9"/>
            <w:vAlign w:val="center"/>
          </w:tcPr>
          <w:p w14:paraId="282C612A" w14:textId="598D9CB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EVI</w:t>
            </w:r>
          </w:p>
        </w:tc>
      </w:tr>
      <w:tr w:rsidR="0008693F" w:rsidRPr="0008693F" w14:paraId="2497EF36" w14:textId="77777777" w:rsidTr="0008693F">
        <w:trPr>
          <w:trHeight w:val="397"/>
        </w:trPr>
        <w:tc>
          <w:tcPr>
            <w:tcW w:w="3070" w:type="dxa"/>
            <w:tcBorders>
              <w:top w:val="single" w:sz="4" w:space="0" w:color="auto"/>
              <w:bottom w:val="single" w:sz="4" w:space="0" w:color="auto"/>
            </w:tcBorders>
            <w:vAlign w:val="center"/>
          </w:tcPr>
          <w:p w14:paraId="74DE776D"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 xml:space="preserve">Innovation Management </w:t>
            </w:r>
          </w:p>
        </w:tc>
        <w:tc>
          <w:tcPr>
            <w:tcW w:w="2673" w:type="dxa"/>
            <w:tcBorders>
              <w:top w:val="single" w:sz="4" w:space="0" w:color="auto"/>
              <w:bottom w:val="single" w:sz="4" w:space="0" w:color="auto"/>
            </w:tcBorders>
            <w:vAlign w:val="center"/>
          </w:tcPr>
          <w:p w14:paraId="15987E38"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0.960</w:t>
            </w:r>
          </w:p>
        </w:tc>
        <w:tc>
          <w:tcPr>
            <w:tcW w:w="1828" w:type="dxa"/>
            <w:tcBorders>
              <w:top w:val="single" w:sz="4" w:space="0" w:color="auto"/>
              <w:bottom w:val="single" w:sz="4" w:space="0" w:color="auto"/>
            </w:tcBorders>
            <w:vAlign w:val="center"/>
          </w:tcPr>
          <w:p w14:paraId="162EFA4C"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0.958</w:t>
            </w:r>
          </w:p>
        </w:tc>
        <w:tc>
          <w:tcPr>
            <w:tcW w:w="1828" w:type="dxa"/>
            <w:tcBorders>
              <w:top w:val="single" w:sz="4" w:space="0" w:color="auto"/>
              <w:bottom w:val="single" w:sz="4" w:space="0" w:color="auto"/>
            </w:tcBorders>
            <w:vAlign w:val="center"/>
          </w:tcPr>
          <w:p w14:paraId="2344E1D2"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0.718</w:t>
            </w:r>
          </w:p>
        </w:tc>
      </w:tr>
      <w:tr w:rsidR="0008693F" w:rsidRPr="0008693F" w14:paraId="06C7464E" w14:textId="77777777" w:rsidTr="0008693F">
        <w:trPr>
          <w:trHeight w:val="397"/>
        </w:trPr>
        <w:tc>
          <w:tcPr>
            <w:tcW w:w="3070" w:type="dxa"/>
            <w:tcBorders>
              <w:top w:val="single" w:sz="4" w:space="0" w:color="auto"/>
              <w:bottom w:val="single" w:sz="4" w:space="0" w:color="auto"/>
            </w:tcBorders>
            <w:vAlign w:val="center"/>
          </w:tcPr>
          <w:p w14:paraId="73C0ADC0"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Social Innovation</w:t>
            </w:r>
          </w:p>
        </w:tc>
        <w:tc>
          <w:tcPr>
            <w:tcW w:w="2673" w:type="dxa"/>
            <w:tcBorders>
              <w:top w:val="single" w:sz="4" w:space="0" w:color="auto"/>
              <w:bottom w:val="single" w:sz="4" w:space="0" w:color="auto"/>
            </w:tcBorders>
            <w:vAlign w:val="center"/>
          </w:tcPr>
          <w:p w14:paraId="41D6955D"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0.948</w:t>
            </w:r>
          </w:p>
        </w:tc>
        <w:tc>
          <w:tcPr>
            <w:tcW w:w="1828" w:type="dxa"/>
            <w:tcBorders>
              <w:top w:val="single" w:sz="4" w:space="0" w:color="auto"/>
              <w:bottom w:val="single" w:sz="4" w:space="0" w:color="auto"/>
            </w:tcBorders>
            <w:vAlign w:val="center"/>
          </w:tcPr>
          <w:p w14:paraId="602CD8F1"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0.951</w:t>
            </w:r>
          </w:p>
        </w:tc>
        <w:tc>
          <w:tcPr>
            <w:tcW w:w="1828" w:type="dxa"/>
            <w:tcBorders>
              <w:top w:val="single" w:sz="4" w:space="0" w:color="auto"/>
              <w:bottom w:val="single" w:sz="4" w:space="0" w:color="auto"/>
            </w:tcBorders>
            <w:vAlign w:val="center"/>
          </w:tcPr>
          <w:p w14:paraId="338B6C52"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0.619</w:t>
            </w:r>
          </w:p>
        </w:tc>
      </w:tr>
      <w:tr w:rsidR="0008693F" w:rsidRPr="0008693F" w14:paraId="579362AD" w14:textId="77777777" w:rsidTr="0008693F">
        <w:trPr>
          <w:trHeight w:val="397"/>
        </w:trPr>
        <w:tc>
          <w:tcPr>
            <w:tcW w:w="3070" w:type="dxa"/>
            <w:tcBorders>
              <w:top w:val="single" w:sz="4" w:space="0" w:color="auto"/>
              <w:bottom w:val="single" w:sz="4" w:space="0" w:color="auto"/>
            </w:tcBorders>
            <w:vAlign w:val="center"/>
          </w:tcPr>
          <w:p w14:paraId="25E0E0E0"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Sustainable Performance</w:t>
            </w:r>
          </w:p>
        </w:tc>
        <w:tc>
          <w:tcPr>
            <w:tcW w:w="2673" w:type="dxa"/>
            <w:tcBorders>
              <w:top w:val="single" w:sz="4" w:space="0" w:color="auto"/>
              <w:bottom w:val="single" w:sz="4" w:space="0" w:color="auto"/>
            </w:tcBorders>
            <w:vAlign w:val="center"/>
          </w:tcPr>
          <w:p w14:paraId="3F1FB03D"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0.865</w:t>
            </w:r>
          </w:p>
        </w:tc>
        <w:tc>
          <w:tcPr>
            <w:tcW w:w="1828" w:type="dxa"/>
            <w:tcBorders>
              <w:top w:val="single" w:sz="4" w:space="0" w:color="auto"/>
              <w:bottom w:val="single" w:sz="4" w:space="0" w:color="auto"/>
            </w:tcBorders>
            <w:vAlign w:val="center"/>
          </w:tcPr>
          <w:p w14:paraId="3DB8FD36"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0.863</w:t>
            </w:r>
          </w:p>
        </w:tc>
        <w:tc>
          <w:tcPr>
            <w:tcW w:w="1828" w:type="dxa"/>
            <w:tcBorders>
              <w:top w:val="single" w:sz="4" w:space="0" w:color="auto"/>
              <w:bottom w:val="single" w:sz="4" w:space="0" w:color="auto"/>
            </w:tcBorders>
            <w:vAlign w:val="center"/>
          </w:tcPr>
          <w:p w14:paraId="7CD6CD6A"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0.561</w:t>
            </w:r>
          </w:p>
        </w:tc>
      </w:tr>
    </w:tbl>
    <w:p w14:paraId="6D9B649A" w14:textId="77777777" w:rsidR="0008693F" w:rsidRPr="00C04A14" w:rsidRDefault="0008693F" w:rsidP="0008693F">
      <w:pPr>
        <w:outlineLvl w:val="0"/>
        <w:rPr>
          <w:szCs w:val="24"/>
        </w:rPr>
      </w:pPr>
    </w:p>
    <w:p w14:paraId="7D6F5902" w14:textId="77777777" w:rsidR="0008693F" w:rsidRPr="00C04A14" w:rsidRDefault="0008693F" w:rsidP="0008693F">
      <w:pPr>
        <w:outlineLvl w:val="0"/>
        <w:rPr>
          <w:szCs w:val="24"/>
        </w:rPr>
      </w:pPr>
      <w:r w:rsidRPr="00C04A14">
        <w:rPr>
          <w:szCs w:val="24"/>
        </w:rPr>
        <w:t xml:space="preserve">In addition, the assessment of the scales also includes the discriminant validity, which is measured through three elements: the Fornell and Larcker criterion, the cross loads and the heterotrait-monotrair ratio (HTMT) of correlations (Hair </w:t>
      </w:r>
      <w:r w:rsidRPr="00C04A14">
        <w:rPr>
          <w:i/>
          <w:iCs/>
          <w:szCs w:val="24"/>
        </w:rPr>
        <w:t>et al</w:t>
      </w:r>
      <w:r w:rsidRPr="00C04A14">
        <w:rPr>
          <w:szCs w:val="24"/>
        </w:rPr>
        <w:t xml:space="preserve">., 2019). Given that a structural equation model will be used through the Partial Least Squares (PLS-SEM), it was considered convenient for this empirical study to use the HTMT to measure the discriminant validity of the three measurement scales. Therefore, discriminant validity indicates the degree to which a construct is truly different from the other constructs (Hair </w:t>
      </w:r>
      <w:r w:rsidRPr="00C04A14">
        <w:rPr>
          <w:i/>
          <w:iCs/>
          <w:szCs w:val="24"/>
        </w:rPr>
        <w:t>et al.,</w:t>
      </w:r>
      <w:r w:rsidRPr="00C04A14">
        <w:rPr>
          <w:szCs w:val="24"/>
        </w:rPr>
        <w:t xml:space="preserve"> 2019). The most effective measure for its measurement is the HTMT (Henseler </w:t>
      </w:r>
      <w:r w:rsidRPr="00C04A14">
        <w:rPr>
          <w:i/>
          <w:iCs/>
          <w:szCs w:val="24"/>
        </w:rPr>
        <w:t>et al.,</w:t>
      </w:r>
      <w:r w:rsidRPr="00C04A14">
        <w:rPr>
          <w:szCs w:val="24"/>
        </w:rPr>
        <w:t xml:space="preserve"> 2015), since technically it is an estimate of what the real correlation between the three constructs would be if they were measured in a perfect way, for which a HTMT value less than 0.85 (Henseler </w:t>
      </w:r>
      <w:r w:rsidRPr="00C04A14">
        <w:rPr>
          <w:i/>
          <w:iCs/>
          <w:szCs w:val="24"/>
        </w:rPr>
        <w:t>et al.,</w:t>
      </w:r>
      <w:r w:rsidRPr="00C04A14">
        <w:rPr>
          <w:szCs w:val="24"/>
        </w:rPr>
        <w:t xml:space="preserve"> 2015).</w:t>
      </w:r>
    </w:p>
    <w:p w14:paraId="33B6A5AD" w14:textId="4D4DA5C3" w:rsidR="0008693F" w:rsidRDefault="0008693F" w:rsidP="0008693F">
      <w:pPr>
        <w:outlineLvl w:val="0"/>
        <w:rPr>
          <w:szCs w:val="24"/>
        </w:rPr>
      </w:pPr>
    </w:p>
    <w:p w14:paraId="36DD057A" w14:textId="77777777" w:rsidR="0008693F" w:rsidRPr="00C04A14" w:rsidRDefault="0008693F" w:rsidP="0008693F">
      <w:pPr>
        <w:outlineLvl w:val="0"/>
        <w:rPr>
          <w:szCs w:val="24"/>
        </w:rPr>
      </w:pPr>
    </w:p>
    <w:p w14:paraId="00FEB2BF" w14:textId="1F93A09D" w:rsidR="0008693F" w:rsidRPr="00C04A14" w:rsidRDefault="0008693F" w:rsidP="0008693F">
      <w:pPr>
        <w:spacing w:after="120"/>
        <w:jc w:val="center"/>
        <w:rPr>
          <w:color w:val="538135" w:themeColor="accent6" w:themeShade="BF"/>
          <w:szCs w:val="24"/>
        </w:rPr>
      </w:pPr>
      <w:r w:rsidRPr="00C04A14">
        <w:rPr>
          <w:b/>
          <w:szCs w:val="24"/>
        </w:rPr>
        <w:t xml:space="preserve">Table 2. Discriminant </w:t>
      </w:r>
      <w:r>
        <w:rPr>
          <w:b/>
          <w:szCs w:val="24"/>
        </w:rPr>
        <w:t>V</w:t>
      </w:r>
      <w:r w:rsidRPr="00C04A14">
        <w:rPr>
          <w:b/>
          <w:szCs w:val="24"/>
        </w:rPr>
        <w:t>alidity (HTMT)</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1952"/>
        <w:gridCol w:w="1702"/>
        <w:gridCol w:w="1770"/>
      </w:tblGrid>
      <w:tr w:rsidR="0008693F" w:rsidRPr="0008693F" w14:paraId="1F694C64" w14:textId="77777777" w:rsidTr="0008693F">
        <w:trPr>
          <w:trHeight w:val="397"/>
        </w:trPr>
        <w:tc>
          <w:tcPr>
            <w:tcW w:w="3197" w:type="dxa"/>
            <w:tcBorders>
              <w:top w:val="single" w:sz="4" w:space="0" w:color="auto"/>
              <w:bottom w:val="single" w:sz="4" w:space="0" w:color="auto"/>
            </w:tcBorders>
            <w:shd w:val="clear" w:color="auto" w:fill="D9D9D9" w:themeFill="background1" w:themeFillShade="D9"/>
            <w:vAlign w:val="center"/>
          </w:tcPr>
          <w:p w14:paraId="461BF525" w14:textId="77777777" w:rsidR="0008693F" w:rsidRPr="0008693F" w:rsidRDefault="0008693F" w:rsidP="000D4747">
            <w:pPr>
              <w:jc w:val="center"/>
              <w:outlineLvl w:val="0"/>
              <w:rPr>
                <w:rFonts w:ascii="Times New Roman" w:hAnsi="Times New Roman" w:cs="Times New Roman"/>
                <w:b/>
                <w:sz w:val="21"/>
                <w:szCs w:val="21"/>
              </w:rPr>
            </w:pPr>
            <w:r w:rsidRPr="0008693F">
              <w:rPr>
                <w:rFonts w:ascii="Times New Roman" w:hAnsi="Times New Roman" w:cs="Times New Roman"/>
                <w:b/>
                <w:sz w:val="21"/>
                <w:szCs w:val="21"/>
              </w:rPr>
              <w:t>Variables</w:t>
            </w:r>
          </w:p>
        </w:tc>
        <w:tc>
          <w:tcPr>
            <w:tcW w:w="2251" w:type="dxa"/>
            <w:tcBorders>
              <w:top w:val="single" w:sz="4" w:space="0" w:color="auto"/>
              <w:bottom w:val="single" w:sz="4" w:space="0" w:color="auto"/>
            </w:tcBorders>
            <w:shd w:val="clear" w:color="auto" w:fill="D9D9D9" w:themeFill="background1" w:themeFillShade="D9"/>
            <w:vAlign w:val="center"/>
          </w:tcPr>
          <w:p w14:paraId="39986948" w14:textId="77777777" w:rsidR="0008693F" w:rsidRPr="0008693F" w:rsidRDefault="0008693F" w:rsidP="000D4747">
            <w:pPr>
              <w:jc w:val="center"/>
              <w:outlineLvl w:val="0"/>
              <w:rPr>
                <w:rFonts w:ascii="Times New Roman" w:hAnsi="Times New Roman" w:cs="Times New Roman"/>
                <w:b/>
                <w:sz w:val="21"/>
                <w:szCs w:val="21"/>
              </w:rPr>
            </w:pPr>
            <w:r w:rsidRPr="0008693F">
              <w:rPr>
                <w:rFonts w:ascii="Times New Roman" w:hAnsi="Times New Roman" w:cs="Times New Roman"/>
                <w:b/>
                <w:sz w:val="21"/>
                <w:szCs w:val="21"/>
              </w:rPr>
              <w:t>Innovation Management</w:t>
            </w:r>
          </w:p>
        </w:tc>
        <w:tc>
          <w:tcPr>
            <w:tcW w:w="1973" w:type="dxa"/>
            <w:tcBorders>
              <w:top w:val="single" w:sz="4" w:space="0" w:color="auto"/>
              <w:bottom w:val="single" w:sz="4" w:space="0" w:color="auto"/>
            </w:tcBorders>
            <w:shd w:val="clear" w:color="auto" w:fill="D9D9D9" w:themeFill="background1" w:themeFillShade="D9"/>
            <w:vAlign w:val="center"/>
          </w:tcPr>
          <w:p w14:paraId="270BB01F" w14:textId="77777777" w:rsidR="0008693F" w:rsidRPr="0008693F" w:rsidRDefault="0008693F" w:rsidP="000D4747">
            <w:pPr>
              <w:jc w:val="center"/>
              <w:outlineLvl w:val="0"/>
              <w:rPr>
                <w:rFonts w:ascii="Times New Roman" w:hAnsi="Times New Roman" w:cs="Times New Roman"/>
                <w:b/>
                <w:sz w:val="21"/>
                <w:szCs w:val="21"/>
              </w:rPr>
            </w:pPr>
            <w:r w:rsidRPr="0008693F">
              <w:rPr>
                <w:rFonts w:ascii="Times New Roman" w:hAnsi="Times New Roman" w:cs="Times New Roman"/>
                <w:b/>
                <w:sz w:val="21"/>
                <w:szCs w:val="21"/>
              </w:rPr>
              <w:t>Social Innovation</w:t>
            </w:r>
          </w:p>
        </w:tc>
        <w:tc>
          <w:tcPr>
            <w:tcW w:w="1978" w:type="dxa"/>
            <w:tcBorders>
              <w:top w:val="single" w:sz="4" w:space="0" w:color="auto"/>
              <w:bottom w:val="single" w:sz="4" w:space="0" w:color="auto"/>
            </w:tcBorders>
            <w:shd w:val="clear" w:color="auto" w:fill="D9D9D9" w:themeFill="background1" w:themeFillShade="D9"/>
            <w:vAlign w:val="center"/>
          </w:tcPr>
          <w:p w14:paraId="06705B40" w14:textId="7777777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Sustainable Performance</w:t>
            </w:r>
          </w:p>
        </w:tc>
      </w:tr>
      <w:tr w:rsidR="0008693F" w:rsidRPr="0008693F" w14:paraId="2F1A18DB" w14:textId="77777777" w:rsidTr="0008693F">
        <w:trPr>
          <w:trHeight w:val="397"/>
        </w:trPr>
        <w:tc>
          <w:tcPr>
            <w:tcW w:w="3197" w:type="dxa"/>
            <w:tcBorders>
              <w:top w:val="single" w:sz="4" w:space="0" w:color="auto"/>
              <w:bottom w:val="single" w:sz="4" w:space="0" w:color="auto"/>
            </w:tcBorders>
            <w:vAlign w:val="center"/>
          </w:tcPr>
          <w:p w14:paraId="25A45D44" w14:textId="77777777" w:rsidR="0008693F" w:rsidRPr="0008693F" w:rsidRDefault="0008693F" w:rsidP="000D4747">
            <w:pPr>
              <w:outlineLvl w:val="0"/>
              <w:rPr>
                <w:rFonts w:ascii="Times New Roman" w:hAnsi="Times New Roman" w:cs="Times New Roman"/>
                <w:sz w:val="21"/>
                <w:szCs w:val="21"/>
              </w:rPr>
            </w:pPr>
            <w:r w:rsidRPr="0008693F">
              <w:rPr>
                <w:rFonts w:ascii="Times New Roman" w:hAnsi="Times New Roman" w:cs="Times New Roman"/>
                <w:sz w:val="21"/>
                <w:szCs w:val="21"/>
              </w:rPr>
              <w:t xml:space="preserve">Innovation Management </w:t>
            </w:r>
          </w:p>
        </w:tc>
        <w:tc>
          <w:tcPr>
            <w:tcW w:w="2251" w:type="dxa"/>
            <w:tcBorders>
              <w:top w:val="single" w:sz="4" w:space="0" w:color="auto"/>
              <w:bottom w:val="single" w:sz="4" w:space="0" w:color="auto"/>
            </w:tcBorders>
            <w:vAlign w:val="center"/>
          </w:tcPr>
          <w:p w14:paraId="2D9AB160" w14:textId="77777777" w:rsidR="0008693F" w:rsidRPr="0008693F" w:rsidRDefault="0008693F" w:rsidP="000D4747">
            <w:pPr>
              <w:jc w:val="center"/>
              <w:outlineLvl w:val="0"/>
              <w:rPr>
                <w:rFonts w:ascii="Times New Roman" w:hAnsi="Times New Roman" w:cs="Times New Roman"/>
                <w:sz w:val="21"/>
                <w:szCs w:val="21"/>
              </w:rPr>
            </w:pPr>
          </w:p>
        </w:tc>
        <w:tc>
          <w:tcPr>
            <w:tcW w:w="1973" w:type="dxa"/>
            <w:tcBorders>
              <w:top w:val="single" w:sz="4" w:space="0" w:color="auto"/>
              <w:bottom w:val="single" w:sz="4" w:space="0" w:color="auto"/>
            </w:tcBorders>
            <w:vAlign w:val="center"/>
          </w:tcPr>
          <w:p w14:paraId="22938825" w14:textId="77777777" w:rsidR="0008693F" w:rsidRPr="0008693F" w:rsidRDefault="0008693F" w:rsidP="000D4747">
            <w:pPr>
              <w:jc w:val="center"/>
              <w:outlineLvl w:val="0"/>
              <w:rPr>
                <w:rFonts w:ascii="Times New Roman" w:hAnsi="Times New Roman" w:cs="Times New Roman"/>
                <w:sz w:val="21"/>
                <w:szCs w:val="21"/>
              </w:rPr>
            </w:pPr>
          </w:p>
        </w:tc>
        <w:tc>
          <w:tcPr>
            <w:tcW w:w="1978" w:type="dxa"/>
            <w:tcBorders>
              <w:top w:val="single" w:sz="4" w:space="0" w:color="auto"/>
              <w:bottom w:val="single" w:sz="4" w:space="0" w:color="auto"/>
            </w:tcBorders>
            <w:vAlign w:val="center"/>
          </w:tcPr>
          <w:p w14:paraId="10DAA5DF" w14:textId="77777777" w:rsidR="0008693F" w:rsidRPr="0008693F" w:rsidRDefault="0008693F" w:rsidP="000D4747">
            <w:pPr>
              <w:jc w:val="center"/>
              <w:outlineLvl w:val="0"/>
              <w:rPr>
                <w:rFonts w:ascii="Times New Roman" w:hAnsi="Times New Roman" w:cs="Times New Roman"/>
                <w:sz w:val="21"/>
                <w:szCs w:val="21"/>
              </w:rPr>
            </w:pPr>
          </w:p>
        </w:tc>
      </w:tr>
      <w:tr w:rsidR="0008693F" w:rsidRPr="0008693F" w14:paraId="39C0C308" w14:textId="77777777" w:rsidTr="0008693F">
        <w:trPr>
          <w:trHeight w:val="397"/>
        </w:trPr>
        <w:tc>
          <w:tcPr>
            <w:tcW w:w="3197" w:type="dxa"/>
            <w:tcBorders>
              <w:top w:val="single" w:sz="4" w:space="0" w:color="auto"/>
              <w:bottom w:val="single" w:sz="4" w:space="0" w:color="auto"/>
            </w:tcBorders>
            <w:vAlign w:val="center"/>
          </w:tcPr>
          <w:p w14:paraId="17384FEB" w14:textId="77777777" w:rsidR="0008693F" w:rsidRPr="0008693F" w:rsidRDefault="0008693F" w:rsidP="000D4747">
            <w:pPr>
              <w:outlineLvl w:val="0"/>
              <w:rPr>
                <w:rFonts w:ascii="Times New Roman" w:hAnsi="Times New Roman" w:cs="Times New Roman"/>
                <w:sz w:val="21"/>
                <w:szCs w:val="21"/>
              </w:rPr>
            </w:pPr>
            <w:r w:rsidRPr="0008693F">
              <w:rPr>
                <w:rFonts w:ascii="Times New Roman" w:hAnsi="Times New Roman" w:cs="Times New Roman"/>
                <w:sz w:val="21"/>
                <w:szCs w:val="21"/>
              </w:rPr>
              <w:t>Social Innovation</w:t>
            </w:r>
          </w:p>
        </w:tc>
        <w:tc>
          <w:tcPr>
            <w:tcW w:w="2251" w:type="dxa"/>
            <w:tcBorders>
              <w:top w:val="single" w:sz="4" w:space="0" w:color="auto"/>
              <w:bottom w:val="single" w:sz="4" w:space="0" w:color="auto"/>
            </w:tcBorders>
            <w:vAlign w:val="center"/>
          </w:tcPr>
          <w:p w14:paraId="665EB359" w14:textId="77777777" w:rsidR="0008693F" w:rsidRPr="0008693F" w:rsidRDefault="0008693F" w:rsidP="000D4747">
            <w:pPr>
              <w:jc w:val="center"/>
              <w:outlineLvl w:val="0"/>
              <w:rPr>
                <w:rFonts w:ascii="Times New Roman" w:hAnsi="Times New Roman" w:cs="Times New Roman"/>
                <w:sz w:val="21"/>
                <w:szCs w:val="21"/>
              </w:rPr>
            </w:pPr>
            <w:r w:rsidRPr="0008693F">
              <w:rPr>
                <w:rFonts w:ascii="Times New Roman" w:hAnsi="Times New Roman" w:cs="Times New Roman"/>
                <w:sz w:val="21"/>
                <w:szCs w:val="21"/>
              </w:rPr>
              <w:t>0.377</w:t>
            </w:r>
          </w:p>
        </w:tc>
        <w:tc>
          <w:tcPr>
            <w:tcW w:w="1973" w:type="dxa"/>
            <w:tcBorders>
              <w:top w:val="single" w:sz="4" w:space="0" w:color="auto"/>
              <w:bottom w:val="single" w:sz="4" w:space="0" w:color="auto"/>
            </w:tcBorders>
            <w:vAlign w:val="center"/>
          </w:tcPr>
          <w:p w14:paraId="5A135A63" w14:textId="77777777" w:rsidR="0008693F" w:rsidRPr="0008693F" w:rsidRDefault="0008693F" w:rsidP="000D4747">
            <w:pPr>
              <w:jc w:val="center"/>
              <w:outlineLvl w:val="0"/>
              <w:rPr>
                <w:rFonts w:ascii="Times New Roman" w:hAnsi="Times New Roman" w:cs="Times New Roman"/>
                <w:sz w:val="21"/>
                <w:szCs w:val="21"/>
              </w:rPr>
            </w:pPr>
          </w:p>
        </w:tc>
        <w:tc>
          <w:tcPr>
            <w:tcW w:w="1978" w:type="dxa"/>
            <w:tcBorders>
              <w:top w:val="single" w:sz="4" w:space="0" w:color="auto"/>
              <w:bottom w:val="single" w:sz="4" w:space="0" w:color="auto"/>
            </w:tcBorders>
            <w:vAlign w:val="center"/>
          </w:tcPr>
          <w:p w14:paraId="337F67E0" w14:textId="77777777" w:rsidR="0008693F" w:rsidRPr="0008693F" w:rsidRDefault="0008693F" w:rsidP="000D4747">
            <w:pPr>
              <w:jc w:val="center"/>
              <w:outlineLvl w:val="0"/>
              <w:rPr>
                <w:rFonts w:ascii="Times New Roman" w:hAnsi="Times New Roman" w:cs="Times New Roman"/>
                <w:sz w:val="21"/>
                <w:szCs w:val="21"/>
              </w:rPr>
            </w:pPr>
          </w:p>
        </w:tc>
      </w:tr>
      <w:tr w:rsidR="0008693F" w:rsidRPr="0008693F" w14:paraId="1C51C1F4" w14:textId="77777777" w:rsidTr="0008693F">
        <w:trPr>
          <w:trHeight w:val="397"/>
        </w:trPr>
        <w:tc>
          <w:tcPr>
            <w:tcW w:w="3197" w:type="dxa"/>
            <w:tcBorders>
              <w:top w:val="single" w:sz="4" w:space="0" w:color="auto"/>
              <w:bottom w:val="single" w:sz="4" w:space="0" w:color="auto"/>
            </w:tcBorders>
            <w:vAlign w:val="center"/>
          </w:tcPr>
          <w:p w14:paraId="3306EEC3"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Sustainable Performance</w:t>
            </w:r>
          </w:p>
        </w:tc>
        <w:tc>
          <w:tcPr>
            <w:tcW w:w="2251" w:type="dxa"/>
            <w:tcBorders>
              <w:top w:val="single" w:sz="4" w:space="0" w:color="auto"/>
              <w:bottom w:val="single" w:sz="4" w:space="0" w:color="auto"/>
            </w:tcBorders>
            <w:vAlign w:val="center"/>
          </w:tcPr>
          <w:p w14:paraId="2C02750D" w14:textId="77777777" w:rsidR="0008693F" w:rsidRPr="0008693F" w:rsidRDefault="0008693F" w:rsidP="000D4747">
            <w:pPr>
              <w:jc w:val="center"/>
              <w:outlineLvl w:val="0"/>
              <w:rPr>
                <w:rFonts w:ascii="Times New Roman" w:hAnsi="Times New Roman" w:cs="Times New Roman"/>
                <w:sz w:val="21"/>
                <w:szCs w:val="21"/>
              </w:rPr>
            </w:pPr>
            <w:r w:rsidRPr="0008693F">
              <w:rPr>
                <w:rFonts w:ascii="Times New Roman" w:hAnsi="Times New Roman" w:cs="Times New Roman"/>
                <w:sz w:val="21"/>
                <w:szCs w:val="21"/>
              </w:rPr>
              <w:t>0.371</w:t>
            </w:r>
          </w:p>
        </w:tc>
        <w:tc>
          <w:tcPr>
            <w:tcW w:w="1973" w:type="dxa"/>
            <w:tcBorders>
              <w:top w:val="single" w:sz="4" w:space="0" w:color="auto"/>
              <w:bottom w:val="single" w:sz="4" w:space="0" w:color="auto"/>
            </w:tcBorders>
            <w:vAlign w:val="center"/>
          </w:tcPr>
          <w:p w14:paraId="75512EC3" w14:textId="77777777" w:rsidR="0008693F" w:rsidRPr="0008693F" w:rsidRDefault="0008693F" w:rsidP="000D4747">
            <w:pPr>
              <w:jc w:val="center"/>
              <w:outlineLvl w:val="0"/>
              <w:rPr>
                <w:rFonts w:ascii="Times New Roman" w:hAnsi="Times New Roman" w:cs="Times New Roman"/>
                <w:sz w:val="21"/>
                <w:szCs w:val="21"/>
              </w:rPr>
            </w:pPr>
            <w:r w:rsidRPr="0008693F">
              <w:rPr>
                <w:rFonts w:ascii="Times New Roman" w:hAnsi="Times New Roman" w:cs="Times New Roman"/>
                <w:sz w:val="21"/>
                <w:szCs w:val="21"/>
              </w:rPr>
              <w:t>0.474</w:t>
            </w:r>
          </w:p>
        </w:tc>
        <w:tc>
          <w:tcPr>
            <w:tcW w:w="1978" w:type="dxa"/>
            <w:tcBorders>
              <w:top w:val="single" w:sz="4" w:space="0" w:color="auto"/>
              <w:bottom w:val="single" w:sz="4" w:space="0" w:color="auto"/>
            </w:tcBorders>
            <w:vAlign w:val="center"/>
          </w:tcPr>
          <w:p w14:paraId="467BF423" w14:textId="77777777" w:rsidR="0008693F" w:rsidRPr="0008693F" w:rsidRDefault="0008693F" w:rsidP="000D4747">
            <w:pPr>
              <w:jc w:val="center"/>
              <w:outlineLvl w:val="0"/>
              <w:rPr>
                <w:rFonts w:ascii="Times New Roman" w:hAnsi="Times New Roman" w:cs="Times New Roman"/>
                <w:sz w:val="21"/>
                <w:szCs w:val="21"/>
              </w:rPr>
            </w:pPr>
          </w:p>
        </w:tc>
      </w:tr>
    </w:tbl>
    <w:p w14:paraId="61F6367E" w14:textId="77777777" w:rsidR="0008693F" w:rsidRPr="00C04A14" w:rsidRDefault="0008693F" w:rsidP="0008693F">
      <w:pPr>
        <w:outlineLvl w:val="0"/>
        <w:rPr>
          <w:szCs w:val="24"/>
        </w:rPr>
      </w:pPr>
    </w:p>
    <w:p w14:paraId="3D9568F9" w14:textId="1E754932" w:rsidR="0008693F" w:rsidRPr="00C04A14" w:rsidRDefault="0008693F" w:rsidP="0008693F">
      <w:pPr>
        <w:pStyle w:val="Ttulo1"/>
        <w:rPr>
          <w:rFonts w:eastAsiaTheme="minorHAnsi"/>
          <w:b/>
          <w:bCs w:val="0"/>
        </w:rPr>
      </w:pPr>
      <w:r w:rsidRPr="00C04A14">
        <w:rPr>
          <w:rFonts w:eastAsiaTheme="minorHAnsi"/>
          <w:bCs w:val="0"/>
        </w:rPr>
        <w:t xml:space="preserve">Table 2 shows the HTMT values ​​of the three related constructs (innovation management, social innovation and sustainable performance), and it can be seen that the value of the three relationships is 0.377, 0.371 and 0.474 is clearly below the threshold plus conservative of 0.85 as a relevant minimum level. Therefore, it is possible to establish, according to the results obtained, that the scales that measure the relationship between innovation management, social innovation and sustainable performance have a discriminant validity, that is, the three constructs </w:t>
      </w:r>
      <w:r w:rsidRPr="00C04A14">
        <w:rPr>
          <w:rFonts w:eastAsiaTheme="minorHAnsi"/>
          <w:bCs w:val="0"/>
        </w:rPr>
        <w:lastRenderedPageBreak/>
        <w:t xml:space="preserve">are measuring different things, but they are related to each other (Hair </w:t>
      </w:r>
      <w:r w:rsidRPr="00C04A14">
        <w:rPr>
          <w:rFonts w:eastAsiaTheme="minorHAnsi"/>
          <w:bCs w:val="0"/>
          <w:i/>
          <w:iCs/>
        </w:rPr>
        <w:t>et al.,</w:t>
      </w:r>
      <w:r w:rsidRPr="00C04A14">
        <w:rPr>
          <w:rFonts w:eastAsiaTheme="minorHAnsi"/>
          <w:bCs w:val="0"/>
        </w:rPr>
        <w:t xml:space="preserve"> 2019).</w:t>
      </w:r>
    </w:p>
    <w:p w14:paraId="53F88748" w14:textId="006AAC27" w:rsidR="006E2945" w:rsidRDefault="006E2945" w:rsidP="0008693F">
      <w:pPr>
        <w:autoSpaceDE w:val="0"/>
        <w:autoSpaceDN w:val="0"/>
        <w:spacing w:after="120"/>
        <w:jc w:val="left"/>
        <w:rPr>
          <w:b/>
          <w:bCs/>
          <w:color w:val="000000"/>
        </w:rPr>
      </w:pPr>
    </w:p>
    <w:p w14:paraId="2E982BCF" w14:textId="77777777" w:rsidR="00A947A2" w:rsidRPr="00A947A2" w:rsidRDefault="00A947A2" w:rsidP="00A947A2">
      <w:pPr>
        <w:rPr>
          <w:b/>
          <w:sz w:val="28"/>
          <w:szCs w:val="28"/>
        </w:rPr>
      </w:pPr>
    </w:p>
    <w:p w14:paraId="1ED56264" w14:textId="03433BAE" w:rsidR="00A947A2" w:rsidRPr="00A947A2" w:rsidRDefault="00A947A2" w:rsidP="00A947A2">
      <w:pPr>
        <w:pStyle w:val="HeadingNumbering1"/>
      </w:pPr>
      <w:r w:rsidRPr="00A947A2">
        <w:t xml:space="preserve">Main Results </w:t>
      </w:r>
    </w:p>
    <w:p w14:paraId="26E70509" w14:textId="59BF517E" w:rsidR="0008693F" w:rsidRDefault="0008693F" w:rsidP="0008693F">
      <w:pPr>
        <w:rPr>
          <w:szCs w:val="24"/>
        </w:rPr>
      </w:pPr>
      <w:r w:rsidRPr="00C04A14">
        <w:rPr>
          <w:szCs w:val="24"/>
        </w:rPr>
        <w:t xml:space="preserve">To respond to the three hypotheses raised in this study, a structural equation model was applied with the support of the SmartPLS 3.3 software (Hair </w:t>
      </w:r>
      <w:r w:rsidRPr="00C04A14">
        <w:rPr>
          <w:i/>
          <w:iCs/>
          <w:szCs w:val="24"/>
        </w:rPr>
        <w:t>et al.,</w:t>
      </w:r>
      <w:r w:rsidRPr="00C04A14">
        <w:rPr>
          <w:szCs w:val="24"/>
        </w:rPr>
        <w:t xml:space="preserve"> 2019), analyzing the nomological validity of the theoretical model of innovation management, social innovation and sustainable performance through the Chi-square test, by means of which the results obtained between the theoretical model and the measurement model were compared, obtaining non-significant results which allows establishing an explanation of the relationships observed between the constructs latent (Anderson </w:t>
      </w:r>
      <w:r>
        <w:rPr>
          <w:szCs w:val="24"/>
        </w:rPr>
        <w:t>&amp;</w:t>
      </w:r>
      <w:r w:rsidRPr="00C04A14">
        <w:rPr>
          <w:szCs w:val="24"/>
        </w:rPr>
        <w:t xml:space="preserve"> Gerbing, 1988; Hatcher, 1994). The results obtained are shown in the nomogram presented in the following figure.</w:t>
      </w:r>
    </w:p>
    <w:p w14:paraId="1BA63F18" w14:textId="53CF39E9" w:rsidR="00340EE0" w:rsidRDefault="00340EE0" w:rsidP="0008693F">
      <w:pPr>
        <w:rPr>
          <w:szCs w:val="24"/>
        </w:rPr>
      </w:pPr>
    </w:p>
    <w:p w14:paraId="4FED7057" w14:textId="62FBAB7F" w:rsidR="00340EE0" w:rsidRDefault="00340EE0" w:rsidP="0008693F">
      <w:pPr>
        <w:rPr>
          <w:szCs w:val="24"/>
        </w:rPr>
      </w:pPr>
    </w:p>
    <w:p w14:paraId="1A5A895E" w14:textId="77777777" w:rsidR="00340EE0" w:rsidRPr="00C04A14" w:rsidRDefault="00340EE0" w:rsidP="00340EE0">
      <w:pPr>
        <w:jc w:val="center"/>
        <w:rPr>
          <w:b/>
          <w:szCs w:val="24"/>
        </w:rPr>
      </w:pPr>
      <w:r w:rsidRPr="00C04A14">
        <w:rPr>
          <w:b/>
          <w:szCs w:val="24"/>
        </w:rPr>
        <w:t>Figure 1. Nomogram of the PLS-SEM application.</w:t>
      </w:r>
    </w:p>
    <w:p w14:paraId="1E548D81" w14:textId="77777777" w:rsidR="00340EE0" w:rsidRPr="00C04A14" w:rsidRDefault="00340EE0" w:rsidP="00340EE0">
      <w:pPr>
        <w:rPr>
          <w:b/>
          <w:szCs w:val="24"/>
        </w:rPr>
      </w:pPr>
    </w:p>
    <w:p w14:paraId="59A851AF" w14:textId="497C43DD" w:rsidR="00340EE0" w:rsidRPr="00340EE0" w:rsidRDefault="00340EE0" w:rsidP="00340EE0">
      <w:pPr>
        <w:rPr>
          <w:b/>
          <w:szCs w:val="24"/>
        </w:rPr>
      </w:pPr>
      <w:r w:rsidRPr="00C04A14">
        <w:rPr>
          <w:noProof/>
          <w:szCs w:val="24"/>
          <w:lang w:eastAsia="es-ES"/>
        </w:rPr>
        <w:drawing>
          <wp:inline distT="0" distB="0" distL="0" distR="0" wp14:anchorId="41C47EF3" wp14:editId="2DCB566F">
            <wp:extent cx="4970352" cy="351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0352" cy="3511550"/>
                    </a:xfrm>
                    <a:prstGeom prst="rect">
                      <a:avLst/>
                    </a:prstGeom>
                    <a:noFill/>
                    <a:ln>
                      <a:noFill/>
                    </a:ln>
                  </pic:spPr>
                </pic:pic>
              </a:graphicData>
            </a:graphic>
          </wp:inline>
        </w:drawing>
      </w:r>
    </w:p>
    <w:p w14:paraId="6C06BD5B" w14:textId="77777777" w:rsidR="0049659E" w:rsidRDefault="0049659E" w:rsidP="00340EE0">
      <w:pPr>
        <w:spacing w:after="120"/>
        <w:rPr>
          <w:rFonts w:eastAsia="Times New Roman"/>
          <w:iCs/>
          <w:szCs w:val="24"/>
          <w:lang w:eastAsia="es-ES"/>
        </w:rPr>
      </w:pPr>
    </w:p>
    <w:p w14:paraId="295280CA" w14:textId="1485CC99" w:rsidR="00340EE0" w:rsidRPr="00C04A14" w:rsidRDefault="00340EE0" w:rsidP="00340EE0">
      <w:pPr>
        <w:spacing w:after="120"/>
        <w:rPr>
          <w:rFonts w:eastAsia="Times New Roman"/>
          <w:iCs/>
          <w:szCs w:val="24"/>
          <w:lang w:eastAsia="es-ES"/>
        </w:rPr>
      </w:pPr>
      <w:r w:rsidRPr="00C04A14">
        <w:rPr>
          <w:rFonts w:eastAsia="Times New Roman"/>
          <w:iCs/>
          <w:szCs w:val="24"/>
          <w:lang w:eastAsia="es-ES"/>
        </w:rPr>
        <w:t xml:space="preserve">Figure 1 shows the values ​​of the standardized factor loadings of innovation management, social innovation, and sustainable performance, and they are mostly higher than 0.70, which indicates the existence of internal reliability (Hair </w:t>
      </w:r>
      <w:r w:rsidRPr="00C04A14">
        <w:rPr>
          <w:rFonts w:eastAsia="Times New Roman"/>
          <w:i/>
          <w:szCs w:val="24"/>
          <w:lang w:eastAsia="es-ES"/>
        </w:rPr>
        <w:t>et al</w:t>
      </w:r>
      <w:r w:rsidRPr="00C04A14">
        <w:rPr>
          <w:rFonts w:eastAsia="Times New Roman"/>
          <w:iCs/>
          <w:szCs w:val="24"/>
          <w:lang w:eastAsia="es-ES"/>
        </w:rPr>
        <w:t xml:space="preserve">., 2019). Additionally, the value of the standardized coefficients (0.372; 0.217; 0.358; </w:t>
      </w:r>
      <w:r w:rsidRPr="00C04A14">
        <w:rPr>
          <w:rFonts w:eastAsia="Times New Roman"/>
          <w:iCs/>
          <w:szCs w:val="24"/>
          <w:lang w:eastAsia="es-ES"/>
        </w:rPr>
        <w:lastRenderedPageBreak/>
        <w:t>p &lt;</w:t>
      </w:r>
      <w:r>
        <w:rPr>
          <w:rFonts w:eastAsia="Times New Roman"/>
          <w:iCs/>
          <w:szCs w:val="24"/>
          <w:lang w:eastAsia="es-ES"/>
        </w:rPr>
        <w:t xml:space="preserve"> </w:t>
      </w:r>
      <w:r w:rsidRPr="00C04A14">
        <w:rPr>
          <w:rFonts w:eastAsia="Times New Roman"/>
          <w:iCs/>
          <w:szCs w:val="24"/>
          <w:lang w:eastAsia="es-ES"/>
        </w:rPr>
        <w:t>0.01) can also be appreciated, which establishes that innovation management has significant positive effects on social innovation and sustainable performance, as well as social innovation has significant positive effects on sustainable performance in SMEs in Mexico. However, to be certain that the data on the relationship between these three constructs are significant, it is necessary to review the data from the HTMT confidence interval by applying bootstrapping (Dijkstra &amp; Henseler, 2015).</w:t>
      </w:r>
    </w:p>
    <w:p w14:paraId="5D239388" w14:textId="77777777" w:rsidR="00340EE0" w:rsidRPr="00C04A14" w:rsidRDefault="00340EE0" w:rsidP="00340EE0">
      <w:pPr>
        <w:spacing w:after="120"/>
        <w:jc w:val="center"/>
        <w:rPr>
          <w:rFonts w:eastAsia="Times New Roman"/>
          <w:iCs/>
          <w:szCs w:val="24"/>
          <w:lang w:eastAsia="es-ES"/>
        </w:rPr>
      </w:pPr>
    </w:p>
    <w:p w14:paraId="38DFB38E" w14:textId="71F171FA" w:rsidR="00340EE0" w:rsidRPr="00C04A14" w:rsidRDefault="00340EE0" w:rsidP="00340EE0">
      <w:pPr>
        <w:spacing w:after="120"/>
        <w:jc w:val="center"/>
        <w:rPr>
          <w:color w:val="538135" w:themeColor="accent6" w:themeShade="BF"/>
          <w:szCs w:val="24"/>
        </w:rPr>
      </w:pPr>
      <w:r w:rsidRPr="00C04A14">
        <w:rPr>
          <w:b/>
          <w:szCs w:val="24"/>
        </w:rPr>
        <w:t xml:space="preserve">Table 3. Bootstrapping </w:t>
      </w:r>
      <w:r>
        <w:rPr>
          <w:b/>
          <w:szCs w:val="24"/>
        </w:rPr>
        <w:t>C</w:t>
      </w:r>
      <w:r w:rsidRPr="00C04A14">
        <w:rPr>
          <w:b/>
          <w:szCs w:val="24"/>
        </w:rPr>
        <w:t xml:space="preserve">onfidence </w:t>
      </w:r>
      <w:r>
        <w:rPr>
          <w:b/>
          <w:szCs w:val="24"/>
        </w:rPr>
        <w:t>I</w:t>
      </w:r>
      <w:r w:rsidRPr="00C04A14">
        <w:rPr>
          <w:b/>
          <w:szCs w:val="24"/>
        </w:rPr>
        <w:t>ntervals</w:t>
      </w:r>
    </w:p>
    <w:tbl>
      <w:tblPr>
        <w:tblStyle w:val="Tablaconcuadrcula"/>
        <w:tblW w:w="79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6"/>
        <w:gridCol w:w="1281"/>
        <w:gridCol w:w="1306"/>
        <w:gridCol w:w="736"/>
        <w:gridCol w:w="711"/>
        <w:gridCol w:w="818"/>
      </w:tblGrid>
      <w:tr w:rsidR="00340EE0" w:rsidRPr="00340EE0" w14:paraId="78FEF6CF" w14:textId="77777777" w:rsidTr="00340EE0">
        <w:trPr>
          <w:trHeight w:val="371"/>
        </w:trPr>
        <w:tc>
          <w:tcPr>
            <w:tcW w:w="3086" w:type="dxa"/>
            <w:tcBorders>
              <w:top w:val="single" w:sz="4" w:space="0" w:color="auto"/>
              <w:bottom w:val="single" w:sz="4" w:space="0" w:color="auto"/>
            </w:tcBorders>
            <w:shd w:val="clear" w:color="auto" w:fill="D9D9D9" w:themeFill="background1" w:themeFillShade="D9"/>
            <w:vAlign w:val="center"/>
          </w:tcPr>
          <w:p w14:paraId="78F81EAE"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Variables</w:t>
            </w:r>
          </w:p>
        </w:tc>
        <w:tc>
          <w:tcPr>
            <w:tcW w:w="1281" w:type="dxa"/>
            <w:tcBorders>
              <w:top w:val="single" w:sz="4" w:space="0" w:color="auto"/>
              <w:bottom w:val="single" w:sz="4" w:space="0" w:color="auto"/>
            </w:tcBorders>
            <w:shd w:val="clear" w:color="auto" w:fill="D9D9D9" w:themeFill="background1" w:themeFillShade="D9"/>
            <w:vAlign w:val="center"/>
          </w:tcPr>
          <w:p w14:paraId="61BE0015"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Original Sample (O)</w:t>
            </w:r>
          </w:p>
        </w:tc>
        <w:tc>
          <w:tcPr>
            <w:tcW w:w="1306" w:type="dxa"/>
            <w:tcBorders>
              <w:top w:val="single" w:sz="4" w:space="0" w:color="auto"/>
              <w:bottom w:val="single" w:sz="4" w:space="0" w:color="auto"/>
            </w:tcBorders>
            <w:shd w:val="clear" w:color="auto" w:fill="D9D9D9" w:themeFill="background1" w:themeFillShade="D9"/>
            <w:vAlign w:val="center"/>
          </w:tcPr>
          <w:p w14:paraId="5115FDAB"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Sample Mean (M)</w:t>
            </w:r>
          </w:p>
        </w:tc>
        <w:tc>
          <w:tcPr>
            <w:tcW w:w="736" w:type="dxa"/>
            <w:tcBorders>
              <w:top w:val="single" w:sz="4" w:space="0" w:color="auto"/>
              <w:bottom w:val="single" w:sz="4" w:space="0" w:color="auto"/>
            </w:tcBorders>
            <w:shd w:val="clear" w:color="auto" w:fill="D9D9D9" w:themeFill="background1" w:themeFillShade="D9"/>
            <w:vAlign w:val="center"/>
          </w:tcPr>
          <w:p w14:paraId="53B1735E"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Bias</w:t>
            </w:r>
          </w:p>
        </w:tc>
        <w:tc>
          <w:tcPr>
            <w:tcW w:w="711" w:type="dxa"/>
            <w:tcBorders>
              <w:top w:val="single" w:sz="4" w:space="0" w:color="auto"/>
              <w:bottom w:val="single" w:sz="4" w:space="0" w:color="auto"/>
            </w:tcBorders>
            <w:shd w:val="clear" w:color="auto" w:fill="D9D9D9" w:themeFill="background1" w:themeFillShade="D9"/>
            <w:vAlign w:val="center"/>
          </w:tcPr>
          <w:p w14:paraId="59A3CCB7"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2.5%</w:t>
            </w:r>
          </w:p>
        </w:tc>
        <w:tc>
          <w:tcPr>
            <w:tcW w:w="818" w:type="dxa"/>
            <w:tcBorders>
              <w:top w:val="single" w:sz="4" w:space="0" w:color="auto"/>
              <w:bottom w:val="single" w:sz="4" w:space="0" w:color="auto"/>
            </w:tcBorders>
            <w:shd w:val="clear" w:color="auto" w:fill="D9D9D9" w:themeFill="background1" w:themeFillShade="D9"/>
            <w:vAlign w:val="center"/>
          </w:tcPr>
          <w:p w14:paraId="7BF17413"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97.5%</w:t>
            </w:r>
          </w:p>
        </w:tc>
      </w:tr>
      <w:tr w:rsidR="00340EE0" w:rsidRPr="00340EE0" w14:paraId="79CC8B23" w14:textId="77777777" w:rsidTr="00340EE0">
        <w:trPr>
          <w:trHeight w:val="371"/>
        </w:trPr>
        <w:tc>
          <w:tcPr>
            <w:tcW w:w="3086" w:type="dxa"/>
            <w:tcBorders>
              <w:top w:val="single" w:sz="4" w:space="0" w:color="auto"/>
              <w:bottom w:val="single" w:sz="4" w:space="0" w:color="auto"/>
            </w:tcBorders>
            <w:vAlign w:val="center"/>
          </w:tcPr>
          <w:p w14:paraId="684F516B" w14:textId="77777777" w:rsidR="00340EE0" w:rsidRPr="00340EE0" w:rsidRDefault="00340EE0" w:rsidP="000D4747">
            <w:pPr>
              <w:rPr>
                <w:rFonts w:ascii="Times New Roman" w:hAnsi="Times New Roman" w:cs="Times New Roman"/>
                <w:sz w:val="21"/>
                <w:szCs w:val="21"/>
              </w:rPr>
            </w:pPr>
            <w:r w:rsidRPr="00340EE0">
              <w:rPr>
                <w:rFonts w:ascii="Times New Roman" w:hAnsi="Times New Roman" w:cs="Times New Roman"/>
                <w:sz w:val="21"/>
                <w:szCs w:val="21"/>
              </w:rPr>
              <w:t>Innovation Management -&gt; Social Innovation.</w:t>
            </w:r>
          </w:p>
        </w:tc>
        <w:tc>
          <w:tcPr>
            <w:tcW w:w="1281" w:type="dxa"/>
            <w:tcBorders>
              <w:top w:val="single" w:sz="4" w:space="0" w:color="auto"/>
              <w:bottom w:val="single" w:sz="4" w:space="0" w:color="auto"/>
            </w:tcBorders>
            <w:vAlign w:val="center"/>
          </w:tcPr>
          <w:p w14:paraId="45F35734"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0.377</w:t>
            </w:r>
          </w:p>
        </w:tc>
        <w:tc>
          <w:tcPr>
            <w:tcW w:w="1306" w:type="dxa"/>
            <w:tcBorders>
              <w:top w:val="single" w:sz="4" w:space="0" w:color="auto"/>
              <w:bottom w:val="single" w:sz="4" w:space="0" w:color="auto"/>
            </w:tcBorders>
            <w:vAlign w:val="center"/>
          </w:tcPr>
          <w:p w14:paraId="23653DDC"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0.378</w:t>
            </w:r>
          </w:p>
        </w:tc>
        <w:tc>
          <w:tcPr>
            <w:tcW w:w="736" w:type="dxa"/>
            <w:tcBorders>
              <w:top w:val="single" w:sz="4" w:space="0" w:color="auto"/>
              <w:bottom w:val="single" w:sz="4" w:space="0" w:color="auto"/>
            </w:tcBorders>
            <w:vAlign w:val="center"/>
          </w:tcPr>
          <w:p w14:paraId="7E02DDD6"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0.000</w:t>
            </w:r>
          </w:p>
        </w:tc>
        <w:tc>
          <w:tcPr>
            <w:tcW w:w="711" w:type="dxa"/>
            <w:tcBorders>
              <w:top w:val="single" w:sz="4" w:space="0" w:color="auto"/>
              <w:bottom w:val="single" w:sz="4" w:space="0" w:color="auto"/>
            </w:tcBorders>
            <w:vAlign w:val="center"/>
          </w:tcPr>
          <w:p w14:paraId="4F054E6E"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0.261</w:t>
            </w:r>
          </w:p>
        </w:tc>
        <w:tc>
          <w:tcPr>
            <w:tcW w:w="818" w:type="dxa"/>
            <w:tcBorders>
              <w:top w:val="single" w:sz="4" w:space="0" w:color="auto"/>
              <w:bottom w:val="single" w:sz="4" w:space="0" w:color="auto"/>
            </w:tcBorders>
            <w:vAlign w:val="center"/>
          </w:tcPr>
          <w:p w14:paraId="199EBD30"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0.492</w:t>
            </w:r>
          </w:p>
        </w:tc>
      </w:tr>
      <w:tr w:rsidR="00340EE0" w:rsidRPr="00340EE0" w14:paraId="43EE961D" w14:textId="77777777" w:rsidTr="00340EE0">
        <w:trPr>
          <w:trHeight w:val="371"/>
        </w:trPr>
        <w:tc>
          <w:tcPr>
            <w:tcW w:w="3086" w:type="dxa"/>
            <w:tcBorders>
              <w:top w:val="single" w:sz="4" w:space="0" w:color="auto"/>
              <w:bottom w:val="single" w:sz="4" w:space="0" w:color="auto"/>
            </w:tcBorders>
            <w:vAlign w:val="center"/>
          </w:tcPr>
          <w:p w14:paraId="3702C077" w14:textId="77777777" w:rsidR="00340EE0" w:rsidRPr="00340EE0" w:rsidRDefault="00340EE0" w:rsidP="000D4747">
            <w:pPr>
              <w:rPr>
                <w:rFonts w:ascii="Times New Roman" w:hAnsi="Times New Roman" w:cs="Times New Roman"/>
                <w:sz w:val="21"/>
                <w:szCs w:val="21"/>
              </w:rPr>
            </w:pPr>
            <w:r w:rsidRPr="00340EE0">
              <w:rPr>
                <w:rFonts w:ascii="Times New Roman" w:hAnsi="Times New Roman" w:cs="Times New Roman"/>
                <w:sz w:val="21"/>
                <w:szCs w:val="21"/>
              </w:rPr>
              <w:t>Innovation Management -&gt; Sustainable Performance.</w:t>
            </w:r>
          </w:p>
        </w:tc>
        <w:tc>
          <w:tcPr>
            <w:tcW w:w="1281" w:type="dxa"/>
            <w:tcBorders>
              <w:top w:val="single" w:sz="4" w:space="0" w:color="auto"/>
              <w:bottom w:val="single" w:sz="4" w:space="0" w:color="auto"/>
            </w:tcBorders>
            <w:vAlign w:val="center"/>
          </w:tcPr>
          <w:p w14:paraId="7F9E6DB8"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0.371</w:t>
            </w:r>
          </w:p>
        </w:tc>
        <w:tc>
          <w:tcPr>
            <w:tcW w:w="1306" w:type="dxa"/>
            <w:tcBorders>
              <w:top w:val="single" w:sz="4" w:space="0" w:color="auto"/>
              <w:bottom w:val="single" w:sz="4" w:space="0" w:color="auto"/>
            </w:tcBorders>
            <w:vAlign w:val="center"/>
          </w:tcPr>
          <w:p w14:paraId="7BE41989"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0.372</w:t>
            </w:r>
          </w:p>
        </w:tc>
        <w:tc>
          <w:tcPr>
            <w:tcW w:w="736" w:type="dxa"/>
            <w:tcBorders>
              <w:top w:val="single" w:sz="4" w:space="0" w:color="auto"/>
              <w:bottom w:val="single" w:sz="4" w:space="0" w:color="auto"/>
            </w:tcBorders>
            <w:vAlign w:val="center"/>
          </w:tcPr>
          <w:p w14:paraId="78B499F9"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0.002</w:t>
            </w:r>
          </w:p>
        </w:tc>
        <w:tc>
          <w:tcPr>
            <w:tcW w:w="711" w:type="dxa"/>
            <w:tcBorders>
              <w:top w:val="single" w:sz="4" w:space="0" w:color="auto"/>
              <w:bottom w:val="single" w:sz="4" w:space="0" w:color="auto"/>
            </w:tcBorders>
            <w:vAlign w:val="center"/>
          </w:tcPr>
          <w:p w14:paraId="4383D360"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0.255</w:t>
            </w:r>
          </w:p>
        </w:tc>
        <w:tc>
          <w:tcPr>
            <w:tcW w:w="818" w:type="dxa"/>
            <w:tcBorders>
              <w:top w:val="single" w:sz="4" w:space="0" w:color="auto"/>
              <w:bottom w:val="single" w:sz="4" w:space="0" w:color="auto"/>
            </w:tcBorders>
            <w:vAlign w:val="center"/>
          </w:tcPr>
          <w:p w14:paraId="3350F5B3"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0.494</w:t>
            </w:r>
          </w:p>
        </w:tc>
      </w:tr>
      <w:tr w:rsidR="00340EE0" w:rsidRPr="00340EE0" w14:paraId="1EC2D1FF" w14:textId="77777777" w:rsidTr="00340EE0">
        <w:trPr>
          <w:trHeight w:val="371"/>
        </w:trPr>
        <w:tc>
          <w:tcPr>
            <w:tcW w:w="3086" w:type="dxa"/>
            <w:tcBorders>
              <w:top w:val="single" w:sz="4" w:space="0" w:color="auto"/>
              <w:bottom w:val="single" w:sz="4" w:space="0" w:color="auto"/>
            </w:tcBorders>
            <w:vAlign w:val="center"/>
          </w:tcPr>
          <w:p w14:paraId="3301B851" w14:textId="77777777" w:rsidR="00340EE0" w:rsidRPr="00340EE0" w:rsidRDefault="00340EE0" w:rsidP="000D4747">
            <w:pPr>
              <w:rPr>
                <w:rFonts w:ascii="Times New Roman" w:hAnsi="Times New Roman" w:cs="Times New Roman"/>
                <w:sz w:val="21"/>
                <w:szCs w:val="21"/>
              </w:rPr>
            </w:pPr>
            <w:r w:rsidRPr="00340EE0">
              <w:rPr>
                <w:rFonts w:ascii="Times New Roman" w:hAnsi="Times New Roman" w:cs="Times New Roman"/>
                <w:sz w:val="21"/>
                <w:szCs w:val="21"/>
              </w:rPr>
              <w:t>Social Innovation -&gt; Sustainable Performance.</w:t>
            </w:r>
          </w:p>
        </w:tc>
        <w:tc>
          <w:tcPr>
            <w:tcW w:w="1281" w:type="dxa"/>
            <w:tcBorders>
              <w:top w:val="single" w:sz="4" w:space="0" w:color="auto"/>
              <w:bottom w:val="single" w:sz="4" w:space="0" w:color="auto"/>
            </w:tcBorders>
            <w:vAlign w:val="center"/>
          </w:tcPr>
          <w:p w14:paraId="6408D6D6"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0.474</w:t>
            </w:r>
          </w:p>
        </w:tc>
        <w:tc>
          <w:tcPr>
            <w:tcW w:w="1306" w:type="dxa"/>
            <w:tcBorders>
              <w:top w:val="single" w:sz="4" w:space="0" w:color="auto"/>
              <w:bottom w:val="single" w:sz="4" w:space="0" w:color="auto"/>
            </w:tcBorders>
            <w:vAlign w:val="center"/>
          </w:tcPr>
          <w:p w14:paraId="4226C0A9"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0.474</w:t>
            </w:r>
          </w:p>
        </w:tc>
        <w:tc>
          <w:tcPr>
            <w:tcW w:w="736" w:type="dxa"/>
            <w:tcBorders>
              <w:top w:val="single" w:sz="4" w:space="0" w:color="auto"/>
              <w:bottom w:val="single" w:sz="4" w:space="0" w:color="auto"/>
            </w:tcBorders>
            <w:vAlign w:val="center"/>
          </w:tcPr>
          <w:p w14:paraId="63B9E2F7"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0.000</w:t>
            </w:r>
          </w:p>
        </w:tc>
        <w:tc>
          <w:tcPr>
            <w:tcW w:w="711" w:type="dxa"/>
            <w:tcBorders>
              <w:top w:val="single" w:sz="4" w:space="0" w:color="auto"/>
              <w:bottom w:val="single" w:sz="4" w:space="0" w:color="auto"/>
            </w:tcBorders>
            <w:vAlign w:val="center"/>
          </w:tcPr>
          <w:p w14:paraId="6D451A2F"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0.344</w:t>
            </w:r>
          </w:p>
        </w:tc>
        <w:tc>
          <w:tcPr>
            <w:tcW w:w="818" w:type="dxa"/>
            <w:tcBorders>
              <w:top w:val="single" w:sz="4" w:space="0" w:color="auto"/>
              <w:bottom w:val="single" w:sz="4" w:space="0" w:color="auto"/>
            </w:tcBorders>
            <w:vAlign w:val="center"/>
          </w:tcPr>
          <w:p w14:paraId="0F0A71F7"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0.592</w:t>
            </w:r>
          </w:p>
        </w:tc>
      </w:tr>
    </w:tbl>
    <w:p w14:paraId="76C2D75E" w14:textId="77777777" w:rsidR="00340EE0" w:rsidRPr="00C04A14" w:rsidRDefault="00340EE0" w:rsidP="00340EE0">
      <w:pPr>
        <w:pStyle w:val="Textoindependiente"/>
        <w:jc w:val="both"/>
        <w:rPr>
          <w:iCs/>
        </w:rPr>
      </w:pPr>
    </w:p>
    <w:p w14:paraId="2BCD1DF2" w14:textId="77777777" w:rsidR="00340EE0" w:rsidRPr="00C04A14" w:rsidRDefault="00340EE0" w:rsidP="00340EE0">
      <w:pPr>
        <w:rPr>
          <w:rFonts w:eastAsia="Times New Roman"/>
          <w:iCs/>
          <w:szCs w:val="24"/>
          <w:lang w:eastAsia="es-ES"/>
        </w:rPr>
      </w:pPr>
      <w:r w:rsidRPr="00C04A14">
        <w:rPr>
          <w:rFonts w:eastAsia="Times New Roman"/>
          <w:iCs/>
          <w:szCs w:val="24"/>
          <w:lang w:eastAsia="es-ES"/>
        </w:rPr>
        <w:t>Table 3 shows the values ​​obtained from the confidence interval of the HTMT at 2.5% and 97.5% in the bootstrapping analysis, and it can be observed that both in the lower and upper intervals there is no value of 1, which indicates the existence of the stability of the estimation of the coefficients of the relationships between innovation management, social innovation and sustainable performance (Dijkstra &amp; Henseler, 2015). These results suggest that the directors of Mexican SMEs should focus their efforts on significantly increasing the activities of both innovation management and social innovation, as this will facilitate the achievement of a higher level of sustainable performance.</w:t>
      </w:r>
    </w:p>
    <w:p w14:paraId="77029CDC" w14:textId="77777777" w:rsidR="00340EE0" w:rsidRPr="00C04A14" w:rsidRDefault="00340EE0" w:rsidP="00340EE0">
      <w:pPr>
        <w:rPr>
          <w:szCs w:val="24"/>
        </w:rPr>
      </w:pPr>
    </w:p>
    <w:p w14:paraId="3A489CDB" w14:textId="599B399A" w:rsidR="00340EE0" w:rsidRPr="00C04A14" w:rsidRDefault="00340EE0" w:rsidP="00340EE0">
      <w:pPr>
        <w:rPr>
          <w:szCs w:val="24"/>
        </w:rPr>
      </w:pPr>
      <w:r w:rsidRPr="00C04A14">
        <w:rPr>
          <w:szCs w:val="24"/>
        </w:rPr>
        <w:t>Additionally, these results have various implications for both managers and SMEs in Mexico, the first of which is related to obtaining the data derived from the application of the 300 surveys, which allowed a robust analysis to be carried out of the existing relationship between innovation management, social innovation, and sustainable performance in one of the most important sectors for the Mexican economy and society (SMEs), for which in future studies it would be essential to analyze these same three constructs in case studies of success, or in longitudinal studies. Therefore, it is not surprising that in the innovation literature researchers, academics and industry professionals consider that innovation management and social innovation play an essential role in obtaining a higher level of sustainable performance.</w:t>
      </w:r>
    </w:p>
    <w:p w14:paraId="0EB65DFF" w14:textId="77777777" w:rsidR="00340EE0" w:rsidRPr="00C04A14" w:rsidRDefault="00340EE0" w:rsidP="00340EE0">
      <w:pPr>
        <w:rPr>
          <w:szCs w:val="24"/>
        </w:rPr>
      </w:pPr>
    </w:p>
    <w:p w14:paraId="0540AA5A" w14:textId="77777777" w:rsidR="00340EE0" w:rsidRPr="00C04A14" w:rsidRDefault="00340EE0" w:rsidP="00340EE0">
      <w:pPr>
        <w:rPr>
          <w:szCs w:val="24"/>
        </w:rPr>
      </w:pPr>
      <w:r w:rsidRPr="00C04A14">
        <w:rPr>
          <w:szCs w:val="24"/>
        </w:rPr>
        <w:t xml:space="preserve">A second implication derived from the results obtained is that innovation management activities have a greater positive influence on social innovation than on the level of sustainable performance, like what had already been established in previously published studies (Mulgan, 2010; Hart </w:t>
      </w:r>
      <w:r w:rsidRPr="00C04A14">
        <w:rPr>
          <w:i/>
          <w:iCs/>
          <w:szCs w:val="24"/>
        </w:rPr>
        <w:t>et al.,</w:t>
      </w:r>
      <w:r w:rsidRPr="00C04A14">
        <w:rPr>
          <w:szCs w:val="24"/>
        </w:rPr>
        <w:t xml:space="preserve"> 2015; Teixeira </w:t>
      </w:r>
      <w:r w:rsidRPr="00C04A14">
        <w:rPr>
          <w:i/>
          <w:iCs/>
          <w:szCs w:val="24"/>
        </w:rPr>
        <w:t>et al</w:t>
      </w:r>
      <w:r w:rsidRPr="00C04A14">
        <w:rPr>
          <w:szCs w:val="24"/>
        </w:rPr>
        <w:t xml:space="preserve">., 2017). </w:t>
      </w:r>
      <w:r w:rsidRPr="00C04A14">
        <w:rPr>
          <w:szCs w:val="24"/>
        </w:rPr>
        <w:lastRenderedPageBreak/>
        <w:t>Therefore, innovation management represents a substantial activity in companies, particularly in manufacturing SMEs, since generally when innovation management activities are increased and improved, it is more likely that innovation activities will also do so. social innovation, which will facilitate not only obtaining better results, but also increasing sustainable performance.</w:t>
      </w:r>
    </w:p>
    <w:p w14:paraId="1CD3E057" w14:textId="77777777" w:rsidR="00340EE0" w:rsidRPr="00C04A14" w:rsidRDefault="00340EE0" w:rsidP="00340EE0">
      <w:pPr>
        <w:rPr>
          <w:szCs w:val="24"/>
        </w:rPr>
      </w:pPr>
    </w:p>
    <w:p w14:paraId="07523271" w14:textId="77777777" w:rsidR="00340EE0" w:rsidRPr="00C04A14" w:rsidRDefault="00340EE0" w:rsidP="00340EE0">
      <w:pPr>
        <w:rPr>
          <w:szCs w:val="24"/>
        </w:rPr>
      </w:pPr>
      <w:r w:rsidRPr="00C04A14">
        <w:rPr>
          <w:szCs w:val="24"/>
        </w:rPr>
        <w:t>A third implication emanating from the results obtained is that most of the studies published in the literature in the field of innovation have practically been oriented towards the analysis and discussion of the relationship between innovation management, social innovation, and performance. sustainable in developed countries, leaving aside its analysis in developing countries and emerging economies, such as Mexico. Therefore, it is important to establish that SMEs represent most of the companies established in these types of countries, in addition to being the essential source of economic and social development, for which it is essential that researchers, academics and professionals of the industry focus their studies on the analysis and discussion of these three constructs to provide robust empirical evidence.</w:t>
      </w:r>
    </w:p>
    <w:p w14:paraId="7765BB71" w14:textId="77777777" w:rsidR="00340EE0" w:rsidRPr="00C04A14" w:rsidRDefault="00340EE0" w:rsidP="00340EE0">
      <w:pPr>
        <w:rPr>
          <w:szCs w:val="24"/>
        </w:rPr>
      </w:pPr>
    </w:p>
    <w:p w14:paraId="14D4C634" w14:textId="32FDB85D" w:rsidR="00340EE0" w:rsidRPr="00C04A14" w:rsidRDefault="00340EE0" w:rsidP="00340EE0">
      <w:pPr>
        <w:rPr>
          <w:szCs w:val="24"/>
        </w:rPr>
      </w:pPr>
      <w:r w:rsidRPr="00C04A14">
        <w:rPr>
          <w:szCs w:val="24"/>
        </w:rPr>
        <w:t>A fourth and final implication derived from the results obtained is that the adoption of the different activities of innovation management, as well as of social innovation, require various changes in SMEs, which is why it is essential that the managers of companies involve their main business partners in the implementation of innovation management activities, as this will facilitate not only the development of social innovation activities, but also the achievement of a substantial increase in the level of sustainable performance. Therefore, it is not surprising that, in the current literature in the field of innovation, innovation management is considered an essential business strategy that is being implemented more and more in a greater number of SMEs.</w:t>
      </w:r>
    </w:p>
    <w:p w14:paraId="022C097F" w14:textId="77777777" w:rsidR="00EB3EAB" w:rsidRDefault="00EB3EAB" w:rsidP="00EB3EAB">
      <w:pPr>
        <w:rPr>
          <w:color w:val="000000"/>
          <w:szCs w:val="24"/>
        </w:rPr>
      </w:pPr>
    </w:p>
    <w:p w14:paraId="6E7508B4" w14:textId="77777777" w:rsidR="00EB3EAB" w:rsidRPr="007E5AD5" w:rsidRDefault="00EB3EAB" w:rsidP="00EB3EAB">
      <w:pPr>
        <w:rPr>
          <w:color w:val="000000"/>
          <w:szCs w:val="24"/>
        </w:rPr>
      </w:pPr>
    </w:p>
    <w:p w14:paraId="1ADBCABF" w14:textId="77777777" w:rsidR="00EB3EAB" w:rsidRPr="007D2811" w:rsidRDefault="00EB3EAB" w:rsidP="00EB3EAB">
      <w:pPr>
        <w:pStyle w:val="HeadingNumbering1"/>
        <w:numPr>
          <w:ilvl w:val="0"/>
          <w:numId w:val="12"/>
        </w:numPr>
        <w:ind w:left="360"/>
      </w:pPr>
      <w:r w:rsidRPr="007D2811">
        <w:t>Conclusion</w:t>
      </w:r>
    </w:p>
    <w:p w14:paraId="3D84A21D" w14:textId="43EB48BB" w:rsidR="00340EE0" w:rsidRPr="00340EE0" w:rsidRDefault="00340EE0" w:rsidP="00340EE0">
      <w:pPr>
        <w:rPr>
          <w:color w:val="FF0000"/>
        </w:rPr>
      </w:pPr>
      <w:r w:rsidRPr="00C04A14">
        <w:rPr>
          <w:szCs w:val="24"/>
        </w:rPr>
        <w:t>The results obtained in this study allow different conclusions to be drawn, among which the following should be mentioned. A first conclusion derived from the results obtained is that the estimated theoretical model has high internal consistency, since the results obtained allowed a high correlation between innovation management, social innovation and sustainable performance. which allowed the three hypotheses raised in the study to be accepted. A second conclusion is that, additionally, the same estimated model allowed a general vision of the main activities of innovation management, as well as of social innovation, which facilitated both the generation of knowledge and empirical evidence on the importance they have. these three constructs in SMEs.</w:t>
      </w:r>
    </w:p>
    <w:p w14:paraId="244C0FE6" w14:textId="77777777" w:rsidR="00340EE0" w:rsidRPr="00C04A14" w:rsidRDefault="00340EE0" w:rsidP="00340EE0">
      <w:pPr>
        <w:rPr>
          <w:szCs w:val="24"/>
        </w:rPr>
      </w:pPr>
    </w:p>
    <w:p w14:paraId="150AAA79" w14:textId="77777777" w:rsidR="00340EE0" w:rsidRPr="00C04A14" w:rsidRDefault="00340EE0" w:rsidP="00340EE0">
      <w:pPr>
        <w:rPr>
          <w:szCs w:val="24"/>
        </w:rPr>
      </w:pPr>
      <w:r w:rsidRPr="00C04A14">
        <w:rPr>
          <w:szCs w:val="24"/>
        </w:rPr>
        <w:t xml:space="preserve">A third conclusion derived from the results obtained is that the studies that have </w:t>
      </w:r>
      <w:r w:rsidRPr="00C04A14">
        <w:rPr>
          <w:szCs w:val="24"/>
        </w:rPr>
        <w:lastRenderedPageBreak/>
        <w:t xml:space="preserve">been published in the literature in the field of innovation, which analyze and discuss the relationship between the activities of innovation management, social innovation and sustainable performance are relatively scarce compared to studies that have focused on the conceptualization of these constructs (Teixeira </w:t>
      </w:r>
      <w:r w:rsidRPr="00C04A14">
        <w:rPr>
          <w:i/>
          <w:iCs/>
          <w:szCs w:val="24"/>
        </w:rPr>
        <w:t>et al</w:t>
      </w:r>
      <w:r w:rsidRPr="00C04A14">
        <w:rPr>
          <w:szCs w:val="24"/>
        </w:rPr>
        <w:t>., 2017), which from our point of view lack a substantial contribution to the generation of knowledge, as they do not provide empirical evidence that allows establishing the effects of innovation management on social innovation and sustainable performance of SMEs, which does not allow corroborating the results obtained in this study with studies previously published in the literature.</w:t>
      </w:r>
    </w:p>
    <w:p w14:paraId="553A951C" w14:textId="77777777" w:rsidR="00340EE0" w:rsidRPr="00C04A14" w:rsidRDefault="00340EE0" w:rsidP="00340EE0">
      <w:pPr>
        <w:rPr>
          <w:szCs w:val="24"/>
        </w:rPr>
      </w:pPr>
    </w:p>
    <w:p w14:paraId="43773301" w14:textId="77777777" w:rsidR="00340EE0" w:rsidRPr="00C04A14" w:rsidRDefault="00340EE0" w:rsidP="00340EE0">
      <w:pPr>
        <w:rPr>
          <w:szCs w:val="24"/>
        </w:rPr>
      </w:pPr>
      <w:r w:rsidRPr="00C04A14">
        <w:rPr>
          <w:szCs w:val="24"/>
        </w:rPr>
        <w:t xml:space="preserve">A fourth conclusion from the results obtained is that the relationship between the activities of innovation management, social innovation, and the level of sustainable performance in SMEs is a relatively recent topic in the literature in the field of innovation. However, even when this topic is attracting the attention of the scientific, academic, and business community, it is possible to conclude in general terms that this topic is unfinished and open to discussion (Teixeira </w:t>
      </w:r>
      <w:r w:rsidRPr="00C04A14">
        <w:rPr>
          <w:i/>
          <w:iCs/>
          <w:szCs w:val="24"/>
        </w:rPr>
        <w:t>et al</w:t>
      </w:r>
      <w:r w:rsidRPr="00C04A14">
        <w:rPr>
          <w:szCs w:val="24"/>
        </w:rPr>
        <w:t>., 2017). A fifth and conclusion emanating from the results obtained is that the analysis and discussion of the relationship between innovation management, social innovation, and the level of sustainable performance in SMEs in emerging economy countries, as is the case of Mexico has not been explored in the current scientific literature in the field of innovation, therefore this study provides empirical evidence and new knowledge of the relationship between these three constructs.</w:t>
      </w:r>
    </w:p>
    <w:p w14:paraId="2BFF14BC" w14:textId="77777777" w:rsidR="00EB3EAB" w:rsidRDefault="00EB3EAB" w:rsidP="00EB3EAB">
      <w:pPr>
        <w:rPr>
          <w:color w:val="000000"/>
          <w:szCs w:val="24"/>
        </w:rPr>
      </w:pPr>
    </w:p>
    <w:p w14:paraId="73CB3C0C" w14:textId="77777777" w:rsidR="00EB3EAB" w:rsidRPr="007E5AD5" w:rsidRDefault="00EB3EAB" w:rsidP="00EB3EAB">
      <w:pPr>
        <w:rPr>
          <w:color w:val="000000"/>
          <w:szCs w:val="24"/>
        </w:rPr>
      </w:pPr>
    </w:p>
    <w:p w14:paraId="106E94AF" w14:textId="77777777" w:rsidR="00EB3EAB" w:rsidRPr="007D2811" w:rsidRDefault="00EB3EAB" w:rsidP="00EB3EAB">
      <w:pPr>
        <w:pStyle w:val="Referencestitle0"/>
      </w:pPr>
      <w:r w:rsidRPr="007D2811">
        <w:t>References</w:t>
      </w:r>
    </w:p>
    <w:sdt>
      <w:sdtPr>
        <w:rPr>
          <w:rFonts w:ascii="Times New Roman" w:eastAsia="PMingLiU" w:hAnsi="Times New Roman" w:cs="Times New Roman"/>
          <w:sz w:val="20"/>
          <w:szCs w:val="20"/>
          <w:lang w:val="en-US" w:eastAsia="zh-TW"/>
        </w:rPr>
        <w:id w:val="-573587230"/>
        <w:bibliography/>
      </w:sdtPr>
      <w:sdtEndPr>
        <w:rPr>
          <w:sz w:val="24"/>
        </w:rPr>
      </w:sdtEndPr>
      <w:sdtContent>
        <w:p w14:paraId="70874E9D" w14:textId="02CBB076" w:rsidR="00340EE0" w:rsidRPr="00492ED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ED5A6F">
            <w:rPr>
              <w:rFonts w:ascii="Times New Roman" w:hAnsi="Times New Roman" w:cs="Times New Roman"/>
              <w:color w:val="FF0000"/>
              <w:sz w:val="20"/>
              <w:szCs w:val="20"/>
              <w:lang w:val="en-US"/>
            </w:rPr>
            <w:fldChar w:fldCharType="begin"/>
          </w:r>
          <w:r w:rsidRPr="00ED5A6F">
            <w:rPr>
              <w:rFonts w:ascii="Times New Roman" w:hAnsi="Times New Roman" w:cs="Times New Roman"/>
              <w:color w:val="FF0000"/>
              <w:sz w:val="20"/>
              <w:szCs w:val="20"/>
              <w:lang w:val="en-US"/>
            </w:rPr>
            <w:instrText xml:space="preserve"> BIBLIOGRAPHY </w:instrText>
          </w:r>
          <w:r w:rsidRPr="00ED5A6F">
            <w:rPr>
              <w:rFonts w:ascii="Times New Roman" w:hAnsi="Times New Roman" w:cs="Times New Roman"/>
              <w:color w:val="FF0000"/>
              <w:sz w:val="20"/>
              <w:szCs w:val="20"/>
              <w:lang w:val="en-US"/>
            </w:rPr>
            <w:fldChar w:fldCharType="separate"/>
          </w:r>
          <w:r w:rsidRPr="00ED5A6F">
            <w:rPr>
              <w:rFonts w:ascii="Times New Roman" w:hAnsi="Times New Roman" w:cs="Times New Roman"/>
              <w:noProof/>
              <w:color w:val="000000" w:themeColor="text1"/>
              <w:sz w:val="20"/>
              <w:szCs w:val="20"/>
              <w:lang w:val="en-US"/>
            </w:rPr>
            <w:t>Anderson, J.</w:t>
          </w:r>
          <w:r w:rsidR="00ED5A6F" w:rsidRPr="00ED5A6F">
            <w:rPr>
              <w:rFonts w:ascii="Times New Roman" w:hAnsi="Times New Roman" w:cs="Times New Roman"/>
              <w:noProof/>
              <w:color w:val="000000" w:themeColor="text1"/>
              <w:sz w:val="20"/>
              <w:szCs w:val="20"/>
              <w:lang w:val="en-US"/>
            </w:rPr>
            <w:t xml:space="preserve"> and</w:t>
          </w:r>
          <w:r w:rsidRPr="00ED5A6F">
            <w:rPr>
              <w:rFonts w:ascii="Times New Roman" w:hAnsi="Times New Roman" w:cs="Times New Roman"/>
              <w:noProof/>
              <w:color w:val="000000" w:themeColor="text1"/>
              <w:sz w:val="20"/>
              <w:szCs w:val="20"/>
              <w:lang w:val="en-US"/>
            </w:rPr>
            <w:t xml:space="preserve"> Gerbing, B. Structural equation modeling in practice: A review and recom</w:t>
          </w:r>
          <w:r w:rsidRPr="00492ED9">
            <w:rPr>
              <w:rFonts w:ascii="Times New Roman" w:hAnsi="Times New Roman" w:cs="Times New Roman"/>
              <w:noProof/>
              <w:color w:val="000000" w:themeColor="text1"/>
              <w:sz w:val="20"/>
              <w:szCs w:val="20"/>
              <w:lang w:val="en-US"/>
            </w:rPr>
            <w:t xml:space="preserve">mended two-step approach. </w:t>
          </w:r>
          <w:r w:rsidRPr="00492ED9">
            <w:rPr>
              <w:rFonts w:ascii="Times New Roman" w:hAnsi="Times New Roman" w:cs="Times New Roman"/>
              <w:i/>
              <w:iCs/>
              <w:noProof/>
              <w:color w:val="000000" w:themeColor="text1"/>
              <w:sz w:val="20"/>
              <w:szCs w:val="20"/>
              <w:lang w:val="en-US"/>
            </w:rPr>
            <w:t>Psychological Bulletin</w:t>
          </w:r>
          <w:r w:rsidRPr="00492ED9">
            <w:rPr>
              <w:rFonts w:ascii="Times New Roman" w:hAnsi="Times New Roman" w:cs="Times New Roman"/>
              <w:noProof/>
              <w:color w:val="000000" w:themeColor="text1"/>
              <w:sz w:val="20"/>
              <w:szCs w:val="20"/>
              <w:lang w:val="en-US"/>
            </w:rPr>
            <w:t xml:space="preserve">, 13(1), </w:t>
          </w:r>
          <w:r w:rsidR="00ED5A6F" w:rsidRPr="00492ED9">
            <w:rPr>
              <w:rFonts w:ascii="Times New Roman" w:hAnsi="Times New Roman" w:cs="Times New Roman"/>
              <w:noProof/>
              <w:color w:val="000000" w:themeColor="text1"/>
              <w:sz w:val="20"/>
              <w:szCs w:val="20"/>
              <w:lang w:val="en-US"/>
            </w:rPr>
            <w:t xml:space="preserve">(1988), </w:t>
          </w:r>
          <w:r w:rsidRPr="00492ED9">
            <w:rPr>
              <w:rFonts w:ascii="Times New Roman" w:hAnsi="Times New Roman" w:cs="Times New Roman"/>
              <w:noProof/>
              <w:color w:val="000000" w:themeColor="text1"/>
              <w:sz w:val="20"/>
              <w:szCs w:val="20"/>
              <w:lang w:val="en-US"/>
            </w:rPr>
            <w:t>411-423.</w:t>
          </w:r>
        </w:p>
        <w:p w14:paraId="11DFD7D9" w14:textId="476CA7B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492ED9">
            <w:rPr>
              <w:rFonts w:ascii="Times New Roman" w:hAnsi="Times New Roman" w:cs="Times New Roman"/>
              <w:noProof/>
              <w:color w:val="000000" w:themeColor="text1"/>
              <w:sz w:val="20"/>
              <w:szCs w:val="20"/>
            </w:rPr>
            <w:t>André, I.</w:t>
          </w:r>
          <w:r w:rsidR="00492ED9" w:rsidRPr="00492ED9">
            <w:rPr>
              <w:rFonts w:ascii="Times New Roman" w:hAnsi="Times New Roman" w:cs="Times New Roman"/>
              <w:noProof/>
              <w:color w:val="000000" w:themeColor="text1"/>
              <w:sz w:val="20"/>
              <w:szCs w:val="20"/>
            </w:rPr>
            <w:t xml:space="preserve"> and</w:t>
          </w:r>
          <w:r w:rsidRPr="00492ED9">
            <w:rPr>
              <w:rFonts w:ascii="Times New Roman" w:hAnsi="Times New Roman" w:cs="Times New Roman"/>
              <w:noProof/>
              <w:color w:val="000000" w:themeColor="text1"/>
              <w:sz w:val="20"/>
              <w:szCs w:val="20"/>
            </w:rPr>
            <w:t xml:space="preserve"> Abreu, A. Dimensões e espaços da inovação social. </w:t>
          </w:r>
          <w:r w:rsidRPr="00492ED9">
            <w:rPr>
              <w:rFonts w:ascii="Times New Roman" w:hAnsi="Times New Roman" w:cs="Times New Roman"/>
              <w:i/>
              <w:iCs/>
              <w:noProof/>
              <w:color w:val="000000" w:themeColor="text1"/>
              <w:sz w:val="20"/>
              <w:szCs w:val="20"/>
            </w:rPr>
            <w:t>Finisterra</w:t>
          </w:r>
          <w:r w:rsidRPr="00492ED9">
            <w:rPr>
              <w:rFonts w:ascii="Times New Roman" w:hAnsi="Times New Roman" w:cs="Times New Roman"/>
              <w:noProof/>
              <w:color w:val="000000" w:themeColor="text1"/>
              <w:sz w:val="20"/>
              <w:szCs w:val="20"/>
            </w:rPr>
            <w:t>, 51</w:t>
          </w:r>
          <w:r w:rsidR="00492ED9" w:rsidRPr="00492ED9">
            <w:rPr>
              <w:rFonts w:ascii="Times New Roman" w:hAnsi="Times New Roman" w:cs="Times New Roman"/>
              <w:noProof/>
              <w:color w:val="000000" w:themeColor="text1"/>
              <w:sz w:val="20"/>
              <w:szCs w:val="20"/>
            </w:rPr>
            <w:t>(</w:t>
          </w:r>
          <w:r w:rsidRPr="00492ED9">
            <w:rPr>
              <w:rFonts w:ascii="Times New Roman" w:hAnsi="Times New Roman" w:cs="Times New Roman"/>
              <w:noProof/>
              <w:color w:val="000000" w:themeColor="text1"/>
              <w:sz w:val="20"/>
              <w:szCs w:val="20"/>
            </w:rPr>
            <w:t>81</w:t>
          </w:r>
          <w:r w:rsidR="00492ED9" w:rsidRPr="00492ED9">
            <w:rPr>
              <w:rFonts w:ascii="Times New Roman" w:hAnsi="Times New Roman" w:cs="Times New Roman"/>
              <w:noProof/>
              <w:color w:val="000000" w:themeColor="text1"/>
              <w:sz w:val="20"/>
              <w:szCs w:val="20"/>
            </w:rPr>
            <w:t>)</w:t>
          </w:r>
          <w:r w:rsidRPr="00492ED9">
            <w:rPr>
              <w:rFonts w:ascii="Times New Roman" w:hAnsi="Times New Roman" w:cs="Times New Roman"/>
              <w:noProof/>
              <w:color w:val="000000" w:themeColor="text1"/>
              <w:sz w:val="20"/>
              <w:szCs w:val="20"/>
            </w:rPr>
            <w:t>,</w:t>
          </w:r>
          <w:r w:rsidR="00492ED9" w:rsidRPr="00492ED9">
            <w:rPr>
              <w:rFonts w:ascii="Times New Roman" w:hAnsi="Times New Roman" w:cs="Times New Roman"/>
              <w:noProof/>
              <w:color w:val="000000" w:themeColor="text1"/>
              <w:sz w:val="20"/>
              <w:szCs w:val="20"/>
            </w:rPr>
            <w:t xml:space="preserve"> (2006),</w:t>
          </w:r>
          <w:r w:rsidRPr="00492ED9">
            <w:rPr>
              <w:rFonts w:ascii="Times New Roman" w:hAnsi="Times New Roman" w:cs="Times New Roman"/>
              <w:noProof/>
              <w:color w:val="000000" w:themeColor="text1"/>
              <w:sz w:val="20"/>
              <w:szCs w:val="20"/>
            </w:rPr>
            <w:t xml:space="preserve"> 1</w:t>
          </w:r>
          <w:r w:rsidRPr="002C4900">
            <w:rPr>
              <w:rFonts w:ascii="Times New Roman" w:hAnsi="Times New Roman" w:cs="Times New Roman"/>
              <w:noProof/>
              <w:color w:val="000000" w:themeColor="text1"/>
              <w:sz w:val="20"/>
              <w:szCs w:val="20"/>
            </w:rPr>
            <w:t>21-141.</w:t>
          </w:r>
        </w:p>
        <w:p w14:paraId="53684838" w14:textId="345B9D1A"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Armbruster, H., Bikfalvi, A., Kinkel, S., </w:t>
          </w:r>
          <w:r w:rsid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Lay, G. Organizational innovation: the challenge of measuring non-technical innovation in large-scale surveys. </w:t>
          </w:r>
          <w:r w:rsidRPr="002C4900">
            <w:rPr>
              <w:rFonts w:ascii="Times New Roman" w:hAnsi="Times New Roman" w:cs="Times New Roman"/>
              <w:i/>
              <w:iCs/>
              <w:noProof/>
              <w:color w:val="000000" w:themeColor="text1"/>
              <w:sz w:val="20"/>
              <w:szCs w:val="20"/>
              <w:lang w:val="en-US"/>
            </w:rPr>
            <w:t>Technovation</w:t>
          </w:r>
          <w:r w:rsidRPr="002C4900">
            <w:rPr>
              <w:rFonts w:ascii="Times New Roman" w:hAnsi="Times New Roman" w:cs="Times New Roman"/>
              <w:noProof/>
              <w:color w:val="000000" w:themeColor="text1"/>
              <w:sz w:val="20"/>
              <w:szCs w:val="20"/>
              <w:lang w:val="en-US"/>
            </w:rPr>
            <w:t>, 28</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10</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(2008), </w:t>
          </w:r>
          <w:r w:rsidRPr="002C4900">
            <w:rPr>
              <w:rFonts w:ascii="Times New Roman" w:hAnsi="Times New Roman" w:cs="Times New Roman"/>
              <w:noProof/>
              <w:color w:val="000000" w:themeColor="text1"/>
              <w:sz w:val="20"/>
              <w:szCs w:val="20"/>
              <w:lang w:val="en-US"/>
            </w:rPr>
            <w:t>644-657.</w:t>
          </w:r>
        </w:p>
        <w:p w14:paraId="62A76282" w14:textId="4A4C055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Arvanitis , R., Villavicencio, D., </w:t>
          </w:r>
          <w:r w:rsid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Wei, Z.</w:t>
          </w:r>
          <w:r w:rsidR="002C4900" w:rsidRPr="002C4900">
            <w:rPr>
              <w:rFonts w:ascii="Times New Roman" w:hAnsi="Times New Roman" w:cs="Times New Roman"/>
              <w:noProof/>
              <w:color w:val="000000" w:themeColor="text1"/>
              <w:sz w:val="20"/>
              <w:szCs w:val="20"/>
              <w:lang w:val="en-US"/>
            </w:rPr>
            <w:t xml:space="preserve"> </w:t>
          </w:r>
          <w:r w:rsidRPr="002C4900">
            <w:rPr>
              <w:rFonts w:ascii="Times New Roman" w:hAnsi="Times New Roman" w:cs="Times New Roman"/>
              <w:i/>
              <w:iCs/>
              <w:noProof/>
              <w:color w:val="000000" w:themeColor="text1"/>
              <w:sz w:val="20"/>
              <w:szCs w:val="20"/>
              <w:lang w:val="en-US"/>
            </w:rPr>
            <w:t>L’apprentissage technologique dans les pays émergents.</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France: </w:t>
          </w:r>
          <w:r w:rsidRPr="002C4900">
            <w:rPr>
              <w:rFonts w:ascii="Times New Roman" w:hAnsi="Times New Roman" w:cs="Times New Roman"/>
              <w:noProof/>
              <w:color w:val="000000" w:themeColor="text1"/>
              <w:sz w:val="20"/>
              <w:szCs w:val="20"/>
              <w:lang w:val="en-US"/>
            </w:rPr>
            <w:t>Société d'Anthropologie des Connaissances</w:t>
          </w:r>
          <w:r w:rsidR="002C4900" w:rsidRPr="002C4900">
            <w:rPr>
              <w:rFonts w:ascii="Times New Roman" w:hAnsi="Times New Roman" w:cs="Times New Roman"/>
              <w:noProof/>
              <w:color w:val="000000" w:themeColor="text1"/>
              <w:sz w:val="20"/>
              <w:szCs w:val="20"/>
              <w:lang w:val="en-US"/>
            </w:rPr>
            <w:t>. 2016.</w:t>
          </w:r>
        </w:p>
        <w:p w14:paraId="4A7B1115" w14:textId="676FD464"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Ayob, N., Teasdale, S., </w:t>
          </w:r>
          <w:r w:rsid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Fagan, K. </w:t>
          </w:r>
          <w:r w:rsidRPr="002C4900">
            <w:rPr>
              <w:rFonts w:ascii="Times New Roman" w:hAnsi="Times New Roman" w:cs="Times New Roman"/>
              <w:i/>
              <w:iCs/>
              <w:noProof/>
              <w:color w:val="000000" w:themeColor="text1"/>
              <w:sz w:val="20"/>
              <w:szCs w:val="20"/>
              <w:lang w:val="en-US"/>
            </w:rPr>
            <w:t>How Social Innovation ‘Came to Be’: Tracing the Evolution of a Contested Concept.</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London: </w:t>
          </w:r>
          <w:r w:rsidRPr="002C4900">
            <w:rPr>
              <w:rFonts w:ascii="Times New Roman" w:hAnsi="Times New Roman" w:cs="Times New Roman"/>
              <w:noProof/>
              <w:color w:val="000000" w:themeColor="text1"/>
              <w:sz w:val="20"/>
              <w:szCs w:val="20"/>
              <w:lang w:val="en-US"/>
            </w:rPr>
            <w:t>Cambridge University Press.</w:t>
          </w:r>
          <w:r w:rsidR="002C4900" w:rsidRPr="002C4900">
            <w:rPr>
              <w:rFonts w:ascii="Times New Roman" w:hAnsi="Times New Roman" w:cs="Times New Roman"/>
              <w:noProof/>
              <w:color w:val="000000" w:themeColor="text1"/>
              <w:sz w:val="20"/>
              <w:szCs w:val="20"/>
              <w:lang w:val="en-US"/>
            </w:rPr>
            <w:t xml:space="preserve"> 2016.</w:t>
          </w:r>
        </w:p>
        <w:p w14:paraId="6E4B3622" w14:textId="7ADCB08D"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Bagozzi, R.,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Yii, Y. On the evaluation of structural equation models. </w:t>
          </w:r>
          <w:r w:rsidRPr="002C4900">
            <w:rPr>
              <w:rFonts w:ascii="Times New Roman" w:hAnsi="Times New Roman" w:cs="Times New Roman"/>
              <w:i/>
              <w:iCs/>
              <w:noProof/>
              <w:color w:val="000000" w:themeColor="text1"/>
              <w:sz w:val="20"/>
              <w:szCs w:val="20"/>
              <w:lang w:val="en-US"/>
            </w:rPr>
            <w:t>ournal of the Academy of Marketing Science</w:t>
          </w:r>
          <w:r w:rsidRPr="002C4900">
            <w:rPr>
              <w:rFonts w:ascii="Times New Roman" w:hAnsi="Times New Roman" w:cs="Times New Roman"/>
              <w:noProof/>
              <w:color w:val="000000" w:themeColor="text1"/>
              <w:sz w:val="20"/>
              <w:szCs w:val="20"/>
              <w:lang w:val="en-US"/>
            </w:rPr>
            <w:t xml:space="preserve">, 16(1), </w:t>
          </w:r>
          <w:r w:rsidR="002C4900" w:rsidRPr="002C4900">
            <w:rPr>
              <w:rFonts w:ascii="Times New Roman" w:hAnsi="Times New Roman" w:cs="Times New Roman"/>
              <w:noProof/>
              <w:color w:val="000000" w:themeColor="text1"/>
              <w:sz w:val="20"/>
              <w:szCs w:val="20"/>
              <w:lang w:val="en-US"/>
            </w:rPr>
            <w:t xml:space="preserve">(1988), </w:t>
          </w:r>
          <w:r w:rsidRPr="002C4900">
            <w:rPr>
              <w:rFonts w:ascii="Times New Roman" w:hAnsi="Times New Roman" w:cs="Times New Roman"/>
              <w:noProof/>
              <w:color w:val="000000" w:themeColor="text1"/>
              <w:sz w:val="20"/>
              <w:szCs w:val="20"/>
              <w:lang w:val="en-US"/>
            </w:rPr>
            <w:t>74-94.</w:t>
          </w:r>
        </w:p>
        <w:p w14:paraId="56689895" w14:textId="3C40F3B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Beletsky, V., Davis, C., Anderson, E.,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Burris, S. The law (and politics) of safe injection facilities in the United States. American. </w:t>
          </w:r>
          <w:r w:rsidRPr="002C4900">
            <w:rPr>
              <w:rFonts w:ascii="Times New Roman" w:hAnsi="Times New Roman" w:cs="Times New Roman"/>
              <w:i/>
              <w:iCs/>
              <w:noProof/>
              <w:color w:val="000000" w:themeColor="text1"/>
              <w:sz w:val="20"/>
              <w:szCs w:val="20"/>
              <w:lang w:val="en-US"/>
            </w:rPr>
            <w:t>American Journal of Public Health</w:t>
          </w:r>
          <w:r w:rsidRPr="002C4900">
            <w:rPr>
              <w:rFonts w:ascii="Times New Roman" w:hAnsi="Times New Roman" w:cs="Times New Roman"/>
              <w:noProof/>
              <w:color w:val="000000" w:themeColor="text1"/>
              <w:sz w:val="20"/>
              <w:szCs w:val="20"/>
              <w:lang w:val="en-US"/>
            </w:rPr>
            <w:t>, 98(2),</w:t>
          </w:r>
          <w:r w:rsidR="002C4900" w:rsidRPr="002C4900">
            <w:rPr>
              <w:rFonts w:ascii="Times New Roman" w:hAnsi="Times New Roman" w:cs="Times New Roman"/>
              <w:noProof/>
              <w:color w:val="000000" w:themeColor="text1"/>
              <w:sz w:val="20"/>
              <w:szCs w:val="20"/>
              <w:lang w:val="en-US"/>
            </w:rPr>
            <w:t xml:space="preserve"> (2008),</w:t>
          </w:r>
          <w:r w:rsidRPr="002C4900">
            <w:rPr>
              <w:rFonts w:ascii="Times New Roman" w:hAnsi="Times New Roman" w:cs="Times New Roman"/>
              <w:noProof/>
              <w:color w:val="000000" w:themeColor="text1"/>
              <w:sz w:val="20"/>
              <w:szCs w:val="20"/>
              <w:lang w:val="en-US"/>
            </w:rPr>
            <w:t xml:space="preserve"> 237</w:t>
          </w:r>
          <w:r w:rsidR="002C4900" w:rsidRPr="002C4900">
            <w:rPr>
              <w:rFonts w:ascii="Times New Roman" w:hAnsi="Times New Roman" w:cs="Times New Roman"/>
              <w:noProof/>
              <w:color w:val="000000" w:themeColor="text1"/>
              <w:sz w:val="20"/>
              <w:szCs w:val="20"/>
              <w:lang w:val="en-US"/>
            </w:rPr>
            <w:t>-247</w:t>
          </w:r>
          <w:r w:rsidRPr="002C4900">
            <w:rPr>
              <w:rFonts w:ascii="Times New Roman" w:hAnsi="Times New Roman" w:cs="Times New Roman"/>
              <w:noProof/>
              <w:color w:val="000000" w:themeColor="text1"/>
              <w:sz w:val="20"/>
              <w:szCs w:val="20"/>
              <w:lang w:val="en-US"/>
            </w:rPr>
            <w:t>.</w:t>
          </w:r>
        </w:p>
        <w:p w14:paraId="05B26B11" w14:textId="2613C76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2C4900">
            <w:rPr>
              <w:rFonts w:ascii="Times New Roman" w:hAnsi="Times New Roman" w:cs="Times New Roman"/>
              <w:noProof/>
              <w:color w:val="000000" w:themeColor="text1"/>
              <w:sz w:val="20"/>
              <w:szCs w:val="20"/>
            </w:rPr>
            <w:t xml:space="preserve">Bignetti, L. As inovações sociais: uma incursão por ideias, tendências e focos de pesquisa. </w:t>
          </w:r>
          <w:r w:rsidRPr="002C4900">
            <w:rPr>
              <w:rFonts w:ascii="Times New Roman" w:hAnsi="Times New Roman" w:cs="Times New Roman"/>
              <w:i/>
              <w:iCs/>
              <w:noProof/>
              <w:color w:val="000000" w:themeColor="text1"/>
              <w:sz w:val="20"/>
              <w:szCs w:val="20"/>
            </w:rPr>
            <w:t>Ciências Sociais Unisinos</w:t>
          </w:r>
          <w:r w:rsidRPr="002C4900">
            <w:rPr>
              <w:rFonts w:ascii="Times New Roman" w:hAnsi="Times New Roman" w:cs="Times New Roman"/>
              <w:noProof/>
              <w:color w:val="000000" w:themeColor="text1"/>
              <w:sz w:val="20"/>
              <w:szCs w:val="20"/>
            </w:rPr>
            <w:t>, 47</w:t>
          </w:r>
          <w:r w:rsidR="002C4900" w:rsidRPr="002C4900">
            <w:rPr>
              <w:rFonts w:ascii="Times New Roman" w:hAnsi="Times New Roman" w:cs="Times New Roman"/>
              <w:noProof/>
              <w:color w:val="000000" w:themeColor="text1"/>
              <w:sz w:val="20"/>
              <w:szCs w:val="20"/>
            </w:rPr>
            <w:t>(</w:t>
          </w:r>
          <w:r w:rsidRPr="002C4900">
            <w:rPr>
              <w:rFonts w:ascii="Times New Roman" w:hAnsi="Times New Roman" w:cs="Times New Roman"/>
              <w:noProof/>
              <w:color w:val="000000" w:themeColor="text1"/>
              <w:sz w:val="20"/>
              <w:szCs w:val="20"/>
            </w:rPr>
            <w:t>1</w:t>
          </w:r>
          <w:r w:rsidR="002C4900" w:rsidRPr="002C4900">
            <w:rPr>
              <w:rFonts w:ascii="Times New Roman" w:hAnsi="Times New Roman" w:cs="Times New Roman"/>
              <w:noProof/>
              <w:color w:val="000000" w:themeColor="text1"/>
              <w:sz w:val="20"/>
              <w:szCs w:val="20"/>
            </w:rPr>
            <w:t>)</w:t>
          </w:r>
          <w:r w:rsidRPr="002C4900">
            <w:rPr>
              <w:rFonts w:ascii="Times New Roman" w:hAnsi="Times New Roman" w:cs="Times New Roman"/>
              <w:noProof/>
              <w:color w:val="000000" w:themeColor="text1"/>
              <w:sz w:val="20"/>
              <w:szCs w:val="20"/>
            </w:rPr>
            <w:t xml:space="preserve">, </w:t>
          </w:r>
          <w:r w:rsidR="002C4900" w:rsidRPr="002C4900">
            <w:rPr>
              <w:rFonts w:ascii="Times New Roman" w:hAnsi="Times New Roman" w:cs="Times New Roman"/>
              <w:noProof/>
              <w:color w:val="000000" w:themeColor="text1"/>
              <w:sz w:val="20"/>
              <w:szCs w:val="20"/>
            </w:rPr>
            <w:t xml:space="preserve">(2011), </w:t>
          </w:r>
          <w:r w:rsidRPr="002C4900">
            <w:rPr>
              <w:rFonts w:ascii="Times New Roman" w:hAnsi="Times New Roman" w:cs="Times New Roman"/>
              <w:noProof/>
              <w:color w:val="000000" w:themeColor="text1"/>
              <w:sz w:val="20"/>
              <w:szCs w:val="20"/>
            </w:rPr>
            <w:t>3-14.</w:t>
          </w:r>
        </w:p>
        <w:p w14:paraId="28C223F9" w14:textId="5D0B7F06"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Birkinshaw, J., Hamel, G.,</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Mol, M. Management innovation. </w:t>
          </w:r>
          <w:r w:rsidRPr="002C4900">
            <w:rPr>
              <w:rFonts w:ascii="Times New Roman" w:hAnsi="Times New Roman" w:cs="Times New Roman"/>
              <w:i/>
              <w:iCs/>
              <w:noProof/>
              <w:color w:val="000000" w:themeColor="text1"/>
              <w:sz w:val="20"/>
              <w:szCs w:val="20"/>
              <w:lang w:val="en-US"/>
            </w:rPr>
            <w:t>Academy of Management Review</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12(7), (2008), </w:t>
          </w:r>
          <w:r w:rsidRPr="002C4900">
            <w:rPr>
              <w:rFonts w:ascii="Times New Roman" w:hAnsi="Times New Roman" w:cs="Times New Roman"/>
              <w:noProof/>
              <w:color w:val="000000" w:themeColor="text1"/>
              <w:sz w:val="20"/>
              <w:szCs w:val="20"/>
              <w:lang w:val="en-US"/>
            </w:rPr>
            <w:t>825-845.</w:t>
          </w:r>
        </w:p>
        <w:p w14:paraId="3AEAD529" w14:textId="1BBE6AEF"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lastRenderedPageBreak/>
            <w:t xml:space="preserve">Blanco-Mazagatos , V., Quevedo-Puente, E.,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Castrillo, L. The trade-off between financial resources and agency costs in the family business: an exploratory study. </w:t>
          </w:r>
          <w:r w:rsidRPr="002C4900">
            <w:rPr>
              <w:rFonts w:ascii="Times New Roman" w:hAnsi="Times New Roman" w:cs="Times New Roman"/>
              <w:i/>
              <w:iCs/>
              <w:noProof/>
              <w:color w:val="000000" w:themeColor="text1"/>
              <w:sz w:val="20"/>
              <w:szCs w:val="20"/>
              <w:lang w:val="en-US"/>
            </w:rPr>
            <w:t>Family Business Review</w:t>
          </w:r>
          <w:r w:rsidRPr="002C4900">
            <w:rPr>
              <w:rFonts w:ascii="Times New Roman" w:hAnsi="Times New Roman" w:cs="Times New Roman"/>
              <w:noProof/>
              <w:color w:val="000000" w:themeColor="text1"/>
              <w:sz w:val="20"/>
              <w:szCs w:val="20"/>
              <w:lang w:val="en-US"/>
            </w:rPr>
            <w:t>, 20</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3</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(2007), </w:t>
          </w:r>
          <w:r w:rsidRPr="002C4900">
            <w:rPr>
              <w:rFonts w:ascii="Times New Roman" w:hAnsi="Times New Roman" w:cs="Times New Roman"/>
              <w:noProof/>
              <w:color w:val="000000" w:themeColor="text1"/>
              <w:sz w:val="20"/>
              <w:szCs w:val="20"/>
              <w:lang w:val="en-US"/>
            </w:rPr>
            <w:t>199-213.</w:t>
          </w:r>
        </w:p>
        <w:p w14:paraId="5E00473B" w14:textId="595483A4"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2C4900">
            <w:rPr>
              <w:rFonts w:ascii="Times New Roman" w:hAnsi="Times New Roman" w:cs="Times New Roman"/>
              <w:noProof/>
              <w:color w:val="000000" w:themeColor="text1"/>
              <w:sz w:val="20"/>
              <w:szCs w:val="20"/>
            </w:rPr>
            <w:t xml:space="preserve">Buckland, H., </w:t>
          </w:r>
          <w:r w:rsidR="002C4900" w:rsidRPr="002C4900">
            <w:rPr>
              <w:rFonts w:ascii="Times New Roman" w:hAnsi="Times New Roman" w:cs="Times New Roman"/>
              <w:noProof/>
              <w:color w:val="000000" w:themeColor="text1"/>
              <w:sz w:val="20"/>
              <w:szCs w:val="20"/>
            </w:rPr>
            <w:t>and</w:t>
          </w:r>
          <w:r w:rsidRPr="002C4900">
            <w:rPr>
              <w:rFonts w:ascii="Times New Roman" w:hAnsi="Times New Roman" w:cs="Times New Roman"/>
              <w:noProof/>
              <w:color w:val="000000" w:themeColor="text1"/>
              <w:sz w:val="20"/>
              <w:szCs w:val="20"/>
            </w:rPr>
            <w:t xml:space="preserve"> Murillo, D. </w:t>
          </w:r>
          <w:r w:rsidRPr="002C4900">
            <w:rPr>
              <w:rFonts w:ascii="Times New Roman" w:hAnsi="Times New Roman" w:cs="Times New Roman"/>
              <w:i/>
              <w:iCs/>
              <w:noProof/>
              <w:color w:val="000000" w:themeColor="text1"/>
              <w:sz w:val="20"/>
              <w:szCs w:val="20"/>
            </w:rPr>
            <w:t>La Innovación Social en América Latina: Marco conceptual y agentes.</w:t>
          </w:r>
          <w:r w:rsidRPr="002C4900">
            <w:rPr>
              <w:rFonts w:ascii="Times New Roman" w:hAnsi="Times New Roman" w:cs="Times New Roman"/>
              <w:noProof/>
              <w:color w:val="000000" w:themeColor="text1"/>
              <w:sz w:val="20"/>
              <w:szCs w:val="20"/>
            </w:rPr>
            <w:t xml:space="preserve"> Barcelona: Instituto de Innovación Social/Fondo Multilateral de Inversiones.</w:t>
          </w:r>
          <w:r w:rsidR="002C4900" w:rsidRPr="002C4900">
            <w:rPr>
              <w:rFonts w:ascii="Times New Roman" w:hAnsi="Times New Roman" w:cs="Times New Roman"/>
              <w:noProof/>
              <w:color w:val="000000" w:themeColor="text1"/>
              <w:sz w:val="20"/>
              <w:szCs w:val="20"/>
            </w:rPr>
            <w:t xml:space="preserve"> 2014.</w:t>
          </w:r>
        </w:p>
        <w:p w14:paraId="4BB98B42" w14:textId="17285D2E"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Charter, M.,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Clark, T. S</w:t>
          </w:r>
          <w:r w:rsidRPr="002C4900">
            <w:rPr>
              <w:rFonts w:ascii="Times New Roman" w:hAnsi="Times New Roman" w:cs="Times New Roman"/>
              <w:i/>
              <w:iCs/>
              <w:noProof/>
              <w:color w:val="000000" w:themeColor="text1"/>
              <w:sz w:val="20"/>
              <w:szCs w:val="20"/>
              <w:lang w:val="en-US"/>
            </w:rPr>
            <w:t>ustainable innovation: Key conclusions from sustainable innovation conferences 2003–2006 organised by the centre for sustainable design</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London: </w:t>
          </w:r>
          <w:r w:rsidRPr="002C4900">
            <w:rPr>
              <w:rFonts w:ascii="Times New Roman" w:hAnsi="Times New Roman" w:cs="Times New Roman"/>
              <w:noProof/>
              <w:color w:val="000000" w:themeColor="text1"/>
              <w:sz w:val="20"/>
              <w:szCs w:val="20"/>
              <w:lang w:val="en-US"/>
            </w:rPr>
            <w:t>The Centre for Sustainable Design.</w:t>
          </w:r>
          <w:r w:rsidR="002C4900" w:rsidRPr="002C4900">
            <w:rPr>
              <w:rFonts w:ascii="Times New Roman" w:hAnsi="Times New Roman" w:cs="Times New Roman"/>
              <w:noProof/>
              <w:color w:val="000000" w:themeColor="text1"/>
              <w:sz w:val="20"/>
              <w:szCs w:val="20"/>
              <w:lang w:val="en-US"/>
            </w:rPr>
            <w:t xml:space="preserve"> 2007.</w:t>
          </w:r>
        </w:p>
        <w:p w14:paraId="2820413D" w14:textId="1337319D"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2C4900">
            <w:rPr>
              <w:rFonts w:ascii="Times New Roman" w:hAnsi="Times New Roman" w:cs="Times New Roman"/>
              <w:noProof/>
              <w:color w:val="000000" w:themeColor="text1"/>
              <w:sz w:val="20"/>
              <w:szCs w:val="20"/>
            </w:rPr>
            <w:t xml:space="preserve">Cloutier, J. </w:t>
          </w:r>
          <w:r w:rsidRPr="002C4900">
            <w:rPr>
              <w:rFonts w:ascii="Times New Roman" w:hAnsi="Times New Roman" w:cs="Times New Roman"/>
              <w:i/>
              <w:iCs/>
              <w:noProof/>
              <w:color w:val="000000" w:themeColor="text1"/>
              <w:sz w:val="20"/>
              <w:szCs w:val="20"/>
            </w:rPr>
            <w:t>Qu’est-ce q</w:t>
          </w:r>
          <w:r w:rsidRPr="006E6BEB">
            <w:rPr>
              <w:rFonts w:ascii="Times New Roman" w:hAnsi="Times New Roman" w:cs="Times New Roman"/>
              <w:i/>
              <w:iCs/>
              <w:noProof/>
              <w:color w:val="000000" w:themeColor="text1"/>
              <w:sz w:val="20"/>
              <w:szCs w:val="20"/>
            </w:rPr>
            <w:t>ue l’innovation sociale?</w:t>
          </w:r>
          <w:r w:rsidRPr="006E6BEB">
            <w:rPr>
              <w:rFonts w:ascii="Times New Roman" w:hAnsi="Times New Roman" w:cs="Times New Roman"/>
              <w:noProof/>
              <w:color w:val="000000" w:themeColor="text1"/>
              <w:sz w:val="20"/>
              <w:szCs w:val="20"/>
            </w:rPr>
            <w:t xml:space="preserve"> Quebec: Centre de Recherche sur lês Innovations Sociales.</w:t>
          </w:r>
          <w:r w:rsidR="002C4900" w:rsidRPr="006E6BEB">
            <w:rPr>
              <w:rFonts w:ascii="Times New Roman" w:hAnsi="Times New Roman" w:cs="Times New Roman"/>
              <w:noProof/>
              <w:color w:val="000000" w:themeColor="text1"/>
              <w:sz w:val="20"/>
              <w:szCs w:val="20"/>
            </w:rPr>
            <w:t xml:space="preserve"> 2003.</w:t>
          </w:r>
        </w:p>
        <w:p w14:paraId="787387F7" w14:textId="556DFF89"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Cortimiglia , M., Maxime Delcourt, C., Thome de Olveira, D., Hans Correa, C.,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Ferreira Danilevicz, A. </w:t>
          </w:r>
          <w:r w:rsidR="002C4900" w:rsidRPr="006E6BEB">
            <w:rPr>
              <w:rFonts w:ascii="Times New Roman" w:hAnsi="Times New Roman" w:cs="Times New Roman"/>
              <w:noProof/>
              <w:color w:val="000000" w:themeColor="text1"/>
              <w:sz w:val="20"/>
              <w:szCs w:val="20"/>
              <w:lang w:val="en-US"/>
            </w:rPr>
            <w:t>A systematic literature review on firm‐level innovation management.</w:t>
          </w:r>
          <w:r w:rsidRPr="006E6BEB">
            <w:rPr>
              <w:rFonts w:ascii="Times New Roman" w:hAnsi="Times New Roman" w:cs="Times New Roman"/>
              <w:noProof/>
              <w:color w:val="000000" w:themeColor="text1"/>
              <w:sz w:val="20"/>
              <w:szCs w:val="20"/>
              <w:lang w:val="en-US"/>
            </w:rPr>
            <w:t xml:space="preserve"> </w:t>
          </w:r>
          <w:r w:rsidRPr="006E6BEB">
            <w:rPr>
              <w:rFonts w:ascii="Times New Roman" w:hAnsi="Times New Roman" w:cs="Times New Roman"/>
              <w:i/>
              <w:iCs/>
              <w:noProof/>
              <w:color w:val="000000" w:themeColor="text1"/>
              <w:sz w:val="20"/>
              <w:szCs w:val="20"/>
              <w:lang w:val="en-US"/>
            </w:rPr>
            <w:t>International Association for Management of Technology</w:t>
          </w:r>
          <w:r w:rsidR="002C4900" w:rsidRPr="006E6BEB">
            <w:rPr>
              <w:rFonts w:ascii="Times New Roman" w:hAnsi="Times New Roman" w:cs="Times New Roman"/>
              <w:noProof/>
              <w:color w:val="000000" w:themeColor="text1"/>
              <w:sz w:val="20"/>
              <w:szCs w:val="20"/>
              <w:lang w:val="en-US"/>
            </w:rPr>
            <w:t xml:space="preserve">, 17(2), </w:t>
          </w:r>
          <w:r w:rsidR="006E6BEB" w:rsidRPr="006E6BEB">
            <w:rPr>
              <w:rFonts w:ascii="Times New Roman" w:hAnsi="Times New Roman" w:cs="Times New Roman"/>
              <w:noProof/>
              <w:color w:val="000000" w:themeColor="text1"/>
              <w:sz w:val="20"/>
              <w:szCs w:val="20"/>
              <w:lang w:val="en-US"/>
            </w:rPr>
            <w:t xml:space="preserve">(2015), </w:t>
          </w:r>
          <w:r w:rsidR="002C4900" w:rsidRPr="006E6BEB">
            <w:rPr>
              <w:rFonts w:ascii="Times New Roman" w:hAnsi="Times New Roman" w:cs="Times New Roman"/>
              <w:noProof/>
              <w:color w:val="000000" w:themeColor="text1"/>
              <w:sz w:val="20"/>
              <w:szCs w:val="20"/>
              <w:lang w:val="en-US"/>
            </w:rPr>
            <w:t>65-76.</w:t>
          </w:r>
        </w:p>
        <w:p w14:paraId="03340186" w14:textId="2D01102C"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Damanpour, F. (2014). Footnotes to research on management innovation. </w:t>
          </w:r>
          <w:r w:rsidRPr="006E6BEB">
            <w:rPr>
              <w:rFonts w:ascii="Times New Roman" w:hAnsi="Times New Roman" w:cs="Times New Roman"/>
              <w:i/>
              <w:iCs/>
              <w:noProof/>
              <w:color w:val="000000" w:themeColor="text1"/>
              <w:sz w:val="20"/>
              <w:szCs w:val="20"/>
              <w:lang w:val="en-US"/>
            </w:rPr>
            <w:t>Organization Studies</w:t>
          </w:r>
          <w:r w:rsidRPr="006E6BEB">
            <w:rPr>
              <w:rFonts w:ascii="Times New Roman" w:hAnsi="Times New Roman" w:cs="Times New Roman"/>
              <w:noProof/>
              <w:color w:val="000000" w:themeColor="text1"/>
              <w:sz w:val="20"/>
              <w:szCs w:val="20"/>
              <w:lang w:val="en-US"/>
            </w:rPr>
            <w:t>, 35</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9</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 xml:space="preserve">, </w:t>
          </w:r>
          <w:r w:rsidR="006E6BEB" w:rsidRPr="006E6BEB">
            <w:rPr>
              <w:rFonts w:ascii="Times New Roman" w:hAnsi="Times New Roman" w:cs="Times New Roman"/>
              <w:noProof/>
              <w:color w:val="000000" w:themeColor="text1"/>
              <w:sz w:val="20"/>
              <w:szCs w:val="20"/>
              <w:lang w:val="en-US"/>
            </w:rPr>
            <w:t xml:space="preserve">(2014), </w:t>
          </w:r>
          <w:r w:rsidRPr="006E6BEB">
            <w:rPr>
              <w:rFonts w:ascii="Times New Roman" w:hAnsi="Times New Roman" w:cs="Times New Roman"/>
              <w:noProof/>
              <w:color w:val="000000" w:themeColor="text1"/>
              <w:sz w:val="20"/>
              <w:szCs w:val="20"/>
              <w:lang w:val="en-US"/>
            </w:rPr>
            <w:t>1265-1285.</w:t>
          </w:r>
        </w:p>
        <w:p w14:paraId="7D2B2FA4" w14:textId="1DFD1DA5"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Damanpour, F.,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Aravind, D. Managerial innovation: conceptions, processes, and antecedents. </w:t>
          </w:r>
          <w:r w:rsidRPr="006E6BEB">
            <w:rPr>
              <w:rFonts w:ascii="Times New Roman" w:hAnsi="Times New Roman" w:cs="Times New Roman"/>
              <w:i/>
              <w:iCs/>
              <w:noProof/>
              <w:color w:val="000000" w:themeColor="text1"/>
              <w:sz w:val="20"/>
              <w:szCs w:val="20"/>
              <w:lang w:val="en-US"/>
            </w:rPr>
            <w:t>Management and Organization Review</w:t>
          </w:r>
          <w:r w:rsidRPr="006E6BEB">
            <w:rPr>
              <w:rFonts w:ascii="Times New Roman" w:hAnsi="Times New Roman" w:cs="Times New Roman"/>
              <w:noProof/>
              <w:color w:val="000000" w:themeColor="text1"/>
              <w:sz w:val="20"/>
              <w:szCs w:val="20"/>
              <w:lang w:val="en-US"/>
            </w:rPr>
            <w:t>, 8</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2</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 xml:space="preserve">, </w:t>
          </w:r>
          <w:r w:rsidR="006E6BEB" w:rsidRPr="006E6BEB">
            <w:rPr>
              <w:rFonts w:ascii="Times New Roman" w:hAnsi="Times New Roman" w:cs="Times New Roman"/>
              <w:noProof/>
              <w:color w:val="000000" w:themeColor="text1"/>
              <w:sz w:val="20"/>
              <w:szCs w:val="20"/>
              <w:lang w:val="en-US"/>
            </w:rPr>
            <w:t xml:space="preserve">(2011), </w:t>
          </w:r>
          <w:r w:rsidRPr="006E6BEB">
            <w:rPr>
              <w:rFonts w:ascii="Times New Roman" w:hAnsi="Times New Roman" w:cs="Times New Roman"/>
              <w:noProof/>
              <w:color w:val="000000" w:themeColor="text1"/>
              <w:sz w:val="20"/>
              <w:szCs w:val="20"/>
              <w:lang w:val="en-US"/>
            </w:rPr>
            <w:t>423-454.</w:t>
          </w:r>
        </w:p>
        <w:p w14:paraId="7CCFAF19" w14:textId="35972F8D"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Dijkstra, T.,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Henseler, J. Consistent partial least squares path modeling. </w:t>
          </w:r>
          <w:r w:rsidRPr="006E6BEB">
            <w:rPr>
              <w:rFonts w:ascii="Times New Roman" w:hAnsi="Times New Roman" w:cs="Times New Roman"/>
              <w:i/>
              <w:iCs/>
              <w:noProof/>
              <w:color w:val="000000" w:themeColor="text1"/>
              <w:sz w:val="20"/>
              <w:szCs w:val="20"/>
              <w:lang w:val="en-US"/>
            </w:rPr>
            <w:t>MIS Quarterly</w:t>
          </w:r>
          <w:r w:rsidRPr="006E6BEB">
            <w:rPr>
              <w:rFonts w:ascii="Times New Roman" w:hAnsi="Times New Roman" w:cs="Times New Roman"/>
              <w:noProof/>
              <w:color w:val="000000" w:themeColor="text1"/>
              <w:sz w:val="20"/>
              <w:szCs w:val="20"/>
              <w:lang w:val="en-US"/>
            </w:rPr>
            <w:t>,</w:t>
          </w:r>
          <w:r w:rsidR="006E6BEB" w:rsidRPr="006E6BEB">
            <w:rPr>
              <w:rFonts w:ascii="Times New Roman" w:hAnsi="Times New Roman" w:cs="Times New Roman"/>
              <w:noProof/>
              <w:color w:val="000000" w:themeColor="text1"/>
              <w:sz w:val="20"/>
              <w:szCs w:val="20"/>
              <w:lang w:val="en-US"/>
            </w:rPr>
            <w:t xml:space="preserve"> </w:t>
          </w:r>
          <w:r w:rsidRPr="006E6BEB">
            <w:rPr>
              <w:rFonts w:ascii="Times New Roman" w:hAnsi="Times New Roman" w:cs="Times New Roman"/>
              <w:noProof/>
              <w:color w:val="000000" w:themeColor="text1"/>
              <w:sz w:val="20"/>
              <w:szCs w:val="20"/>
              <w:lang w:val="en-US"/>
            </w:rPr>
            <w:t>39</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2</w:t>
          </w:r>
          <w:r w:rsidR="006E6BEB" w:rsidRPr="006E6BEB">
            <w:rPr>
              <w:rFonts w:ascii="Times New Roman" w:hAnsi="Times New Roman" w:cs="Times New Roman"/>
              <w:noProof/>
              <w:color w:val="000000" w:themeColor="text1"/>
              <w:sz w:val="20"/>
              <w:szCs w:val="20"/>
              <w:lang w:val="en-US"/>
            </w:rPr>
            <w:t xml:space="preserve">), (2015), </w:t>
          </w:r>
          <w:r w:rsidRPr="006E6BEB">
            <w:rPr>
              <w:rFonts w:ascii="Times New Roman" w:hAnsi="Times New Roman" w:cs="Times New Roman"/>
              <w:noProof/>
              <w:color w:val="000000" w:themeColor="text1"/>
              <w:sz w:val="20"/>
              <w:szCs w:val="20"/>
              <w:lang w:val="en-US"/>
            </w:rPr>
            <w:t>297-316.</w:t>
          </w:r>
        </w:p>
        <w:p w14:paraId="467D410D" w14:textId="7E74A438"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Dodgson, M., Gann, D.,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Phillips, N. </w:t>
          </w:r>
          <w:r w:rsidRPr="006E6BEB">
            <w:rPr>
              <w:rFonts w:ascii="Times New Roman" w:hAnsi="Times New Roman" w:cs="Times New Roman"/>
              <w:i/>
              <w:iCs/>
              <w:noProof/>
              <w:color w:val="000000" w:themeColor="text1"/>
              <w:sz w:val="20"/>
              <w:szCs w:val="20"/>
              <w:lang w:val="en-US"/>
            </w:rPr>
            <w:t>The Oxford Handbook of Innovation Management.</w:t>
          </w:r>
          <w:r w:rsidRPr="006E6BEB">
            <w:rPr>
              <w:rFonts w:ascii="Times New Roman" w:hAnsi="Times New Roman" w:cs="Times New Roman"/>
              <w:noProof/>
              <w:color w:val="000000" w:themeColor="text1"/>
              <w:sz w:val="20"/>
              <w:szCs w:val="20"/>
              <w:lang w:val="en-US"/>
            </w:rPr>
            <w:t xml:space="preserve"> Oxford: Oxford University Press.</w:t>
          </w:r>
          <w:r w:rsidR="006E6BEB" w:rsidRPr="006E6BEB">
            <w:rPr>
              <w:rFonts w:ascii="Times New Roman" w:hAnsi="Times New Roman" w:cs="Times New Roman"/>
              <w:noProof/>
              <w:color w:val="000000" w:themeColor="text1"/>
              <w:sz w:val="20"/>
              <w:szCs w:val="20"/>
              <w:lang w:val="en-US"/>
            </w:rPr>
            <w:t xml:space="preserve"> 2014.</w:t>
          </w:r>
        </w:p>
        <w:p w14:paraId="4E356A03" w14:textId="559F627A"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Drucker, P. </w:t>
          </w:r>
          <w:r w:rsidRPr="006E6BEB">
            <w:rPr>
              <w:rFonts w:ascii="Times New Roman" w:hAnsi="Times New Roman" w:cs="Times New Roman"/>
              <w:i/>
              <w:iCs/>
              <w:noProof/>
              <w:color w:val="000000" w:themeColor="text1"/>
              <w:sz w:val="20"/>
              <w:szCs w:val="20"/>
              <w:lang w:val="en-US"/>
            </w:rPr>
            <w:t>Innovation and entrepreneurship.</w:t>
          </w:r>
          <w:r w:rsidRPr="006E6BEB">
            <w:rPr>
              <w:rFonts w:ascii="Times New Roman" w:hAnsi="Times New Roman" w:cs="Times New Roman"/>
              <w:noProof/>
              <w:color w:val="000000" w:themeColor="text1"/>
              <w:sz w:val="20"/>
              <w:szCs w:val="20"/>
              <w:lang w:val="en-US"/>
            </w:rPr>
            <w:t xml:space="preserve"> New York: Harper Business.</w:t>
          </w:r>
          <w:r w:rsidR="006E6BEB" w:rsidRPr="006E6BEB">
            <w:rPr>
              <w:rFonts w:ascii="Times New Roman" w:hAnsi="Times New Roman" w:cs="Times New Roman"/>
              <w:noProof/>
              <w:color w:val="000000" w:themeColor="text1"/>
              <w:sz w:val="20"/>
              <w:szCs w:val="20"/>
              <w:lang w:val="en-US"/>
            </w:rPr>
            <w:t xml:space="preserve"> 1986.</w:t>
          </w:r>
        </w:p>
        <w:p w14:paraId="7230CA35" w14:textId="1C4B5D5C"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Drucker, P. </w:t>
          </w:r>
          <w:r w:rsidRPr="006E6BEB">
            <w:rPr>
              <w:rFonts w:ascii="Times New Roman" w:hAnsi="Times New Roman" w:cs="Times New Roman"/>
              <w:i/>
              <w:iCs/>
              <w:noProof/>
              <w:color w:val="000000" w:themeColor="text1"/>
              <w:sz w:val="20"/>
              <w:szCs w:val="20"/>
              <w:lang w:val="en-US"/>
            </w:rPr>
            <w:t>Managing in the next society.</w:t>
          </w:r>
          <w:r w:rsidRPr="006E6BEB">
            <w:rPr>
              <w:rFonts w:ascii="Times New Roman" w:hAnsi="Times New Roman" w:cs="Times New Roman"/>
              <w:noProof/>
              <w:color w:val="000000" w:themeColor="text1"/>
              <w:sz w:val="20"/>
              <w:szCs w:val="20"/>
              <w:lang w:val="en-US"/>
            </w:rPr>
            <w:t xml:space="preserve"> New York: Truman Talley Books.</w:t>
          </w:r>
          <w:r w:rsidR="006E6BEB" w:rsidRPr="006E6BEB">
            <w:rPr>
              <w:rFonts w:ascii="Times New Roman" w:hAnsi="Times New Roman" w:cs="Times New Roman"/>
              <w:noProof/>
              <w:color w:val="000000" w:themeColor="text1"/>
              <w:sz w:val="20"/>
              <w:szCs w:val="20"/>
              <w:lang w:val="en-US"/>
            </w:rPr>
            <w:t xml:space="preserve"> 2002.</w:t>
          </w:r>
        </w:p>
        <w:p w14:paraId="54CA3A48" w14:textId="265FF036"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Fagerberg, j., Martin , B.,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Andersen, E. Innovation Studies: Evolution and Future Challenges. </w:t>
          </w:r>
          <w:r w:rsidRPr="006E6BEB">
            <w:rPr>
              <w:rFonts w:ascii="Times New Roman" w:hAnsi="Times New Roman" w:cs="Times New Roman"/>
              <w:i/>
              <w:iCs/>
              <w:noProof/>
              <w:color w:val="000000" w:themeColor="text1"/>
              <w:sz w:val="20"/>
              <w:szCs w:val="20"/>
              <w:lang w:val="en-US"/>
            </w:rPr>
            <w:t>Oxford University Press, Oxford</w:t>
          </w:r>
          <w:r w:rsidRPr="006E6BEB">
            <w:rPr>
              <w:rFonts w:ascii="Times New Roman" w:hAnsi="Times New Roman" w:cs="Times New Roman"/>
              <w:noProof/>
              <w:color w:val="000000" w:themeColor="text1"/>
              <w:sz w:val="20"/>
              <w:szCs w:val="20"/>
              <w:lang w:val="en-US"/>
            </w:rPr>
            <w:t>.</w:t>
          </w:r>
          <w:r w:rsidR="006E6BEB" w:rsidRPr="006E6BEB">
            <w:rPr>
              <w:rFonts w:ascii="Times New Roman" w:hAnsi="Times New Roman" w:cs="Times New Roman"/>
              <w:noProof/>
              <w:color w:val="000000" w:themeColor="text1"/>
              <w:sz w:val="20"/>
              <w:szCs w:val="20"/>
              <w:lang w:val="en-US"/>
            </w:rPr>
            <w:t xml:space="preserve"> 2013.</w:t>
          </w:r>
        </w:p>
        <w:p w14:paraId="6D2AACB4" w14:textId="15B14FDA"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6E6BEB">
            <w:rPr>
              <w:rFonts w:ascii="Times New Roman" w:hAnsi="Times New Roman" w:cs="Times New Roman"/>
              <w:noProof/>
              <w:color w:val="000000" w:themeColor="text1"/>
              <w:sz w:val="20"/>
              <w:szCs w:val="20"/>
            </w:rPr>
            <w:t>Ferreira, J.</w:t>
          </w:r>
          <w:r w:rsidR="006E6BEB" w:rsidRPr="006E6BEB">
            <w:rPr>
              <w:rFonts w:ascii="Times New Roman" w:hAnsi="Times New Roman" w:cs="Times New Roman"/>
              <w:noProof/>
              <w:color w:val="000000" w:themeColor="text1"/>
              <w:sz w:val="20"/>
              <w:szCs w:val="20"/>
            </w:rPr>
            <w:t xml:space="preserve"> </w:t>
          </w:r>
          <w:r w:rsidRPr="006E6BEB">
            <w:rPr>
              <w:rFonts w:ascii="Times New Roman" w:hAnsi="Times New Roman" w:cs="Times New Roman"/>
              <w:i/>
              <w:iCs/>
              <w:noProof/>
              <w:color w:val="000000" w:themeColor="text1"/>
              <w:sz w:val="20"/>
              <w:szCs w:val="20"/>
            </w:rPr>
            <w:t>Dimensões de Inovações OrganizacionaiseSociaisNoProcessodeCertificação Fair Trade: oCaso daCasaAPIS, Dissertação deMestrado.</w:t>
          </w:r>
          <w:r w:rsidRPr="006E6BEB">
            <w:rPr>
              <w:rFonts w:ascii="Times New Roman" w:hAnsi="Times New Roman" w:cs="Times New Roman"/>
              <w:noProof/>
              <w:color w:val="000000" w:themeColor="text1"/>
              <w:sz w:val="20"/>
              <w:szCs w:val="20"/>
            </w:rPr>
            <w:t xml:space="preserve"> Fortaleza, Ceará: Universidade Federal do Ceará.</w:t>
          </w:r>
          <w:r w:rsidR="006E6BEB" w:rsidRPr="006E6BEB">
            <w:rPr>
              <w:rFonts w:ascii="Times New Roman" w:hAnsi="Times New Roman" w:cs="Times New Roman"/>
              <w:noProof/>
              <w:color w:val="000000" w:themeColor="text1"/>
              <w:sz w:val="20"/>
              <w:szCs w:val="20"/>
            </w:rPr>
            <w:t xml:space="preserve"> 2012.</w:t>
          </w:r>
        </w:p>
        <w:p w14:paraId="19305959" w14:textId="2D8113B2"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Franz, H., Hochgerner, J.,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Howaldt, J. Challenge social innovation: an introduction. </w:t>
          </w:r>
          <w:r w:rsidRPr="006E6BEB">
            <w:rPr>
              <w:rFonts w:ascii="Times New Roman" w:hAnsi="Times New Roman" w:cs="Times New Roman"/>
              <w:i/>
              <w:iCs/>
              <w:noProof/>
              <w:color w:val="000000" w:themeColor="text1"/>
              <w:sz w:val="20"/>
              <w:szCs w:val="20"/>
              <w:lang w:val="en-US"/>
            </w:rPr>
            <w:t>Challenge Social Innovation</w:t>
          </w:r>
          <w:r w:rsidRPr="006E6BEB">
            <w:rPr>
              <w:rFonts w:ascii="Times New Roman" w:hAnsi="Times New Roman" w:cs="Times New Roman"/>
              <w:noProof/>
              <w:color w:val="000000" w:themeColor="text1"/>
              <w:sz w:val="20"/>
              <w:szCs w:val="20"/>
              <w:lang w:val="en-US"/>
            </w:rPr>
            <w:t xml:space="preserve">, </w:t>
          </w:r>
          <w:r w:rsidR="006E6BEB" w:rsidRPr="006E6BEB">
            <w:rPr>
              <w:rFonts w:ascii="Times New Roman" w:hAnsi="Times New Roman" w:cs="Times New Roman"/>
              <w:noProof/>
              <w:color w:val="000000" w:themeColor="text1"/>
              <w:sz w:val="20"/>
              <w:szCs w:val="20"/>
              <w:lang w:val="en-US"/>
            </w:rPr>
            <w:t xml:space="preserve">8(1), (2012), </w:t>
          </w:r>
          <w:r w:rsidRPr="006E6BEB">
            <w:rPr>
              <w:rFonts w:ascii="Times New Roman" w:hAnsi="Times New Roman" w:cs="Times New Roman"/>
              <w:noProof/>
              <w:color w:val="000000" w:themeColor="text1"/>
              <w:sz w:val="20"/>
              <w:szCs w:val="20"/>
              <w:lang w:val="en-US"/>
            </w:rPr>
            <w:t>1-1</w:t>
          </w:r>
          <w:r w:rsidRPr="008B33FB">
            <w:rPr>
              <w:rFonts w:ascii="Times New Roman" w:hAnsi="Times New Roman" w:cs="Times New Roman"/>
              <w:noProof/>
              <w:color w:val="000000" w:themeColor="text1"/>
              <w:sz w:val="20"/>
              <w:szCs w:val="20"/>
              <w:lang w:val="en-US"/>
            </w:rPr>
            <w:t>6.</w:t>
          </w:r>
        </w:p>
        <w:p w14:paraId="6EE06ACB" w14:textId="411AC1D5"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Gadenne, D., Mia, L., Sands, J., Winata, L.,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Hooi, G. The influence of sustainability performance management practices on organizational sustainability performance. </w:t>
          </w:r>
          <w:r w:rsidR="008B33FB" w:rsidRPr="008B33FB">
            <w:rPr>
              <w:rFonts w:ascii="Times New Roman" w:hAnsi="Times New Roman" w:cs="Times New Roman"/>
              <w:noProof/>
              <w:color w:val="000000" w:themeColor="text1"/>
              <w:sz w:val="20"/>
              <w:szCs w:val="20"/>
              <w:lang w:val="en-US"/>
            </w:rPr>
            <w:t>J</w:t>
          </w:r>
          <w:r w:rsidRPr="008B33FB">
            <w:rPr>
              <w:rFonts w:ascii="Times New Roman" w:hAnsi="Times New Roman" w:cs="Times New Roman"/>
              <w:i/>
              <w:iCs/>
              <w:noProof/>
              <w:color w:val="000000" w:themeColor="text1"/>
              <w:sz w:val="20"/>
              <w:szCs w:val="20"/>
              <w:lang w:val="en-US"/>
            </w:rPr>
            <w:t>ournal of Accounting &amp; Organizational Change</w:t>
          </w:r>
          <w:r w:rsidRPr="008B33FB">
            <w:rPr>
              <w:rFonts w:ascii="Times New Roman" w:hAnsi="Times New Roman" w:cs="Times New Roman"/>
              <w:noProof/>
              <w:color w:val="000000" w:themeColor="text1"/>
              <w:sz w:val="20"/>
              <w:szCs w:val="20"/>
              <w:lang w:val="en-US"/>
            </w:rPr>
            <w:t xml:space="preserve">, 8(2), </w:t>
          </w:r>
          <w:r w:rsidR="008B33FB" w:rsidRPr="008B33FB">
            <w:rPr>
              <w:rFonts w:ascii="Times New Roman" w:hAnsi="Times New Roman" w:cs="Times New Roman"/>
              <w:noProof/>
              <w:color w:val="000000" w:themeColor="text1"/>
              <w:sz w:val="20"/>
              <w:szCs w:val="20"/>
              <w:lang w:val="en-US"/>
            </w:rPr>
            <w:t xml:space="preserve">(2012), </w:t>
          </w:r>
          <w:r w:rsidRPr="008B33FB">
            <w:rPr>
              <w:rFonts w:ascii="Times New Roman" w:hAnsi="Times New Roman" w:cs="Times New Roman"/>
              <w:noProof/>
              <w:color w:val="000000" w:themeColor="text1"/>
              <w:sz w:val="20"/>
              <w:szCs w:val="20"/>
              <w:lang w:val="en-US"/>
            </w:rPr>
            <w:t>210-235.</w:t>
          </w:r>
        </w:p>
        <w:p w14:paraId="326DE82E" w14:textId="1B352DB5"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Geroski, P., Machin, S.,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Van Reenen, J. The profitability of innovating firms. </w:t>
          </w:r>
          <w:r w:rsidRPr="008B33FB">
            <w:rPr>
              <w:rFonts w:ascii="Times New Roman" w:hAnsi="Times New Roman" w:cs="Times New Roman"/>
              <w:i/>
              <w:iCs/>
              <w:noProof/>
              <w:color w:val="000000" w:themeColor="text1"/>
              <w:sz w:val="20"/>
              <w:szCs w:val="20"/>
              <w:lang w:val="en-US"/>
            </w:rPr>
            <w:t>The RAND Journal of Economics</w:t>
          </w:r>
          <w:r w:rsidRPr="008B33FB">
            <w:rPr>
              <w:rFonts w:ascii="Times New Roman" w:hAnsi="Times New Roman" w:cs="Times New Roman"/>
              <w:noProof/>
              <w:color w:val="000000" w:themeColor="text1"/>
              <w:sz w:val="20"/>
              <w:szCs w:val="20"/>
              <w:lang w:val="en-US"/>
            </w:rPr>
            <w:t>, 24</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2</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 xml:space="preserve">, </w:t>
          </w:r>
          <w:r w:rsidR="008B33FB" w:rsidRPr="008B33FB">
            <w:rPr>
              <w:rFonts w:ascii="Times New Roman" w:hAnsi="Times New Roman" w:cs="Times New Roman"/>
              <w:noProof/>
              <w:color w:val="000000" w:themeColor="text1"/>
              <w:sz w:val="20"/>
              <w:szCs w:val="20"/>
              <w:lang w:val="en-US"/>
            </w:rPr>
            <w:t xml:space="preserve">(1993), </w:t>
          </w:r>
          <w:r w:rsidRPr="008B33FB">
            <w:rPr>
              <w:rFonts w:ascii="Times New Roman" w:hAnsi="Times New Roman" w:cs="Times New Roman"/>
              <w:noProof/>
              <w:color w:val="000000" w:themeColor="text1"/>
              <w:sz w:val="20"/>
              <w:szCs w:val="20"/>
              <w:lang w:val="en-US"/>
            </w:rPr>
            <w:t>198-211.</w:t>
          </w:r>
        </w:p>
        <w:p w14:paraId="3D70FF0F" w14:textId="2DC49597"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Glover, J.,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Reay, T. Sustaining the family business with minimal financial rewards. How do family farms continue. </w:t>
          </w:r>
          <w:r w:rsidRPr="008B33FB">
            <w:rPr>
              <w:rFonts w:ascii="Times New Roman" w:hAnsi="Times New Roman" w:cs="Times New Roman"/>
              <w:i/>
              <w:iCs/>
              <w:noProof/>
              <w:color w:val="000000" w:themeColor="text1"/>
              <w:sz w:val="20"/>
              <w:szCs w:val="20"/>
              <w:lang w:val="en-US"/>
            </w:rPr>
            <w:t>Family Business Review</w:t>
          </w:r>
          <w:r w:rsidRPr="008B33FB">
            <w:rPr>
              <w:rFonts w:ascii="Times New Roman" w:hAnsi="Times New Roman" w:cs="Times New Roman"/>
              <w:noProof/>
              <w:color w:val="000000" w:themeColor="text1"/>
              <w:sz w:val="20"/>
              <w:szCs w:val="20"/>
              <w:lang w:val="en-US"/>
            </w:rPr>
            <w:t>, 28</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2</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 xml:space="preserve">, </w:t>
          </w:r>
          <w:r w:rsidR="008B33FB" w:rsidRPr="008B33FB">
            <w:rPr>
              <w:rFonts w:ascii="Times New Roman" w:hAnsi="Times New Roman" w:cs="Times New Roman"/>
              <w:noProof/>
              <w:color w:val="000000" w:themeColor="text1"/>
              <w:sz w:val="20"/>
              <w:szCs w:val="20"/>
              <w:lang w:val="en-US"/>
            </w:rPr>
            <w:t xml:space="preserve">(2015), </w:t>
          </w:r>
          <w:r w:rsidRPr="008B33FB">
            <w:rPr>
              <w:rFonts w:ascii="Times New Roman" w:hAnsi="Times New Roman" w:cs="Times New Roman"/>
              <w:noProof/>
              <w:color w:val="000000" w:themeColor="text1"/>
              <w:sz w:val="20"/>
              <w:szCs w:val="20"/>
              <w:lang w:val="en-US"/>
            </w:rPr>
            <w:t>163-177.</w:t>
          </w:r>
        </w:p>
        <w:p w14:paraId="32F5ADD4" w14:textId="6D7A2578"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8B33FB">
            <w:rPr>
              <w:rFonts w:ascii="Times New Roman" w:hAnsi="Times New Roman" w:cs="Times New Roman"/>
              <w:noProof/>
              <w:color w:val="000000" w:themeColor="text1"/>
              <w:sz w:val="20"/>
              <w:szCs w:val="20"/>
            </w:rPr>
            <w:t xml:space="preserve">Guerra Betancourt, K., Pérez Campdesuñer, R., </w:t>
          </w:r>
          <w:r w:rsidR="008B33FB" w:rsidRPr="008B33FB">
            <w:rPr>
              <w:rFonts w:ascii="Times New Roman" w:hAnsi="Times New Roman" w:cs="Times New Roman"/>
              <w:noProof/>
              <w:color w:val="000000" w:themeColor="text1"/>
              <w:sz w:val="20"/>
              <w:szCs w:val="20"/>
            </w:rPr>
            <w:t>and</w:t>
          </w:r>
          <w:r w:rsidRPr="008B33FB">
            <w:rPr>
              <w:rFonts w:ascii="Times New Roman" w:hAnsi="Times New Roman" w:cs="Times New Roman"/>
              <w:noProof/>
              <w:color w:val="000000" w:themeColor="text1"/>
              <w:sz w:val="20"/>
              <w:szCs w:val="20"/>
            </w:rPr>
            <w:t xml:space="preserve"> Fornet Hernández, E. Propuesta de una tecnología para la gestión de proyectos de innovación en el sistema territorial de ciencia e innovación en Cuba. </w:t>
          </w:r>
          <w:r w:rsidRPr="008B33FB">
            <w:rPr>
              <w:rFonts w:ascii="Times New Roman" w:hAnsi="Times New Roman" w:cs="Times New Roman"/>
              <w:i/>
              <w:iCs/>
              <w:noProof/>
              <w:color w:val="000000" w:themeColor="text1"/>
              <w:sz w:val="20"/>
              <w:szCs w:val="20"/>
            </w:rPr>
            <w:t>Revista Cubana de Información en Ciencias de la Salud</w:t>
          </w:r>
          <w:r w:rsidRPr="008B33FB">
            <w:rPr>
              <w:rFonts w:ascii="Times New Roman" w:hAnsi="Times New Roman" w:cs="Times New Roman"/>
              <w:noProof/>
              <w:color w:val="000000" w:themeColor="text1"/>
              <w:sz w:val="20"/>
              <w:szCs w:val="20"/>
            </w:rPr>
            <w:t xml:space="preserve">, </w:t>
          </w:r>
          <w:r w:rsidR="008B33FB" w:rsidRPr="008B33FB">
            <w:rPr>
              <w:rFonts w:ascii="Times New Roman" w:hAnsi="Times New Roman" w:cs="Times New Roman"/>
              <w:noProof/>
              <w:color w:val="000000" w:themeColor="text1"/>
              <w:sz w:val="20"/>
              <w:szCs w:val="20"/>
            </w:rPr>
            <w:t xml:space="preserve">8(2), (2005), </w:t>
          </w:r>
          <w:r w:rsidRPr="008B33FB">
            <w:rPr>
              <w:rFonts w:ascii="Times New Roman" w:hAnsi="Times New Roman" w:cs="Times New Roman"/>
              <w:noProof/>
              <w:color w:val="000000" w:themeColor="text1"/>
              <w:sz w:val="20"/>
              <w:szCs w:val="20"/>
            </w:rPr>
            <w:t>367-381.</w:t>
          </w:r>
        </w:p>
        <w:p w14:paraId="161A6D84" w14:textId="17AD09E3"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Gunday, G., Ulusoy, g., Kilic, K.,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Alpkan, L. Modeling innovation: determinants of innovativeness and the impact of innovation on firm performance. </w:t>
          </w:r>
          <w:r w:rsidRPr="008B33FB">
            <w:rPr>
              <w:rFonts w:ascii="Times New Roman" w:hAnsi="Times New Roman" w:cs="Times New Roman"/>
              <w:i/>
              <w:iCs/>
              <w:noProof/>
              <w:color w:val="000000" w:themeColor="text1"/>
              <w:sz w:val="20"/>
              <w:szCs w:val="20"/>
              <w:lang w:val="en-US"/>
            </w:rPr>
            <w:t>IEEE</w:t>
          </w:r>
          <w:r w:rsidR="008B33FB" w:rsidRPr="008B33FB">
            <w:rPr>
              <w:rFonts w:ascii="Times New Roman" w:hAnsi="Times New Roman" w:cs="Times New Roman"/>
              <w:noProof/>
              <w:color w:val="000000" w:themeColor="text1"/>
              <w:sz w:val="20"/>
              <w:szCs w:val="20"/>
              <w:lang w:val="en-US"/>
            </w:rPr>
            <w:t>, 7(2), (2011), 87-95.</w:t>
          </w:r>
        </w:p>
        <w:p w14:paraId="0EE83015" w14:textId="18E5D1C2"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Hair, J., Black, W., Babin , B.,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Anderson , R. </w:t>
          </w:r>
          <w:r w:rsidRPr="008B33FB">
            <w:rPr>
              <w:rFonts w:ascii="Times New Roman" w:hAnsi="Times New Roman" w:cs="Times New Roman"/>
              <w:i/>
              <w:iCs/>
              <w:noProof/>
              <w:color w:val="000000" w:themeColor="text1"/>
              <w:sz w:val="20"/>
              <w:szCs w:val="20"/>
              <w:lang w:val="en-US"/>
            </w:rPr>
            <w:t>Multivariate Data Analysis.</w:t>
          </w:r>
          <w:r w:rsidRPr="008B33FB">
            <w:rPr>
              <w:rFonts w:ascii="Times New Roman" w:hAnsi="Times New Roman" w:cs="Times New Roman"/>
              <w:noProof/>
              <w:color w:val="000000" w:themeColor="text1"/>
              <w:sz w:val="20"/>
              <w:szCs w:val="20"/>
              <w:lang w:val="en-US"/>
            </w:rPr>
            <w:t xml:space="preserve"> Harlow: Pearson Education.</w:t>
          </w:r>
          <w:r w:rsidR="008B33FB" w:rsidRPr="008B33FB">
            <w:rPr>
              <w:rFonts w:ascii="Times New Roman" w:hAnsi="Times New Roman" w:cs="Times New Roman"/>
              <w:noProof/>
              <w:color w:val="000000" w:themeColor="text1"/>
              <w:sz w:val="20"/>
              <w:szCs w:val="20"/>
              <w:lang w:val="en-US"/>
            </w:rPr>
            <w:t xml:space="preserve"> 2017.</w:t>
          </w:r>
        </w:p>
        <w:p w14:paraId="7C8941E8" w14:textId="69019C69"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Hair, J., Hult, T., Ringle, C., Sarstedt, M., Castillo, J., Cepeda, G.,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Roldan, J.</w:t>
          </w:r>
          <w:r w:rsidR="008B33FB" w:rsidRPr="008B33FB">
            <w:rPr>
              <w:rFonts w:ascii="Times New Roman" w:hAnsi="Times New Roman" w:cs="Times New Roman"/>
              <w:noProof/>
              <w:color w:val="000000" w:themeColor="text1"/>
              <w:sz w:val="20"/>
              <w:szCs w:val="20"/>
              <w:lang w:val="en-US"/>
            </w:rPr>
            <w:t xml:space="preserve"> </w:t>
          </w:r>
          <w:r w:rsidRPr="008B33FB">
            <w:rPr>
              <w:rFonts w:ascii="Times New Roman" w:hAnsi="Times New Roman" w:cs="Times New Roman"/>
              <w:i/>
              <w:iCs/>
              <w:noProof/>
              <w:color w:val="000000" w:themeColor="text1"/>
              <w:sz w:val="20"/>
              <w:szCs w:val="20"/>
              <w:lang w:val="en-US"/>
            </w:rPr>
            <w:t>Manual de Partial Least Squares PLS-SEM.</w:t>
          </w:r>
          <w:r w:rsidRPr="008B33FB">
            <w:rPr>
              <w:rFonts w:ascii="Times New Roman" w:hAnsi="Times New Roman" w:cs="Times New Roman"/>
              <w:noProof/>
              <w:color w:val="000000" w:themeColor="text1"/>
              <w:sz w:val="20"/>
              <w:szCs w:val="20"/>
              <w:lang w:val="en-US"/>
            </w:rPr>
            <w:t xml:space="preserve"> Madrid: OmniaScience.</w:t>
          </w:r>
          <w:r w:rsidR="008B33FB" w:rsidRPr="008B33FB">
            <w:rPr>
              <w:rFonts w:ascii="Times New Roman" w:hAnsi="Times New Roman" w:cs="Times New Roman"/>
              <w:noProof/>
              <w:color w:val="000000" w:themeColor="text1"/>
              <w:sz w:val="20"/>
              <w:szCs w:val="20"/>
              <w:lang w:val="en-US"/>
            </w:rPr>
            <w:t xml:space="preserve"> 2019.</w:t>
          </w:r>
        </w:p>
        <w:p w14:paraId="38B26EE6" w14:textId="18A6CB48"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Hamel, G. </w:t>
          </w:r>
          <w:r w:rsidRPr="008B33FB">
            <w:rPr>
              <w:rFonts w:ascii="Times New Roman" w:hAnsi="Times New Roman" w:cs="Times New Roman"/>
              <w:i/>
              <w:iCs/>
              <w:noProof/>
              <w:color w:val="000000" w:themeColor="text1"/>
              <w:sz w:val="20"/>
              <w:szCs w:val="20"/>
              <w:lang w:val="en-US"/>
            </w:rPr>
            <w:t>The Future of Management.</w:t>
          </w:r>
          <w:r w:rsidRPr="008B33FB">
            <w:rPr>
              <w:rFonts w:ascii="Times New Roman" w:hAnsi="Times New Roman" w:cs="Times New Roman"/>
              <w:noProof/>
              <w:color w:val="000000" w:themeColor="text1"/>
              <w:sz w:val="20"/>
              <w:szCs w:val="20"/>
              <w:lang w:val="en-US"/>
            </w:rPr>
            <w:t xml:space="preserve"> Boston, MA: Harvard Business School Publishing.</w:t>
          </w:r>
          <w:r w:rsidR="008B33FB" w:rsidRPr="008B33FB">
            <w:rPr>
              <w:rFonts w:ascii="Times New Roman" w:hAnsi="Times New Roman" w:cs="Times New Roman"/>
              <w:noProof/>
              <w:color w:val="000000" w:themeColor="text1"/>
              <w:sz w:val="20"/>
              <w:szCs w:val="20"/>
              <w:lang w:val="en-US"/>
            </w:rPr>
            <w:t xml:space="preserve"> 2007.</w:t>
          </w:r>
        </w:p>
        <w:p w14:paraId="30552CB8" w14:textId="0B777A44" w:rsidR="00340EE0" w:rsidRPr="00E97B9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Hart, T., Ramoroka, </w:t>
          </w:r>
          <w:r w:rsidRPr="00E97B99">
            <w:rPr>
              <w:rFonts w:ascii="Times New Roman" w:hAnsi="Times New Roman" w:cs="Times New Roman"/>
              <w:noProof/>
              <w:color w:val="000000" w:themeColor="text1"/>
              <w:sz w:val="20"/>
              <w:szCs w:val="20"/>
              <w:lang w:val="en-US"/>
            </w:rPr>
            <w:t xml:space="preserve">K., Jacob, P., </w:t>
          </w:r>
          <w:r w:rsidR="008B33FB" w:rsidRPr="00E97B99">
            <w:rPr>
              <w:rFonts w:ascii="Times New Roman" w:hAnsi="Times New Roman" w:cs="Times New Roman"/>
              <w:noProof/>
              <w:color w:val="000000" w:themeColor="text1"/>
              <w:sz w:val="20"/>
              <w:szCs w:val="20"/>
              <w:lang w:val="en-US"/>
            </w:rPr>
            <w:t>and</w:t>
          </w:r>
          <w:r w:rsidRPr="00E97B99">
            <w:rPr>
              <w:rFonts w:ascii="Times New Roman" w:hAnsi="Times New Roman" w:cs="Times New Roman"/>
              <w:noProof/>
              <w:color w:val="000000" w:themeColor="text1"/>
              <w:sz w:val="20"/>
              <w:szCs w:val="20"/>
              <w:lang w:val="en-US"/>
            </w:rPr>
            <w:t xml:space="preserve"> Letty, B. Revealing the social face of innovation. </w:t>
          </w:r>
          <w:r w:rsidRPr="00E97B99">
            <w:rPr>
              <w:rFonts w:ascii="Times New Roman" w:hAnsi="Times New Roman" w:cs="Times New Roman"/>
              <w:i/>
              <w:iCs/>
              <w:noProof/>
              <w:color w:val="000000" w:themeColor="text1"/>
              <w:sz w:val="20"/>
              <w:szCs w:val="20"/>
              <w:lang w:val="en-US"/>
            </w:rPr>
            <w:t>South African Journal of Science</w:t>
          </w:r>
          <w:r w:rsidRPr="00E97B99">
            <w:rPr>
              <w:rFonts w:ascii="Times New Roman" w:hAnsi="Times New Roman" w:cs="Times New Roman"/>
              <w:noProof/>
              <w:color w:val="000000" w:themeColor="text1"/>
              <w:sz w:val="20"/>
              <w:szCs w:val="20"/>
              <w:lang w:val="en-US"/>
            </w:rPr>
            <w:t>, 111</w:t>
          </w:r>
          <w:r w:rsidR="008B33FB" w:rsidRPr="00E97B99">
            <w:rPr>
              <w:rFonts w:ascii="Times New Roman" w:hAnsi="Times New Roman" w:cs="Times New Roman"/>
              <w:noProof/>
              <w:color w:val="000000" w:themeColor="text1"/>
              <w:sz w:val="20"/>
              <w:szCs w:val="20"/>
              <w:lang w:val="en-US"/>
            </w:rPr>
            <w:t>(</w:t>
          </w:r>
          <w:r w:rsidRPr="00E97B99">
            <w:rPr>
              <w:rFonts w:ascii="Times New Roman" w:hAnsi="Times New Roman" w:cs="Times New Roman"/>
              <w:noProof/>
              <w:color w:val="000000" w:themeColor="text1"/>
              <w:sz w:val="20"/>
              <w:szCs w:val="20"/>
              <w:lang w:val="en-US"/>
            </w:rPr>
            <w:t>9/10</w:t>
          </w:r>
          <w:r w:rsidR="008B33FB" w:rsidRPr="00E97B99">
            <w:rPr>
              <w:rFonts w:ascii="Times New Roman" w:hAnsi="Times New Roman" w:cs="Times New Roman"/>
              <w:noProof/>
              <w:color w:val="000000" w:themeColor="text1"/>
              <w:sz w:val="20"/>
              <w:szCs w:val="20"/>
              <w:lang w:val="en-US"/>
            </w:rPr>
            <w:t>)</w:t>
          </w:r>
          <w:r w:rsidRPr="00E97B99">
            <w:rPr>
              <w:rFonts w:ascii="Times New Roman" w:hAnsi="Times New Roman" w:cs="Times New Roman"/>
              <w:noProof/>
              <w:color w:val="000000" w:themeColor="text1"/>
              <w:sz w:val="20"/>
              <w:szCs w:val="20"/>
              <w:lang w:val="en-US"/>
            </w:rPr>
            <w:t xml:space="preserve">, </w:t>
          </w:r>
          <w:r w:rsidR="008B33FB" w:rsidRPr="00E97B99">
            <w:rPr>
              <w:rFonts w:ascii="Times New Roman" w:hAnsi="Times New Roman" w:cs="Times New Roman"/>
              <w:noProof/>
              <w:color w:val="000000" w:themeColor="text1"/>
              <w:sz w:val="20"/>
              <w:szCs w:val="20"/>
              <w:lang w:val="en-US"/>
            </w:rPr>
            <w:t xml:space="preserve">(2015), </w:t>
          </w:r>
          <w:r w:rsidRPr="00E97B99">
            <w:rPr>
              <w:rFonts w:ascii="Times New Roman" w:hAnsi="Times New Roman" w:cs="Times New Roman"/>
              <w:noProof/>
              <w:color w:val="000000" w:themeColor="text1"/>
              <w:sz w:val="20"/>
              <w:szCs w:val="20"/>
              <w:lang w:val="en-US"/>
            </w:rPr>
            <w:t>1-</w:t>
          </w:r>
          <w:r w:rsidR="008B33FB" w:rsidRPr="00E97B99">
            <w:rPr>
              <w:rFonts w:ascii="Times New Roman" w:hAnsi="Times New Roman" w:cs="Times New Roman"/>
              <w:noProof/>
              <w:color w:val="000000" w:themeColor="text1"/>
              <w:sz w:val="20"/>
              <w:szCs w:val="20"/>
              <w:lang w:val="en-US"/>
            </w:rPr>
            <w:t>1</w:t>
          </w:r>
          <w:r w:rsidRPr="00E97B99">
            <w:rPr>
              <w:rFonts w:ascii="Times New Roman" w:hAnsi="Times New Roman" w:cs="Times New Roman"/>
              <w:noProof/>
              <w:color w:val="000000" w:themeColor="text1"/>
              <w:sz w:val="20"/>
              <w:szCs w:val="20"/>
              <w:lang w:val="en-US"/>
            </w:rPr>
            <w:t>6.</w:t>
          </w:r>
        </w:p>
        <w:p w14:paraId="21EEEB1A" w14:textId="04FE9B3F" w:rsidR="00340EE0" w:rsidRPr="00F342CA"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E97B99">
            <w:rPr>
              <w:rFonts w:ascii="Times New Roman" w:hAnsi="Times New Roman" w:cs="Times New Roman"/>
              <w:noProof/>
              <w:color w:val="000000" w:themeColor="text1"/>
              <w:sz w:val="20"/>
              <w:szCs w:val="20"/>
              <w:lang w:val="en-US"/>
            </w:rPr>
            <w:lastRenderedPageBreak/>
            <w:t xml:space="preserve">Hatak , I., Kautonen, T., Fink , M., </w:t>
          </w:r>
          <w:r w:rsidR="00E97B99" w:rsidRPr="00E97B99">
            <w:rPr>
              <w:rFonts w:ascii="Times New Roman" w:hAnsi="Times New Roman" w:cs="Times New Roman"/>
              <w:noProof/>
              <w:color w:val="000000" w:themeColor="text1"/>
              <w:sz w:val="20"/>
              <w:szCs w:val="20"/>
              <w:lang w:val="en-US"/>
            </w:rPr>
            <w:t>and</w:t>
          </w:r>
          <w:r w:rsidRPr="00E97B99">
            <w:rPr>
              <w:rFonts w:ascii="Times New Roman" w:hAnsi="Times New Roman" w:cs="Times New Roman"/>
              <w:noProof/>
              <w:color w:val="000000" w:themeColor="text1"/>
              <w:sz w:val="20"/>
              <w:szCs w:val="20"/>
              <w:lang w:val="en-US"/>
            </w:rPr>
            <w:t xml:space="preserve"> Kansikas, J. Innovativeness and family-firm performance: the moderating effe</w:t>
          </w:r>
          <w:r w:rsidRPr="00F342CA">
            <w:rPr>
              <w:rFonts w:ascii="Times New Roman" w:hAnsi="Times New Roman" w:cs="Times New Roman"/>
              <w:noProof/>
              <w:color w:val="000000" w:themeColor="text1"/>
              <w:sz w:val="20"/>
              <w:szCs w:val="20"/>
              <w:lang w:val="en-US"/>
            </w:rPr>
            <w:t xml:space="preserve">ct of family commitment. </w:t>
          </w:r>
          <w:r w:rsidRPr="00F342CA">
            <w:rPr>
              <w:rFonts w:ascii="Times New Roman" w:hAnsi="Times New Roman" w:cs="Times New Roman"/>
              <w:i/>
              <w:iCs/>
              <w:noProof/>
              <w:color w:val="000000" w:themeColor="text1"/>
              <w:sz w:val="20"/>
              <w:szCs w:val="20"/>
              <w:lang w:val="en-US"/>
            </w:rPr>
            <w:t>Technological Forecasting and Social Change</w:t>
          </w:r>
          <w:r w:rsidRPr="00F342CA">
            <w:rPr>
              <w:rFonts w:ascii="Times New Roman" w:hAnsi="Times New Roman" w:cs="Times New Roman"/>
              <w:noProof/>
              <w:color w:val="000000" w:themeColor="text1"/>
              <w:sz w:val="20"/>
              <w:szCs w:val="20"/>
              <w:lang w:val="en-US"/>
            </w:rPr>
            <w:t>, 102</w:t>
          </w:r>
          <w:r w:rsidR="00E97B99" w:rsidRPr="00F342CA">
            <w:rPr>
              <w:rFonts w:ascii="Times New Roman" w:hAnsi="Times New Roman" w:cs="Times New Roman"/>
              <w:noProof/>
              <w:color w:val="000000" w:themeColor="text1"/>
              <w:sz w:val="20"/>
              <w:szCs w:val="20"/>
              <w:lang w:val="en-US"/>
            </w:rPr>
            <w:t>(1)</w:t>
          </w:r>
          <w:r w:rsidRPr="00F342CA">
            <w:rPr>
              <w:rFonts w:ascii="Times New Roman" w:hAnsi="Times New Roman" w:cs="Times New Roman"/>
              <w:noProof/>
              <w:color w:val="000000" w:themeColor="text1"/>
              <w:sz w:val="20"/>
              <w:szCs w:val="20"/>
              <w:lang w:val="en-US"/>
            </w:rPr>
            <w:t xml:space="preserve">, </w:t>
          </w:r>
          <w:r w:rsidR="00E97B99" w:rsidRPr="00F342CA">
            <w:rPr>
              <w:rFonts w:ascii="Times New Roman" w:hAnsi="Times New Roman" w:cs="Times New Roman"/>
              <w:noProof/>
              <w:color w:val="000000" w:themeColor="text1"/>
              <w:sz w:val="20"/>
              <w:szCs w:val="20"/>
              <w:lang w:val="en-US"/>
            </w:rPr>
            <w:t xml:space="preserve">(2016), </w:t>
          </w:r>
          <w:r w:rsidRPr="00F342CA">
            <w:rPr>
              <w:rFonts w:ascii="Times New Roman" w:hAnsi="Times New Roman" w:cs="Times New Roman"/>
              <w:noProof/>
              <w:color w:val="000000" w:themeColor="text1"/>
              <w:sz w:val="20"/>
              <w:szCs w:val="20"/>
              <w:lang w:val="en-US"/>
            </w:rPr>
            <w:t>120-131.</w:t>
          </w:r>
        </w:p>
        <w:p w14:paraId="65BE0063" w14:textId="60F2745C" w:rsidR="00340EE0" w:rsidRPr="00F342CA" w:rsidRDefault="00340EE0" w:rsidP="00F342CA">
          <w:pPr>
            <w:ind w:left="567" w:hanging="567"/>
            <w:rPr>
              <w:color w:val="000000" w:themeColor="text1"/>
              <w:sz w:val="20"/>
            </w:rPr>
          </w:pPr>
          <w:r w:rsidRPr="00F342CA">
            <w:rPr>
              <w:noProof/>
              <w:color w:val="000000" w:themeColor="text1"/>
              <w:sz w:val="20"/>
            </w:rPr>
            <w:t xml:space="preserve">Hatcher, L. </w:t>
          </w:r>
          <w:r w:rsidRPr="00F342CA">
            <w:rPr>
              <w:i/>
              <w:iCs/>
              <w:noProof/>
              <w:color w:val="000000" w:themeColor="text1"/>
              <w:sz w:val="20"/>
            </w:rPr>
            <w:t>A Step by Step Approach to Using the SAS System for Factor Analysis and Structural Equation Modeling</w:t>
          </w:r>
          <w:r w:rsidRPr="00F342CA">
            <w:rPr>
              <w:noProof/>
              <w:color w:val="000000" w:themeColor="text1"/>
              <w:sz w:val="20"/>
            </w:rPr>
            <w:t>. Cary, NC</w:t>
          </w:r>
          <w:r w:rsidR="00F342CA" w:rsidRPr="00F342CA">
            <w:rPr>
              <w:noProof/>
              <w:color w:val="000000" w:themeColor="text1"/>
              <w:sz w:val="20"/>
            </w:rPr>
            <w:t xml:space="preserve">: </w:t>
          </w:r>
          <w:r w:rsidR="00F342CA" w:rsidRPr="00F342CA">
            <w:rPr>
              <w:color w:val="000000" w:themeColor="text1"/>
              <w:sz w:val="20"/>
            </w:rPr>
            <w:t>SAS Institute Inc. 1994.</w:t>
          </w:r>
        </w:p>
        <w:p w14:paraId="4521BBCB" w14:textId="29155FF6"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F342CA">
            <w:rPr>
              <w:rFonts w:ascii="Times New Roman" w:hAnsi="Times New Roman" w:cs="Times New Roman"/>
              <w:noProof/>
              <w:color w:val="000000" w:themeColor="text1"/>
              <w:sz w:val="20"/>
              <w:szCs w:val="20"/>
              <w:lang w:val="en-US"/>
            </w:rPr>
            <w:t xml:space="preserve">Henseler, J., Rngle, C., </w:t>
          </w:r>
          <w:r w:rsidR="00601F45" w:rsidRPr="00F342CA">
            <w:rPr>
              <w:rFonts w:ascii="Times New Roman" w:hAnsi="Times New Roman" w:cs="Times New Roman"/>
              <w:noProof/>
              <w:color w:val="000000" w:themeColor="text1"/>
              <w:sz w:val="20"/>
              <w:szCs w:val="20"/>
              <w:lang w:val="en-US"/>
            </w:rPr>
            <w:t>and</w:t>
          </w:r>
          <w:r w:rsidRPr="00F342CA">
            <w:rPr>
              <w:rFonts w:ascii="Times New Roman" w:hAnsi="Times New Roman" w:cs="Times New Roman"/>
              <w:noProof/>
              <w:color w:val="000000" w:themeColor="text1"/>
              <w:sz w:val="20"/>
              <w:szCs w:val="20"/>
              <w:lang w:val="en-US"/>
            </w:rPr>
            <w:t xml:space="preserve"> Sarstedt, M. A new criterio</w:t>
          </w:r>
          <w:r w:rsidRPr="00601F45">
            <w:rPr>
              <w:rFonts w:ascii="Times New Roman" w:hAnsi="Times New Roman" w:cs="Times New Roman"/>
              <w:noProof/>
              <w:color w:val="000000" w:themeColor="text1"/>
              <w:sz w:val="20"/>
              <w:szCs w:val="20"/>
              <w:lang w:val="en-US"/>
            </w:rPr>
            <w:t xml:space="preserve">n for assessing discriminant validity in variance-based structural equation modeling. </w:t>
          </w:r>
          <w:r w:rsidRPr="00601F45">
            <w:rPr>
              <w:rFonts w:ascii="Times New Roman" w:hAnsi="Times New Roman" w:cs="Times New Roman"/>
              <w:i/>
              <w:iCs/>
              <w:noProof/>
              <w:color w:val="000000" w:themeColor="text1"/>
              <w:sz w:val="20"/>
              <w:szCs w:val="20"/>
              <w:lang w:val="en-US"/>
            </w:rPr>
            <w:t>Journal of the Academy of Marketing Science</w:t>
          </w:r>
          <w:r w:rsidRPr="00601F45">
            <w:rPr>
              <w:rFonts w:ascii="Times New Roman" w:hAnsi="Times New Roman" w:cs="Times New Roman"/>
              <w:noProof/>
              <w:color w:val="000000" w:themeColor="text1"/>
              <w:sz w:val="20"/>
              <w:szCs w:val="20"/>
              <w:lang w:val="en-US"/>
            </w:rPr>
            <w:t>, 43</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1</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(2015),</w:t>
          </w:r>
          <w:r w:rsidRPr="00601F45">
            <w:rPr>
              <w:rFonts w:ascii="Times New Roman" w:hAnsi="Times New Roman" w:cs="Times New Roman"/>
              <w:noProof/>
              <w:color w:val="000000" w:themeColor="text1"/>
              <w:sz w:val="20"/>
              <w:szCs w:val="20"/>
              <w:lang w:val="en-US"/>
            </w:rPr>
            <w:t xml:space="preserve"> 115-135.</w:t>
          </w:r>
        </w:p>
        <w:p w14:paraId="3A2E2ED1" w14:textId="3316CE23"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601F45">
            <w:rPr>
              <w:rFonts w:ascii="Times New Roman" w:hAnsi="Times New Roman" w:cs="Times New Roman"/>
              <w:noProof/>
              <w:color w:val="000000" w:themeColor="text1"/>
              <w:sz w:val="20"/>
              <w:szCs w:val="20"/>
            </w:rPr>
            <w:t>IBGE.</w:t>
          </w:r>
          <w:r w:rsidR="00601F45" w:rsidRPr="00601F45">
            <w:rPr>
              <w:rFonts w:ascii="Times New Roman" w:hAnsi="Times New Roman" w:cs="Times New Roman"/>
              <w:noProof/>
              <w:color w:val="000000" w:themeColor="text1"/>
              <w:sz w:val="20"/>
              <w:szCs w:val="20"/>
            </w:rPr>
            <w:t xml:space="preserve"> </w:t>
          </w:r>
          <w:r w:rsidRPr="00601F45">
            <w:rPr>
              <w:rFonts w:ascii="Times New Roman" w:hAnsi="Times New Roman" w:cs="Times New Roman"/>
              <w:i/>
              <w:iCs/>
              <w:noProof/>
              <w:color w:val="000000" w:themeColor="text1"/>
              <w:sz w:val="20"/>
              <w:szCs w:val="20"/>
            </w:rPr>
            <w:t>Pesquisa de Inovação.</w:t>
          </w:r>
          <w:r w:rsidRPr="00601F45">
            <w:rPr>
              <w:rFonts w:ascii="Times New Roman" w:hAnsi="Times New Roman" w:cs="Times New Roman"/>
              <w:noProof/>
              <w:color w:val="000000" w:themeColor="text1"/>
              <w:sz w:val="20"/>
              <w:szCs w:val="20"/>
            </w:rPr>
            <w:t xml:space="preserve"> Rio de Janeiro: Instituto Brasileiro de Geografia e Estatística.</w:t>
          </w:r>
          <w:r w:rsidR="00601F45" w:rsidRPr="00601F45">
            <w:rPr>
              <w:rFonts w:ascii="Times New Roman" w:hAnsi="Times New Roman" w:cs="Times New Roman"/>
              <w:noProof/>
              <w:color w:val="000000" w:themeColor="text1"/>
              <w:sz w:val="20"/>
              <w:szCs w:val="20"/>
            </w:rPr>
            <w:t xml:space="preserve"> 2013.</w:t>
          </w:r>
        </w:p>
        <w:p w14:paraId="18C6DA20" w14:textId="1C5BE3F4"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Klein, J.-L. Introduction: social innovation at the crossroads between science, economy and society. </w:t>
          </w:r>
          <w:r w:rsidRPr="00601F45">
            <w:rPr>
              <w:rFonts w:ascii="Times New Roman" w:hAnsi="Times New Roman" w:cs="Times New Roman"/>
              <w:i/>
              <w:iCs/>
              <w:noProof/>
              <w:color w:val="000000" w:themeColor="text1"/>
              <w:sz w:val="20"/>
              <w:szCs w:val="20"/>
              <w:lang w:val="en-US"/>
            </w:rPr>
            <w:t>International Handbook on Social Innovation</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7(1), (2013), </w:t>
          </w:r>
          <w:r w:rsidRPr="00601F45">
            <w:rPr>
              <w:rFonts w:ascii="Times New Roman" w:hAnsi="Times New Roman" w:cs="Times New Roman"/>
              <w:noProof/>
              <w:color w:val="000000" w:themeColor="text1"/>
              <w:sz w:val="20"/>
              <w:szCs w:val="20"/>
              <w:lang w:val="en-US"/>
            </w:rPr>
            <w:t>9-16.</w:t>
          </w:r>
        </w:p>
        <w:p w14:paraId="1FAABB12" w14:textId="6F4EC5E9"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Kraiczy, N. I</w:t>
          </w:r>
          <w:r w:rsidRPr="00601F45">
            <w:rPr>
              <w:rFonts w:ascii="Times New Roman" w:hAnsi="Times New Roman" w:cs="Times New Roman"/>
              <w:i/>
              <w:iCs/>
              <w:noProof/>
              <w:color w:val="000000" w:themeColor="text1"/>
              <w:sz w:val="20"/>
              <w:szCs w:val="20"/>
              <w:lang w:val="en-US"/>
            </w:rPr>
            <w:t>nnovations in Small and Medium-Sized Family Firms. An Analysis of Innovation-Related Top Management Team Behaviors and Family Firm Specific Characteristics</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Wiesbaden: </w:t>
          </w:r>
          <w:r w:rsidRPr="00601F45">
            <w:rPr>
              <w:rFonts w:ascii="Times New Roman" w:hAnsi="Times New Roman" w:cs="Times New Roman"/>
              <w:noProof/>
              <w:color w:val="000000" w:themeColor="text1"/>
              <w:sz w:val="20"/>
              <w:szCs w:val="20"/>
              <w:lang w:val="en-US"/>
            </w:rPr>
            <w:t>Springer Gabler</w:t>
          </w:r>
          <w:r w:rsidR="00601F45" w:rsidRPr="00601F45">
            <w:rPr>
              <w:rFonts w:ascii="Times New Roman" w:hAnsi="Times New Roman" w:cs="Times New Roman"/>
              <w:noProof/>
              <w:color w:val="000000" w:themeColor="text1"/>
              <w:sz w:val="20"/>
              <w:szCs w:val="20"/>
              <w:lang w:val="en-US"/>
            </w:rPr>
            <w:t>. 2013.</w:t>
          </w:r>
        </w:p>
        <w:p w14:paraId="73D752EA" w14:textId="5ED7756B"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Kunz, J.,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Linder, S. With a view to make things better: Individual characteristics and intentions to engage in management innovation. </w:t>
          </w:r>
          <w:r w:rsidRPr="00601F45">
            <w:rPr>
              <w:rFonts w:ascii="Times New Roman" w:hAnsi="Times New Roman" w:cs="Times New Roman"/>
              <w:i/>
              <w:iCs/>
              <w:noProof/>
              <w:color w:val="000000" w:themeColor="text1"/>
              <w:sz w:val="20"/>
              <w:szCs w:val="20"/>
              <w:lang w:val="en-US"/>
            </w:rPr>
            <w:t>Journal of Management Governance</w:t>
          </w:r>
          <w:r w:rsidRPr="00601F45">
            <w:rPr>
              <w:rFonts w:ascii="Times New Roman" w:hAnsi="Times New Roman" w:cs="Times New Roman"/>
              <w:noProof/>
              <w:color w:val="000000" w:themeColor="text1"/>
              <w:sz w:val="20"/>
              <w:szCs w:val="20"/>
              <w:lang w:val="en-US"/>
            </w:rPr>
            <w:t xml:space="preserve">, 19(1), </w:t>
          </w:r>
          <w:r w:rsidR="00601F45" w:rsidRPr="00601F45">
            <w:rPr>
              <w:rFonts w:ascii="Times New Roman" w:hAnsi="Times New Roman" w:cs="Times New Roman"/>
              <w:noProof/>
              <w:color w:val="000000" w:themeColor="text1"/>
              <w:sz w:val="20"/>
              <w:szCs w:val="20"/>
              <w:lang w:val="en-US"/>
            </w:rPr>
            <w:t xml:space="preserve">(2015), </w:t>
          </w:r>
          <w:r w:rsidRPr="00601F45">
            <w:rPr>
              <w:rFonts w:ascii="Times New Roman" w:hAnsi="Times New Roman" w:cs="Times New Roman"/>
              <w:noProof/>
              <w:color w:val="000000" w:themeColor="text1"/>
              <w:sz w:val="20"/>
              <w:szCs w:val="20"/>
              <w:lang w:val="en-US"/>
            </w:rPr>
            <w:t>525-556.</w:t>
          </w:r>
        </w:p>
        <w:p w14:paraId="2694CFBF" w14:textId="728735CF"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Lee, K. </w:t>
          </w:r>
          <w:r w:rsidRPr="00601F45">
            <w:rPr>
              <w:rFonts w:ascii="Times New Roman" w:hAnsi="Times New Roman" w:cs="Times New Roman"/>
              <w:i/>
              <w:iCs/>
              <w:noProof/>
              <w:color w:val="000000" w:themeColor="text1"/>
              <w:sz w:val="20"/>
              <w:szCs w:val="20"/>
              <w:lang w:val="en-US"/>
            </w:rPr>
            <w:t>Schumpeterian Analysis of Economic Catch-Up: Knowledge, Path-Creation, and the Middle-Income Trap</w:t>
          </w:r>
          <w:r w:rsidRPr="00601F45">
            <w:rPr>
              <w:rFonts w:ascii="Times New Roman" w:hAnsi="Times New Roman" w:cs="Times New Roman"/>
              <w:noProof/>
              <w:color w:val="000000" w:themeColor="text1"/>
              <w:sz w:val="20"/>
              <w:szCs w:val="20"/>
              <w:lang w:val="en-US"/>
            </w:rPr>
            <w:t>. New York, NY: Cambridge University Press.</w:t>
          </w:r>
          <w:r w:rsidR="00601F45" w:rsidRPr="00601F45">
            <w:rPr>
              <w:rFonts w:ascii="Times New Roman" w:hAnsi="Times New Roman" w:cs="Times New Roman"/>
              <w:noProof/>
              <w:color w:val="000000" w:themeColor="text1"/>
              <w:sz w:val="20"/>
              <w:szCs w:val="20"/>
              <w:lang w:val="en-US"/>
            </w:rPr>
            <w:t xml:space="preserve"> 2013.</w:t>
          </w:r>
        </w:p>
        <w:p w14:paraId="35F2AC3A" w14:textId="51990205"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Macaulay, L., Miles, I., Wilby, J., Tan, Y., Zhao , L.,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Theodoulidis, B. </w:t>
          </w:r>
          <w:r w:rsidRPr="00601F45">
            <w:rPr>
              <w:rFonts w:ascii="Times New Roman" w:hAnsi="Times New Roman" w:cs="Times New Roman"/>
              <w:i/>
              <w:iCs/>
              <w:noProof/>
              <w:color w:val="000000" w:themeColor="text1"/>
              <w:sz w:val="20"/>
              <w:szCs w:val="20"/>
              <w:lang w:val="en-US"/>
            </w:rPr>
            <w:t>Case Studies in Service Innovation.</w:t>
          </w:r>
          <w:r w:rsidRPr="00601F45">
            <w:rPr>
              <w:rFonts w:ascii="Times New Roman" w:hAnsi="Times New Roman" w:cs="Times New Roman"/>
              <w:noProof/>
              <w:color w:val="000000" w:themeColor="text1"/>
              <w:sz w:val="20"/>
              <w:szCs w:val="20"/>
              <w:lang w:val="en-US"/>
            </w:rPr>
            <w:t xml:space="preserve"> New York: Springer.</w:t>
          </w:r>
          <w:r w:rsidR="00601F45" w:rsidRPr="00601F45">
            <w:rPr>
              <w:rFonts w:ascii="Times New Roman" w:hAnsi="Times New Roman" w:cs="Times New Roman"/>
              <w:noProof/>
              <w:color w:val="000000" w:themeColor="text1"/>
              <w:sz w:val="20"/>
              <w:szCs w:val="20"/>
              <w:lang w:val="en-US"/>
            </w:rPr>
            <w:t xml:space="preserve"> 2012.</w:t>
          </w:r>
        </w:p>
        <w:p w14:paraId="39C5FEBE" w14:textId="73094B4A"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Montgomery, A., Dacin , P.,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Dacin , M. Collective social entrepreneurship: Collaboratively shaping social good. Journal. </w:t>
          </w:r>
          <w:r w:rsidRPr="00601F45">
            <w:rPr>
              <w:rFonts w:ascii="Times New Roman" w:hAnsi="Times New Roman" w:cs="Times New Roman"/>
              <w:i/>
              <w:iCs/>
              <w:noProof/>
              <w:color w:val="000000" w:themeColor="text1"/>
              <w:sz w:val="20"/>
              <w:szCs w:val="20"/>
              <w:lang w:val="en-US"/>
            </w:rPr>
            <w:t>Journal of Business Ethics</w:t>
          </w:r>
          <w:r w:rsidRPr="00601F45">
            <w:rPr>
              <w:rFonts w:ascii="Times New Roman" w:hAnsi="Times New Roman" w:cs="Times New Roman"/>
              <w:noProof/>
              <w:color w:val="000000" w:themeColor="text1"/>
              <w:sz w:val="20"/>
              <w:szCs w:val="20"/>
              <w:lang w:val="en-US"/>
            </w:rPr>
            <w:t xml:space="preserve">, 111(3), </w:t>
          </w:r>
          <w:r w:rsidR="00601F45" w:rsidRPr="00601F45">
            <w:rPr>
              <w:rFonts w:ascii="Times New Roman" w:hAnsi="Times New Roman" w:cs="Times New Roman"/>
              <w:noProof/>
              <w:color w:val="000000" w:themeColor="text1"/>
              <w:sz w:val="20"/>
              <w:szCs w:val="20"/>
              <w:lang w:val="en-US"/>
            </w:rPr>
            <w:t xml:space="preserve">(2012), </w:t>
          </w:r>
          <w:r w:rsidRPr="00601F45">
            <w:rPr>
              <w:rFonts w:ascii="Times New Roman" w:hAnsi="Times New Roman" w:cs="Times New Roman"/>
              <w:noProof/>
              <w:color w:val="000000" w:themeColor="text1"/>
              <w:sz w:val="20"/>
              <w:szCs w:val="20"/>
              <w:lang w:val="en-US"/>
            </w:rPr>
            <w:t>375–388.</w:t>
          </w:r>
        </w:p>
        <w:p w14:paraId="7BCA9869" w14:textId="56124556"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Moulaert , F., Martinelli, F., Swyngedouw, E.,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Gonzalez, S. Towards alternative model(s) of local innovation. </w:t>
          </w:r>
          <w:r w:rsidRPr="00601F45">
            <w:rPr>
              <w:rFonts w:ascii="Times New Roman" w:hAnsi="Times New Roman" w:cs="Times New Roman"/>
              <w:i/>
              <w:iCs/>
              <w:noProof/>
              <w:color w:val="000000" w:themeColor="text1"/>
              <w:sz w:val="20"/>
              <w:szCs w:val="20"/>
              <w:lang w:val="en-US"/>
            </w:rPr>
            <w:t>Urban Studies</w:t>
          </w:r>
          <w:r w:rsidRPr="00601F45">
            <w:rPr>
              <w:rFonts w:ascii="Times New Roman" w:hAnsi="Times New Roman" w:cs="Times New Roman"/>
              <w:noProof/>
              <w:color w:val="000000" w:themeColor="text1"/>
              <w:sz w:val="20"/>
              <w:szCs w:val="20"/>
              <w:lang w:val="en-US"/>
            </w:rPr>
            <w:t>, 42</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11</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(2005), </w:t>
          </w:r>
          <w:r w:rsidRPr="00601F45">
            <w:rPr>
              <w:rFonts w:ascii="Times New Roman" w:hAnsi="Times New Roman" w:cs="Times New Roman"/>
              <w:noProof/>
              <w:color w:val="000000" w:themeColor="text1"/>
              <w:sz w:val="20"/>
              <w:szCs w:val="20"/>
              <w:lang w:val="en-US"/>
            </w:rPr>
            <w:t>1969-1990.</w:t>
          </w:r>
        </w:p>
        <w:p w14:paraId="2645E8BC" w14:textId="0BB1F992"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601F45">
            <w:rPr>
              <w:rFonts w:ascii="Times New Roman" w:hAnsi="Times New Roman" w:cs="Times New Roman"/>
              <w:noProof/>
              <w:color w:val="000000" w:themeColor="text1"/>
              <w:sz w:val="20"/>
              <w:szCs w:val="20"/>
            </w:rPr>
            <w:t>Mulgan, G. Inovação social</w:t>
          </w:r>
          <w:r w:rsidR="00601F45" w:rsidRPr="00601F45">
            <w:rPr>
              <w:rFonts w:ascii="Times New Roman" w:hAnsi="Times New Roman" w:cs="Times New Roman"/>
              <w:i/>
              <w:iCs/>
              <w:noProof/>
              <w:color w:val="000000" w:themeColor="text1"/>
              <w:sz w:val="20"/>
              <w:szCs w:val="20"/>
            </w:rPr>
            <w:t>.</w:t>
          </w:r>
          <w:r w:rsidRPr="00601F45">
            <w:rPr>
              <w:rFonts w:ascii="Times New Roman" w:hAnsi="Times New Roman" w:cs="Times New Roman"/>
              <w:i/>
              <w:iCs/>
              <w:noProof/>
              <w:color w:val="000000" w:themeColor="text1"/>
              <w:sz w:val="20"/>
              <w:szCs w:val="20"/>
            </w:rPr>
            <w:t xml:space="preserve"> </w:t>
          </w:r>
          <w:r w:rsidR="00601F45" w:rsidRPr="00601F45">
            <w:rPr>
              <w:rFonts w:ascii="Times New Roman" w:hAnsi="Times New Roman" w:cs="Times New Roman"/>
              <w:noProof/>
              <w:color w:val="000000" w:themeColor="text1"/>
              <w:sz w:val="20"/>
              <w:szCs w:val="20"/>
            </w:rPr>
            <w:t>I</w:t>
          </w:r>
          <w:r w:rsidRPr="00601F45">
            <w:rPr>
              <w:rFonts w:ascii="Times New Roman" w:hAnsi="Times New Roman" w:cs="Times New Roman"/>
              <w:noProof/>
              <w:color w:val="000000" w:themeColor="text1"/>
              <w:sz w:val="20"/>
              <w:szCs w:val="20"/>
            </w:rPr>
            <w:t xml:space="preserve">n Azevedo, C., Franco, R.C. and Menezes, J.W. (Eds), </w:t>
          </w:r>
          <w:r w:rsidRPr="00601F45">
            <w:rPr>
              <w:rFonts w:ascii="Times New Roman" w:hAnsi="Times New Roman" w:cs="Times New Roman"/>
              <w:i/>
              <w:iCs/>
              <w:noProof/>
              <w:color w:val="000000" w:themeColor="text1"/>
              <w:sz w:val="20"/>
              <w:szCs w:val="20"/>
            </w:rPr>
            <w:t>Gestão de Organizações Sem Fins Lucrativos: o desafio da inovação social.</w:t>
          </w:r>
          <w:r w:rsidRPr="00601F45">
            <w:rPr>
              <w:rFonts w:ascii="Times New Roman" w:hAnsi="Times New Roman" w:cs="Times New Roman"/>
              <w:noProof/>
              <w:color w:val="000000" w:themeColor="text1"/>
              <w:sz w:val="20"/>
              <w:szCs w:val="20"/>
            </w:rPr>
            <w:t xml:space="preserve"> Porto: Uniarte Gráfica.</w:t>
          </w:r>
          <w:r w:rsidR="00601F45" w:rsidRPr="00601F45">
            <w:rPr>
              <w:rFonts w:ascii="Times New Roman" w:hAnsi="Times New Roman" w:cs="Times New Roman"/>
              <w:noProof/>
              <w:color w:val="000000" w:themeColor="text1"/>
              <w:sz w:val="20"/>
              <w:szCs w:val="20"/>
            </w:rPr>
            <w:t xml:space="preserve"> 2010.</w:t>
          </w:r>
        </w:p>
        <w:p w14:paraId="62FE400C" w14:textId="46AE4B92"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Mulgan, G., Wilkie, N., Tucker , S., Ali, R., David, F.,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Liptrot, T. S</w:t>
          </w:r>
          <w:r w:rsidRPr="00601F45">
            <w:rPr>
              <w:rFonts w:ascii="Times New Roman" w:hAnsi="Times New Roman" w:cs="Times New Roman"/>
              <w:i/>
              <w:iCs/>
              <w:noProof/>
              <w:color w:val="000000" w:themeColor="text1"/>
              <w:sz w:val="20"/>
              <w:szCs w:val="20"/>
              <w:lang w:val="en-US"/>
            </w:rPr>
            <w:t>ocial silicon valleys: a manifesto for social innovation: what it is, why it matters, and how it can be accelerated</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New York: </w:t>
          </w:r>
          <w:r w:rsidRPr="00601F45">
            <w:rPr>
              <w:rFonts w:ascii="Times New Roman" w:hAnsi="Times New Roman" w:cs="Times New Roman"/>
              <w:noProof/>
              <w:color w:val="000000" w:themeColor="text1"/>
              <w:sz w:val="20"/>
              <w:szCs w:val="20"/>
              <w:lang w:val="en-US"/>
            </w:rPr>
            <w:t>Young Foundation.</w:t>
          </w:r>
          <w:r w:rsidR="00601F45" w:rsidRPr="00601F45">
            <w:rPr>
              <w:rFonts w:ascii="Times New Roman" w:hAnsi="Times New Roman" w:cs="Times New Roman"/>
              <w:noProof/>
              <w:color w:val="000000" w:themeColor="text1"/>
              <w:sz w:val="20"/>
              <w:szCs w:val="20"/>
              <w:lang w:val="en-US"/>
            </w:rPr>
            <w:t xml:space="preserve"> 2006.</w:t>
          </w:r>
        </w:p>
        <w:p w14:paraId="4EEBFEB3" w14:textId="6C6439C4"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Neumeier, S. Why do social innovations in rural development matter and should they be considered more seriously in rural development research?proposal for a stronger focus on social innovations in rural development. </w:t>
          </w:r>
          <w:r w:rsidRPr="00601F45">
            <w:rPr>
              <w:rFonts w:ascii="Times New Roman" w:hAnsi="Times New Roman" w:cs="Times New Roman"/>
              <w:i/>
              <w:iCs/>
              <w:noProof/>
              <w:color w:val="000000" w:themeColor="text1"/>
              <w:sz w:val="20"/>
              <w:szCs w:val="20"/>
              <w:lang w:val="en-US"/>
            </w:rPr>
            <w:t>Sociol</w:t>
          </w:r>
          <w:r w:rsidR="00601F45" w:rsidRPr="00601F45">
            <w:rPr>
              <w:rFonts w:ascii="Times New Roman" w:hAnsi="Times New Roman" w:cs="Times New Roman"/>
              <w:i/>
              <w:iCs/>
              <w:noProof/>
              <w:color w:val="000000" w:themeColor="text1"/>
              <w:sz w:val="20"/>
              <w:szCs w:val="20"/>
              <w:lang w:val="en-US"/>
            </w:rPr>
            <w:t>ogy</w:t>
          </w:r>
          <w:r w:rsidRPr="00601F45">
            <w:rPr>
              <w:rFonts w:ascii="Times New Roman" w:hAnsi="Times New Roman" w:cs="Times New Roman"/>
              <w:i/>
              <w:iCs/>
              <w:noProof/>
              <w:color w:val="000000" w:themeColor="text1"/>
              <w:sz w:val="20"/>
              <w:szCs w:val="20"/>
              <w:lang w:val="en-US"/>
            </w:rPr>
            <w:t xml:space="preserve"> Rural</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 xml:space="preserve"> 52</w:t>
          </w:r>
          <w:r w:rsidR="00601F45" w:rsidRPr="00601F45">
            <w:rPr>
              <w:rFonts w:ascii="Times New Roman" w:hAnsi="Times New Roman" w:cs="Times New Roman"/>
              <w:noProof/>
              <w:color w:val="000000" w:themeColor="text1"/>
              <w:sz w:val="20"/>
              <w:szCs w:val="20"/>
              <w:lang w:val="en-US"/>
            </w:rPr>
            <w:t>(1)</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(2012), </w:t>
          </w:r>
          <w:r w:rsidRPr="00B44B26">
            <w:rPr>
              <w:rFonts w:ascii="Times New Roman" w:hAnsi="Times New Roman" w:cs="Times New Roman"/>
              <w:noProof/>
              <w:color w:val="000000" w:themeColor="text1"/>
              <w:sz w:val="20"/>
              <w:szCs w:val="20"/>
              <w:lang w:val="en-US"/>
            </w:rPr>
            <w:t>48–69.</w:t>
          </w:r>
        </w:p>
        <w:p w14:paraId="4E96F9E9" w14:textId="2B169A39"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Nunally, J.,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Bernstein, C. </w:t>
          </w:r>
          <w:r w:rsidRPr="00B44B26">
            <w:rPr>
              <w:rFonts w:ascii="Times New Roman" w:hAnsi="Times New Roman" w:cs="Times New Roman"/>
              <w:i/>
              <w:iCs/>
              <w:noProof/>
              <w:color w:val="000000" w:themeColor="text1"/>
              <w:sz w:val="20"/>
              <w:szCs w:val="20"/>
              <w:lang w:val="en-US"/>
            </w:rPr>
            <w:t>Psychometric Theory.</w:t>
          </w:r>
          <w:r w:rsidRPr="00B44B26">
            <w:rPr>
              <w:rFonts w:ascii="Times New Roman" w:hAnsi="Times New Roman" w:cs="Times New Roman"/>
              <w:noProof/>
              <w:color w:val="000000" w:themeColor="text1"/>
              <w:sz w:val="20"/>
              <w:szCs w:val="20"/>
              <w:lang w:val="en-US"/>
            </w:rPr>
            <w:t xml:space="preserve"> New York: McGraw-Hill.</w:t>
          </w:r>
          <w:r w:rsidR="00B44B26" w:rsidRPr="00B44B26">
            <w:rPr>
              <w:rFonts w:ascii="Times New Roman" w:hAnsi="Times New Roman" w:cs="Times New Roman"/>
              <w:noProof/>
              <w:color w:val="000000" w:themeColor="text1"/>
              <w:sz w:val="20"/>
              <w:szCs w:val="20"/>
              <w:lang w:val="en-US"/>
            </w:rPr>
            <w:t xml:space="preserve"> 1994.</w:t>
          </w:r>
        </w:p>
        <w:p w14:paraId="10FE342B" w14:textId="2D2568D8"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B44B26">
            <w:rPr>
              <w:rFonts w:ascii="Times New Roman" w:hAnsi="Times New Roman" w:cs="Times New Roman"/>
              <w:noProof/>
              <w:color w:val="000000" w:themeColor="text1"/>
              <w:sz w:val="20"/>
              <w:szCs w:val="20"/>
            </w:rPr>
            <w:t xml:space="preserve">OECD. </w:t>
          </w:r>
          <w:r w:rsidRPr="00B44B26">
            <w:rPr>
              <w:rFonts w:ascii="Times New Roman" w:hAnsi="Times New Roman" w:cs="Times New Roman"/>
              <w:i/>
              <w:iCs/>
              <w:noProof/>
              <w:color w:val="000000" w:themeColor="text1"/>
              <w:sz w:val="20"/>
              <w:szCs w:val="20"/>
            </w:rPr>
            <w:t>Manual de Oslo, Organização para Cooperação e Desenvolvimento Econômico.</w:t>
          </w:r>
          <w:r w:rsidRPr="00B44B26">
            <w:rPr>
              <w:rFonts w:ascii="Times New Roman" w:hAnsi="Times New Roman" w:cs="Times New Roman"/>
              <w:noProof/>
              <w:color w:val="000000" w:themeColor="text1"/>
              <w:sz w:val="20"/>
              <w:szCs w:val="20"/>
            </w:rPr>
            <w:t xml:space="preserve"> Paris: OECD.</w:t>
          </w:r>
          <w:r w:rsidR="00B44B26" w:rsidRPr="00B44B26">
            <w:rPr>
              <w:rFonts w:ascii="Times New Roman" w:hAnsi="Times New Roman" w:cs="Times New Roman"/>
              <w:noProof/>
              <w:color w:val="000000" w:themeColor="text1"/>
              <w:sz w:val="20"/>
              <w:szCs w:val="20"/>
            </w:rPr>
            <w:t xml:space="preserve"> 2005.</w:t>
          </w:r>
        </w:p>
        <w:p w14:paraId="032404E8" w14:textId="412CAC11"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OECD. </w:t>
          </w:r>
          <w:r w:rsidRPr="00B44B26">
            <w:rPr>
              <w:rFonts w:ascii="Times New Roman" w:hAnsi="Times New Roman" w:cs="Times New Roman"/>
              <w:i/>
              <w:iCs/>
              <w:noProof/>
              <w:color w:val="000000" w:themeColor="text1"/>
              <w:sz w:val="20"/>
              <w:szCs w:val="20"/>
              <w:lang w:val="en-US"/>
            </w:rPr>
            <w:t>Science, Technology and Industry Scoreboard 2013: Innovation for Growth.</w:t>
          </w:r>
          <w:r w:rsidRPr="00B44B26">
            <w:rPr>
              <w:rFonts w:ascii="Times New Roman" w:hAnsi="Times New Roman" w:cs="Times New Roman"/>
              <w:noProof/>
              <w:color w:val="000000" w:themeColor="text1"/>
              <w:sz w:val="20"/>
              <w:szCs w:val="20"/>
              <w:lang w:val="en-US"/>
            </w:rPr>
            <w:t xml:space="preserve"> Paris: OECD Publishing.</w:t>
          </w:r>
          <w:r w:rsidR="00B44B26" w:rsidRPr="00B44B26">
            <w:rPr>
              <w:rFonts w:ascii="Times New Roman" w:hAnsi="Times New Roman" w:cs="Times New Roman"/>
              <w:noProof/>
              <w:color w:val="000000" w:themeColor="text1"/>
              <w:sz w:val="20"/>
              <w:szCs w:val="20"/>
              <w:lang w:val="en-US"/>
            </w:rPr>
            <w:t xml:space="preserve"> 2013.</w:t>
          </w:r>
        </w:p>
        <w:p w14:paraId="17DCDD00" w14:textId="500E589A"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Oliveira, C.,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Breda-Vázquez, I. Creativity and social innovation: what can urban policies learn from sectoral experiences? </w:t>
          </w:r>
          <w:r w:rsidRPr="00B44B26">
            <w:rPr>
              <w:rFonts w:ascii="Times New Roman" w:hAnsi="Times New Roman" w:cs="Times New Roman"/>
              <w:i/>
              <w:iCs/>
              <w:noProof/>
              <w:color w:val="000000" w:themeColor="text1"/>
              <w:sz w:val="20"/>
              <w:szCs w:val="20"/>
              <w:lang w:val="en-US"/>
            </w:rPr>
            <w:t>International Journal ofUrban and Regional Research</w:t>
          </w:r>
          <w:r w:rsidRPr="00B44B26">
            <w:rPr>
              <w:rFonts w:ascii="Times New Roman" w:hAnsi="Times New Roman" w:cs="Times New Roman"/>
              <w:noProof/>
              <w:color w:val="000000" w:themeColor="text1"/>
              <w:sz w:val="20"/>
              <w:szCs w:val="20"/>
              <w:lang w:val="en-US"/>
            </w:rPr>
            <w:t>, 36</w:t>
          </w:r>
          <w:r w:rsidR="00B44B26" w:rsidRPr="00B44B26">
            <w:rPr>
              <w:rFonts w:ascii="Times New Roman" w:hAnsi="Times New Roman" w:cs="Times New Roman"/>
              <w:noProof/>
              <w:color w:val="000000" w:themeColor="text1"/>
              <w:sz w:val="20"/>
              <w:szCs w:val="20"/>
              <w:lang w:val="en-US"/>
            </w:rPr>
            <w:t>(</w:t>
          </w:r>
          <w:r w:rsidRPr="00B44B26">
            <w:rPr>
              <w:rFonts w:ascii="Times New Roman" w:hAnsi="Times New Roman" w:cs="Times New Roman"/>
              <w:noProof/>
              <w:color w:val="000000" w:themeColor="text1"/>
              <w:sz w:val="20"/>
              <w:szCs w:val="20"/>
              <w:lang w:val="en-US"/>
            </w:rPr>
            <w:t>3</w:t>
          </w:r>
          <w:r w:rsidR="00B44B26" w:rsidRPr="00B44B26">
            <w:rPr>
              <w:rFonts w:ascii="Times New Roman" w:hAnsi="Times New Roman" w:cs="Times New Roman"/>
              <w:noProof/>
              <w:color w:val="000000" w:themeColor="text1"/>
              <w:sz w:val="20"/>
              <w:szCs w:val="20"/>
              <w:lang w:val="en-US"/>
            </w:rPr>
            <w:t>)</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(2012), </w:t>
          </w:r>
          <w:r w:rsidRPr="00B44B26">
            <w:rPr>
              <w:rFonts w:ascii="Times New Roman" w:hAnsi="Times New Roman" w:cs="Times New Roman"/>
              <w:noProof/>
              <w:color w:val="000000" w:themeColor="text1"/>
              <w:sz w:val="20"/>
              <w:szCs w:val="20"/>
              <w:lang w:val="en-US"/>
            </w:rPr>
            <w:t>522-538.</w:t>
          </w:r>
        </w:p>
        <w:p w14:paraId="0F16FCA2" w14:textId="0A1C3F5D"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Palm, A. Local factors driving the diffusion of solar photovoltaics in Sweden: A case study of five municipalities in an early market. </w:t>
          </w:r>
          <w:r w:rsidRPr="00B44B26">
            <w:rPr>
              <w:rFonts w:ascii="Times New Roman" w:hAnsi="Times New Roman" w:cs="Times New Roman"/>
              <w:i/>
              <w:iCs/>
              <w:noProof/>
              <w:color w:val="000000" w:themeColor="text1"/>
              <w:sz w:val="20"/>
              <w:szCs w:val="20"/>
              <w:lang w:val="en-US"/>
            </w:rPr>
            <w:t>Energy Research &amp; Social Science</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8(1), (2016), </w:t>
          </w:r>
          <w:r w:rsidRPr="00B44B26">
            <w:rPr>
              <w:rFonts w:ascii="Times New Roman" w:hAnsi="Times New Roman" w:cs="Times New Roman"/>
              <w:noProof/>
              <w:color w:val="000000" w:themeColor="text1"/>
              <w:sz w:val="20"/>
              <w:szCs w:val="20"/>
              <w:lang w:val="en-US"/>
            </w:rPr>
            <w:t>1-12.</w:t>
          </w:r>
        </w:p>
        <w:p w14:paraId="7FE67CBC" w14:textId="5DE42C68"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B44B26">
            <w:rPr>
              <w:rFonts w:ascii="Times New Roman" w:hAnsi="Times New Roman" w:cs="Times New Roman"/>
              <w:noProof/>
              <w:color w:val="000000" w:themeColor="text1"/>
              <w:sz w:val="20"/>
              <w:szCs w:val="20"/>
            </w:rPr>
            <w:t xml:space="preserve">Parente, C., Marcos , N., </w:t>
          </w:r>
          <w:r w:rsidR="00B44B26" w:rsidRPr="00B44B26">
            <w:rPr>
              <w:rFonts w:ascii="Times New Roman" w:hAnsi="Times New Roman" w:cs="Times New Roman"/>
              <w:noProof/>
              <w:color w:val="000000" w:themeColor="text1"/>
              <w:sz w:val="20"/>
              <w:szCs w:val="20"/>
            </w:rPr>
            <w:t>and</w:t>
          </w:r>
          <w:r w:rsidRPr="00B44B26">
            <w:rPr>
              <w:rFonts w:ascii="Times New Roman" w:hAnsi="Times New Roman" w:cs="Times New Roman"/>
              <w:noProof/>
              <w:color w:val="000000" w:themeColor="text1"/>
              <w:sz w:val="20"/>
              <w:szCs w:val="20"/>
            </w:rPr>
            <w:t xml:space="preserve"> Diogo, V. </w:t>
          </w:r>
          <w:r w:rsidRPr="00B44B26">
            <w:rPr>
              <w:rFonts w:ascii="Times New Roman" w:hAnsi="Times New Roman" w:cs="Times New Roman"/>
              <w:i/>
              <w:iCs/>
              <w:noProof/>
              <w:color w:val="000000" w:themeColor="text1"/>
              <w:sz w:val="20"/>
              <w:szCs w:val="20"/>
            </w:rPr>
            <w:t>Sobre inovação e empreendedorismo socia.</w:t>
          </w:r>
          <w:r w:rsidRPr="00B44B26">
            <w:rPr>
              <w:rFonts w:ascii="Times New Roman" w:hAnsi="Times New Roman" w:cs="Times New Roman"/>
              <w:noProof/>
              <w:color w:val="000000" w:themeColor="text1"/>
              <w:sz w:val="20"/>
              <w:szCs w:val="20"/>
            </w:rPr>
            <w:t xml:space="preserve"> Porto</w:t>
          </w:r>
          <w:r w:rsidR="00B44B26" w:rsidRPr="00B44B26">
            <w:rPr>
              <w:rFonts w:ascii="Times New Roman" w:hAnsi="Times New Roman" w:cs="Times New Roman"/>
              <w:noProof/>
              <w:color w:val="000000" w:themeColor="text1"/>
              <w:sz w:val="20"/>
              <w:szCs w:val="20"/>
            </w:rPr>
            <w:t xml:space="preserve">: </w:t>
          </w:r>
          <w:r w:rsidRPr="00B44B26">
            <w:rPr>
              <w:rFonts w:ascii="Times New Roman" w:hAnsi="Times New Roman" w:cs="Times New Roman"/>
              <w:noProof/>
              <w:color w:val="000000" w:themeColor="text1"/>
              <w:sz w:val="20"/>
              <w:szCs w:val="20"/>
            </w:rPr>
            <w:t>Universidade do Porto.</w:t>
          </w:r>
          <w:r w:rsidR="00B44B26" w:rsidRPr="00B44B26">
            <w:rPr>
              <w:rFonts w:ascii="Times New Roman" w:hAnsi="Times New Roman" w:cs="Times New Roman"/>
              <w:noProof/>
              <w:color w:val="000000" w:themeColor="text1"/>
              <w:sz w:val="20"/>
              <w:szCs w:val="20"/>
            </w:rPr>
            <w:t xml:space="preserve"> 2014.</w:t>
          </w:r>
        </w:p>
        <w:p w14:paraId="484C26BE" w14:textId="3D81FFBC"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Pitsis, T., Simpson, A.,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Dehlin, E. </w:t>
          </w:r>
          <w:r w:rsidRPr="00B44B26">
            <w:rPr>
              <w:rFonts w:ascii="Times New Roman" w:hAnsi="Times New Roman" w:cs="Times New Roman"/>
              <w:i/>
              <w:iCs/>
              <w:noProof/>
              <w:color w:val="000000" w:themeColor="text1"/>
              <w:sz w:val="20"/>
              <w:szCs w:val="20"/>
              <w:lang w:val="en-US"/>
            </w:rPr>
            <w:t>Handbook of Organizational and Managerial Innovation.</w:t>
          </w:r>
          <w:r w:rsidRPr="00B44B26">
            <w:rPr>
              <w:rFonts w:ascii="Times New Roman" w:hAnsi="Times New Roman" w:cs="Times New Roman"/>
              <w:noProof/>
              <w:color w:val="000000" w:themeColor="text1"/>
              <w:sz w:val="20"/>
              <w:szCs w:val="20"/>
              <w:lang w:val="en-US"/>
            </w:rPr>
            <w:t xml:space="preserve"> Cheltenham: Edward Elgar.</w:t>
          </w:r>
          <w:r w:rsidR="00B44B26" w:rsidRPr="00B44B26">
            <w:rPr>
              <w:rFonts w:ascii="Times New Roman" w:hAnsi="Times New Roman" w:cs="Times New Roman"/>
              <w:noProof/>
              <w:color w:val="000000" w:themeColor="text1"/>
              <w:sz w:val="20"/>
              <w:szCs w:val="20"/>
              <w:lang w:val="en-US"/>
            </w:rPr>
            <w:t xml:space="preserve"> 2013.</w:t>
          </w:r>
        </w:p>
        <w:p w14:paraId="2C7716F9" w14:textId="5E4AA257" w:rsidR="00340EE0" w:rsidRPr="00175D7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lastRenderedPageBreak/>
            <w:t>Pit</w:t>
          </w:r>
          <w:r w:rsidRPr="00175D79">
            <w:rPr>
              <w:rFonts w:ascii="Times New Roman" w:hAnsi="Times New Roman" w:cs="Times New Roman"/>
              <w:noProof/>
              <w:color w:val="000000" w:themeColor="text1"/>
              <w:sz w:val="20"/>
              <w:szCs w:val="20"/>
              <w:lang w:val="en-US"/>
            </w:rPr>
            <w:t xml:space="preserve">sis, T., Simpson, A., </w:t>
          </w:r>
          <w:r w:rsidR="00B44B26" w:rsidRPr="00175D79">
            <w:rPr>
              <w:rFonts w:ascii="Times New Roman" w:hAnsi="Times New Roman" w:cs="Times New Roman"/>
              <w:noProof/>
              <w:color w:val="000000" w:themeColor="text1"/>
              <w:sz w:val="20"/>
              <w:szCs w:val="20"/>
              <w:lang w:val="en-US"/>
            </w:rPr>
            <w:t>and</w:t>
          </w:r>
          <w:r w:rsidRPr="00175D79">
            <w:rPr>
              <w:rFonts w:ascii="Times New Roman" w:hAnsi="Times New Roman" w:cs="Times New Roman"/>
              <w:noProof/>
              <w:color w:val="000000" w:themeColor="text1"/>
              <w:sz w:val="20"/>
              <w:szCs w:val="20"/>
              <w:lang w:val="en-US"/>
            </w:rPr>
            <w:t xml:space="preserve"> Dehlin, E. </w:t>
          </w:r>
          <w:r w:rsidRPr="00175D79">
            <w:rPr>
              <w:rFonts w:ascii="Times New Roman" w:hAnsi="Times New Roman" w:cs="Times New Roman"/>
              <w:i/>
              <w:iCs/>
              <w:noProof/>
              <w:color w:val="000000" w:themeColor="text1"/>
              <w:sz w:val="20"/>
              <w:szCs w:val="20"/>
              <w:lang w:val="en-US"/>
            </w:rPr>
            <w:t>Handbook of Organizational and Managerial Innovation</w:t>
          </w:r>
          <w:r w:rsidR="00B44B26" w:rsidRPr="00175D79">
            <w:rPr>
              <w:rFonts w:ascii="Times New Roman" w:hAnsi="Times New Roman" w:cs="Times New Roman"/>
              <w:i/>
              <w:iCs/>
              <w:noProof/>
              <w:color w:val="000000" w:themeColor="text1"/>
              <w:sz w:val="20"/>
              <w:szCs w:val="20"/>
              <w:lang w:val="en-US"/>
            </w:rPr>
            <w:t>.</w:t>
          </w:r>
          <w:r w:rsidRPr="00175D79">
            <w:rPr>
              <w:rFonts w:ascii="Times New Roman" w:hAnsi="Times New Roman" w:cs="Times New Roman"/>
              <w:noProof/>
              <w:color w:val="000000" w:themeColor="text1"/>
              <w:sz w:val="20"/>
              <w:szCs w:val="20"/>
              <w:lang w:val="en-US"/>
            </w:rPr>
            <w:t xml:space="preserve"> </w:t>
          </w:r>
          <w:r w:rsidR="00B44B26" w:rsidRPr="00175D79">
            <w:rPr>
              <w:rFonts w:ascii="Times New Roman" w:hAnsi="Times New Roman" w:cs="Times New Roman"/>
              <w:noProof/>
              <w:color w:val="000000" w:themeColor="text1"/>
              <w:sz w:val="20"/>
              <w:szCs w:val="20"/>
              <w:lang w:val="en-US"/>
            </w:rPr>
            <w:t xml:space="preserve">London: </w:t>
          </w:r>
          <w:r w:rsidRPr="00175D79">
            <w:rPr>
              <w:rFonts w:ascii="Times New Roman" w:hAnsi="Times New Roman" w:cs="Times New Roman"/>
              <w:noProof/>
              <w:color w:val="000000" w:themeColor="text1"/>
              <w:sz w:val="20"/>
              <w:szCs w:val="20"/>
              <w:lang w:val="en-US"/>
            </w:rPr>
            <w:t>Edward</w:t>
          </w:r>
          <w:r w:rsidR="00B44B26" w:rsidRPr="00175D79">
            <w:rPr>
              <w:rFonts w:ascii="Times New Roman" w:hAnsi="Times New Roman" w:cs="Times New Roman"/>
              <w:noProof/>
              <w:color w:val="000000" w:themeColor="text1"/>
              <w:sz w:val="20"/>
              <w:szCs w:val="20"/>
              <w:lang w:val="en-US"/>
            </w:rPr>
            <w:t xml:space="preserve"> Elgar Publishing</w:t>
          </w:r>
          <w:r w:rsidRPr="00175D79">
            <w:rPr>
              <w:rFonts w:ascii="Times New Roman" w:hAnsi="Times New Roman" w:cs="Times New Roman"/>
              <w:noProof/>
              <w:color w:val="000000" w:themeColor="text1"/>
              <w:sz w:val="20"/>
              <w:szCs w:val="20"/>
              <w:lang w:val="en-US"/>
            </w:rPr>
            <w:t>.</w:t>
          </w:r>
          <w:r w:rsidR="00B44B26" w:rsidRPr="00175D79">
            <w:rPr>
              <w:rFonts w:ascii="Times New Roman" w:hAnsi="Times New Roman" w:cs="Times New Roman"/>
              <w:noProof/>
              <w:color w:val="000000" w:themeColor="text1"/>
              <w:sz w:val="20"/>
              <w:szCs w:val="20"/>
              <w:lang w:val="en-US"/>
            </w:rPr>
            <w:t xml:space="preserve"> 2013.</w:t>
          </w:r>
        </w:p>
        <w:p w14:paraId="4B827E67" w14:textId="77777777" w:rsidR="00175D79" w:rsidRPr="00175D79" w:rsidRDefault="00340EE0" w:rsidP="00175D79">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noProof/>
              <w:color w:val="000000" w:themeColor="text1"/>
              <w:sz w:val="20"/>
              <w:szCs w:val="20"/>
              <w:lang w:val="en-US"/>
            </w:rPr>
            <w:t xml:space="preserve">Pol, E., </w:t>
          </w:r>
          <w:r w:rsidR="00B44B26" w:rsidRPr="00175D79">
            <w:rPr>
              <w:rFonts w:ascii="Times New Roman" w:hAnsi="Times New Roman" w:cs="Times New Roman"/>
              <w:noProof/>
              <w:color w:val="000000" w:themeColor="text1"/>
              <w:sz w:val="20"/>
              <w:szCs w:val="20"/>
              <w:lang w:val="en-US"/>
            </w:rPr>
            <w:t>and</w:t>
          </w:r>
          <w:r w:rsidRPr="00175D79">
            <w:rPr>
              <w:rFonts w:ascii="Times New Roman" w:hAnsi="Times New Roman" w:cs="Times New Roman"/>
              <w:noProof/>
              <w:color w:val="000000" w:themeColor="text1"/>
              <w:sz w:val="20"/>
              <w:szCs w:val="20"/>
              <w:lang w:val="en-US"/>
            </w:rPr>
            <w:t xml:space="preserve"> Ville , S. Social innovation: buzz word or enduring term? </w:t>
          </w:r>
          <w:r w:rsidRPr="00175D79">
            <w:rPr>
              <w:rFonts w:ascii="Times New Roman" w:hAnsi="Times New Roman" w:cs="Times New Roman"/>
              <w:i/>
              <w:iCs/>
              <w:noProof/>
              <w:color w:val="000000" w:themeColor="text1"/>
              <w:sz w:val="20"/>
              <w:szCs w:val="20"/>
              <w:lang w:val="en-US"/>
            </w:rPr>
            <w:t>The Journal of Socio-Economics</w:t>
          </w:r>
          <w:r w:rsidRPr="00175D79">
            <w:rPr>
              <w:rFonts w:ascii="Times New Roman" w:hAnsi="Times New Roman" w:cs="Times New Roman"/>
              <w:noProof/>
              <w:color w:val="000000" w:themeColor="text1"/>
              <w:sz w:val="20"/>
              <w:szCs w:val="20"/>
              <w:lang w:val="en-US"/>
            </w:rPr>
            <w:t>, 38</w:t>
          </w:r>
          <w:r w:rsidR="00B44B26" w:rsidRPr="00175D79">
            <w:rPr>
              <w:rFonts w:ascii="Times New Roman" w:hAnsi="Times New Roman" w:cs="Times New Roman"/>
              <w:noProof/>
              <w:color w:val="000000" w:themeColor="text1"/>
              <w:sz w:val="20"/>
              <w:szCs w:val="20"/>
              <w:lang w:val="en-US"/>
            </w:rPr>
            <w:t>(</w:t>
          </w:r>
          <w:r w:rsidRPr="00175D79">
            <w:rPr>
              <w:rFonts w:ascii="Times New Roman" w:hAnsi="Times New Roman" w:cs="Times New Roman"/>
              <w:noProof/>
              <w:color w:val="000000" w:themeColor="text1"/>
              <w:sz w:val="20"/>
              <w:szCs w:val="20"/>
              <w:lang w:val="en-US"/>
            </w:rPr>
            <w:t>6</w:t>
          </w:r>
          <w:r w:rsidR="00B44B26" w:rsidRPr="00175D79">
            <w:rPr>
              <w:rFonts w:ascii="Times New Roman" w:hAnsi="Times New Roman" w:cs="Times New Roman"/>
              <w:noProof/>
              <w:color w:val="000000" w:themeColor="text1"/>
              <w:sz w:val="20"/>
              <w:szCs w:val="20"/>
              <w:lang w:val="en-US"/>
            </w:rPr>
            <w:t>)</w:t>
          </w:r>
          <w:r w:rsidRPr="00175D79">
            <w:rPr>
              <w:rFonts w:ascii="Times New Roman" w:hAnsi="Times New Roman" w:cs="Times New Roman"/>
              <w:noProof/>
              <w:color w:val="000000" w:themeColor="text1"/>
              <w:sz w:val="20"/>
              <w:szCs w:val="20"/>
              <w:lang w:val="en-US"/>
            </w:rPr>
            <w:t xml:space="preserve">, </w:t>
          </w:r>
          <w:r w:rsidR="00B44B26" w:rsidRPr="00175D79">
            <w:rPr>
              <w:rFonts w:ascii="Times New Roman" w:hAnsi="Times New Roman" w:cs="Times New Roman"/>
              <w:noProof/>
              <w:color w:val="000000" w:themeColor="text1"/>
              <w:sz w:val="20"/>
              <w:szCs w:val="20"/>
              <w:lang w:val="en-US"/>
            </w:rPr>
            <w:t xml:space="preserve">(2009), </w:t>
          </w:r>
          <w:r w:rsidRPr="00175D79">
            <w:rPr>
              <w:rFonts w:ascii="Times New Roman" w:hAnsi="Times New Roman" w:cs="Times New Roman"/>
              <w:noProof/>
              <w:color w:val="000000" w:themeColor="text1"/>
              <w:sz w:val="20"/>
              <w:szCs w:val="20"/>
              <w:lang w:val="en-US"/>
            </w:rPr>
            <w:t>878-885.</w:t>
          </w:r>
        </w:p>
        <w:p w14:paraId="2C34E9D4" w14:textId="694086F1" w:rsidR="00340EE0" w:rsidRPr="00175D79" w:rsidRDefault="00175D79" w:rsidP="00175D79">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sz w:val="20"/>
              <w:szCs w:val="20"/>
              <w:lang w:val="en-US"/>
            </w:rPr>
            <w:t xml:space="preserve">Pot, F., and Vaas, F. Social innovation, the new challenge for Europe. International Journal of Productivity and Performance Management, 57(6), (2008), 468-473. </w:t>
          </w:r>
        </w:p>
        <w:p w14:paraId="04FB2D3B" w14:textId="32585133" w:rsidR="00340EE0" w:rsidRPr="00175D7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noProof/>
              <w:color w:val="000000" w:themeColor="text1"/>
              <w:sz w:val="20"/>
              <w:szCs w:val="20"/>
              <w:lang w:val="en-US"/>
            </w:rPr>
            <w:t xml:space="preserve">Rogers, E. </w:t>
          </w:r>
          <w:r w:rsidRPr="00175D79">
            <w:rPr>
              <w:rFonts w:ascii="Times New Roman" w:hAnsi="Times New Roman" w:cs="Times New Roman"/>
              <w:i/>
              <w:iCs/>
              <w:noProof/>
              <w:color w:val="000000" w:themeColor="text1"/>
              <w:sz w:val="20"/>
              <w:szCs w:val="20"/>
              <w:lang w:val="en-US"/>
            </w:rPr>
            <w:t>Diffusion of Innovations.</w:t>
          </w:r>
          <w:r w:rsidRPr="00175D79">
            <w:rPr>
              <w:rFonts w:ascii="Times New Roman" w:hAnsi="Times New Roman" w:cs="Times New Roman"/>
              <w:noProof/>
              <w:color w:val="000000" w:themeColor="text1"/>
              <w:sz w:val="20"/>
              <w:szCs w:val="20"/>
              <w:lang w:val="en-US"/>
            </w:rPr>
            <w:t xml:space="preserve"> New York: Free Press.</w:t>
          </w:r>
          <w:r w:rsidR="00B44B26" w:rsidRPr="00175D79">
            <w:rPr>
              <w:rFonts w:ascii="Times New Roman" w:hAnsi="Times New Roman" w:cs="Times New Roman"/>
              <w:noProof/>
              <w:color w:val="000000" w:themeColor="text1"/>
              <w:sz w:val="20"/>
              <w:szCs w:val="20"/>
              <w:lang w:val="en-US"/>
            </w:rPr>
            <w:t xml:space="preserve"> 2003.</w:t>
          </w:r>
        </w:p>
        <w:p w14:paraId="3302E14A" w14:textId="0856EBDD" w:rsidR="00340EE0" w:rsidRPr="00F342CA"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noProof/>
              <w:color w:val="000000" w:themeColor="text1"/>
              <w:sz w:val="20"/>
              <w:szCs w:val="20"/>
              <w:lang w:val="en-US"/>
            </w:rPr>
            <w:t xml:space="preserve">Salim, B., Ibrahim, S., </w:t>
          </w:r>
          <w:r w:rsidR="00B44B26" w:rsidRPr="00175D79">
            <w:rPr>
              <w:rFonts w:ascii="Times New Roman" w:hAnsi="Times New Roman" w:cs="Times New Roman"/>
              <w:noProof/>
              <w:color w:val="000000" w:themeColor="text1"/>
              <w:sz w:val="20"/>
              <w:szCs w:val="20"/>
              <w:lang w:val="en-US"/>
            </w:rPr>
            <w:t>and</w:t>
          </w:r>
          <w:r w:rsidRPr="00175D79">
            <w:rPr>
              <w:rFonts w:ascii="Times New Roman" w:hAnsi="Times New Roman" w:cs="Times New Roman"/>
              <w:noProof/>
              <w:color w:val="000000" w:themeColor="text1"/>
              <w:sz w:val="20"/>
              <w:szCs w:val="20"/>
              <w:lang w:val="en-US"/>
            </w:rPr>
            <w:t xml:space="preserve"> Ellingstan, P. Social innovation model for business performance and innovation. </w:t>
          </w:r>
          <w:r w:rsidRPr="00175D79">
            <w:rPr>
              <w:rFonts w:ascii="Times New Roman" w:hAnsi="Times New Roman" w:cs="Times New Roman"/>
              <w:i/>
              <w:iCs/>
              <w:noProof/>
              <w:color w:val="000000" w:themeColor="text1"/>
              <w:sz w:val="20"/>
              <w:szCs w:val="20"/>
              <w:lang w:val="en-US"/>
            </w:rPr>
            <w:t>I</w:t>
          </w:r>
          <w:r w:rsidRPr="00F342CA">
            <w:rPr>
              <w:rFonts w:ascii="Times New Roman" w:hAnsi="Times New Roman" w:cs="Times New Roman"/>
              <w:i/>
              <w:iCs/>
              <w:noProof/>
              <w:color w:val="000000" w:themeColor="text1"/>
              <w:sz w:val="20"/>
              <w:szCs w:val="20"/>
              <w:lang w:val="en-US"/>
            </w:rPr>
            <w:t>nternational Journal of Productivity and Performance Management</w:t>
          </w:r>
          <w:r w:rsidRPr="00F342CA">
            <w:rPr>
              <w:rFonts w:ascii="Times New Roman" w:hAnsi="Times New Roman" w:cs="Times New Roman"/>
              <w:noProof/>
              <w:color w:val="000000" w:themeColor="text1"/>
              <w:sz w:val="20"/>
              <w:szCs w:val="20"/>
              <w:lang w:val="en-US"/>
            </w:rPr>
            <w:t>, 65</w:t>
          </w:r>
          <w:r w:rsidR="00B44B26" w:rsidRPr="00F342CA">
            <w:rPr>
              <w:rFonts w:ascii="Times New Roman" w:hAnsi="Times New Roman" w:cs="Times New Roman"/>
              <w:noProof/>
              <w:color w:val="000000" w:themeColor="text1"/>
              <w:sz w:val="20"/>
              <w:szCs w:val="20"/>
              <w:lang w:val="en-US"/>
            </w:rPr>
            <w:t>(</w:t>
          </w:r>
          <w:r w:rsidRPr="00F342CA">
            <w:rPr>
              <w:rFonts w:ascii="Times New Roman" w:hAnsi="Times New Roman" w:cs="Times New Roman"/>
              <w:noProof/>
              <w:color w:val="000000" w:themeColor="text1"/>
              <w:sz w:val="20"/>
              <w:szCs w:val="20"/>
              <w:lang w:val="en-US"/>
            </w:rPr>
            <w:t>2</w:t>
          </w:r>
          <w:r w:rsidR="00B44B26" w:rsidRPr="00F342CA">
            <w:rPr>
              <w:rFonts w:ascii="Times New Roman" w:hAnsi="Times New Roman" w:cs="Times New Roman"/>
              <w:noProof/>
              <w:color w:val="000000" w:themeColor="text1"/>
              <w:sz w:val="20"/>
              <w:szCs w:val="20"/>
              <w:lang w:val="en-US"/>
            </w:rPr>
            <w:t>), (2016), 11-19.</w:t>
          </w:r>
        </w:p>
        <w:p w14:paraId="108997D9" w14:textId="0EF00240" w:rsidR="00340EE0" w:rsidRPr="00F342CA"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F342CA">
            <w:rPr>
              <w:rFonts w:ascii="Times New Roman" w:hAnsi="Times New Roman" w:cs="Times New Roman"/>
              <w:noProof/>
              <w:color w:val="000000" w:themeColor="text1"/>
              <w:sz w:val="20"/>
              <w:szCs w:val="20"/>
            </w:rPr>
            <w:t>Schumpeter, J.</w:t>
          </w:r>
          <w:r w:rsidR="00B44B26" w:rsidRPr="00F342CA">
            <w:rPr>
              <w:rFonts w:ascii="Times New Roman" w:hAnsi="Times New Roman" w:cs="Times New Roman"/>
              <w:noProof/>
              <w:color w:val="000000" w:themeColor="text1"/>
              <w:sz w:val="20"/>
              <w:szCs w:val="20"/>
            </w:rPr>
            <w:t xml:space="preserve"> </w:t>
          </w:r>
          <w:r w:rsidRPr="00F342CA">
            <w:rPr>
              <w:rFonts w:ascii="Times New Roman" w:hAnsi="Times New Roman" w:cs="Times New Roman"/>
              <w:i/>
              <w:iCs/>
              <w:noProof/>
              <w:color w:val="000000" w:themeColor="text1"/>
              <w:sz w:val="20"/>
              <w:szCs w:val="20"/>
            </w:rPr>
            <w:t>Teoria do Desenvolvimento Econômico.</w:t>
          </w:r>
          <w:r w:rsidRPr="00F342CA">
            <w:rPr>
              <w:rFonts w:ascii="Times New Roman" w:hAnsi="Times New Roman" w:cs="Times New Roman"/>
              <w:noProof/>
              <w:color w:val="000000" w:themeColor="text1"/>
              <w:sz w:val="20"/>
              <w:szCs w:val="20"/>
            </w:rPr>
            <w:t xml:space="preserve"> Sao Paulo: Nova Cultural.</w:t>
          </w:r>
          <w:r w:rsidR="00F342CA" w:rsidRPr="00F342CA">
            <w:rPr>
              <w:rFonts w:ascii="Times New Roman" w:hAnsi="Times New Roman" w:cs="Times New Roman"/>
              <w:noProof/>
              <w:color w:val="000000" w:themeColor="text1"/>
              <w:sz w:val="20"/>
              <w:szCs w:val="20"/>
            </w:rPr>
            <w:t xml:space="preserve"> 2003.</w:t>
          </w:r>
        </w:p>
        <w:p w14:paraId="099309A5" w14:textId="2C6B152C"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Sheu, J.-B.,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Lee, W. Green Supply Chain Management: Trends, Challenges, and Solutions. </w:t>
          </w:r>
          <w:r w:rsidRPr="00B44B26">
            <w:rPr>
              <w:rFonts w:ascii="Times New Roman" w:hAnsi="Times New Roman" w:cs="Times New Roman"/>
              <w:i/>
              <w:iCs/>
              <w:noProof/>
              <w:color w:val="000000" w:themeColor="text1"/>
              <w:sz w:val="20"/>
              <w:szCs w:val="20"/>
              <w:lang w:val="en-US"/>
            </w:rPr>
            <w:t>Transportation Research Part E: Logistics and Transportation Review</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8(6), (2011), </w:t>
          </w:r>
          <w:r w:rsidRPr="00B44B26">
            <w:rPr>
              <w:rFonts w:ascii="Times New Roman" w:hAnsi="Times New Roman" w:cs="Times New Roman"/>
              <w:noProof/>
              <w:color w:val="000000" w:themeColor="text1"/>
              <w:sz w:val="20"/>
              <w:szCs w:val="20"/>
              <w:lang w:val="en-US"/>
            </w:rPr>
            <w:t>791-792.</w:t>
          </w:r>
        </w:p>
        <w:p w14:paraId="68E5C00D" w14:textId="2ECC176D"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Szekely, F.,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Strebel, H. </w:t>
          </w:r>
          <w:r w:rsidRPr="00B44B26">
            <w:rPr>
              <w:rFonts w:ascii="Times New Roman" w:hAnsi="Times New Roman" w:cs="Times New Roman"/>
              <w:i/>
              <w:iCs/>
              <w:noProof/>
              <w:color w:val="000000" w:themeColor="text1"/>
              <w:sz w:val="20"/>
              <w:szCs w:val="20"/>
              <w:lang w:val="en-US"/>
            </w:rPr>
            <w:t>Incremental, radical and game-changing: strategic innovation for sustainability</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London: </w:t>
          </w:r>
          <w:r w:rsidRPr="00B44B26">
            <w:rPr>
              <w:rFonts w:ascii="Times New Roman" w:hAnsi="Times New Roman" w:cs="Times New Roman"/>
              <w:noProof/>
              <w:color w:val="000000" w:themeColor="text1"/>
              <w:sz w:val="20"/>
              <w:szCs w:val="20"/>
              <w:lang w:val="en-US"/>
            </w:rPr>
            <w:t>Emerald Group Publishing Limited.</w:t>
          </w:r>
          <w:r w:rsidR="00B44B26" w:rsidRPr="00B44B26">
            <w:rPr>
              <w:rFonts w:ascii="Times New Roman" w:hAnsi="Times New Roman" w:cs="Times New Roman"/>
              <w:noProof/>
              <w:color w:val="000000" w:themeColor="text1"/>
              <w:sz w:val="20"/>
              <w:szCs w:val="20"/>
              <w:lang w:val="en-US"/>
            </w:rPr>
            <w:t xml:space="preserve"> 2013.</w:t>
          </w:r>
        </w:p>
        <w:p w14:paraId="5105AD01" w14:textId="550FAA18"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B44B26">
            <w:rPr>
              <w:rFonts w:ascii="Times New Roman" w:hAnsi="Times New Roman" w:cs="Times New Roman"/>
              <w:noProof/>
              <w:color w:val="000000" w:themeColor="text1"/>
              <w:sz w:val="20"/>
              <w:szCs w:val="20"/>
              <w:lang w:val="en-US"/>
            </w:rPr>
            <w:t xml:space="preserve">Teixeira, D., Dos Santos Vieiria, N., Queiroz Barbosa, A.,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Parente, C.</w:t>
          </w:r>
          <w:r w:rsidR="00B44B26" w:rsidRPr="00B44B26">
            <w:rPr>
              <w:rFonts w:ascii="Times New Roman" w:hAnsi="Times New Roman" w:cs="Times New Roman"/>
              <w:noProof/>
              <w:color w:val="000000" w:themeColor="text1"/>
              <w:sz w:val="20"/>
              <w:szCs w:val="20"/>
              <w:lang w:val="en-US"/>
            </w:rPr>
            <w:t xml:space="preserve"> </w:t>
          </w:r>
          <w:r w:rsidRPr="00B44B26">
            <w:rPr>
              <w:rFonts w:ascii="Times New Roman" w:hAnsi="Times New Roman" w:cs="Times New Roman"/>
              <w:noProof/>
              <w:color w:val="000000" w:themeColor="text1"/>
              <w:sz w:val="20"/>
              <w:szCs w:val="20"/>
              <w:lang w:val="en-US"/>
            </w:rPr>
            <w:t xml:space="preserve">Management innovation and social innovation: convergences and divergences. </w:t>
          </w:r>
          <w:r w:rsidRPr="00B44B26">
            <w:rPr>
              <w:rFonts w:ascii="Times New Roman" w:hAnsi="Times New Roman" w:cs="Times New Roman"/>
              <w:i/>
              <w:iCs/>
              <w:noProof/>
              <w:color w:val="000000" w:themeColor="text1"/>
              <w:sz w:val="20"/>
              <w:szCs w:val="20"/>
            </w:rPr>
            <w:t>Academia Revista Latinoamericana de Administracion</w:t>
          </w:r>
          <w:r w:rsidRPr="00B44B26">
            <w:rPr>
              <w:rFonts w:ascii="Times New Roman" w:hAnsi="Times New Roman" w:cs="Times New Roman"/>
              <w:noProof/>
              <w:color w:val="000000" w:themeColor="text1"/>
              <w:sz w:val="20"/>
              <w:szCs w:val="20"/>
            </w:rPr>
            <w:t xml:space="preserve">, </w:t>
          </w:r>
          <w:r w:rsidR="00B44B26" w:rsidRPr="00B44B26">
            <w:rPr>
              <w:rFonts w:ascii="Times New Roman" w:hAnsi="Times New Roman" w:cs="Times New Roman"/>
              <w:noProof/>
              <w:color w:val="000000" w:themeColor="text1"/>
              <w:sz w:val="20"/>
              <w:szCs w:val="20"/>
            </w:rPr>
            <w:t xml:space="preserve">9(3), (2017), </w:t>
          </w:r>
          <w:r w:rsidRPr="00B44B26">
            <w:rPr>
              <w:rFonts w:ascii="Times New Roman" w:hAnsi="Times New Roman" w:cs="Times New Roman"/>
              <w:noProof/>
              <w:color w:val="000000" w:themeColor="text1"/>
              <w:sz w:val="20"/>
              <w:szCs w:val="20"/>
            </w:rPr>
            <w:t>474-489.</w:t>
          </w:r>
        </w:p>
        <w:p w14:paraId="61CAE9FC" w14:textId="3ED0E68E"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Tornatzky, L.,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Fleischer, M. </w:t>
          </w:r>
          <w:r w:rsidRPr="00B44B26">
            <w:rPr>
              <w:rFonts w:ascii="Times New Roman" w:hAnsi="Times New Roman" w:cs="Times New Roman"/>
              <w:i/>
              <w:iCs/>
              <w:noProof/>
              <w:color w:val="000000" w:themeColor="text1"/>
              <w:sz w:val="20"/>
              <w:szCs w:val="20"/>
              <w:lang w:val="en-US"/>
            </w:rPr>
            <w:t>The Processes ofTechnological Innovation.</w:t>
          </w:r>
          <w:r w:rsidRPr="00B44B26">
            <w:rPr>
              <w:rFonts w:ascii="Times New Roman" w:hAnsi="Times New Roman" w:cs="Times New Roman"/>
              <w:noProof/>
              <w:color w:val="000000" w:themeColor="text1"/>
              <w:sz w:val="20"/>
              <w:szCs w:val="20"/>
              <w:lang w:val="en-US"/>
            </w:rPr>
            <w:t xml:space="preserve"> Lexington: Lexington Books.</w:t>
          </w:r>
          <w:r w:rsidR="00B44B26" w:rsidRPr="00B44B26">
            <w:rPr>
              <w:rFonts w:ascii="Times New Roman" w:hAnsi="Times New Roman" w:cs="Times New Roman"/>
              <w:noProof/>
              <w:color w:val="000000" w:themeColor="text1"/>
              <w:sz w:val="20"/>
              <w:szCs w:val="20"/>
              <w:lang w:val="en-US"/>
            </w:rPr>
            <w:t xml:space="preserve"> 1990.</w:t>
          </w:r>
        </w:p>
        <w:p w14:paraId="407F5498" w14:textId="05960B8D"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UNU-MERIT.</w:t>
          </w:r>
          <w:r w:rsidR="00B44B26" w:rsidRPr="00B44B26">
            <w:rPr>
              <w:rFonts w:ascii="Times New Roman" w:hAnsi="Times New Roman" w:cs="Times New Roman"/>
              <w:noProof/>
              <w:color w:val="000000" w:themeColor="text1"/>
              <w:sz w:val="20"/>
              <w:szCs w:val="20"/>
              <w:lang w:val="en-US"/>
            </w:rPr>
            <w:t xml:space="preserve"> </w:t>
          </w:r>
          <w:r w:rsidRPr="006B5D0C">
            <w:rPr>
              <w:rFonts w:ascii="Times New Roman" w:hAnsi="Times New Roman" w:cs="Times New Roman"/>
              <w:i/>
              <w:iCs/>
              <w:noProof/>
              <w:color w:val="000000" w:themeColor="text1"/>
              <w:sz w:val="20"/>
              <w:szCs w:val="20"/>
              <w:lang w:val="en-US"/>
            </w:rPr>
            <w:t>Innovation Union Scoreboard 2014.</w:t>
          </w:r>
          <w:r w:rsidRPr="006B5D0C">
            <w:rPr>
              <w:rFonts w:ascii="Times New Roman" w:hAnsi="Times New Roman" w:cs="Times New Roman"/>
              <w:noProof/>
              <w:color w:val="000000" w:themeColor="text1"/>
              <w:sz w:val="20"/>
              <w:szCs w:val="20"/>
              <w:lang w:val="en-US"/>
            </w:rPr>
            <w:t xml:space="preserve"> Brussels: European Commission/Maastricht Economic and Social Research Institute on Innovation and Technology.</w:t>
          </w:r>
          <w:r w:rsidR="00B44B26" w:rsidRPr="006B5D0C">
            <w:rPr>
              <w:rFonts w:ascii="Times New Roman" w:hAnsi="Times New Roman" w:cs="Times New Roman"/>
              <w:noProof/>
              <w:color w:val="000000" w:themeColor="text1"/>
              <w:sz w:val="20"/>
              <w:szCs w:val="20"/>
              <w:lang w:val="en-US"/>
            </w:rPr>
            <w:t xml:space="preserve"> 2014.</w:t>
          </w:r>
        </w:p>
        <w:p w14:paraId="6FDD2235" w14:textId="1E5ECFC3"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Volberda, H., Van Den Bosch, F., </w:t>
          </w:r>
          <w:r w:rsidR="006B5D0C" w:rsidRPr="006B5D0C">
            <w:rPr>
              <w:rFonts w:ascii="Times New Roman" w:hAnsi="Times New Roman" w:cs="Times New Roman"/>
              <w:noProof/>
              <w:color w:val="000000" w:themeColor="text1"/>
              <w:sz w:val="20"/>
              <w:szCs w:val="20"/>
              <w:lang w:val="en-US"/>
            </w:rPr>
            <w:t>and</w:t>
          </w:r>
          <w:r w:rsidRPr="006B5D0C">
            <w:rPr>
              <w:rFonts w:ascii="Times New Roman" w:hAnsi="Times New Roman" w:cs="Times New Roman"/>
              <w:noProof/>
              <w:color w:val="000000" w:themeColor="text1"/>
              <w:sz w:val="20"/>
              <w:szCs w:val="20"/>
              <w:lang w:val="en-US"/>
            </w:rPr>
            <w:t xml:space="preserve"> Heiji, C. Management innovation: management as fertile ground for innovation. </w:t>
          </w:r>
          <w:r w:rsidRPr="006B5D0C">
            <w:rPr>
              <w:rFonts w:ascii="Times New Roman" w:hAnsi="Times New Roman" w:cs="Times New Roman"/>
              <w:i/>
              <w:iCs/>
              <w:noProof/>
              <w:color w:val="000000" w:themeColor="text1"/>
              <w:sz w:val="20"/>
              <w:szCs w:val="20"/>
              <w:lang w:val="en-US"/>
            </w:rPr>
            <w:t>European Management Review</w:t>
          </w:r>
          <w:r w:rsidRPr="006B5D0C">
            <w:rPr>
              <w:rFonts w:ascii="Times New Roman" w:hAnsi="Times New Roman" w:cs="Times New Roman"/>
              <w:noProof/>
              <w:color w:val="000000" w:themeColor="text1"/>
              <w:sz w:val="20"/>
              <w:szCs w:val="20"/>
              <w:lang w:val="en-US"/>
            </w:rPr>
            <w:t>, 10</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1</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 xml:space="preserve">, </w:t>
          </w:r>
          <w:r w:rsidR="006B5D0C" w:rsidRPr="006B5D0C">
            <w:rPr>
              <w:rFonts w:ascii="Times New Roman" w:hAnsi="Times New Roman" w:cs="Times New Roman"/>
              <w:noProof/>
              <w:color w:val="000000" w:themeColor="text1"/>
              <w:sz w:val="20"/>
              <w:szCs w:val="20"/>
              <w:lang w:val="en-US"/>
            </w:rPr>
            <w:t xml:space="preserve">(2013), </w:t>
          </w:r>
          <w:r w:rsidRPr="006B5D0C">
            <w:rPr>
              <w:rFonts w:ascii="Times New Roman" w:hAnsi="Times New Roman" w:cs="Times New Roman"/>
              <w:noProof/>
              <w:color w:val="000000" w:themeColor="text1"/>
              <w:sz w:val="20"/>
              <w:szCs w:val="20"/>
              <w:lang w:val="en-US"/>
            </w:rPr>
            <w:t>1-15.</w:t>
          </w:r>
        </w:p>
        <w:p w14:paraId="1176470A" w14:textId="0305844C"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Wagner, W. </w:t>
          </w:r>
          <w:r w:rsidRPr="006B5D0C">
            <w:rPr>
              <w:rFonts w:ascii="Times New Roman" w:hAnsi="Times New Roman" w:cs="Times New Roman"/>
              <w:i/>
              <w:iCs/>
              <w:noProof/>
              <w:color w:val="000000" w:themeColor="text1"/>
              <w:sz w:val="20"/>
              <w:szCs w:val="20"/>
              <w:lang w:val="en-US"/>
            </w:rPr>
            <w:t>It Isn't Easy Being a Bureaucratic Expert: Celebrating the EPA's Innovations</w:t>
          </w:r>
          <w:r w:rsidRPr="006B5D0C">
            <w:rPr>
              <w:rFonts w:ascii="Times New Roman" w:hAnsi="Times New Roman" w:cs="Times New Roman"/>
              <w:noProof/>
              <w:color w:val="000000" w:themeColor="text1"/>
              <w:sz w:val="20"/>
              <w:szCs w:val="20"/>
              <w:lang w:val="en-US"/>
            </w:rPr>
            <w:t xml:space="preserve">. </w:t>
          </w:r>
          <w:r w:rsidR="006B5D0C" w:rsidRPr="006B5D0C">
            <w:rPr>
              <w:rFonts w:ascii="Times New Roman" w:hAnsi="Times New Roman" w:cs="Times New Roman"/>
              <w:noProof/>
              <w:color w:val="000000" w:themeColor="text1"/>
              <w:sz w:val="20"/>
              <w:szCs w:val="20"/>
              <w:lang w:val="en-US"/>
            </w:rPr>
            <w:t xml:space="preserve">Brusels: </w:t>
          </w:r>
          <w:r w:rsidRPr="006B5D0C">
            <w:rPr>
              <w:rFonts w:ascii="Times New Roman" w:hAnsi="Times New Roman" w:cs="Times New Roman"/>
              <w:noProof/>
              <w:color w:val="000000" w:themeColor="text1"/>
              <w:sz w:val="20"/>
              <w:szCs w:val="20"/>
              <w:lang w:val="en-US"/>
            </w:rPr>
            <w:t>The Environmental Protection Agency.</w:t>
          </w:r>
          <w:r w:rsidR="006B5D0C" w:rsidRPr="006B5D0C">
            <w:rPr>
              <w:rFonts w:ascii="Times New Roman" w:hAnsi="Times New Roman" w:cs="Times New Roman"/>
              <w:noProof/>
              <w:color w:val="000000" w:themeColor="text1"/>
              <w:sz w:val="20"/>
              <w:szCs w:val="20"/>
              <w:lang w:val="en-US"/>
            </w:rPr>
            <w:t xml:space="preserve"> 2010.</w:t>
          </w:r>
        </w:p>
        <w:p w14:paraId="019000CF" w14:textId="170C391B"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Zee, U. Why Australia and Indian researchers should collaborate to advance wound management innovation? </w:t>
          </w:r>
          <w:r w:rsidRPr="006B5D0C">
            <w:rPr>
              <w:rFonts w:ascii="Times New Roman" w:hAnsi="Times New Roman" w:cs="Times New Roman"/>
              <w:i/>
              <w:iCs/>
              <w:noProof/>
              <w:color w:val="000000" w:themeColor="text1"/>
              <w:sz w:val="20"/>
              <w:szCs w:val="20"/>
              <w:lang w:val="en-US"/>
            </w:rPr>
            <w:t>Journal of Cutaneous and Aesthetic Surgery</w:t>
          </w:r>
          <w:r w:rsidR="006B5D0C" w:rsidRPr="006B5D0C">
            <w:rPr>
              <w:rFonts w:ascii="Times New Roman" w:hAnsi="Times New Roman" w:cs="Times New Roman"/>
              <w:noProof/>
              <w:color w:val="000000" w:themeColor="text1"/>
              <w:sz w:val="20"/>
              <w:szCs w:val="20"/>
              <w:lang w:val="en-US"/>
            </w:rPr>
            <w:t>, 5(2), (2011), 120-131.</w:t>
          </w:r>
        </w:p>
        <w:p w14:paraId="0C7BC531" w14:textId="367EE79F"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Ziegler, R. Social innovation as a collaborative concept. </w:t>
          </w:r>
          <w:r w:rsidRPr="006B5D0C">
            <w:rPr>
              <w:rFonts w:ascii="Times New Roman" w:hAnsi="Times New Roman" w:cs="Times New Roman"/>
              <w:i/>
              <w:iCs/>
              <w:noProof/>
              <w:color w:val="000000" w:themeColor="text1"/>
              <w:sz w:val="20"/>
              <w:szCs w:val="20"/>
              <w:lang w:val="en-US"/>
            </w:rPr>
            <w:t>Innovation: The European Journal of Social Sciences</w:t>
          </w:r>
          <w:r w:rsidRPr="006B5D0C">
            <w:rPr>
              <w:rFonts w:ascii="Times New Roman" w:hAnsi="Times New Roman" w:cs="Times New Roman"/>
              <w:noProof/>
              <w:color w:val="000000" w:themeColor="text1"/>
              <w:sz w:val="20"/>
              <w:szCs w:val="20"/>
              <w:lang w:val="en-US"/>
            </w:rPr>
            <w:t>, 30</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4</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 xml:space="preserve">, </w:t>
          </w:r>
          <w:r w:rsidR="006B5D0C" w:rsidRPr="006B5D0C">
            <w:rPr>
              <w:rFonts w:ascii="Times New Roman" w:hAnsi="Times New Roman" w:cs="Times New Roman"/>
              <w:noProof/>
              <w:color w:val="000000" w:themeColor="text1"/>
              <w:sz w:val="20"/>
              <w:szCs w:val="20"/>
              <w:lang w:val="en-US"/>
            </w:rPr>
            <w:t xml:space="preserve">(2017), </w:t>
          </w:r>
          <w:r w:rsidRPr="006B5D0C">
            <w:rPr>
              <w:rFonts w:ascii="Times New Roman" w:hAnsi="Times New Roman" w:cs="Times New Roman"/>
              <w:noProof/>
              <w:color w:val="000000" w:themeColor="text1"/>
              <w:sz w:val="20"/>
              <w:szCs w:val="20"/>
              <w:lang w:val="en-US"/>
            </w:rPr>
            <w:t>388-405.</w:t>
          </w:r>
        </w:p>
        <w:p w14:paraId="2DFCF207" w14:textId="7450135C" w:rsidR="00A947A2" w:rsidRPr="00B44B26" w:rsidRDefault="00340EE0" w:rsidP="00F342CA">
          <w:pPr>
            <w:rPr>
              <w:sz w:val="22"/>
            </w:rPr>
          </w:pPr>
          <w:r w:rsidRPr="00ED5A6F">
            <w:rPr>
              <w:b/>
              <w:bCs/>
              <w:noProof/>
            </w:rPr>
            <w:fldChar w:fldCharType="end"/>
          </w:r>
        </w:p>
      </w:sdtContent>
    </w:sdt>
    <w:sectPr w:rsidR="00A947A2" w:rsidRPr="00B44B26" w:rsidSect="000375F9">
      <w:headerReference w:type="even" r:id="rId9"/>
      <w:headerReference w:type="default" r:id="rId10"/>
      <w:headerReference w:type="first" r:id="rId11"/>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5D9" w14:textId="77777777" w:rsidR="00695261" w:rsidRDefault="00695261">
      <w:r>
        <w:separator/>
      </w:r>
    </w:p>
  </w:endnote>
  <w:endnote w:type="continuationSeparator" w:id="0">
    <w:p w14:paraId="5316B6E3" w14:textId="77777777" w:rsidR="00695261" w:rsidRDefault="006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DFKai-SB">
    <w:altName w:val="PMingLiU"/>
    <w:panose1 w:val="020B0604020202020204"/>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B0A9" w14:textId="77777777" w:rsidR="00695261" w:rsidRDefault="00695261">
      <w:r>
        <w:separator/>
      </w:r>
    </w:p>
  </w:footnote>
  <w:footnote w:type="continuationSeparator" w:id="0">
    <w:p w14:paraId="022B27BC" w14:textId="77777777" w:rsidR="00695261" w:rsidRDefault="00695261">
      <w:r>
        <w:continuationSeparator/>
      </w:r>
    </w:p>
  </w:footnote>
  <w:footnote w:id="1">
    <w:p w14:paraId="445146EF" w14:textId="22E92DC4" w:rsidR="00A947A2" w:rsidRPr="00FC407C" w:rsidRDefault="00A947A2" w:rsidP="00FC407C">
      <w:pPr>
        <w:pStyle w:val="Textonotapie"/>
        <w:tabs>
          <w:tab w:val="left" w:pos="4665"/>
        </w:tabs>
        <w:ind w:left="142" w:hanging="142"/>
        <w:rPr>
          <w:lang w:val="es-MX"/>
        </w:rPr>
      </w:pPr>
      <w:r w:rsidRPr="009625FC">
        <w:rPr>
          <w:rStyle w:val="Refdenotaalpie"/>
        </w:rPr>
        <w:footnoteRef/>
      </w:r>
      <w:r w:rsidRPr="00FC407C">
        <w:rPr>
          <w:lang w:val="es-MX"/>
        </w:rPr>
        <w:t xml:space="preserve"> </w:t>
      </w:r>
      <w:r w:rsidR="00FC407C" w:rsidRPr="00FC407C">
        <w:rPr>
          <w:lang w:val="es-MX"/>
        </w:rPr>
        <w:t>Universidad Autónoma de Aguascalientes, Centro de Ciencias Econ</w:t>
      </w:r>
      <w:r w:rsidR="00FC407C">
        <w:rPr>
          <w:lang w:val="es-MX"/>
        </w:rPr>
        <w:t>ómicas y Administrativas, Departamento de Mercadotecnia</w:t>
      </w:r>
      <w:r w:rsidRPr="00FC407C">
        <w:rPr>
          <w:lang w:val="es-MX"/>
        </w:rPr>
        <w:t>. e-mail:</w:t>
      </w:r>
      <w:r w:rsidR="00FC407C">
        <w:rPr>
          <w:lang w:val="es-MX"/>
        </w:rPr>
        <w:t xml:space="preserve"> </w:t>
      </w:r>
      <w:r w:rsidR="004F7B84">
        <w:rPr>
          <w:lang w:val="es-MX"/>
        </w:rPr>
        <w:t>sandra.pinzon</w:t>
      </w:r>
      <w:r w:rsidR="00FC407C">
        <w:rPr>
          <w:lang w:val="es-MX"/>
        </w:rPr>
        <w:t>@edu.uaa.mx.</w:t>
      </w:r>
      <w:r w:rsidR="009625FC" w:rsidRPr="00FC407C">
        <w:rPr>
          <w:lang w:val="es-MX"/>
        </w:rPr>
        <w:tab/>
      </w:r>
    </w:p>
  </w:footnote>
  <w:footnote w:id="2">
    <w:p w14:paraId="7D1B05C7" w14:textId="4D80FBC4" w:rsidR="00A947A2" w:rsidRPr="00FC407C" w:rsidRDefault="00A947A2" w:rsidP="00FC407C">
      <w:pPr>
        <w:pStyle w:val="Textonotapie"/>
        <w:ind w:left="142" w:hanging="142"/>
        <w:rPr>
          <w:lang w:val="es-MX"/>
        </w:rPr>
      </w:pPr>
      <w:r w:rsidRPr="009625FC">
        <w:rPr>
          <w:rStyle w:val="Refdenotaalpie"/>
        </w:rPr>
        <w:footnoteRef/>
      </w:r>
      <w:r w:rsidRPr="00FC407C">
        <w:rPr>
          <w:lang w:val="es-MX"/>
        </w:rPr>
        <w:t xml:space="preserve"> </w:t>
      </w:r>
      <w:r w:rsidR="00FC407C" w:rsidRPr="00FC407C">
        <w:rPr>
          <w:lang w:val="es-MX"/>
        </w:rPr>
        <w:t>Universidad Autónoma de Aguascalientes, Centro de Ciencias Econ</w:t>
      </w:r>
      <w:r w:rsidR="00FC407C">
        <w:rPr>
          <w:lang w:val="es-MX"/>
        </w:rPr>
        <w:t>ómicas y Administrativas, Departamento de Mercadotecnia</w:t>
      </w:r>
      <w:r w:rsidRPr="00FC407C">
        <w:rPr>
          <w:lang w:val="es-MX"/>
        </w:rPr>
        <w:t>. e-mail:</w:t>
      </w:r>
      <w:r w:rsidR="00FC407C">
        <w:rPr>
          <w:lang w:val="es-MX"/>
        </w:rPr>
        <w:t xml:space="preserve"> gonzalo.maldonado@edu.uaa.mx.</w:t>
      </w:r>
    </w:p>
  </w:footnote>
  <w:footnote w:id="3">
    <w:p w14:paraId="0B6B713C" w14:textId="1E98A4CB" w:rsidR="00FC407C" w:rsidRPr="00FC407C" w:rsidRDefault="00FC407C" w:rsidP="00FC407C">
      <w:pPr>
        <w:pStyle w:val="Textonotapie"/>
        <w:ind w:left="142" w:hanging="142"/>
        <w:rPr>
          <w:lang w:val="es-MX"/>
        </w:rPr>
      </w:pPr>
      <w:r w:rsidRPr="009625FC">
        <w:rPr>
          <w:rStyle w:val="Refdenotaalpie"/>
        </w:rPr>
        <w:footnoteRef/>
      </w:r>
      <w:r w:rsidRPr="00FC407C">
        <w:rPr>
          <w:lang w:val="es-MX"/>
        </w:rPr>
        <w:t xml:space="preserve"> Universidad Autónoma de Aguascalientes, Centro de Ciencias Econ</w:t>
      </w:r>
      <w:r>
        <w:rPr>
          <w:lang w:val="es-MX"/>
        </w:rPr>
        <w:t>ómicas y Administrativas, Estudiante del Doctorado en Ciencias Administrativas</w:t>
      </w:r>
      <w:r w:rsidRPr="00FC407C">
        <w:rPr>
          <w:lang w:val="es-MX"/>
        </w:rPr>
        <w:t>. e-mail:</w:t>
      </w:r>
      <w:r w:rsidR="00CA7EDB">
        <w:rPr>
          <w:lang w:val="es-MX"/>
        </w:rPr>
        <w:t xml:space="preserve"> </w:t>
      </w:r>
      <w:r w:rsidR="00CA7EDB" w:rsidRPr="00CA7EDB">
        <w:rPr>
          <w:lang w:val="es-MX"/>
        </w:rPr>
        <w:t>MICHAEL_LAMBORGINI@hotmail.com</w:t>
      </w:r>
    </w:p>
    <w:p w14:paraId="33E3C4DE" w14:textId="77777777" w:rsidR="00FC407C" w:rsidRPr="00FC407C" w:rsidRDefault="00FC407C" w:rsidP="00FC407C">
      <w:pPr>
        <w:pStyle w:val="Textonotapie"/>
        <w:rPr>
          <w:lang w:val="es-MX"/>
        </w:rPr>
      </w:pPr>
    </w:p>
    <w:p w14:paraId="440449B9" w14:textId="77777777" w:rsidR="00FC407C" w:rsidRPr="009625FC" w:rsidRDefault="00FC407C" w:rsidP="00FC407C">
      <w:pPr>
        <w:pStyle w:val="Textonotapie"/>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 xml:space="preserve">. </w:t>
      </w:r>
    </w:p>
    <w:p w14:paraId="738D0636" w14:textId="77777777" w:rsidR="00FC407C" w:rsidRPr="00884246" w:rsidRDefault="00FC407C" w:rsidP="00FC407C">
      <w:pPr>
        <w:pStyle w:val="Textonotapie"/>
      </w:pPr>
      <w:r w:rsidRPr="001B25C5">
        <w:rPr>
          <w:rFonts w:eastAsia="MS Mincho"/>
          <w:i/>
          <w:iCs/>
          <w:color w:val="000000"/>
          <w:lang w:eastAsia="ja-JP"/>
        </w:rPr>
        <w:t>Published online:</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347F24" w:rsidRDefault="00347F24" w:rsidP="004A218D">
    <w:pPr>
      <w:pStyle w:val="Encabezado"/>
      <w:framePr w:wrap="around" w:vAnchor="text" w:hAnchor="margin" w:xAlign="right" w:y="1"/>
      <w:ind w:right="360" w:firstLine="360"/>
      <w:rPr>
        <w:rStyle w:val="Nmerodepgina"/>
      </w:rPr>
    </w:pPr>
  </w:p>
  <w:p w14:paraId="6A08299B" w14:textId="20798A83" w:rsidR="00347F24" w:rsidRPr="00C15591" w:rsidRDefault="009A60C2" w:rsidP="00347F24">
    <w:pPr>
      <w:pStyle w:val="Encabezado"/>
      <w:ind w:right="360"/>
      <w:rPr>
        <w:i/>
        <w:sz w:val="22"/>
        <w:szCs w:val="22"/>
      </w:rPr>
    </w:pPr>
    <w:r>
      <w:fldChar w:fldCharType="begin"/>
    </w:r>
    <w:r>
      <w:instrText xml:space="preserve"> PAGE   \* MERGEFORMAT </w:instrText>
    </w:r>
    <w:r>
      <w:fldChar w:fldCharType="separate"/>
    </w:r>
    <w:r>
      <w:rPr>
        <w:noProof/>
      </w:rPr>
      <w:t>1</w:t>
    </w:r>
    <w:r>
      <w:rPr>
        <w:noProof/>
      </w:rPr>
      <w:fldChar w:fldCharType="end"/>
    </w:r>
    <w:r w:rsidR="004A218D">
      <w:t xml:space="preserve">                                         </w:t>
    </w:r>
    <w:r>
      <w:tab/>
    </w:r>
    <w:r w:rsidR="004A218D" w:rsidRPr="00C15591">
      <w:rPr>
        <w:i/>
        <w:sz w:val="22"/>
        <w:szCs w:val="22"/>
      </w:rPr>
      <w:t>Author 1 and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4A218D" w:rsidRPr="00C15591" w:rsidRDefault="004A218D" w:rsidP="00425D81">
    <w:pPr>
      <w:pStyle w:val="Encabezado"/>
      <w:framePr w:wrap="around" w:vAnchor="text" w:hAnchor="margin" w:xAlign="outside" w:y="1"/>
      <w:rPr>
        <w:rStyle w:val="Nmerodepgina"/>
        <w:sz w:val="22"/>
        <w:szCs w:val="22"/>
      </w:rPr>
    </w:pPr>
    <w:r w:rsidRPr="00C15591">
      <w:rPr>
        <w:rStyle w:val="Nmerodepgina"/>
        <w:sz w:val="22"/>
        <w:szCs w:val="22"/>
      </w:rPr>
      <w:fldChar w:fldCharType="begin"/>
    </w:r>
    <w:r w:rsidRPr="00C15591">
      <w:rPr>
        <w:rStyle w:val="Nmerodepgina"/>
        <w:sz w:val="22"/>
        <w:szCs w:val="22"/>
      </w:rPr>
      <w:instrText xml:space="preserve">PAGE  </w:instrText>
    </w:r>
    <w:r w:rsidRPr="00C15591">
      <w:rPr>
        <w:rStyle w:val="Nmerodepgina"/>
        <w:sz w:val="22"/>
        <w:szCs w:val="22"/>
      </w:rPr>
      <w:fldChar w:fldCharType="separate"/>
    </w:r>
    <w:r w:rsidR="00B56AC3">
      <w:rPr>
        <w:rStyle w:val="Nmerodepgina"/>
        <w:noProof/>
        <w:sz w:val="22"/>
        <w:szCs w:val="22"/>
      </w:rPr>
      <w:t>3</w:t>
    </w:r>
    <w:r w:rsidRPr="00C15591">
      <w:rPr>
        <w:rStyle w:val="Nmerodepgina"/>
        <w:sz w:val="22"/>
        <w:szCs w:val="22"/>
      </w:rPr>
      <w:fldChar w:fldCharType="end"/>
    </w:r>
  </w:p>
  <w:p w14:paraId="391EF4F6" w14:textId="77777777" w:rsidR="00347F24" w:rsidRDefault="00347F24" w:rsidP="00C15591">
    <w:pPr>
      <w:pStyle w:val="Encabezado"/>
      <w:framePr w:wrap="around" w:vAnchor="text" w:hAnchor="page" w:x="9421" w:y="-48"/>
      <w:ind w:right="360"/>
      <w:rPr>
        <w:rStyle w:val="Nmerodepgina"/>
      </w:rPr>
    </w:pPr>
  </w:p>
  <w:p w14:paraId="73A8489F" w14:textId="77777777" w:rsidR="00347F24" w:rsidRPr="00C15591" w:rsidRDefault="00125EF9" w:rsidP="00347F24">
    <w:pPr>
      <w:pStyle w:val="Encabezado"/>
      <w:ind w:right="360"/>
      <w:rPr>
        <w:i/>
        <w:sz w:val="22"/>
        <w:szCs w:val="22"/>
      </w:rPr>
    </w:pPr>
    <w:r w:rsidRPr="00C15591">
      <w:rPr>
        <w:i/>
        <w:sz w:val="22"/>
        <w:szCs w:val="22"/>
      </w:rPr>
      <w:t>running 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E03" w14:textId="4B8814E0" w:rsidR="00BC1A01" w:rsidRDefault="00BC1A01" w:rsidP="00BC1A01">
    <w:pPr>
      <w:pStyle w:val="Textoindependiente"/>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sidR="00A947A2">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sidR="00A947A2">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sidR="00A947A2">
      <w:rPr>
        <w:rFonts w:ascii="Times New Roman" w:eastAsia="MS Mincho" w:hAnsi="Times New Roman"/>
        <w:b w:val="0"/>
        <w:i/>
        <w:color w:val="000000"/>
        <w:sz w:val="24"/>
        <w:szCs w:val="36"/>
        <w:lang w:eastAsia="ja-JP"/>
      </w:rPr>
      <w:t>2</w:t>
    </w:r>
    <w:r w:rsidR="00CC47C9">
      <w:rPr>
        <w:rFonts w:ascii="Times New Roman" w:eastAsia="MS Mincho" w:hAnsi="Times New Roman"/>
        <w:b w:val="0"/>
        <w:i/>
        <w:color w:val="000000"/>
        <w:sz w:val="24"/>
        <w:szCs w:val="36"/>
        <w:lang w:eastAsia="ja-JP"/>
      </w:rPr>
      <w:t>1</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644F7B0F" w14:textId="77777777" w:rsidR="00BC1A01" w:rsidRDefault="00BC1A01" w:rsidP="00BC1A01">
    <w:pPr>
      <w:pStyle w:val="Textoindependiente"/>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14:paraId="5830E3B6" w14:textId="77777777" w:rsidR="00BC1A01" w:rsidRPr="00291DF6" w:rsidRDefault="00BC1A01" w:rsidP="00BC1A01">
    <w:pPr>
      <w:pStyle w:val="Textoindependiente"/>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3355483D" w14:textId="5E6EA804" w:rsidR="007024DA" w:rsidRPr="008F5BB1" w:rsidRDefault="007024DA" w:rsidP="008F5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063310F"/>
    <w:multiLevelType w:val="multilevel"/>
    <w:tmpl w:val="869EE9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9"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0" w15:restartNumberingAfterBreak="0">
    <w:nsid w:val="409E4044"/>
    <w:multiLevelType w:val="hybridMultilevel"/>
    <w:tmpl w:val="6C7C5058"/>
    <w:lvl w:ilvl="0" w:tplc="B5B2E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13" w15:restartNumberingAfterBreak="0">
    <w:nsid w:val="661A3172"/>
    <w:multiLevelType w:val="hybridMultilevel"/>
    <w:tmpl w:val="41ACCB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C5F5620"/>
    <w:multiLevelType w:val="hybridMultilevel"/>
    <w:tmpl w:val="A2FC3474"/>
    <w:lvl w:ilvl="0" w:tplc="B5B2E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275AA"/>
    <w:multiLevelType w:val="multilevel"/>
    <w:tmpl w:val="BE9632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2"/>
  </w:num>
  <w:num w:numId="3">
    <w:abstractNumId w:val="8"/>
  </w:num>
  <w:num w:numId="4">
    <w:abstractNumId w:val="9"/>
  </w:num>
  <w:num w:numId="5">
    <w:abstractNumId w:val="6"/>
  </w:num>
  <w:num w:numId="6">
    <w:abstractNumId w:val="11"/>
  </w:num>
  <w:num w:numId="7">
    <w:abstractNumId w:val="3"/>
  </w:num>
  <w:num w:numId="8">
    <w:abstractNumId w:val="16"/>
  </w:num>
  <w:num w:numId="9">
    <w:abstractNumId w:val="7"/>
  </w:num>
  <w:num w:numId="10">
    <w:abstractNumId w:val="4"/>
  </w:num>
  <w:num w:numId="11">
    <w:abstractNumId w:val="9"/>
    <w:lvlOverride w:ilvl="0">
      <w:startOverride w:val="1"/>
    </w:lvlOverride>
  </w:num>
  <w:num w:numId="12">
    <w:abstractNumId w:val="2"/>
  </w:num>
  <w:num w:numId="13">
    <w:abstractNumId w:val="2"/>
  </w:num>
  <w:num w:numId="14">
    <w:abstractNumId w:val="1"/>
  </w:num>
  <w:num w:numId="15">
    <w:abstractNumId w:val="14"/>
  </w:num>
  <w:num w:numId="16">
    <w:abstractNumId w:val="13"/>
  </w:num>
  <w:num w:numId="17">
    <w:abstractNumId w:val="10"/>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24360"/>
    <w:rsid w:val="00034661"/>
    <w:rsid w:val="00036C85"/>
    <w:rsid w:val="000375F9"/>
    <w:rsid w:val="00037D84"/>
    <w:rsid w:val="00044E29"/>
    <w:rsid w:val="00047F33"/>
    <w:rsid w:val="00050501"/>
    <w:rsid w:val="000574E9"/>
    <w:rsid w:val="000758C9"/>
    <w:rsid w:val="00085C4B"/>
    <w:rsid w:val="0008693F"/>
    <w:rsid w:val="00096CFE"/>
    <w:rsid w:val="000A4DFB"/>
    <w:rsid w:val="00125EF9"/>
    <w:rsid w:val="001610A0"/>
    <w:rsid w:val="001637F6"/>
    <w:rsid w:val="00175D79"/>
    <w:rsid w:val="00183750"/>
    <w:rsid w:val="001A54F7"/>
    <w:rsid w:val="001B25C5"/>
    <w:rsid w:val="001D1FC1"/>
    <w:rsid w:val="00224EC9"/>
    <w:rsid w:val="00234CDB"/>
    <w:rsid w:val="00291478"/>
    <w:rsid w:val="002A0D6F"/>
    <w:rsid w:val="002C4900"/>
    <w:rsid w:val="002E218C"/>
    <w:rsid w:val="002E3749"/>
    <w:rsid w:val="00303353"/>
    <w:rsid w:val="00310E1C"/>
    <w:rsid w:val="00322DA7"/>
    <w:rsid w:val="003378F8"/>
    <w:rsid w:val="00340EE0"/>
    <w:rsid w:val="00347F24"/>
    <w:rsid w:val="003760E0"/>
    <w:rsid w:val="0039436C"/>
    <w:rsid w:val="00395B5C"/>
    <w:rsid w:val="003A281F"/>
    <w:rsid w:val="003A3D8F"/>
    <w:rsid w:val="003D3BD5"/>
    <w:rsid w:val="003E59D5"/>
    <w:rsid w:val="003E728F"/>
    <w:rsid w:val="003F3ED0"/>
    <w:rsid w:val="004009AC"/>
    <w:rsid w:val="00407CE8"/>
    <w:rsid w:val="00411AF5"/>
    <w:rsid w:val="00412D8C"/>
    <w:rsid w:val="00415105"/>
    <w:rsid w:val="00425D81"/>
    <w:rsid w:val="00451DB5"/>
    <w:rsid w:val="00471FEC"/>
    <w:rsid w:val="00474E09"/>
    <w:rsid w:val="0048722E"/>
    <w:rsid w:val="004879B5"/>
    <w:rsid w:val="00492ED9"/>
    <w:rsid w:val="00493958"/>
    <w:rsid w:val="0049659E"/>
    <w:rsid w:val="004A218D"/>
    <w:rsid w:val="004C7D31"/>
    <w:rsid w:val="004F3B0E"/>
    <w:rsid w:val="004F7B84"/>
    <w:rsid w:val="005141B4"/>
    <w:rsid w:val="005234B3"/>
    <w:rsid w:val="0056424E"/>
    <w:rsid w:val="0057377A"/>
    <w:rsid w:val="00583C12"/>
    <w:rsid w:val="0058563E"/>
    <w:rsid w:val="00585BD2"/>
    <w:rsid w:val="00592501"/>
    <w:rsid w:val="005E7929"/>
    <w:rsid w:val="005E7BF7"/>
    <w:rsid w:val="005F5EDB"/>
    <w:rsid w:val="00601F45"/>
    <w:rsid w:val="00641F7D"/>
    <w:rsid w:val="00642C03"/>
    <w:rsid w:val="00671586"/>
    <w:rsid w:val="00680B18"/>
    <w:rsid w:val="00695261"/>
    <w:rsid w:val="006A4676"/>
    <w:rsid w:val="006A6FE9"/>
    <w:rsid w:val="006B5D0C"/>
    <w:rsid w:val="006C164D"/>
    <w:rsid w:val="006C55B9"/>
    <w:rsid w:val="006E2945"/>
    <w:rsid w:val="006E6BEB"/>
    <w:rsid w:val="006E7D8D"/>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656E4"/>
    <w:rsid w:val="00881C04"/>
    <w:rsid w:val="00884246"/>
    <w:rsid w:val="008878A0"/>
    <w:rsid w:val="008B33FB"/>
    <w:rsid w:val="008C565D"/>
    <w:rsid w:val="008C661C"/>
    <w:rsid w:val="008D0267"/>
    <w:rsid w:val="008F2A27"/>
    <w:rsid w:val="008F5BB1"/>
    <w:rsid w:val="008F5E37"/>
    <w:rsid w:val="00924E0E"/>
    <w:rsid w:val="00934E09"/>
    <w:rsid w:val="00960A8C"/>
    <w:rsid w:val="009625FC"/>
    <w:rsid w:val="00973579"/>
    <w:rsid w:val="00986DD1"/>
    <w:rsid w:val="009A1C0D"/>
    <w:rsid w:val="009A60C2"/>
    <w:rsid w:val="009A6DA1"/>
    <w:rsid w:val="009C6C50"/>
    <w:rsid w:val="009D449F"/>
    <w:rsid w:val="009D7D09"/>
    <w:rsid w:val="009F30B1"/>
    <w:rsid w:val="00A013CB"/>
    <w:rsid w:val="00A31F3C"/>
    <w:rsid w:val="00A413D2"/>
    <w:rsid w:val="00A56F4B"/>
    <w:rsid w:val="00A805EA"/>
    <w:rsid w:val="00A947A2"/>
    <w:rsid w:val="00A95D65"/>
    <w:rsid w:val="00AA3116"/>
    <w:rsid w:val="00AA77DB"/>
    <w:rsid w:val="00AB7CCB"/>
    <w:rsid w:val="00AD169E"/>
    <w:rsid w:val="00AF5D96"/>
    <w:rsid w:val="00B4436C"/>
    <w:rsid w:val="00B44B26"/>
    <w:rsid w:val="00B56AC3"/>
    <w:rsid w:val="00B579C8"/>
    <w:rsid w:val="00B85B16"/>
    <w:rsid w:val="00B93E0D"/>
    <w:rsid w:val="00BB3756"/>
    <w:rsid w:val="00BC006F"/>
    <w:rsid w:val="00BC1A01"/>
    <w:rsid w:val="00BD0793"/>
    <w:rsid w:val="00BF6D84"/>
    <w:rsid w:val="00C15591"/>
    <w:rsid w:val="00C40901"/>
    <w:rsid w:val="00C45279"/>
    <w:rsid w:val="00C62800"/>
    <w:rsid w:val="00C6565A"/>
    <w:rsid w:val="00C67EAF"/>
    <w:rsid w:val="00C94F5A"/>
    <w:rsid w:val="00CA7EDB"/>
    <w:rsid w:val="00CC47C9"/>
    <w:rsid w:val="00CE6B5B"/>
    <w:rsid w:val="00CF52BB"/>
    <w:rsid w:val="00D04744"/>
    <w:rsid w:val="00D1571E"/>
    <w:rsid w:val="00D4164C"/>
    <w:rsid w:val="00D631C7"/>
    <w:rsid w:val="00D6487E"/>
    <w:rsid w:val="00D8746D"/>
    <w:rsid w:val="00DD0455"/>
    <w:rsid w:val="00DF3DDE"/>
    <w:rsid w:val="00E25B8E"/>
    <w:rsid w:val="00E26B83"/>
    <w:rsid w:val="00E41E84"/>
    <w:rsid w:val="00E509ED"/>
    <w:rsid w:val="00E74776"/>
    <w:rsid w:val="00E97B99"/>
    <w:rsid w:val="00EA735E"/>
    <w:rsid w:val="00EB3EAB"/>
    <w:rsid w:val="00EB5E6E"/>
    <w:rsid w:val="00EC3A76"/>
    <w:rsid w:val="00ED5A6F"/>
    <w:rsid w:val="00EF1A9C"/>
    <w:rsid w:val="00F0206E"/>
    <w:rsid w:val="00F03418"/>
    <w:rsid w:val="00F05772"/>
    <w:rsid w:val="00F162D0"/>
    <w:rsid w:val="00F342CA"/>
    <w:rsid w:val="00F4037A"/>
    <w:rsid w:val="00F43E70"/>
    <w:rsid w:val="00F52343"/>
    <w:rsid w:val="00F537F4"/>
    <w:rsid w:val="00F71633"/>
    <w:rsid w:val="00F97F14"/>
    <w:rsid w:val="00FB6D78"/>
    <w:rsid w:val="00FC407C"/>
    <w:rsid w:val="00FD3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Ttulo1">
    <w:name w:val="heading 1"/>
    <w:basedOn w:val="Normal"/>
    <w:next w:val="Normal"/>
    <w:autoRedefine/>
    <w:rsid w:val="00F03418"/>
    <w:pPr>
      <w:keepNext/>
      <w:tabs>
        <w:tab w:val="left" w:pos="360"/>
      </w:tabs>
      <w:ind w:right="45"/>
      <w:outlineLvl w:val="0"/>
    </w:pPr>
    <w:rPr>
      <w:bCs/>
      <w:color w:val="000000"/>
      <w:szCs w:val="24"/>
    </w:rPr>
  </w:style>
  <w:style w:type="paragraph" w:styleId="Ttulo2">
    <w:name w:val="heading 2"/>
    <w:basedOn w:val="Normal"/>
    <w:next w:val="Normal"/>
    <w:pPr>
      <w:numPr>
        <w:numId w:val="2"/>
      </w:numPr>
      <w:tabs>
        <w:tab w:val="clear" w:pos="360"/>
        <w:tab w:val="left" w:pos="454"/>
      </w:tabs>
      <w:jc w:val="left"/>
      <w:outlineLvl w:val="1"/>
    </w:pPr>
    <w:rPr>
      <w:rFonts w:eastAsia="MingLiU"/>
      <w:b/>
    </w:rPr>
  </w:style>
  <w:style w:type="paragraph" w:styleId="Ttulo3">
    <w:name w:val="heading 3"/>
    <w:basedOn w:val="Normal"/>
    <w:next w:val="Sangranormal"/>
    <w:pPr>
      <w:keepNext/>
      <w:outlineLvl w:val="2"/>
    </w:pPr>
    <w:rPr>
      <w:b/>
    </w:rPr>
  </w:style>
  <w:style w:type="paragraph" w:styleId="Ttulo4">
    <w:name w:val="heading 4"/>
    <w:basedOn w:val="Normal"/>
    <w:next w:val="Sangranormal"/>
    <w:pPr>
      <w:numPr>
        <w:numId w:val="3"/>
      </w:numPr>
      <w:ind w:left="397" w:hanging="397"/>
      <w:jc w:val="left"/>
      <w:outlineLvl w:val="3"/>
    </w:pPr>
    <w:rPr>
      <w:rFonts w:eastAsia="MingLiU"/>
      <w:b/>
    </w:rPr>
  </w:style>
  <w:style w:type="paragraph" w:styleId="Ttulo5">
    <w:name w:val="heading 5"/>
    <w:basedOn w:val="Normal"/>
    <w:next w:val="Sangranormal"/>
    <w:pPr>
      <w:keepNext/>
      <w:widowControl/>
      <w:autoSpaceDE w:val="0"/>
      <w:autoSpaceDN w:val="0"/>
      <w:jc w:val="center"/>
      <w:textAlignment w:val="bottom"/>
      <w:outlineLvl w:val="4"/>
    </w:pPr>
    <w:rPr>
      <w:b/>
    </w:rPr>
  </w:style>
  <w:style w:type="paragraph" w:styleId="Ttulo6">
    <w:name w:val="heading 6"/>
    <w:basedOn w:val="Normal"/>
    <w:next w:val="Sangranormal"/>
    <w:pPr>
      <w:keepNext/>
      <w:spacing w:before="120"/>
      <w:ind w:left="851" w:right="45"/>
      <w:jc w:val="center"/>
      <w:outlineLvl w:val="5"/>
    </w:pPr>
    <w:rPr>
      <w:b/>
    </w:rPr>
  </w:style>
  <w:style w:type="paragraph" w:styleId="Ttulo7">
    <w:name w:val="heading 7"/>
    <w:basedOn w:val="Normal"/>
    <w:next w:val="Normal"/>
    <w:pPr>
      <w:keepNext/>
      <w:outlineLvl w:val="6"/>
    </w:pPr>
    <w:rPr>
      <w:b/>
      <w:color w:val="FF0000"/>
    </w:rPr>
  </w:style>
  <w:style w:type="paragraph" w:styleId="Ttulo8">
    <w:name w:val="heading 8"/>
    <w:basedOn w:val="Normal"/>
    <w:next w:val="Normal"/>
    <w:pPr>
      <w:keepNext/>
      <w:ind w:firstLine="480"/>
      <w:jc w:val="center"/>
      <w:outlineLvl w:val="7"/>
    </w:pPr>
    <w:rPr>
      <w:i/>
      <w:iCs/>
    </w:rPr>
  </w:style>
  <w:style w:type="paragraph" w:styleId="Ttulo9">
    <w:name w:val="heading 9"/>
    <w:basedOn w:val="Normal"/>
    <w:next w:val="Normal"/>
    <w:pPr>
      <w:keepNext/>
      <w:snapToGrid w:val="0"/>
      <w:jc w:val="center"/>
      <w:outlineLvl w:val="8"/>
    </w:pPr>
    <w:rPr>
      <w:i/>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line="480" w:lineRule="atLeast"/>
      <w:ind w:left="475"/>
      <w:jc w:val="left"/>
    </w:pPr>
    <w:rPr>
      <w:rFonts w:ascii="MingLiU" w:eastAsia="MingLiU"/>
    </w:rPr>
  </w:style>
  <w:style w:type="paragraph" w:styleId="Sangradetextonormal">
    <w:name w:val="Body Text Indent"/>
    <w:basedOn w:val="Normal"/>
    <w:pPr>
      <w:widowControl/>
      <w:autoSpaceDE w:val="0"/>
      <w:autoSpaceDN w:val="0"/>
      <w:spacing w:line="480" w:lineRule="auto"/>
      <w:ind w:firstLine="540"/>
      <w:textAlignment w:val="bottom"/>
    </w:pPr>
    <w:rPr>
      <w:rFonts w:eastAsia="MingLiU"/>
    </w:rPr>
  </w:style>
  <w:style w:type="paragraph" w:styleId="Sangra2detindependiente">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Descripcin">
    <w:name w:val="caption"/>
    <w:basedOn w:val="Normal"/>
    <w:next w:val="Normal"/>
    <w:pPr>
      <w:spacing w:before="120" w:after="120"/>
    </w:pPr>
  </w:style>
  <w:style w:type="paragraph" w:styleId="Piedepgina">
    <w:name w:val="footer"/>
    <w:basedOn w:val="Normal"/>
    <w:pPr>
      <w:tabs>
        <w:tab w:val="center" w:pos="4153"/>
        <w:tab w:val="right" w:pos="8306"/>
      </w:tabs>
      <w:spacing w:line="480" w:lineRule="atLeast"/>
    </w:pPr>
    <w:rPr>
      <w:rFonts w:ascii="MingLiU" w:eastAsia="MingLiU"/>
      <w:sz w:val="20"/>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Arial" w:hAnsi="Arial"/>
    </w:rPr>
  </w:style>
  <w:style w:type="paragraph" w:styleId="Sangra3detindependiente">
    <w:name w:val="Body Text Indent 3"/>
    <w:basedOn w:val="Normal"/>
    <w:pPr>
      <w:ind w:firstLine="426"/>
    </w:pPr>
  </w:style>
  <w:style w:type="paragraph" w:styleId="Textoindependiente">
    <w:name w:val="Body Text"/>
    <w:basedOn w:val="Normal"/>
    <w:link w:val="TextoindependienteCar"/>
    <w:pPr>
      <w:widowControl/>
      <w:autoSpaceDE w:val="0"/>
      <w:autoSpaceDN w:val="0"/>
      <w:spacing w:line="300" w:lineRule="atLeast"/>
      <w:jc w:val="center"/>
      <w:textAlignment w:val="bottom"/>
    </w:pPr>
    <w:rPr>
      <w:rFonts w:ascii="Tms Rmn" w:hAnsi="Tms Rmn"/>
      <w:b/>
      <w:sz w:val="32"/>
    </w:rPr>
  </w:style>
  <w:style w:type="paragraph" w:styleId="Textoindependiente2">
    <w:name w:val="Body Text 2"/>
    <w:basedOn w:val="Normal"/>
    <w:pPr>
      <w:spacing w:before="480" w:line="360" w:lineRule="atLeast"/>
      <w:jc w:val="left"/>
    </w:pPr>
    <w:rPr>
      <w:b/>
      <w:i/>
    </w:rPr>
  </w:style>
  <w:style w:type="paragraph" w:styleId="Textoindependiente3">
    <w:name w:val="Body Text 3"/>
    <w:basedOn w:val="Normal"/>
    <w:pPr>
      <w:widowControl/>
      <w:autoSpaceDE w:val="0"/>
      <w:autoSpaceDN w:val="0"/>
      <w:ind w:rightChars="-64" w:right="-154"/>
      <w:textAlignment w:val="bottom"/>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notapie">
    <w:name w:val="footnote text"/>
    <w:basedOn w:val="Normal"/>
    <w:link w:val="TextonotapieCar"/>
    <w:semiHidden/>
    <w:pPr>
      <w:snapToGrid w:val="0"/>
      <w:jc w:val="left"/>
    </w:pPr>
    <w:rPr>
      <w:sz w:val="20"/>
    </w:rPr>
  </w:style>
  <w:style w:type="character" w:styleId="Refdenotaalpie">
    <w:name w:val="footnote reference"/>
    <w:semiHidden/>
    <w:rPr>
      <w:vertAlign w:val="superscript"/>
    </w:rPr>
  </w:style>
  <w:style w:type="paragraph" w:styleId="Textodebloque">
    <w:name w:val="Block Text"/>
    <w:basedOn w:val="Normal"/>
    <w:pPr>
      <w:ind w:left="312" w:right="28" w:hangingChars="130" w:hanging="312"/>
    </w:pPr>
    <w:rPr>
      <w:b/>
      <w:color w:val="003366"/>
    </w:rPr>
  </w:style>
  <w:style w:type="character" w:styleId="Textoennegrita">
    <w:name w:val="Strong"/>
    <w:rPr>
      <w:b/>
      <w:bCs/>
    </w:rPr>
  </w:style>
  <w:style w:type="paragraph" w:styleId="Encabezado">
    <w:name w:val="header"/>
    <w:basedOn w:val="Normal"/>
    <w:pPr>
      <w:tabs>
        <w:tab w:val="center" w:pos="4536"/>
        <w:tab w:val="right" w:pos="9072"/>
      </w:tabs>
    </w:pPr>
  </w:style>
  <w:style w:type="paragraph" w:customStyle="1" w:styleId="Titleofpaper-line1">
    <w:name w:val="Title of paper-line 1"/>
    <w:basedOn w:val="Textoindependiente"/>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Textoindependiente"/>
    <w:link w:val="Titleofpaper-line2Char"/>
    <w:qFormat/>
    <w:rsid w:val="008F5E37"/>
    <w:pPr>
      <w:spacing w:line="240" w:lineRule="auto"/>
    </w:pPr>
    <w:rPr>
      <w:rFonts w:ascii="Times New Roman" w:hAnsi="Times New Roman"/>
      <w:color w:val="000000"/>
      <w:sz w:val="36"/>
      <w:szCs w:val="36"/>
    </w:rPr>
  </w:style>
  <w:style w:type="character" w:customStyle="1" w:styleId="TextoindependienteCar">
    <w:name w:val="Texto independiente Car"/>
    <w:link w:val="Textoindependiente"/>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Textoindependiente"/>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notapie"/>
    <w:link w:val="DetailsforauthorsChar"/>
    <w:qFormat/>
    <w:rsid w:val="00024360"/>
  </w:style>
  <w:style w:type="character" w:customStyle="1" w:styleId="ScienpressChar">
    <w:name w:val="Scienpress Char"/>
    <w:basedOn w:val="TextoindependienteCar"/>
    <w:link w:val="Scienpress"/>
    <w:rsid w:val="00585BD2"/>
    <w:rPr>
      <w:rFonts w:ascii="Tms Rmn" w:eastAsia="MS Mincho" w:hAnsi="Tms Rmn"/>
      <w:b w:val="0"/>
      <w:i/>
      <w:color w:val="000000"/>
      <w:sz w:val="24"/>
      <w:szCs w:val="24"/>
      <w:lang w:val="en-US" w:eastAsia="ja-JP"/>
    </w:rPr>
  </w:style>
  <w:style w:type="character" w:customStyle="1" w:styleId="TextonotapieCar">
    <w:name w:val="Texto nota pie Car"/>
    <w:basedOn w:val="Fuentedeprrafopredeter"/>
    <w:link w:val="Textonotapie"/>
    <w:semiHidden/>
    <w:rsid w:val="00024360"/>
    <w:rPr>
      <w:lang w:val="en-US" w:eastAsia="zh-TW"/>
    </w:rPr>
  </w:style>
  <w:style w:type="character" w:customStyle="1" w:styleId="DetailsforauthorsChar">
    <w:name w:val="Details for authors Char"/>
    <w:basedOn w:val="TextonotapieC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Fuentedeprrafopredeter"/>
    <w:link w:val="TablesHeading"/>
    <w:rsid w:val="00474E09"/>
    <w:rPr>
      <w:b/>
      <w:sz w:val="22"/>
      <w:lang w:val="en-US" w:eastAsia="zh-TW"/>
    </w:rPr>
  </w:style>
  <w:style w:type="paragraph" w:customStyle="1" w:styleId="Figure">
    <w:name w:val="Figure"/>
    <w:basedOn w:val="Descripcin"/>
    <w:link w:val="FigureChar"/>
    <w:qFormat/>
    <w:rsid w:val="00183750"/>
    <w:pPr>
      <w:jc w:val="center"/>
    </w:pPr>
    <w:rPr>
      <w:b/>
      <w:bCs/>
    </w:rPr>
  </w:style>
  <w:style w:type="character" w:customStyle="1" w:styleId="TabletextChar">
    <w:name w:val="Table text Char"/>
    <w:basedOn w:val="Fuentedeprrafopredeter"/>
    <w:link w:val="Tabletext"/>
    <w:rsid w:val="009C6C50"/>
    <w:rPr>
      <w:rFonts w:eastAsia="Times New Roman"/>
      <w:bCs/>
      <w:sz w:val="24"/>
      <w:szCs w:val="24"/>
      <w:lang w:val="en-NZ" w:eastAsia="el-GR"/>
    </w:rPr>
  </w:style>
  <w:style w:type="character" w:customStyle="1" w:styleId="FigureChar">
    <w:name w:val="Figure Char"/>
    <w:basedOn w:val="Fuentedeprrafopredeter"/>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fa">
    <w:name w:val="Bibliography"/>
    <w:basedOn w:val="Normal"/>
    <w:next w:val="Normal"/>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character" w:customStyle="1" w:styleId="stnd1">
    <w:name w:val="stnd1"/>
    <w:rsid w:val="00C62800"/>
    <w:rPr>
      <w:rFonts w:ascii="Arial" w:hAnsi="Arial" w:cs="Arial" w:hint="default"/>
      <w:strike w:val="0"/>
      <w:dstrike w:val="0"/>
      <w:color w:val="000000"/>
      <w:sz w:val="20"/>
      <w:szCs w:val="20"/>
      <w:u w:val="none"/>
      <w:effect w:val="none"/>
    </w:rPr>
  </w:style>
  <w:style w:type="character" w:customStyle="1" w:styleId="tlid-translation">
    <w:name w:val="tlid-translation"/>
    <w:rsid w:val="00E26B83"/>
  </w:style>
  <w:style w:type="paragraph" w:styleId="Prrafodelista">
    <w:name w:val="List Paragraph"/>
    <w:basedOn w:val="Normal"/>
    <w:uiPriority w:val="34"/>
    <w:qFormat/>
    <w:rsid w:val="00493958"/>
    <w:pPr>
      <w:widowControl/>
      <w:adjustRightInd/>
      <w:spacing w:after="160" w:line="256" w:lineRule="auto"/>
      <w:ind w:left="720"/>
      <w:contextualSpacing/>
      <w:jc w:val="left"/>
      <w:textAlignment w:val="auto"/>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08693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5D79"/>
    <w:pPr>
      <w:widowControl/>
      <w:adjustRightInd/>
      <w:spacing w:before="100" w:beforeAutospacing="1" w:after="100" w:afterAutospacing="1"/>
      <w:jc w:val="left"/>
      <w:textAlignment w:val="auto"/>
    </w:pPr>
    <w:rPr>
      <w:rFonts w:eastAsia="Times New Roman"/>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7978">
      <w:bodyDiv w:val="1"/>
      <w:marLeft w:val="0"/>
      <w:marRight w:val="0"/>
      <w:marTop w:val="0"/>
      <w:marBottom w:val="0"/>
      <w:divBdr>
        <w:top w:val="none" w:sz="0" w:space="0" w:color="auto"/>
        <w:left w:val="none" w:sz="0" w:space="0" w:color="auto"/>
        <w:bottom w:val="none" w:sz="0" w:space="0" w:color="auto"/>
        <w:right w:val="none" w:sz="0" w:space="0" w:color="auto"/>
      </w:divBdr>
      <w:divsChild>
        <w:div w:id="1679774657">
          <w:marLeft w:val="0"/>
          <w:marRight w:val="0"/>
          <w:marTop w:val="0"/>
          <w:marBottom w:val="0"/>
          <w:divBdr>
            <w:top w:val="none" w:sz="0" w:space="0" w:color="auto"/>
            <w:left w:val="none" w:sz="0" w:space="0" w:color="auto"/>
            <w:bottom w:val="none" w:sz="0" w:space="0" w:color="auto"/>
            <w:right w:val="none" w:sz="0" w:space="0" w:color="auto"/>
          </w:divBdr>
          <w:divsChild>
            <w:div w:id="817306345">
              <w:marLeft w:val="0"/>
              <w:marRight w:val="0"/>
              <w:marTop w:val="0"/>
              <w:marBottom w:val="0"/>
              <w:divBdr>
                <w:top w:val="none" w:sz="0" w:space="0" w:color="auto"/>
                <w:left w:val="none" w:sz="0" w:space="0" w:color="auto"/>
                <w:bottom w:val="none" w:sz="0" w:space="0" w:color="auto"/>
                <w:right w:val="none" w:sz="0" w:space="0" w:color="auto"/>
              </w:divBdr>
              <w:divsChild>
                <w:div w:id="13741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
    <b:Tag>Fag13</b:Tag>
    <b:SourceType>JournalArticle</b:SourceType>
    <b:Guid>{F6336633-5426-4088-AA08-3192922E0A28}</b:Guid>
    <b:Title>Innovation Studies: Evolution and Future Challenges</b:Title>
    <b:Year>2013</b:Year>
    <b:Author>
      <b:Author>
        <b:NameList>
          <b:Person>
            <b:Last>Fagerberg</b:Last>
            <b:First>j</b:First>
          </b:Person>
          <b:Person>
            <b:Last>Martin </b:Last>
            <b:First>B.R.</b:First>
          </b:Person>
          <b:Person>
            <b:Last>Andersen</b:Last>
            <b:First>E.S.</b:First>
          </b:Person>
        </b:NameList>
      </b:Author>
    </b:Author>
    <b:JournalName>Oxford University Press, Oxford</b:JournalName>
    <b:RefOrder>1</b:RefOrder>
  </b:Source>
  <b:Source>
    <b:Tag>Sch</b:Tag>
    <b:SourceType>Book</b:SourceType>
    <b:Guid>{E6F78A99-12BD-4FE0-AFAD-7D9E8394C03C}</b:Guid>
    <b:Title>Teoria do Desenvolvimento Econômico</b:Title>
    <b:Author>
      <b:Author>
        <b:NameList>
          <b:Person>
            <b:Last>Schumpeter</b:Last>
            <b:First>J.A.</b:First>
          </b:Person>
        </b:NameList>
      </b:Author>
    </b:Author>
    <b:City>Sao Paulo</b:City>
    <b:Publisher>Nova Cultural</b:Publisher>
    <b:RefOrder>2</b:RefOrder>
  </b:Source>
  <b:Source>
    <b:Tag>OEC05</b:Tag>
    <b:SourceType>Report</b:SourceType>
    <b:Guid>{E0B50E82-01AF-4D39-B18C-514B021E2F3B}</b:Guid>
    <b:Title>Manual de Oslo, Organização para Cooperação e Desenvolvimento Econômico</b:Title>
    <b:Year>2005</b:Year>
    <b:City>Paris</b:City>
    <b:Publisher>OECD</b:Publisher>
    <b:Author>
      <b:Author>
        <b:NameList>
          <b:Person>
            <b:Last>OECD</b:Last>
          </b:Person>
        </b:NameList>
      </b:Author>
    </b:Author>
    <b:RefOrder>3</b:RefOrder>
  </b:Source>
  <b:Source>
    <b:Tag>OEC13</b:Tag>
    <b:SourceType>Report</b:SourceType>
    <b:Guid>{1C708289-CF9F-418F-8BCB-D7DBD31A50A4}</b:Guid>
    <b:Title>Science, Technology and Industry Scoreboard 2013: Innovation for Growth</b:Title>
    <b:Year>2013</b:Year>
    <b:Author>
      <b:Author>
        <b:NameList>
          <b:Person>
            <b:Last>OECD</b:Last>
          </b:Person>
        </b:NameList>
      </b:Author>
    </b:Author>
    <b:Publisher>OECD Publishing</b:Publisher>
    <b:City>Paris</b:City>
    <b:RefOrder>4</b:RefOrder>
  </b:Source>
  <b:Source>
    <b:Tag>UNU14</b:Tag>
    <b:SourceType>Report</b:SourceType>
    <b:Guid>{2700A0B7-2074-4A0F-BFF2-BC0EDA77C851}</b:Guid>
    <b:Author>
      <b:Author>
        <b:NameList>
          <b:Person>
            <b:Last>UNU-MERIT</b:Last>
          </b:Person>
        </b:NameList>
      </b:Author>
    </b:Author>
    <b:Title>Innovation Union Scoreboard 2014</b:Title>
    <b:Year>2014</b:Year>
    <b:Publisher>European Commission/Maastricht Economic and Social Research Institute on Innovation and Technology</b:Publisher>
    <b:City>Brussels</b:City>
    <b:RefOrder>5</b:RefOrder>
  </b:Source>
  <b:Source>
    <b:Tag>IBG13</b:Tag>
    <b:SourceType>Report</b:SourceType>
    <b:Guid>{9BCD6274-A85A-41BB-821D-579106E33A30}</b:Guid>
    <b:Author>
      <b:Author>
        <b:NameList>
          <b:Person>
            <b:Last>IBGE</b:Last>
          </b:Person>
        </b:NameList>
      </b:Author>
    </b:Author>
    <b:Title>Pesquisa de Inovação</b:Title>
    <b:Year>2013</b:Year>
    <b:Publisher>Instituto Brasileiro de Geografia e Estatística</b:Publisher>
    <b:City>Rio de Janeiro</b:City>
    <b:RefOrder>6</b:RefOrder>
  </b:Source>
  <b:Source>
    <b:Tag>Tei74</b:Tag>
    <b:SourceType>JournalArticle</b:SourceType>
    <b:Guid>{3D84FC0E-8F7E-4FD7-BB20-177B2A13B097}</b:Guid>
    <b:Title>Management innovation and social innovation: convergences and divergences</b:Title>
    <b:Year>20174</b:Year>
    <b:Author>
      <b:Author>
        <b:NameList>
          <b:Person>
            <b:Last>Teixeira</b:Last>
            <b:First>Daniel Paulino</b:First>
          </b:Person>
          <b:Person>
            <b:Last>Dos Santos Vieiria</b:Last>
            <b:First>Naldeir</b:First>
          </b:Person>
          <b:Person>
            <b:Last>Queiroz Barbosa</b:Last>
            <b:First>Allan Claidius</b:First>
          </b:Person>
          <b:Person>
            <b:Last>Parente</b:Last>
            <b:First>Cristina</b:First>
          </b:Person>
        </b:NameList>
      </b:Author>
    </b:Author>
    <b:JournalName>Academia Revista Latinoamericana de Administracion</b:JournalName>
    <b:Pages>474-489</b:Pages>
    <b:RefOrder>7</b:RefOrder>
  </b:Source>
  <b:Source>
    <b:Tag>Fra12</b:Tag>
    <b:SourceType>JournalArticle</b:SourceType>
    <b:Guid>{72470B6F-6B92-4CDA-936E-3DE29BDD5240}</b:Guid>
    <b:Title>Challenge social innovation: an introduction</b:Title>
    <b:JournalName>Challenge Social Innovation</b:JournalName>
    <b:Year>2012</b:Year>
    <b:Pages>1-16</b:Pages>
    <b:Author>
      <b:Author>
        <b:NameList>
          <b:Person>
            <b:Last>Franz</b:Last>
            <b:First>H.W.</b:First>
          </b:Person>
          <b:Person>
            <b:Last>Hochgerner</b:Last>
            <b:First>J</b:First>
          </b:Person>
          <b:Person>
            <b:Last>Howaldt</b:Last>
            <b:First>J</b:First>
          </b:Person>
        </b:NameList>
      </b:Author>
    </b:Author>
    <b:RefOrder>8</b:RefOrder>
  </b:Source>
  <b:Source>
    <b:Tag>Mac12</b:Tag>
    <b:SourceType>Report</b:SourceType>
    <b:Guid>{B7374D82-3DD4-4EB4-9AA4-0DA1B1766133}</b:Guid>
    <b:Title>Case Studies in Service Innovation</b:Title>
    <b:Year>2012</b:Year>
    <b:Author>
      <b:Author>
        <b:NameList>
          <b:Person>
            <b:Last>Macaulay</b:Last>
            <b:First>L</b:First>
          </b:Person>
          <b:Person>
            <b:Last>Miles</b:Last>
            <b:First>I</b:First>
          </b:Person>
          <b:Person>
            <b:Last>Wilby</b:Last>
            <b:First>J</b:First>
          </b:Person>
          <b:Person>
            <b:Last>Tan</b:Last>
            <b:First>Y</b:First>
          </b:Person>
          <b:Person>
            <b:Last>Zhao </b:Last>
            <b:First>L</b:First>
          </b:Person>
          <b:Person>
            <b:Last>Theodoulidis</b:Last>
            <b:First>B</b:First>
          </b:Person>
        </b:NameList>
      </b:Author>
    </b:Author>
    <b:Publisher>Springer</b:Publisher>
    <b:City>New York</b:City>
    <b:RefOrder>9</b:RefOrder>
  </b:Source>
  <b:Source>
    <b:Tag>Pit13</b:Tag>
    <b:SourceType>Report</b:SourceType>
    <b:Guid>{87D0BCE6-95BF-4AA8-9417-5E9817559DF5}</b:Guid>
    <b:Title>Handbook of Organizational and Managerial Innovation, Edward</b:Title>
    <b:Year>2013</b:Year>
    <b:Author>
      <b:Author>
        <b:NameList>
          <b:Person>
            <b:Last>Pitsis</b:Last>
            <b:First>T</b:First>
          </b:Person>
          <b:Person>
            <b:Last>Simpson</b:Last>
            <b:First>A</b:First>
          </b:Person>
          <b:Person>
            <b:Last>Dehlin</b:Last>
            <b:First>E</b:First>
          </b:Person>
        </b:NameList>
      </b:Author>
    </b:Author>
    <b:RefOrder>10</b:RefOrder>
  </b:Source>
  <b:Source>
    <b:Tag>Dod14</b:Tag>
    <b:SourceType>Report</b:SourceType>
    <b:Guid>{1728F9FC-A9CC-4EB8-A223-D7F95271042A}</b:Guid>
    <b:Title>The Oxford Handbook of Innovation Management</b:Title>
    <b:Year>2014</b:Year>
    <b:Publisher>Oxford University Press</b:Publisher>
    <b:City>Oxford</b:City>
    <b:Author>
      <b:Author>
        <b:NameList>
          <b:Person>
            <b:Last>Dodgson</b:Last>
            <b:First>M</b:First>
          </b:Person>
          <b:Person>
            <b:Last>Gann</b:Last>
            <b:First>D.M.</b:First>
          </b:Person>
          <b:Person>
            <b:Last>Phillips</b:Last>
            <b:First>N</b:First>
          </b:Person>
        </b:NameList>
      </b:Author>
    </b:Author>
    <b:RefOrder>11</b:RefOrder>
  </b:Source>
  <b:Source>
    <b:Tag>MarcadorDePosición1</b:Tag>
    <b:SourceType>Report</b:SourceType>
    <b:Guid>{889B5608-DF58-4905-9E4E-AEAC77453237}</b:Guid>
    <b:Title>The Processes ofTechnological Innovation</b:Title>
    <b:Year>1990</b:Year>
    <b:Publisher>Lexington Books</b:Publisher>
    <b:City>Lexington</b:City>
    <b:Author>
      <b:Author>
        <b:NameList>
          <b:Person>
            <b:Last>Tornatzky</b:Last>
            <b:First>L.G.</b:First>
          </b:Person>
          <b:Person>
            <b:Last>Fleischer</b:Last>
            <b:First>M.</b:First>
          </b:Person>
        </b:NameList>
      </b:Author>
    </b:Author>
    <b:RefOrder>12</b:RefOrder>
  </b:Source>
  <b:Source>
    <b:Tag>Sal16</b:Tag>
    <b:SourceType>JournalArticle</b:SourceType>
    <b:Guid>{4650FA45-AB91-456F-AEC9-9A2ADD690DED}</b:Guid>
    <b:Title>Social innovation model for business performance and innovation</b:Title>
    <b:Year>2016</b:Year>
    <b:Author>
      <b:Author>
        <b:NameList>
          <b:Person>
            <b:Last>Salim</b:Last>
            <b:First>Beena</b:First>
          </b:Person>
          <b:Person>
            <b:Last>Ibrahim</b:Last>
            <b:First>Saji Sajna</b:First>
          </b:Person>
          <b:Person>
            <b:Last>Ellingstan</b:Last>
            <b:First>Paul</b:First>
          </b:Person>
        </b:NameList>
      </b:Author>
    </b:Author>
    <b:JournalName>International Journal of Productivity and Performance Management</b:JournalName>
    <b:Pages>Vol. 65 Iss 2 pp. -</b:Pages>
    <b:RefOrder>13</b:RefOrder>
  </b:Source>
  <b:Source>
    <b:Tag>Bir08</b:Tag>
    <b:SourceType>JournalArticle</b:SourceType>
    <b:Guid>{7E5F386A-0E0A-4354-B9E9-759588904A94}</b:Guid>
    <b:Title>“Management innovation</b:Title>
    <b:JournalName>Academy of Management Review</b:JournalName>
    <b:Year>2008</b:Year>
    <b:Pages>825-845</b:Pages>
    <b:Author>
      <b:Author>
        <b:NameList>
          <b:Person>
            <b:Last>Birkinshaw</b:Last>
            <b:First>J</b:First>
          </b:Person>
          <b:Person>
            <b:Last>Hamel</b:Last>
            <b:First>G</b:First>
          </b:Person>
          <b:Person>
            <b:Last>Mol</b:Last>
            <b:First>M.J.</b:First>
          </b:Person>
        </b:NameList>
      </b:Author>
    </b:Author>
    <b:RefOrder>14</b:RefOrder>
  </b:Source>
  <b:Source>
    <b:Tag>Ham07</b:Tag>
    <b:SourceType>Report</b:SourceType>
    <b:Guid>{B18F52DE-7620-4DBF-A91F-1C44B347D175}</b:Guid>
    <b:Title>The Future of Management</b:Title>
    <b:Year>2007</b:Year>
    <b:Author>
      <b:Author>
        <b:NameList>
          <b:Person>
            <b:Last>Hamel</b:Last>
            <b:First>G</b:First>
          </b:Person>
        </b:NameList>
      </b:Author>
    </b:Author>
    <b:Publisher>Harvard Business School Publishing</b:Publisher>
    <b:City>Boston, MA</b:City>
    <b:RefOrder>15</b:RefOrder>
  </b:Source>
  <b:Source>
    <b:Tag>Arm08</b:Tag>
    <b:SourceType>JournalArticle</b:SourceType>
    <b:Guid>{4052076B-DBA3-45CD-8C27-4374462A4E0C}</b:Guid>
    <b:Title>Organizational innovation: the challenge of measuring non-technical innovation in large-scale surveys</b:Title>
    <b:Year>2008</b:Year>
    <b:Author>
      <b:Author>
        <b:NameList>
          <b:Person>
            <b:Last>Armbruster</b:Last>
            <b:First>H.</b:First>
          </b:Person>
          <b:Person>
            <b:Last>Bikfalvi</b:Last>
            <b:First>A</b:First>
          </b:Person>
          <b:Person>
            <b:Last>Kinkel</b:Last>
            <b:First>S</b:First>
          </b:Person>
          <b:Person>
            <b:Last>Lay</b:Last>
            <b:First>G</b:First>
          </b:Person>
        </b:NameList>
      </b:Author>
    </b:Author>
    <b:JournalName>Technovation</b:JournalName>
    <b:Pages>Vol. 28 No. 10, pp. 644-657</b:Pages>
    <b:RefOrder>16</b:RefOrder>
  </b:Source>
  <b:Source>
    <b:Tag>Rog03</b:Tag>
    <b:SourceType>Report</b:SourceType>
    <b:Guid>{413B6954-7099-4653-800F-A99310690BCF}</b:Guid>
    <b:Title>Diffusion of Innovations</b:Title>
    <b:Year>2003</b:Year>
    <b:Author>
      <b:Author>
        <b:NameList>
          <b:Person>
            <b:Last>Rogers</b:Last>
            <b:First>E.M.</b:First>
          </b:Person>
        </b:NameList>
      </b:Author>
    </b:Author>
    <b:Publisher>Free Press</b:Publisher>
    <b:City>New York</b:City>
    <b:RefOrder>17</b:RefOrder>
  </b:Source>
  <b:Source>
    <b:Tag>Dam14</b:Tag>
    <b:SourceType>JournalArticle</b:SourceType>
    <b:Guid>{E3E62312-14C0-4C99-B2D4-2B8812BFBDA1}</b:Guid>
    <b:Title>Footnotes to research on management innovation</b:Title>
    <b:Year>2014</b:Year>
    <b:Author>
      <b:Author>
        <b:NameList>
          <b:Person>
            <b:Last>Damanpour</b:Last>
            <b:First>F</b:First>
          </b:Person>
        </b:NameList>
      </b:Author>
    </b:Author>
    <b:JournalName>Organization Studies</b:JournalName>
    <b:Pages>Vol. 35 No. 9, pp. 1265-1285</b:Pages>
    <b:RefOrder>18</b:RefOrder>
  </b:Source>
  <b:Source>
    <b:Tag>Dam11</b:Tag>
    <b:SourceType>JournalArticle</b:SourceType>
    <b:Guid>{FD184FBB-16C3-4F1B-93E6-F3C9659013BC}</b:Guid>
    <b:Title>Managerial innovation: conceptions, processes, and antecedents</b:Title>
    <b:JournalName>Management and Organization Review</b:JournalName>
    <b:Year>2011</b:Year>
    <b:Pages>Vol. 8 No. 2, pp. 423-454</b:Pages>
    <b:Author>
      <b:Author>
        <b:NameList>
          <b:Person>
            <b:Last>Damanpour</b:Last>
            <b:First>F</b:First>
          </b:Person>
          <b:Person>
            <b:Last>Aravind</b:Last>
            <b:First>D</b:First>
          </b:Person>
        </b:NameList>
      </b:Author>
    </b:Author>
    <b:RefOrder>19</b:RefOrder>
  </b:Source>
  <b:Source>
    <b:Tag>Bel08</b:Tag>
    <b:SourceType>JournalArticle</b:SourceType>
    <b:Guid>{3343861E-5B4A-48FC-824C-7D35DA216583}</b:Guid>
    <b:Title>The law (and politics) of safe injection facilities in the United States. American</b:Title>
    <b:JournalName>American Journal of Public Health</b:JournalName>
    <b:Year>2008</b:Year>
    <b:Pages>98(2), 237</b:Pages>
    <b:Author>
      <b:Author>
        <b:NameList>
          <b:Person>
            <b:Last>Beletsky</b:Last>
            <b:First>V</b:First>
          </b:Person>
          <b:Person>
            <b:Last>Davis</b:Last>
            <b:First>C.S.</b:First>
          </b:Person>
          <b:Person>
            <b:Last>Anderson</b:Last>
            <b:First>E</b:First>
          </b:Person>
          <b:Person>
            <b:Last>Burris</b:Last>
            <b:First>S</b:First>
          </b:Person>
        </b:NameList>
      </b:Author>
    </b:Author>
    <b:RefOrder>20</b:RefOrder>
  </b:Source>
  <b:Source>
    <b:Tag>Dru86</b:Tag>
    <b:SourceType>Report</b:SourceType>
    <b:Guid>{874B51C6-DA84-4EEC-B53E-E36CDF87F47D}</b:Guid>
    <b:Title>Innovation and entrepreneurship</b:Title>
    <b:Year>1986</b:Year>
    <b:Author>
      <b:Author>
        <b:NameList>
          <b:Person>
            <b:Last>Drucker</b:Last>
            <b:First>P.F.</b:First>
          </b:Person>
        </b:NameList>
      </b:Author>
    </b:Author>
    <b:Publisher>Harper Business</b:Publisher>
    <b:City>New York</b:City>
    <b:RefOrder>21</b:RefOrder>
  </b:Source>
  <b:Source>
    <b:Tag>Dru02</b:Tag>
    <b:SourceType>Report</b:SourceType>
    <b:Guid>{B4CC79CA-4F30-4661-94EA-C311E1420F29}</b:Guid>
    <b:Title>Managing in the next society</b:Title>
    <b:Year>2002</b:Year>
    <b:Publisher>Truman Talley Books</b:Publisher>
    <b:City>New York</b:City>
    <b:Author>
      <b:Author>
        <b:NameList>
          <b:Person>
            <b:Last>Drucker</b:Last>
            <b:First>P.F.</b:First>
          </b:Person>
        </b:NameList>
      </b:Author>
    </b:Author>
    <b:RefOrder>22</b:RefOrder>
  </b:Source>
  <b:Source>
    <b:Tag>Mul06</b:Tag>
    <b:SourceType>JournalArticle</b:SourceType>
    <b:Guid>{D4D59BBF-0563-402E-9A88-AA468C27306B}</b:Guid>
    <b:Title>Social silicon valleys: a manifesto for social innovation: what it is, why it matters, and how it can be accelerated</b:Title>
    <b:Year>2006</b:Year>
    <b:Author>
      <b:Author>
        <b:NameList>
          <b:Person>
            <b:Last>Mulgan</b:Last>
            <b:First>G</b:First>
          </b:Person>
          <b:Person>
            <b:Last>Wilkie</b:Last>
            <b:First>N</b:First>
          </b:Person>
          <b:Person>
            <b:Last>Tucker </b:Last>
            <b:First>S</b:First>
          </b:Person>
          <b:Person>
            <b:Last>Ali</b:Last>
            <b:First>R</b:First>
          </b:Person>
          <b:Person>
            <b:Last>David</b:Last>
            <b:First>F</b:First>
          </b:Person>
          <b:Person>
            <b:Last>Liptrot</b:Last>
            <b:First>T</b:First>
          </b:Person>
        </b:NameList>
      </b:Author>
    </b:Author>
    <b:JournalName>Young Foundation</b:JournalName>
    <b:RefOrder>23</b:RefOrder>
  </b:Source>
  <b:Source>
    <b:Tag>Mou05</b:Tag>
    <b:SourceType>JournalArticle</b:SourceType>
    <b:Guid>{7637EC26-FACB-4362-88DE-3669DEDE1D27}</b:Guid>
    <b:Title>Towards alternative model(s) of local innovation</b:Title>
    <b:JournalName>Urban Studies</b:JournalName>
    <b:Year>2005</b:Year>
    <b:Pages>Vol. 42 No. 11, pp. 1969-1990</b:Pages>
    <b:Author>
      <b:Author>
        <b:NameList>
          <b:Person>
            <b:Last>Moulaert </b:Last>
            <b:First>F</b:First>
          </b:Person>
          <b:Person>
            <b:Last>Martinelli</b:Last>
            <b:First>F</b:First>
          </b:Person>
          <b:Person>
            <b:Last>Swyngedouw</b:Last>
            <b:First>E</b:First>
          </b:Person>
          <b:Person>
            <b:Last>Gonzalez</b:Last>
            <b:First>S</b:First>
          </b:Person>
        </b:NameList>
      </b:Author>
    </b:Author>
    <b:RefOrder>24</b:RefOrder>
  </b:Source>
  <b:Source>
    <b:Tag>Big11</b:Tag>
    <b:SourceType>JournalArticle</b:SourceType>
    <b:Guid>{5602E776-881F-4A6C-9838-84CCC9FAC052}</b:Guid>
    <b:Title>As inovações sociais: uma incursão por ideias, tendências e focos de pesquisa</b:Title>
    <b:JournalName>Ciências Sociais Unisinos</b:JournalName>
    <b:Year>2011</b:Year>
    <b:Pages>Vol. 47 No. 1, pp. 3-14</b:Pages>
    <b:Author>
      <b:Author>
        <b:NameList>
          <b:Person>
            <b:Last>Bignetti</b:Last>
            <b:First>L.P.</b:First>
          </b:Person>
        </b:NameList>
      </b:Author>
    </b:Author>
    <b:RefOrder>25</b:RefOrder>
  </b:Source>
  <b:Source>
    <b:Tag>Fer12</b:Tag>
    <b:SourceType>Report</b:SourceType>
    <b:Guid>{E5C47F45-BA42-4069-AC4B-5263167934B6}</b:Guid>
    <b:Title>Dimensões de Inovações OrganizacionaiseSociaisNoProcessodeCertificação Fair Trade: oCaso daCasaAPIS, Dissertação deMestrado</b:Title>
    <b:Year>2012</b:Year>
    <b:Author>
      <b:Author>
        <b:NameList>
          <b:Person>
            <b:Last>Ferreira</b:Last>
            <b:First>J.H.M.</b:First>
          </b:Person>
        </b:NameList>
      </b:Author>
    </b:Author>
    <b:Publisher>Universidade Federal do Ceará</b:Publisher>
    <b:City>Fortaleza, Ceará</b:City>
    <b:RefOrder>26</b:RefOrder>
  </b:Source>
  <b:Source>
    <b:Tag>Placeholder1</b:Tag>
    <b:SourceType>Report</b:SourceType>
    <b:Guid>{7D6F9FEF-E9E3-4CD0-BDF2-64B8A45D320B}</b:Guid>
    <b:RefOrder>27</b:RefOrder>
  </b:Source>
  <b:Source>
    <b:Tag>Clo03</b:Tag>
    <b:SourceType>Report</b:SourceType>
    <b:Guid>{BFDC9555-317D-4171-9498-94D26CABF0E2}</b:Guid>
    <b:Title>Qu’est-ce que l’innovation sociale?</b:Title>
    <b:Year>2003</b:Year>
    <b:Publisher>Centre de Recherche sur lês Innovations Sociales</b:Publisher>
    <b:City>Quebec</b:City>
    <b:Author>
      <b:Author>
        <b:NameList>
          <b:Person>
            <b:Last>Cloutier</b:Last>
            <b:First>J</b:First>
          </b:Person>
        </b:NameList>
      </b:Author>
    </b:Author>
    <b:RefOrder>28</b:RefOrder>
  </b:Source>
  <b:Source>
    <b:Tag>Neu12</b:Tag>
    <b:SourceType>JournalArticle</b:SourceType>
    <b:Guid>{8C3DB5FE-F425-4E7B-9F60-5BB382C63887}</b:Guid>
    <b:Title>Why do social innovations in rural development matter and should they be considered more seriously in rural development research?proposal for a stronger focus on social innovations in rural development. Sociol. Rural</b:Title>
    <b:Year>2012</b:Year>
    <b:Author>
      <b:Author>
        <b:NameList>
          <b:Person>
            <b:Last>Neumeier</b:Last>
            <b:First>S</b:First>
          </b:Person>
        </b:NameList>
      </b:Author>
    </b:Author>
    <b:Pages>52, 48–69.</b:Pages>
    <b:RefOrder>29</b:RefOrder>
  </b:Source>
  <b:Source>
    <b:Tag>Pol09</b:Tag>
    <b:SourceType>JournalArticle</b:SourceType>
    <b:Guid>{B2D6A829-583D-4F5B-963C-B5D877D36C4E}</b:Guid>
    <b:Title>Social innovation: buzz word or enduring term?</b:Title>
    <b:JournalName>The Journal of Socio-Economics</b:JournalName>
    <b:Year>2009</b:Year>
    <b:Pages>Vol. 38 No. 6, pp. 878-885</b:Pages>
    <b:Author>
      <b:Author>
        <b:NameList>
          <b:Person>
            <b:Last>Pol</b:Last>
            <b:First>E</b:First>
          </b:Person>
          <b:Person>
            <b:Last>Ville </b:Last>
            <b:First>S</b:First>
          </b:Person>
        </b:NameList>
      </b:Author>
    </b:Author>
    <b:RefOrder>30</b:RefOrder>
  </b:Source>
  <b:Source>
    <b:Tag>Mon12</b:Tag>
    <b:SourceType>JournalArticle</b:SourceType>
    <b:Guid>{6BD1BF64-892E-44A2-AA24-F2CB7C4D2CC4}</b:Guid>
    <b:Title>Collective social entrepreneurship: Collaboratively shaping social good. Journal</b:Title>
    <b:JournalName>Journal of Business Ethics</b:JournalName>
    <b:Year>2012</b:Year>
    <b:Pages>111(3), 375–388</b:Pages>
    <b:Author>
      <b:Author>
        <b:NameList>
          <b:Person>
            <b:Last>Montgomery</b:Last>
            <b:First>A.W.</b:First>
          </b:Person>
          <b:Person>
            <b:Last>Dacin </b:Last>
            <b:First>P.A.</b:First>
          </b:Person>
          <b:Person>
            <b:Last>Dacin </b:Last>
            <b:First>M.T.</b:First>
          </b:Person>
        </b:NameList>
      </b:Author>
    </b:Author>
    <b:RefOrder>31</b:RefOrder>
  </b:Source>
  <b:Source>
    <b:Tag>Buc14</b:Tag>
    <b:SourceType>Report</b:SourceType>
    <b:Guid>{5C48DC3D-D26D-4836-9B7B-3E07DD99107E}</b:Guid>
    <b:Title>La Innovación Social en América Latina: Marco conceptual y agentes</b:Title>
    <b:Year>2014</b:Year>
    <b:Author>
      <b:Author>
        <b:NameList>
          <b:Person>
            <b:Last>Buckland</b:Last>
            <b:First>H</b:First>
          </b:Person>
          <b:Person>
            <b:Last>Murillo</b:Last>
            <b:First>D</b:First>
          </b:Person>
        </b:NameList>
      </b:Author>
    </b:Author>
    <b:Publisher>Instituto de Innovación Social/Fondo Multilateral de Inversiones</b:Publisher>
    <b:City>Barcelona</b:City>
    <b:RefOrder>32</b:RefOrder>
  </b:Source>
  <b:Source>
    <b:Tag>Mul10</b:Tag>
    <b:SourceType>Report</b:SourceType>
    <b:Guid>{12A19951-45F0-4CD4-BDAE-1725D87D2FC9}</b:Guid>
    <b:Title>“Inovação social”, in Azevedo, C., Franco, R.C. and Menezes, J.W. (Eds), Gestão de Organizações Sem Fins Lucrativos: o desafio da inovação social</b:Title>
    <b:Year>2010</b:Year>
    <b:Publisher>Uniarte Gráfica</b:Publisher>
    <b:City>Porto</b:City>
    <b:Author>
      <b:Author>
        <b:NameList>
          <b:Person>
            <b:Last>Mulgan</b:Last>
            <b:First>G</b:First>
          </b:Person>
        </b:NameList>
      </b:Author>
    </b:Author>
    <b:RefOrder>33</b:RefOrder>
  </b:Source>
  <b:Source>
    <b:Tag>Kle13</b:Tag>
    <b:SourceType>JournalArticle</b:SourceType>
    <b:Guid>{326DEE62-6C14-45FB-B3CE-97D76A0AB657}</b:Guid>
    <b:Title>Introduction: social innovation at the crossroads between science, economy and society</b:Title>
    <b:Year>2013</b:Year>
    <b:Author>
      <b:Author>
        <b:NameList>
          <b:Person>
            <b:Last>Klein</b:Last>
            <b:First>J-L</b:First>
          </b:Person>
        </b:NameList>
      </b:Author>
    </b:Author>
    <b:JournalName>International Handbook on Social Innovation</b:JournalName>
    <b:Pages>9-16</b:Pages>
    <b:RefOrder>34</b:RefOrder>
  </b:Source>
  <b:Source>
    <b:Tag>Vol13</b:Tag>
    <b:SourceType>JournalArticle</b:SourceType>
    <b:Guid>{2B18B82C-FB87-4FAA-96C2-E7997EF65CAB}</b:Guid>
    <b:Title>Management innovation: management as fertile ground for innovation</b:Title>
    <b:JournalName>European Management Review</b:JournalName>
    <b:Year>2013</b:Year>
    <b:Pages>Vol. 10 No. 1, pp. 1-15</b:Pages>
    <b:Author>
      <b:Author>
        <b:NameList>
          <b:Person>
            <b:Last>Volberda</b:Last>
            <b:First>H.W.</b:First>
          </b:Person>
          <b:Person>
            <b:Last>Van Den Bosch</b:Last>
            <b:First>F.A.J.</b:First>
          </b:Person>
          <b:Person>
            <b:Last>Heiji</b:Last>
            <b:First>C.V.</b:First>
          </b:Person>
        </b:NameList>
      </b:Author>
    </b:Author>
    <b:RefOrder>35</b:RefOrder>
  </b:Source>
  <b:Source>
    <b:Tag>And06</b:Tag>
    <b:SourceType>JournalArticle</b:SourceType>
    <b:Guid>{6E3D08C7-DB1E-4607-AC3E-282C3E5547B4}</b:Guid>
    <b:Title>Dimensões e espaços da inovação social</b:Title>
    <b:JournalName>Finisterra</b:JournalName>
    <b:Year>2006</b:Year>
    <b:Pages>Vol. 51No. 81, pp. 121-141</b:Pages>
    <b:Author>
      <b:Author>
        <b:NameList>
          <b:Person>
            <b:Last>André</b:Last>
            <b:First>I</b:First>
          </b:Person>
          <b:Person>
            <b:Last>Abreu</b:Last>
            <b:First>A</b:First>
          </b:Person>
        </b:NameList>
      </b:Author>
    </b:Author>
    <b:RefOrder>36</b:RefOrder>
  </b:Source>
  <b:Source>
    <b:Tag>Har15</b:Tag>
    <b:SourceType>JournalArticle</b:SourceType>
    <b:Guid>{654610B6-2C0F-4056-90E2-466CF8184CAB}</b:Guid>
    <b:Title>Revealing the social face of innovation</b:Title>
    <b:JournalName>South African Journal of Science</b:JournalName>
    <b:Year>2015</b:Year>
    <b:Pages>Vol. 111 Nos 9/10, pp. 1-6</b:Pages>
    <b:Author>
      <b:Author>
        <b:NameList>
          <b:Person>
            <b:Last>Hart</b:Last>
            <b:First>T.G.B.</b:First>
          </b:Person>
          <b:Person>
            <b:Last>Ramoroka</b:Last>
            <b:First>K.H.</b:First>
          </b:Person>
          <b:Person>
            <b:Last>Jacob</b:Last>
            <b:First>P.T.</b:First>
          </b:Person>
          <b:Person>
            <b:Last>Letty</b:Last>
            <b:First>B.A.</b:First>
          </b:Person>
        </b:NameList>
      </b:Author>
    </b:Author>
    <b:RefOrder>37</b:RefOrder>
  </b:Source>
  <b:Source>
    <b:Tag>Pit131</b:Tag>
    <b:SourceType>Report</b:SourceType>
    <b:Guid>{286FA9AA-B4B8-4F55-86E4-A299B133A0B1}</b:Guid>
    <b:Title>Handbook of Organizational and Managerial Innovation</b:Title>
    <b:Year>2013</b:Year>
    <b:Author>
      <b:Author>
        <b:NameList>
          <b:Person>
            <b:Last>Pitsis</b:Last>
            <b:First>T.</b:First>
          </b:Person>
          <b:Person>
            <b:Last>Simpson</b:Last>
            <b:First>A.</b:First>
          </b:Person>
          <b:Person>
            <b:Last>Dehlin</b:Last>
            <b:First>E.</b:First>
          </b:Person>
        </b:NameList>
      </b:Author>
    </b:Author>
    <b:Publisher>Edward Elgar</b:Publisher>
    <b:City>Cheltenham</b:City>
    <b:RefOrder>38</b:RefOrder>
  </b:Source>
  <b:Source>
    <b:Tag>Par14</b:Tag>
    <b:SourceType>Report</b:SourceType>
    <b:Guid>{C8187BC6-BE6E-47E7-85FF-36F44E2D5ABF}</b:Guid>
    <b:Title>Sobre inovação e empreendedorismo socia</b:Title>
    <b:Year>2014</b:Year>
    <b:Publisher>Empreendedorismo social em Portugal, Universidade do Porto</b:Publisher>
    <b:City>Porto, pp. 242-259</b:City>
    <b:Author>
      <b:Author>
        <b:NameList>
          <b:Person>
            <b:Last>Parente</b:Last>
            <b:First>C</b:First>
          </b:Person>
          <b:Person>
            <b:Last>Marcos </b:Last>
            <b:First>N</b:First>
          </b:Person>
          <b:Person>
            <b:Last>Diogo</b:Last>
            <b:First>V</b:First>
          </b:Person>
        </b:NameList>
      </b:Author>
    </b:Author>
    <b:RefOrder>39</b:RefOrder>
  </b:Source>
  <b:Source>
    <b:Tag>Kun15</b:Tag>
    <b:SourceType>JournalArticle</b:SourceType>
    <b:Guid>{6FE0E14A-668B-422D-BD5B-79D2EA80949D}</b:Guid>
    <b:Title>With a view to make things better: Individual characteristics and intentions to engage in management innovation</b:Title>
    <b:Year>2015</b:Year>
    <b:Author>
      <b:Author>
        <b:NameList>
          <b:Person>
            <b:Last>Kunz</b:Last>
            <b:First>J</b:First>
          </b:Person>
          <b:Person>
            <b:Last>Linder</b:Last>
            <b:First>S</b:First>
          </b:Person>
        </b:NameList>
      </b:Author>
    </b:Author>
    <b:JournalName>Journal of Management Governance</b:JournalName>
    <b:Pages>19(1), 525-556.</b:Pages>
    <b:RefOrder>40</b:RefOrder>
  </b:Source>
  <b:Source>
    <b:Tag>Gad12</b:Tag>
    <b:SourceType>JournalArticle</b:SourceType>
    <b:Guid>{A9C473EF-1BA7-4274-8E44-F3B99DDDFB18}</b:Guid>
    <b:Title>The influence of sustainability performance management practices on organizational sustainability performance</b:Title>
    <b:JournalName>ournal of Accounting &amp; Organizational Change</b:JournalName>
    <b:Year>2012</b:Year>
    <b:Pages> 8(2), 210-235</b:Pages>
    <b:Author>
      <b:Author>
        <b:NameList>
          <b:Person>
            <b:Last>Gadenne</b:Last>
            <b:First>D</b:First>
          </b:Person>
          <b:Person>
            <b:Last>Mia</b:Last>
            <b:First>L</b:First>
          </b:Person>
          <b:Person>
            <b:Last>Sands</b:Last>
            <b:First>J</b:First>
          </b:Person>
          <b:Person>
            <b:Last>Winata</b:Last>
            <b:First>L</b:First>
          </b:Person>
          <b:Person>
            <b:Last>Hooi</b:Last>
            <b:First>G</b:First>
          </b:Person>
        </b:NameList>
      </b:Author>
    </b:Author>
    <b:RefOrder>41</b:RefOrder>
  </b:Source>
  <b:Source>
    <b:Tag>Pot08</b:Tag>
    <b:SourceType>JournalArticle</b:SourceType>
    <b:Guid>{778AD4F5-A1E0-4F09-B011-1C61AADDB504}</b:Guid>
    <b:Year>2008</b:Year>
    <b:Author>
      <b:Author>
        <b:NameList>
          <b:Person>
            <b:Last>Pot</b:Last>
          </b:Person>
          <b:Person>
            <b:Last>Vaas</b:Last>
          </b:Person>
        </b:NameList>
      </b:Author>
    </b:Author>
    <b:RefOrder>42</b:RefOrder>
  </b:Source>
  <b:Source>
    <b:Tag>Hai19</b:Tag>
    <b:SourceType>Book</b:SourceType>
    <b:Guid>{C2330652-0DD9-4A7E-8BE8-4156D34AF8C1}</b:Guid>
    <b:Title> Manual de Partial Least Squares PLS-SEM</b:Title>
    <b:Year>2019</b:Year>
    <b:Author>
      <b:Author>
        <b:NameList>
          <b:Person>
            <b:Last>Hair</b:Last>
            <b:First>Josep</b:First>
          </b:Person>
          <b:Person>
            <b:Last>Hult</b:Last>
            <b:First>Tomas</b:First>
          </b:Person>
          <b:Person>
            <b:Last>Ringle</b:Last>
            <b:First>Christian</b:First>
          </b:Person>
          <b:Person>
            <b:Last>Sarstedt</b:Last>
            <b:First>Marko</b:First>
          </b:Person>
          <b:Person>
            <b:Last>Castillo</b:Last>
            <b:First>Julen</b:First>
          </b:Person>
          <b:Person>
            <b:Last>Cepeda</b:Last>
            <b:First>Gabriel</b:First>
          </b:Person>
          <b:Person>
            <b:Last>Roldan</b:Last>
            <b:First>Jose Luis</b:First>
          </b:Person>
        </b:NameList>
      </b:Author>
    </b:Author>
    <b:City>Madrid</b:City>
    <b:Publisher>OmniaScience</b:Publisher>
    <b:RefOrder>43</b:RefOrder>
  </b:Source>
  <b:Source>
    <b:Tag>MarcadorDePosición2</b:Tag>
    <b:SourceType>JournalArticle</b:SourceType>
    <b:Guid>{0FB251A9-F7E8-45F2-97AD-5D3ADC3BEDE2}</b:Guid>
    <b:Title>On the evaluation of structural equation models</b:Title>
    <b:Year>1988</b:Year>
    <b:Author>
      <b:Author>
        <b:NameList>
          <b:Person>
            <b:Last>Bagozzi</b:Last>
            <b:First>R.P.</b:First>
          </b:Person>
          <b:Person>
            <b:Last>Yii</b:Last>
            <b:First>Y</b:First>
          </b:Person>
        </b:NameList>
      </b:Author>
    </b:Author>
    <b:JournalName>ournal of the Academy of Marketing Science</b:JournalName>
    <b:Pages>16(1), 74-94</b:Pages>
    <b:RefOrder>44</b:RefOrder>
  </b:Source>
  <b:Source>
    <b:Tag>Nun94</b:Tag>
    <b:SourceType>Book</b:SourceType>
    <b:Guid>{A5F89889-A028-4B30-BE03-9D2F8BD61C61}</b:Guid>
    <b:Title> Psychometric Theory</b:Title>
    <b:Year>1994</b:Year>
    <b:Author>
      <b:Author>
        <b:NameList>
          <b:Person>
            <b:Last>Nunally</b:Last>
            <b:First>J.C.</b:First>
          </b:Person>
          <b:Person>
            <b:Last>Bernstein</b:Last>
            <b:First>C.H.</b:First>
          </b:Person>
        </b:NameList>
      </b:Author>
    </b:Author>
    <b:City>New York</b:City>
    <b:Publisher>McGraw-Hill</b:Publisher>
    <b:RefOrder>45</b:RefOrder>
  </b:Source>
  <b:Source>
    <b:Tag>Hai17</b:Tag>
    <b:SourceType>Book</b:SourceType>
    <b:Guid>{D4971DB4-96F3-4041-939A-6D5EE41E542A}</b:Guid>
    <b:Title>Multivariate Data Analysis</b:Title>
    <b:Year>2017</b:Year>
    <b:City>Harlow</b:City>
    <b:Publisher> Pearson Education</b:Publisher>
    <b:Author>
      <b:Author>
        <b:NameList>
          <b:Person>
            <b:Last>Hair</b:Last>
            <b:First>J.F.</b:First>
          </b:Person>
          <b:Person>
            <b:Last>Black</b:Last>
            <b:First>W.C.</b:First>
          </b:Person>
          <b:Person>
            <b:Last>Babin </b:Last>
            <b:First>B.J.</b:First>
          </b:Person>
          <b:Person>
            <b:Last>Anderson </b:Last>
            <b:First>R.E.</b:First>
          </b:Person>
        </b:NameList>
      </b:Author>
    </b:Author>
    <b:RefOrder>46</b:RefOrder>
  </b:Source>
  <b:Source>
    <b:Tag>Hen</b:Tag>
    <b:SourceType>JournalArticle</b:SourceType>
    <b:Guid>{E3C8DC7D-CB03-452A-BC38-CE800656E211}</b:Guid>
    <b:Title>A new criterion for assessing discriminant validity in variance-based structural equation modeling</b:Title>
    <b:Author>
      <b:Author>
        <b:NameList>
          <b:Person>
            <b:Last>Henseler</b:Last>
            <b:First>J.</b:First>
          </b:Person>
          <b:Person>
            <b:Last>Rngle</b:Last>
            <b:First>C</b:First>
          </b:Person>
          <b:Person>
            <b:Last>Sarstedt</b:Last>
            <b:First>M</b:First>
          </b:Person>
        </b:NameList>
      </b:Author>
    </b:Author>
    <b:JournalName>Journal of the Academy of Marketing Science</b:JournalName>
    <b:Pages>vol. 43, n. 1, p. 115-135. 2015.</b:Pages>
    <b:RefOrder>47</b:RefOrder>
  </b:Source>
  <b:Source>
    <b:Tag>Hat94</b:Tag>
    <b:SourceType>JournalArticle</b:SourceType>
    <b:Guid>{F97DFFA3-AAD5-47B9-B824-9644302CBB3B}</b:Guid>
    <b:Title>A Step by Step Approach to Using the SAS System for Factor Analysis and Structural Equation Modeling</b:Title>
    <b:Year>1994</b:Year>
    <b:Pages>Cary, NC</b:Pages>
    <b:Author>
      <b:Author>
        <b:NameList>
          <b:Person>
            <b:Last>Hatcher</b:Last>
            <b:First>L</b:First>
          </b:Person>
        </b:NameList>
      </b:Author>
    </b:Author>
    <b:RefOrder>48</b:RefOrder>
  </b:Source>
  <b:Source>
    <b:Tag>MarcadorDePosición3</b:Tag>
    <b:SourceType>JournalArticle</b:SourceType>
    <b:Guid>{BAFE2230-E3E6-4ACB-B8BA-42B2003B8DDA}</b:Guid>
    <b:Title>Structural equation modeling in practice: A review and recommended two-step approach</b:Title>
    <b:JournalName>Psychological Bulletin</b:JournalName>
    <b:Year>1988</b:Year>
    <b:Pages>13(1), 411-423</b:Pages>
    <b:Author>
      <b:Author>
        <b:NameList>
          <b:Person>
            <b:Last>Anderson</b:Last>
            <b:First>J</b:First>
          </b:Person>
          <b:Person>
            <b:Last>Gerbing</b:Last>
            <b:First>B</b:First>
          </b:Person>
        </b:NameList>
      </b:Author>
    </b:Author>
    <b:RefOrder>49</b:RefOrder>
  </b:Source>
  <b:Source>
    <b:Tag>Dij</b:Tag>
    <b:SourceType>JournalArticle</b:SourceType>
    <b:Guid>{A43D4ACB-0B0E-4E02-A66F-ACF21CCC7F9C}</b:Guid>
    <b:Title>Consistent partial least squares path modeling. MIS Quarterly, Minnesota, vol. 39, n. 2, p. 297-2316. 2015</b:Title>
    <b:Author>
      <b:Author>
        <b:NameList>
          <b:Person>
            <b:Last>Dijkstra</b:Last>
            <b:First>Theo</b:First>
          </b:Person>
          <b:Person>
            <b:Last>Henseler</b:Last>
            <b:First>J</b:First>
          </b:Person>
        </b:NameList>
      </b:Author>
    </b:Author>
    <b:RefOrder>50</b:RefOrder>
  </b:Source>
  <b:Source>
    <b:Tag>Ger93</b:Tag>
    <b:SourceType>JournalArticle</b:SourceType>
    <b:Guid>{76A92286-FD33-488F-807D-68B313DEE426}</b:Guid>
    <b:Title>The profitability of innovating firms</b:Title>
    <b:JournalName>The RAND Journal of Economics</b:JournalName>
    <b:Year>1993</b:Year>
    <b:Pages>Vol. 24 No. 2, pp. 198-211</b:Pages>
    <b:Author>
      <b:Author>
        <b:NameList>
          <b:Person>
            <b:Last>Geroski</b:Last>
            <b:First>P</b:First>
          </b:Person>
          <b:Person>
            <b:Last>Machin</b:Last>
            <b:First>S</b:First>
          </b:Person>
          <b:Person>
            <b:Last>Van Reenen</b:Last>
            <b:First>J</b:First>
          </b:Person>
        </b:NameList>
      </b:Author>
    </b:Author>
    <b:RefOrder>51</b:RefOrder>
  </b:Source>
  <b:Source>
    <b:Tag>Kra13</b:Tag>
    <b:SourceType>JournalArticle</b:SourceType>
    <b:Guid>{17E12009-4836-4093-B650-09944629BE7D}</b:Guid>
    <b:Title>Innovations in Small and Medium-Sized Family Firms. An Analysis of Innovation- Related Top Management Team Behaviors and Family Firm Specific Characteristics</b:Title>
    <b:JournalName>Springer Gabler, Wiesbaden</b:JournalName>
    <b:Year>2013</b:Year>
    <b:Author>
      <b:Author>
        <b:NameList>
          <b:Person>
            <b:Last>Kraiczy</b:Last>
            <b:First>N</b:First>
          </b:Person>
        </b:NameList>
      </b:Author>
    </b:Author>
    <b:RefOrder>52</b:RefOrder>
  </b:Source>
  <b:Source>
    <b:Tag>Hat16</b:Tag>
    <b:SourceType>JournalArticle</b:SourceType>
    <b:Guid>{D6917C16-CE7D-4140-AC0A-76EF384B22B2}</b:Guid>
    <b:Title>Innovativeness and family-firm performance: the moderating effect of family commitment</b:Title>
    <b:JournalName>Technological Forecasting and Social Change</b:JournalName>
    <b:Year>2016</b:Year>
    <b:Pages>Vol. 102, January, pp. 120-131.</b:Pages>
    <b:Author>
      <b:Author>
        <b:NameList>
          <b:Person>
            <b:Last>Hatak </b:Last>
            <b:First>I</b:First>
          </b:Person>
          <b:Person>
            <b:Last>Kautonen</b:Last>
            <b:First>T</b:First>
          </b:Person>
          <b:Person>
            <b:Last>Fink </b:Last>
            <b:First>M</b:First>
          </b:Person>
          <b:Person>
            <b:Last>Kansikas</b:Last>
            <b:First>J</b:First>
          </b:Person>
        </b:NameList>
      </b:Author>
    </b:Author>
    <b:RefOrder>53</b:RefOrder>
  </b:Source>
  <b:Source>
    <b:Tag>Lee13</b:Tag>
    <b:SourceType>JournalArticle</b:SourceType>
    <b:Guid>{3AB86466-7E9D-488C-9E28-5486281C3643}</b:Guid>
    <b:Title>Schumpeterian Analysis of Economic Catch-Up: Knowledge, Path-Creation, and the Middle-Income Trap</b:Title>
    <b:JournalName>New York, NY: Cambridge University Press</b:JournalName>
    <b:Year>2013</b:Year>
    <b:Author>
      <b:Author>
        <b:NameList>
          <b:Person>
            <b:Last>Lee</b:Last>
            <b:First>K</b:First>
          </b:Person>
        </b:NameList>
      </b:Author>
    </b:Author>
    <b:RefOrder>54</b:RefOrder>
  </b:Source>
  <b:Source>
    <b:Tag>Glo15</b:Tag>
    <b:SourceType>JournalArticle</b:SourceType>
    <b:Guid>{65B2E444-35AA-4803-9E92-3E942DC999DB}</b:Guid>
    <b:Title>Sustaining the family business with minimal financial rewards. How do family farms continue</b:Title>
    <b:JournalName>Family Business Review</b:JournalName>
    <b:Year>2015</b:Year>
    <b:Pages>Vol. 28 No. 2, pp. 163-177</b:Pages>
    <b:Author>
      <b:Author>
        <b:NameList>
          <b:Person>
            <b:Last>Glover</b:Last>
            <b:First>J.L.</b:First>
          </b:Person>
          <b:Person>
            <b:Last>Reay</b:Last>
            <b:First>T</b:First>
          </b:Person>
        </b:NameList>
      </b:Author>
    </b:Author>
    <b:RefOrder>55</b:RefOrder>
  </b:Source>
  <b:Source>
    <b:Tag>Bla07</b:Tag>
    <b:SourceType>JournalArticle</b:SourceType>
    <b:Guid>{802DF800-4494-4174-BE8F-3C838EE868E5}</b:Guid>
    <b:Title>The trade-off between financial resources and agency costs in the family business: an exploratory study</b:Title>
    <b:JournalName>Family Business Review</b:JournalName>
    <b:Year>2007</b:Year>
    <b:Pages>Vol. 20 No. 3, pp. 199-213</b:Pages>
    <b:Author>
      <b:Author>
        <b:NameList>
          <b:Person>
            <b:Last>Blanco-Mazagatos </b:Last>
            <b:First>V</b:First>
          </b:Person>
          <b:Person>
            <b:Last>Quevedo-Puente</b:Last>
            <b:First>E</b:First>
          </b:Person>
          <b:Person>
            <b:Last>Castrillo</b:Last>
            <b:First>L.A.</b:First>
          </b:Person>
        </b:NameList>
      </b:Author>
    </b:Author>
    <b:RefOrder>56</b:RefOrder>
  </b:Source>
  <b:Source>
    <b:Tag>Oli12</b:Tag>
    <b:SourceType>JournalArticle</b:SourceType>
    <b:Guid>{8832CA2F-684B-4B7F-87E5-38EAE41F7085}</b:Guid>
    <b:Title>Creativity and social innovation: what can urban policies learn from sectoral experiences?</b:Title>
    <b:JournalName>International Journal ofUrban and Regional Research</b:JournalName>
    <b:Year>2012</b:Year>
    <b:Pages>Vol. 36 No. 3, pp. 522-538</b:Pages>
    <b:Author>
      <b:Author>
        <b:NameList>
          <b:Person>
            <b:Last>Oliveira</b:Last>
            <b:First>C</b:First>
          </b:Person>
          <b:Person>
            <b:Last>Breda-Vázquez</b:Last>
            <b:First>I</b:First>
          </b:Person>
        </b:NameList>
      </b:Author>
    </b:Author>
    <b:RefOrder>57</b:RefOrder>
  </b:Source>
  <b:Source>
    <b:Tag>Har151</b:Tag>
    <b:SourceType>JournalArticle</b:SourceType>
    <b:Guid>{4258C0F5-1EC7-4508-9F93-28118E7C0A51}</b:Guid>
    <b:Title>Revealing the social face of innovation</b:Title>
    <b:JournalName>South African Journal of Science</b:JournalName>
    <b:Year>2015</b:Year>
    <b:Pages>Vol. 111 Nos 9/10, pp. 1-6</b:Pages>
    <b:Author>
      <b:Author>
        <b:NameList>
          <b:Person>
            <b:Last>Hart</b:Last>
            <b:First>T.G.B.</b:First>
          </b:Person>
          <b:Person>
            <b:Last>Ramoroka</b:Last>
            <b:First>K.H.</b:First>
          </b:Person>
          <b:Person>
            <b:Last>Jacobs</b:Last>
            <b:First>P.T.</b:First>
          </b:Person>
          <b:Person>
            <b:Last>Letty</b:Last>
            <b:First>B.A.</b:First>
          </b:Person>
        </b:NameList>
      </b:Author>
    </b:Author>
    <b:RefOrder>58</b:RefOrder>
  </b:Source>
  <b:Source>
    <b:Tag>Gue05</b:Tag>
    <b:SourceType>JournalArticle</b:SourceType>
    <b:Guid>{116E9D15-464D-4F87-BDFE-4D358A93FC00}</b:Guid>
    <b:Title>Propuesta de una tecnología para la gestión de proyectos de innovación en el sistema territorial de ciencia e innovación en Cuba</b:Title>
    <b:JournalName>Revista Cubana de Información en Ciencias de la Salud</b:JournalName>
    <b:Year>2005</b:Year>
    <b:Pages>367-381</b:Pages>
    <b:Author>
      <b:Author>
        <b:NameList>
          <b:Person>
            <b:Last>Guerra Betancourt</b:Last>
            <b:First>Katerine</b:First>
          </b:Person>
          <b:Person>
            <b:Last>Pérez Campdesuñer</b:Last>
            <b:First>Reyner</b:First>
          </b:Person>
          <b:Person>
            <b:Last>Fornet Hernández</b:Last>
            <b:First>Elena</b:First>
          </b:Person>
        </b:NameList>
      </b:Author>
    </b:Author>
    <b:RefOrder>59</b:RefOrder>
  </b:Source>
  <b:Source>
    <b:Tag>Arv</b:Tag>
    <b:SourceType>JournalArticle</b:SourceType>
    <b:Guid>{08064FC0-585D-492B-973F-1B78DE4D6D00}</b:Guid>
    <b:Title>L’apprentissage technologique dans les pays émergents</b:Title>
    <b:JournalName>Société d'Anthropologie des Connaissances</b:JournalName>
    <b:Author>
      <b:Author>
        <b:NameList>
          <b:Person>
            <b:Last>Arvanitis </b:Last>
            <b:First>Rigas</b:First>
          </b:Person>
          <b:Person>
            <b:Last>Villavicencio</b:Last>
            <b:First>Daniel</b:First>
          </b:Person>
          <b:Person>
            <b:Last>Wei</b:Last>
            <b:First>Zhao</b:First>
          </b:Person>
        </b:NameList>
      </b:Author>
    </b:Author>
    <b:Year>2016</b:Year>
    <b:RefOrder>60</b:RefOrder>
  </b:Source>
  <b:Source>
    <b:Tag>Pal16</b:Tag>
    <b:SourceType>JournalArticle</b:SourceType>
    <b:Guid>{C81D0D62-7031-4211-9337-B3313E22BF78}</b:Guid>
    <b:Title>Local factors driving the diffusion of solar photovoltaics in Sweden: A case study of five municipalities in an early market</b:Title>
    <b:JournalName>Energy Research &amp; Social Science</b:JournalName>
    <b:Year>2016</b:Year>
    <b:Pages>1-12</b:Pages>
    <b:Author>
      <b:Author>
        <b:NameList>
          <b:Person>
            <b:Last>Palm</b:Last>
            <b:First>ALvar</b:First>
          </b:Person>
        </b:NameList>
      </b:Author>
    </b:Author>
    <b:RefOrder>61</b:RefOrder>
  </b:Source>
  <b:Source>
    <b:Tag>Cor15</b:Tag>
    <b:SourceType>JournalArticle</b:SourceType>
    <b:Guid>{D9743B2C-B179-42B0-AE09-4B9F262F0B6D}</b:Guid>
    <b:Title>A SYSTEMATIC LITERATURE REVIEW ON FIRM‐LEVEL INNOVATION MANAGEMENT</b:Title>
    <b:JournalName>International Association for Management of Technology</b:JournalName>
    <b:Year>2015</b:Year>
    <b:Author>
      <b:Author>
        <b:NameList>
          <b:Person>
            <b:Last>Cortimiglia </b:Last>
            <b:First>Marcelo</b:First>
          </b:Person>
          <b:Person>
            <b:Last>Maxime Delcourt</b:Last>
            <b:First>Charlotte Isabelle</b:First>
          </b:Person>
          <b:Person>
            <b:Last>Thome de Olveira</b:Last>
            <b:First>Daniel</b:First>
          </b:Person>
          <b:Person>
            <b:Last>Hans Correa</b:Last>
            <b:First>Christian</b:First>
          </b:Person>
          <b:Person>
            <b:Last>Ferreira Danilevicz</b:Last>
            <b:First>Angela de Moura</b:First>
          </b:Person>
        </b:NameList>
      </b:Author>
    </b:Author>
    <b:RefOrder>62</b:RefOrder>
  </b:Source>
  <b:Source>
    <b:Tag>She11</b:Tag>
    <b:SourceType>JournalArticle</b:SourceType>
    <b:Guid>{6307C7F6-F654-4378-B96A-EBA0B3CCA7C1}</b:Guid>
    <b:Title>Green Supply Chain Management: Trends, Challenges, and Solutions</b:Title>
    <b:JournalName>Transportation Research Part E: Logistics and Transportation Review</b:JournalName>
    <b:Year>2011</b:Year>
    <b:Pages>791-792</b:Pages>
    <b:Author>
      <b:Author>
        <b:NameList>
          <b:Person>
            <b:Last>Sheu</b:Last>
            <b:First>Jiuh-Biing</b:First>
          </b:Person>
          <b:Person>
            <b:Last>Lee</b:Last>
            <b:First>Wayne</b:First>
          </b:Person>
        </b:NameList>
      </b:Author>
    </b:Author>
    <b:RefOrder>63</b:RefOrder>
  </b:Source>
  <b:Source>
    <b:Tag>Sze13</b:Tag>
    <b:SourceType>JournalArticle</b:SourceType>
    <b:Guid>{034D3F96-1188-4E6B-BA7E-2545EDDA4807}</b:Guid>
    <b:Title>Incremental, radical and game-changing: strategic innovation for sustainability</b:Title>
    <b:JournalName>Emerald Group Publishing Limited</b:JournalName>
    <b:Year>2013</b:Year>
    <b:Author>
      <b:Author>
        <b:NameList>
          <b:Person>
            <b:Last>Szekely</b:Last>
            <b:First>Francisco</b:First>
          </b:Person>
          <b:Person>
            <b:Last>Strebel</b:Last>
            <b:First>Heidi</b:First>
          </b:Person>
        </b:NameList>
      </b:Author>
    </b:Author>
    <b:RefOrder>64</b:RefOrder>
  </b:Source>
  <b:Source>
    <b:Tag>Wag</b:Tag>
    <b:SourceType>JournalArticle</b:SourceType>
    <b:Guid>{7E72AACC-F3F4-4F53-B1B7-546FF506EEBE}</b:Guid>
    <b:Title>It Isn't Easy Being a Bureaucratic Expert: Celebrating the EPA's Innovations</b:Title>
    <b:JournalName>The Environmental Protection Agency</b:JournalName>
    <b:Author>
      <b:Author>
        <b:NameList>
          <b:Person>
            <b:Last>Wagner</b:Last>
            <b:First>Wendy</b:First>
          </b:Person>
        </b:NameList>
      </b:Author>
    </b:Author>
    <b:Year>2010</b:Year>
    <b:RefOrder>65</b:RefOrder>
  </b:Source>
  <b:Source>
    <b:Tag>Gun</b:Tag>
    <b:SourceType>JournalArticle</b:SourceType>
    <b:Guid>{70C59407-6DDC-49DD-9ED2-94BA6D8BE646}</b:Guid>
    <b:Title>Modeling innovation: determinants of innovativeness and the impact of innovation on firm performance</b:Title>
    <b:JournalName>IEEE</b:JournalName>
    <b:Author>
      <b:Author>
        <b:NameList>
          <b:Person>
            <b:Last>Gunday</b:Last>
            <b:First>Gurhan</b:First>
          </b:Person>
          <b:Person>
            <b:Last>Ulusoy</b:Last>
            <b:First>gunduz</b:First>
          </b:Person>
          <b:Person>
            <b:Last>Kilic</b:Last>
            <b:First>Kemal</b:First>
          </b:Person>
          <b:Person>
            <b:Last>Alpkan</b:Last>
            <b:First>Lutfihak</b:First>
          </b:Person>
        </b:NameList>
      </b:Author>
    </b:Author>
    <b:Year>2011</b:Year>
    <b:RefOrder>66</b:RefOrder>
  </b:Source>
  <b:Source>
    <b:Tag>Zee11</b:Tag>
    <b:SourceType>JournalArticle</b:SourceType>
    <b:Guid>{4532D5BE-2E6B-4E36-89C7-4F98799C8538}</b:Guid>
    <b:Title>Why Australia and Indian researchers should collaborate to advance wound management innovation?</b:Title>
    <b:JournalName>Journal of Cutaneous and Aesthetic Surgery</b:JournalName>
    <b:Year>2011</b:Year>
    <b:Author>
      <b:Author>
        <b:NameList>
          <b:Person>
            <b:Last>Zee</b:Last>
            <b:First>Upton</b:First>
          </b:Person>
        </b:NameList>
      </b:Author>
    </b:Author>
    <b:RefOrder>67</b:RefOrder>
  </b:Source>
  <b:Source>
    <b:Tag>Cha07</b:Tag>
    <b:SourceType>JournalArticle</b:SourceType>
    <b:Guid>{55E48843-C107-4608-94F7-4770AD0F321A}</b:Guid>
    <b:Title>Sustainable innovation: Key conclusions from sustainable innovation conferences 2003–2006 organised by the centre for sustainable design</b:Title>
    <b:JournalName>The Centre for Sustainable Design</b:JournalName>
    <b:Year>2007</b:Year>
    <b:Author>
      <b:Author>
        <b:NameList>
          <b:Person>
            <b:Last>Charter</b:Last>
            <b:First>M.</b:First>
          </b:Person>
          <b:Person>
            <b:Last>Clark</b:Last>
            <b:First>T.</b:First>
          </b:Person>
        </b:NameList>
      </b:Author>
    </b:Author>
    <b:RefOrder>68</b:RefOrder>
  </b:Source>
  <b:Source>
    <b:Tag>Ayo16</b:Tag>
    <b:SourceType>JournalArticle</b:SourceType>
    <b:Guid>{E618DC3D-951F-4AB6-85D5-761AEB6F5769}</b:Guid>
    <b:Title>How Social Innovation ‘Came to Be’: Tracing the Evolution of a Contested Concept</b:Title>
    <b:JournalName>Cambridge University Press</b:JournalName>
    <b:Year>2016</b:Year>
    <b:Author>
      <b:Author>
        <b:NameList>
          <b:Person>
            <b:Last>Ayob</b:Last>
            <b:First>Noorseha</b:First>
          </b:Person>
          <b:Person>
            <b:Last>Teasdale</b:Last>
            <b:First>Simon</b:First>
          </b:Person>
          <b:Person>
            <b:Last>Fagan</b:Last>
            <b:First>Kylie</b:First>
          </b:Person>
        </b:NameList>
      </b:Author>
    </b:Author>
    <b:RefOrder>69</b:RefOrder>
  </b:Source>
  <b:Source>
    <b:Tag>Zie17</b:Tag>
    <b:SourceType>JournalArticle</b:SourceType>
    <b:Guid>{6419CB8A-E9BD-401F-A319-7B7A8A634A3F}</b:Guid>
    <b:Title>Social innovation as a collaborative concept</b:Title>
    <b:JournalName>Innovation: The European Journal of Social Sciences</b:JournalName>
    <b:Year>2017</b:Year>
    <b:Pages>Vol. 30 Issue 4, p388-405. 18p</b:Pages>
    <b:Author>
      <b:Author>
        <b:NameList>
          <b:Person>
            <b:Last>Ziegler</b:Last>
            <b:First>Rafael</b:First>
          </b:Person>
        </b:NameList>
      </b:Author>
    </b:Author>
    <b:RefOrder>70</b:RefOrder>
  </b:Source>
</b:Sources>
</file>

<file path=customXml/itemProps1.xml><?xml version="1.0" encoding="utf-8"?>
<ds:datastoreItem xmlns:ds="http://schemas.openxmlformats.org/officeDocument/2006/customXml" ds:itemID="{61014246-7C56-9247-9148-5464D97E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6518</Words>
  <Characters>37642</Characters>
  <Application>Microsoft Office Word</Application>
  <DocSecurity>0</DocSecurity>
  <Lines>313</Lines>
  <Paragraphs>88</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Sandra Yesenia Pinzon Castro</cp:lastModifiedBy>
  <cp:revision>2</cp:revision>
  <cp:lastPrinted>2010-11-10T04:06:00Z</cp:lastPrinted>
  <dcterms:created xsi:type="dcterms:W3CDTF">2021-08-04T02:32:00Z</dcterms:created>
  <dcterms:modified xsi:type="dcterms:W3CDTF">2021-08-04T02:32:00Z</dcterms:modified>
</cp:coreProperties>
</file>