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D8" w:rsidRPr="00E252F3" w:rsidRDefault="00E252F3" w:rsidP="00EC682E">
      <w:pPr>
        <w:spacing w:before="100" w:beforeAutospacing="1" w:after="100" w:afterAutospacing="1" w:line="360" w:lineRule="auto"/>
        <w:jc w:val="center"/>
        <w:rPr>
          <w:rFonts w:cstheme="minorHAnsi"/>
          <w:b/>
          <w:bCs/>
          <w:i/>
          <w:iCs/>
          <w:sz w:val="24"/>
          <w:szCs w:val="24"/>
          <w:lang w:val="en-US" w:eastAsia="fr-FR"/>
        </w:rPr>
      </w:pPr>
      <w:r w:rsidRPr="00E252F3">
        <w:rPr>
          <w:rFonts w:cstheme="minorHAnsi"/>
          <w:b/>
          <w:bCs/>
          <w:i/>
          <w:iCs/>
          <w:sz w:val="24"/>
          <w:szCs w:val="24"/>
          <w:lang w:val="en-US" w:eastAsia="fr-FR"/>
        </w:rPr>
        <w:t>S</w:t>
      </w:r>
      <w:r w:rsidR="005E75D8" w:rsidRPr="00E252F3">
        <w:rPr>
          <w:rFonts w:cstheme="minorHAnsi"/>
          <w:b/>
          <w:bCs/>
          <w:i/>
          <w:iCs/>
          <w:sz w:val="24"/>
          <w:szCs w:val="24"/>
          <w:lang w:val="en-US" w:eastAsia="fr-FR"/>
        </w:rPr>
        <w:t xml:space="preserve">tudy of endogenous and exogenous factors </w:t>
      </w:r>
      <w:r w:rsidR="00F41B4B" w:rsidRPr="00E252F3">
        <w:rPr>
          <w:rFonts w:cstheme="minorHAnsi"/>
          <w:b/>
          <w:bCs/>
          <w:i/>
          <w:iCs/>
          <w:sz w:val="24"/>
          <w:szCs w:val="24"/>
          <w:lang w:val="en-US" w:eastAsia="fr-FR"/>
        </w:rPr>
        <w:t>impact</w:t>
      </w:r>
      <w:r w:rsidR="00F41B4B">
        <w:rPr>
          <w:rFonts w:cstheme="minorHAnsi"/>
          <w:b/>
          <w:bCs/>
          <w:i/>
          <w:iCs/>
          <w:sz w:val="24"/>
          <w:szCs w:val="24"/>
          <w:lang w:val="en-US" w:eastAsia="fr-FR"/>
        </w:rPr>
        <w:t>’s</w:t>
      </w:r>
      <w:r w:rsidR="00F41B4B" w:rsidRPr="00E252F3">
        <w:rPr>
          <w:rFonts w:cstheme="minorHAnsi"/>
          <w:b/>
          <w:bCs/>
          <w:i/>
          <w:iCs/>
          <w:sz w:val="24"/>
          <w:szCs w:val="24"/>
          <w:lang w:val="en-US" w:eastAsia="fr-FR"/>
        </w:rPr>
        <w:t xml:space="preserve"> </w:t>
      </w:r>
      <w:r w:rsidR="005E75D8" w:rsidRPr="00E252F3">
        <w:rPr>
          <w:rFonts w:cstheme="minorHAnsi"/>
          <w:b/>
          <w:bCs/>
          <w:i/>
          <w:iCs/>
          <w:sz w:val="24"/>
          <w:szCs w:val="24"/>
          <w:lang w:val="en-US" w:eastAsia="fr-FR"/>
        </w:rPr>
        <w:t xml:space="preserve">on the default probability of listed </w:t>
      </w:r>
      <w:r w:rsidR="00F41B4B" w:rsidRPr="00E252F3">
        <w:rPr>
          <w:rFonts w:cstheme="minorHAnsi"/>
          <w:b/>
          <w:bCs/>
          <w:i/>
          <w:iCs/>
          <w:sz w:val="24"/>
          <w:szCs w:val="24"/>
          <w:lang w:val="en-US" w:eastAsia="fr-FR"/>
        </w:rPr>
        <w:t xml:space="preserve">companies </w:t>
      </w:r>
      <w:r w:rsidR="005E75D8" w:rsidRPr="00E252F3">
        <w:rPr>
          <w:rFonts w:cstheme="minorHAnsi"/>
          <w:b/>
          <w:bCs/>
          <w:i/>
          <w:iCs/>
          <w:sz w:val="24"/>
          <w:szCs w:val="24"/>
          <w:lang w:val="en-US" w:eastAsia="fr-FR"/>
        </w:rPr>
        <w:t>o</w:t>
      </w:r>
      <w:r w:rsidR="00EC682E">
        <w:rPr>
          <w:rFonts w:cstheme="minorHAnsi"/>
          <w:b/>
          <w:bCs/>
          <w:i/>
          <w:iCs/>
          <w:sz w:val="24"/>
          <w:szCs w:val="24"/>
          <w:lang w:val="en-US" w:eastAsia="fr-FR"/>
        </w:rPr>
        <w:t>n the Casablanca Stock Exchange</w:t>
      </w:r>
    </w:p>
    <w:p w:rsidR="003844E0" w:rsidRPr="00E252F3" w:rsidRDefault="00941186" w:rsidP="00A7373B">
      <w:pPr>
        <w:spacing w:before="100" w:beforeAutospacing="1" w:after="100" w:afterAutospacing="1" w:line="240" w:lineRule="auto"/>
        <w:jc w:val="center"/>
        <w:rPr>
          <w:rFonts w:ascii="Times New Roman" w:eastAsia="Times New Roman" w:hAnsi="Times New Roman" w:cs="Times New Roman"/>
          <w:i/>
          <w:iCs/>
          <w:color w:val="000000"/>
          <w:lang w:val="en-US" w:eastAsia="fr-FR"/>
        </w:rPr>
      </w:pPr>
      <w:proofErr w:type="spellStart"/>
      <w:proofErr w:type="gramStart"/>
      <w:r w:rsidRPr="00E252F3">
        <w:rPr>
          <w:rFonts w:ascii="Times New Roman" w:eastAsia="Times New Roman" w:hAnsi="Times New Roman" w:cs="Times New Roman"/>
          <w:i/>
          <w:iCs/>
          <w:color w:val="000000"/>
          <w:lang w:val="en-US" w:eastAsia="fr-FR"/>
        </w:rPr>
        <w:t>Abdessamad</w:t>
      </w:r>
      <w:proofErr w:type="spellEnd"/>
      <w:r w:rsidRPr="00E252F3">
        <w:rPr>
          <w:rFonts w:ascii="Times New Roman" w:eastAsia="Times New Roman" w:hAnsi="Times New Roman" w:cs="Times New Roman"/>
          <w:i/>
          <w:iCs/>
          <w:color w:val="000000"/>
          <w:lang w:val="en-US" w:eastAsia="fr-FR"/>
        </w:rPr>
        <w:t>.</w:t>
      </w:r>
      <w:proofErr w:type="gramEnd"/>
      <w:r w:rsidRPr="00E252F3">
        <w:rPr>
          <w:rFonts w:ascii="Times New Roman" w:eastAsia="Times New Roman" w:hAnsi="Times New Roman" w:cs="Times New Roman"/>
          <w:i/>
          <w:iCs/>
          <w:color w:val="000000"/>
          <w:lang w:val="en-US" w:eastAsia="fr-FR"/>
        </w:rPr>
        <w:t xml:space="preserve"> TOUIMER</w:t>
      </w:r>
      <w:r w:rsidRPr="00E252F3">
        <w:rPr>
          <w:color w:val="000000"/>
          <w:vertAlign w:val="superscript"/>
        </w:rPr>
        <w:footnoteReference w:id="1"/>
      </w:r>
      <w:proofErr w:type="gramStart"/>
      <w:r w:rsidRPr="00E252F3">
        <w:rPr>
          <w:rFonts w:ascii="Times New Roman" w:eastAsia="Times New Roman" w:hAnsi="Times New Roman" w:cs="Times New Roman"/>
          <w:i/>
          <w:iCs/>
          <w:color w:val="000000"/>
          <w:lang w:val="en-US" w:eastAsia="fr-FR"/>
        </w:rPr>
        <w:t>,</w:t>
      </w:r>
      <w:proofErr w:type="spellStart"/>
      <w:r w:rsidR="003844E0" w:rsidRPr="00E252F3">
        <w:rPr>
          <w:rFonts w:ascii="Times New Roman" w:eastAsia="Times New Roman" w:hAnsi="Times New Roman" w:cs="Times New Roman"/>
          <w:i/>
          <w:iCs/>
          <w:color w:val="000000"/>
          <w:lang w:val="en-US" w:eastAsia="fr-FR"/>
        </w:rPr>
        <w:t>Lahsen</w:t>
      </w:r>
      <w:proofErr w:type="spellEnd"/>
      <w:proofErr w:type="gramEnd"/>
      <w:r w:rsidR="003844E0" w:rsidRPr="00E252F3">
        <w:rPr>
          <w:rFonts w:ascii="Times New Roman" w:eastAsia="Times New Roman" w:hAnsi="Times New Roman" w:cs="Times New Roman"/>
          <w:i/>
          <w:iCs/>
          <w:color w:val="000000"/>
          <w:lang w:val="en-US" w:eastAsia="fr-FR"/>
        </w:rPr>
        <w:t xml:space="preserve">. OUBDI </w:t>
      </w:r>
      <w:r w:rsidR="003844E0" w:rsidRPr="00E252F3">
        <w:rPr>
          <w:color w:val="000000"/>
          <w:vertAlign w:val="superscript"/>
        </w:rPr>
        <w:footnoteReference w:id="2"/>
      </w:r>
    </w:p>
    <w:p w:rsidR="005E75D8" w:rsidRPr="00E252F3" w:rsidRDefault="005E75D8" w:rsidP="00A7373B">
      <w:pPr>
        <w:spacing w:after="0" w:line="240" w:lineRule="auto"/>
        <w:jc w:val="center"/>
        <w:rPr>
          <w:rFonts w:ascii="Times New Roman" w:eastAsia="Times New Roman" w:hAnsi="Times New Roman" w:cs="Times New Roman"/>
          <w:i/>
          <w:iCs/>
          <w:color w:val="000000"/>
          <w:lang w:val="en-US" w:eastAsia="fr-FR"/>
        </w:rPr>
      </w:pPr>
      <w:r w:rsidRPr="00E252F3">
        <w:rPr>
          <w:rFonts w:ascii="Times New Roman" w:eastAsia="Times New Roman" w:hAnsi="Times New Roman" w:cs="Times New Roman"/>
          <w:i/>
          <w:iCs/>
          <w:color w:val="000000"/>
          <w:lang w:val="en-US" w:eastAsia="fr-FR"/>
        </w:rPr>
        <w:t>Laboratory of Systems Engineering and Decision Support</w:t>
      </w:r>
    </w:p>
    <w:p w:rsidR="003844E0" w:rsidRPr="00E252F3" w:rsidRDefault="005E75D8" w:rsidP="00BF3076">
      <w:pPr>
        <w:spacing w:after="0" w:line="360" w:lineRule="auto"/>
        <w:jc w:val="center"/>
        <w:rPr>
          <w:rFonts w:ascii="Times New Roman" w:eastAsia="Times New Roman" w:hAnsi="Times New Roman" w:cs="Times New Roman"/>
          <w:b/>
          <w:bCs/>
          <w:color w:val="000000"/>
          <w:lang w:val="en-US" w:eastAsia="fr-FR"/>
        </w:rPr>
      </w:pPr>
      <w:r w:rsidRPr="00E252F3">
        <w:rPr>
          <w:rFonts w:ascii="Times New Roman" w:eastAsia="Times New Roman" w:hAnsi="Times New Roman" w:cs="Times New Roman"/>
          <w:i/>
          <w:iCs/>
          <w:color w:val="000000"/>
          <w:lang w:val="en-US" w:eastAsia="fr-FR"/>
        </w:rPr>
        <w:t>National School of Applied Sciences (ENSA), Agadir, Morocco</w:t>
      </w:r>
      <w:r w:rsidR="00BF3076" w:rsidRPr="00E252F3">
        <w:rPr>
          <w:rStyle w:val="Appelnotedebasdep"/>
          <w:rFonts w:ascii="Times New Roman" w:eastAsia="Times New Roman" w:hAnsi="Times New Roman" w:cs="Times New Roman"/>
          <w:i/>
          <w:iCs/>
          <w:color w:val="000000"/>
          <w:lang w:val="en-US" w:eastAsia="fr-FR"/>
        </w:rPr>
        <w:footnoteReference w:id="3"/>
      </w:r>
      <w:r w:rsidR="003844E0" w:rsidRPr="00E252F3">
        <w:rPr>
          <w:rFonts w:ascii="Times New Roman" w:eastAsia="Times New Roman" w:hAnsi="Times New Roman" w:cs="Times New Roman"/>
          <w:i/>
          <w:iCs/>
          <w:color w:val="000000"/>
          <w:lang w:val="en-US" w:eastAsia="fr-FR"/>
        </w:rPr>
        <w:t xml:space="preserve"> </w:t>
      </w:r>
    </w:p>
    <w:p w:rsidR="00412DAE" w:rsidRPr="005E75D8" w:rsidRDefault="00EB284F" w:rsidP="003844E0">
      <w:pPr>
        <w:spacing w:after="0" w:line="360" w:lineRule="auto"/>
        <w:jc w:val="center"/>
        <w:rPr>
          <w:rFonts w:ascii="Times New Roman" w:eastAsia="Times New Roman" w:hAnsi="Times New Roman" w:cs="Times New Roman"/>
          <w:b/>
          <w:bCs/>
          <w:color w:val="000000"/>
          <w:sz w:val="16"/>
          <w:szCs w:val="16"/>
          <w:lang w:val="en-US" w:eastAsia="fr-FR"/>
        </w:rPr>
      </w:pPr>
      <w:r>
        <w:rPr>
          <w:rFonts w:ascii="Times New Roman" w:eastAsia="Times New Roman" w:hAnsi="Times New Roman" w:cs="Times New Roman"/>
          <w:b/>
          <w:bCs/>
          <w:noProof/>
          <w:color w:val="000000"/>
          <w:sz w:val="16"/>
          <w:szCs w:val="16"/>
          <w:lang w:eastAsia="fr-FR"/>
        </w:rPr>
        <mc:AlternateContent>
          <mc:Choice Requires="wps">
            <w:drawing>
              <wp:anchor distT="0" distB="0" distL="114300" distR="114300" simplePos="0" relativeHeight="251659264" behindDoc="0" locked="0" layoutInCell="1" allowOverlap="1" wp14:anchorId="513B8FC0" wp14:editId="750686AC">
                <wp:simplePos x="0" y="0"/>
                <wp:positionH relativeFrom="column">
                  <wp:posOffset>-413385</wp:posOffset>
                </wp:positionH>
                <wp:positionV relativeFrom="paragraph">
                  <wp:posOffset>78105</wp:posOffset>
                </wp:positionV>
                <wp:extent cx="6080760" cy="23495"/>
                <wp:effectExtent l="0" t="0" r="15240" b="336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55pt;margin-top:6.15pt;width:478.8pt;height: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"/>
            </w:pict>
          </mc:Fallback>
        </mc:AlternateContent>
      </w:r>
    </w:p>
    <w:p w:rsidR="00941186" w:rsidRPr="00F91B20" w:rsidRDefault="00941186" w:rsidP="00941186">
      <w:pPr>
        <w:spacing w:after="0" w:line="360" w:lineRule="auto"/>
        <w:jc w:val="both"/>
        <w:rPr>
          <w:rFonts w:ascii="Times New Roman" w:eastAsia="Times New Roman" w:hAnsi="Times New Roman" w:cs="Times New Roman"/>
          <w:b/>
          <w:bCs/>
          <w:sz w:val="24"/>
          <w:szCs w:val="24"/>
          <w:lang w:val="en-US" w:eastAsia="fr-FR"/>
        </w:rPr>
      </w:pPr>
      <w:r w:rsidRPr="00F91B20">
        <w:rPr>
          <w:rFonts w:ascii="Times New Roman" w:eastAsia="Times New Roman" w:hAnsi="Times New Roman" w:cs="Times New Roman"/>
          <w:b/>
          <w:bCs/>
          <w:sz w:val="24"/>
          <w:szCs w:val="24"/>
          <w:lang w:val="en-US" w:eastAsia="fr-FR"/>
        </w:rPr>
        <w:t>Abstract</w:t>
      </w:r>
    </w:p>
    <w:p w:rsidR="00DA034B" w:rsidRPr="00AA75FD" w:rsidRDefault="00B156AA" w:rsidP="005B0DC1">
      <w:pPr>
        <w:spacing w:after="0" w:line="360" w:lineRule="auto"/>
        <w:jc w:val="both"/>
        <w:rPr>
          <w:rFonts w:ascii="Times New Roman" w:hAnsi="Times New Roman" w:cs="Times New Roman"/>
          <w:sz w:val="24"/>
          <w:szCs w:val="24"/>
          <w:lang w:val="en-US"/>
        </w:rPr>
      </w:pPr>
      <w:r w:rsidRPr="00AA75FD">
        <w:rPr>
          <w:rFonts w:ascii="Times New Roman" w:hAnsi="Times New Roman" w:cs="Times New Roman"/>
          <w:sz w:val="24"/>
          <w:szCs w:val="24"/>
          <w:lang w:val="en-US"/>
        </w:rPr>
        <w:t xml:space="preserve">This </w:t>
      </w:r>
      <w:r w:rsidR="00A13E29" w:rsidRPr="00AA75FD">
        <w:rPr>
          <w:rFonts w:ascii="Times New Roman" w:hAnsi="Times New Roman" w:cs="Times New Roman"/>
          <w:sz w:val="24"/>
          <w:szCs w:val="24"/>
          <w:lang w:val="en-US"/>
        </w:rPr>
        <w:t>paper</w:t>
      </w:r>
      <w:r w:rsidRPr="00AA75FD">
        <w:rPr>
          <w:rFonts w:ascii="Times New Roman" w:hAnsi="Times New Roman" w:cs="Times New Roman"/>
          <w:sz w:val="24"/>
          <w:szCs w:val="24"/>
          <w:lang w:val="en-US"/>
        </w:rPr>
        <w:t xml:space="preserve"> aims to study the impact of endogenous and exogenous factors on the default probability through </w:t>
      </w:r>
      <w:r w:rsidR="00941186" w:rsidRPr="00AA75FD">
        <w:rPr>
          <w:rFonts w:ascii="Times New Roman" w:hAnsi="Times New Roman" w:cs="Times New Roman"/>
          <w:sz w:val="24"/>
          <w:szCs w:val="24"/>
          <w:lang w:val="en-US"/>
        </w:rPr>
        <w:t>the structural approa</w:t>
      </w:r>
      <w:r w:rsidR="00A13E29" w:rsidRPr="00AA75FD">
        <w:rPr>
          <w:rFonts w:ascii="Times New Roman" w:hAnsi="Times New Roman" w:cs="Times New Roman"/>
          <w:sz w:val="24"/>
          <w:szCs w:val="24"/>
          <w:lang w:val="en-US"/>
        </w:rPr>
        <w:t>ch (Internal Ratings-Based IRB). The study is conducted using</w:t>
      </w:r>
      <w:r w:rsidR="00941186" w:rsidRPr="00AA75FD">
        <w:rPr>
          <w:rFonts w:ascii="Times New Roman" w:hAnsi="Times New Roman" w:cs="Times New Roman"/>
          <w:sz w:val="24"/>
          <w:szCs w:val="24"/>
          <w:lang w:val="en-US"/>
        </w:rPr>
        <w:t xml:space="preserve"> data from </w:t>
      </w:r>
      <w:r w:rsidR="00A13E29" w:rsidRPr="00AA75FD">
        <w:rPr>
          <w:rFonts w:ascii="Times New Roman" w:hAnsi="Times New Roman" w:cs="Times New Roman"/>
          <w:sz w:val="24"/>
          <w:szCs w:val="24"/>
          <w:lang w:val="en-US"/>
        </w:rPr>
        <w:t xml:space="preserve">listed </w:t>
      </w:r>
      <w:r w:rsidR="00941186" w:rsidRPr="00AA75FD">
        <w:rPr>
          <w:rFonts w:ascii="Times New Roman" w:hAnsi="Times New Roman" w:cs="Times New Roman"/>
          <w:sz w:val="24"/>
          <w:szCs w:val="24"/>
          <w:lang w:val="en-US"/>
        </w:rPr>
        <w:t>companies on the Stock Exchange of Casablanca (BV</w:t>
      </w:r>
      <w:r w:rsidR="00F41B4B" w:rsidRPr="00AA75FD">
        <w:rPr>
          <w:rFonts w:ascii="Times New Roman" w:hAnsi="Times New Roman" w:cs="Times New Roman"/>
          <w:sz w:val="24"/>
          <w:szCs w:val="24"/>
          <w:lang w:val="en-US"/>
        </w:rPr>
        <w:t>M</w:t>
      </w:r>
      <w:r w:rsidR="00941186" w:rsidRPr="00AA75FD">
        <w:rPr>
          <w:rFonts w:ascii="Times New Roman" w:hAnsi="Times New Roman" w:cs="Times New Roman"/>
          <w:sz w:val="24"/>
          <w:szCs w:val="24"/>
          <w:lang w:val="en-US"/>
        </w:rPr>
        <w:t>C)</w:t>
      </w:r>
      <w:r w:rsidR="00FC4D26" w:rsidRPr="00AA75FD">
        <w:rPr>
          <w:rFonts w:ascii="Times New Roman" w:hAnsi="Times New Roman" w:cs="Times New Roman"/>
          <w:sz w:val="24"/>
          <w:szCs w:val="24"/>
          <w:lang w:val="en-US"/>
        </w:rPr>
        <w:t>;</w:t>
      </w:r>
      <w:r w:rsidR="00DA034B" w:rsidRPr="00AA75FD">
        <w:rPr>
          <w:rFonts w:ascii="Times New Roman" w:hAnsi="Times New Roman" w:cs="Times New Roman"/>
          <w:sz w:val="24"/>
          <w:szCs w:val="24"/>
          <w:lang w:val="en-US"/>
        </w:rPr>
        <w:t xml:space="preserve"> </w:t>
      </w:r>
      <w:r w:rsidR="00FC4D26" w:rsidRPr="00AA75FD">
        <w:rPr>
          <w:rFonts w:ascii="Times New Roman" w:hAnsi="Times New Roman" w:cs="Times New Roman"/>
          <w:sz w:val="24"/>
          <w:szCs w:val="24"/>
          <w:lang w:val="en-US"/>
        </w:rPr>
        <w:t>it covers</w:t>
      </w:r>
      <w:r w:rsidR="00DA034B" w:rsidRPr="00AA75FD">
        <w:rPr>
          <w:rFonts w:ascii="Times New Roman" w:hAnsi="Times New Roman" w:cs="Times New Roman"/>
          <w:sz w:val="24"/>
          <w:szCs w:val="24"/>
          <w:lang w:val="en-US"/>
        </w:rPr>
        <w:t xml:space="preserve"> the period from the beginning </w:t>
      </w:r>
      <w:r w:rsidR="005B0DC1" w:rsidRPr="00AA75FD">
        <w:rPr>
          <w:rFonts w:ascii="Times New Roman" w:hAnsi="Times New Roman" w:cs="Times New Roman"/>
          <w:sz w:val="24"/>
          <w:szCs w:val="24"/>
          <w:lang w:val="en-US"/>
        </w:rPr>
        <w:t xml:space="preserve">to </w:t>
      </w:r>
      <w:r w:rsidR="00DA034B" w:rsidRPr="00AA75FD">
        <w:rPr>
          <w:rFonts w:ascii="Times New Roman" w:hAnsi="Times New Roman" w:cs="Times New Roman"/>
          <w:sz w:val="24"/>
          <w:szCs w:val="24"/>
          <w:lang w:val="en-US"/>
        </w:rPr>
        <w:t>the end of 2017.</w:t>
      </w:r>
    </w:p>
    <w:p w:rsidR="00DA034B" w:rsidRPr="00AA75FD" w:rsidRDefault="00DA034B" w:rsidP="004E755C">
      <w:pPr>
        <w:spacing w:after="0" w:line="360" w:lineRule="auto"/>
        <w:jc w:val="both"/>
        <w:rPr>
          <w:rFonts w:ascii="Times New Roman" w:hAnsi="Times New Roman" w:cs="Times New Roman"/>
          <w:sz w:val="24"/>
          <w:szCs w:val="24"/>
          <w:lang w:val="en-US"/>
        </w:rPr>
      </w:pPr>
      <w:r w:rsidRPr="00AA75FD">
        <w:rPr>
          <w:rFonts w:ascii="Times New Roman" w:hAnsi="Times New Roman" w:cs="Times New Roman"/>
          <w:sz w:val="24"/>
          <w:szCs w:val="24"/>
          <w:lang w:val="en-US"/>
        </w:rPr>
        <w:t xml:space="preserve">In this </w:t>
      </w:r>
      <w:r w:rsidR="00FC4D26" w:rsidRPr="00AA75FD">
        <w:rPr>
          <w:rFonts w:ascii="Times New Roman" w:hAnsi="Times New Roman" w:cs="Times New Roman"/>
          <w:sz w:val="24"/>
          <w:szCs w:val="24"/>
          <w:lang w:val="en-US"/>
        </w:rPr>
        <w:t>paper</w:t>
      </w:r>
      <w:r w:rsidRPr="00AA75FD">
        <w:rPr>
          <w:rFonts w:ascii="Times New Roman" w:hAnsi="Times New Roman" w:cs="Times New Roman"/>
          <w:sz w:val="24"/>
          <w:szCs w:val="24"/>
          <w:lang w:val="en-US"/>
        </w:rPr>
        <w:t xml:space="preserve">, we propose a </w:t>
      </w:r>
      <w:r w:rsidR="005B0DC1" w:rsidRPr="00AA75FD">
        <w:rPr>
          <w:rFonts w:ascii="Times New Roman" w:hAnsi="Times New Roman" w:cs="Times New Roman"/>
          <w:sz w:val="24"/>
          <w:szCs w:val="24"/>
          <w:lang w:val="en-US"/>
        </w:rPr>
        <w:t>numerical method</w:t>
      </w:r>
      <w:r w:rsidR="009B531E" w:rsidRPr="00AA75FD">
        <w:rPr>
          <w:rFonts w:ascii="Times New Roman" w:hAnsi="Times New Roman" w:cs="Times New Roman"/>
          <w:sz w:val="24"/>
          <w:szCs w:val="24"/>
          <w:lang w:val="en-US"/>
        </w:rPr>
        <w:t>,</w:t>
      </w:r>
      <w:r w:rsidRPr="00AA75FD">
        <w:rPr>
          <w:rFonts w:ascii="Times New Roman" w:hAnsi="Times New Roman" w:cs="Times New Roman"/>
          <w:sz w:val="24"/>
          <w:szCs w:val="24"/>
          <w:lang w:val="en-US"/>
        </w:rPr>
        <w:t xml:space="preserve"> </w:t>
      </w:r>
      <w:r w:rsidR="009B531E" w:rsidRPr="00AA75FD">
        <w:rPr>
          <w:rFonts w:ascii="Times New Roman" w:hAnsi="Times New Roman" w:cs="Times New Roman"/>
          <w:sz w:val="24"/>
          <w:szCs w:val="24"/>
          <w:lang w:val="en-US"/>
        </w:rPr>
        <w:t xml:space="preserve">based on Monte Carlo simulation, </w:t>
      </w:r>
      <w:r w:rsidR="004B3F30" w:rsidRPr="00AA75FD">
        <w:rPr>
          <w:rFonts w:ascii="Times New Roman" w:hAnsi="Times New Roman" w:cs="Times New Roman"/>
          <w:sz w:val="24"/>
          <w:szCs w:val="24"/>
          <w:lang w:val="en-US"/>
        </w:rPr>
        <w:t>to</w:t>
      </w:r>
      <w:r w:rsidRPr="00AA75FD">
        <w:rPr>
          <w:rFonts w:ascii="Times New Roman" w:hAnsi="Times New Roman" w:cs="Times New Roman"/>
          <w:sz w:val="24"/>
          <w:szCs w:val="24"/>
          <w:lang w:val="en-US"/>
        </w:rPr>
        <w:t xml:space="preserve"> estimat</w:t>
      </w:r>
      <w:r w:rsidR="004B3F30" w:rsidRPr="00AA75FD">
        <w:rPr>
          <w:rFonts w:ascii="Times New Roman" w:hAnsi="Times New Roman" w:cs="Times New Roman"/>
          <w:sz w:val="24"/>
          <w:szCs w:val="24"/>
          <w:lang w:val="en-US"/>
        </w:rPr>
        <w:t>e</w:t>
      </w:r>
      <w:r w:rsidRPr="00AA75FD">
        <w:rPr>
          <w:rFonts w:ascii="Times New Roman" w:hAnsi="Times New Roman" w:cs="Times New Roman"/>
          <w:sz w:val="24"/>
          <w:szCs w:val="24"/>
          <w:lang w:val="en-US"/>
        </w:rPr>
        <w:t xml:space="preserve"> </w:t>
      </w:r>
      <w:r w:rsidR="005B0DC1" w:rsidRPr="00AA75FD">
        <w:rPr>
          <w:rFonts w:ascii="Times New Roman" w:hAnsi="Times New Roman" w:cs="Times New Roman"/>
          <w:sz w:val="24"/>
          <w:szCs w:val="24"/>
          <w:lang w:val="en-US"/>
        </w:rPr>
        <w:t>the</w:t>
      </w:r>
      <w:r w:rsidR="009B531E" w:rsidRPr="00AA75FD">
        <w:rPr>
          <w:rFonts w:ascii="Times New Roman" w:hAnsi="Times New Roman" w:cs="Times New Roman"/>
          <w:sz w:val="24"/>
          <w:szCs w:val="24"/>
          <w:lang w:val="en-US"/>
        </w:rPr>
        <w:t xml:space="preserve"> default probabilities</w:t>
      </w:r>
      <w:r w:rsidRPr="00AA75FD">
        <w:rPr>
          <w:rFonts w:ascii="Times New Roman" w:hAnsi="Times New Roman" w:cs="Times New Roman"/>
          <w:sz w:val="24"/>
          <w:szCs w:val="24"/>
          <w:lang w:val="en-US"/>
        </w:rPr>
        <w:t xml:space="preserve"> using the Black &amp; Scholes</w:t>
      </w:r>
      <w:r w:rsidR="009B531E" w:rsidRPr="00AA75FD">
        <w:rPr>
          <w:rFonts w:ascii="Times New Roman" w:hAnsi="Times New Roman" w:cs="Times New Roman"/>
          <w:sz w:val="24"/>
          <w:szCs w:val="24"/>
          <w:lang w:val="en-US"/>
        </w:rPr>
        <w:t xml:space="preserve"> (1973)</w:t>
      </w:r>
      <w:r w:rsidRPr="00AA75FD">
        <w:rPr>
          <w:rFonts w:ascii="Times New Roman" w:hAnsi="Times New Roman" w:cs="Times New Roman"/>
          <w:sz w:val="24"/>
          <w:szCs w:val="24"/>
          <w:lang w:val="en-US"/>
        </w:rPr>
        <w:t xml:space="preserve"> model.</w:t>
      </w:r>
      <w:r w:rsidR="00A31A09" w:rsidRPr="00AA75FD">
        <w:rPr>
          <w:rFonts w:ascii="Times New Roman" w:hAnsi="Times New Roman" w:cs="Times New Roman"/>
          <w:sz w:val="24"/>
          <w:szCs w:val="24"/>
          <w:lang w:val="en-US"/>
        </w:rPr>
        <w:t xml:space="preserve"> Our focus was on</w:t>
      </w:r>
      <w:r w:rsidRPr="00AA75FD">
        <w:rPr>
          <w:rFonts w:ascii="Times New Roman" w:hAnsi="Times New Roman" w:cs="Times New Roman"/>
          <w:sz w:val="24"/>
          <w:szCs w:val="24"/>
          <w:lang w:val="en-US"/>
        </w:rPr>
        <w:t xml:space="preserve"> </w:t>
      </w:r>
      <w:r w:rsidR="00A31A09" w:rsidRPr="00AA75FD">
        <w:rPr>
          <w:rFonts w:ascii="Times New Roman" w:hAnsi="Times New Roman" w:cs="Times New Roman"/>
          <w:sz w:val="24"/>
          <w:szCs w:val="24"/>
          <w:lang w:val="en-US"/>
        </w:rPr>
        <w:t>determining</w:t>
      </w:r>
      <w:r w:rsidRPr="00AA75FD">
        <w:rPr>
          <w:rFonts w:ascii="Times New Roman" w:hAnsi="Times New Roman" w:cs="Times New Roman"/>
          <w:sz w:val="24"/>
          <w:szCs w:val="24"/>
          <w:lang w:val="en-US"/>
        </w:rPr>
        <w:t xml:space="preserve"> the most influential factor</w:t>
      </w:r>
      <w:r w:rsidR="00A31A09" w:rsidRPr="00AA75FD">
        <w:rPr>
          <w:rFonts w:ascii="Times New Roman" w:hAnsi="Times New Roman" w:cs="Times New Roman"/>
          <w:sz w:val="24"/>
          <w:szCs w:val="24"/>
          <w:lang w:val="en-US"/>
        </w:rPr>
        <w:t>s</w:t>
      </w:r>
      <w:r w:rsidRPr="00AA75FD">
        <w:rPr>
          <w:rFonts w:ascii="Times New Roman" w:hAnsi="Times New Roman" w:cs="Times New Roman"/>
          <w:sz w:val="24"/>
          <w:szCs w:val="24"/>
          <w:lang w:val="en-US"/>
        </w:rPr>
        <w:t xml:space="preserve"> among the internal or external </w:t>
      </w:r>
      <w:r w:rsidR="00A31A09" w:rsidRPr="00AA75FD">
        <w:rPr>
          <w:rFonts w:ascii="Times New Roman" w:hAnsi="Times New Roman" w:cs="Times New Roman"/>
          <w:sz w:val="24"/>
          <w:szCs w:val="24"/>
          <w:lang w:val="en-US"/>
        </w:rPr>
        <w:t>ones</w:t>
      </w:r>
      <w:r w:rsidRPr="00AA75FD">
        <w:rPr>
          <w:rFonts w:ascii="Times New Roman" w:hAnsi="Times New Roman" w:cs="Times New Roman"/>
          <w:sz w:val="24"/>
          <w:szCs w:val="24"/>
          <w:lang w:val="en-US"/>
        </w:rPr>
        <w:t xml:space="preserve"> that </w:t>
      </w:r>
      <w:r w:rsidR="00A31A09" w:rsidRPr="00AA75FD">
        <w:rPr>
          <w:rFonts w:ascii="Times New Roman" w:hAnsi="Times New Roman" w:cs="Times New Roman"/>
          <w:sz w:val="24"/>
          <w:szCs w:val="24"/>
          <w:lang w:val="en-US"/>
        </w:rPr>
        <w:t>impact</w:t>
      </w:r>
      <w:r w:rsidRPr="00AA75FD">
        <w:rPr>
          <w:rFonts w:ascii="Times New Roman" w:hAnsi="Times New Roman" w:cs="Times New Roman"/>
          <w:sz w:val="24"/>
          <w:szCs w:val="24"/>
          <w:lang w:val="en-US"/>
        </w:rPr>
        <w:t xml:space="preserve"> the default probability of the </w:t>
      </w:r>
      <w:r w:rsidR="004B3F30" w:rsidRPr="00AA75FD">
        <w:rPr>
          <w:rFonts w:ascii="Times New Roman" w:hAnsi="Times New Roman" w:cs="Times New Roman"/>
          <w:sz w:val="24"/>
          <w:szCs w:val="24"/>
          <w:lang w:val="en-US"/>
        </w:rPr>
        <w:t xml:space="preserve">listed non-financial companies </w:t>
      </w:r>
      <w:r w:rsidRPr="00AA75FD">
        <w:rPr>
          <w:rFonts w:ascii="Times New Roman" w:hAnsi="Times New Roman" w:cs="Times New Roman"/>
          <w:sz w:val="24"/>
          <w:szCs w:val="24"/>
          <w:lang w:val="en-US"/>
        </w:rPr>
        <w:t>on</w:t>
      </w:r>
      <w:r w:rsidR="00A31A09" w:rsidRPr="00AA75FD">
        <w:rPr>
          <w:rFonts w:ascii="Times New Roman" w:hAnsi="Times New Roman" w:cs="Times New Roman"/>
          <w:sz w:val="24"/>
          <w:szCs w:val="24"/>
          <w:lang w:val="en-US"/>
        </w:rPr>
        <w:t xml:space="preserve"> BVMC</w:t>
      </w:r>
      <w:r w:rsidRPr="00AA75FD">
        <w:rPr>
          <w:rFonts w:ascii="Times New Roman" w:hAnsi="Times New Roman" w:cs="Times New Roman"/>
          <w:sz w:val="24"/>
          <w:szCs w:val="24"/>
          <w:lang w:val="en-US"/>
        </w:rPr>
        <w:t xml:space="preserve">. </w:t>
      </w:r>
    </w:p>
    <w:p w:rsidR="00941186" w:rsidRPr="00DA034B" w:rsidRDefault="00941186" w:rsidP="00DA034B">
      <w:pPr>
        <w:spacing w:after="0" w:line="360" w:lineRule="auto"/>
        <w:ind w:firstLine="708"/>
        <w:jc w:val="both"/>
        <w:rPr>
          <w:rFonts w:ascii="Times New Roman" w:hAnsi="Times New Roman" w:cs="Times New Roman"/>
          <w:lang w:val="en-US"/>
        </w:rPr>
      </w:pPr>
      <w:r w:rsidRPr="00DA034B">
        <w:rPr>
          <w:rFonts w:ascii="Times New Roman" w:hAnsi="Times New Roman" w:cs="Times New Roman"/>
          <w:lang w:val="en-US"/>
        </w:rPr>
        <w:t xml:space="preserve">. </w:t>
      </w:r>
    </w:p>
    <w:p w:rsidR="00DA034B" w:rsidRPr="00DA034B" w:rsidRDefault="00DA034B" w:rsidP="00DA034B">
      <w:pPr>
        <w:autoSpaceDE w:val="0"/>
        <w:autoSpaceDN w:val="0"/>
        <w:adjustRightInd w:val="0"/>
        <w:spacing w:after="0" w:line="360" w:lineRule="auto"/>
        <w:jc w:val="both"/>
        <w:rPr>
          <w:rFonts w:asciiTheme="majorBidi" w:hAnsiTheme="majorBidi" w:cstheme="majorBidi"/>
          <w:b/>
          <w:bCs/>
          <w:sz w:val="28"/>
          <w:szCs w:val="28"/>
          <w:lang w:val="en-US"/>
        </w:rPr>
      </w:pPr>
      <w:r w:rsidRPr="00DA034B">
        <w:rPr>
          <w:rFonts w:ascii="Times New Roman" w:hAnsi="Times New Roman" w:cs="Times New Roman"/>
          <w:b/>
          <w:bCs/>
          <w:u w:val="single"/>
          <w:lang w:val="en-US"/>
        </w:rPr>
        <w:t>Keywords:</w:t>
      </w:r>
      <w:r w:rsidR="00F41B4B">
        <w:rPr>
          <w:rFonts w:ascii="Times New Roman" w:hAnsi="Times New Roman" w:cs="Times New Roman"/>
          <w:b/>
          <w:bCs/>
          <w:u w:val="single"/>
          <w:lang w:val="en-US"/>
        </w:rPr>
        <w:t xml:space="preserve"> </w:t>
      </w:r>
      <w:r w:rsidRPr="00F41B4B">
        <w:rPr>
          <w:rFonts w:asciiTheme="majorBidi" w:hAnsiTheme="majorBidi" w:cstheme="majorBidi"/>
          <w:bCs/>
          <w:lang w:val="en-US"/>
        </w:rPr>
        <w:t>Default probability, credit risk, IRB approach, Monte Carlo simulation.</w:t>
      </w:r>
    </w:p>
    <w:p w:rsidR="003B1510" w:rsidRPr="006A5DB1" w:rsidRDefault="003B1510" w:rsidP="003B1510">
      <w:pPr>
        <w:autoSpaceDE w:val="0"/>
        <w:autoSpaceDN w:val="0"/>
        <w:adjustRightInd w:val="0"/>
        <w:spacing w:after="0" w:line="360" w:lineRule="auto"/>
        <w:jc w:val="both"/>
        <w:rPr>
          <w:rFonts w:ascii="Times New Roman" w:hAnsi="Times New Roman" w:cs="Times New Roman"/>
          <w:sz w:val="16"/>
          <w:szCs w:val="16"/>
          <w:lang w:val="en-US"/>
        </w:rPr>
      </w:pPr>
    </w:p>
    <w:p w:rsidR="000F2086" w:rsidRPr="00862DF0" w:rsidRDefault="003B1510" w:rsidP="00042B50">
      <w:pPr>
        <w:pStyle w:val="Titre3"/>
        <w:numPr>
          <w:ilvl w:val="0"/>
          <w:numId w:val="0"/>
        </w:numPr>
        <w:tabs>
          <w:tab w:val="left" w:pos="567"/>
        </w:tabs>
        <w:spacing w:before="0"/>
        <w:jc w:val="both"/>
        <w:rPr>
          <w:rFonts w:asciiTheme="majorBidi" w:hAnsiTheme="majorBidi" w:cstheme="majorBidi"/>
          <w:i w:val="0"/>
          <w:iCs w:val="0"/>
          <w:w w:val="116"/>
          <w:sz w:val="18"/>
          <w:szCs w:val="18"/>
        </w:rPr>
      </w:pPr>
      <w:r w:rsidRPr="00862DF0">
        <w:rPr>
          <w:rFonts w:ascii="Times New Roman" w:hAnsi="Times New Roman"/>
          <w:i w:val="0"/>
          <w:iCs w:val="0"/>
          <w:w w:val="116"/>
          <w:sz w:val="28"/>
          <w:szCs w:val="28"/>
          <w:lang w:val="en-US"/>
        </w:rPr>
        <w:br w:type="page"/>
      </w:r>
      <w:r w:rsidR="00042B50" w:rsidRPr="00862DF0">
        <w:rPr>
          <w:rFonts w:ascii="Times New Roman" w:hAnsi="Times New Roman"/>
          <w:i w:val="0"/>
          <w:iCs w:val="0"/>
          <w:w w:val="116"/>
          <w:sz w:val="28"/>
          <w:szCs w:val="28"/>
        </w:rPr>
        <w:lastRenderedPageBreak/>
        <w:t>Introduction</w:t>
      </w:r>
      <w:r w:rsidR="000F2086" w:rsidRPr="00862DF0">
        <w:rPr>
          <w:rFonts w:asciiTheme="majorBidi" w:hAnsiTheme="majorBidi" w:cstheme="majorBidi"/>
          <w:i w:val="0"/>
          <w:iCs w:val="0"/>
          <w:w w:val="116"/>
          <w:sz w:val="28"/>
          <w:szCs w:val="28"/>
        </w:rPr>
        <w:t> </w:t>
      </w:r>
    </w:p>
    <w:p w:rsidR="00280A62" w:rsidRPr="00AA75FD" w:rsidRDefault="009C37E5" w:rsidP="009B350C">
      <w:pPr>
        <w:pStyle w:val="CORPS"/>
        <w:ind w:firstLine="0"/>
        <w:rPr>
          <w:sz w:val="24"/>
          <w:szCs w:val="24"/>
          <w:lang w:val="en-US"/>
        </w:rPr>
      </w:pPr>
      <w:r w:rsidRPr="00AA75FD">
        <w:rPr>
          <w:sz w:val="24"/>
          <w:szCs w:val="24"/>
          <w:lang w:val="en-US"/>
        </w:rPr>
        <w:t>Computing the</w:t>
      </w:r>
      <w:r w:rsidR="0047692D" w:rsidRPr="00AA75FD">
        <w:rPr>
          <w:sz w:val="24"/>
          <w:szCs w:val="24"/>
          <w:lang w:val="en-US"/>
        </w:rPr>
        <w:t xml:space="preserve"> default probability </w:t>
      </w:r>
      <w:r w:rsidR="009B350C" w:rsidRPr="00AA75FD">
        <w:rPr>
          <w:sz w:val="24"/>
          <w:szCs w:val="24"/>
          <w:lang w:val="en-US"/>
        </w:rPr>
        <w:t xml:space="preserve">(DP) </w:t>
      </w:r>
      <w:r w:rsidR="00BF3076" w:rsidRPr="00AA75FD">
        <w:rPr>
          <w:sz w:val="24"/>
          <w:szCs w:val="24"/>
          <w:lang w:val="en-US"/>
        </w:rPr>
        <w:t xml:space="preserve">is </w:t>
      </w:r>
      <w:r w:rsidR="009B350C" w:rsidRPr="00AA75FD">
        <w:rPr>
          <w:sz w:val="24"/>
          <w:szCs w:val="24"/>
          <w:lang w:val="en-US"/>
        </w:rPr>
        <w:t xml:space="preserve">a </w:t>
      </w:r>
      <w:r w:rsidRPr="00AA75FD">
        <w:rPr>
          <w:sz w:val="24"/>
          <w:szCs w:val="24"/>
          <w:lang w:val="en-US"/>
        </w:rPr>
        <w:t>cornerstone</w:t>
      </w:r>
      <w:r w:rsidR="00BF3076" w:rsidRPr="00AA75FD">
        <w:rPr>
          <w:sz w:val="24"/>
          <w:szCs w:val="24"/>
          <w:lang w:val="en-US"/>
        </w:rPr>
        <w:t xml:space="preserve"> in credit risk analysis</w:t>
      </w:r>
      <w:r w:rsidRPr="00AA75FD">
        <w:rPr>
          <w:sz w:val="24"/>
          <w:szCs w:val="24"/>
          <w:lang w:val="en-US"/>
        </w:rPr>
        <w:t xml:space="preserve"> and management</w:t>
      </w:r>
      <w:r w:rsidR="00BF3076" w:rsidRPr="00AA75FD">
        <w:rPr>
          <w:sz w:val="24"/>
          <w:szCs w:val="24"/>
          <w:lang w:val="en-US"/>
        </w:rPr>
        <w:t xml:space="preserve">. </w:t>
      </w:r>
      <w:r w:rsidR="009B350C" w:rsidRPr="00AA75FD">
        <w:rPr>
          <w:sz w:val="24"/>
          <w:szCs w:val="24"/>
          <w:lang w:val="en-US"/>
        </w:rPr>
        <w:t xml:space="preserve">In fact, DP is </w:t>
      </w:r>
      <w:r w:rsidR="00280A62" w:rsidRPr="00AA75FD">
        <w:rPr>
          <w:sz w:val="24"/>
          <w:szCs w:val="24"/>
          <w:lang w:val="en-US"/>
        </w:rPr>
        <w:t>an important entry in</w:t>
      </w:r>
      <w:r w:rsidR="00BF3076" w:rsidRPr="00AA75FD">
        <w:rPr>
          <w:sz w:val="24"/>
          <w:szCs w:val="24"/>
          <w:lang w:val="en-US"/>
        </w:rPr>
        <w:t xml:space="preserve"> </w:t>
      </w:r>
      <w:r w:rsidR="009B350C" w:rsidRPr="00AA75FD">
        <w:rPr>
          <w:sz w:val="24"/>
          <w:szCs w:val="24"/>
          <w:lang w:val="en-US"/>
        </w:rPr>
        <w:t xml:space="preserve">many approaches of </w:t>
      </w:r>
      <w:r w:rsidR="00280A62" w:rsidRPr="00AA75FD">
        <w:rPr>
          <w:sz w:val="24"/>
          <w:szCs w:val="24"/>
          <w:lang w:val="en-US"/>
        </w:rPr>
        <w:t>credit risk management</w:t>
      </w:r>
      <w:r w:rsidR="009B350C" w:rsidRPr="00AA75FD">
        <w:rPr>
          <w:sz w:val="24"/>
          <w:szCs w:val="24"/>
          <w:lang w:val="en-US"/>
        </w:rPr>
        <w:t>;</w:t>
      </w:r>
      <w:r w:rsidR="00BF3076" w:rsidRPr="00AA75FD">
        <w:rPr>
          <w:sz w:val="24"/>
          <w:szCs w:val="24"/>
          <w:lang w:val="en-US"/>
        </w:rPr>
        <w:t xml:space="preserve"> at the portfolio level, in pricing and credit risk </w:t>
      </w:r>
      <w:r w:rsidR="009B350C" w:rsidRPr="00AA75FD">
        <w:rPr>
          <w:sz w:val="24"/>
          <w:szCs w:val="24"/>
          <w:lang w:val="en-US"/>
        </w:rPr>
        <w:t>hedging</w:t>
      </w:r>
      <w:r w:rsidR="00BF3076" w:rsidRPr="00AA75FD">
        <w:rPr>
          <w:sz w:val="24"/>
          <w:szCs w:val="24"/>
          <w:lang w:val="en-US"/>
        </w:rPr>
        <w:t xml:space="preserve">. </w:t>
      </w:r>
      <w:r w:rsidR="00280A62" w:rsidRPr="00AA75FD">
        <w:rPr>
          <w:sz w:val="24"/>
          <w:szCs w:val="24"/>
          <w:lang w:val="en-US"/>
        </w:rPr>
        <w:t xml:space="preserve">The </w:t>
      </w:r>
      <w:r w:rsidR="009B350C" w:rsidRPr="00AA75FD">
        <w:rPr>
          <w:sz w:val="24"/>
          <w:szCs w:val="24"/>
          <w:lang w:val="en-US"/>
        </w:rPr>
        <w:t>default</w:t>
      </w:r>
      <w:r w:rsidR="00280A62" w:rsidRPr="00AA75FD">
        <w:rPr>
          <w:sz w:val="24"/>
          <w:szCs w:val="24"/>
          <w:lang w:val="en-US"/>
        </w:rPr>
        <w:t xml:space="preserve"> of </w:t>
      </w:r>
      <w:r w:rsidR="009B350C" w:rsidRPr="00AA75FD">
        <w:rPr>
          <w:sz w:val="24"/>
          <w:szCs w:val="24"/>
          <w:lang w:val="en-US"/>
        </w:rPr>
        <w:t>a</w:t>
      </w:r>
      <w:r w:rsidR="00280A62" w:rsidRPr="00AA75FD">
        <w:rPr>
          <w:sz w:val="24"/>
          <w:szCs w:val="24"/>
          <w:lang w:val="en-US"/>
        </w:rPr>
        <w:t xml:space="preserve"> company is usually associated with </w:t>
      </w:r>
      <w:r w:rsidR="009B350C" w:rsidRPr="00AA75FD">
        <w:rPr>
          <w:sz w:val="24"/>
          <w:szCs w:val="24"/>
          <w:lang w:val="en-US"/>
        </w:rPr>
        <w:t>its</w:t>
      </w:r>
      <w:r w:rsidR="00280A62" w:rsidRPr="00AA75FD">
        <w:rPr>
          <w:sz w:val="24"/>
          <w:szCs w:val="24"/>
          <w:lang w:val="en-US"/>
        </w:rPr>
        <w:t xml:space="preserve"> bankruptcy.</w:t>
      </w:r>
    </w:p>
    <w:p w:rsidR="00723874" w:rsidRPr="00AA75FD" w:rsidRDefault="009B350C" w:rsidP="004E755C">
      <w:pPr>
        <w:pStyle w:val="CORPS"/>
        <w:ind w:firstLine="0"/>
        <w:rPr>
          <w:sz w:val="24"/>
          <w:szCs w:val="24"/>
          <w:lang w:val="en-US"/>
        </w:rPr>
      </w:pPr>
      <w:r w:rsidRPr="00AA75FD">
        <w:rPr>
          <w:sz w:val="24"/>
          <w:szCs w:val="24"/>
          <w:lang w:val="en-US"/>
        </w:rPr>
        <w:t>Due to the fact that the DP is the major variable of the IRBF approach,</w:t>
      </w:r>
      <w:r w:rsidR="005F557A" w:rsidRPr="00AA75FD">
        <w:rPr>
          <w:sz w:val="24"/>
          <w:szCs w:val="24"/>
          <w:lang w:val="en-US"/>
        </w:rPr>
        <w:t xml:space="preserve"> this </w:t>
      </w:r>
      <w:r w:rsidR="00FC4D26" w:rsidRPr="00AA75FD">
        <w:rPr>
          <w:sz w:val="24"/>
          <w:szCs w:val="24"/>
          <w:lang w:val="en-US"/>
        </w:rPr>
        <w:t>paper</w:t>
      </w:r>
      <w:r w:rsidR="005F557A" w:rsidRPr="00AA75FD">
        <w:rPr>
          <w:sz w:val="24"/>
          <w:szCs w:val="24"/>
          <w:lang w:val="en-US"/>
        </w:rPr>
        <w:t xml:space="preserve"> is dedicated to </w:t>
      </w:r>
      <w:r w:rsidRPr="00AA75FD">
        <w:rPr>
          <w:sz w:val="24"/>
          <w:szCs w:val="24"/>
          <w:lang w:val="en-US"/>
        </w:rPr>
        <w:t>computing</w:t>
      </w:r>
      <w:r w:rsidR="005F557A" w:rsidRPr="00AA75FD">
        <w:rPr>
          <w:sz w:val="24"/>
          <w:szCs w:val="24"/>
          <w:lang w:val="en-US"/>
        </w:rPr>
        <w:t xml:space="preserve"> the </w:t>
      </w:r>
      <w:r w:rsidRPr="00AA75FD">
        <w:rPr>
          <w:sz w:val="24"/>
          <w:szCs w:val="24"/>
          <w:lang w:val="en-US"/>
        </w:rPr>
        <w:t>DP</w:t>
      </w:r>
      <w:r w:rsidR="005F557A" w:rsidRPr="00AA75FD">
        <w:rPr>
          <w:sz w:val="24"/>
          <w:szCs w:val="24"/>
          <w:lang w:val="en-US"/>
        </w:rPr>
        <w:t>.</w:t>
      </w:r>
      <w:r w:rsidRPr="00AA75FD">
        <w:rPr>
          <w:sz w:val="24"/>
          <w:szCs w:val="24"/>
          <w:lang w:val="en-US"/>
        </w:rPr>
        <w:t xml:space="preserve"> In practice, p</w:t>
      </w:r>
      <w:r w:rsidR="00723874" w:rsidRPr="00AA75FD">
        <w:rPr>
          <w:sz w:val="24"/>
          <w:szCs w:val="24"/>
          <w:lang w:val="en-US"/>
        </w:rPr>
        <w:t>redicting the failure of</w:t>
      </w:r>
      <w:r w:rsidRPr="00AA75FD">
        <w:rPr>
          <w:sz w:val="24"/>
          <w:szCs w:val="24"/>
          <w:lang w:val="en-US"/>
        </w:rPr>
        <w:t xml:space="preserve"> a company</w:t>
      </w:r>
      <w:r w:rsidR="00723874" w:rsidRPr="00AA75FD">
        <w:rPr>
          <w:sz w:val="24"/>
          <w:szCs w:val="24"/>
          <w:lang w:val="en-US"/>
        </w:rPr>
        <w:t xml:space="preserve"> can only be </w:t>
      </w:r>
      <w:r w:rsidRPr="00AA75FD">
        <w:rPr>
          <w:sz w:val="24"/>
          <w:szCs w:val="24"/>
          <w:lang w:val="en-US"/>
        </w:rPr>
        <w:t>assessed</w:t>
      </w:r>
      <w:r w:rsidR="00723874" w:rsidRPr="00AA75FD">
        <w:rPr>
          <w:sz w:val="24"/>
          <w:szCs w:val="24"/>
          <w:lang w:val="en-US"/>
        </w:rPr>
        <w:t xml:space="preserve"> </w:t>
      </w:r>
      <w:r w:rsidRPr="00AA75FD">
        <w:rPr>
          <w:sz w:val="24"/>
          <w:szCs w:val="24"/>
          <w:lang w:val="en-US"/>
        </w:rPr>
        <w:t>when there is</w:t>
      </w:r>
      <w:r w:rsidR="00723874" w:rsidRPr="00AA75FD">
        <w:rPr>
          <w:sz w:val="24"/>
          <w:szCs w:val="24"/>
          <w:lang w:val="en-US"/>
        </w:rPr>
        <w:t xml:space="preserve"> </w:t>
      </w:r>
      <w:r w:rsidRPr="00AA75FD">
        <w:rPr>
          <w:sz w:val="24"/>
          <w:szCs w:val="24"/>
          <w:lang w:val="en-US"/>
        </w:rPr>
        <w:t xml:space="preserve">a probability </w:t>
      </w:r>
      <w:r w:rsidR="00723874" w:rsidRPr="00AA75FD">
        <w:rPr>
          <w:sz w:val="24"/>
          <w:szCs w:val="24"/>
          <w:lang w:val="en-US"/>
        </w:rPr>
        <w:t xml:space="preserve">even if </w:t>
      </w:r>
      <w:r w:rsidRPr="00AA75FD">
        <w:rPr>
          <w:sz w:val="24"/>
          <w:szCs w:val="24"/>
          <w:lang w:val="en-US"/>
        </w:rPr>
        <w:t>it is small</w:t>
      </w:r>
      <w:r w:rsidR="00723874" w:rsidRPr="00AA75FD">
        <w:rPr>
          <w:sz w:val="24"/>
          <w:szCs w:val="24"/>
          <w:lang w:val="en-US"/>
        </w:rPr>
        <w:t xml:space="preserve">. </w:t>
      </w:r>
      <w:r w:rsidRPr="00AA75FD">
        <w:rPr>
          <w:sz w:val="24"/>
          <w:szCs w:val="24"/>
          <w:lang w:val="en-US"/>
        </w:rPr>
        <w:t xml:space="preserve">In </w:t>
      </w:r>
      <w:r w:rsidR="00723874" w:rsidRPr="00AA75FD">
        <w:rPr>
          <w:sz w:val="24"/>
          <w:szCs w:val="24"/>
          <w:lang w:val="en-US"/>
        </w:rPr>
        <w:t xml:space="preserve">the </w:t>
      </w:r>
      <w:r w:rsidRPr="00AA75FD">
        <w:rPr>
          <w:sz w:val="24"/>
          <w:szCs w:val="24"/>
          <w:lang w:val="en-US"/>
        </w:rPr>
        <w:t xml:space="preserve">event of </w:t>
      </w:r>
      <w:r w:rsidR="00723874" w:rsidRPr="00AA75FD">
        <w:rPr>
          <w:sz w:val="24"/>
          <w:szCs w:val="24"/>
          <w:lang w:val="en-US"/>
        </w:rPr>
        <w:t>default, it will cause financial losses to the lender</w:t>
      </w:r>
      <w:r w:rsidRPr="00AA75FD">
        <w:rPr>
          <w:sz w:val="24"/>
          <w:szCs w:val="24"/>
          <w:lang w:val="en-US"/>
        </w:rPr>
        <w:t>;</w:t>
      </w:r>
      <w:r w:rsidR="00723874" w:rsidRPr="00AA75FD">
        <w:rPr>
          <w:sz w:val="24"/>
          <w:szCs w:val="24"/>
          <w:lang w:val="en-US"/>
        </w:rPr>
        <w:t xml:space="preserve"> so identifying </w:t>
      </w:r>
      <w:r w:rsidRPr="00AA75FD">
        <w:rPr>
          <w:sz w:val="24"/>
          <w:szCs w:val="24"/>
          <w:lang w:val="en-US"/>
        </w:rPr>
        <w:t>DP</w:t>
      </w:r>
      <w:r w:rsidR="00723874" w:rsidRPr="00AA75FD">
        <w:rPr>
          <w:sz w:val="24"/>
          <w:szCs w:val="24"/>
          <w:lang w:val="en-US"/>
        </w:rPr>
        <w:t xml:space="preserve"> is </w:t>
      </w:r>
      <w:r w:rsidRPr="00AA75FD">
        <w:rPr>
          <w:sz w:val="24"/>
          <w:szCs w:val="24"/>
          <w:lang w:val="en-US"/>
        </w:rPr>
        <w:t>a</w:t>
      </w:r>
      <w:r w:rsidR="00723874" w:rsidRPr="00AA75FD">
        <w:rPr>
          <w:sz w:val="24"/>
          <w:szCs w:val="24"/>
          <w:lang w:val="en-US"/>
        </w:rPr>
        <w:t xml:space="preserve"> </w:t>
      </w:r>
      <w:r w:rsidRPr="00AA75FD">
        <w:rPr>
          <w:sz w:val="24"/>
          <w:szCs w:val="24"/>
          <w:lang w:val="en-US"/>
        </w:rPr>
        <w:t>critical</w:t>
      </w:r>
      <w:r w:rsidR="00723874" w:rsidRPr="00AA75FD">
        <w:rPr>
          <w:sz w:val="24"/>
          <w:szCs w:val="24"/>
          <w:lang w:val="en-US"/>
        </w:rPr>
        <w:t xml:space="preserve"> issue (</w:t>
      </w:r>
      <w:proofErr w:type="spellStart"/>
      <w:r w:rsidR="00723874" w:rsidRPr="00AA75FD">
        <w:rPr>
          <w:sz w:val="24"/>
          <w:szCs w:val="24"/>
          <w:lang w:val="en-US"/>
        </w:rPr>
        <w:t>Kollar</w:t>
      </w:r>
      <w:proofErr w:type="spellEnd"/>
      <w:r w:rsidR="00723874" w:rsidRPr="00AA75FD">
        <w:rPr>
          <w:sz w:val="24"/>
          <w:szCs w:val="24"/>
          <w:lang w:val="en-US"/>
        </w:rPr>
        <w:t xml:space="preserve"> b., 2014)</w:t>
      </w:r>
      <w:r w:rsidR="004E755C" w:rsidRPr="00AA75FD">
        <w:rPr>
          <w:sz w:val="24"/>
          <w:szCs w:val="24"/>
          <w:lang w:val="en-US"/>
        </w:rPr>
        <w:t xml:space="preserve"> </w:t>
      </w:r>
      <w:r w:rsidR="004E755C" w:rsidRPr="00AA75FD">
        <w:rPr>
          <w:sz w:val="24"/>
          <w:szCs w:val="24"/>
          <w:lang w:val="en-US"/>
        </w:rPr>
        <w:t>[1]</w:t>
      </w:r>
      <w:r w:rsidR="00723874" w:rsidRPr="00AA75FD">
        <w:rPr>
          <w:sz w:val="24"/>
          <w:szCs w:val="24"/>
          <w:lang w:val="en-US"/>
        </w:rPr>
        <w:t xml:space="preserve">. People and businesses have predicted the </w:t>
      </w:r>
      <w:r w:rsidR="00631D90" w:rsidRPr="00AA75FD">
        <w:rPr>
          <w:sz w:val="24"/>
          <w:szCs w:val="24"/>
          <w:lang w:val="en-US"/>
        </w:rPr>
        <w:t>DP</w:t>
      </w:r>
      <w:r w:rsidR="00723874" w:rsidRPr="00AA75FD">
        <w:rPr>
          <w:sz w:val="24"/>
          <w:szCs w:val="24"/>
          <w:lang w:val="en-US"/>
        </w:rPr>
        <w:t xml:space="preserve"> for decades (Allen &amp; Saunders, 2002)</w:t>
      </w:r>
      <w:r w:rsidR="004E755C" w:rsidRPr="00AA75FD">
        <w:rPr>
          <w:sz w:val="24"/>
          <w:szCs w:val="24"/>
          <w:lang w:val="en-US"/>
        </w:rPr>
        <w:t xml:space="preserve"> </w:t>
      </w:r>
      <w:r w:rsidR="004E755C" w:rsidRPr="00AA75FD">
        <w:rPr>
          <w:sz w:val="24"/>
          <w:szCs w:val="24"/>
          <w:lang w:val="en-US"/>
        </w:rPr>
        <w:t>[</w:t>
      </w:r>
      <w:r w:rsidR="004E755C" w:rsidRPr="00AA75FD">
        <w:rPr>
          <w:sz w:val="24"/>
          <w:szCs w:val="24"/>
          <w:lang w:val="en-US"/>
        </w:rPr>
        <w:t>2</w:t>
      </w:r>
      <w:r w:rsidR="004E755C" w:rsidRPr="00AA75FD">
        <w:rPr>
          <w:sz w:val="24"/>
          <w:szCs w:val="24"/>
          <w:lang w:val="en-US"/>
        </w:rPr>
        <w:t>].</w:t>
      </w:r>
      <w:r w:rsidR="00723874" w:rsidRPr="00AA75FD">
        <w:rPr>
          <w:sz w:val="24"/>
          <w:szCs w:val="24"/>
          <w:lang w:val="en-US"/>
        </w:rPr>
        <w:t xml:space="preserve"> It can be modeled in different ways and us</w:t>
      </w:r>
      <w:r w:rsidR="00631D90" w:rsidRPr="00AA75FD">
        <w:rPr>
          <w:sz w:val="24"/>
          <w:szCs w:val="24"/>
          <w:lang w:val="en-US"/>
        </w:rPr>
        <w:t>ing</w:t>
      </w:r>
      <w:r w:rsidR="00723874" w:rsidRPr="00AA75FD">
        <w:rPr>
          <w:sz w:val="24"/>
          <w:szCs w:val="24"/>
          <w:lang w:val="en-US"/>
        </w:rPr>
        <w:t xml:space="preserve"> different models. These models evaluate probability by using market data and can basically be divided into two groups based on assumptions</w:t>
      </w:r>
      <w:r w:rsidR="00631D90" w:rsidRPr="00AA75FD">
        <w:rPr>
          <w:sz w:val="24"/>
          <w:szCs w:val="24"/>
          <w:lang w:val="en-US"/>
        </w:rPr>
        <w:t xml:space="preserve"> they make.</w:t>
      </w:r>
      <w:r w:rsidR="00723874" w:rsidRPr="00AA75FD">
        <w:rPr>
          <w:sz w:val="24"/>
          <w:szCs w:val="24"/>
          <w:lang w:val="en-US"/>
        </w:rPr>
        <w:t xml:space="preserve"> </w:t>
      </w:r>
      <w:r w:rsidR="00631D90" w:rsidRPr="00AA75FD">
        <w:rPr>
          <w:sz w:val="24"/>
          <w:szCs w:val="24"/>
          <w:lang w:val="en-US"/>
        </w:rPr>
        <w:t>Thus</w:t>
      </w:r>
      <w:r w:rsidR="00723874" w:rsidRPr="00AA75FD">
        <w:rPr>
          <w:sz w:val="24"/>
          <w:szCs w:val="24"/>
          <w:lang w:val="en-US"/>
        </w:rPr>
        <w:t xml:space="preserve"> we </w:t>
      </w:r>
      <w:r w:rsidR="00631D90" w:rsidRPr="00AA75FD">
        <w:rPr>
          <w:sz w:val="24"/>
          <w:szCs w:val="24"/>
          <w:lang w:val="en-US"/>
        </w:rPr>
        <w:t xml:space="preserve">can </w:t>
      </w:r>
      <w:r w:rsidR="00723874" w:rsidRPr="00AA75FD">
        <w:rPr>
          <w:sz w:val="24"/>
          <w:szCs w:val="24"/>
          <w:lang w:val="en-US"/>
        </w:rPr>
        <w:t>distinguish between structural and reduced models (</w:t>
      </w:r>
      <w:proofErr w:type="spellStart"/>
      <w:r w:rsidR="00723874" w:rsidRPr="00AA75FD">
        <w:rPr>
          <w:sz w:val="24"/>
          <w:szCs w:val="24"/>
          <w:lang w:val="en-US"/>
        </w:rPr>
        <w:t>Lehutová</w:t>
      </w:r>
      <w:proofErr w:type="spellEnd"/>
      <w:r w:rsidR="00723874" w:rsidRPr="00AA75FD">
        <w:rPr>
          <w:sz w:val="24"/>
          <w:szCs w:val="24"/>
          <w:lang w:val="en-US"/>
        </w:rPr>
        <w:t>, 2011)</w:t>
      </w:r>
      <w:r w:rsidR="004E755C" w:rsidRPr="00AA75FD">
        <w:rPr>
          <w:sz w:val="24"/>
          <w:szCs w:val="24"/>
          <w:lang w:val="en-US"/>
        </w:rPr>
        <w:t xml:space="preserve"> </w:t>
      </w:r>
      <w:r w:rsidR="004E755C" w:rsidRPr="00AA75FD">
        <w:rPr>
          <w:sz w:val="24"/>
          <w:szCs w:val="24"/>
          <w:lang w:val="en-US"/>
        </w:rPr>
        <w:t>[</w:t>
      </w:r>
      <w:r w:rsidR="004E755C" w:rsidRPr="00AA75FD">
        <w:rPr>
          <w:sz w:val="24"/>
          <w:szCs w:val="24"/>
          <w:lang w:val="en-US"/>
        </w:rPr>
        <w:t>3</w:t>
      </w:r>
      <w:r w:rsidR="004E755C" w:rsidRPr="00AA75FD">
        <w:rPr>
          <w:sz w:val="24"/>
          <w:szCs w:val="24"/>
          <w:lang w:val="en-US"/>
        </w:rPr>
        <w:t>]</w:t>
      </w:r>
      <w:r w:rsidR="00723874" w:rsidRPr="00AA75FD">
        <w:rPr>
          <w:sz w:val="24"/>
          <w:szCs w:val="24"/>
          <w:lang w:val="en-US"/>
        </w:rPr>
        <w:t xml:space="preserve">. </w:t>
      </w:r>
      <w:r w:rsidR="00631D90" w:rsidRPr="00AA75FD">
        <w:rPr>
          <w:sz w:val="24"/>
          <w:szCs w:val="24"/>
          <w:lang w:val="en-US"/>
        </w:rPr>
        <w:t>In the other hand, h</w:t>
      </w:r>
      <w:r w:rsidR="00723874" w:rsidRPr="00AA75FD">
        <w:rPr>
          <w:sz w:val="24"/>
          <w:szCs w:val="24"/>
          <w:lang w:val="en-US"/>
        </w:rPr>
        <w:t>ybrid models have also been developed to try to</w:t>
      </w:r>
      <w:r w:rsidR="00631D90" w:rsidRPr="00AA75FD">
        <w:rPr>
          <w:sz w:val="24"/>
          <w:szCs w:val="24"/>
          <w:lang w:val="en-US"/>
        </w:rPr>
        <w:t xml:space="preserve"> </w:t>
      </w:r>
      <w:r w:rsidR="00F23E1A" w:rsidRPr="00AA75FD">
        <w:rPr>
          <w:sz w:val="24"/>
          <w:szCs w:val="24"/>
          <w:lang w:val="en-US"/>
        </w:rPr>
        <w:t>combine</w:t>
      </w:r>
      <w:r w:rsidR="00723874" w:rsidRPr="00AA75FD">
        <w:rPr>
          <w:sz w:val="24"/>
          <w:szCs w:val="24"/>
          <w:lang w:val="en-US"/>
        </w:rPr>
        <w:t xml:space="preserve"> the assumptions of the two previously mentioned models (</w:t>
      </w:r>
      <w:proofErr w:type="spellStart"/>
      <w:r w:rsidR="00723874" w:rsidRPr="00AA75FD">
        <w:rPr>
          <w:sz w:val="24"/>
          <w:szCs w:val="24"/>
          <w:lang w:val="en-US"/>
        </w:rPr>
        <w:t>Cisko</w:t>
      </w:r>
      <w:proofErr w:type="spellEnd"/>
      <w:r w:rsidR="00723874" w:rsidRPr="00AA75FD">
        <w:rPr>
          <w:sz w:val="24"/>
          <w:szCs w:val="24"/>
          <w:lang w:val="en-US"/>
        </w:rPr>
        <w:t xml:space="preserve"> &amp; </w:t>
      </w:r>
      <w:proofErr w:type="spellStart"/>
      <w:r w:rsidR="00723874" w:rsidRPr="00AA75FD">
        <w:rPr>
          <w:sz w:val="24"/>
          <w:szCs w:val="24"/>
          <w:lang w:val="en-US"/>
        </w:rPr>
        <w:t>Kliestik</w:t>
      </w:r>
      <w:proofErr w:type="spellEnd"/>
      <w:r w:rsidR="00723874" w:rsidRPr="00AA75FD">
        <w:rPr>
          <w:sz w:val="24"/>
          <w:szCs w:val="24"/>
          <w:lang w:val="en-US"/>
        </w:rPr>
        <w:t>, 2013)</w:t>
      </w:r>
      <w:r w:rsidR="004E755C" w:rsidRPr="00AA75FD">
        <w:rPr>
          <w:sz w:val="24"/>
          <w:szCs w:val="24"/>
          <w:lang w:val="en-US"/>
        </w:rPr>
        <w:t xml:space="preserve"> </w:t>
      </w:r>
      <w:r w:rsidR="004E755C" w:rsidRPr="00AA75FD">
        <w:rPr>
          <w:sz w:val="24"/>
          <w:szCs w:val="24"/>
          <w:lang w:val="en-US"/>
        </w:rPr>
        <w:t>[</w:t>
      </w:r>
      <w:r w:rsidR="004E755C" w:rsidRPr="00AA75FD">
        <w:rPr>
          <w:sz w:val="24"/>
          <w:szCs w:val="24"/>
          <w:lang w:val="en-US"/>
        </w:rPr>
        <w:t>4</w:t>
      </w:r>
      <w:r w:rsidR="004E755C" w:rsidRPr="00AA75FD">
        <w:rPr>
          <w:sz w:val="24"/>
          <w:szCs w:val="24"/>
          <w:lang w:val="en-US"/>
        </w:rPr>
        <w:t>]</w:t>
      </w:r>
      <w:r w:rsidR="00723874" w:rsidRPr="00AA75FD">
        <w:rPr>
          <w:sz w:val="24"/>
          <w:szCs w:val="24"/>
          <w:lang w:val="en-US"/>
        </w:rPr>
        <w:t>.</w:t>
      </w:r>
    </w:p>
    <w:p w:rsidR="00723874" w:rsidRPr="00AA75FD" w:rsidRDefault="00723874" w:rsidP="00EF432C">
      <w:pPr>
        <w:pStyle w:val="CORPS"/>
        <w:ind w:firstLine="0"/>
        <w:rPr>
          <w:sz w:val="24"/>
          <w:szCs w:val="24"/>
          <w:lang w:val="en-US"/>
        </w:rPr>
      </w:pPr>
      <w:r w:rsidRPr="00AA75FD">
        <w:rPr>
          <w:sz w:val="24"/>
          <w:szCs w:val="24"/>
          <w:lang w:val="en-US"/>
        </w:rPr>
        <w:t xml:space="preserve">The roots of structural models </w:t>
      </w:r>
      <w:r w:rsidR="00691C1A" w:rsidRPr="00AA75FD">
        <w:rPr>
          <w:sz w:val="24"/>
          <w:szCs w:val="24"/>
          <w:lang w:val="en-US"/>
        </w:rPr>
        <w:t>go back to</w:t>
      </w:r>
      <w:r w:rsidRPr="00AA75FD">
        <w:rPr>
          <w:sz w:val="24"/>
          <w:szCs w:val="24"/>
          <w:lang w:val="en-US"/>
        </w:rPr>
        <w:t xml:space="preserve"> the work of Black and Scholes (1973)</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5</w:t>
      </w:r>
      <w:r w:rsidR="00EF432C" w:rsidRPr="00AA75FD">
        <w:rPr>
          <w:sz w:val="24"/>
          <w:szCs w:val="24"/>
          <w:lang w:val="en-US"/>
        </w:rPr>
        <w:t>]</w:t>
      </w:r>
      <w:r w:rsidRPr="00AA75FD">
        <w:rPr>
          <w:sz w:val="24"/>
          <w:szCs w:val="24"/>
          <w:lang w:val="en-US"/>
        </w:rPr>
        <w:t xml:space="preserve"> and Merton (1974)</w:t>
      </w:r>
      <w:r w:rsidR="004E755C" w:rsidRPr="00AA75FD">
        <w:rPr>
          <w:sz w:val="24"/>
          <w:szCs w:val="24"/>
          <w:lang w:val="en-US"/>
        </w:rPr>
        <w:t xml:space="preserve"> </w:t>
      </w:r>
      <w:r w:rsidR="004E755C" w:rsidRPr="00AA75FD">
        <w:rPr>
          <w:sz w:val="24"/>
          <w:szCs w:val="24"/>
          <w:lang w:val="en-US"/>
        </w:rPr>
        <w:t>[</w:t>
      </w:r>
      <w:r w:rsidR="00EF432C" w:rsidRPr="00AA75FD">
        <w:rPr>
          <w:sz w:val="24"/>
          <w:szCs w:val="24"/>
          <w:lang w:val="en-US"/>
        </w:rPr>
        <w:t>6</w:t>
      </w:r>
      <w:r w:rsidR="004E755C" w:rsidRPr="00AA75FD">
        <w:rPr>
          <w:sz w:val="24"/>
          <w:szCs w:val="24"/>
          <w:lang w:val="en-US"/>
        </w:rPr>
        <w:t>]</w:t>
      </w:r>
      <w:r w:rsidRPr="00AA75FD">
        <w:rPr>
          <w:sz w:val="24"/>
          <w:szCs w:val="24"/>
          <w:lang w:val="en-US"/>
        </w:rPr>
        <w:t xml:space="preserve">. </w:t>
      </w:r>
      <w:proofErr w:type="spellStart"/>
      <w:r w:rsidRPr="00AA75FD">
        <w:rPr>
          <w:sz w:val="24"/>
          <w:szCs w:val="24"/>
          <w:lang w:val="en-US"/>
        </w:rPr>
        <w:t>Geske</w:t>
      </w:r>
      <w:proofErr w:type="spellEnd"/>
      <w:r w:rsidRPr="00AA75FD">
        <w:rPr>
          <w:sz w:val="24"/>
          <w:szCs w:val="24"/>
          <w:lang w:val="en-US"/>
        </w:rPr>
        <w:t xml:space="preserve"> (1977</w:t>
      </w:r>
      <w:r w:rsidR="00691C1A" w:rsidRPr="00AA75FD">
        <w:rPr>
          <w:sz w:val="24"/>
          <w:szCs w:val="24"/>
          <w:lang w:val="en-US"/>
        </w:rPr>
        <w:t>)</w:t>
      </w:r>
      <w:r w:rsidR="004E755C" w:rsidRPr="00AA75FD">
        <w:rPr>
          <w:sz w:val="24"/>
          <w:szCs w:val="24"/>
          <w:lang w:val="en-US"/>
        </w:rPr>
        <w:t xml:space="preserve"> </w:t>
      </w:r>
      <w:r w:rsidR="004E755C" w:rsidRPr="00AA75FD">
        <w:rPr>
          <w:sz w:val="24"/>
          <w:szCs w:val="24"/>
          <w:lang w:val="en-US"/>
        </w:rPr>
        <w:t>[</w:t>
      </w:r>
      <w:r w:rsidR="00EF432C" w:rsidRPr="00AA75FD">
        <w:rPr>
          <w:sz w:val="24"/>
          <w:szCs w:val="24"/>
          <w:lang w:val="en-US"/>
        </w:rPr>
        <w:t>7</w:t>
      </w:r>
      <w:r w:rsidR="004E755C" w:rsidRPr="00AA75FD">
        <w:rPr>
          <w:sz w:val="24"/>
          <w:szCs w:val="24"/>
          <w:lang w:val="en-US"/>
        </w:rPr>
        <w:t>]</w:t>
      </w:r>
      <w:r w:rsidR="00691C1A" w:rsidRPr="00AA75FD">
        <w:rPr>
          <w:sz w:val="24"/>
          <w:szCs w:val="24"/>
          <w:lang w:val="en-US"/>
        </w:rPr>
        <w:t xml:space="preserve"> </w:t>
      </w:r>
      <w:r w:rsidRPr="00AA75FD">
        <w:rPr>
          <w:sz w:val="24"/>
          <w:szCs w:val="24"/>
          <w:lang w:val="en-US"/>
        </w:rPr>
        <w:t>extended Merton's assumptions by considering that several default options for coupons, sinking funds, subordinated debt, security covenants or other payment obligations could be treated as composite options (</w:t>
      </w:r>
      <w:proofErr w:type="spellStart"/>
      <w:r w:rsidRPr="00AA75FD">
        <w:rPr>
          <w:sz w:val="24"/>
          <w:szCs w:val="24"/>
          <w:lang w:val="en-US"/>
        </w:rPr>
        <w:t>Majerčák</w:t>
      </w:r>
      <w:proofErr w:type="spellEnd"/>
      <w:r w:rsidRPr="00AA75FD">
        <w:rPr>
          <w:sz w:val="24"/>
          <w:szCs w:val="24"/>
          <w:lang w:val="en-US"/>
        </w:rPr>
        <w:t xml:space="preserve"> &amp; </w:t>
      </w:r>
      <w:proofErr w:type="spellStart"/>
      <w:r w:rsidRPr="00AA75FD">
        <w:rPr>
          <w:sz w:val="24"/>
          <w:szCs w:val="24"/>
          <w:lang w:val="en-US"/>
        </w:rPr>
        <w:t>Majerčáková</w:t>
      </w:r>
      <w:proofErr w:type="spellEnd"/>
      <w:r w:rsidRPr="00AA75FD">
        <w:rPr>
          <w:sz w:val="24"/>
          <w:szCs w:val="24"/>
          <w:lang w:val="en-US"/>
        </w:rPr>
        <w:t>, 2013)</w:t>
      </w:r>
      <w:r w:rsidR="004E755C" w:rsidRPr="00AA75FD">
        <w:rPr>
          <w:sz w:val="24"/>
          <w:szCs w:val="24"/>
          <w:lang w:val="en-US"/>
        </w:rPr>
        <w:t xml:space="preserve"> </w:t>
      </w:r>
      <w:r w:rsidR="004E755C" w:rsidRPr="00AA75FD">
        <w:rPr>
          <w:sz w:val="24"/>
          <w:szCs w:val="24"/>
          <w:lang w:val="en-US"/>
        </w:rPr>
        <w:t>[</w:t>
      </w:r>
      <w:r w:rsidR="00EF432C" w:rsidRPr="00AA75FD">
        <w:rPr>
          <w:sz w:val="24"/>
          <w:szCs w:val="24"/>
          <w:lang w:val="en-US"/>
        </w:rPr>
        <w:t>8</w:t>
      </w:r>
      <w:r w:rsidR="004E755C" w:rsidRPr="00AA75FD">
        <w:rPr>
          <w:sz w:val="24"/>
          <w:szCs w:val="24"/>
          <w:lang w:val="en-US"/>
        </w:rPr>
        <w:t>]</w:t>
      </w:r>
      <w:r w:rsidRPr="00AA75FD">
        <w:rPr>
          <w:sz w:val="24"/>
          <w:szCs w:val="24"/>
          <w:lang w:val="en-US"/>
        </w:rPr>
        <w:t>.</w:t>
      </w:r>
    </w:p>
    <w:p w:rsidR="00723874" w:rsidRPr="004E26D5" w:rsidRDefault="00723874" w:rsidP="00A7373B">
      <w:pPr>
        <w:pStyle w:val="CORPS"/>
        <w:ind w:firstLine="0"/>
        <w:rPr>
          <w:sz w:val="24"/>
          <w:szCs w:val="24"/>
          <w:lang w:val="en-US"/>
        </w:rPr>
      </w:pPr>
      <w:r w:rsidRPr="004E26D5">
        <w:rPr>
          <w:sz w:val="24"/>
          <w:szCs w:val="24"/>
          <w:lang w:val="en-US"/>
        </w:rPr>
        <w:t xml:space="preserve">The overall objective of our work is to evaluate and analyze </w:t>
      </w:r>
      <w:r w:rsidR="004E26D5" w:rsidRPr="004E26D5">
        <w:rPr>
          <w:sz w:val="24"/>
          <w:szCs w:val="24"/>
          <w:lang w:val="en-US"/>
        </w:rPr>
        <w:t xml:space="preserve">the impact of </w:t>
      </w:r>
      <w:r w:rsidRPr="004E26D5">
        <w:rPr>
          <w:sz w:val="24"/>
          <w:szCs w:val="24"/>
          <w:lang w:val="en-US"/>
        </w:rPr>
        <w:t xml:space="preserve">internal and external factors on credit risk of </w:t>
      </w:r>
      <w:r w:rsidR="004E26D5" w:rsidRPr="004E26D5">
        <w:rPr>
          <w:sz w:val="24"/>
          <w:szCs w:val="24"/>
          <w:lang w:val="en-US"/>
        </w:rPr>
        <w:t xml:space="preserve">the listed </w:t>
      </w:r>
      <w:r w:rsidRPr="004E26D5">
        <w:rPr>
          <w:sz w:val="24"/>
          <w:szCs w:val="24"/>
          <w:lang w:val="en-US"/>
        </w:rPr>
        <w:t>companies on the BV</w:t>
      </w:r>
      <w:r w:rsidR="00F41B4B" w:rsidRPr="004E26D5">
        <w:rPr>
          <w:sz w:val="24"/>
          <w:szCs w:val="24"/>
          <w:lang w:val="en-US"/>
        </w:rPr>
        <w:t>M</w:t>
      </w:r>
      <w:r w:rsidR="004E26D5" w:rsidRPr="004E26D5">
        <w:rPr>
          <w:sz w:val="24"/>
          <w:szCs w:val="24"/>
          <w:lang w:val="en-US"/>
        </w:rPr>
        <w:t xml:space="preserve">C. </w:t>
      </w:r>
      <w:r w:rsidRPr="004E26D5">
        <w:rPr>
          <w:sz w:val="24"/>
          <w:szCs w:val="24"/>
          <w:lang w:val="en-US"/>
        </w:rPr>
        <w:t>In order to achieve our objectives, we have formulated two hypotheses:</w:t>
      </w:r>
    </w:p>
    <w:p w:rsidR="00E77F96" w:rsidRPr="00AA75FD" w:rsidRDefault="00723874" w:rsidP="00B0259A">
      <w:pPr>
        <w:pStyle w:val="CORPS"/>
        <w:rPr>
          <w:sz w:val="24"/>
          <w:szCs w:val="24"/>
          <w:lang w:val="en-US"/>
        </w:rPr>
      </w:pPr>
      <w:r w:rsidRPr="00AA75FD">
        <w:rPr>
          <w:b/>
          <w:bCs/>
          <w:i/>
          <w:iCs/>
          <w:sz w:val="24"/>
          <w:szCs w:val="24"/>
          <w:lang w:val="en-US"/>
        </w:rPr>
        <w:t>Hypothe</w:t>
      </w:r>
      <w:r w:rsidR="00690813" w:rsidRPr="00AA75FD">
        <w:rPr>
          <w:b/>
          <w:bCs/>
          <w:i/>
          <w:iCs/>
          <w:sz w:val="24"/>
          <w:szCs w:val="24"/>
          <w:lang w:val="en-US"/>
        </w:rPr>
        <w:t>s</w:t>
      </w:r>
      <w:r w:rsidRPr="00AA75FD">
        <w:rPr>
          <w:b/>
          <w:bCs/>
          <w:i/>
          <w:iCs/>
          <w:sz w:val="24"/>
          <w:szCs w:val="24"/>
          <w:lang w:val="en-US"/>
        </w:rPr>
        <w:t xml:space="preserve">is </w:t>
      </w:r>
      <w:r w:rsidR="00690813" w:rsidRPr="00AA75FD">
        <w:rPr>
          <w:b/>
          <w:bCs/>
          <w:i/>
          <w:iCs/>
          <w:sz w:val="24"/>
          <w:szCs w:val="24"/>
          <w:lang w:val="en-US"/>
        </w:rPr>
        <w:t>1</w:t>
      </w:r>
      <w:r w:rsidR="00690813" w:rsidRPr="00AA75FD">
        <w:rPr>
          <w:sz w:val="24"/>
          <w:szCs w:val="24"/>
          <w:lang w:val="en-US"/>
        </w:rPr>
        <w:t>: </w:t>
      </w:r>
      <w:r w:rsidR="00B0259A" w:rsidRPr="00AA75FD">
        <w:rPr>
          <w:b/>
          <w:bCs/>
          <w:i/>
          <w:iCs/>
          <w:sz w:val="24"/>
          <w:szCs w:val="24"/>
          <w:lang w:val="en-US"/>
        </w:rPr>
        <w:t>A</w:t>
      </w:r>
      <w:r w:rsidR="00A90EE6" w:rsidRPr="00AA75FD">
        <w:rPr>
          <w:b/>
          <w:bCs/>
          <w:i/>
          <w:iCs/>
          <w:sz w:val="24"/>
          <w:szCs w:val="24"/>
          <w:lang w:val="en-US"/>
        </w:rPr>
        <w:t xml:space="preserve"> same variation in the </w:t>
      </w:r>
      <w:r w:rsidR="009B6674" w:rsidRPr="00AA75FD">
        <w:rPr>
          <w:b/>
          <w:bCs/>
          <w:i/>
          <w:iCs/>
          <w:sz w:val="24"/>
          <w:szCs w:val="24"/>
          <w:lang w:val="en-US"/>
        </w:rPr>
        <w:t>DP</w:t>
      </w:r>
      <w:r w:rsidR="00A90EE6" w:rsidRPr="00AA75FD">
        <w:rPr>
          <w:b/>
          <w:bCs/>
          <w:i/>
          <w:iCs/>
          <w:sz w:val="24"/>
          <w:szCs w:val="24"/>
          <w:lang w:val="en-US"/>
        </w:rPr>
        <w:t xml:space="preserve"> </w:t>
      </w:r>
      <w:r w:rsidR="00B0259A" w:rsidRPr="00AA75FD">
        <w:rPr>
          <w:b/>
          <w:bCs/>
          <w:i/>
          <w:iCs/>
          <w:sz w:val="24"/>
          <w:szCs w:val="24"/>
          <w:lang w:val="en-US"/>
        </w:rPr>
        <w:t>will result</w:t>
      </w:r>
      <w:r w:rsidR="00A90EE6" w:rsidRPr="00AA75FD">
        <w:rPr>
          <w:b/>
          <w:bCs/>
          <w:i/>
          <w:iCs/>
          <w:sz w:val="24"/>
          <w:szCs w:val="24"/>
          <w:lang w:val="en-US"/>
        </w:rPr>
        <w:t xml:space="preserve"> from the same </w:t>
      </w:r>
      <w:r w:rsidR="009B6674" w:rsidRPr="00AA75FD">
        <w:rPr>
          <w:b/>
          <w:bCs/>
          <w:i/>
          <w:iCs/>
          <w:sz w:val="24"/>
          <w:szCs w:val="24"/>
          <w:lang w:val="en-US"/>
        </w:rPr>
        <w:t>variation</w:t>
      </w:r>
      <w:r w:rsidR="00A90EE6" w:rsidRPr="00AA75FD">
        <w:rPr>
          <w:b/>
          <w:bCs/>
          <w:i/>
          <w:iCs/>
          <w:sz w:val="24"/>
          <w:szCs w:val="24"/>
          <w:lang w:val="en-US"/>
        </w:rPr>
        <w:t xml:space="preserve"> of the</w:t>
      </w:r>
      <w:r w:rsidR="009B6674" w:rsidRPr="00AA75FD">
        <w:rPr>
          <w:b/>
          <w:bCs/>
          <w:i/>
          <w:iCs/>
          <w:sz w:val="24"/>
          <w:szCs w:val="24"/>
          <w:lang w:val="en-US"/>
        </w:rPr>
        <w:t xml:space="preserve"> factors across listed companies </w:t>
      </w:r>
      <w:r w:rsidR="00B0259A" w:rsidRPr="00AA75FD">
        <w:rPr>
          <w:b/>
          <w:bCs/>
          <w:i/>
          <w:iCs/>
          <w:sz w:val="24"/>
          <w:szCs w:val="24"/>
          <w:lang w:val="en-US"/>
        </w:rPr>
        <w:t>on</w:t>
      </w:r>
      <w:r w:rsidR="009B6674" w:rsidRPr="00AA75FD">
        <w:rPr>
          <w:b/>
          <w:bCs/>
          <w:i/>
          <w:iCs/>
          <w:sz w:val="24"/>
          <w:szCs w:val="24"/>
          <w:lang w:val="en-US"/>
        </w:rPr>
        <w:t xml:space="preserve"> </w:t>
      </w:r>
      <w:r w:rsidR="00B0259A" w:rsidRPr="00AA75FD">
        <w:rPr>
          <w:b/>
          <w:bCs/>
          <w:i/>
          <w:iCs/>
          <w:sz w:val="24"/>
          <w:szCs w:val="24"/>
          <w:lang w:val="en-US"/>
        </w:rPr>
        <w:t xml:space="preserve">the </w:t>
      </w:r>
      <w:r w:rsidR="009B6674" w:rsidRPr="00AA75FD">
        <w:rPr>
          <w:b/>
          <w:bCs/>
          <w:i/>
          <w:iCs/>
          <w:sz w:val="24"/>
          <w:szCs w:val="24"/>
          <w:lang w:val="en-US"/>
        </w:rPr>
        <w:t>BVMC</w:t>
      </w:r>
      <w:r w:rsidR="00A90EE6" w:rsidRPr="00AA75FD">
        <w:rPr>
          <w:b/>
          <w:bCs/>
          <w:i/>
          <w:iCs/>
          <w:sz w:val="24"/>
          <w:szCs w:val="24"/>
          <w:lang w:val="en-US"/>
        </w:rPr>
        <w:t>.</w:t>
      </w:r>
    </w:p>
    <w:p w:rsidR="00690813" w:rsidRPr="00AA75FD" w:rsidRDefault="00723874" w:rsidP="004E26D5">
      <w:pPr>
        <w:pStyle w:val="CORPS"/>
        <w:rPr>
          <w:sz w:val="24"/>
          <w:szCs w:val="24"/>
          <w:lang w:val="en-US"/>
        </w:rPr>
      </w:pPr>
      <w:r w:rsidRPr="00AA75FD">
        <w:rPr>
          <w:b/>
          <w:bCs/>
          <w:i/>
          <w:iCs/>
          <w:sz w:val="24"/>
          <w:szCs w:val="24"/>
          <w:lang w:val="en-US"/>
        </w:rPr>
        <w:t>Hypothesis</w:t>
      </w:r>
      <w:r w:rsidR="00A90EE6" w:rsidRPr="00AA75FD">
        <w:rPr>
          <w:b/>
          <w:bCs/>
          <w:i/>
          <w:iCs/>
          <w:sz w:val="24"/>
          <w:szCs w:val="24"/>
          <w:lang w:val="en-US"/>
        </w:rPr>
        <w:t xml:space="preserve"> 2</w:t>
      </w:r>
      <w:r w:rsidR="00690813" w:rsidRPr="00AA75FD">
        <w:rPr>
          <w:b/>
          <w:bCs/>
          <w:i/>
          <w:iCs/>
          <w:sz w:val="24"/>
          <w:szCs w:val="24"/>
          <w:lang w:val="en-US"/>
        </w:rPr>
        <w:t>:</w:t>
      </w:r>
      <w:r w:rsidR="00A90EE6" w:rsidRPr="00AA75FD">
        <w:rPr>
          <w:sz w:val="24"/>
          <w:szCs w:val="24"/>
          <w:lang w:val="en-US"/>
        </w:rPr>
        <w:t xml:space="preserve"> </w:t>
      </w:r>
      <w:r w:rsidR="00A90EE6" w:rsidRPr="00AA75FD">
        <w:rPr>
          <w:b/>
          <w:bCs/>
          <w:i/>
          <w:iCs/>
          <w:sz w:val="24"/>
          <w:szCs w:val="24"/>
          <w:lang w:val="en-US"/>
        </w:rPr>
        <w:t xml:space="preserve">The standard deviation of assets is the major factor influencing the probability of default for firms listed on the </w:t>
      </w:r>
      <w:r w:rsidR="004E26D5" w:rsidRPr="00AA75FD">
        <w:rPr>
          <w:b/>
          <w:bCs/>
          <w:i/>
          <w:iCs/>
          <w:sz w:val="24"/>
          <w:szCs w:val="24"/>
          <w:lang w:val="en-US"/>
        </w:rPr>
        <w:t>BVMC</w:t>
      </w:r>
      <w:r w:rsidR="00A90EE6" w:rsidRPr="00AA75FD">
        <w:rPr>
          <w:b/>
          <w:bCs/>
          <w:i/>
          <w:iCs/>
          <w:sz w:val="24"/>
          <w:szCs w:val="24"/>
          <w:lang w:val="en-US"/>
        </w:rPr>
        <w:t>.</w:t>
      </w:r>
    </w:p>
    <w:p w:rsidR="00A90EE6" w:rsidRPr="00AA75FD" w:rsidRDefault="00A90EE6" w:rsidP="004E26D5">
      <w:pPr>
        <w:pStyle w:val="CORPS"/>
        <w:ind w:firstLine="0"/>
        <w:rPr>
          <w:sz w:val="24"/>
          <w:szCs w:val="24"/>
          <w:lang w:val="en-US"/>
        </w:rPr>
      </w:pPr>
      <w:r w:rsidRPr="00AA75FD">
        <w:rPr>
          <w:sz w:val="24"/>
          <w:szCs w:val="24"/>
          <w:lang w:val="en-US"/>
        </w:rPr>
        <w:t xml:space="preserve">To verify these hypotheses we apply risk assessment methods to a sample of 12 listed companies over the </w:t>
      </w:r>
      <w:r w:rsidR="004E26D5" w:rsidRPr="00AA75FD">
        <w:rPr>
          <w:sz w:val="24"/>
          <w:szCs w:val="24"/>
          <w:lang w:val="en-US"/>
        </w:rPr>
        <w:t>period from January the 2</w:t>
      </w:r>
      <w:r w:rsidR="004E26D5" w:rsidRPr="00AA75FD">
        <w:rPr>
          <w:sz w:val="24"/>
          <w:szCs w:val="24"/>
          <w:vertAlign w:val="superscript"/>
          <w:lang w:val="en-US"/>
        </w:rPr>
        <w:t>nd</w:t>
      </w:r>
      <w:r w:rsidR="004E26D5" w:rsidRPr="00AA75FD">
        <w:rPr>
          <w:sz w:val="24"/>
          <w:szCs w:val="24"/>
          <w:lang w:val="en-US"/>
        </w:rPr>
        <w:t xml:space="preserve"> to December the 31st of the year </w:t>
      </w:r>
      <w:r w:rsidRPr="00AA75FD">
        <w:rPr>
          <w:sz w:val="24"/>
          <w:szCs w:val="24"/>
          <w:lang w:val="en-US"/>
        </w:rPr>
        <w:t>2017.</w:t>
      </w:r>
    </w:p>
    <w:p w:rsidR="00A90EE6" w:rsidRPr="00AA75FD" w:rsidRDefault="003D5C4D" w:rsidP="003D5C4D">
      <w:pPr>
        <w:pStyle w:val="CORPS"/>
        <w:ind w:firstLine="0"/>
        <w:rPr>
          <w:sz w:val="24"/>
          <w:szCs w:val="24"/>
          <w:lang w:val="en-US"/>
        </w:rPr>
      </w:pPr>
      <w:r w:rsidRPr="00AA75FD">
        <w:rPr>
          <w:sz w:val="24"/>
          <w:szCs w:val="24"/>
          <w:lang w:val="en-US"/>
        </w:rPr>
        <w:lastRenderedPageBreak/>
        <w:t xml:space="preserve">The remaining of this paper will be organized on two sections. </w:t>
      </w:r>
      <w:r w:rsidR="00A90EE6" w:rsidRPr="00AA75FD">
        <w:rPr>
          <w:sz w:val="24"/>
          <w:szCs w:val="24"/>
          <w:lang w:val="en-US"/>
        </w:rPr>
        <w:t xml:space="preserve">The first will be devoted to the theoretical approach of measuring credit risk. The second part will focus on the evaluation of credit risk </w:t>
      </w:r>
      <w:r w:rsidRPr="00AA75FD">
        <w:rPr>
          <w:sz w:val="24"/>
          <w:szCs w:val="24"/>
          <w:lang w:val="en-US"/>
        </w:rPr>
        <w:t>of</w:t>
      </w:r>
      <w:r w:rsidR="00A90EE6" w:rsidRPr="00AA75FD">
        <w:rPr>
          <w:sz w:val="24"/>
          <w:szCs w:val="24"/>
          <w:lang w:val="en-US"/>
        </w:rPr>
        <w:t xml:space="preserve"> listed companies on the BV</w:t>
      </w:r>
      <w:r w:rsidR="00F41B4B" w:rsidRPr="00AA75FD">
        <w:rPr>
          <w:sz w:val="24"/>
          <w:szCs w:val="24"/>
          <w:lang w:val="en-US"/>
        </w:rPr>
        <w:t>M</w:t>
      </w:r>
      <w:r w:rsidR="00A90EE6" w:rsidRPr="00AA75FD">
        <w:rPr>
          <w:sz w:val="24"/>
          <w:szCs w:val="24"/>
          <w:lang w:val="en-US"/>
        </w:rPr>
        <w:t>C.</w:t>
      </w:r>
    </w:p>
    <w:p w:rsidR="00A90EE6" w:rsidRPr="00E252F3" w:rsidRDefault="00A90EE6" w:rsidP="00DB4916">
      <w:pPr>
        <w:pStyle w:val="alinea"/>
        <w:numPr>
          <w:ilvl w:val="0"/>
          <w:numId w:val="40"/>
        </w:numPr>
        <w:spacing w:before="0" w:beforeAutospacing="0" w:after="0" w:afterAutospacing="0" w:line="360" w:lineRule="auto"/>
        <w:jc w:val="both"/>
        <w:rPr>
          <w:sz w:val="22"/>
          <w:szCs w:val="22"/>
          <w:lang w:val="en-US"/>
        </w:rPr>
      </w:pPr>
      <w:r w:rsidRPr="00E252F3">
        <w:rPr>
          <w:rFonts w:asciiTheme="majorBidi" w:hAnsiTheme="majorBidi" w:cstheme="majorBidi"/>
          <w:b/>
          <w:bCs/>
          <w:sz w:val="28"/>
          <w:szCs w:val="28"/>
          <w:lang w:val="en-US"/>
        </w:rPr>
        <w:t xml:space="preserve">Theoretical credit risk assessment models </w:t>
      </w:r>
    </w:p>
    <w:p w:rsidR="00A90EE6" w:rsidRPr="00A90EE6" w:rsidRDefault="00A90EE6" w:rsidP="00F9251E">
      <w:pPr>
        <w:pStyle w:val="alinea"/>
        <w:spacing w:line="360" w:lineRule="auto"/>
        <w:rPr>
          <w:lang w:val="en-US"/>
        </w:rPr>
      </w:pPr>
      <w:r w:rsidRPr="00A90EE6">
        <w:rPr>
          <w:lang w:val="en-US"/>
        </w:rPr>
        <w:t xml:space="preserve">Credit risk is one of the most important risks faced by credit institutions. Its mastery rests on </w:t>
      </w:r>
      <w:r w:rsidR="00F9251E">
        <w:rPr>
          <w:lang w:val="en-US"/>
        </w:rPr>
        <w:t>setting up</w:t>
      </w:r>
      <w:r w:rsidRPr="00A90EE6">
        <w:rPr>
          <w:lang w:val="en-US"/>
        </w:rPr>
        <w:t xml:space="preserve"> clear identification, assessment and </w:t>
      </w:r>
      <w:r w:rsidR="003D5C4D">
        <w:rPr>
          <w:lang w:val="en-US"/>
        </w:rPr>
        <w:t>hedging</w:t>
      </w:r>
      <w:r w:rsidRPr="00A90EE6">
        <w:rPr>
          <w:lang w:val="en-US"/>
        </w:rPr>
        <w:t xml:space="preserve"> procedures. </w:t>
      </w:r>
      <w:r w:rsidR="00F9251E">
        <w:rPr>
          <w:lang w:val="en-US"/>
        </w:rPr>
        <w:t xml:space="preserve">Credit risk can be handled </w:t>
      </w:r>
      <w:r w:rsidR="003D5C4D">
        <w:rPr>
          <w:lang w:val="en-US"/>
        </w:rPr>
        <w:t>using</w:t>
      </w:r>
      <w:r w:rsidRPr="00A90EE6">
        <w:rPr>
          <w:lang w:val="en-US"/>
        </w:rPr>
        <w:t xml:space="preserve"> </w:t>
      </w:r>
      <w:r>
        <w:rPr>
          <w:lang w:val="en-US"/>
        </w:rPr>
        <w:t xml:space="preserve">various methods </w:t>
      </w:r>
      <w:r w:rsidR="003D5C4D">
        <w:rPr>
          <w:lang w:val="en-US"/>
        </w:rPr>
        <w:t>among which we find</w:t>
      </w:r>
      <w:r>
        <w:rPr>
          <w:lang w:val="en-US"/>
        </w:rPr>
        <w:t xml:space="preserve"> </w:t>
      </w:r>
      <w:r w:rsidRPr="00A90EE6">
        <w:rPr>
          <w:lang w:val="en-US"/>
        </w:rPr>
        <w:t>the structural approach (IRBF).</w:t>
      </w:r>
    </w:p>
    <w:p w:rsidR="00961EF0" w:rsidRPr="00961EF0" w:rsidRDefault="00961EF0" w:rsidP="00AA75FD">
      <w:pPr>
        <w:pStyle w:val="titre10"/>
        <w:numPr>
          <w:ilvl w:val="1"/>
          <w:numId w:val="41"/>
        </w:numPr>
        <w:spacing w:line="360" w:lineRule="auto"/>
        <w:rPr>
          <w:w w:val="116"/>
          <w:sz w:val="24"/>
          <w:szCs w:val="18"/>
          <w:lang w:val="en-US"/>
        </w:rPr>
      </w:pPr>
      <w:r w:rsidRPr="00961EF0">
        <w:rPr>
          <w:bCs/>
          <w:w w:val="116"/>
          <w:sz w:val="24"/>
          <w:szCs w:val="18"/>
          <w:lang w:val="en-US"/>
        </w:rPr>
        <w:t>Bas</w:t>
      </w:r>
      <w:r w:rsidR="009B5175">
        <w:rPr>
          <w:bCs/>
          <w:w w:val="116"/>
          <w:sz w:val="24"/>
          <w:szCs w:val="18"/>
          <w:lang w:val="en-US"/>
        </w:rPr>
        <w:t>le</w:t>
      </w:r>
      <w:r w:rsidRPr="00961EF0">
        <w:rPr>
          <w:bCs/>
          <w:w w:val="116"/>
          <w:sz w:val="24"/>
          <w:szCs w:val="18"/>
          <w:lang w:val="en-US"/>
        </w:rPr>
        <w:t xml:space="preserve"> requirements for credit risk</w:t>
      </w:r>
    </w:p>
    <w:p w:rsidR="00961EF0" w:rsidRPr="00AA75FD" w:rsidRDefault="00961EF0" w:rsidP="00EF432C">
      <w:pPr>
        <w:pStyle w:val="CORPS"/>
        <w:ind w:firstLine="0"/>
        <w:rPr>
          <w:sz w:val="24"/>
          <w:szCs w:val="24"/>
          <w:lang w:val="en-US"/>
        </w:rPr>
      </w:pPr>
      <w:r w:rsidRPr="00AA75FD">
        <w:rPr>
          <w:sz w:val="24"/>
          <w:szCs w:val="24"/>
          <w:lang w:val="en-US"/>
        </w:rPr>
        <w:t>The recent subprime crisis has once again shown that credit risk remains the major risk for financial institutions. "At the heart of a global and complex crisis, credit risk has been a powerful catalyst" (</w:t>
      </w:r>
      <w:proofErr w:type="spellStart"/>
      <w:r w:rsidRPr="00AA75FD">
        <w:rPr>
          <w:sz w:val="24"/>
          <w:szCs w:val="24"/>
          <w:lang w:val="en-US"/>
        </w:rPr>
        <w:t>Zelenko</w:t>
      </w:r>
      <w:proofErr w:type="spellEnd"/>
      <w:r w:rsidRPr="00AA75FD">
        <w:rPr>
          <w:sz w:val="24"/>
          <w:szCs w:val="24"/>
          <w:lang w:val="en-US"/>
        </w:rPr>
        <w:t xml:space="preserve"> &amp; De </w:t>
      </w:r>
      <w:proofErr w:type="spellStart"/>
      <w:r w:rsidRPr="00AA75FD">
        <w:rPr>
          <w:sz w:val="24"/>
          <w:szCs w:val="24"/>
          <w:lang w:val="en-US"/>
        </w:rPr>
        <w:t>Servigny</w:t>
      </w:r>
      <w:proofErr w:type="spellEnd"/>
      <w:r w:rsidRPr="00AA75FD">
        <w:rPr>
          <w:sz w:val="24"/>
          <w:szCs w:val="24"/>
          <w:lang w:val="en-US"/>
        </w:rPr>
        <w:t>, 2010)</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9</w:t>
      </w:r>
      <w:r w:rsidR="00EF432C" w:rsidRPr="00AA75FD">
        <w:rPr>
          <w:sz w:val="24"/>
          <w:szCs w:val="24"/>
          <w:lang w:val="en-US"/>
        </w:rPr>
        <w:t>]</w:t>
      </w:r>
      <w:r w:rsidRPr="00AA75FD">
        <w:rPr>
          <w:sz w:val="24"/>
          <w:szCs w:val="24"/>
          <w:lang w:val="en-US"/>
        </w:rPr>
        <w:t>. In this perspective, the relative weight of credits is a primary criterion for judging the health of the banking sector. Credit risk is one of the indicators of financial stability on which the International Monetary Fund (IMF) and the World Bank (WB) rely to assess the fragility of the financial sectors. Therefore, effective credit risk management seems essential for the long-term survival of banking institutions and for global financial stability.</w:t>
      </w:r>
    </w:p>
    <w:p w:rsidR="006D4489" w:rsidRPr="00AA75FD" w:rsidRDefault="009B5175" w:rsidP="00EF432C">
      <w:pPr>
        <w:pStyle w:val="CORPS"/>
        <w:ind w:firstLine="0"/>
        <w:rPr>
          <w:sz w:val="24"/>
          <w:szCs w:val="24"/>
          <w:lang w:val="en-US"/>
        </w:rPr>
      </w:pPr>
      <w:r w:rsidRPr="00AA75FD">
        <w:rPr>
          <w:sz w:val="24"/>
          <w:szCs w:val="24"/>
          <w:lang w:val="en-US"/>
        </w:rPr>
        <w:t>In July 1988, the Bas</w:t>
      </w:r>
      <w:r w:rsidR="006D4489" w:rsidRPr="00AA75FD">
        <w:rPr>
          <w:sz w:val="24"/>
          <w:szCs w:val="24"/>
          <w:lang w:val="en-US"/>
        </w:rPr>
        <w:t>l</w:t>
      </w:r>
      <w:r w:rsidRPr="00AA75FD">
        <w:rPr>
          <w:sz w:val="24"/>
          <w:szCs w:val="24"/>
          <w:lang w:val="en-US"/>
        </w:rPr>
        <w:t>e</w:t>
      </w:r>
      <w:r w:rsidR="006D4489" w:rsidRPr="00AA75FD">
        <w:rPr>
          <w:sz w:val="24"/>
          <w:szCs w:val="24"/>
          <w:lang w:val="en-US"/>
        </w:rPr>
        <w:t xml:space="preserve"> Committee developed the international solvency ratio, known as the COOKE ratio (Basl</w:t>
      </w:r>
      <w:r w:rsidRPr="00AA75FD">
        <w:rPr>
          <w:sz w:val="24"/>
          <w:szCs w:val="24"/>
          <w:lang w:val="en-US"/>
        </w:rPr>
        <w:t>e</w:t>
      </w:r>
      <w:r w:rsidR="006D4489" w:rsidRPr="00AA75FD">
        <w:rPr>
          <w:sz w:val="24"/>
          <w:szCs w:val="24"/>
          <w:lang w:val="en-US"/>
        </w:rPr>
        <w:t xml:space="preserve"> I</w:t>
      </w:r>
      <w:proofErr w:type="gramStart"/>
      <w:r w:rsidR="006D4489" w:rsidRPr="00AA75FD">
        <w:rPr>
          <w:sz w:val="24"/>
          <w:szCs w:val="24"/>
          <w:lang w:val="en-US"/>
        </w:rPr>
        <w:t>)</w:t>
      </w:r>
      <w:r w:rsidR="00EF432C" w:rsidRPr="00AA75FD">
        <w:rPr>
          <w:sz w:val="24"/>
          <w:szCs w:val="24"/>
          <w:lang w:val="en-US"/>
        </w:rPr>
        <w:t xml:space="preserve"> </w:t>
      </w:r>
      <w:r w:rsidR="006D4489" w:rsidRPr="00AA75FD">
        <w:rPr>
          <w:sz w:val="24"/>
          <w:szCs w:val="24"/>
          <w:lang w:val="en-US"/>
        </w:rPr>
        <w:t>.</w:t>
      </w:r>
      <w:proofErr w:type="gramEnd"/>
      <w:r w:rsidR="006D4489" w:rsidRPr="00AA75FD">
        <w:rPr>
          <w:sz w:val="24"/>
          <w:szCs w:val="24"/>
          <w:lang w:val="en-US"/>
        </w:rPr>
        <w:t xml:space="preserve"> It defines the capital requirements that banks must meet according to the </w:t>
      </w:r>
      <w:r w:rsidR="003D5C4D" w:rsidRPr="00AA75FD">
        <w:rPr>
          <w:sz w:val="24"/>
          <w:szCs w:val="24"/>
          <w:lang w:val="en-US"/>
        </w:rPr>
        <w:t xml:space="preserve">taken </w:t>
      </w:r>
      <w:r w:rsidR="006D4489" w:rsidRPr="00AA75FD">
        <w:rPr>
          <w:sz w:val="24"/>
          <w:szCs w:val="24"/>
          <w:lang w:val="en-US"/>
        </w:rPr>
        <w:t>risks. This ratio relates regulatory capital to weighted assets which must be at least 8%.</w:t>
      </w:r>
    </w:p>
    <w:p w:rsidR="006D4489" w:rsidRPr="00AA75FD" w:rsidRDefault="00F9251E" w:rsidP="00F9251E">
      <w:pPr>
        <w:pStyle w:val="CORPS"/>
        <w:ind w:firstLine="0"/>
        <w:rPr>
          <w:sz w:val="24"/>
          <w:szCs w:val="24"/>
          <w:lang w:val="en-US"/>
        </w:rPr>
      </w:pPr>
      <w:r w:rsidRPr="00AA75FD">
        <w:rPr>
          <w:sz w:val="24"/>
          <w:szCs w:val="24"/>
          <w:lang w:val="en-US"/>
        </w:rPr>
        <w:t xml:space="preserve">Due to </w:t>
      </w:r>
      <w:r w:rsidR="006D4489" w:rsidRPr="00AA75FD">
        <w:rPr>
          <w:sz w:val="24"/>
          <w:szCs w:val="24"/>
          <w:lang w:val="en-US"/>
        </w:rPr>
        <w:t xml:space="preserve">the evolution of credit risks, the Cooke ratio scheme showed </w:t>
      </w:r>
      <w:r w:rsidRPr="00AA75FD">
        <w:rPr>
          <w:sz w:val="24"/>
          <w:szCs w:val="24"/>
          <w:lang w:val="en-US"/>
        </w:rPr>
        <w:t>its</w:t>
      </w:r>
      <w:r w:rsidR="006D4489" w:rsidRPr="00AA75FD">
        <w:rPr>
          <w:sz w:val="24"/>
          <w:szCs w:val="24"/>
          <w:lang w:val="en-US"/>
        </w:rPr>
        <w:t xml:space="preserve"> limit</w:t>
      </w:r>
      <w:r w:rsidRPr="00AA75FD">
        <w:rPr>
          <w:sz w:val="24"/>
          <w:szCs w:val="24"/>
          <w:lang w:val="en-US"/>
        </w:rPr>
        <w:t>s</w:t>
      </w:r>
      <w:r w:rsidR="009B5175" w:rsidRPr="00AA75FD">
        <w:rPr>
          <w:sz w:val="24"/>
          <w:szCs w:val="24"/>
          <w:lang w:val="en-US"/>
        </w:rPr>
        <w:t>. In 2004, the Bas</w:t>
      </w:r>
      <w:r w:rsidR="006D4489" w:rsidRPr="00AA75FD">
        <w:rPr>
          <w:sz w:val="24"/>
          <w:szCs w:val="24"/>
          <w:lang w:val="en-US"/>
        </w:rPr>
        <w:t>l</w:t>
      </w:r>
      <w:r w:rsidR="009B5175" w:rsidRPr="00AA75FD">
        <w:rPr>
          <w:sz w:val="24"/>
          <w:szCs w:val="24"/>
          <w:lang w:val="en-US"/>
        </w:rPr>
        <w:t>e</w:t>
      </w:r>
      <w:r w:rsidR="006D4489" w:rsidRPr="00AA75FD">
        <w:rPr>
          <w:sz w:val="24"/>
          <w:szCs w:val="24"/>
          <w:lang w:val="en-US"/>
        </w:rPr>
        <w:t xml:space="preserve"> Committee proposed a new set of recommendations that defines a more effective measure of credit risk, through a system of internal ratings that is specific to each institution (Internal Rating Based) as well as the new solvency ratio, </w:t>
      </w:r>
      <w:r w:rsidRPr="00AA75FD">
        <w:rPr>
          <w:sz w:val="24"/>
          <w:szCs w:val="24"/>
          <w:lang w:val="en-US"/>
        </w:rPr>
        <w:t>namely</w:t>
      </w:r>
      <w:r w:rsidR="006D4489" w:rsidRPr="00AA75FD">
        <w:rPr>
          <w:sz w:val="24"/>
          <w:szCs w:val="24"/>
          <w:lang w:val="en-US"/>
        </w:rPr>
        <w:t xml:space="preserve"> McDonough's ratio</w:t>
      </w:r>
      <w:r w:rsidRPr="00AA75FD">
        <w:rPr>
          <w:sz w:val="24"/>
          <w:szCs w:val="24"/>
          <w:lang w:val="en-US"/>
        </w:rPr>
        <w:t>. This latter considers also</w:t>
      </w:r>
      <w:r w:rsidR="006D4489" w:rsidRPr="00AA75FD">
        <w:rPr>
          <w:sz w:val="24"/>
          <w:szCs w:val="24"/>
          <w:lang w:val="en-US"/>
        </w:rPr>
        <w:t xml:space="preserve"> </w:t>
      </w:r>
      <w:r w:rsidRPr="00AA75FD">
        <w:rPr>
          <w:sz w:val="24"/>
          <w:szCs w:val="24"/>
          <w:lang w:val="en-US"/>
        </w:rPr>
        <w:t xml:space="preserve">the </w:t>
      </w:r>
      <w:r w:rsidR="006D4489" w:rsidRPr="00AA75FD">
        <w:rPr>
          <w:sz w:val="24"/>
          <w:szCs w:val="24"/>
          <w:lang w:val="en-US"/>
        </w:rPr>
        <w:t>operational risk.</w:t>
      </w:r>
    </w:p>
    <w:p w:rsidR="006D4489" w:rsidRPr="00AA75FD" w:rsidRDefault="00013EA1" w:rsidP="00013EA1">
      <w:pPr>
        <w:pStyle w:val="CORPS"/>
        <w:ind w:firstLine="0"/>
        <w:rPr>
          <w:sz w:val="24"/>
          <w:szCs w:val="24"/>
          <w:lang w:val="en-US"/>
        </w:rPr>
      </w:pPr>
      <w:r w:rsidRPr="00AA75FD">
        <w:rPr>
          <w:sz w:val="24"/>
          <w:szCs w:val="24"/>
          <w:lang w:val="en-US"/>
        </w:rPr>
        <w:t xml:space="preserve">In 2010, </w:t>
      </w:r>
      <w:r w:rsidR="006D4489" w:rsidRPr="00AA75FD">
        <w:rPr>
          <w:sz w:val="24"/>
          <w:szCs w:val="24"/>
          <w:lang w:val="en-US"/>
        </w:rPr>
        <w:t xml:space="preserve">After the </w:t>
      </w:r>
      <w:r w:rsidRPr="00AA75FD">
        <w:rPr>
          <w:sz w:val="24"/>
          <w:szCs w:val="24"/>
          <w:lang w:val="en-US"/>
        </w:rPr>
        <w:t>Subprime</w:t>
      </w:r>
      <w:r w:rsidR="009B5175" w:rsidRPr="00AA75FD">
        <w:rPr>
          <w:sz w:val="24"/>
          <w:szCs w:val="24"/>
          <w:lang w:val="en-US"/>
        </w:rPr>
        <w:t xml:space="preserve"> crisis, the Bas</w:t>
      </w:r>
      <w:r w:rsidR="006D4489" w:rsidRPr="00AA75FD">
        <w:rPr>
          <w:sz w:val="24"/>
          <w:szCs w:val="24"/>
          <w:lang w:val="en-US"/>
        </w:rPr>
        <w:t>l</w:t>
      </w:r>
      <w:r w:rsidR="009B5175" w:rsidRPr="00AA75FD">
        <w:rPr>
          <w:sz w:val="24"/>
          <w:szCs w:val="24"/>
          <w:lang w:val="en-US"/>
        </w:rPr>
        <w:t>e</w:t>
      </w:r>
      <w:r w:rsidR="006D4489" w:rsidRPr="00AA75FD">
        <w:rPr>
          <w:sz w:val="24"/>
          <w:szCs w:val="24"/>
          <w:lang w:val="en-US"/>
        </w:rPr>
        <w:t xml:space="preserve"> Committee</w:t>
      </w:r>
      <w:r w:rsidRPr="00AA75FD">
        <w:rPr>
          <w:sz w:val="24"/>
          <w:szCs w:val="24"/>
          <w:lang w:val="en-US"/>
        </w:rPr>
        <w:t xml:space="preserve"> focused on </w:t>
      </w:r>
      <w:r w:rsidR="006D4489" w:rsidRPr="00AA75FD">
        <w:rPr>
          <w:sz w:val="24"/>
          <w:szCs w:val="24"/>
          <w:lang w:val="en-US"/>
        </w:rPr>
        <w:t>strengthen</w:t>
      </w:r>
      <w:r w:rsidRPr="00AA75FD">
        <w:rPr>
          <w:sz w:val="24"/>
          <w:szCs w:val="24"/>
          <w:lang w:val="en-US"/>
        </w:rPr>
        <w:t>ing</w:t>
      </w:r>
      <w:r w:rsidR="006D4489" w:rsidRPr="00AA75FD">
        <w:rPr>
          <w:sz w:val="24"/>
          <w:szCs w:val="24"/>
          <w:lang w:val="en-US"/>
        </w:rPr>
        <w:t xml:space="preserve"> the regulation, control and risk management of banks through </w:t>
      </w:r>
      <w:r w:rsidRPr="00AA75FD">
        <w:rPr>
          <w:sz w:val="24"/>
          <w:szCs w:val="24"/>
          <w:lang w:val="en-US"/>
        </w:rPr>
        <w:t xml:space="preserve">issuing the </w:t>
      </w:r>
      <w:r w:rsidR="006D4489" w:rsidRPr="00AA75FD">
        <w:rPr>
          <w:sz w:val="24"/>
          <w:szCs w:val="24"/>
          <w:lang w:val="en-US"/>
        </w:rPr>
        <w:t xml:space="preserve">recommendations </w:t>
      </w:r>
      <w:r w:rsidR="009B5175" w:rsidRPr="00AA75FD">
        <w:rPr>
          <w:sz w:val="24"/>
          <w:szCs w:val="24"/>
          <w:lang w:val="en-US"/>
        </w:rPr>
        <w:t>under the name of Bas</w:t>
      </w:r>
      <w:r w:rsidRPr="00AA75FD">
        <w:rPr>
          <w:sz w:val="24"/>
          <w:szCs w:val="24"/>
          <w:lang w:val="en-US"/>
        </w:rPr>
        <w:t>l</w:t>
      </w:r>
      <w:r w:rsidR="009B5175" w:rsidRPr="00AA75FD">
        <w:rPr>
          <w:sz w:val="24"/>
          <w:szCs w:val="24"/>
          <w:lang w:val="en-US"/>
        </w:rPr>
        <w:t>e</w:t>
      </w:r>
      <w:r w:rsidRPr="00AA75FD">
        <w:rPr>
          <w:sz w:val="24"/>
          <w:szCs w:val="24"/>
          <w:lang w:val="en-US"/>
        </w:rPr>
        <w:t xml:space="preserve"> III. This</w:t>
      </w:r>
      <w:r w:rsidR="006D4489" w:rsidRPr="00AA75FD">
        <w:rPr>
          <w:sz w:val="24"/>
          <w:szCs w:val="24"/>
          <w:lang w:val="en-US"/>
        </w:rPr>
        <w:t xml:space="preserve"> latter set</w:t>
      </w:r>
      <w:r w:rsidRPr="00AA75FD">
        <w:rPr>
          <w:sz w:val="24"/>
          <w:szCs w:val="24"/>
          <w:lang w:val="en-US"/>
        </w:rPr>
        <w:t>s-</w:t>
      </w:r>
      <w:r w:rsidR="006D4489" w:rsidRPr="00AA75FD">
        <w:rPr>
          <w:sz w:val="24"/>
          <w:szCs w:val="24"/>
          <w:lang w:val="en-US"/>
        </w:rPr>
        <w:t>up harmonized global liquidity standards by developing two minimum st</w:t>
      </w:r>
      <w:r w:rsidRPr="00AA75FD">
        <w:rPr>
          <w:sz w:val="24"/>
          <w:szCs w:val="24"/>
          <w:lang w:val="en-US"/>
        </w:rPr>
        <w:t>andards for liquidity financing. The first is</w:t>
      </w:r>
      <w:r w:rsidR="006D4489" w:rsidRPr="00AA75FD">
        <w:rPr>
          <w:sz w:val="24"/>
          <w:szCs w:val="24"/>
          <w:lang w:val="en-US"/>
        </w:rPr>
        <w:t xml:space="preserve"> the</w:t>
      </w:r>
      <w:r w:rsidRPr="00AA75FD">
        <w:rPr>
          <w:sz w:val="24"/>
          <w:szCs w:val="24"/>
          <w:lang w:val="en-US"/>
        </w:rPr>
        <w:t xml:space="preserve"> liquidity coverage ratio (LCR)</w:t>
      </w:r>
      <w:r w:rsidR="006D4489" w:rsidRPr="00AA75FD">
        <w:rPr>
          <w:sz w:val="24"/>
          <w:szCs w:val="24"/>
          <w:lang w:val="en-US"/>
        </w:rPr>
        <w:t xml:space="preserve"> which promotes the resilience of banks in the short-term through the provision of high quality </w:t>
      </w:r>
      <w:r w:rsidR="006D4489" w:rsidRPr="00AA75FD">
        <w:rPr>
          <w:sz w:val="24"/>
          <w:szCs w:val="24"/>
          <w:lang w:val="en-US"/>
        </w:rPr>
        <w:lastRenderedPageBreak/>
        <w:t xml:space="preserve">liquid assets </w:t>
      </w:r>
      <w:r w:rsidRPr="00AA75FD">
        <w:rPr>
          <w:sz w:val="24"/>
          <w:szCs w:val="24"/>
          <w:lang w:val="en-US"/>
        </w:rPr>
        <w:t xml:space="preserve">in order </w:t>
      </w:r>
      <w:r w:rsidR="006D4489" w:rsidRPr="00AA75FD">
        <w:rPr>
          <w:sz w:val="24"/>
          <w:szCs w:val="24"/>
          <w:lang w:val="en-US"/>
        </w:rPr>
        <w:t xml:space="preserve">to overcome a severe crisis that would last </w:t>
      </w:r>
      <w:r w:rsidRPr="00AA75FD">
        <w:rPr>
          <w:sz w:val="24"/>
          <w:szCs w:val="24"/>
          <w:lang w:val="en-US"/>
        </w:rPr>
        <w:t>for one</w:t>
      </w:r>
      <w:r w:rsidR="006D4489" w:rsidRPr="00AA75FD">
        <w:rPr>
          <w:sz w:val="24"/>
          <w:szCs w:val="24"/>
          <w:lang w:val="en-US"/>
        </w:rPr>
        <w:t xml:space="preserve"> month. The second </w:t>
      </w:r>
      <w:r w:rsidRPr="00AA75FD">
        <w:rPr>
          <w:sz w:val="24"/>
          <w:szCs w:val="24"/>
          <w:lang w:val="en-US"/>
        </w:rPr>
        <w:t xml:space="preserve">ratio </w:t>
      </w:r>
      <w:r w:rsidR="006D4489" w:rsidRPr="00AA75FD">
        <w:rPr>
          <w:sz w:val="24"/>
          <w:szCs w:val="24"/>
          <w:lang w:val="en-US"/>
        </w:rPr>
        <w:t>is the long-term net stable funding ratio (NSFR), with a 1-year horizon, to provide a sustainable maturity structure.</w:t>
      </w:r>
    </w:p>
    <w:p w:rsidR="006D4489" w:rsidRPr="00AA75FD" w:rsidRDefault="006D4489" w:rsidP="00AA75FD">
      <w:pPr>
        <w:pStyle w:val="titre10"/>
        <w:numPr>
          <w:ilvl w:val="1"/>
          <w:numId w:val="41"/>
        </w:numPr>
        <w:spacing w:line="360" w:lineRule="auto"/>
        <w:rPr>
          <w:bCs/>
          <w:w w:val="116"/>
          <w:sz w:val="24"/>
          <w:szCs w:val="18"/>
          <w:lang w:val="en-US"/>
        </w:rPr>
      </w:pPr>
      <w:r w:rsidRPr="00AA75FD">
        <w:rPr>
          <w:bCs/>
          <w:w w:val="116"/>
          <w:sz w:val="24"/>
          <w:szCs w:val="18"/>
          <w:lang w:val="en-US"/>
        </w:rPr>
        <w:t>Probability of default on the basis of share prices</w:t>
      </w:r>
    </w:p>
    <w:p w:rsidR="006D4489" w:rsidRPr="00AA75FD" w:rsidRDefault="006D4489" w:rsidP="00686D59">
      <w:pPr>
        <w:pStyle w:val="CORPS"/>
        <w:ind w:firstLine="360"/>
        <w:rPr>
          <w:sz w:val="24"/>
          <w:szCs w:val="24"/>
          <w:lang w:val="en-US"/>
        </w:rPr>
      </w:pPr>
      <w:r w:rsidRPr="00AA75FD">
        <w:rPr>
          <w:sz w:val="24"/>
          <w:szCs w:val="24"/>
          <w:lang w:val="en-US"/>
        </w:rPr>
        <w:t xml:space="preserve">Generally, the default probabilities are estimated from the </w:t>
      </w:r>
      <w:r w:rsidR="00644641" w:rsidRPr="00AA75FD">
        <w:rPr>
          <w:sz w:val="24"/>
          <w:szCs w:val="24"/>
          <w:lang w:val="en-US"/>
        </w:rPr>
        <w:t>issued data by rating agencies which list</w:t>
      </w:r>
      <w:r w:rsidRPr="00AA75FD">
        <w:rPr>
          <w:sz w:val="24"/>
          <w:szCs w:val="24"/>
          <w:lang w:val="en-US"/>
        </w:rPr>
        <w:t xml:space="preserve"> the evolution of default rates according to a time horizon. Unfortunately, the frequency of </w:t>
      </w:r>
      <w:r w:rsidR="00686D59" w:rsidRPr="00AA75FD">
        <w:rPr>
          <w:sz w:val="24"/>
          <w:szCs w:val="24"/>
          <w:lang w:val="en-US"/>
        </w:rPr>
        <w:t xml:space="preserve">ratings’ </w:t>
      </w:r>
      <w:r w:rsidRPr="00AA75FD">
        <w:rPr>
          <w:sz w:val="24"/>
          <w:szCs w:val="24"/>
          <w:lang w:val="en-US"/>
        </w:rPr>
        <w:t>review is low. For this reason, analysts have turned to the stock price, since it is available on the financial market.</w:t>
      </w:r>
    </w:p>
    <w:p w:rsidR="006D4489" w:rsidRPr="00AA75FD" w:rsidRDefault="006D4489" w:rsidP="00686D59">
      <w:pPr>
        <w:pStyle w:val="CORPS"/>
        <w:ind w:firstLine="360"/>
        <w:rPr>
          <w:sz w:val="24"/>
          <w:szCs w:val="24"/>
          <w:lang w:val="en-US"/>
        </w:rPr>
      </w:pPr>
      <w:r w:rsidRPr="00AA75FD">
        <w:rPr>
          <w:sz w:val="24"/>
          <w:szCs w:val="24"/>
          <w:lang w:val="en-US"/>
        </w:rPr>
        <w:t>This ability to obtain information facilitates proportionally and indirectly the calculation of values and the volatilities of assets, since the two variables (volatility and value of assets) are not observable. To solve this complexity, we used the model of (Black &amp; Scholes, 1973)</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5</w:t>
      </w:r>
      <w:r w:rsidR="00EF432C" w:rsidRPr="00AA75FD">
        <w:rPr>
          <w:sz w:val="24"/>
          <w:szCs w:val="24"/>
          <w:lang w:val="en-US"/>
        </w:rPr>
        <w:t>]</w:t>
      </w:r>
      <w:r w:rsidRPr="00AA75FD">
        <w:rPr>
          <w:sz w:val="24"/>
          <w:szCs w:val="24"/>
          <w:lang w:val="en-US"/>
        </w:rPr>
        <w:t xml:space="preserve">. </w:t>
      </w:r>
      <w:r w:rsidR="00686D59" w:rsidRPr="00AA75FD">
        <w:rPr>
          <w:sz w:val="24"/>
          <w:szCs w:val="24"/>
          <w:lang w:val="en-US"/>
        </w:rPr>
        <w:t xml:space="preserve">Let’s </w:t>
      </w:r>
      <w:r w:rsidRPr="00AA75FD">
        <w:rPr>
          <w:sz w:val="24"/>
          <w:szCs w:val="24"/>
          <w:lang w:val="en-US"/>
        </w:rPr>
        <w:t>note:</w:t>
      </w:r>
    </w:p>
    <w:p w:rsidR="005E5B17" w:rsidRPr="00AA75FD" w:rsidRDefault="00A7373B" w:rsidP="00800600">
      <w:pPr>
        <w:pStyle w:val="CORPS"/>
        <w:rPr>
          <w:sz w:val="24"/>
          <w:szCs w:val="24"/>
          <w:lang w:val="en-US"/>
        </w:rPr>
      </w:pPr>
      <m:oMath>
        <m:sSub>
          <m:sSubPr>
            <m:ctrlPr>
              <w:rPr>
                <w:rFonts w:ascii="Cambria Math" w:hAnsi="Cambria Math"/>
                <w:sz w:val="24"/>
                <w:szCs w:val="24"/>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0</m:t>
            </m:r>
          </m:sub>
        </m:sSub>
      </m:oMath>
      <w:r w:rsidR="005E5B17" w:rsidRPr="00AA75FD">
        <w:rPr>
          <w:sz w:val="24"/>
          <w:szCs w:val="24"/>
          <w:lang w:val="en-US"/>
        </w:rPr>
        <w:t xml:space="preserve"> : </w:t>
      </w:r>
      <w:r w:rsidR="006D4489" w:rsidRPr="00AA75FD">
        <w:rPr>
          <w:sz w:val="24"/>
          <w:szCs w:val="24"/>
          <w:lang w:val="en-US"/>
        </w:rPr>
        <w:t xml:space="preserve">The value of the </w:t>
      </w:r>
      <w:r w:rsidR="00800600" w:rsidRPr="00AA75FD">
        <w:rPr>
          <w:sz w:val="24"/>
          <w:szCs w:val="24"/>
          <w:lang w:val="en-US"/>
        </w:rPr>
        <w:t xml:space="preserve">firm’s </w:t>
      </w:r>
      <w:r w:rsidR="006D4489" w:rsidRPr="00AA75FD">
        <w:rPr>
          <w:sz w:val="24"/>
          <w:szCs w:val="24"/>
          <w:lang w:val="en-US"/>
        </w:rPr>
        <w:t xml:space="preserve">assets </w:t>
      </w:r>
    </w:p>
    <w:p w:rsidR="006D4489" w:rsidRPr="00AA75FD" w:rsidRDefault="00A7373B" w:rsidP="00800600">
      <w:pPr>
        <w:pStyle w:val="CORPS"/>
        <w:rPr>
          <w:sz w:val="24"/>
          <w:szCs w:val="24"/>
          <w:lang w:val="en-US"/>
        </w:rPr>
      </w:pPr>
      <m:oMath>
        <m:sSub>
          <m:sSubPr>
            <m:ctrlPr>
              <w:rPr>
                <w:rFonts w:ascii="Cambria Math" w:hAnsi="Cambria Math"/>
                <w:sz w:val="24"/>
                <w:szCs w:val="24"/>
              </w:rPr>
            </m:ctrlPr>
          </m:sSubPr>
          <m:e>
            <m:r>
              <m:rPr>
                <m:sty m:val="p"/>
              </m:rPr>
              <w:rPr>
                <w:rFonts w:ascii="Cambria Math" w:hAnsi="Cambria Math"/>
                <w:sz w:val="24"/>
                <w:szCs w:val="24"/>
                <w:lang w:val="en-US"/>
              </w:rPr>
              <m:t>dV</m:t>
            </m:r>
          </m:e>
          <m:sub>
            <m:r>
              <m:rPr>
                <m:sty m:val="p"/>
              </m:rPr>
              <w:rPr>
                <w:rFonts w:ascii="Cambria Math" w:hAnsi="Cambria Math"/>
                <w:sz w:val="24"/>
                <w:szCs w:val="24"/>
                <w:lang w:val="en-US"/>
              </w:rPr>
              <m:t>0</m:t>
            </m:r>
          </m:sub>
        </m:sSub>
      </m:oMath>
      <w:r w:rsidR="005E5B17" w:rsidRPr="00AA75FD">
        <w:rPr>
          <w:sz w:val="24"/>
          <w:szCs w:val="24"/>
          <w:lang w:val="en-US"/>
        </w:rPr>
        <w:t xml:space="preserve">: </w:t>
      </w:r>
      <w:r w:rsidR="006D4489" w:rsidRPr="00AA75FD">
        <w:rPr>
          <w:sz w:val="24"/>
          <w:szCs w:val="24"/>
          <w:lang w:val="en-US"/>
        </w:rPr>
        <w:t xml:space="preserve">Variations in the </w:t>
      </w:r>
      <w:r w:rsidR="00800600" w:rsidRPr="00AA75FD">
        <w:rPr>
          <w:sz w:val="24"/>
          <w:szCs w:val="24"/>
          <w:lang w:val="en-US"/>
        </w:rPr>
        <w:t>firm’s assets</w:t>
      </w:r>
    </w:p>
    <w:p w:rsidR="00A37641" w:rsidRPr="00AA75FD" w:rsidRDefault="005E5B17" w:rsidP="00800600">
      <w:pPr>
        <w:pStyle w:val="CORPS"/>
        <w:rPr>
          <w:sz w:val="24"/>
          <w:szCs w:val="24"/>
          <w:lang w:val="en-US"/>
        </w:rPr>
      </w:pPr>
      <m:oMath>
        <m:r>
          <m:rPr>
            <m:sty m:val="p"/>
          </m:rPr>
          <w:rPr>
            <w:rFonts w:ascii="Cambria Math" w:hAnsi="Cambria Math"/>
            <w:sz w:val="24"/>
            <w:szCs w:val="24"/>
          </w:rPr>
          <m:t>μ</m:t>
        </m:r>
        <m:r>
          <m:rPr>
            <m:sty m:val="p"/>
          </m:rPr>
          <w:rPr>
            <w:rFonts w:ascii="Cambria Math" w:hAnsi="Cambria Math"/>
            <w:sz w:val="24"/>
            <w:szCs w:val="24"/>
            <w:lang w:val="en-US"/>
          </w:rPr>
          <m:t> </m:t>
        </m:r>
      </m:oMath>
      <w:r w:rsidRPr="00AA75FD">
        <w:rPr>
          <w:sz w:val="24"/>
          <w:szCs w:val="24"/>
          <w:lang w:val="en-US"/>
        </w:rPr>
        <w:t xml:space="preserve">: </w:t>
      </w:r>
      <w:r w:rsidR="00A37641" w:rsidRPr="00AA75FD">
        <w:rPr>
          <w:sz w:val="24"/>
          <w:szCs w:val="24"/>
          <w:lang w:val="en-US"/>
        </w:rPr>
        <w:t>The average value of the firm</w:t>
      </w:r>
      <w:r w:rsidR="00800600" w:rsidRPr="00AA75FD">
        <w:rPr>
          <w:sz w:val="24"/>
          <w:szCs w:val="24"/>
          <w:lang w:val="en-US"/>
        </w:rPr>
        <w:t>’</w:t>
      </w:r>
      <w:r w:rsidR="00A37641" w:rsidRPr="00AA75FD">
        <w:rPr>
          <w:sz w:val="24"/>
          <w:szCs w:val="24"/>
          <w:lang w:val="en-US"/>
        </w:rPr>
        <w:t>s assets</w:t>
      </w:r>
    </w:p>
    <w:p w:rsidR="00A37641" w:rsidRPr="00AA75FD" w:rsidRDefault="00A7373B" w:rsidP="00800600">
      <w:pPr>
        <w:pStyle w:val="CORPS"/>
        <w:rPr>
          <w:sz w:val="24"/>
          <w:szCs w:val="24"/>
          <w:lang w:val="en-US"/>
        </w:rPr>
      </w:pP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lang w:val="en-US"/>
              </w:rPr>
              <m:t>v</m:t>
            </m:r>
          </m:sub>
        </m:sSub>
        <m:r>
          <m:rPr>
            <m:sty m:val="p"/>
          </m:rPr>
          <w:rPr>
            <w:rFonts w:ascii="Cambria Math" w:hAnsi="Cambria Math"/>
            <w:sz w:val="24"/>
            <w:szCs w:val="24"/>
            <w:lang w:val="en-US"/>
          </w:rPr>
          <m:t> </m:t>
        </m:r>
      </m:oMath>
      <w:r w:rsidR="005E5B17" w:rsidRPr="00AA75FD">
        <w:rPr>
          <w:sz w:val="24"/>
          <w:szCs w:val="24"/>
          <w:lang w:val="en-US"/>
        </w:rPr>
        <w:t xml:space="preserve">: </w:t>
      </w:r>
      <w:r w:rsidR="00A37641" w:rsidRPr="00AA75FD">
        <w:rPr>
          <w:sz w:val="24"/>
          <w:szCs w:val="24"/>
          <w:lang w:val="en-US"/>
        </w:rPr>
        <w:t>The volatility of the firm</w:t>
      </w:r>
      <w:r w:rsidR="00800600" w:rsidRPr="00AA75FD">
        <w:rPr>
          <w:sz w:val="24"/>
          <w:szCs w:val="24"/>
          <w:lang w:val="en-US"/>
        </w:rPr>
        <w:t>’</w:t>
      </w:r>
      <w:r w:rsidR="00A37641" w:rsidRPr="00AA75FD">
        <w:rPr>
          <w:sz w:val="24"/>
          <w:szCs w:val="24"/>
          <w:lang w:val="en-US"/>
        </w:rPr>
        <w:t>s assets</w:t>
      </w:r>
    </w:p>
    <w:p w:rsidR="00A37641" w:rsidRPr="00AA75FD" w:rsidRDefault="00A7373B" w:rsidP="00800600">
      <w:pPr>
        <w:pStyle w:val="CORPS"/>
        <w:rPr>
          <w:sz w:val="24"/>
          <w:szCs w:val="24"/>
          <w:lang w:val="en-US"/>
        </w:rPr>
      </w:pPr>
      <m:oMath>
        <m:sSub>
          <m:sSubPr>
            <m:ctrlPr>
              <w:rPr>
                <w:rFonts w:ascii="Cambria Math" w:hAnsi="Cambria Math"/>
                <w:sz w:val="24"/>
                <w:szCs w:val="24"/>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E</m:t>
            </m:r>
          </m:sub>
        </m:sSub>
      </m:oMath>
      <w:r w:rsidR="00A37641" w:rsidRPr="00AA75FD">
        <w:rPr>
          <w:sz w:val="24"/>
          <w:szCs w:val="24"/>
          <w:lang w:val="en-US"/>
        </w:rPr>
        <w:t xml:space="preserve">: The value of the </w:t>
      </w:r>
      <w:r w:rsidR="00800600" w:rsidRPr="00AA75FD">
        <w:rPr>
          <w:sz w:val="24"/>
          <w:szCs w:val="24"/>
          <w:lang w:val="en-US"/>
        </w:rPr>
        <w:t>firm’s shares</w:t>
      </w:r>
    </w:p>
    <w:p w:rsidR="00800600" w:rsidRPr="00AA75FD" w:rsidRDefault="00A7373B" w:rsidP="00800600">
      <w:pPr>
        <w:pStyle w:val="CORPS"/>
        <w:rPr>
          <w:sz w:val="24"/>
          <w:szCs w:val="24"/>
          <w:lang w:val="en-US"/>
        </w:rPr>
      </w:pPr>
      <m:oMath>
        <m:sSub>
          <m:sSubPr>
            <m:ctrlPr>
              <w:rPr>
                <w:rFonts w:ascii="Cambria Math" w:hAnsi="Cambria Math"/>
                <w:sz w:val="24"/>
                <w:szCs w:val="24"/>
              </w:rPr>
            </m:ctrlPr>
          </m:sSubPr>
          <m:e>
            <m:r>
              <m:rPr>
                <m:sty m:val="p"/>
              </m:rPr>
              <w:rPr>
                <w:rFonts w:ascii="Cambria Math" w:hAnsi="Cambria Math"/>
                <w:sz w:val="24"/>
                <w:szCs w:val="24"/>
                <w:lang w:val="en-US"/>
              </w:rPr>
              <m:t>dV</m:t>
            </m:r>
          </m:e>
          <m:sub>
            <m:r>
              <m:rPr>
                <m:sty m:val="p"/>
              </m:rPr>
              <w:rPr>
                <w:rFonts w:ascii="Cambria Math" w:hAnsi="Cambria Math"/>
                <w:sz w:val="24"/>
                <w:szCs w:val="24"/>
                <w:lang w:val="en-US"/>
              </w:rPr>
              <m:t>E</m:t>
            </m:r>
          </m:sub>
        </m:sSub>
      </m:oMath>
      <w:r w:rsidR="00A37641" w:rsidRPr="00AA75FD">
        <w:rPr>
          <w:sz w:val="24"/>
          <w:szCs w:val="24"/>
          <w:lang w:val="en-US"/>
        </w:rPr>
        <w:t xml:space="preserve">: The variations of the </w:t>
      </w:r>
      <w:r w:rsidR="00800600" w:rsidRPr="00AA75FD">
        <w:rPr>
          <w:sz w:val="24"/>
          <w:szCs w:val="24"/>
          <w:lang w:val="en-US"/>
        </w:rPr>
        <w:t>firm’s shares value</w:t>
      </w:r>
    </w:p>
    <w:p w:rsidR="00A37641" w:rsidRPr="00AA75FD" w:rsidRDefault="00A7373B" w:rsidP="00800600">
      <w:pPr>
        <w:pStyle w:val="CORPS"/>
        <w:rPr>
          <w:sz w:val="24"/>
          <w:szCs w:val="24"/>
          <w:lang w:val="en-US"/>
        </w:rPr>
      </w:pP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lang w:val="en-US"/>
              </w:rPr>
              <m:t>E</m:t>
            </m:r>
          </m:sub>
        </m:sSub>
      </m:oMath>
      <w:r w:rsidR="00A37641" w:rsidRPr="00AA75FD">
        <w:rPr>
          <w:sz w:val="24"/>
          <w:szCs w:val="24"/>
          <w:lang w:val="en-US"/>
        </w:rPr>
        <w:t>: Stock volatility</w:t>
      </w:r>
    </w:p>
    <w:p w:rsidR="00A37641" w:rsidRPr="00AA75FD" w:rsidRDefault="00A37641" w:rsidP="00A37641">
      <w:pPr>
        <w:pStyle w:val="CORPS"/>
        <w:rPr>
          <w:sz w:val="24"/>
          <w:szCs w:val="24"/>
          <w:lang w:val="en-US"/>
        </w:rPr>
      </w:pPr>
      <m:oMath>
        <m:r>
          <m:rPr>
            <m:sty m:val="p"/>
          </m:rPr>
          <w:rPr>
            <w:rFonts w:ascii="Cambria Math" w:hAnsi="Cambria Math"/>
            <w:sz w:val="24"/>
            <w:szCs w:val="24"/>
            <w:lang w:val="en-US"/>
          </w:rPr>
          <m:t>dB</m:t>
        </m:r>
      </m:oMath>
      <w:r w:rsidRPr="00AA75FD">
        <w:rPr>
          <w:sz w:val="24"/>
          <w:szCs w:val="24"/>
          <w:lang w:val="en-US"/>
        </w:rPr>
        <w:t>: A Wiener process</w:t>
      </w:r>
    </w:p>
    <w:p w:rsidR="00A37641" w:rsidRPr="00AA75FD" w:rsidRDefault="00A37641" w:rsidP="00800600">
      <w:pPr>
        <w:pStyle w:val="CORPS"/>
        <w:rPr>
          <w:sz w:val="24"/>
          <w:szCs w:val="24"/>
          <w:lang w:val="en-US"/>
        </w:rPr>
      </w:pPr>
      <w:r w:rsidRPr="00AA75FD">
        <w:rPr>
          <w:sz w:val="24"/>
          <w:szCs w:val="24"/>
          <w:lang w:val="en-US"/>
        </w:rPr>
        <w:t xml:space="preserve">D: The value of the debt to be repaid </w:t>
      </w:r>
      <w:r w:rsidR="00800600" w:rsidRPr="00AA75FD">
        <w:rPr>
          <w:sz w:val="24"/>
          <w:szCs w:val="24"/>
          <w:lang w:val="en-US"/>
        </w:rPr>
        <w:t>at</w:t>
      </w:r>
      <w:r w:rsidRPr="00AA75FD">
        <w:rPr>
          <w:sz w:val="24"/>
          <w:szCs w:val="24"/>
          <w:lang w:val="en-US"/>
        </w:rPr>
        <w:t xml:space="preserve"> the date </w:t>
      </w:r>
      <w:r w:rsidR="00800600" w:rsidRPr="00AA75FD">
        <w:rPr>
          <w:sz w:val="24"/>
          <w:szCs w:val="24"/>
          <w:lang w:val="en-US"/>
        </w:rPr>
        <w:t>“</w:t>
      </w:r>
      <w:r w:rsidRPr="00AA75FD">
        <w:rPr>
          <w:sz w:val="24"/>
          <w:szCs w:val="24"/>
          <w:lang w:val="en-US"/>
        </w:rPr>
        <w:t>T</w:t>
      </w:r>
      <w:r w:rsidR="00800600" w:rsidRPr="00AA75FD">
        <w:rPr>
          <w:sz w:val="24"/>
          <w:szCs w:val="24"/>
          <w:lang w:val="en-US"/>
        </w:rPr>
        <w:t>”</w:t>
      </w:r>
    </w:p>
    <w:p w:rsidR="006D4489" w:rsidRPr="00AA75FD" w:rsidRDefault="006D4489" w:rsidP="00800600">
      <w:pPr>
        <w:pStyle w:val="CORPS"/>
        <w:ind w:firstLine="0"/>
        <w:rPr>
          <w:sz w:val="24"/>
          <w:szCs w:val="24"/>
          <w:lang w:val="en-US"/>
        </w:rPr>
      </w:pPr>
      <w:r w:rsidRPr="00AA75FD">
        <w:rPr>
          <w:sz w:val="24"/>
          <w:szCs w:val="24"/>
          <w:lang w:val="en-US"/>
        </w:rPr>
        <w:t xml:space="preserve">Let the value of the assets </w:t>
      </w:r>
      <w:r w:rsidR="00686D59" w:rsidRPr="00AA75FD">
        <w:rPr>
          <w:sz w:val="24"/>
          <w:szCs w:val="24"/>
          <w:lang w:val="en-US"/>
        </w:rPr>
        <w:t xml:space="preserve">vary </w:t>
      </w:r>
      <w:r w:rsidR="00800600" w:rsidRPr="00AA75FD">
        <w:rPr>
          <w:sz w:val="24"/>
          <w:szCs w:val="24"/>
          <w:lang w:val="en-US"/>
        </w:rPr>
        <w:t>according to the following equation</w:t>
      </w:r>
      <w:r w:rsidRPr="00AA75FD">
        <w:rPr>
          <w:sz w:val="24"/>
          <w:szCs w:val="24"/>
          <w:lang w:val="en-US"/>
        </w:rPr>
        <w:t>:</w:t>
      </w:r>
    </w:p>
    <w:p w:rsidR="005E5B17" w:rsidRPr="00E45602" w:rsidRDefault="00A7373B" w:rsidP="00D21471">
      <w:pPr>
        <w:pStyle w:val="CORPS"/>
        <w:rPr>
          <w:sz w:val="22"/>
          <w:szCs w:val="22"/>
        </w:rPr>
      </w:pPr>
      <m:oMathPara>
        <m:oMathParaPr>
          <m:jc m:val="right"/>
        </m:oMathParaPr>
        <m:oMath>
          <m:sSub>
            <m:sSubPr>
              <m:ctrlPr>
                <w:rPr>
                  <w:rFonts w:ascii="Cambria Math" w:hAnsi="Cambria Math"/>
                  <w:sz w:val="22"/>
                  <w:szCs w:val="22"/>
                </w:rPr>
              </m:ctrlPr>
            </m:sSubPr>
            <m:e>
              <m:r>
                <m:rPr>
                  <m:sty m:val="p"/>
                </m:rPr>
                <w:rPr>
                  <w:rFonts w:ascii="Cambria Math" w:hAnsi="Cambria Math"/>
                  <w:sz w:val="22"/>
                  <w:szCs w:val="22"/>
                </w:rPr>
                <m:t>dV</m:t>
              </m:r>
            </m:e>
            <m:sub>
              <m:r>
                <m:rPr>
                  <m:sty m:val="p"/>
                </m:rPr>
                <w:rPr>
                  <w:rFonts w:ascii="Cambria Math" w:hAnsi="Cambria Math"/>
                  <w:sz w:val="22"/>
                  <w:szCs w:val="22"/>
                </w:rPr>
                <m:t>0</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0</m:t>
              </m:r>
            </m:sub>
          </m:sSub>
          <m:d>
            <m:dPr>
              <m:ctrlPr>
                <w:rPr>
                  <w:rFonts w:ascii="Cambria Math" w:hAnsi="Cambria Math"/>
                  <w:sz w:val="22"/>
                  <w:szCs w:val="22"/>
                </w:rPr>
              </m:ctrlPr>
            </m:dPr>
            <m:e>
              <m:r>
                <m:rPr>
                  <m:sty m:val="p"/>
                </m:rPr>
                <w:rPr>
                  <w:rFonts w:ascii="Cambria Math" w:hAnsi="Cambria Math"/>
                  <w:sz w:val="22"/>
                  <w:szCs w:val="22"/>
                </w:rPr>
                <m:t xml:space="preserve">μ* dt+ </m:t>
              </m:r>
              <m:sSub>
                <m:sSubPr>
                  <m:ctrlPr>
                    <w:rPr>
                      <w:rFonts w:ascii="Cambria Math" w:hAnsi="Cambria Math"/>
                      <w:sz w:val="22"/>
                      <w:szCs w:val="22"/>
                    </w:rPr>
                  </m:ctrlPr>
                </m:sSubPr>
                <m:e>
                  <m:r>
                    <m:rPr>
                      <m:sty m:val="p"/>
                    </m:rPr>
                    <w:rPr>
                      <w:rFonts w:ascii="Cambria Math" w:hAnsi="Cambria Math"/>
                      <w:sz w:val="22"/>
                      <w:szCs w:val="22"/>
                    </w:rPr>
                    <m:t>σ</m:t>
                  </m:r>
                </m:e>
                <m:sub>
                  <m:r>
                    <m:rPr>
                      <m:sty m:val="p"/>
                    </m:rPr>
                    <w:rPr>
                      <w:rFonts w:ascii="Cambria Math" w:hAnsi="Cambria Math"/>
                      <w:sz w:val="22"/>
                      <w:szCs w:val="22"/>
                    </w:rPr>
                    <m:t>v</m:t>
                  </m:r>
                </m:sub>
              </m:sSub>
              <m:r>
                <m:rPr>
                  <m:sty m:val="p"/>
                </m:rPr>
                <w:rPr>
                  <w:rFonts w:ascii="Cambria Math" w:hAnsi="Cambria Math"/>
                  <w:sz w:val="22"/>
                  <w:szCs w:val="22"/>
                </w:rPr>
                <m:t>*dB</m:t>
              </m:r>
            </m:e>
          </m:d>
          <m:r>
            <m:rPr>
              <m:sty m:val="p"/>
            </m:rPr>
            <w:rPr>
              <w:rFonts w:ascii="Cambria Math" w:hAnsi="Cambria Math"/>
              <w:sz w:val="22"/>
              <w:szCs w:val="22"/>
            </w:rPr>
            <m:t xml:space="preserve">                </m:t>
          </m:r>
          <m:r>
            <w:rPr>
              <w:rFonts w:ascii="Cambria Math" w:hAnsi="Cambria Math"/>
              <w:sz w:val="22"/>
              <w:szCs w:val="22"/>
            </w:rPr>
            <m:t xml:space="preserve">                                </m:t>
          </m:r>
          <m:r>
            <m:rPr>
              <m:sty m:val="p"/>
            </m:rPr>
            <w:rPr>
              <w:rFonts w:ascii="Cambria Math" w:hAnsi="Cambria Math"/>
              <w:sz w:val="22"/>
              <w:szCs w:val="22"/>
            </w:rPr>
            <m:t xml:space="preserve">              (</m:t>
          </m:r>
          <m:r>
            <m:rPr>
              <m:sty m:val="p"/>
            </m:rPr>
            <w:rPr>
              <w:rFonts w:ascii="Cambria Math" w:hAnsi="Cambria Math"/>
              <w:sz w:val="22"/>
              <w:szCs w:val="22"/>
            </w:rPr>
            <m:t>1</m:t>
          </m:r>
          <m:r>
            <m:rPr>
              <m:sty m:val="p"/>
            </m:rPr>
            <w:rPr>
              <w:rFonts w:ascii="Cambria Math" w:hAnsi="Cambria Math"/>
              <w:sz w:val="22"/>
              <w:szCs w:val="22"/>
            </w:rPr>
            <m:t>)</m:t>
          </m:r>
        </m:oMath>
      </m:oMathPara>
    </w:p>
    <w:p w:rsidR="00A37641" w:rsidRPr="00AA75FD" w:rsidRDefault="00A37641" w:rsidP="00800600">
      <w:pPr>
        <w:pStyle w:val="CORPS"/>
        <w:ind w:firstLine="0"/>
        <w:rPr>
          <w:sz w:val="24"/>
          <w:szCs w:val="24"/>
          <w:lang w:val="en-US"/>
        </w:rPr>
      </w:pPr>
      <w:r w:rsidRPr="00AA75FD">
        <w:rPr>
          <w:sz w:val="24"/>
          <w:szCs w:val="24"/>
          <w:lang w:val="en-US"/>
        </w:rPr>
        <w:t>The market value of the shares and the market value of the assets are ultimately linked</w:t>
      </w:r>
      <w:r w:rsidR="00D21471" w:rsidRPr="00AA75FD">
        <w:rPr>
          <w:sz w:val="24"/>
          <w:szCs w:val="24"/>
          <w:lang w:val="en-US"/>
        </w:rPr>
        <w:t xml:space="preserve"> by the Call formula (equation 2</w:t>
      </w:r>
      <w:r w:rsidRPr="00AA75FD">
        <w:rPr>
          <w:sz w:val="24"/>
          <w:szCs w:val="24"/>
          <w:lang w:val="en-US"/>
        </w:rPr>
        <w:t>):</w:t>
      </w:r>
    </w:p>
    <w:p w:rsidR="005E5B17" w:rsidRPr="00E45602" w:rsidRDefault="00A7373B" w:rsidP="005E5B17">
      <w:pPr>
        <w:pStyle w:val="CORPS"/>
        <w:rPr>
          <w:sz w:val="22"/>
          <w:szCs w:val="22"/>
          <w:lang w:val="en-US"/>
        </w:rPr>
      </w:pPr>
      <m:oMathPara>
        <m:oMathParaPr>
          <m:jc m:val="right"/>
        </m:oMathParaPr>
        <m:oMath>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E</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0</m:t>
              </m:r>
            </m:sub>
          </m:sSub>
          <m:r>
            <m:rPr>
              <m:sty m:val="p"/>
            </m:rPr>
            <w:rPr>
              <w:rFonts w:ascii="Cambria Math" w:hAnsi="Cambria Math"/>
              <w:sz w:val="22"/>
              <w:szCs w:val="22"/>
              <w:lang w:val="en-US"/>
            </w:rPr>
            <m:t>N</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lang w:val="en-US"/>
                    </w:rPr>
                    <m:t>d</m:t>
                  </m:r>
                </m:e>
                <m:sub>
                  <m:r>
                    <m:rPr>
                      <m:sty m:val="p"/>
                    </m:rPr>
                    <w:rPr>
                      <w:rFonts w:ascii="Cambria Math" w:hAnsi="Cambria Math"/>
                      <w:sz w:val="22"/>
                      <w:szCs w:val="22"/>
                      <w:lang w:val="en-US"/>
                    </w:rPr>
                    <m:t>1</m:t>
                  </m:r>
                </m:sub>
              </m:sSub>
            </m:e>
          </m:d>
          <m:r>
            <m:rPr>
              <m:sty m:val="p"/>
            </m:rPr>
            <w:rPr>
              <w:rFonts w:ascii="Cambria Math" w:hAnsi="Cambria Math"/>
              <w:sz w:val="22"/>
              <w:szCs w:val="22"/>
              <w:lang w:val="en-US"/>
            </w:rPr>
            <m:t>-D</m:t>
          </m:r>
          <m:sSup>
            <m:sSupPr>
              <m:ctrlPr>
                <w:rPr>
                  <w:rFonts w:ascii="Cambria Math" w:hAnsi="Cambria Math"/>
                  <w:sz w:val="22"/>
                  <w:szCs w:val="22"/>
                </w:rPr>
              </m:ctrlPr>
            </m:sSupPr>
            <m:e>
              <m:r>
                <m:rPr>
                  <m:sty m:val="p"/>
                </m:rPr>
                <w:rPr>
                  <w:rFonts w:ascii="Cambria Math" w:hAnsi="Cambria Math"/>
                  <w:sz w:val="22"/>
                  <w:szCs w:val="22"/>
                  <w:lang w:val="en-US"/>
                </w:rPr>
                <m:t>e</m:t>
              </m:r>
            </m:e>
            <m:sup>
              <m:r>
                <m:rPr>
                  <m:sty m:val="p"/>
                </m:rPr>
                <w:rPr>
                  <w:rFonts w:ascii="Cambria Math" w:hAnsi="Cambria Math"/>
                  <w:sz w:val="22"/>
                  <w:szCs w:val="22"/>
                  <w:lang w:val="en-US"/>
                </w:rPr>
                <m:t>-rT</m:t>
              </m:r>
            </m:sup>
          </m:sSup>
          <m:r>
            <m:rPr>
              <m:sty m:val="p"/>
            </m:rPr>
            <w:rPr>
              <w:rFonts w:ascii="Cambria Math" w:hAnsi="Cambria Math"/>
              <w:sz w:val="22"/>
              <w:szCs w:val="22"/>
              <w:lang w:val="en-US"/>
            </w:rPr>
            <m:t>N(</m:t>
          </m:r>
          <m:sSub>
            <m:sSubPr>
              <m:ctrlPr>
                <w:rPr>
                  <w:rFonts w:ascii="Cambria Math" w:hAnsi="Cambria Math"/>
                  <w:sz w:val="22"/>
                  <w:szCs w:val="22"/>
                </w:rPr>
              </m:ctrlPr>
            </m:sSubPr>
            <m:e>
              <m:r>
                <m:rPr>
                  <m:sty m:val="p"/>
                </m:rPr>
                <w:rPr>
                  <w:rFonts w:ascii="Cambria Math" w:hAnsi="Cambria Math"/>
                  <w:sz w:val="22"/>
                  <w:szCs w:val="22"/>
                  <w:lang w:val="en-US"/>
                </w:rPr>
                <m:t>d</m:t>
              </m:r>
            </m:e>
            <m:sub>
              <m:r>
                <m:rPr>
                  <m:sty m:val="p"/>
                </m:rPr>
                <w:rPr>
                  <w:rFonts w:ascii="Cambria Math" w:hAnsi="Cambria Math"/>
                  <w:sz w:val="22"/>
                  <w:szCs w:val="22"/>
                  <w:lang w:val="en-US"/>
                </w:rPr>
                <m:t>2</m:t>
              </m:r>
            </m:sub>
          </m:sSub>
          <m:r>
            <m:rPr>
              <m:sty m:val="p"/>
            </m:rPr>
            <w:rPr>
              <w:rFonts w:ascii="Cambria Math" w:hAnsi="Cambria Math"/>
              <w:sz w:val="22"/>
              <w:szCs w:val="22"/>
              <w:lang w:val="en-US"/>
            </w:rPr>
            <m:t xml:space="preserve">)                 </m:t>
          </m:r>
          <m:r>
            <w:rPr>
              <w:rFonts w:ascii="Cambria Math" w:hAnsi="Cambria Math"/>
              <w:sz w:val="22"/>
              <w:szCs w:val="22"/>
              <w:lang w:val="en-US"/>
            </w:rPr>
            <m:t xml:space="preserve">                              </m:t>
          </m:r>
          <m:r>
            <m:rPr>
              <m:sty m:val="p"/>
            </m:rPr>
            <w:rPr>
              <w:rFonts w:ascii="Cambria Math" w:hAnsi="Cambria Math"/>
              <w:sz w:val="22"/>
              <w:szCs w:val="22"/>
              <w:lang w:val="en-US"/>
            </w:rPr>
            <m:t xml:space="preserve">    </m:t>
          </m:r>
          <m:r>
            <m:rPr>
              <m:sty m:val="p"/>
            </m:rPr>
            <w:rPr>
              <w:rFonts w:ascii="Cambria Math" w:hAnsi="Cambria Math"/>
              <w:sz w:val="22"/>
              <w:szCs w:val="22"/>
              <w:lang w:val="en-US"/>
            </w:rPr>
            <m:t xml:space="preserve">        (2</m:t>
          </m:r>
          <m:r>
            <m:rPr>
              <m:sty m:val="p"/>
            </m:rPr>
            <w:rPr>
              <w:rFonts w:ascii="Cambria Math" w:hAnsi="Cambria Math"/>
              <w:sz w:val="22"/>
              <w:szCs w:val="22"/>
              <w:lang w:val="en-US"/>
            </w:rPr>
            <m:t>)</m:t>
          </m:r>
        </m:oMath>
      </m:oMathPara>
    </w:p>
    <w:p w:rsidR="00800600" w:rsidRPr="00800600" w:rsidRDefault="00686D59" w:rsidP="00800600">
      <w:pPr>
        <w:pStyle w:val="CORPS"/>
        <w:ind w:firstLine="0"/>
        <w:rPr>
          <w:sz w:val="22"/>
          <w:szCs w:val="22"/>
          <w:lang w:val="en-US"/>
        </w:rPr>
      </w:pPr>
      <w:proofErr w:type="gramStart"/>
      <w:r w:rsidRPr="00800600">
        <w:rPr>
          <w:sz w:val="22"/>
          <w:szCs w:val="22"/>
          <w:lang w:val="en-US"/>
        </w:rPr>
        <w:t>Where :</w:t>
      </w:r>
      <w:proofErr w:type="gramEnd"/>
      <w:r w:rsidR="00800600">
        <w:rPr>
          <w:sz w:val="22"/>
          <w:szCs w:val="22"/>
          <w:lang w:val="en-US"/>
        </w:rPr>
        <w:t xml:space="preserve">         </w:t>
      </w:r>
      <w:r w:rsidR="00800600" w:rsidRPr="00800600">
        <w:rPr>
          <w:sz w:val="22"/>
          <w:szCs w:val="22"/>
          <w:lang w:val="en-US"/>
        </w:rPr>
        <w:t xml:space="preserve"> </w:t>
      </w:r>
      <m:oMath>
        <m:sSub>
          <m:sSubPr>
            <m:ctrlPr>
              <w:rPr>
                <w:rFonts w:ascii="Cambria Math" w:hAnsi="Cambria Math"/>
                <w:sz w:val="22"/>
                <w:szCs w:val="22"/>
              </w:rPr>
            </m:ctrlPr>
          </m:sSubPr>
          <m:e>
            <m:r>
              <m:rPr>
                <m:sty m:val="p"/>
              </m:rPr>
              <w:rPr>
                <w:rFonts w:ascii="Cambria Math" w:hAnsi="Cambria Math"/>
                <w:sz w:val="22"/>
                <w:szCs w:val="22"/>
                <w:lang w:val="en-US"/>
              </w:rPr>
              <m:t>d</m:t>
            </m:r>
          </m:e>
          <m:sub>
            <m:r>
              <m:rPr>
                <m:sty m:val="p"/>
              </m:rPr>
              <w:rPr>
                <w:rFonts w:ascii="Cambria Math" w:hAnsi="Cambria Math"/>
                <w:sz w:val="22"/>
                <w:szCs w:val="22"/>
                <w:lang w:val="en-US"/>
              </w:rPr>
              <m:t>1</m:t>
            </m:r>
          </m:sub>
        </m:sSub>
        <m:r>
          <m:rPr>
            <m:sty m:val="p"/>
          </m:rPr>
          <w:rPr>
            <w:rFonts w:ascii="Cambria Math" w:hAnsi="Cambria Math"/>
            <w:sz w:val="22"/>
            <w:szCs w:val="22"/>
            <w:lang w:val="en-US"/>
          </w:rPr>
          <m:t>=</m:t>
        </m:r>
        <m:f>
          <m:fPr>
            <m:ctrlPr>
              <w:rPr>
                <w:rFonts w:ascii="Cambria Math" w:hAnsi="Cambria Math"/>
                <w:sz w:val="22"/>
                <w:szCs w:val="22"/>
              </w:rPr>
            </m:ctrlPr>
          </m:fPr>
          <m:num>
            <m:func>
              <m:funcPr>
                <m:ctrlPr>
                  <w:rPr>
                    <w:rFonts w:ascii="Cambria Math" w:hAnsi="Cambria Math"/>
                    <w:sz w:val="22"/>
                    <w:szCs w:val="22"/>
                  </w:rPr>
                </m:ctrlPr>
              </m:funcPr>
              <m:fName>
                <m:r>
                  <m:rPr>
                    <m:sty m:val="p"/>
                  </m:rPr>
                  <w:rPr>
                    <w:rFonts w:ascii="Cambria Math" w:hAnsi="Cambria Math"/>
                    <w:sz w:val="22"/>
                    <w:szCs w:val="22"/>
                    <w:lang w:val="en-US"/>
                  </w:rPr>
                  <m:t>ln</m:t>
                </m:r>
              </m:fName>
              <m:e>
                <m:d>
                  <m:dPr>
                    <m:ctrlPr>
                      <w:rPr>
                        <w:rFonts w:ascii="Cambria Math" w:hAnsi="Cambria Math"/>
                        <w:sz w:val="22"/>
                        <w:szCs w:val="22"/>
                      </w:rPr>
                    </m:ctrlPr>
                  </m:dPr>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0</m:t>
                            </m:r>
                          </m:sub>
                        </m:sSub>
                      </m:num>
                      <m:den>
                        <m:r>
                          <m:rPr>
                            <m:sty m:val="p"/>
                          </m:rPr>
                          <w:rPr>
                            <w:rFonts w:ascii="Cambria Math" w:hAnsi="Cambria Math"/>
                            <w:sz w:val="22"/>
                            <w:szCs w:val="22"/>
                            <w:lang w:val="en-US"/>
                          </w:rPr>
                          <m:t>D</m:t>
                        </m:r>
                      </m:den>
                    </m:f>
                  </m:e>
                </m:d>
                <m:r>
                  <m:rPr>
                    <m:sty m:val="p"/>
                  </m:rPr>
                  <w:rPr>
                    <w:rFonts w:ascii="Cambria Math" w:hAnsi="Cambria Math"/>
                    <w:sz w:val="22"/>
                    <w:szCs w:val="22"/>
                    <w:lang w:val="en-US"/>
                  </w:rPr>
                  <m:t>+</m:t>
                </m:r>
                <m:d>
                  <m:dPr>
                    <m:ctrlPr>
                      <w:rPr>
                        <w:rFonts w:ascii="Cambria Math" w:hAnsi="Cambria Math"/>
                        <w:sz w:val="22"/>
                        <w:szCs w:val="22"/>
                      </w:rPr>
                    </m:ctrlPr>
                  </m:dPr>
                  <m:e>
                    <m:r>
                      <m:rPr>
                        <m:sty m:val="p"/>
                      </m:rPr>
                      <w:rPr>
                        <w:rFonts w:ascii="Cambria Math" w:hAnsi="Cambria Math"/>
                        <w:sz w:val="22"/>
                        <w:szCs w:val="22"/>
                        <w:lang w:val="en-US"/>
                      </w:rPr>
                      <m:t>r+</m:t>
                    </m:r>
                    <m:f>
                      <m:fPr>
                        <m:ctrlPr>
                          <w:rPr>
                            <w:rFonts w:ascii="Cambria Math" w:hAnsi="Cambria Math"/>
                            <w:sz w:val="22"/>
                            <w:szCs w:val="22"/>
                          </w:rPr>
                        </m:ctrlPr>
                      </m:fPr>
                      <m:num>
                        <m:sSubSup>
                          <m:sSubSupPr>
                            <m:ctrlPr>
                              <w:rPr>
                                <w:rFonts w:ascii="Cambria Math" w:hAnsi="Cambria Math"/>
                                <w:sz w:val="22"/>
                                <w:szCs w:val="22"/>
                              </w:rPr>
                            </m:ctrlPr>
                          </m:sSubSupPr>
                          <m:e>
                            <m:r>
                              <m:rPr>
                                <m:sty m:val="p"/>
                              </m:rPr>
                              <w:rPr>
                                <w:rFonts w:ascii="Cambria Math" w:hAnsi="Cambria Math"/>
                                <w:sz w:val="22"/>
                                <w:szCs w:val="22"/>
                              </w:rPr>
                              <m:t>σ</m:t>
                            </m:r>
                          </m:e>
                          <m:sub>
                            <m:r>
                              <m:rPr>
                                <m:sty m:val="p"/>
                              </m:rPr>
                              <w:rPr>
                                <w:rFonts w:ascii="Cambria Math" w:hAnsi="Cambria Math"/>
                                <w:sz w:val="22"/>
                                <w:szCs w:val="22"/>
                                <w:lang w:val="en-US"/>
                              </w:rPr>
                              <m:t>v</m:t>
                            </m:r>
                          </m:sub>
                          <m:sup>
                            <m:r>
                              <m:rPr>
                                <m:sty m:val="p"/>
                              </m:rPr>
                              <w:rPr>
                                <w:rFonts w:ascii="Cambria Math" w:hAnsi="Cambria Math"/>
                                <w:sz w:val="22"/>
                                <w:szCs w:val="22"/>
                                <w:lang w:val="en-US"/>
                              </w:rPr>
                              <m:t>2</m:t>
                            </m:r>
                          </m:sup>
                        </m:sSubSup>
                      </m:num>
                      <m:den>
                        <m:r>
                          <m:rPr>
                            <m:sty m:val="p"/>
                          </m:rPr>
                          <w:rPr>
                            <w:rFonts w:ascii="Cambria Math" w:hAnsi="Cambria Math"/>
                            <w:sz w:val="22"/>
                            <w:szCs w:val="22"/>
                            <w:lang w:val="en-US"/>
                          </w:rPr>
                          <m:t>2</m:t>
                        </m:r>
                      </m:den>
                    </m:f>
                  </m:e>
                </m:d>
                <m:r>
                  <m:rPr>
                    <m:sty m:val="p"/>
                  </m:rPr>
                  <w:rPr>
                    <w:rFonts w:ascii="Cambria Math" w:hAnsi="Cambria Math"/>
                    <w:sz w:val="22"/>
                    <w:szCs w:val="22"/>
                    <w:lang w:val="en-US"/>
                  </w:rPr>
                  <m:t>T</m:t>
                </m:r>
              </m:e>
            </m:func>
          </m:num>
          <m:den>
            <m:sSub>
              <m:sSubPr>
                <m:ctrlPr>
                  <w:rPr>
                    <w:rFonts w:ascii="Cambria Math" w:hAnsi="Cambria Math"/>
                    <w:sz w:val="22"/>
                    <w:szCs w:val="22"/>
                  </w:rPr>
                </m:ctrlPr>
              </m:sSubPr>
              <m:e>
                <m:r>
                  <m:rPr>
                    <m:sty m:val="p"/>
                  </m:rPr>
                  <w:rPr>
                    <w:rFonts w:ascii="Cambria Math" w:hAnsi="Cambria Math"/>
                    <w:sz w:val="22"/>
                    <w:szCs w:val="22"/>
                  </w:rPr>
                  <m:t>σ</m:t>
                </m:r>
              </m:e>
              <m:sub>
                <m:r>
                  <m:rPr>
                    <m:sty m:val="p"/>
                  </m:rPr>
                  <w:rPr>
                    <w:rFonts w:ascii="Cambria Math" w:hAnsi="Cambria Math"/>
                    <w:sz w:val="22"/>
                    <w:szCs w:val="22"/>
                    <w:lang w:val="en-US"/>
                  </w:rPr>
                  <m:t>v</m:t>
                </m:r>
              </m:sub>
            </m:sSub>
            <m:rad>
              <m:radPr>
                <m:degHide m:val="1"/>
                <m:ctrlPr>
                  <w:rPr>
                    <w:rFonts w:ascii="Cambria Math" w:hAnsi="Cambria Math"/>
                    <w:sz w:val="22"/>
                    <w:szCs w:val="22"/>
                  </w:rPr>
                </m:ctrlPr>
              </m:radPr>
              <m:deg/>
              <m:e>
                <m:r>
                  <m:rPr>
                    <m:sty m:val="p"/>
                  </m:rPr>
                  <w:rPr>
                    <w:rFonts w:ascii="Cambria Math" w:hAnsi="Cambria Math"/>
                    <w:sz w:val="22"/>
                    <w:szCs w:val="22"/>
                    <w:lang w:val="en-US"/>
                  </w:rPr>
                  <m:t>T</m:t>
                </m:r>
              </m:e>
            </m:rad>
          </m:den>
        </m:f>
      </m:oMath>
      <w:r w:rsidR="00800600">
        <w:rPr>
          <w:sz w:val="22"/>
          <w:szCs w:val="22"/>
          <w:lang w:val="en-US"/>
        </w:rPr>
        <w:t xml:space="preserve">       </w:t>
      </w:r>
      <w:r w:rsidR="00800600" w:rsidRPr="00800600">
        <w:rPr>
          <w:sz w:val="22"/>
          <w:szCs w:val="22"/>
          <w:lang w:val="en-US"/>
        </w:rPr>
        <w:t>and</w:t>
      </w:r>
      <w:r w:rsidR="00800600">
        <w:rPr>
          <w:sz w:val="22"/>
          <w:szCs w:val="22"/>
          <w:lang w:val="en-US"/>
        </w:rPr>
        <w:t xml:space="preserve">             </w:t>
      </w:r>
      <m:oMath>
        <m:sSub>
          <m:sSubPr>
            <m:ctrlPr>
              <w:rPr>
                <w:rFonts w:ascii="Cambria Math" w:hAnsi="Cambria Math"/>
                <w:sz w:val="22"/>
                <w:szCs w:val="22"/>
              </w:rPr>
            </m:ctrlPr>
          </m:sSubPr>
          <m:e>
            <m:r>
              <m:rPr>
                <m:sty m:val="p"/>
              </m:rPr>
              <w:rPr>
                <w:rFonts w:ascii="Cambria Math" w:hAnsi="Cambria Math"/>
                <w:sz w:val="22"/>
                <w:szCs w:val="22"/>
                <w:lang w:val="en-US"/>
              </w:rPr>
              <m:t>d</m:t>
            </m:r>
          </m:e>
          <m:sub>
            <m:r>
              <m:rPr>
                <m:sty m:val="p"/>
              </m:rPr>
              <w:rPr>
                <w:rFonts w:ascii="Cambria Math" w:hAnsi="Cambria Math"/>
                <w:sz w:val="22"/>
                <w:szCs w:val="22"/>
                <w:lang w:val="en-US"/>
              </w:rPr>
              <m:t>2</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d</m:t>
            </m:r>
          </m:e>
          <m:sub>
            <m:r>
              <m:rPr>
                <m:sty m:val="p"/>
              </m:rPr>
              <w:rPr>
                <w:rFonts w:ascii="Cambria Math" w:hAnsi="Cambria Math"/>
                <w:sz w:val="22"/>
                <w:szCs w:val="22"/>
                <w:lang w:val="en-US"/>
              </w:rPr>
              <m:t>1</m:t>
            </m:r>
          </m:sub>
        </m:sSub>
        <m:r>
          <m:rPr>
            <m:sty m:val="p"/>
          </m:rPr>
          <w:rPr>
            <w:rFonts w:ascii="Cambria Math" w:hAnsi="Cambria Math"/>
            <w:sz w:val="22"/>
            <w:szCs w:val="22"/>
            <w:lang w:val="en-US"/>
          </w:rPr>
          <m:t xml:space="preserve">- </m:t>
        </m:r>
        <m:sSub>
          <m:sSubPr>
            <m:ctrlPr>
              <w:rPr>
                <w:rFonts w:ascii="Cambria Math" w:hAnsi="Cambria Math"/>
                <w:sz w:val="22"/>
                <w:szCs w:val="22"/>
              </w:rPr>
            </m:ctrlPr>
          </m:sSubPr>
          <m:e>
            <m:r>
              <m:rPr>
                <m:sty m:val="p"/>
              </m:rPr>
              <w:rPr>
                <w:rFonts w:ascii="Cambria Math" w:hAnsi="Cambria Math"/>
                <w:sz w:val="22"/>
                <w:szCs w:val="22"/>
              </w:rPr>
              <m:t>σ</m:t>
            </m:r>
          </m:e>
          <m:sub>
            <m:r>
              <m:rPr>
                <m:sty m:val="p"/>
              </m:rPr>
              <w:rPr>
                <w:rFonts w:ascii="Cambria Math" w:hAnsi="Cambria Math"/>
                <w:sz w:val="22"/>
                <w:szCs w:val="22"/>
                <w:lang w:val="en-US"/>
              </w:rPr>
              <m:t>v</m:t>
            </m:r>
          </m:sub>
        </m:sSub>
        <m:rad>
          <m:radPr>
            <m:degHide m:val="1"/>
            <m:ctrlPr>
              <w:rPr>
                <w:rFonts w:ascii="Cambria Math" w:hAnsi="Cambria Math"/>
                <w:sz w:val="22"/>
                <w:szCs w:val="22"/>
              </w:rPr>
            </m:ctrlPr>
          </m:radPr>
          <m:deg/>
          <m:e>
            <m:r>
              <m:rPr>
                <m:sty m:val="p"/>
              </m:rPr>
              <w:rPr>
                <w:rFonts w:ascii="Cambria Math" w:hAnsi="Cambria Math"/>
                <w:sz w:val="22"/>
                <w:szCs w:val="22"/>
                <w:lang w:val="en-US"/>
              </w:rPr>
              <m:t>T</m:t>
            </m:r>
          </m:e>
        </m:rad>
      </m:oMath>
      <w:r w:rsidR="00800600" w:rsidRPr="00800600">
        <w:rPr>
          <w:sz w:val="22"/>
          <w:szCs w:val="22"/>
          <w:lang w:val="en-US"/>
        </w:rPr>
        <w:t xml:space="preserve"> </w:t>
      </w:r>
      <w:r w:rsidR="00800600">
        <w:rPr>
          <w:sz w:val="22"/>
          <w:szCs w:val="22"/>
          <w:lang w:val="en-US"/>
        </w:rPr>
        <w:t>.</w:t>
      </w:r>
    </w:p>
    <w:p w:rsidR="00A37641" w:rsidRPr="00AA75FD" w:rsidRDefault="00800600" w:rsidP="00800600">
      <w:pPr>
        <w:pStyle w:val="CORPS"/>
        <w:ind w:firstLine="0"/>
        <w:rPr>
          <w:sz w:val="24"/>
          <w:szCs w:val="24"/>
          <w:lang w:val="en-US"/>
        </w:rPr>
      </w:pPr>
      <w:r w:rsidRPr="00AA75FD">
        <w:rPr>
          <w:sz w:val="24"/>
          <w:szCs w:val="24"/>
          <w:lang w:val="en-US"/>
        </w:rPr>
        <w:lastRenderedPageBreak/>
        <w:t xml:space="preserve">The </w:t>
      </w:r>
      <w:proofErr w:type="gramStart"/>
      <w:r w:rsidRPr="00AA75FD">
        <w:rPr>
          <w:sz w:val="24"/>
          <w:szCs w:val="24"/>
          <w:lang w:val="en-US"/>
        </w:rPr>
        <w:t xml:space="preserve">“ </w:t>
      </w:r>
      <m:oMath>
        <m:r>
          <m:rPr>
            <m:sty m:val="p"/>
          </m:rPr>
          <w:rPr>
            <w:rFonts w:ascii="Cambria Math" w:hAnsi="Cambria Math"/>
            <w:sz w:val="24"/>
            <w:szCs w:val="24"/>
            <w:lang w:val="en-US"/>
          </w:rPr>
          <m:t>r</m:t>
        </m:r>
      </m:oMath>
      <w:proofErr w:type="gramEnd"/>
      <w:r w:rsidRPr="00AA75FD">
        <w:rPr>
          <w:sz w:val="24"/>
          <w:szCs w:val="24"/>
          <w:lang w:val="en-US"/>
        </w:rPr>
        <w:t xml:space="preserve"> ” denotes the risk-free rate and</w:t>
      </w:r>
      <w:r w:rsidR="00A37641" w:rsidRPr="00AA75FD">
        <w:rPr>
          <w:sz w:val="24"/>
          <w:szCs w:val="24"/>
          <w:lang w:val="en-US"/>
        </w:rPr>
        <w:t xml:space="preserve"> N (.) </w:t>
      </w:r>
      <w:proofErr w:type="gramStart"/>
      <w:r w:rsidRPr="00AA75FD">
        <w:rPr>
          <w:sz w:val="24"/>
          <w:szCs w:val="24"/>
          <w:lang w:val="en-US"/>
        </w:rPr>
        <w:t>is</w:t>
      </w:r>
      <w:proofErr w:type="gramEnd"/>
      <w:r w:rsidRPr="00AA75FD">
        <w:rPr>
          <w:sz w:val="24"/>
          <w:szCs w:val="24"/>
          <w:lang w:val="en-US"/>
        </w:rPr>
        <w:t xml:space="preserve"> </w:t>
      </w:r>
      <w:r w:rsidR="00A37641" w:rsidRPr="00AA75FD">
        <w:rPr>
          <w:sz w:val="24"/>
          <w:szCs w:val="24"/>
          <w:lang w:val="en-US"/>
        </w:rPr>
        <w:t>the standard normal cumulative distribution function.</w:t>
      </w:r>
    </w:p>
    <w:p w:rsidR="00A37641" w:rsidRPr="00AA75FD" w:rsidRDefault="00800600" w:rsidP="00800600">
      <w:pPr>
        <w:pStyle w:val="CORPS"/>
        <w:ind w:firstLine="0"/>
        <w:rPr>
          <w:sz w:val="24"/>
          <w:szCs w:val="24"/>
          <w:lang w:val="en-US"/>
        </w:rPr>
      </w:pPr>
      <w:r w:rsidRPr="00AA75FD">
        <w:rPr>
          <w:sz w:val="24"/>
          <w:szCs w:val="24"/>
          <w:lang w:val="en-US"/>
        </w:rPr>
        <w:t>To compute</w:t>
      </w:r>
      <w:r w:rsidR="00A37641" w:rsidRPr="00AA75FD">
        <w:rPr>
          <w:sz w:val="24"/>
          <w:szCs w:val="24"/>
          <w:lang w:val="en-US"/>
        </w:rPr>
        <w:t xml:space="preserve">  </w:t>
      </w:r>
      <m:oMath>
        <m:sSub>
          <m:sSubPr>
            <m:ctrlPr>
              <w:rPr>
                <w:rFonts w:ascii="Cambria Math" w:hAnsi="Cambria Math"/>
                <w:sz w:val="24"/>
                <w:szCs w:val="24"/>
                <w:lang w:val="en-US"/>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0</m:t>
            </m:r>
          </m:sub>
        </m:sSub>
      </m:oMath>
      <w:r w:rsidR="00A37641" w:rsidRPr="00AA75FD">
        <w:rPr>
          <w:sz w:val="24"/>
          <w:szCs w:val="24"/>
          <w:lang w:val="en-US"/>
        </w:rPr>
        <w:t xml:space="preserve"> and </w:t>
      </w:r>
      <m:oMath>
        <m:sSub>
          <m:sSubPr>
            <m:ctrlPr>
              <w:rPr>
                <w:rFonts w:ascii="Cambria Math" w:hAnsi="Cambria Math"/>
                <w:sz w:val="24"/>
                <w:szCs w:val="24"/>
                <w:lang w:val="en-US"/>
              </w:rPr>
            </m:ctrlPr>
          </m:sSubPr>
          <m:e>
            <m:r>
              <m:rPr>
                <m:sty m:val="p"/>
              </m:rPr>
              <w:rPr>
                <w:rFonts w:ascii="Cambria Math" w:hAnsi="Cambria Math"/>
                <w:sz w:val="24"/>
                <w:szCs w:val="24"/>
                <w:lang w:val="en-US"/>
              </w:rPr>
              <m:t>σ</m:t>
            </m:r>
          </m:e>
          <m:sub>
            <m:r>
              <m:rPr>
                <m:sty m:val="p"/>
              </m:rPr>
              <w:rPr>
                <w:rFonts w:ascii="Cambria Math" w:hAnsi="Cambria Math"/>
                <w:sz w:val="24"/>
                <w:szCs w:val="24"/>
                <w:lang w:val="en-US"/>
              </w:rPr>
              <m:t>v</m:t>
            </m:r>
          </m:sub>
        </m:sSub>
      </m:oMath>
      <w:r w:rsidR="00A37641" w:rsidRPr="00AA75FD">
        <w:rPr>
          <w:sz w:val="24"/>
          <w:szCs w:val="24"/>
          <w:lang w:val="en-US"/>
        </w:rPr>
        <w:t xml:space="preserve"> (</w:t>
      </w:r>
      <w:r w:rsidRPr="00AA75FD">
        <w:rPr>
          <w:sz w:val="24"/>
          <w:szCs w:val="24"/>
          <w:lang w:val="en-US"/>
        </w:rPr>
        <w:t xml:space="preserve">they </w:t>
      </w:r>
      <w:r w:rsidR="00A37641" w:rsidRPr="00AA75FD">
        <w:rPr>
          <w:sz w:val="24"/>
          <w:szCs w:val="24"/>
          <w:lang w:val="en-US"/>
        </w:rPr>
        <w:t xml:space="preserve">are not </w:t>
      </w:r>
      <w:r w:rsidRPr="00AA75FD">
        <w:rPr>
          <w:sz w:val="24"/>
          <w:szCs w:val="24"/>
          <w:lang w:val="en-US"/>
        </w:rPr>
        <w:t xml:space="preserve">directly </w:t>
      </w:r>
      <w:r w:rsidR="00A37641" w:rsidRPr="00AA75FD">
        <w:rPr>
          <w:sz w:val="24"/>
          <w:szCs w:val="24"/>
          <w:lang w:val="en-US"/>
        </w:rPr>
        <w:t>observable)</w:t>
      </w:r>
      <w:r w:rsidR="00D21471" w:rsidRPr="00AA75FD">
        <w:rPr>
          <w:sz w:val="24"/>
          <w:szCs w:val="24"/>
          <w:lang w:val="en-US"/>
        </w:rPr>
        <w:t xml:space="preserve"> we use the equation (2</w:t>
      </w:r>
      <w:r w:rsidRPr="00AA75FD">
        <w:rPr>
          <w:sz w:val="24"/>
          <w:szCs w:val="24"/>
          <w:lang w:val="en-US"/>
        </w:rPr>
        <w:t>). The</w:t>
      </w:r>
      <w:r w:rsidR="00A37641" w:rsidRPr="00AA75FD">
        <w:rPr>
          <w:sz w:val="24"/>
          <w:szCs w:val="24"/>
          <w:lang w:val="en-US"/>
        </w:rPr>
        <w:t xml:space="preserve"> </w:t>
      </w: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lang w:val="en-US"/>
              </w:rPr>
              <m:t>E</m:t>
            </m:r>
          </m:sub>
        </m:sSub>
      </m:oMath>
      <w:r w:rsidR="004F5831" w:rsidRPr="00AA75FD">
        <w:rPr>
          <w:sz w:val="28"/>
          <w:szCs w:val="28"/>
          <w:lang w:val="en-US"/>
        </w:rPr>
        <w:t xml:space="preserve"> </w:t>
      </w:r>
      <w:r w:rsidR="00A37641" w:rsidRPr="00AA75FD">
        <w:rPr>
          <w:sz w:val="24"/>
          <w:szCs w:val="24"/>
          <w:lang w:val="en-US"/>
        </w:rPr>
        <w:t xml:space="preserve">is known since the company is </w:t>
      </w:r>
      <w:r w:rsidRPr="00AA75FD">
        <w:rPr>
          <w:sz w:val="24"/>
          <w:szCs w:val="24"/>
          <w:lang w:val="en-US"/>
        </w:rPr>
        <w:t>listed;</w:t>
      </w:r>
      <w:r w:rsidR="00A37641" w:rsidRPr="00AA75FD">
        <w:rPr>
          <w:sz w:val="24"/>
          <w:szCs w:val="24"/>
          <w:lang w:val="en-US"/>
        </w:rPr>
        <w:t xml:space="preserve"> </w:t>
      </w:r>
      <w:r w:rsidRPr="00AA75FD">
        <w:rPr>
          <w:sz w:val="24"/>
          <w:szCs w:val="24"/>
          <w:lang w:val="en-US"/>
        </w:rPr>
        <w:t>this</w:t>
      </w:r>
      <w:r w:rsidR="00A37641" w:rsidRPr="00AA75FD">
        <w:rPr>
          <w:sz w:val="24"/>
          <w:szCs w:val="24"/>
          <w:lang w:val="en-US"/>
        </w:rPr>
        <w:t xml:space="preserve"> offers the first condition on </w:t>
      </w:r>
      <m:oMath>
        <m:sSub>
          <m:sSubPr>
            <m:ctrlPr>
              <w:rPr>
                <w:rFonts w:ascii="Cambria Math" w:hAnsi="Cambria Math"/>
                <w:sz w:val="24"/>
                <w:szCs w:val="24"/>
                <w:lang w:val="en-US"/>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0</m:t>
            </m:r>
          </m:sub>
        </m:sSub>
      </m:oMath>
      <w:r w:rsidR="004F5831" w:rsidRPr="00AA75FD">
        <w:rPr>
          <w:sz w:val="24"/>
          <w:szCs w:val="24"/>
          <w:lang w:val="en-US"/>
        </w:rPr>
        <w:t xml:space="preserve"> </w:t>
      </w:r>
      <w:proofErr w:type="gramStart"/>
      <w:r w:rsidR="004F5831" w:rsidRPr="00AA75FD">
        <w:rPr>
          <w:sz w:val="24"/>
          <w:szCs w:val="24"/>
          <w:lang w:val="en-US"/>
        </w:rPr>
        <w:t xml:space="preserve">and </w:t>
      </w:r>
      <w:proofErr w:type="gramEnd"/>
      <m:oMath>
        <m:sSub>
          <m:sSubPr>
            <m:ctrlPr>
              <w:rPr>
                <w:rFonts w:ascii="Cambria Math" w:hAnsi="Cambria Math"/>
                <w:sz w:val="24"/>
                <w:szCs w:val="24"/>
                <w:lang w:val="en-US"/>
              </w:rPr>
            </m:ctrlPr>
          </m:sSubPr>
          <m:e>
            <m:r>
              <m:rPr>
                <m:sty m:val="p"/>
              </m:rPr>
              <w:rPr>
                <w:rFonts w:ascii="Cambria Math" w:hAnsi="Cambria Math"/>
                <w:sz w:val="24"/>
                <w:szCs w:val="24"/>
                <w:lang w:val="en-US"/>
              </w:rPr>
              <m:t>σ</m:t>
            </m:r>
          </m:e>
          <m:sub>
            <m:r>
              <m:rPr>
                <m:sty m:val="p"/>
              </m:rPr>
              <w:rPr>
                <w:rFonts w:ascii="Cambria Math" w:hAnsi="Cambria Math"/>
                <w:sz w:val="24"/>
                <w:szCs w:val="24"/>
                <w:lang w:val="en-US"/>
              </w:rPr>
              <m:t>v</m:t>
            </m:r>
          </m:sub>
        </m:sSub>
      </m:oMath>
      <w:r w:rsidRPr="00AA75FD">
        <w:rPr>
          <w:sz w:val="24"/>
          <w:szCs w:val="24"/>
          <w:lang w:val="en-US"/>
        </w:rPr>
        <w:t>. The lemma of Itô (1940)</w:t>
      </w:r>
      <w:r w:rsidR="00A37641" w:rsidRPr="00AA75FD">
        <w:rPr>
          <w:sz w:val="24"/>
          <w:szCs w:val="24"/>
          <w:lang w:val="en-US"/>
        </w:rPr>
        <w:t xml:space="preserve"> offers the second constraint imposed on the two variables. We can establish that the volatilities of stocks and ass</w:t>
      </w:r>
      <w:r w:rsidR="00D21471" w:rsidRPr="00AA75FD">
        <w:rPr>
          <w:sz w:val="24"/>
          <w:szCs w:val="24"/>
          <w:lang w:val="en-US"/>
        </w:rPr>
        <w:t>ets are linked by equation (3</w:t>
      </w:r>
      <w:r w:rsidR="00A37641" w:rsidRPr="00AA75FD">
        <w:rPr>
          <w:sz w:val="24"/>
          <w:szCs w:val="24"/>
          <w:lang w:val="en-US"/>
        </w:rPr>
        <w:t>):</w:t>
      </w:r>
    </w:p>
    <w:p w:rsidR="005E5B17" w:rsidRPr="00E45602" w:rsidRDefault="00A7373B" w:rsidP="00A37641">
      <w:pPr>
        <w:pStyle w:val="CORPS"/>
        <w:rPr>
          <w:sz w:val="22"/>
          <w:szCs w:val="22"/>
          <w:lang w:val="en-US"/>
        </w:rPr>
      </w:pPr>
      <m:oMathPara>
        <m:oMathParaPr>
          <m:jc m:val="right"/>
        </m:oMathParaPr>
        <m:oMath>
          <m:sSub>
            <m:sSubPr>
              <m:ctrlPr>
                <w:rPr>
                  <w:rFonts w:ascii="Cambria Math" w:hAnsi="Cambria Math"/>
                  <w:sz w:val="22"/>
                  <w:szCs w:val="22"/>
                </w:rPr>
              </m:ctrlPr>
            </m:sSubPr>
            <m:e>
              <m:sSub>
                <m:sSubPr>
                  <m:ctrlPr>
                    <w:rPr>
                      <w:rFonts w:ascii="Cambria Math" w:hAnsi="Cambria Math"/>
                      <w:sz w:val="22"/>
                      <w:szCs w:val="22"/>
                    </w:rPr>
                  </m:ctrlPr>
                </m:sSubPr>
                <m:e>
                  <m:r>
                    <m:rPr>
                      <m:sty m:val="p"/>
                    </m:rPr>
                    <w:rPr>
                      <w:rFonts w:ascii="Cambria Math" w:hAnsi="Cambria Math"/>
                      <w:sz w:val="22"/>
                      <w:szCs w:val="22"/>
                    </w:rPr>
                    <m:t>σ</m:t>
                  </m:r>
                </m:e>
                <m:sub>
                  <m:r>
                    <m:rPr>
                      <m:sty m:val="p"/>
                    </m:rPr>
                    <w:rPr>
                      <w:rFonts w:ascii="Cambria Math" w:hAnsi="Cambria Math"/>
                      <w:sz w:val="22"/>
                      <w:szCs w:val="22"/>
                      <w:lang w:val="en-US"/>
                    </w:rPr>
                    <m:t>E</m:t>
                  </m:r>
                </m:sub>
              </m:sSub>
              <m:r>
                <m:rPr>
                  <m:sty m:val="p"/>
                </m:rPr>
                <w:rPr>
                  <w:rFonts w:ascii="Cambria Math" w:hAnsi="Cambria Math"/>
                  <w:sz w:val="22"/>
                  <w:szCs w:val="22"/>
                  <w:lang w:val="en-US"/>
                </w:rPr>
                <m:t>V</m:t>
              </m:r>
            </m:e>
            <m:sub>
              <m:r>
                <m:rPr>
                  <m:sty m:val="p"/>
                </m:rPr>
                <w:rPr>
                  <w:rFonts w:ascii="Cambria Math" w:hAnsi="Cambria Math"/>
                  <w:sz w:val="22"/>
                  <w:szCs w:val="22"/>
                  <w:lang w:val="en-US"/>
                </w:rPr>
                <m:t>E</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rPr>
                <m:t>σ</m:t>
              </m:r>
            </m:e>
            <m:sub>
              <m:r>
                <m:rPr>
                  <m:sty m:val="p"/>
                </m:rPr>
                <w:rPr>
                  <w:rFonts w:ascii="Cambria Math" w:hAnsi="Cambria Math"/>
                  <w:sz w:val="22"/>
                  <w:szCs w:val="22"/>
                  <w:lang w:val="en-US"/>
                </w:rPr>
                <m:t>v</m:t>
              </m:r>
            </m:sub>
          </m:sSub>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0</m:t>
              </m:r>
            </m:sub>
          </m:sSub>
          <m:r>
            <m:rPr>
              <m:sty m:val="p"/>
            </m:rPr>
            <w:rPr>
              <w:rFonts w:ascii="Cambria Math" w:hAnsi="Cambria Math"/>
              <w:sz w:val="22"/>
              <w:szCs w:val="22"/>
              <w:lang w:val="en-US"/>
            </w:rPr>
            <m:t>N</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lang w:val="en-US"/>
                    </w:rPr>
                    <m:t>d</m:t>
                  </m:r>
                </m:e>
                <m:sub>
                  <m:r>
                    <m:rPr>
                      <m:sty m:val="p"/>
                    </m:rPr>
                    <w:rPr>
                      <w:rFonts w:ascii="Cambria Math" w:hAnsi="Cambria Math"/>
                      <w:sz w:val="22"/>
                      <w:szCs w:val="22"/>
                      <w:lang w:val="en-US"/>
                    </w:rPr>
                    <m:t>1</m:t>
                  </m:r>
                </m:sub>
              </m:sSub>
            </m:e>
          </m:d>
          <m:r>
            <m:rPr>
              <m:sty m:val="p"/>
            </m:rPr>
            <w:rPr>
              <w:rFonts w:ascii="Cambria Math" w:hAnsi="Cambria Math"/>
              <w:sz w:val="22"/>
              <w:szCs w:val="22"/>
              <w:lang w:val="en-US"/>
            </w:rPr>
            <m:t xml:space="preserve">                       </m:t>
          </m:r>
          <m:r>
            <m:rPr>
              <m:sty m:val="p"/>
            </m:rPr>
            <w:rPr>
              <w:rFonts w:ascii="Cambria Math" w:hAnsi="Cambria Math"/>
              <w:sz w:val="22"/>
              <w:szCs w:val="22"/>
              <w:lang w:val="en-US"/>
            </w:rPr>
            <m:t xml:space="preserve">                </m:t>
          </m:r>
          <m:r>
            <m:rPr>
              <m:sty m:val="p"/>
            </m:rPr>
            <w:rPr>
              <w:rFonts w:ascii="Cambria Math" w:hAnsi="Cambria Math"/>
              <w:sz w:val="22"/>
              <w:szCs w:val="22"/>
              <w:lang w:val="en-US"/>
            </w:rPr>
            <m:t xml:space="preserve">                    </m:t>
          </m:r>
          <m:r>
            <m:rPr>
              <m:sty m:val="p"/>
            </m:rPr>
            <w:rPr>
              <w:rFonts w:ascii="Cambria Math" w:hAnsi="Cambria Math"/>
              <w:sz w:val="22"/>
              <w:szCs w:val="22"/>
              <w:lang w:val="en-US"/>
            </w:rPr>
            <m:t xml:space="preserve">              (3</m:t>
          </m:r>
          <m:r>
            <m:rPr>
              <m:sty m:val="p"/>
            </m:rPr>
            <w:rPr>
              <w:rFonts w:ascii="Cambria Math" w:hAnsi="Cambria Math"/>
              <w:sz w:val="22"/>
              <w:szCs w:val="22"/>
              <w:lang w:val="en-US"/>
            </w:rPr>
            <m:t>)</m:t>
          </m:r>
        </m:oMath>
      </m:oMathPara>
    </w:p>
    <w:p w:rsidR="004F5831" w:rsidRPr="00AA75FD" w:rsidRDefault="004F5831" w:rsidP="00800600">
      <w:pPr>
        <w:pStyle w:val="alinea"/>
        <w:spacing w:before="0" w:beforeAutospacing="0" w:after="0" w:afterAutospacing="0" w:line="360" w:lineRule="auto"/>
        <w:jc w:val="both"/>
        <w:rPr>
          <w:rFonts w:asciiTheme="majorBidi" w:hAnsiTheme="majorBidi" w:cstheme="majorBidi"/>
          <w:b/>
          <w:bCs/>
          <w:sz w:val="32"/>
          <w:szCs w:val="32"/>
          <w:lang w:val="en-US"/>
        </w:rPr>
      </w:pPr>
      <w:r w:rsidRPr="00AA75FD">
        <w:rPr>
          <w:rFonts w:eastAsia="Calibri"/>
          <w:lang w:val="en-US" w:eastAsia="en-US"/>
        </w:rPr>
        <w:t xml:space="preserve">The </w:t>
      </w:r>
      <w:r w:rsidR="00800600" w:rsidRPr="00AA75FD">
        <w:rPr>
          <w:rFonts w:eastAsia="Calibri"/>
          <w:lang w:val="en-US" w:eastAsia="en-US"/>
        </w:rPr>
        <w:t>solution</w:t>
      </w:r>
      <w:r w:rsidRPr="00AA75FD">
        <w:rPr>
          <w:rFonts w:eastAsia="Calibri"/>
          <w:lang w:val="en-US" w:eastAsia="en-US"/>
        </w:rPr>
        <w:t xml:space="preserve"> of the two nonlinear equations (3) and (4) makes it possible to determine the value and the volatility of the assets.</w:t>
      </w:r>
    </w:p>
    <w:p w:rsidR="000F2086" w:rsidRPr="00DB4916" w:rsidRDefault="004F5831" w:rsidP="00DB4916">
      <w:pPr>
        <w:pStyle w:val="alinea"/>
        <w:numPr>
          <w:ilvl w:val="0"/>
          <w:numId w:val="40"/>
        </w:numPr>
        <w:spacing w:before="0" w:beforeAutospacing="0" w:after="0" w:afterAutospacing="0" w:line="360" w:lineRule="auto"/>
        <w:jc w:val="both"/>
        <w:rPr>
          <w:rFonts w:asciiTheme="majorBidi" w:hAnsiTheme="majorBidi" w:cstheme="majorBidi"/>
          <w:b/>
          <w:bCs/>
          <w:sz w:val="28"/>
          <w:szCs w:val="28"/>
          <w:lang w:val="en-US"/>
        </w:rPr>
      </w:pPr>
      <w:r w:rsidRPr="00DB4916">
        <w:rPr>
          <w:rFonts w:asciiTheme="majorBidi" w:hAnsiTheme="majorBidi" w:cstheme="majorBidi"/>
          <w:b/>
          <w:bCs/>
          <w:sz w:val="28"/>
          <w:szCs w:val="28"/>
          <w:lang w:val="en-US"/>
        </w:rPr>
        <w:t>Data and Methodology</w:t>
      </w:r>
    </w:p>
    <w:p w:rsidR="00426C0C" w:rsidRPr="00AA75FD" w:rsidRDefault="00426C0C" w:rsidP="00AA75FD">
      <w:pPr>
        <w:pStyle w:val="CORPS"/>
        <w:ind w:firstLine="0"/>
        <w:rPr>
          <w:sz w:val="24"/>
          <w:szCs w:val="24"/>
          <w:lang w:val="en-US"/>
        </w:rPr>
      </w:pPr>
      <w:r w:rsidRPr="00AA75FD">
        <w:rPr>
          <w:sz w:val="24"/>
          <w:szCs w:val="24"/>
          <w:lang w:val="en-US"/>
        </w:rPr>
        <w:t xml:space="preserve">The nature of this study requires us to use quantitative research methods for data collection and analysis. In fact, the management of credit risk, and in particular the </w:t>
      </w:r>
      <w:r w:rsidR="00800600" w:rsidRPr="00AA75FD">
        <w:rPr>
          <w:sz w:val="24"/>
          <w:szCs w:val="24"/>
          <w:lang w:val="en-US"/>
        </w:rPr>
        <w:t>assessment of DP</w:t>
      </w:r>
      <w:r w:rsidRPr="00AA75FD">
        <w:rPr>
          <w:sz w:val="24"/>
          <w:szCs w:val="24"/>
          <w:lang w:val="en-US"/>
        </w:rPr>
        <w:t>, is based on the measurement and</w:t>
      </w:r>
      <w:r w:rsidR="00800600" w:rsidRPr="00AA75FD">
        <w:rPr>
          <w:sz w:val="24"/>
          <w:szCs w:val="24"/>
          <w:lang w:val="en-US"/>
        </w:rPr>
        <w:t>,</w:t>
      </w:r>
      <w:r w:rsidRPr="00AA75FD">
        <w:rPr>
          <w:sz w:val="24"/>
          <w:szCs w:val="24"/>
          <w:lang w:val="en-US"/>
        </w:rPr>
        <w:t xml:space="preserve"> therefore</w:t>
      </w:r>
      <w:r w:rsidR="00800600" w:rsidRPr="00AA75FD">
        <w:rPr>
          <w:sz w:val="24"/>
          <w:szCs w:val="24"/>
          <w:lang w:val="en-US"/>
        </w:rPr>
        <w:t>,</w:t>
      </w:r>
      <w:r w:rsidRPr="00AA75FD">
        <w:rPr>
          <w:sz w:val="24"/>
          <w:szCs w:val="24"/>
          <w:lang w:val="en-US"/>
        </w:rPr>
        <w:t xml:space="preserve"> </w:t>
      </w:r>
      <w:r w:rsidR="00800600" w:rsidRPr="00AA75FD">
        <w:rPr>
          <w:sz w:val="24"/>
          <w:szCs w:val="24"/>
          <w:lang w:val="en-US"/>
        </w:rPr>
        <w:t>quantification</w:t>
      </w:r>
      <w:r w:rsidRPr="00AA75FD">
        <w:rPr>
          <w:sz w:val="24"/>
          <w:szCs w:val="24"/>
          <w:lang w:val="en-US"/>
        </w:rPr>
        <w:t>.</w:t>
      </w:r>
    </w:p>
    <w:p w:rsidR="00426C0C" w:rsidRPr="00AA75FD" w:rsidRDefault="00800600" w:rsidP="00871D7F">
      <w:pPr>
        <w:pStyle w:val="CORPS"/>
        <w:ind w:firstLine="0"/>
        <w:rPr>
          <w:sz w:val="24"/>
          <w:szCs w:val="24"/>
          <w:lang w:val="en-US"/>
        </w:rPr>
      </w:pPr>
      <w:r w:rsidRPr="00AA75FD">
        <w:rPr>
          <w:sz w:val="24"/>
          <w:szCs w:val="24"/>
          <w:lang w:val="en-US"/>
        </w:rPr>
        <w:t>Method</w:t>
      </w:r>
      <w:r w:rsidR="00871D7F" w:rsidRPr="00AA75FD">
        <w:rPr>
          <w:sz w:val="24"/>
          <w:szCs w:val="24"/>
          <w:lang w:val="en-US"/>
        </w:rPr>
        <w:t>s</w:t>
      </w:r>
      <w:r w:rsidRPr="00AA75FD">
        <w:rPr>
          <w:sz w:val="24"/>
          <w:szCs w:val="24"/>
          <w:lang w:val="en-US"/>
        </w:rPr>
        <w:t xml:space="preserve"> </w:t>
      </w:r>
      <w:r w:rsidR="00426C0C" w:rsidRPr="00AA75FD">
        <w:rPr>
          <w:sz w:val="24"/>
          <w:szCs w:val="24"/>
          <w:lang w:val="en-US"/>
        </w:rPr>
        <w:t>involve the forms of data collection, analysis, and interpretation that researchers propose for their studies (Creswell, 2009)</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10</w:t>
      </w:r>
      <w:r w:rsidR="00EF432C" w:rsidRPr="00AA75FD">
        <w:rPr>
          <w:sz w:val="24"/>
          <w:szCs w:val="24"/>
          <w:lang w:val="en-US"/>
        </w:rPr>
        <w:t>]</w:t>
      </w:r>
      <w:r w:rsidR="00426C0C" w:rsidRPr="00AA75FD">
        <w:rPr>
          <w:sz w:val="24"/>
          <w:szCs w:val="24"/>
          <w:lang w:val="en-US"/>
        </w:rPr>
        <w:t xml:space="preserve">. Calculation procedures are particularly important in the context of </w:t>
      </w:r>
      <w:r w:rsidR="00871D7F" w:rsidRPr="00AA75FD">
        <w:rPr>
          <w:sz w:val="24"/>
          <w:szCs w:val="24"/>
          <w:lang w:val="en-US"/>
        </w:rPr>
        <w:t>DP</w:t>
      </w:r>
      <w:r w:rsidR="00426C0C" w:rsidRPr="00AA75FD">
        <w:rPr>
          <w:sz w:val="24"/>
          <w:szCs w:val="24"/>
          <w:lang w:val="en-US"/>
        </w:rPr>
        <w:t>.</w:t>
      </w:r>
    </w:p>
    <w:p w:rsidR="00426C0C" w:rsidRPr="00AA75FD" w:rsidRDefault="00426C0C" w:rsidP="00871D7F">
      <w:pPr>
        <w:pStyle w:val="CORPS"/>
        <w:ind w:firstLine="0"/>
        <w:rPr>
          <w:sz w:val="24"/>
          <w:szCs w:val="24"/>
          <w:lang w:val="en-US"/>
        </w:rPr>
      </w:pPr>
      <w:r w:rsidRPr="00AA75FD">
        <w:rPr>
          <w:sz w:val="24"/>
          <w:szCs w:val="24"/>
          <w:lang w:val="en-US"/>
        </w:rPr>
        <w:t xml:space="preserve">The inputs of </w:t>
      </w:r>
      <w:r w:rsidR="00871D7F" w:rsidRPr="00AA75FD">
        <w:rPr>
          <w:sz w:val="24"/>
          <w:szCs w:val="24"/>
          <w:lang w:val="en-US"/>
        </w:rPr>
        <w:t>DP</w:t>
      </w:r>
      <w:r w:rsidRPr="00AA75FD">
        <w:rPr>
          <w:sz w:val="24"/>
          <w:szCs w:val="24"/>
          <w:lang w:val="en-US"/>
        </w:rPr>
        <w:t xml:space="preserve"> analysis are usually past performance, probabilistic beliefs of specialists. The results of this analysis are only logical consequences and reprocessing of these inputs. The data used in this study are in the form of financial time series.</w:t>
      </w:r>
    </w:p>
    <w:p w:rsidR="00426C0C" w:rsidRPr="00AA75FD" w:rsidRDefault="00426C0C" w:rsidP="00871D7F">
      <w:pPr>
        <w:pStyle w:val="CORPS"/>
        <w:rPr>
          <w:sz w:val="24"/>
          <w:szCs w:val="24"/>
          <w:lang w:val="en-US"/>
        </w:rPr>
      </w:pPr>
      <w:r w:rsidRPr="00AA75FD">
        <w:rPr>
          <w:sz w:val="24"/>
          <w:szCs w:val="24"/>
          <w:lang w:val="en-US"/>
        </w:rPr>
        <w:t xml:space="preserve">The </w:t>
      </w:r>
      <w:r w:rsidR="00871D7F" w:rsidRPr="00AA75FD">
        <w:rPr>
          <w:sz w:val="24"/>
          <w:szCs w:val="24"/>
          <w:lang w:val="en-US"/>
        </w:rPr>
        <w:t xml:space="preserve">target </w:t>
      </w:r>
      <w:r w:rsidRPr="00AA75FD">
        <w:rPr>
          <w:sz w:val="24"/>
          <w:szCs w:val="24"/>
          <w:lang w:val="en-US"/>
        </w:rPr>
        <w:t>sample is composed of Moroccan non-financial companies listed on BV</w:t>
      </w:r>
      <w:r w:rsidR="00F41B4B" w:rsidRPr="00AA75FD">
        <w:rPr>
          <w:sz w:val="24"/>
          <w:szCs w:val="24"/>
          <w:lang w:val="en-US"/>
        </w:rPr>
        <w:t>M</w:t>
      </w:r>
      <w:r w:rsidRPr="00AA75FD">
        <w:rPr>
          <w:sz w:val="24"/>
          <w:szCs w:val="24"/>
          <w:lang w:val="en-US"/>
        </w:rPr>
        <w:t xml:space="preserve">C's three </w:t>
      </w:r>
      <w:r w:rsidR="00871D7F" w:rsidRPr="00AA75FD">
        <w:rPr>
          <w:sz w:val="24"/>
          <w:szCs w:val="24"/>
          <w:lang w:val="en-US"/>
        </w:rPr>
        <w:t>compartments</w:t>
      </w:r>
      <w:r w:rsidRPr="00AA75FD">
        <w:rPr>
          <w:sz w:val="24"/>
          <w:szCs w:val="24"/>
          <w:lang w:val="en-US"/>
        </w:rPr>
        <w:t>. Our final sample is made up of 12 non-financial Moroccan companies.</w:t>
      </w:r>
    </w:p>
    <w:p w:rsidR="00426C0C" w:rsidRPr="00AA75FD" w:rsidRDefault="00426C0C" w:rsidP="00871D7F">
      <w:pPr>
        <w:pStyle w:val="CORPS"/>
        <w:rPr>
          <w:sz w:val="24"/>
          <w:szCs w:val="24"/>
          <w:lang w:val="en-US"/>
        </w:rPr>
      </w:pPr>
      <w:r w:rsidRPr="00AA75FD">
        <w:rPr>
          <w:sz w:val="24"/>
          <w:szCs w:val="24"/>
          <w:lang w:val="en-US"/>
        </w:rPr>
        <w:t xml:space="preserve">We used the annual </w:t>
      </w:r>
      <w:r w:rsidR="00871D7F" w:rsidRPr="00AA75FD">
        <w:rPr>
          <w:sz w:val="24"/>
          <w:szCs w:val="24"/>
          <w:lang w:val="en-US"/>
        </w:rPr>
        <w:t>financial statements</w:t>
      </w:r>
      <w:r w:rsidRPr="00AA75FD">
        <w:rPr>
          <w:sz w:val="24"/>
          <w:szCs w:val="24"/>
          <w:lang w:val="en-US"/>
        </w:rPr>
        <w:t xml:space="preserve"> of the five previous financial years from 2013 to 2017, with a daily change in the </w:t>
      </w:r>
      <w:r w:rsidR="00871D7F" w:rsidRPr="00AA75FD">
        <w:rPr>
          <w:sz w:val="24"/>
          <w:szCs w:val="24"/>
          <w:lang w:val="en-US"/>
        </w:rPr>
        <w:t xml:space="preserve">stock </w:t>
      </w:r>
      <w:r w:rsidRPr="00AA75FD">
        <w:rPr>
          <w:sz w:val="24"/>
          <w:szCs w:val="24"/>
          <w:lang w:val="en-US"/>
        </w:rPr>
        <w:t xml:space="preserve">price over the period from the beginning </w:t>
      </w:r>
      <w:r w:rsidR="00871D7F" w:rsidRPr="00AA75FD">
        <w:rPr>
          <w:sz w:val="24"/>
          <w:szCs w:val="24"/>
          <w:lang w:val="en-US"/>
        </w:rPr>
        <w:t xml:space="preserve">to the end </w:t>
      </w:r>
      <w:r w:rsidRPr="00AA75FD">
        <w:rPr>
          <w:sz w:val="24"/>
          <w:szCs w:val="24"/>
          <w:lang w:val="en-US"/>
        </w:rPr>
        <w:t>of 2017.</w:t>
      </w:r>
    </w:p>
    <w:p w:rsidR="00426C0C" w:rsidRPr="00AA75FD" w:rsidRDefault="00C2717B" w:rsidP="00C2717B">
      <w:pPr>
        <w:pStyle w:val="CORPS"/>
        <w:rPr>
          <w:sz w:val="24"/>
          <w:szCs w:val="24"/>
          <w:lang w:val="en-US"/>
        </w:rPr>
      </w:pPr>
      <w:r w:rsidRPr="00AA75FD">
        <w:rPr>
          <w:sz w:val="24"/>
          <w:szCs w:val="24"/>
          <w:lang w:val="en-US"/>
        </w:rPr>
        <w:t>Within</w:t>
      </w:r>
      <w:r w:rsidR="00426C0C" w:rsidRPr="00AA75FD">
        <w:rPr>
          <w:sz w:val="24"/>
          <w:szCs w:val="24"/>
          <w:lang w:val="en-US"/>
        </w:rPr>
        <w:t xml:space="preserve"> the structural models</w:t>
      </w:r>
      <w:r w:rsidRPr="00AA75FD">
        <w:rPr>
          <w:sz w:val="24"/>
          <w:szCs w:val="24"/>
          <w:lang w:val="en-US"/>
        </w:rPr>
        <w:t>,</w:t>
      </w:r>
      <w:r w:rsidR="00426C0C" w:rsidRPr="00AA75FD">
        <w:rPr>
          <w:sz w:val="24"/>
          <w:szCs w:val="24"/>
          <w:lang w:val="en-US"/>
        </w:rPr>
        <w:t xml:space="preserve"> initiated by Black-Scholes (1973)</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5</w:t>
      </w:r>
      <w:r w:rsidR="00EF432C" w:rsidRPr="00AA75FD">
        <w:rPr>
          <w:sz w:val="24"/>
          <w:szCs w:val="24"/>
          <w:lang w:val="en-US"/>
        </w:rPr>
        <w:t>]</w:t>
      </w:r>
      <w:r w:rsidR="00426C0C" w:rsidRPr="00AA75FD">
        <w:rPr>
          <w:sz w:val="24"/>
          <w:szCs w:val="24"/>
          <w:lang w:val="en-US"/>
        </w:rPr>
        <w:t xml:space="preserve"> and Merton (1974)</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6</w:t>
      </w:r>
      <w:r w:rsidR="00EF432C" w:rsidRPr="00AA75FD">
        <w:rPr>
          <w:sz w:val="24"/>
          <w:szCs w:val="24"/>
          <w:lang w:val="en-US"/>
        </w:rPr>
        <w:t>]</w:t>
      </w:r>
      <w:r w:rsidR="00426C0C" w:rsidRPr="00AA75FD">
        <w:rPr>
          <w:sz w:val="24"/>
          <w:szCs w:val="24"/>
          <w:lang w:val="en-US"/>
        </w:rPr>
        <w:t xml:space="preserve">, the value of the debt is evaluated using the theory of options. </w:t>
      </w:r>
      <w:r w:rsidRPr="00AA75FD">
        <w:rPr>
          <w:sz w:val="24"/>
          <w:szCs w:val="24"/>
          <w:lang w:val="en-US"/>
        </w:rPr>
        <w:t>Thus, t</w:t>
      </w:r>
      <w:r w:rsidR="00426C0C" w:rsidRPr="00AA75FD">
        <w:rPr>
          <w:sz w:val="24"/>
          <w:szCs w:val="24"/>
          <w:lang w:val="en-US"/>
        </w:rPr>
        <w:t>he company</w:t>
      </w:r>
      <w:r w:rsidRPr="00AA75FD">
        <w:rPr>
          <w:sz w:val="24"/>
          <w:szCs w:val="24"/>
          <w:lang w:val="en-US"/>
        </w:rPr>
        <w:t>’</w:t>
      </w:r>
      <w:r w:rsidR="00426C0C" w:rsidRPr="00AA75FD">
        <w:rPr>
          <w:sz w:val="24"/>
          <w:szCs w:val="24"/>
          <w:lang w:val="en-US"/>
        </w:rPr>
        <w:t>s stock and its debt appear as derivatives on the total value of its assets.</w:t>
      </w:r>
    </w:p>
    <w:p w:rsidR="00426C0C" w:rsidRPr="00AA75FD" w:rsidRDefault="00426C0C" w:rsidP="00C2717B">
      <w:pPr>
        <w:pStyle w:val="CORPS"/>
        <w:rPr>
          <w:sz w:val="24"/>
          <w:szCs w:val="24"/>
          <w:lang w:val="en-US"/>
        </w:rPr>
      </w:pPr>
      <w:r w:rsidRPr="00AA75FD">
        <w:rPr>
          <w:sz w:val="24"/>
          <w:szCs w:val="24"/>
          <w:lang w:val="en-US"/>
        </w:rPr>
        <w:t xml:space="preserve">The structural approach to credit risk (also called the firm's model) is generally used for the determination of </w:t>
      </w:r>
      <w:r w:rsidR="00C2717B" w:rsidRPr="00AA75FD">
        <w:rPr>
          <w:sz w:val="24"/>
          <w:szCs w:val="24"/>
          <w:lang w:val="en-US"/>
        </w:rPr>
        <w:t>DP</w:t>
      </w:r>
      <w:r w:rsidRPr="00AA75FD">
        <w:rPr>
          <w:sz w:val="24"/>
          <w:szCs w:val="24"/>
          <w:lang w:val="en-US"/>
        </w:rPr>
        <w:t>. This probability depends on the quality of the initial credit, the longevity of the debtor and, above all, its current and future financial capacity.</w:t>
      </w:r>
    </w:p>
    <w:p w:rsidR="00426C0C" w:rsidRPr="00AA75FD" w:rsidRDefault="00426C0C" w:rsidP="009B5175">
      <w:pPr>
        <w:pStyle w:val="CORPS"/>
        <w:rPr>
          <w:sz w:val="24"/>
          <w:szCs w:val="24"/>
          <w:lang w:val="en-US"/>
        </w:rPr>
      </w:pPr>
      <w:r w:rsidRPr="00AA75FD">
        <w:rPr>
          <w:sz w:val="24"/>
          <w:szCs w:val="24"/>
          <w:lang w:val="en-US"/>
        </w:rPr>
        <w:lastRenderedPageBreak/>
        <w:t>The basic hypothesis of the Black-Scholes-Merton model is that the assets of a firm X</w:t>
      </w:r>
      <w:r w:rsidRPr="00AA75FD">
        <w:rPr>
          <w:sz w:val="24"/>
          <w:szCs w:val="24"/>
          <w:vertAlign w:val="subscript"/>
          <w:lang w:val="en-US"/>
        </w:rPr>
        <w:t>0</w:t>
      </w:r>
      <w:r w:rsidRPr="00AA75FD">
        <w:rPr>
          <w:sz w:val="24"/>
          <w:szCs w:val="24"/>
          <w:lang w:val="en-US"/>
        </w:rPr>
        <w:t xml:space="preserve"> follow a stochastic process in continuous ti</w:t>
      </w:r>
      <w:r w:rsidR="009B5175" w:rsidRPr="00AA75FD">
        <w:rPr>
          <w:sz w:val="24"/>
          <w:szCs w:val="24"/>
          <w:lang w:val="en-US"/>
        </w:rPr>
        <w:t>me (G</w:t>
      </w:r>
      <w:r w:rsidR="00C2717B" w:rsidRPr="00AA75FD">
        <w:rPr>
          <w:sz w:val="24"/>
          <w:szCs w:val="24"/>
          <w:lang w:val="en-US"/>
        </w:rPr>
        <w:t xml:space="preserve">eometric Brownian </w:t>
      </w:r>
      <w:r w:rsidR="009B5175" w:rsidRPr="00AA75FD">
        <w:rPr>
          <w:sz w:val="24"/>
          <w:szCs w:val="24"/>
          <w:lang w:val="en-US"/>
        </w:rPr>
        <w:t>M</w:t>
      </w:r>
      <w:r w:rsidR="00C2717B" w:rsidRPr="00AA75FD">
        <w:rPr>
          <w:sz w:val="24"/>
          <w:szCs w:val="24"/>
          <w:lang w:val="en-US"/>
        </w:rPr>
        <w:t xml:space="preserve">otion) </w:t>
      </w:r>
      <w:r w:rsidRPr="00AA75FD">
        <w:rPr>
          <w:sz w:val="24"/>
          <w:szCs w:val="24"/>
          <w:lang w:val="en-US"/>
        </w:rPr>
        <w:t xml:space="preserve">and that the defect is realized if </w:t>
      </w:r>
      <m:oMath>
        <m:sSub>
          <m:sSubPr>
            <m:ctrlPr>
              <w:rPr>
                <w:rFonts w:ascii="Cambria Math" w:hAnsi="Cambria Math"/>
                <w:sz w:val="24"/>
                <w:szCs w:val="24"/>
                <w:lang w:val="en-US"/>
              </w:rPr>
            </m:ctrlPr>
          </m:sSubPr>
          <m:e>
            <m:r>
              <m:rPr>
                <m:sty m:val="p"/>
              </m:rPr>
              <w:rPr>
                <w:rFonts w:ascii="Cambria Math" w:hAnsi="Cambria Math"/>
                <w:sz w:val="24"/>
                <w:szCs w:val="24"/>
                <w:lang w:val="en-US"/>
              </w:rPr>
              <m:t>X</m:t>
            </m:r>
          </m:e>
          <m:sub>
            <m:r>
              <m:rPr>
                <m:sty m:val="p"/>
              </m:rPr>
              <w:rPr>
                <w:rFonts w:ascii="Cambria Math" w:hAnsi="Cambria Math"/>
                <w:sz w:val="24"/>
                <w:szCs w:val="24"/>
                <w:lang w:val="en-US"/>
              </w:rPr>
              <m:t>0</m:t>
            </m:r>
          </m:sub>
        </m:sSub>
      </m:oMath>
      <w:r w:rsidRPr="00AA75FD">
        <w:rPr>
          <w:sz w:val="24"/>
          <w:szCs w:val="24"/>
          <w:lang w:val="en-US"/>
        </w:rPr>
        <w:t xml:space="preserve"> crosses the fault barrier. </w:t>
      </w:r>
    </w:p>
    <w:p w:rsidR="000F2086" w:rsidRPr="00426C0C" w:rsidRDefault="000F2086" w:rsidP="000427BD">
      <w:pPr>
        <w:autoSpaceDE w:val="0"/>
        <w:autoSpaceDN w:val="0"/>
        <w:adjustRightInd w:val="0"/>
        <w:spacing w:after="0" w:line="360" w:lineRule="auto"/>
        <w:jc w:val="both"/>
        <w:rPr>
          <w:rFonts w:asciiTheme="majorBidi" w:hAnsiTheme="majorBidi" w:cstheme="majorBidi"/>
          <w:sz w:val="24"/>
          <w:szCs w:val="24"/>
          <w:lang w:val="en-US"/>
        </w:rPr>
      </w:pPr>
      <w:r w:rsidRPr="00426C0C">
        <w:rPr>
          <w:rFonts w:asciiTheme="majorBidi" w:hAnsiTheme="majorBidi" w:cstheme="majorBidi"/>
          <w:b/>
          <w:bCs/>
          <w:sz w:val="24"/>
          <w:szCs w:val="24"/>
          <w:lang w:val="en-US"/>
        </w:rPr>
        <w:t xml:space="preserve">2.1. </w:t>
      </w:r>
      <w:r w:rsidR="000427BD" w:rsidRPr="000427BD">
        <w:rPr>
          <w:rFonts w:asciiTheme="majorBidi" w:hAnsiTheme="majorBidi" w:cstheme="majorBidi"/>
          <w:b/>
          <w:bCs/>
          <w:sz w:val="24"/>
          <w:szCs w:val="24"/>
          <w:lang w:val="en-US"/>
        </w:rPr>
        <w:t>Modeling</w:t>
      </w:r>
    </w:p>
    <w:p w:rsidR="000427BD" w:rsidRPr="00AA75FD" w:rsidRDefault="00426C0C" w:rsidP="00D506B4">
      <w:pPr>
        <w:pStyle w:val="CORPS"/>
        <w:rPr>
          <w:sz w:val="24"/>
          <w:szCs w:val="24"/>
          <w:lang w:val="en-US"/>
        </w:rPr>
      </w:pPr>
      <w:r w:rsidRPr="00AA75FD">
        <w:rPr>
          <w:sz w:val="24"/>
          <w:szCs w:val="24"/>
          <w:lang w:val="en-US"/>
        </w:rPr>
        <w:t xml:space="preserve">The frequency of changes in the rating of financial assets has led financiers to consider continuous stochastic processes to model share price </w:t>
      </w:r>
      <w:r w:rsidR="00FC7569" w:rsidRPr="00AA75FD">
        <w:rPr>
          <w:sz w:val="24"/>
          <w:szCs w:val="24"/>
          <w:lang w:val="en-US"/>
        </w:rPr>
        <w:t>variations</w:t>
      </w:r>
      <w:r w:rsidRPr="00AA75FD">
        <w:rPr>
          <w:sz w:val="24"/>
          <w:szCs w:val="24"/>
          <w:lang w:val="en-US"/>
        </w:rPr>
        <w:t xml:space="preserve">. The fluctuation of financial asset prices, both upwards and downwards; </w:t>
      </w:r>
      <w:r w:rsidR="00FC7569" w:rsidRPr="00AA75FD">
        <w:rPr>
          <w:sz w:val="24"/>
          <w:szCs w:val="24"/>
          <w:lang w:val="en-US"/>
        </w:rPr>
        <w:t>can be</w:t>
      </w:r>
      <w:r w:rsidRPr="00AA75FD">
        <w:rPr>
          <w:sz w:val="24"/>
          <w:szCs w:val="24"/>
          <w:lang w:val="en-US"/>
        </w:rPr>
        <w:t xml:space="preserve"> modeled </w:t>
      </w:r>
      <w:r w:rsidR="00FC7569" w:rsidRPr="00AA75FD">
        <w:rPr>
          <w:sz w:val="24"/>
          <w:szCs w:val="24"/>
          <w:lang w:val="en-US"/>
        </w:rPr>
        <w:t>using</w:t>
      </w:r>
      <w:r w:rsidRPr="00AA75FD">
        <w:rPr>
          <w:sz w:val="24"/>
          <w:szCs w:val="24"/>
          <w:lang w:val="en-US"/>
        </w:rPr>
        <w:t xml:space="preserve"> a geometric Brownian motion or Weiner process.</w:t>
      </w:r>
      <w:r w:rsidR="00D506B4">
        <w:rPr>
          <w:sz w:val="24"/>
          <w:szCs w:val="24"/>
          <w:lang w:val="en-US"/>
        </w:rPr>
        <w:t xml:space="preserve"> </w:t>
      </w:r>
      <w:r w:rsidR="00FC7569" w:rsidRPr="00AA75FD">
        <w:rPr>
          <w:sz w:val="24"/>
          <w:szCs w:val="24"/>
          <w:lang w:val="en-US"/>
        </w:rPr>
        <w:t>Equation (</w:t>
      </w:r>
      <w:r w:rsidR="00D21471" w:rsidRPr="00AA75FD">
        <w:rPr>
          <w:sz w:val="24"/>
          <w:szCs w:val="24"/>
          <w:lang w:val="en-US"/>
        </w:rPr>
        <w:t>1</w:t>
      </w:r>
      <w:r w:rsidR="00FC7569" w:rsidRPr="00AA75FD">
        <w:rPr>
          <w:sz w:val="24"/>
          <w:szCs w:val="24"/>
          <w:lang w:val="en-US"/>
        </w:rPr>
        <w:t xml:space="preserve">) </w:t>
      </w:r>
      <w:r w:rsidR="000427BD" w:rsidRPr="00AA75FD">
        <w:rPr>
          <w:sz w:val="24"/>
          <w:szCs w:val="24"/>
          <w:lang w:val="en-US"/>
        </w:rPr>
        <w:t>admits as a solution:</w:t>
      </w:r>
    </w:p>
    <w:p w:rsidR="00B76CC1" w:rsidRPr="00E45602" w:rsidRDefault="00A7373B" w:rsidP="00B76CC1">
      <w:pPr>
        <w:pStyle w:val="CORPS"/>
        <w:rPr>
          <w:sz w:val="22"/>
          <w:szCs w:val="22"/>
          <w:lang w:val="en-US"/>
        </w:rPr>
      </w:pPr>
      <m:oMathPara>
        <m:oMathParaPr>
          <m:jc m:val="right"/>
        </m:oMathParaPr>
        <m:oMath>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t</m:t>
              </m:r>
            </m:sub>
          </m:sSub>
          <m:r>
            <m:rPr>
              <m:sty m:val="p"/>
            </m:rPr>
            <w:rPr>
              <w:rFonts w:ascii="Cambria Math" w:hAnsi="Cambria Math"/>
              <w:sz w:val="22"/>
              <w:szCs w:val="22"/>
              <w:lang w:val="en-US"/>
            </w:rPr>
            <m:t xml:space="preserve">= </m:t>
          </m:r>
          <m:sSub>
            <m:sSubPr>
              <m:ctrlPr>
                <w:rPr>
                  <w:rFonts w:ascii="Cambria Math" w:hAnsi="Cambria Math"/>
                  <w:sz w:val="22"/>
                  <w:szCs w:val="22"/>
                </w:rPr>
              </m:ctrlPr>
            </m:sSubPr>
            <m:e>
              <m:r>
                <m:rPr>
                  <m:sty m:val="p"/>
                </m:rPr>
                <w:rPr>
                  <w:rFonts w:ascii="Cambria Math" w:hAnsi="Cambria Math"/>
                  <w:sz w:val="22"/>
                  <w:szCs w:val="22"/>
                  <w:lang w:val="en-US"/>
                </w:rPr>
                <m:t>V</m:t>
              </m:r>
            </m:e>
            <m:sub>
              <m:r>
                <w:rPr>
                  <w:rFonts w:ascii="Cambria Math" w:hAnsi="Cambria Math"/>
                  <w:sz w:val="22"/>
                  <w:szCs w:val="22"/>
                </w:rPr>
                <m:t>t</m:t>
              </m:r>
            </m:sub>
          </m:sSub>
          <m:r>
            <m:rPr>
              <m:sty m:val="p"/>
            </m:rPr>
            <w:rPr>
              <w:rFonts w:ascii="Cambria Math" w:hAnsi="Cambria Math"/>
              <w:sz w:val="22"/>
              <w:szCs w:val="22"/>
              <w:lang w:val="en-US"/>
            </w:rPr>
            <m:t>* exp⁡</m:t>
          </m:r>
          <m:d>
            <m:dPr>
              <m:ctrlPr>
                <w:rPr>
                  <w:rFonts w:ascii="Cambria Math" w:hAnsi="Cambria Math"/>
                  <w:sz w:val="22"/>
                  <w:szCs w:val="22"/>
                </w:rPr>
              </m:ctrlPr>
            </m:dPr>
            <m:e>
              <m:d>
                <m:dPr>
                  <m:ctrlPr>
                    <w:rPr>
                      <w:rFonts w:ascii="Cambria Math" w:hAnsi="Cambria Math"/>
                      <w:sz w:val="22"/>
                      <w:szCs w:val="22"/>
                    </w:rPr>
                  </m:ctrlPr>
                </m:dPr>
                <m:e>
                  <m:r>
                    <m:rPr>
                      <m:sty m:val="p"/>
                    </m:rPr>
                    <w:rPr>
                      <w:rFonts w:ascii="Cambria Math" w:hAnsi="Cambria Math"/>
                      <w:sz w:val="22"/>
                      <w:szCs w:val="22"/>
                    </w:rPr>
                    <m:t>μ</m:t>
                  </m:r>
                  <m:r>
                    <m:rPr>
                      <m:sty m:val="p"/>
                    </m:rPr>
                    <w:rPr>
                      <w:rFonts w:ascii="Cambria Math" w:hAnsi="Cambria Math"/>
                      <w:sz w:val="22"/>
                      <w:szCs w:val="22"/>
                      <w:lang w:val="en-US"/>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lang w:val="en-US"/>
                            </w:rPr>
                            <m:t>2</m:t>
                          </m:r>
                        </m:sup>
                      </m:sSup>
                    </m:num>
                    <m:den>
                      <m:r>
                        <m:rPr>
                          <m:sty m:val="p"/>
                        </m:rPr>
                        <w:rPr>
                          <w:rFonts w:ascii="Cambria Math" w:hAnsi="Cambria Math"/>
                          <w:sz w:val="22"/>
                          <w:szCs w:val="22"/>
                          <w:lang w:val="en-US"/>
                        </w:rPr>
                        <m:t>2</m:t>
                      </m:r>
                    </m:den>
                  </m:f>
                </m:e>
              </m:d>
              <m:r>
                <m:rPr>
                  <m:sty m:val="p"/>
                </m:rPr>
                <w:rPr>
                  <w:rFonts w:ascii="Cambria Math" w:hAnsi="Cambria Math"/>
                  <w:sz w:val="22"/>
                  <w:szCs w:val="22"/>
                  <w:lang w:val="en-US"/>
                </w:rPr>
                <m:t>*t+</m:t>
              </m:r>
              <m:r>
                <m:rPr>
                  <m:sty m:val="p"/>
                </m:rPr>
                <w:rPr>
                  <w:rFonts w:ascii="Cambria Math" w:hAnsi="Cambria Math"/>
                  <w:sz w:val="22"/>
                  <w:szCs w:val="22"/>
                </w:rPr>
                <m:t>σ</m:t>
              </m:r>
              <m:sSub>
                <m:sSubPr>
                  <m:ctrlPr>
                    <w:rPr>
                      <w:rFonts w:ascii="Cambria Math" w:hAnsi="Cambria Math"/>
                      <w:sz w:val="22"/>
                      <w:szCs w:val="22"/>
                    </w:rPr>
                  </m:ctrlPr>
                </m:sSubPr>
                <m:e>
                  <m:r>
                    <m:rPr>
                      <m:sty m:val="p"/>
                    </m:rPr>
                    <w:rPr>
                      <w:rFonts w:ascii="Cambria Math" w:hAnsi="Cambria Math"/>
                      <w:sz w:val="22"/>
                      <w:szCs w:val="22"/>
                      <w:lang w:val="en-US"/>
                    </w:rPr>
                    <m:t>B</m:t>
                  </m:r>
                </m:e>
                <m:sub>
                  <m:r>
                    <m:rPr>
                      <m:sty m:val="p"/>
                    </m:rPr>
                    <w:rPr>
                      <w:rFonts w:ascii="Cambria Math" w:hAnsi="Cambria Math"/>
                      <w:sz w:val="22"/>
                      <w:szCs w:val="22"/>
                      <w:lang w:val="en-US"/>
                    </w:rPr>
                    <m:t>t</m:t>
                  </m:r>
                </m:sub>
              </m:sSub>
            </m:e>
          </m:d>
          <m:r>
            <m:rPr>
              <m:sty m:val="p"/>
            </m:rPr>
            <w:rPr>
              <w:rFonts w:ascii="Cambria Math" w:hAnsi="Cambria Math"/>
              <w:sz w:val="22"/>
              <w:szCs w:val="22"/>
              <w:lang w:val="en-US"/>
            </w:rPr>
            <m:t xml:space="preserve">                    </m:t>
          </m:r>
          <m:r>
            <w:rPr>
              <w:rFonts w:ascii="Cambria Math" w:hAnsi="Cambria Math"/>
              <w:sz w:val="22"/>
              <w:szCs w:val="22"/>
              <w:lang w:val="en-US"/>
            </w:rPr>
            <m:t xml:space="preserve">                     </m:t>
          </m:r>
          <m:r>
            <m:rPr>
              <m:sty m:val="p"/>
            </m:rPr>
            <w:rPr>
              <w:rFonts w:ascii="Cambria Math" w:hAnsi="Cambria Math"/>
              <w:sz w:val="22"/>
              <w:szCs w:val="22"/>
              <w:lang w:val="en-US"/>
            </w:rPr>
            <m:t xml:space="preserve">          (4</m:t>
          </m:r>
          <m:r>
            <m:rPr>
              <m:sty m:val="p"/>
            </m:rPr>
            <w:rPr>
              <w:rFonts w:ascii="Cambria Math" w:hAnsi="Cambria Math"/>
              <w:sz w:val="22"/>
              <w:szCs w:val="22"/>
              <w:lang w:val="en-US"/>
            </w:rPr>
            <m:t>)</m:t>
          </m:r>
          <m:r>
            <m:rPr>
              <m:sty m:val="p"/>
            </m:rPr>
            <w:rPr>
              <w:rFonts w:ascii="Cambria Math" w:hAnsi="Cambria Math"/>
              <w:sz w:val="22"/>
              <w:szCs w:val="22"/>
              <w:lang w:val="en-US"/>
            </w:rPr>
            <m:t xml:space="preserve"> </m:t>
          </m:r>
        </m:oMath>
      </m:oMathPara>
    </w:p>
    <w:p w:rsidR="00B76CC1" w:rsidRPr="00AA75FD" w:rsidRDefault="000427BD" w:rsidP="00D506B4">
      <w:pPr>
        <w:pStyle w:val="CORPS"/>
        <w:ind w:firstLine="0"/>
        <w:rPr>
          <w:sz w:val="24"/>
          <w:szCs w:val="24"/>
          <w:lang w:val="en-US"/>
        </w:rPr>
      </w:pPr>
      <w:r w:rsidRPr="00AA75FD">
        <w:rPr>
          <w:sz w:val="24"/>
          <w:szCs w:val="24"/>
          <w:lang w:val="en-US"/>
        </w:rPr>
        <w:t xml:space="preserve">As a result, the return on assets between </w:t>
      </w:r>
      <w:r w:rsidR="00FC7569" w:rsidRPr="00AA75FD">
        <w:rPr>
          <w:sz w:val="24"/>
          <w:szCs w:val="24"/>
          <w:lang w:val="en-US"/>
        </w:rPr>
        <w:t>“</w:t>
      </w:r>
      <w:r w:rsidRPr="00AA75FD">
        <w:rPr>
          <w:sz w:val="24"/>
          <w:szCs w:val="24"/>
          <w:lang w:val="en-US"/>
        </w:rPr>
        <w:t>t</w:t>
      </w:r>
      <w:r w:rsidR="00FC7569" w:rsidRPr="00AA75FD">
        <w:rPr>
          <w:sz w:val="24"/>
          <w:szCs w:val="24"/>
          <w:lang w:val="en-US"/>
        </w:rPr>
        <w:t>”</w:t>
      </w:r>
      <w:r w:rsidRPr="00AA75FD">
        <w:rPr>
          <w:sz w:val="24"/>
          <w:szCs w:val="24"/>
          <w:lang w:val="en-US"/>
        </w:rPr>
        <w:t xml:space="preserve"> </w:t>
      </w:r>
      <w:proofErr w:type="gramStart"/>
      <w:r w:rsidRPr="00AA75FD">
        <w:rPr>
          <w:sz w:val="24"/>
          <w:szCs w:val="24"/>
          <w:lang w:val="en-US"/>
        </w:rPr>
        <w:t xml:space="preserve">and </w:t>
      </w:r>
      <w:r w:rsidR="00B76CC1" w:rsidRPr="00AA75FD">
        <w:rPr>
          <w:sz w:val="24"/>
          <w:szCs w:val="24"/>
          <w:lang w:val="en-US"/>
        </w:rPr>
        <w:t xml:space="preserve"> </w:t>
      </w:r>
      <w:r w:rsidR="00FC7569" w:rsidRPr="00AA75FD">
        <w:rPr>
          <w:sz w:val="24"/>
          <w:szCs w:val="24"/>
          <w:lang w:val="en-US"/>
        </w:rPr>
        <w:t>“</w:t>
      </w:r>
      <w:proofErr w:type="spellStart"/>
      <w:proofErr w:type="gramEnd"/>
      <w:r w:rsidR="00B76CC1" w:rsidRPr="00AA75FD">
        <w:rPr>
          <w:sz w:val="24"/>
          <w:szCs w:val="24"/>
          <w:lang w:val="en-US"/>
        </w:rPr>
        <w:t>t+dt</w:t>
      </w:r>
      <w:proofErr w:type="spellEnd"/>
      <w:r w:rsidR="00FC7569" w:rsidRPr="00AA75FD">
        <w:rPr>
          <w:sz w:val="24"/>
          <w:szCs w:val="24"/>
          <w:lang w:val="en-US"/>
        </w:rPr>
        <w:t>”</w:t>
      </w:r>
      <w:r w:rsidR="00B76CC1" w:rsidRPr="00AA75FD">
        <w:rPr>
          <w:sz w:val="24"/>
          <w:szCs w:val="24"/>
          <w:lang w:val="en-US"/>
        </w:rPr>
        <w:t xml:space="preserve"> </w:t>
      </w:r>
      <w:r w:rsidRPr="00AA75FD">
        <w:rPr>
          <w:sz w:val="24"/>
          <w:szCs w:val="24"/>
          <w:lang w:val="en-US"/>
        </w:rPr>
        <w:t>is</w:t>
      </w:r>
      <w:r w:rsidR="00B76CC1" w:rsidRPr="00AA75FD">
        <w:rPr>
          <w:sz w:val="24"/>
          <w:szCs w:val="24"/>
          <w:lang w:val="en-US"/>
        </w:rPr>
        <w:t>:</w:t>
      </w:r>
    </w:p>
    <w:p w:rsidR="00B76CC1" w:rsidRPr="00E45602" w:rsidRDefault="00A7373B" w:rsidP="00B76CC1">
      <w:pPr>
        <w:pStyle w:val="CORPS"/>
        <w:rPr>
          <w:sz w:val="22"/>
          <w:szCs w:val="22"/>
        </w:rPr>
      </w:pPr>
      <m:oMathPara>
        <m:oMathParaPr>
          <m:jc m:val="right"/>
        </m:oMathParaPr>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t+dt</m:t>
                  </m:r>
                </m:sub>
              </m:sSub>
            </m:num>
            <m:den>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m:t>
                  </m:r>
                </m:sub>
              </m:sSub>
            </m:den>
          </m:f>
          <m:r>
            <m:rPr>
              <m:sty m:val="p"/>
            </m:rPr>
            <w:rPr>
              <w:rFonts w:ascii="Cambria Math" w:hAnsi="Cambria Math"/>
              <w:sz w:val="22"/>
              <w:szCs w:val="22"/>
            </w:rPr>
            <m:t>=</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m:t>
                  </m:r>
                </m:sub>
              </m:sSub>
              <m:r>
                <m:rPr>
                  <m:sty m:val="p"/>
                </m:rPr>
                <w:rPr>
                  <w:rFonts w:ascii="Cambria Math" w:hAnsi="Cambria Math"/>
                  <w:sz w:val="22"/>
                  <w:szCs w:val="22"/>
                </w:rPr>
                <m:t>* exp</m:t>
              </m:r>
              <m:d>
                <m:dPr>
                  <m:ctrlPr>
                    <w:rPr>
                      <w:rFonts w:ascii="Cambria Math" w:hAnsi="Cambria Math"/>
                      <w:sz w:val="22"/>
                      <w:szCs w:val="22"/>
                    </w:rPr>
                  </m:ctrlPr>
                </m:dPr>
                <m:e>
                  <m:d>
                    <m:dPr>
                      <m:ctrlPr>
                        <w:rPr>
                          <w:rFonts w:ascii="Cambria Math" w:hAnsi="Cambria Math"/>
                          <w:sz w:val="22"/>
                          <w:szCs w:val="22"/>
                        </w:rPr>
                      </m:ctrlPr>
                    </m:dPr>
                    <m:e>
                      <m:r>
                        <m:rPr>
                          <m:sty m:val="p"/>
                        </m:rPr>
                        <w:rPr>
                          <w:rFonts w:ascii="Cambria Math" w:hAnsi="Cambria Math"/>
                          <w:sz w:val="22"/>
                          <w:szCs w:val="22"/>
                        </w:rPr>
                        <m:t>μ-</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2</m:t>
                              </m:r>
                            </m:sup>
                          </m:sSup>
                        </m:num>
                        <m:den>
                          <m:r>
                            <m:rPr>
                              <m:sty m:val="p"/>
                            </m:rPr>
                            <w:rPr>
                              <w:rFonts w:ascii="Cambria Math" w:hAnsi="Cambria Math"/>
                              <w:sz w:val="22"/>
                              <w:szCs w:val="22"/>
                            </w:rPr>
                            <m:t>2</m:t>
                          </m:r>
                        </m:den>
                      </m:f>
                    </m:e>
                  </m:d>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t+dt</m:t>
                      </m:r>
                    </m:e>
                  </m:d>
                  <m:r>
                    <m:rPr>
                      <m:sty m:val="p"/>
                    </m:rPr>
                    <w:rPr>
                      <w:rFonts w:ascii="Cambria Math" w:hAnsi="Cambria Math"/>
                      <w:sz w:val="22"/>
                      <w:szCs w:val="22"/>
                    </w:rPr>
                    <m:t>+σ</m:t>
                  </m:r>
                  <m:sSub>
                    <m:sSubPr>
                      <m:ctrlPr>
                        <w:rPr>
                          <w:rFonts w:ascii="Cambria Math" w:hAnsi="Cambria Math"/>
                          <w:sz w:val="22"/>
                          <w:szCs w:val="22"/>
                        </w:rPr>
                      </m:ctrlPr>
                    </m:sSubPr>
                    <m:e>
                      <m:r>
                        <m:rPr>
                          <m:sty m:val="p"/>
                        </m:rPr>
                        <w:rPr>
                          <w:rFonts w:ascii="Cambria Math" w:hAnsi="Cambria Math"/>
                          <w:sz w:val="22"/>
                          <w:szCs w:val="22"/>
                        </w:rPr>
                        <m:t>B</m:t>
                      </m:r>
                    </m:e>
                    <m:sub>
                      <m:r>
                        <m:rPr>
                          <m:sty m:val="p"/>
                        </m:rPr>
                        <w:rPr>
                          <w:rFonts w:ascii="Cambria Math" w:hAnsi="Cambria Math"/>
                          <w:sz w:val="22"/>
                          <w:szCs w:val="22"/>
                        </w:rPr>
                        <m:t>t+dt</m:t>
                      </m:r>
                    </m:sub>
                  </m:sSub>
                </m:e>
              </m:d>
            </m:num>
            <m:den>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m:t>
                  </m:r>
                </m:sub>
              </m:sSub>
              <m:r>
                <m:rPr>
                  <m:sty m:val="p"/>
                </m:rPr>
                <w:rPr>
                  <w:rFonts w:ascii="Cambria Math" w:hAnsi="Cambria Math"/>
                  <w:sz w:val="22"/>
                  <w:szCs w:val="22"/>
                </w:rPr>
                <m:t>* exp</m:t>
              </m:r>
              <m:d>
                <m:dPr>
                  <m:ctrlPr>
                    <w:rPr>
                      <w:rFonts w:ascii="Cambria Math" w:hAnsi="Cambria Math"/>
                      <w:sz w:val="22"/>
                      <w:szCs w:val="22"/>
                    </w:rPr>
                  </m:ctrlPr>
                </m:dPr>
                <m:e>
                  <m:d>
                    <m:dPr>
                      <m:ctrlPr>
                        <w:rPr>
                          <w:rFonts w:ascii="Cambria Math" w:hAnsi="Cambria Math"/>
                          <w:sz w:val="22"/>
                          <w:szCs w:val="22"/>
                        </w:rPr>
                      </m:ctrlPr>
                    </m:dPr>
                    <m:e>
                      <m:r>
                        <m:rPr>
                          <m:sty m:val="p"/>
                        </m:rPr>
                        <w:rPr>
                          <w:rFonts w:ascii="Cambria Math" w:hAnsi="Cambria Math"/>
                          <w:sz w:val="22"/>
                          <w:szCs w:val="22"/>
                        </w:rPr>
                        <m:t>μ-</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2</m:t>
                              </m:r>
                            </m:sup>
                          </m:sSup>
                        </m:num>
                        <m:den>
                          <m:r>
                            <m:rPr>
                              <m:sty m:val="p"/>
                            </m:rPr>
                            <w:rPr>
                              <w:rFonts w:ascii="Cambria Math" w:hAnsi="Cambria Math"/>
                              <w:sz w:val="22"/>
                              <w:szCs w:val="22"/>
                            </w:rPr>
                            <m:t>2</m:t>
                          </m:r>
                        </m:den>
                      </m:f>
                    </m:e>
                  </m:d>
                  <m:r>
                    <m:rPr>
                      <m:sty m:val="p"/>
                    </m:rPr>
                    <w:rPr>
                      <w:rFonts w:ascii="Cambria Math" w:hAnsi="Cambria Math"/>
                      <w:sz w:val="22"/>
                      <w:szCs w:val="22"/>
                    </w:rPr>
                    <m:t>*t+σ</m:t>
                  </m:r>
                  <m:sSub>
                    <m:sSubPr>
                      <m:ctrlPr>
                        <w:rPr>
                          <w:rFonts w:ascii="Cambria Math" w:hAnsi="Cambria Math"/>
                          <w:sz w:val="22"/>
                          <w:szCs w:val="22"/>
                        </w:rPr>
                      </m:ctrlPr>
                    </m:sSubPr>
                    <m:e>
                      <m:r>
                        <m:rPr>
                          <m:sty m:val="p"/>
                        </m:rPr>
                        <w:rPr>
                          <w:rFonts w:ascii="Cambria Math" w:hAnsi="Cambria Math"/>
                          <w:sz w:val="22"/>
                          <w:szCs w:val="22"/>
                        </w:rPr>
                        <m:t>B</m:t>
                      </m:r>
                    </m:e>
                    <m:sub>
                      <m:r>
                        <m:rPr>
                          <m:sty m:val="p"/>
                        </m:rPr>
                        <w:rPr>
                          <w:rFonts w:ascii="Cambria Math" w:hAnsi="Cambria Math"/>
                          <w:sz w:val="22"/>
                          <w:szCs w:val="22"/>
                        </w:rPr>
                        <m:t>t</m:t>
                      </m:r>
                    </m:sub>
                  </m:sSub>
                </m:e>
              </m:d>
            </m:den>
          </m:f>
          <m:r>
            <m:rPr>
              <m:sty m:val="p"/>
            </m:rPr>
            <w:rPr>
              <w:rFonts w:ascii="Cambria Math" w:hAnsi="Cambria Math"/>
              <w:sz w:val="22"/>
              <w:szCs w:val="22"/>
            </w:rPr>
            <m:t xml:space="preserve">                              (5</m:t>
          </m:r>
          <m:r>
            <m:rPr>
              <m:sty m:val="p"/>
            </m:rPr>
            <w:rPr>
              <w:rFonts w:ascii="Cambria Math" w:hAnsi="Cambria Math"/>
              <w:sz w:val="22"/>
              <w:szCs w:val="22"/>
            </w:rPr>
            <m:t>)</m:t>
          </m:r>
        </m:oMath>
      </m:oMathPara>
    </w:p>
    <w:p w:rsidR="00750094" w:rsidRPr="00AA75FD" w:rsidRDefault="00750094" w:rsidP="00FC7569">
      <w:pPr>
        <w:pStyle w:val="CORPS"/>
        <w:ind w:firstLine="0"/>
        <w:rPr>
          <w:sz w:val="24"/>
          <w:szCs w:val="24"/>
          <w:lang w:val="en-US"/>
        </w:rPr>
      </w:pPr>
      <w:r w:rsidRPr="00AA75FD">
        <w:rPr>
          <w:sz w:val="24"/>
          <w:szCs w:val="24"/>
          <w:lang w:val="en-US"/>
        </w:rPr>
        <w:t xml:space="preserve">Moreover, since </w:t>
      </w:r>
      <m:oMath>
        <m:sSub>
          <m:sSubPr>
            <m:ctrlPr>
              <w:rPr>
                <w:rFonts w:ascii="Cambria Math" w:hAnsi="Cambria Math"/>
                <w:sz w:val="24"/>
                <w:szCs w:val="24"/>
              </w:rPr>
            </m:ctrlPr>
          </m:sSubPr>
          <m:e>
            <m:r>
              <m:rPr>
                <m:sty m:val="p"/>
              </m:rPr>
              <w:rPr>
                <w:rFonts w:ascii="Cambria Math" w:hAnsi="Cambria Math"/>
                <w:sz w:val="24"/>
                <w:szCs w:val="24"/>
                <w:lang w:val="en-US"/>
              </w:rPr>
              <m:t>B</m:t>
            </m:r>
          </m:e>
          <m:sub>
            <m:r>
              <m:rPr>
                <m:sty m:val="p"/>
              </m:rPr>
              <w:rPr>
                <w:rFonts w:ascii="Cambria Math" w:hAnsi="Cambria Math"/>
                <w:sz w:val="24"/>
                <w:szCs w:val="24"/>
                <w:lang w:val="en-US"/>
              </w:rPr>
              <m:t>t+dt</m:t>
            </m:r>
          </m:sub>
        </m:sSub>
      </m:oMath>
      <w:r w:rsidRPr="00AA75FD">
        <w:rPr>
          <w:sz w:val="24"/>
          <w:szCs w:val="24"/>
          <w:lang w:val="en-US"/>
        </w:rPr>
        <w:t xml:space="preserve"> and  </w:t>
      </w:r>
      <m:oMath>
        <m:sSub>
          <m:sSubPr>
            <m:ctrlPr>
              <w:rPr>
                <w:rFonts w:ascii="Cambria Math" w:hAnsi="Cambria Math"/>
                <w:sz w:val="24"/>
                <w:szCs w:val="24"/>
              </w:rPr>
            </m:ctrlPr>
          </m:sSubPr>
          <m:e>
            <m:r>
              <m:rPr>
                <m:sty m:val="p"/>
              </m:rPr>
              <w:rPr>
                <w:rFonts w:ascii="Cambria Math" w:hAnsi="Cambria Math"/>
                <w:sz w:val="24"/>
                <w:szCs w:val="24"/>
                <w:lang w:val="en-US"/>
              </w:rPr>
              <m:t>B</m:t>
            </m:r>
          </m:e>
          <m:sub>
            <m:r>
              <m:rPr>
                <m:sty m:val="p"/>
              </m:rPr>
              <w:rPr>
                <w:rFonts w:ascii="Cambria Math" w:hAnsi="Cambria Math"/>
                <w:sz w:val="24"/>
                <w:szCs w:val="24"/>
                <w:lang w:val="en-US"/>
              </w:rPr>
              <m:t>t</m:t>
            </m:r>
          </m:sub>
        </m:sSub>
      </m:oMath>
      <w:r w:rsidRPr="00AA75FD">
        <w:rPr>
          <w:sz w:val="24"/>
          <w:szCs w:val="24"/>
          <w:lang w:val="en-US"/>
        </w:rPr>
        <w:t xml:space="preserve"> and are standard Brownian motions, the difference </w:t>
      </w:r>
      <m:oMath>
        <m:sSub>
          <m:sSubPr>
            <m:ctrlPr>
              <w:rPr>
                <w:rFonts w:ascii="Cambria Math" w:hAnsi="Cambria Math"/>
                <w:sz w:val="24"/>
                <w:szCs w:val="24"/>
              </w:rPr>
            </m:ctrlPr>
          </m:sSubPr>
          <m:e>
            <m:r>
              <m:rPr>
                <m:sty m:val="p"/>
              </m:rPr>
              <w:rPr>
                <w:rFonts w:ascii="Cambria Math" w:hAnsi="Cambria Math"/>
                <w:sz w:val="24"/>
                <w:szCs w:val="24"/>
                <w:lang w:val="en-US"/>
              </w:rPr>
              <m:t>B</m:t>
            </m:r>
          </m:e>
          <m:sub>
            <m:r>
              <m:rPr>
                <m:sty m:val="p"/>
              </m:rPr>
              <w:rPr>
                <w:rFonts w:ascii="Cambria Math" w:hAnsi="Cambria Math"/>
                <w:sz w:val="24"/>
                <w:szCs w:val="24"/>
                <w:lang w:val="en-US"/>
              </w:rPr>
              <m:t>t+dt</m:t>
            </m:r>
          </m:sub>
        </m:sSub>
        <m:r>
          <m:rPr>
            <m:sty m:val="p"/>
          </m:rPr>
          <w:rPr>
            <w:rFonts w:ascii="Cambria Math" w:hAnsi="Cambria Math"/>
            <w:sz w:val="24"/>
            <w:szCs w:val="24"/>
            <w:lang w:val="en-US"/>
          </w:rPr>
          <m:t>-</m:t>
        </m:r>
        <m:sSub>
          <m:sSubPr>
            <m:ctrlPr>
              <w:rPr>
                <w:rFonts w:ascii="Cambria Math" w:hAnsi="Cambria Math"/>
                <w:sz w:val="24"/>
                <w:szCs w:val="24"/>
              </w:rPr>
            </m:ctrlPr>
          </m:sSubPr>
          <m:e>
            <m:r>
              <m:rPr>
                <m:sty m:val="p"/>
              </m:rPr>
              <w:rPr>
                <w:rFonts w:ascii="Cambria Math" w:hAnsi="Cambria Math"/>
                <w:sz w:val="24"/>
                <w:szCs w:val="24"/>
                <w:lang w:val="en-US"/>
              </w:rPr>
              <m:t>B</m:t>
            </m:r>
          </m:e>
          <m:sub>
            <m:r>
              <m:rPr>
                <m:sty m:val="p"/>
              </m:rPr>
              <w:rPr>
                <w:rFonts w:ascii="Cambria Math" w:hAnsi="Cambria Math"/>
                <w:sz w:val="24"/>
                <w:szCs w:val="24"/>
                <w:lang w:val="en-US"/>
              </w:rPr>
              <m:t>t</m:t>
            </m:r>
          </m:sub>
        </m:sSub>
      </m:oMath>
      <w:r w:rsidRPr="00AA75FD">
        <w:rPr>
          <w:sz w:val="24"/>
          <w:szCs w:val="24"/>
          <w:lang w:val="en-US"/>
        </w:rPr>
        <w:t xml:space="preserve"> </w:t>
      </w:r>
      <w:r w:rsidR="00FC7569" w:rsidRPr="00AA75FD">
        <w:rPr>
          <w:sz w:val="24"/>
          <w:szCs w:val="24"/>
          <w:lang w:val="en-US"/>
        </w:rPr>
        <w:t xml:space="preserve">follows a normal distribution with a standard </w:t>
      </w:r>
      <w:r w:rsidR="00663DD9" w:rsidRPr="00AA75FD">
        <w:rPr>
          <w:sz w:val="24"/>
          <w:szCs w:val="24"/>
          <w:lang w:val="en-US"/>
        </w:rPr>
        <w:t>deviation</w:t>
      </w:r>
      <m:oMath>
        <m:r>
          <w:rPr>
            <w:rFonts w:ascii="Cambria Math" w:hAnsi="Cambria Math"/>
            <w:sz w:val="24"/>
            <w:szCs w:val="24"/>
            <w:lang w:val="en-US"/>
          </w:rPr>
          <m:t xml:space="preserve"> </m:t>
        </m:r>
        <m:rad>
          <m:radPr>
            <m:degHide m:val="1"/>
            <m:ctrlPr>
              <w:rPr>
                <w:rFonts w:ascii="Cambria Math" w:hAnsi="Cambria Math"/>
                <w:i/>
                <w:sz w:val="24"/>
                <w:szCs w:val="24"/>
                <w:lang w:val="en-US"/>
              </w:rPr>
            </m:ctrlPr>
          </m:radPr>
          <m:deg/>
          <m:e>
            <m:r>
              <w:rPr>
                <w:rFonts w:ascii="Cambria Math" w:hAnsi="Cambria Math"/>
                <w:sz w:val="24"/>
                <w:szCs w:val="24"/>
                <w:lang w:val="en-US"/>
              </w:rPr>
              <m:t>dt</m:t>
            </m:r>
          </m:e>
        </m:rad>
      </m:oMath>
      <w:r w:rsidRPr="00AA75FD">
        <w:rPr>
          <w:sz w:val="24"/>
          <w:szCs w:val="24"/>
          <w:lang w:val="en-US"/>
        </w:rPr>
        <w:t>. This brings us to</w:t>
      </w:r>
      <w:r w:rsidR="00FC7569" w:rsidRPr="00AA75FD">
        <w:rPr>
          <w:sz w:val="24"/>
          <w:szCs w:val="24"/>
          <w:lang w:val="en-US"/>
        </w:rPr>
        <w:t>:</w:t>
      </w:r>
    </w:p>
    <w:p w:rsidR="00B76CC1" w:rsidRPr="00E45602" w:rsidRDefault="00A7373B" w:rsidP="009529AE">
      <w:pPr>
        <w:pStyle w:val="CORPS"/>
        <w:rPr>
          <w:sz w:val="22"/>
          <w:szCs w:val="22"/>
        </w:rPr>
      </w:pPr>
      <m:oMathPara>
        <m:oMathParaPr>
          <m:jc m:val="right"/>
        </m:oMathParaPr>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t+dt</m:t>
                  </m:r>
                </m:sub>
              </m:sSub>
            </m:num>
            <m:den>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m:t>
                  </m:r>
                </m:sub>
              </m:sSub>
            </m:den>
          </m:f>
          <m:r>
            <m:rPr>
              <m:sty m:val="p"/>
            </m:rPr>
            <w:rPr>
              <w:rFonts w:ascii="Cambria Math" w:hAnsi="Cambria Math"/>
              <w:sz w:val="22"/>
              <w:szCs w:val="22"/>
            </w:rPr>
            <m:t>= exp⁡</m:t>
          </m:r>
          <m:d>
            <m:dPr>
              <m:ctrlPr>
                <w:rPr>
                  <w:rFonts w:ascii="Cambria Math" w:hAnsi="Cambria Math"/>
                  <w:sz w:val="22"/>
                  <w:szCs w:val="22"/>
                </w:rPr>
              </m:ctrlPr>
            </m:dPr>
            <m:e>
              <m:d>
                <m:dPr>
                  <m:ctrlPr>
                    <w:rPr>
                      <w:rFonts w:ascii="Cambria Math" w:hAnsi="Cambria Math"/>
                      <w:sz w:val="22"/>
                      <w:szCs w:val="22"/>
                    </w:rPr>
                  </m:ctrlPr>
                </m:dPr>
                <m:e>
                  <m:r>
                    <m:rPr>
                      <m:sty m:val="p"/>
                    </m:rPr>
                    <w:rPr>
                      <w:rFonts w:ascii="Cambria Math" w:hAnsi="Cambria Math"/>
                      <w:sz w:val="22"/>
                      <w:szCs w:val="22"/>
                    </w:rPr>
                    <m:t>μ-</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rPr>
                            <m:t>2</m:t>
                          </m:r>
                        </m:sup>
                      </m:sSup>
                    </m:num>
                    <m:den>
                      <m:r>
                        <m:rPr>
                          <m:sty m:val="p"/>
                        </m:rPr>
                        <w:rPr>
                          <w:rFonts w:ascii="Cambria Math" w:hAnsi="Cambria Math"/>
                          <w:sz w:val="22"/>
                          <w:szCs w:val="22"/>
                        </w:rPr>
                        <m:t>2</m:t>
                      </m:r>
                    </m:den>
                  </m:f>
                </m:e>
              </m:d>
              <m:r>
                <m:rPr>
                  <m:sty m:val="p"/>
                </m:rPr>
                <w:rPr>
                  <w:rFonts w:ascii="Cambria Math" w:hAnsi="Cambria Math"/>
                  <w:sz w:val="22"/>
                  <w:szCs w:val="22"/>
                </w:rPr>
                <m:t>*dt+σ*ε(0,</m:t>
              </m:r>
              <m:rad>
                <m:radPr>
                  <m:degHide m:val="1"/>
                  <m:ctrlPr>
                    <w:rPr>
                      <w:rFonts w:ascii="Cambria Math" w:hAnsi="Cambria Math"/>
                      <w:i/>
                      <w:sz w:val="22"/>
                      <w:szCs w:val="22"/>
                      <w:lang w:val="en-US"/>
                    </w:rPr>
                  </m:ctrlPr>
                </m:radPr>
                <m:deg/>
                <m:e>
                  <m:r>
                    <w:rPr>
                      <w:rFonts w:ascii="Cambria Math" w:hAnsi="Cambria Math"/>
                      <w:sz w:val="22"/>
                      <w:szCs w:val="22"/>
                      <w:lang w:val="en-US"/>
                    </w:rPr>
                    <m:t>dt</m:t>
                  </m:r>
                </m:e>
              </m:rad>
              <m:r>
                <w:rPr>
                  <w:rFonts w:ascii="Cambria Math" w:hAnsi="Cambria Math"/>
                  <w:sz w:val="22"/>
                  <w:szCs w:val="22"/>
                  <w:lang w:val="en-US"/>
                </w:rPr>
                <m:t>)</m:t>
              </m:r>
            </m:e>
          </m:d>
          <m:r>
            <m:rPr>
              <m:sty m:val="p"/>
            </m:rPr>
            <w:rPr>
              <w:rFonts w:ascii="Cambria Math" w:hAnsi="Cambria Math"/>
              <w:sz w:val="22"/>
              <w:szCs w:val="22"/>
            </w:rPr>
            <m:t xml:space="preserve">        </m:t>
          </m:r>
          <m:r>
            <m:rPr>
              <m:sty m:val="p"/>
            </m:rPr>
            <w:rPr>
              <w:rFonts w:ascii="Cambria Math" w:hAnsi="Cambria Math"/>
              <w:sz w:val="22"/>
              <w:szCs w:val="22"/>
            </w:rPr>
            <m:t xml:space="preserve">            </m:t>
          </m:r>
          <m:r>
            <w:rPr>
              <w:rFonts w:ascii="Cambria Math" w:hAnsi="Cambria Math"/>
              <w:sz w:val="22"/>
              <w:szCs w:val="22"/>
            </w:rPr>
            <m:t xml:space="preserve">       </m:t>
          </m:r>
          <m:r>
            <m:rPr>
              <m:sty m:val="p"/>
            </m:rPr>
            <w:rPr>
              <w:rFonts w:ascii="Cambria Math" w:hAnsi="Cambria Math"/>
              <w:sz w:val="22"/>
              <w:szCs w:val="22"/>
            </w:rPr>
            <m:t xml:space="preserve">                  (6</m:t>
          </m:r>
          <m:r>
            <m:rPr>
              <m:sty m:val="p"/>
            </m:rPr>
            <w:rPr>
              <w:rFonts w:ascii="Cambria Math" w:hAnsi="Cambria Math"/>
              <w:sz w:val="22"/>
              <w:szCs w:val="22"/>
            </w:rPr>
            <m:t>)</m:t>
          </m:r>
        </m:oMath>
      </m:oMathPara>
    </w:p>
    <w:p w:rsidR="00750094" w:rsidRPr="00AA75FD" w:rsidRDefault="00D21471" w:rsidP="00FC7569">
      <w:pPr>
        <w:pStyle w:val="CORPS"/>
        <w:ind w:firstLine="0"/>
        <w:rPr>
          <w:sz w:val="24"/>
          <w:szCs w:val="24"/>
          <w:lang w:val="en-US"/>
        </w:rPr>
      </w:pPr>
      <w:r w:rsidRPr="00AA75FD">
        <w:rPr>
          <w:sz w:val="24"/>
          <w:szCs w:val="24"/>
          <w:lang w:val="en-US"/>
        </w:rPr>
        <w:t>From equation (6</w:t>
      </w:r>
      <w:r w:rsidR="00750094" w:rsidRPr="00AA75FD">
        <w:rPr>
          <w:sz w:val="24"/>
          <w:szCs w:val="24"/>
          <w:lang w:val="en-US"/>
        </w:rPr>
        <w:t>), we can draw:</w:t>
      </w:r>
    </w:p>
    <w:p w:rsidR="00B76CC1" w:rsidRPr="00E45602" w:rsidRDefault="00A7373B" w:rsidP="00E45602">
      <w:pPr>
        <w:pStyle w:val="CORPS"/>
        <w:rPr>
          <w:sz w:val="22"/>
          <w:szCs w:val="22"/>
          <w:lang w:val="en-US"/>
        </w:rPr>
      </w:pPr>
      <m:oMathPara>
        <m:oMathParaPr>
          <m:jc m:val="right"/>
        </m:oMathParaPr>
        <m:oMath>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t+dt</m:t>
              </m:r>
            </m:sub>
          </m:sSub>
          <m:r>
            <m:rPr>
              <m:sty m:val="p"/>
            </m:rPr>
            <w:rPr>
              <w:rFonts w:ascii="Cambria Math" w:hAnsi="Cambria Math"/>
              <w:sz w:val="22"/>
              <w:szCs w:val="22"/>
              <w:lang w:val="en-US"/>
            </w:rPr>
            <m:t xml:space="preserve">= </m:t>
          </m:r>
          <m:sSub>
            <m:sSubPr>
              <m:ctrlPr>
                <w:rPr>
                  <w:rFonts w:ascii="Cambria Math" w:hAnsi="Cambria Math"/>
                  <w:sz w:val="22"/>
                  <w:szCs w:val="22"/>
                </w:rPr>
              </m:ctrlPr>
            </m:sSubPr>
            <m:e>
              <m:r>
                <m:rPr>
                  <m:sty m:val="p"/>
                </m:rPr>
                <w:rPr>
                  <w:rFonts w:ascii="Cambria Math" w:hAnsi="Cambria Math"/>
                  <w:sz w:val="22"/>
                  <w:szCs w:val="22"/>
                  <w:lang w:val="en-US"/>
                </w:rPr>
                <m:t>V</m:t>
              </m:r>
            </m:e>
            <m:sub>
              <m:r>
                <m:rPr>
                  <m:sty m:val="p"/>
                </m:rPr>
                <w:rPr>
                  <w:rFonts w:ascii="Cambria Math" w:hAnsi="Cambria Math"/>
                  <w:sz w:val="22"/>
                  <w:szCs w:val="22"/>
                  <w:lang w:val="en-US"/>
                </w:rPr>
                <m:t>t</m:t>
              </m:r>
            </m:sub>
          </m:sSub>
          <m:r>
            <m:rPr>
              <m:sty m:val="p"/>
            </m:rPr>
            <w:rPr>
              <w:rFonts w:ascii="Cambria Math" w:hAnsi="Cambria Math"/>
              <w:sz w:val="22"/>
              <w:szCs w:val="22"/>
              <w:lang w:val="en-US"/>
            </w:rPr>
            <m:t>* exp⁡</m:t>
          </m:r>
          <m:d>
            <m:dPr>
              <m:ctrlPr>
                <w:rPr>
                  <w:rFonts w:ascii="Cambria Math" w:hAnsi="Cambria Math"/>
                  <w:sz w:val="22"/>
                  <w:szCs w:val="22"/>
                </w:rPr>
              </m:ctrlPr>
            </m:dPr>
            <m:e>
              <m:r>
                <m:rPr>
                  <m:sty m:val="p"/>
                </m:rPr>
                <w:rPr>
                  <w:rFonts w:ascii="Cambria Math" w:hAnsi="Cambria Math"/>
                  <w:sz w:val="22"/>
                  <w:szCs w:val="22"/>
                </w:rPr>
                <m:t>σ*ε(0,</m:t>
              </m:r>
              <m:rad>
                <m:radPr>
                  <m:degHide m:val="1"/>
                  <m:ctrlPr>
                    <w:rPr>
                      <w:rFonts w:ascii="Cambria Math" w:hAnsi="Cambria Math"/>
                      <w:i/>
                      <w:sz w:val="22"/>
                      <w:szCs w:val="22"/>
                      <w:lang w:val="en-US"/>
                    </w:rPr>
                  </m:ctrlPr>
                </m:radPr>
                <m:deg/>
                <m:e>
                  <m:r>
                    <w:rPr>
                      <w:rFonts w:ascii="Cambria Math" w:hAnsi="Cambria Math"/>
                      <w:sz w:val="22"/>
                      <w:szCs w:val="22"/>
                      <w:lang w:val="en-US"/>
                    </w:rPr>
                    <m:t>dt</m:t>
                  </m:r>
                </m:e>
              </m:rad>
              <m:r>
                <w:rPr>
                  <w:rFonts w:ascii="Cambria Math" w:hAnsi="Cambria Math"/>
                  <w:sz w:val="22"/>
                  <w:szCs w:val="22"/>
                  <w:lang w:val="en-US"/>
                </w:rPr>
                <m:t>)</m:t>
              </m:r>
              <m:r>
                <m:rPr>
                  <m:sty m:val="p"/>
                </m:rPr>
                <w:rPr>
                  <w:rFonts w:ascii="Cambria Math" w:hAnsi="Cambria Math"/>
                  <w:sz w:val="22"/>
                  <w:szCs w:val="22"/>
                  <w:lang w:val="en-US"/>
                </w:rPr>
                <m:t>+</m:t>
              </m:r>
              <m:d>
                <m:dPr>
                  <m:ctrlPr>
                    <w:rPr>
                      <w:rFonts w:ascii="Cambria Math" w:hAnsi="Cambria Math"/>
                      <w:sz w:val="22"/>
                      <w:szCs w:val="22"/>
                    </w:rPr>
                  </m:ctrlPr>
                </m:dPr>
                <m:e>
                  <m:r>
                    <m:rPr>
                      <m:sty m:val="p"/>
                    </m:rPr>
                    <w:rPr>
                      <w:rFonts w:ascii="Cambria Math" w:hAnsi="Cambria Math"/>
                      <w:sz w:val="22"/>
                      <w:szCs w:val="22"/>
                    </w:rPr>
                    <m:t>μ</m:t>
                  </m:r>
                  <m:r>
                    <m:rPr>
                      <m:sty m:val="p"/>
                    </m:rPr>
                    <w:rPr>
                      <w:rFonts w:ascii="Cambria Math" w:hAnsi="Cambria Math"/>
                      <w:sz w:val="22"/>
                      <w:szCs w:val="22"/>
                      <w:lang w:val="en-US"/>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σ</m:t>
                          </m:r>
                        </m:e>
                        <m:sup>
                          <m:r>
                            <m:rPr>
                              <m:sty m:val="p"/>
                            </m:rPr>
                            <w:rPr>
                              <w:rFonts w:ascii="Cambria Math" w:hAnsi="Cambria Math"/>
                              <w:sz w:val="22"/>
                              <w:szCs w:val="22"/>
                              <w:lang w:val="en-US"/>
                            </w:rPr>
                            <m:t>2</m:t>
                          </m:r>
                        </m:sup>
                      </m:sSup>
                    </m:num>
                    <m:den>
                      <m:r>
                        <m:rPr>
                          <m:sty m:val="p"/>
                        </m:rPr>
                        <w:rPr>
                          <w:rFonts w:ascii="Cambria Math" w:hAnsi="Cambria Math"/>
                          <w:sz w:val="22"/>
                          <w:szCs w:val="22"/>
                          <w:lang w:val="en-US"/>
                        </w:rPr>
                        <m:t>2</m:t>
                      </m:r>
                    </m:den>
                  </m:f>
                </m:e>
              </m:d>
              <m:r>
                <m:rPr>
                  <m:sty m:val="p"/>
                </m:rPr>
                <w:rPr>
                  <w:rFonts w:ascii="Cambria Math" w:hAnsi="Cambria Math"/>
                  <w:sz w:val="22"/>
                  <w:szCs w:val="22"/>
                  <w:lang w:val="en-US"/>
                </w:rPr>
                <m:t>*dt</m:t>
              </m:r>
            </m:e>
          </m:d>
          <m:r>
            <m:rPr>
              <m:sty m:val="p"/>
            </m:rPr>
            <w:rPr>
              <w:rFonts w:ascii="Cambria Math" w:hAnsi="Cambria Math"/>
              <w:sz w:val="22"/>
              <w:szCs w:val="22"/>
              <w:lang w:val="en-US"/>
            </w:rPr>
            <m:t xml:space="preserve">       </m:t>
          </m:r>
          <m:r>
            <m:rPr>
              <m:sty m:val="p"/>
            </m:rPr>
            <w:rPr>
              <w:rFonts w:ascii="Cambria Math" w:hAnsi="Cambria Math"/>
              <w:sz w:val="22"/>
              <w:szCs w:val="22"/>
              <w:lang w:val="en-US"/>
            </w:rPr>
            <m:t xml:space="preserve">      </m:t>
          </m:r>
          <m:r>
            <w:rPr>
              <w:rFonts w:ascii="Cambria Math" w:hAnsi="Cambria Math"/>
              <w:sz w:val="22"/>
              <w:szCs w:val="22"/>
              <w:lang w:val="en-US"/>
            </w:rPr>
            <m:t xml:space="preserve"> </m:t>
          </m:r>
          <m:r>
            <m:rPr>
              <m:sty m:val="p"/>
            </m:rPr>
            <w:rPr>
              <w:rFonts w:ascii="Cambria Math" w:hAnsi="Cambria Math"/>
              <w:sz w:val="22"/>
              <w:szCs w:val="22"/>
              <w:lang w:val="en-US"/>
            </w:rPr>
            <m:t xml:space="preserve">                     (7</m:t>
          </m:r>
          <m:r>
            <m:rPr>
              <m:sty m:val="p"/>
            </m:rPr>
            <w:rPr>
              <w:rFonts w:ascii="Cambria Math" w:hAnsi="Cambria Math"/>
              <w:sz w:val="22"/>
              <w:szCs w:val="22"/>
              <w:lang w:val="en-US"/>
            </w:rPr>
            <m:t xml:space="preserve">) </m:t>
          </m:r>
          <m:r>
            <m:rPr>
              <m:sty m:val="p"/>
            </m:rPr>
            <w:rPr>
              <w:rFonts w:ascii="Cambria Math" w:hAnsi="Cambria Math"/>
              <w:sz w:val="22"/>
              <w:szCs w:val="22"/>
              <w:lang w:val="en-US"/>
            </w:rPr>
            <m:t xml:space="preserve"> </m:t>
          </m:r>
        </m:oMath>
      </m:oMathPara>
    </w:p>
    <w:p w:rsidR="000F2086" w:rsidRPr="00AA75FD" w:rsidRDefault="00750094" w:rsidP="00FC7569">
      <w:pPr>
        <w:pStyle w:val="CORPS"/>
        <w:ind w:firstLine="0"/>
        <w:rPr>
          <w:sz w:val="24"/>
          <w:szCs w:val="24"/>
          <w:lang w:val="en-US"/>
        </w:rPr>
      </w:pPr>
      <w:r w:rsidRPr="00AA75FD">
        <w:rPr>
          <w:sz w:val="24"/>
          <w:szCs w:val="24"/>
          <w:lang w:val="en-US"/>
        </w:rPr>
        <w:t>A first step before starting the study is to identify the statistical and stochastic properties of the sample. These properties condition the models and estimation methods.</w:t>
      </w:r>
    </w:p>
    <w:p w:rsidR="0055326D" w:rsidRPr="00E252F3" w:rsidRDefault="000F2086" w:rsidP="0055326D">
      <w:pPr>
        <w:autoSpaceDE w:val="0"/>
        <w:autoSpaceDN w:val="0"/>
        <w:adjustRightInd w:val="0"/>
        <w:spacing w:after="0" w:line="360" w:lineRule="auto"/>
        <w:jc w:val="both"/>
        <w:rPr>
          <w:lang w:val="en-US"/>
        </w:rPr>
      </w:pPr>
      <w:r w:rsidRPr="00E252F3">
        <w:rPr>
          <w:rFonts w:asciiTheme="majorBidi" w:hAnsiTheme="majorBidi" w:cstheme="majorBidi"/>
          <w:b/>
          <w:bCs/>
          <w:sz w:val="24"/>
          <w:szCs w:val="24"/>
          <w:lang w:val="en-US"/>
        </w:rPr>
        <w:t>2.</w:t>
      </w:r>
      <w:r w:rsidR="00B76CC1" w:rsidRPr="00E252F3">
        <w:rPr>
          <w:rFonts w:asciiTheme="majorBidi" w:hAnsiTheme="majorBidi" w:cstheme="majorBidi"/>
          <w:b/>
          <w:bCs/>
          <w:sz w:val="24"/>
          <w:szCs w:val="24"/>
          <w:lang w:val="en-US"/>
        </w:rPr>
        <w:t>2</w:t>
      </w:r>
      <w:r w:rsidR="005D75B6" w:rsidRPr="00E252F3">
        <w:rPr>
          <w:rFonts w:asciiTheme="majorBidi" w:hAnsiTheme="majorBidi" w:cstheme="majorBidi"/>
          <w:b/>
          <w:bCs/>
          <w:sz w:val="24"/>
          <w:szCs w:val="24"/>
          <w:lang w:val="en-US"/>
        </w:rPr>
        <w:t xml:space="preserve">. </w:t>
      </w:r>
      <w:r w:rsidR="0055326D" w:rsidRPr="00E252F3">
        <w:rPr>
          <w:rFonts w:asciiTheme="majorBidi" w:hAnsiTheme="majorBidi" w:cstheme="majorBidi"/>
          <w:b/>
          <w:bCs/>
          <w:sz w:val="24"/>
          <w:szCs w:val="24"/>
          <w:lang w:val="en-US"/>
        </w:rPr>
        <w:t>Calculation method</w:t>
      </w:r>
    </w:p>
    <w:p w:rsidR="0055326D" w:rsidRPr="00AA75FD" w:rsidRDefault="0055326D" w:rsidP="00AA75FD">
      <w:pPr>
        <w:pStyle w:val="CORPS"/>
        <w:ind w:firstLine="0"/>
        <w:rPr>
          <w:sz w:val="24"/>
          <w:szCs w:val="24"/>
          <w:lang w:val="en-US"/>
        </w:rPr>
      </w:pPr>
      <w:r w:rsidRPr="00AA75FD">
        <w:rPr>
          <w:sz w:val="24"/>
          <w:szCs w:val="24"/>
          <w:lang w:val="en-US"/>
        </w:rPr>
        <w:t xml:space="preserve">To calculate the </w:t>
      </w:r>
      <w:r w:rsidR="00FC7569" w:rsidRPr="00AA75FD">
        <w:rPr>
          <w:sz w:val="24"/>
          <w:szCs w:val="24"/>
          <w:lang w:val="en-US"/>
        </w:rPr>
        <w:t>DP</w:t>
      </w:r>
      <w:r w:rsidRPr="00AA75FD">
        <w:rPr>
          <w:sz w:val="24"/>
          <w:szCs w:val="24"/>
          <w:lang w:val="en-US"/>
        </w:rPr>
        <w:t xml:space="preserve">, Monte-Carlo method </w:t>
      </w:r>
      <w:r w:rsidR="00FC7569" w:rsidRPr="00AA75FD">
        <w:rPr>
          <w:sz w:val="24"/>
          <w:szCs w:val="24"/>
          <w:lang w:val="en-US"/>
        </w:rPr>
        <w:t>will be used</w:t>
      </w:r>
      <w:r w:rsidRPr="00AA75FD">
        <w:rPr>
          <w:sz w:val="24"/>
          <w:szCs w:val="24"/>
          <w:lang w:val="en-US"/>
        </w:rPr>
        <w:t xml:space="preserve">. This method allows </w:t>
      </w:r>
      <w:r w:rsidR="0080147C" w:rsidRPr="00AA75FD">
        <w:rPr>
          <w:sz w:val="24"/>
          <w:szCs w:val="24"/>
          <w:lang w:val="en-US"/>
        </w:rPr>
        <w:t xml:space="preserve">generating </w:t>
      </w:r>
      <w:r w:rsidR="00611423" w:rsidRPr="00AA75FD">
        <w:rPr>
          <w:sz w:val="24"/>
          <w:szCs w:val="24"/>
          <w:lang w:val="en-US"/>
        </w:rPr>
        <w:t xml:space="preserve">default scenarios that are </w:t>
      </w:r>
      <w:r w:rsidRPr="00AA75FD">
        <w:rPr>
          <w:sz w:val="24"/>
          <w:szCs w:val="24"/>
          <w:lang w:val="en-US"/>
        </w:rPr>
        <w:t xml:space="preserve">required for the calculation of </w:t>
      </w:r>
      <w:r w:rsidR="00611423" w:rsidRPr="00AA75FD">
        <w:rPr>
          <w:sz w:val="24"/>
          <w:szCs w:val="24"/>
          <w:lang w:val="en-US"/>
        </w:rPr>
        <w:t>DP</w:t>
      </w:r>
      <w:r w:rsidRPr="00AA75FD">
        <w:rPr>
          <w:sz w:val="24"/>
          <w:szCs w:val="24"/>
          <w:lang w:val="en-US"/>
        </w:rPr>
        <w:t>.</w:t>
      </w:r>
      <w:r w:rsidR="00611423" w:rsidRPr="00AA75FD">
        <w:rPr>
          <w:sz w:val="24"/>
          <w:szCs w:val="24"/>
          <w:lang w:val="en-US"/>
        </w:rPr>
        <w:t xml:space="preserve"> </w:t>
      </w:r>
      <w:r w:rsidRPr="00AA75FD">
        <w:rPr>
          <w:sz w:val="24"/>
          <w:szCs w:val="24"/>
          <w:lang w:val="en-US"/>
        </w:rPr>
        <w:t xml:space="preserve">The default occurs if </w:t>
      </w:r>
    </w:p>
    <w:p w:rsidR="00B76CC1" w:rsidRPr="00E45602" w:rsidRDefault="00A7373B" w:rsidP="00B76CC1">
      <w:pPr>
        <w:pStyle w:val="CORPS"/>
        <w:rPr>
          <w:sz w:val="22"/>
          <w:szCs w:val="22"/>
        </w:rPr>
      </w:pPr>
      <m:oMathPara>
        <m:oMathParaPr>
          <m:jc m:val="right"/>
        </m:oMathParaPr>
        <m:oMath>
          <m:sSub>
            <m:sSubPr>
              <m:ctrlPr>
                <w:rPr>
                  <w:rFonts w:ascii="Cambria Math" w:hAnsi="Cambria Math"/>
                  <w:sz w:val="22"/>
                  <w:szCs w:val="22"/>
                </w:rPr>
              </m:ctrlPr>
            </m:sSubPr>
            <m:e>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t+dt</m:t>
                  </m:r>
                </m:sub>
              </m:sSub>
            </m:e>
            <m:sub>
              <m:r>
                <m:rPr>
                  <m:sty m:val="p"/>
                </m:rPr>
                <w:rPr>
                  <w:rFonts w:ascii="Cambria Math" w:hAnsi="Cambria Math"/>
                  <w:sz w:val="22"/>
                  <w:szCs w:val="22"/>
                </w:rPr>
                <m:t>(i)</m:t>
              </m:r>
            </m:sub>
          </m:sSub>
          <m:r>
            <w:rPr>
              <w:rFonts w:ascii="Cambria Math" w:hAnsi="Cambria Math"/>
              <w:sz w:val="22"/>
              <w:szCs w:val="22"/>
              <w:lang w:bidi="ar-MA"/>
            </w:rPr>
            <m:t>&lt;D</m:t>
          </m:r>
          <m:r>
            <m:rPr>
              <m:sty m:val="p"/>
            </m:rPr>
            <w:rPr>
              <w:rFonts w:ascii="Cambria Math" w:hAnsi="Cambria Math"/>
              <w:sz w:val="22"/>
              <w:szCs w:val="22"/>
            </w:rPr>
            <m:t xml:space="preserve">         </m:t>
          </m:r>
          <m:r>
            <w:rPr>
              <w:rFonts w:ascii="Cambria Math" w:hAnsi="Cambria Math"/>
              <w:sz w:val="22"/>
              <w:szCs w:val="22"/>
            </w:rPr>
            <m:t xml:space="preserve">with </m:t>
          </m:r>
          <m:r>
            <m:rPr>
              <m:sty m:val="p"/>
            </m:rPr>
            <w:rPr>
              <w:rFonts w:ascii="Cambria Math" w:hAnsi="Cambria Math"/>
              <w:sz w:val="22"/>
              <w:szCs w:val="22"/>
            </w:rPr>
            <m:t xml:space="preserve"> i=1,2,3,…,n    </m:t>
          </m:r>
          <m:r>
            <m:rPr>
              <m:sty m:val="p"/>
            </m:rPr>
            <w:rPr>
              <w:rFonts w:ascii="Cambria Math" w:hAnsi="Cambria Math"/>
              <w:sz w:val="22"/>
              <w:szCs w:val="22"/>
            </w:rPr>
            <m:t xml:space="preserve">                                   </m:t>
          </m:r>
          <m:r>
            <m:rPr>
              <m:sty m:val="p"/>
            </m:rPr>
            <w:rPr>
              <w:rFonts w:ascii="Cambria Math" w:hAnsi="Cambria Math"/>
              <w:sz w:val="22"/>
              <w:szCs w:val="22"/>
            </w:rPr>
            <m:t xml:space="preserve">            (8</m:t>
          </m:r>
          <m:r>
            <m:rPr>
              <m:sty m:val="p"/>
            </m:rPr>
            <w:rPr>
              <w:rFonts w:ascii="Cambria Math" w:hAnsi="Cambria Math"/>
              <w:sz w:val="22"/>
              <w:szCs w:val="22"/>
            </w:rPr>
            <m:t>)</m:t>
          </m:r>
        </m:oMath>
      </m:oMathPara>
    </w:p>
    <w:p w:rsidR="00567B11" w:rsidRPr="00AA75FD" w:rsidRDefault="00611423" w:rsidP="00611423">
      <w:pPr>
        <w:pStyle w:val="CORPS"/>
        <w:rPr>
          <w:sz w:val="24"/>
          <w:szCs w:val="24"/>
          <w:lang w:val="en-US"/>
        </w:rPr>
      </w:pPr>
      <w:r w:rsidRPr="00AA75FD">
        <w:rPr>
          <w:sz w:val="24"/>
          <w:szCs w:val="24"/>
          <w:lang w:val="en-US"/>
        </w:rPr>
        <w:t>For “n”</w:t>
      </w:r>
      <w:r w:rsidR="0004634A" w:rsidRPr="00AA75FD">
        <w:rPr>
          <w:sz w:val="24"/>
          <w:szCs w:val="24"/>
          <w:lang w:val="en-US"/>
        </w:rPr>
        <w:t xml:space="preserve"> </w:t>
      </w:r>
      <w:proofErr w:type="gramStart"/>
      <w:r w:rsidR="0004634A" w:rsidRPr="00AA75FD">
        <w:rPr>
          <w:sz w:val="24"/>
          <w:szCs w:val="24"/>
          <w:lang w:val="en-US"/>
        </w:rPr>
        <w:t>scenarios</w:t>
      </w:r>
      <w:r w:rsidRPr="00AA75FD">
        <w:rPr>
          <w:sz w:val="24"/>
          <w:szCs w:val="24"/>
          <w:lang w:val="en-US"/>
        </w:rPr>
        <w:t xml:space="preserve"> </w:t>
      </w:r>
      <w:r w:rsidR="00567B11" w:rsidRPr="00AA75FD">
        <w:rPr>
          <w:sz w:val="24"/>
          <w:szCs w:val="24"/>
          <w:lang w:val="en-US"/>
        </w:rPr>
        <w:t> :</w:t>
      </w:r>
      <w:proofErr w:type="gramEnd"/>
    </w:p>
    <w:p w:rsidR="00567B11" w:rsidRPr="00E45602" w:rsidRDefault="00567B11" w:rsidP="00A77E9C">
      <w:pPr>
        <w:pStyle w:val="CORPS"/>
        <w:rPr>
          <w:sz w:val="22"/>
          <w:szCs w:val="22"/>
        </w:rPr>
      </w:pPr>
      <m:oMathPara>
        <m:oMathParaPr>
          <m:jc m:val="right"/>
        </m:oMathParaPr>
        <m:oMath>
          <m:r>
            <w:rPr>
              <w:rFonts w:ascii="Cambria Math" w:hAnsi="Cambria Math"/>
              <w:sz w:val="22"/>
              <w:szCs w:val="22"/>
            </w:rPr>
            <m:t xml:space="preserve">PD= </m:t>
          </m:r>
          <m:f>
            <m:fPr>
              <m:ctrlPr>
                <w:rPr>
                  <w:rFonts w:ascii="Cambria Math" w:hAnsi="Cambria Math"/>
                  <w:i/>
                  <w:sz w:val="22"/>
                  <w:szCs w:val="22"/>
                </w:rPr>
              </m:ctrlPr>
            </m:fPr>
            <m:num>
              <m:r>
                <w:rPr>
                  <w:rFonts w:ascii="Cambria Math" w:hAnsi="Cambria Math"/>
                  <w:sz w:val="22"/>
                  <w:szCs w:val="22"/>
                </w:rPr>
                <m:t>number (</m:t>
              </m:r>
              <m:sSub>
                <m:sSubPr>
                  <m:ctrlPr>
                    <w:rPr>
                      <w:rFonts w:ascii="Cambria Math" w:hAnsi="Cambria Math"/>
                      <w:sz w:val="22"/>
                      <w:szCs w:val="22"/>
                    </w:rPr>
                  </m:ctrlPr>
                </m:sSubPr>
                <m:e>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t+dt</m:t>
                      </m:r>
                    </m:sub>
                  </m:sSub>
                </m:e>
                <m:sub>
                  <m:d>
                    <m:dPr>
                      <m:ctrlPr>
                        <w:rPr>
                          <w:rFonts w:ascii="Cambria Math" w:hAnsi="Cambria Math"/>
                          <w:sz w:val="22"/>
                          <w:szCs w:val="22"/>
                        </w:rPr>
                      </m:ctrlPr>
                    </m:dPr>
                    <m:e>
                      <m:r>
                        <m:rPr>
                          <m:sty m:val="p"/>
                        </m:rPr>
                        <w:rPr>
                          <w:rFonts w:ascii="Cambria Math" w:hAnsi="Cambria Math"/>
                          <w:sz w:val="22"/>
                          <w:szCs w:val="22"/>
                        </w:rPr>
                        <m:t>i</m:t>
                      </m:r>
                    </m:e>
                  </m:d>
                </m:sub>
              </m:sSub>
              <m:r>
                <w:rPr>
                  <w:rFonts w:ascii="Cambria Math" w:hAnsi="Cambria Math"/>
                  <w:sz w:val="22"/>
                  <w:szCs w:val="22"/>
                  <w:lang w:bidi="ar-MA"/>
                </w:rPr>
                <m:t>&lt;D</m:t>
              </m:r>
              <m:r>
                <w:rPr>
                  <w:rFonts w:ascii="Cambria Math" w:hAnsi="Cambria Math"/>
                  <w:sz w:val="22"/>
                  <w:szCs w:val="22"/>
                </w:rPr>
                <m:t xml:space="preserve">) </m:t>
              </m:r>
            </m:num>
            <m:den>
              <m:r>
                <w:rPr>
                  <w:rFonts w:ascii="Cambria Math" w:hAnsi="Cambria Math"/>
                  <w:sz w:val="22"/>
                  <w:szCs w:val="22"/>
                </w:rPr>
                <m:t>n</m:t>
              </m:r>
            </m:den>
          </m:f>
          <m:r>
            <m:rPr>
              <m:sty m:val="p"/>
            </m:rPr>
            <w:rPr>
              <w:rFonts w:ascii="Cambria Math" w:hAnsi="Cambria Math"/>
              <w:sz w:val="22"/>
              <w:szCs w:val="22"/>
            </w:rPr>
            <m:t xml:space="preserve">       with </m:t>
          </m:r>
          <m:r>
            <m:rPr>
              <m:sty m:val="p"/>
            </m:rPr>
            <w:rPr>
              <w:rFonts w:ascii="Cambria Math" w:hAnsi="Cambria Math"/>
              <w:sz w:val="22"/>
              <w:szCs w:val="22"/>
            </w:rPr>
            <m:t xml:space="preserve"> i=1,2,3,…,n         </m:t>
          </m:r>
          <m:r>
            <m:rPr>
              <m:sty m:val="p"/>
            </m:rPr>
            <w:rPr>
              <w:rFonts w:ascii="Cambria Math" w:hAnsi="Cambria Math"/>
              <w:sz w:val="22"/>
              <w:szCs w:val="22"/>
            </w:rPr>
            <m:t xml:space="preserve">        </m:t>
          </m:r>
          <m:r>
            <m:rPr>
              <m:sty m:val="p"/>
            </m:rPr>
            <w:rPr>
              <w:rFonts w:ascii="Cambria Math" w:hAnsi="Cambria Math"/>
              <w:sz w:val="22"/>
              <w:szCs w:val="22"/>
            </w:rPr>
            <m:t xml:space="preserve">       (9</m:t>
          </m:r>
          <m:r>
            <m:rPr>
              <m:sty m:val="p"/>
            </m:rPr>
            <w:rPr>
              <w:rFonts w:ascii="Cambria Math" w:hAnsi="Cambria Math"/>
              <w:sz w:val="22"/>
              <w:szCs w:val="22"/>
            </w:rPr>
            <m:t>)</m:t>
          </m:r>
        </m:oMath>
      </m:oMathPara>
    </w:p>
    <w:p w:rsidR="0080147C" w:rsidRPr="00AA75FD" w:rsidRDefault="0004634A" w:rsidP="00AA75FD">
      <w:pPr>
        <w:pStyle w:val="CORPS"/>
        <w:ind w:firstLine="0"/>
        <w:rPr>
          <w:sz w:val="24"/>
          <w:szCs w:val="24"/>
          <w:lang w:val="en-US"/>
        </w:rPr>
      </w:pPr>
      <w:r w:rsidRPr="00AA75FD">
        <w:rPr>
          <w:sz w:val="24"/>
          <w:szCs w:val="24"/>
          <w:lang w:val="en-US"/>
        </w:rPr>
        <w:lastRenderedPageBreak/>
        <w:t xml:space="preserve">According to </w:t>
      </w:r>
      <w:proofErr w:type="spellStart"/>
      <w:r w:rsidR="0080147C" w:rsidRPr="00AA75FD">
        <w:rPr>
          <w:sz w:val="24"/>
          <w:szCs w:val="24"/>
          <w:lang w:val="en-US"/>
        </w:rPr>
        <w:t>Oubdi</w:t>
      </w:r>
      <w:proofErr w:type="spellEnd"/>
      <w:r w:rsidR="0080147C" w:rsidRPr="00AA75FD">
        <w:rPr>
          <w:sz w:val="24"/>
          <w:szCs w:val="24"/>
          <w:lang w:val="en-US"/>
        </w:rPr>
        <w:t xml:space="preserve"> </w:t>
      </w:r>
      <w:r w:rsidRPr="00AA75FD">
        <w:rPr>
          <w:sz w:val="24"/>
          <w:szCs w:val="24"/>
          <w:lang w:val="en-US"/>
        </w:rPr>
        <w:t xml:space="preserve">&amp; </w:t>
      </w:r>
      <w:proofErr w:type="spellStart"/>
      <w:r w:rsidRPr="00AA75FD">
        <w:rPr>
          <w:sz w:val="24"/>
          <w:szCs w:val="24"/>
          <w:lang w:val="en-US"/>
        </w:rPr>
        <w:t>Touimer</w:t>
      </w:r>
      <w:proofErr w:type="spellEnd"/>
      <w:r w:rsidR="0080147C" w:rsidRPr="00AA75FD">
        <w:rPr>
          <w:sz w:val="24"/>
          <w:szCs w:val="24"/>
          <w:lang w:val="en-US"/>
        </w:rPr>
        <w:t xml:space="preserve"> </w:t>
      </w:r>
      <w:r w:rsidRPr="00AA75FD">
        <w:rPr>
          <w:sz w:val="24"/>
          <w:szCs w:val="24"/>
          <w:lang w:val="en-US"/>
        </w:rPr>
        <w:t>(</w:t>
      </w:r>
      <w:r w:rsidR="0080147C" w:rsidRPr="00AA75FD">
        <w:rPr>
          <w:sz w:val="24"/>
          <w:szCs w:val="24"/>
          <w:lang w:val="en-US"/>
        </w:rPr>
        <w:t>2017)</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11</w:t>
      </w:r>
      <w:r w:rsidR="00EF432C" w:rsidRPr="00AA75FD">
        <w:rPr>
          <w:sz w:val="24"/>
          <w:szCs w:val="24"/>
          <w:lang w:val="en-US"/>
        </w:rPr>
        <w:t>]</w:t>
      </w:r>
      <w:r w:rsidR="0080147C" w:rsidRPr="00AA75FD">
        <w:rPr>
          <w:sz w:val="24"/>
          <w:szCs w:val="24"/>
          <w:lang w:val="en-US"/>
        </w:rPr>
        <w:t>, the two parameters "</w:t>
      </w:r>
      <w:proofErr w:type="spellStart"/>
      <w:r w:rsidR="0080147C" w:rsidRPr="00AA75FD">
        <w:rPr>
          <w:sz w:val="24"/>
          <w:szCs w:val="24"/>
          <w:lang w:val="en-US"/>
        </w:rPr>
        <w:t>dt</w:t>
      </w:r>
      <w:proofErr w:type="spellEnd"/>
      <w:r w:rsidR="0080147C" w:rsidRPr="00AA75FD">
        <w:rPr>
          <w:sz w:val="24"/>
          <w:szCs w:val="24"/>
          <w:lang w:val="en-US"/>
        </w:rPr>
        <w:t xml:space="preserve">" and "n" are chosen so that their variations do not affect the calculated </w:t>
      </w:r>
      <w:r w:rsidRPr="00AA75FD">
        <w:rPr>
          <w:sz w:val="24"/>
          <w:szCs w:val="24"/>
          <w:lang w:val="en-US"/>
        </w:rPr>
        <w:t>DP</w:t>
      </w:r>
      <w:r w:rsidR="0080147C" w:rsidRPr="00AA75FD">
        <w:rPr>
          <w:sz w:val="24"/>
          <w:szCs w:val="24"/>
          <w:lang w:val="en-US"/>
        </w:rPr>
        <w:t>. From our tests we can conclude that the pair (0.005, 10000) remains optimal.</w:t>
      </w:r>
    </w:p>
    <w:p w:rsidR="000F2086" w:rsidRPr="00DB4916" w:rsidRDefault="0004634A" w:rsidP="00DB4916">
      <w:pPr>
        <w:pStyle w:val="alinea"/>
        <w:numPr>
          <w:ilvl w:val="0"/>
          <w:numId w:val="40"/>
        </w:numPr>
        <w:spacing w:before="0" w:beforeAutospacing="0" w:after="0" w:afterAutospacing="0" w:line="360" w:lineRule="auto"/>
        <w:jc w:val="both"/>
        <w:rPr>
          <w:rFonts w:asciiTheme="majorBidi" w:hAnsiTheme="majorBidi" w:cstheme="majorBidi"/>
          <w:b/>
          <w:bCs/>
          <w:sz w:val="28"/>
          <w:szCs w:val="28"/>
          <w:lang w:val="en-US"/>
        </w:rPr>
      </w:pPr>
      <w:r w:rsidRPr="00DB4916">
        <w:rPr>
          <w:rFonts w:asciiTheme="majorBidi" w:hAnsiTheme="majorBidi" w:cstheme="majorBidi"/>
          <w:b/>
          <w:bCs/>
          <w:sz w:val="28"/>
          <w:szCs w:val="28"/>
          <w:lang w:val="en-US"/>
        </w:rPr>
        <w:t>Descriptive statistics of the sample</w:t>
      </w:r>
    </w:p>
    <w:p w:rsidR="002C310B" w:rsidRPr="00AA75FD" w:rsidRDefault="00697CFA" w:rsidP="00D506B4">
      <w:pPr>
        <w:pStyle w:val="CORPS"/>
        <w:ind w:firstLine="0"/>
        <w:rPr>
          <w:sz w:val="24"/>
          <w:szCs w:val="24"/>
          <w:lang w:val="en-US"/>
        </w:rPr>
      </w:pPr>
      <w:r w:rsidRPr="00AA75FD">
        <w:rPr>
          <w:sz w:val="24"/>
          <w:szCs w:val="24"/>
          <w:lang w:val="en-US"/>
        </w:rPr>
        <w:t xml:space="preserve">The choice of the concept of failure is not sufficient. We must add </w:t>
      </w:r>
      <w:r w:rsidR="0004634A" w:rsidRPr="00AA75FD">
        <w:rPr>
          <w:sz w:val="24"/>
          <w:szCs w:val="24"/>
          <w:lang w:val="en-US"/>
        </w:rPr>
        <w:t xml:space="preserve">a temporal horizon. </w:t>
      </w:r>
      <w:r w:rsidRPr="00AA75FD">
        <w:rPr>
          <w:sz w:val="24"/>
          <w:szCs w:val="24"/>
          <w:lang w:val="en-US"/>
        </w:rPr>
        <w:t xml:space="preserve">A credit </w:t>
      </w:r>
      <w:r w:rsidR="00705A04" w:rsidRPr="00AA75FD">
        <w:rPr>
          <w:sz w:val="24"/>
          <w:szCs w:val="24"/>
          <w:lang w:val="en-US"/>
        </w:rPr>
        <w:t>rating</w:t>
      </w:r>
      <w:r w:rsidRPr="00AA75FD">
        <w:rPr>
          <w:sz w:val="24"/>
          <w:szCs w:val="24"/>
          <w:lang w:val="en-US"/>
        </w:rPr>
        <w:t xml:space="preserve"> cannot be given without specifying a time horizon. We know tha</w:t>
      </w:r>
      <w:r w:rsidR="00EC682E" w:rsidRPr="00AA75FD">
        <w:rPr>
          <w:sz w:val="24"/>
          <w:szCs w:val="24"/>
          <w:lang w:val="en-US"/>
        </w:rPr>
        <w:t>t every business can go bankrupt</w:t>
      </w:r>
      <w:r w:rsidRPr="00AA75FD">
        <w:rPr>
          <w:sz w:val="24"/>
          <w:szCs w:val="24"/>
          <w:lang w:val="en-US"/>
        </w:rPr>
        <w:t xml:space="preserve"> one day. The whole question for credit evaluation is: when? This is why there is often an aspect of implicit anticipation in the creation of a credit </w:t>
      </w:r>
      <w:r w:rsidR="00705A04" w:rsidRPr="00AA75FD">
        <w:rPr>
          <w:sz w:val="24"/>
          <w:szCs w:val="24"/>
          <w:lang w:val="en-US"/>
        </w:rPr>
        <w:t>rating</w:t>
      </w:r>
      <w:r w:rsidRPr="00AA75FD">
        <w:rPr>
          <w:sz w:val="24"/>
          <w:szCs w:val="24"/>
          <w:lang w:val="en-US"/>
        </w:rPr>
        <w:t>. Th</w:t>
      </w:r>
      <w:r w:rsidR="00EC682E" w:rsidRPr="00AA75FD">
        <w:rPr>
          <w:sz w:val="24"/>
          <w:szCs w:val="24"/>
          <w:lang w:val="en-US"/>
        </w:rPr>
        <w:t xml:space="preserve">is </w:t>
      </w:r>
      <w:r w:rsidRPr="00AA75FD">
        <w:rPr>
          <w:sz w:val="24"/>
          <w:szCs w:val="24"/>
          <w:lang w:val="en-US"/>
        </w:rPr>
        <w:t xml:space="preserve">anticipation is linked to the choice of a time horizon </w:t>
      </w:r>
      <w:r w:rsidR="00EC682E" w:rsidRPr="00AA75FD">
        <w:rPr>
          <w:sz w:val="24"/>
          <w:szCs w:val="24"/>
          <w:lang w:val="en-US"/>
        </w:rPr>
        <w:t>that</w:t>
      </w:r>
      <w:r w:rsidRPr="00AA75FD">
        <w:rPr>
          <w:sz w:val="24"/>
          <w:szCs w:val="24"/>
          <w:lang w:val="en-US"/>
        </w:rPr>
        <w:t xml:space="preserve"> makes it possible to determine a palette of reasonable scenarios for the evolution of the variables of interest. It is not simple to make short-term expectations </w:t>
      </w:r>
      <w:r w:rsidR="0004634A" w:rsidRPr="00AA75FD">
        <w:rPr>
          <w:sz w:val="24"/>
          <w:szCs w:val="24"/>
          <w:lang w:val="en-US"/>
        </w:rPr>
        <w:t>neither to</w:t>
      </w:r>
      <w:r w:rsidRPr="00AA75FD">
        <w:rPr>
          <w:sz w:val="24"/>
          <w:szCs w:val="24"/>
          <w:lang w:val="en-US"/>
        </w:rPr>
        <w:t xml:space="preserve"> make long-term </w:t>
      </w:r>
      <w:r w:rsidR="0004634A" w:rsidRPr="00AA75FD">
        <w:rPr>
          <w:sz w:val="24"/>
          <w:szCs w:val="24"/>
          <w:lang w:val="en-US"/>
        </w:rPr>
        <w:t>ones</w:t>
      </w:r>
      <w:r w:rsidRPr="00AA75FD">
        <w:rPr>
          <w:sz w:val="24"/>
          <w:szCs w:val="24"/>
          <w:lang w:val="en-US"/>
        </w:rPr>
        <w:t xml:space="preserve">. It is possible, however, to predict short-term bankruptcy </w:t>
      </w:r>
      <w:r w:rsidR="0004634A" w:rsidRPr="00AA75FD">
        <w:rPr>
          <w:sz w:val="24"/>
          <w:szCs w:val="24"/>
          <w:lang w:val="en-US"/>
        </w:rPr>
        <w:t xml:space="preserve">more accurately </w:t>
      </w:r>
      <w:r w:rsidRPr="00AA75FD">
        <w:rPr>
          <w:sz w:val="24"/>
          <w:szCs w:val="24"/>
          <w:lang w:val="en-US"/>
        </w:rPr>
        <w:t xml:space="preserve">than long-term bankruptcy because credit risk is increasing over time. Serious credit rating agencies issue both short-term (12-month) credit notes and long-term credit ratings. </w:t>
      </w:r>
      <w:r w:rsidR="00EC682E" w:rsidRPr="00AA75FD">
        <w:rPr>
          <w:sz w:val="24"/>
          <w:szCs w:val="24"/>
          <w:lang w:val="en-US"/>
        </w:rPr>
        <w:t>I</w:t>
      </w:r>
      <w:r w:rsidRPr="00AA75FD">
        <w:rPr>
          <w:sz w:val="24"/>
          <w:szCs w:val="24"/>
          <w:lang w:val="en-US"/>
        </w:rPr>
        <w:t xml:space="preserve">nsofar as short-term forecasting uses a narrower range of changes in interest variables, short-term rating scales contain </w:t>
      </w:r>
      <w:r w:rsidR="00EC682E" w:rsidRPr="00AA75FD">
        <w:rPr>
          <w:sz w:val="24"/>
          <w:szCs w:val="24"/>
          <w:lang w:val="en-US"/>
        </w:rPr>
        <w:t>fewer steps than long-term ones.</w:t>
      </w:r>
      <w:r w:rsidRPr="00AA75FD">
        <w:rPr>
          <w:sz w:val="24"/>
          <w:szCs w:val="24"/>
          <w:lang w:val="en-US"/>
        </w:rPr>
        <w:t xml:space="preserve"> </w:t>
      </w:r>
      <w:r w:rsidR="00EC682E" w:rsidRPr="00AA75FD">
        <w:rPr>
          <w:sz w:val="24"/>
          <w:szCs w:val="24"/>
          <w:lang w:val="en-US"/>
        </w:rPr>
        <w:t>Thus,</w:t>
      </w:r>
      <w:r w:rsidRPr="00AA75FD">
        <w:rPr>
          <w:sz w:val="24"/>
          <w:szCs w:val="24"/>
          <w:lang w:val="en-US"/>
        </w:rPr>
        <w:t xml:space="preserve"> banks need to estimate the probability of default of one year for each risk category. This is why, in our case, we </w:t>
      </w:r>
      <w:r w:rsidR="00EC682E" w:rsidRPr="00AA75FD">
        <w:rPr>
          <w:sz w:val="24"/>
          <w:szCs w:val="24"/>
          <w:lang w:val="en-US"/>
        </w:rPr>
        <w:t>choose</w:t>
      </w:r>
      <w:r w:rsidRPr="00AA75FD">
        <w:rPr>
          <w:sz w:val="24"/>
          <w:szCs w:val="24"/>
          <w:lang w:val="en-US"/>
        </w:rPr>
        <w:t xml:space="preserve"> a time horizon from January the 2</w:t>
      </w:r>
      <w:r w:rsidRPr="00AA75FD">
        <w:rPr>
          <w:sz w:val="24"/>
          <w:szCs w:val="24"/>
          <w:vertAlign w:val="superscript"/>
          <w:lang w:val="en-US"/>
        </w:rPr>
        <w:t>nd</w:t>
      </w:r>
      <w:r w:rsidR="00EC682E" w:rsidRPr="00AA75FD">
        <w:rPr>
          <w:sz w:val="24"/>
          <w:szCs w:val="24"/>
          <w:lang w:val="en-US"/>
        </w:rPr>
        <w:t xml:space="preserve"> </w:t>
      </w:r>
      <w:r w:rsidRPr="00AA75FD">
        <w:rPr>
          <w:sz w:val="24"/>
          <w:szCs w:val="24"/>
          <w:lang w:val="en-US"/>
        </w:rPr>
        <w:t>to December 31</w:t>
      </w:r>
      <w:r w:rsidR="006C39A7" w:rsidRPr="00AA75FD">
        <w:rPr>
          <w:sz w:val="24"/>
          <w:szCs w:val="24"/>
          <w:vertAlign w:val="superscript"/>
          <w:lang w:val="en-US"/>
        </w:rPr>
        <w:t>st</w:t>
      </w:r>
      <w:r w:rsidRPr="00AA75FD">
        <w:rPr>
          <w:sz w:val="24"/>
          <w:szCs w:val="24"/>
          <w:lang w:val="en-US"/>
        </w:rPr>
        <w:t xml:space="preserve">. </w:t>
      </w:r>
      <w:r w:rsidR="00CA61EC" w:rsidRPr="00AA75FD">
        <w:rPr>
          <w:sz w:val="24"/>
          <w:szCs w:val="24"/>
          <w:lang w:val="en-US"/>
        </w:rPr>
        <w:t xml:space="preserve">Table </w:t>
      </w:r>
      <w:r w:rsidR="00D21471" w:rsidRPr="00AA75FD">
        <w:rPr>
          <w:sz w:val="24"/>
          <w:szCs w:val="24"/>
          <w:lang w:val="en-US"/>
        </w:rPr>
        <w:t>1</w:t>
      </w:r>
      <w:r w:rsidR="00CA61EC" w:rsidRPr="00AA75FD">
        <w:rPr>
          <w:sz w:val="24"/>
          <w:szCs w:val="24"/>
          <w:lang w:val="en-US"/>
        </w:rPr>
        <w:t xml:space="preserve"> summarizes the descriptive statistics of </w:t>
      </w:r>
      <w:r w:rsidR="00EC682E" w:rsidRPr="00AA75FD">
        <w:rPr>
          <w:sz w:val="24"/>
          <w:szCs w:val="24"/>
          <w:lang w:val="en-US"/>
        </w:rPr>
        <w:t>the companies in our sample</w:t>
      </w:r>
      <w:r w:rsidR="00CA61EC" w:rsidRPr="00AA75FD">
        <w:rPr>
          <w:sz w:val="24"/>
          <w:szCs w:val="24"/>
          <w:lang w:val="en-US"/>
        </w:rPr>
        <w:t>.</w:t>
      </w:r>
    </w:p>
    <w:p w:rsidR="000F2086" w:rsidRPr="0037386E" w:rsidRDefault="0037386E" w:rsidP="00D21471">
      <w:pPr>
        <w:spacing w:after="0" w:line="240" w:lineRule="auto"/>
        <w:rPr>
          <w:rFonts w:asciiTheme="majorBidi" w:hAnsiTheme="majorBidi" w:cstheme="majorBidi"/>
          <w:lang w:val="en-US"/>
        </w:rPr>
      </w:pPr>
      <w:r>
        <w:rPr>
          <w:rFonts w:asciiTheme="majorBidi" w:hAnsiTheme="majorBidi" w:cstheme="majorBidi"/>
          <w:b/>
          <w:bCs/>
          <w:i/>
          <w:iCs/>
          <w:lang w:val="en-US"/>
        </w:rPr>
        <w:t>Table</w:t>
      </w:r>
      <w:r w:rsidR="006C39A7">
        <w:rPr>
          <w:rFonts w:asciiTheme="majorBidi" w:hAnsiTheme="majorBidi" w:cstheme="majorBidi"/>
          <w:b/>
          <w:bCs/>
          <w:i/>
          <w:iCs/>
          <w:lang w:val="en-US"/>
        </w:rPr>
        <w:t xml:space="preserve"> </w:t>
      </w:r>
      <w:r w:rsidR="00D21471">
        <w:rPr>
          <w:rFonts w:asciiTheme="majorBidi" w:hAnsiTheme="majorBidi" w:cstheme="majorBidi"/>
          <w:b/>
          <w:bCs/>
          <w:i/>
          <w:iCs/>
          <w:lang w:val="en-US"/>
        </w:rPr>
        <w:t>1</w:t>
      </w:r>
      <w:r w:rsidR="000F2086" w:rsidRPr="0037386E">
        <w:rPr>
          <w:rFonts w:asciiTheme="majorBidi" w:hAnsiTheme="majorBidi" w:cstheme="majorBidi"/>
          <w:b/>
          <w:bCs/>
          <w:i/>
          <w:iCs/>
          <w:lang w:val="en-US"/>
        </w:rPr>
        <w:t xml:space="preserve">: </w:t>
      </w:r>
      <w:r w:rsidRPr="0037386E">
        <w:rPr>
          <w:rFonts w:asciiTheme="majorBidi" w:hAnsiTheme="majorBidi" w:cstheme="majorBidi"/>
          <w:b/>
          <w:bCs/>
          <w:i/>
          <w:iCs/>
          <w:lang w:val="en-US"/>
        </w:rPr>
        <w:t>Descriptive statistics</w:t>
      </w:r>
    </w:p>
    <w:tbl>
      <w:tblPr>
        <w:tblStyle w:val="Tramemoyenne2-Accent1"/>
        <w:tblW w:w="10632" w:type="dxa"/>
        <w:tblInd w:w="-885" w:type="dxa"/>
        <w:shd w:val="clear" w:color="auto" w:fill="DBE5F1" w:themeFill="accent1" w:themeFillTint="33"/>
        <w:tblLook w:val="04A0" w:firstRow="1" w:lastRow="0" w:firstColumn="1" w:lastColumn="0" w:noHBand="0" w:noVBand="1"/>
      </w:tblPr>
      <w:tblGrid>
        <w:gridCol w:w="2269"/>
        <w:gridCol w:w="1418"/>
        <w:gridCol w:w="1417"/>
        <w:gridCol w:w="1275"/>
        <w:gridCol w:w="1559"/>
        <w:gridCol w:w="1276"/>
        <w:gridCol w:w="1418"/>
      </w:tblGrid>
      <w:tr w:rsidR="00722FE3" w:rsidRPr="00360121" w:rsidTr="00780B2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269" w:type="dxa"/>
            <w:shd w:val="clear" w:color="auto" w:fill="DBE5F1" w:themeFill="accent1" w:themeFillTint="33"/>
            <w:noWrap/>
            <w:vAlign w:val="center"/>
            <w:hideMark/>
          </w:tcPr>
          <w:p w:rsidR="00722FE3" w:rsidRPr="00360121" w:rsidRDefault="0037386E" w:rsidP="00722FE3">
            <w:pPr>
              <w:jc w:val="center"/>
              <w:rPr>
                <w:rFonts w:asciiTheme="majorBidi" w:eastAsia="Times New Roman" w:hAnsiTheme="majorBidi" w:cstheme="majorBidi"/>
                <w:color w:val="000000"/>
                <w:sz w:val="20"/>
                <w:szCs w:val="20"/>
                <w:lang w:eastAsia="fr-FR"/>
              </w:rPr>
            </w:pPr>
            <w:r w:rsidRPr="0037386E">
              <w:rPr>
                <w:rFonts w:asciiTheme="majorBidi" w:eastAsia="Times New Roman" w:hAnsiTheme="majorBidi" w:cstheme="majorBidi"/>
                <w:color w:val="000000"/>
                <w:sz w:val="20"/>
                <w:szCs w:val="20"/>
                <w:lang w:eastAsia="fr-FR"/>
              </w:rPr>
              <w:t>Value label</w:t>
            </w:r>
          </w:p>
        </w:tc>
        <w:tc>
          <w:tcPr>
            <w:tcW w:w="1418" w:type="dxa"/>
            <w:shd w:val="clear" w:color="auto" w:fill="DBE5F1" w:themeFill="accent1" w:themeFillTint="33"/>
            <w:noWrap/>
            <w:vAlign w:val="center"/>
            <w:hideMark/>
          </w:tcPr>
          <w:p w:rsidR="00722FE3" w:rsidRPr="00360121" w:rsidRDefault="00722FE3" w:rsidP="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360121">
              <w:rPr>
                <w:rFonts w:asciiTheme="majorBidi" w:eastAsia="Times New Roman" w:hAnsiTheme="majorBidi" w:cstheme="majorBidi"/>
                <w:color w:val="000000"/>
                <w:sz w:val="16"/>
                <w:szCs w:val="16"/>
                <w:lang w:eastAsia="fr-FR"/>
              </w:rPr>
              <w:t>AFRIQUIA GAZ</w:t>
            </w:r>
          </w:p>
        </w:tc>
        <w:tc>
          <w:tcPr>
            <w:tcW w:w="1417" w:type="dxa"/>
            <w:shd w:val="clear" w:color="auto" w:fill="DBE5F1" w:themeFill="accent1" w:themeFillTint="33"/>
            <w:noWrap/>
            <w:vAlign w:val="center"/>
            <w:hideMark/>
          </w:tcPr>
          <w:p w:rsidR="00722FE3" w:rsidRPr="00360121" w:rsidRDefault="00722FE3" w:rsidP="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360121">
              <w:rPr>
                <w:rFonts w:asciiTheme="majorBidi" w:eastAsia="Times New Roman" w:hAnsiTheme="majorBidi" w:cstheme="majorBidi"/>
                <w:color w:val="000000"/>
                <w:sz w:val="16"/>
                <w:szCs w:val="16"/>
                <w:lang w:eastAsia="fr-FR"/>
              </w:rPr>
              <w:t>C MINIERE TOUISSIT</w:t>
            </w:r>
          </w:p>
        </w:tc>
        <w:tc>
          <w:tcPr>
            <w:tcW w:w="1275" w:type="dxa"/>
            <w:shd w:val="clear" w:color="auto" w:fill="DBE5F1" w:themeFill="accent1" w:themeFillTint="33"/>
            <w:noWrap/>
            <w:vAlign w:val="center"/>
            <w:hideMark/>
          </w:tcPr>
          <w:p w:rsidR="00722FE3" w:rsidRPr="00360121" w:rsidRDefault="00722FE3" w:rsidP="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DLM</w:t>
            </w:r>
          </w:p>
        </w:tc>
        <w:tc>
          <w:tcPr>
            <w:tcW w:w="1559" w:type="dxa"/>
            <w:shd w:val="clear" w:color="auto" w:fill="DBE5F1" w:themeFill="accent1" w:themeFillTint="33"/>
            <w:noWrap/>
            <w:vAlign w:val="center"/>
            <w:hideMark/>
          </w:tcPr>
          <w:p w:rsidR="00722FE3" w:rsidRPr="00360121" w:rsidRDefault="00722FE3" w:rsidP="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360121">
              <w:rPr>
                <w:rFonts w:asciiTheme="majorBidi" w:eastAsia="Times New Roman" w:hAnsiTheme="majorBidi" w:cstheme="majorBidi"/>
                <w:color w:val="000000"/>
                <w:sz w:val="16"/>
                <w:szCs w:val="16"/>
                <w:lang w:eastAsia="fr-FR"/>
              </w:rPr>
              <w:t>DOUJA PROM ADDOHA</w:t>
            </w:r>
          </w:p>
        </w:tc>
        <w:tc>
          <w:tcPr>
            <w:tcW w:w="1276" w:type="dxa"/>
            <w:shd w:val="clear" w:color="auto" w:fill="DBE5F1" w:themeFill="accent1" w:themeFillTint="33"/>
            <w:noWrap/>
            <w:vAlign w:val="center"/>
            <w:hideMark/>
          </w:tcPr>
          <w:p w:rsidR="00722FE3" w:rsidRPr="00360121" w:rsidRDefault="00722FE3" w:rsidP="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fr-FR"/>
              </w:rPr>
            </w:pPr>
            <w:r w:rsidRPr="00360121">
              <w:rPr>
                <w:rFonts w:asciiTheme="majorBidi" w:eastAsia="Times New Roman" w:hAnsiTheme="majorBidi" w:cstheme="majorBidi"/>
                <w:color w:val="000000"/>
                <w:sz w:val="16"/>
                <w:szCs w:val="16"/>
                <w:lang w:eastAsia="fr-FR"/>
              </w:rPr>
              <w:t>FENIE BROSSETTE</w:t>
            </w:r>
          </w:p>
        </w:tc>
        <w:tc>
          <w:tcPr>
            <w:tcW w:w="1418" w:type="dxa"/>
            <w:shd w:val="clear" w:color="auto" w:fill="DBE5F1" w:themeFill="accent1" w:themeFillTint="33"/>
            <w:vAlign w:val="center"/>
          </w:tcPr>
          <w:p w:rsidR="00722FE3" w:rsidRPr="00722FE3" w:rsidRDefault="00722FE3" w:rsidP="008465C5">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MANAGEM</w:t>
            </w:r>
          </w:p>
        </w:tc>
      </w:tr>
      <w:tr w:rsidR="00E65AAB"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E65AAB" w:rsidRPr="00481833" w:rsidRDefault="00E65AAB" w:rsidP="00BF16DF">
            <w:pPr>
              <w:jc w:val="center"/>
              <w:rPr>
                <w:rFonts w:asciiTheme="majorBidi" w:eastAsia="Times New Roman" w:hAnsiTheme="majorBidi" w:cstheme="majorBidi"/>
                <w:color w:val="000000"/>
                <w:sz w:val="18"/>
                <w:szCs w:val="18"/>
                <w:lang w:val="en-US" w:eastAsia="fr-FR"/>
              </w:rPr>
            </w:pPr>
            <w:r w:rsidRPr="00481833">
              <w:rPr>
                <w:rFonts w:asciiTheme="majorBidi" w:eastAsia="Times New Roman" w:hAnsiTheme="majorBidi" w:cstheme="majorBidi"/>
                <w:color w:val="000000"/>
                <w:sz w:val="18"/>
                <w:szCs w:val="18"/>
                <w:lang w:val="en-US" w:eastAsia="fr-FR"/>
              </w:rPr>
              <w:t>Mean (Stock return) %</w:t>
            </w:r>
          </w:p>
        </w:tc>
        <w:tc>
          <w:tcPr>
            <w:tcW w:w="1418" w:type="dxa"/>
            <w:shd w:val="clear" w:color="auto" w:fill="FFFFFF" w:themeFill="background1"/>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-0,08</w:t>
            </w:r>
          </w:p>
        </w:tc>
        <w:tc>
          <w:tcPr>
            <w:tcW w:w="1417" w:type="dxa"/>
            <w:shd w:val="clear" w:color="auto" w:fill="FFFFFF" w:themeFill="background1"/>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2,92</w:t>
            </w:r>
          </w:p>
        </w:tc>
        <w:tc>
          <w:tcPr>
            <w:tcW w:w="1275" w:type="dxa"/>
            <w:shd w:val="clear" w:color="auto" w:fill="FFFFFF" w:themeFill="background1"/>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5,82</w:t>
            </w:r>
          </w:p>
        </w:tc>
        <w:tc>
          <w:tcPr>
            <w:tcW w:w="1559" w:type="dxa"/>
            <w:shd w:val="clear" w:color="auto" w:fill="FFFFFF" w:themeFill="background1"/>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-8,16</w:t>
            </w:r>
          </w:p>
        </w:tc>
        <w:tc>
          <w:tcPr>
            <w:tcW w:w="1276" w:type="dxa"/>
            <w:shd w:val="clear" w:color="auto" w:fill="FFFFFF" w:themeFill="background1"/>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-2,58</w:t>
            </w:r>
          </w:p>
        </w:tc>
        <w:tc>
          <w:tcPr>
            <w:tcW w:w="1418" w:type="dxa"/>
            <w:shd w:val="clear" w:color="auto" w:fill="FFFFFF" w:themeFill="background1"/>
            <w:vAlign w:val="center"/>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1,85</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481833" w:rsidRDefault="002D296B" w:rsidP="006C39A7">
            <w:pPr>
              <w:jc w:val="center"/>
              <w:rPr>
                <w:rFonts w:asciiTheme="majorBidi" w:eastAsia="Times New Roman" w:hAnsiTheme="majorBidi" w:cstheme="majorBidi"/>
                <w:color w:val="000000"/>
                <w:sz w:val="18"/>
                <w:szCs w:val="18"/>
                <w:lang w:val="en-US" w:eastAsia="fr-FR"/>
              </w:rPr>
            </w:pPr>
            <w:r w:rsidRPr="00481833">
              <w:rPr>
                <w:rFonts w:asciiTheme="majorBidi" w:eastAsia="Times New Roman" w:hAnsiTheme="majorBidi" w:cstheme="majorBidi"/>
                <w:color w:val="000000"/>
                <w:sz w:val="18"/>
                <w:szCs w:val="18"/>
                <w:lang w:val="en-US" w:eastAsia="fr-FR"/>
              </w:rPr>
              <w:t xml:space="preserve">S.D </w:t>
            </w:r>
            <w:r w:rsidR="00EC682E" w:rsidRPr="00481833">
              <w:rPr>
                <w:rFonts w:asciiTheme="majorBidi" w:eastAsia="Times New Roman" w:hAnsiTheme="majorBidi" w:cstheme="majorBidi"/>
                <w:color w:val="000000"/>
                <w:sz w:val="18"/>
                <w:szCs w:val="18"/>
                <w:lang w:val="en-US" w:eastAsia="fr-FR"/>
              </w:rPr>
              <w:t>(</w:t>
            </w:r>
            <w:r w:rsidR="006C39A7" w:rsidRPr="00481833">
              <w:rPr>
                <w:rFonts w:asciiTheme="majorBidi" w:eastAsia="Times New Roman" w:hAnsiTheme="majorBidi" w:cstheme="majorBidi"/>
                <w:color w:val="000000"/>
                <w:sz w:val="18"/>
                <w:szCs w:val="18"/>
                <w:lang w:val="en-US" w:eastAsia="fr-FR"/>
              </w:rPr>
              <w:t>Stock</w:t>
            </w:r>
            <w:r w:rsidR="00EC682E" w:rsidRPr="00481833">
              <w:rPr>
                <w:rFonts w:asciiTheme="majorBidi" w:eastAsia="Times New Roman" w:hAnsiTheme="majorBidi" w:cstheme="majorBidi"/>
                <w:color w:val="000000"/>
                <w:sz w:val="18"/>
                <w:szCs w:val="18"/>
                <w:lang w:val="en-US" w:eastAsia="fr-FR"/>
              </w:rPr>
              <w:t xml:space="preserve"> </w:t>
            </w:r>
            <w:r w:rsidR="00BF16DF" w:rsidRPr="00481833">
              <w:rPr>
                <w:rFonts w:asciiTheme="majorBidi" w:eastAsia="Times New Roman" w:hAnsiTheme="majorBidi" w:cstheme="majorBidi"/>
                <w:color w:val="000000"/>
                <w:sz w:val="18"/>
                <w:szCs w:val="18"/>
                <w:lang w:val="en-US" w:eastAsia="fr-FR"/>
              </w:rPr>
              <w:t>return</w:t>
            </w:r>
            <w:r w:rsidR="00EC682E" w:rsidRPr="00481833">
              <w:rPr>
                <w:rFonts w:asciiTheme="majorBidi" w:eastAsia="Times New Roman" w:hAnsiTheme="majorBidi" w:cstheme="majorBidi"/>
                <w:color w:val="000000"/>
                <w:sz w:val="18"/>
                <w:szCs w:val="18"/>
                <w:lang w:val="en-US" w:eastAsia="fr-FR"/>
              </w:rPr>
              <w:t xml:space="preserve">) </w:t>
            </w:r>
            <w:r w:rsidRPr="00481833">
              <w:rPr>
                <w:rFonts w:asciiTheme="majorBidi" w:eastAsia="Times New Roman" w:hAnsiTheme="majorBidi" w:cstheme="majorBidi"/>
                <w:color w:val="000000"/>
                <w:sz w:val="18"/>
                <w:szCs w:val="18"/>
                <w:lang w:val="en-US" w:eastAsia="fr-FR"/>
              </w:rPr>
              <w:t>%</w:t>
            </w:r>
          </w:p>
        </w:tc>
        <w:tc>
          <w:tcPr>
            <w:tcW w:w="1418" w:type="dxa"/>
            <w:shd w:val="clear" w:color="auto" w:fill="FFFFFF" w:themeFill="background1"/>
            <w:noWrap/>
            <w:vAlign w:val="center"/>
            <w:hideMark/>
          </w:tcPr>
          <w:p w:rsidR="00722FE3" w:rsidRPr="00360121" w:rsidRDefault="002D296B"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1,95</w:t>
            </w:r>
          </w:p>
        </w:tc>
        <w:tc>
          <w:tcPr>
            <w:tcW w:w="1417" w:type="dxa"/>
            <w:shd w:val="clear" w:color="auto" w:fill="FFFFFF" w:themeFill="background1"/>
            <w:noWrap/>
            <w:vAlign w:val="center"/>
            <w:hideMark/>
          </w:tcPr>
          <w:p w:rsidR="00722FE3" w:rsidRPr="00360121" w:rsidRDefault="002D296B"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2,01</w:t>
            </w:r>
          </w:p>
        </w:tc>
        <w:tc>
          <w:tcPr>
            <w:tcW w:w="1275" w:type="dxa"/>
            <w:shd w:val="clear" w:color="auto" w:fill="FFFFFF" w:themeFill="background1"/>
            <w:noWrap/>
            <w:vAlign w:val="center"/>
            <w:hideMark/>
          </w:tcPr>
          <w:p w:rsidR="00722FE3" w:rsidRPr="00360121" w:rsidRDefault="002D296B"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1,56</w:t>
            </w:r>
          </w:p>
        </w:tc>
        <w:tc>
          <w:tcPr>
            <w:tcW w:w="1559" w:type="dxa"/>
            <w:shd w:val="clear" w:color="auto" w:fill="FFFFFF" w:themeFill="background1"/>
            <w:noWrap/>
            <w:vAlign w:val="center"/>
            <w:hideMark/>
          </w:tcPr>
          <w:p w:rsidR="00722FE3" w:rsidRPr="00360121" w:rsidRDefault="002D296B"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1,84</w:t>
            </w:r>
          </w:p>
        </w:tc>
        <w:tc>
          <w:tcPr>
            <w:tcW w:w="1276" w:type="dxa"/>
            <w:shd w:val="clear" w:color="auto" w:fill="FFFFFF" w:themeFill="background1"/>
            <w:noWrap/>
            <w:vAlign w:val="center"/>
            <w:hideMark/>
          </w:tcPr>
          <w:p w:rsidR="00722FE3" w:rsidRPr="00360121" w:rsidRDefault="002D296B"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3,37</w:t>
            </w:r>
          </w:p>
        </w:tc>
        <w:tc>
          <w:tcPr>
            <w:tcW w:w="1418" w:type="dxa"/>
            <w:shd w:val="clear" w:color="auto" w:fill="FFFFFF" w:themeFill="background1"/>
            <w:vAlign w:val="center"/>
          </w:tcPr>
          <w:p w:rsidR="00722FE3" w:rsidRPr="00722FE3" w:rsidRDefault="002D296B"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2,20</w:t>
            </w:r>
          </w:p>
        </w:tc>
      </w:tr>
      <w:tr w:rsidR="00722FE3"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2D296B" w:rsidP="002D296B">
            <w:pPr>
              <w:jc w:val="center"/>
              <w:rPr>
                <w:rFonts w:asciiTheme="majorBidi" w:eastAsia="Times New Roman" w:hAnsiTheme="majorBidi" w:cstheme="majorBidi"/>
                <w:color w:val="000000"/>
                <w:sz w:val="18"/>
                <w:szCs w:val="18"/>
                <w:lang w:eastAsia="fr-FR"/>
              </w:rPr>
            </w:pPr>
            <w:proofErr w:type="spellStart"/>
            <w:r w:rsidRPr="002D296B">
              <w:rPr>
                <w:rFonts w:asciiTheme="majorBidi" w:eastAsia="Times New Roman" w:hAnsiTheme="majorBidi" w:cstheme="majorBidi"/>
                <w:color w:val="000000"/>
                <w:sz w:val="18"/>
                <w:szCs w:val="18"/>
                <w:lang w:eastAsia="fr-FR"/>
              </w:rPr>
              <w:t>Debt</w:t>
            </w:r>
            <w:proofErr w:type="spellEnd"/>
            <w:r w:rsidRPr="002D296B">
              <w:rPr>
                <w:rFonts w:asciiTheme="majorBidi" w:eastAsia="Times New Roman" w:hAnsiTheme="majorBidi" w:cstheme="majorBidi"/>
                <w:color w:val="000000"/>
                <w:sz w:val="18"/>
                <w:szCs w:val="18"/>
                <w:lang w:eastAsia="fr-FR"/>
              </w:rPr>
              <w:t xml:space="preserve"> in </w:t>
            </w:r>
            <w:r>
              <w:rPr>
                <w:rFonts w:asciiTheme="majorBidi" w:eastAsia="Times New Roman" w:hAnsiTheme="majorBidi" w:cstheme="majorBidi"/>
                <w:color w:val="000000"/>
                <w:sz w:val="18"/>
                <w:szCs w:val="18"/>
                <w:lang w:eastAsia="fr-FR"/>
              </w:rPr>
              <w:t>MAD</w:t>
            </w:r>
          </w:p>
        </w:tc>
        <w:tc>
          <w:tcPr>
            <w:tcW w:w="1418"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20 582 524,41</w:t>
            </w:r>
          </w:p>
        </w:tc>
        <w:tc>
          <w:tcPr>
            <w:tcW w:w="1417"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224 420 000,00</w:t>
            </w:r>
          </w:p>
        </w:tc>
        <w:tc>
          <w:tcPr>
            <w:tcW w:w="1275"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50 664 502,31</w:t>
            </w:r>
          </w:p>
        </w:tc>
        <w:tc>
          <w:tcPr>
            <w:tcW w:w="1559"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44 600 000,00</w:t>
            </w:r>
          </w:p>
        </w:tc>
        <w:tc>
          <w:tcPr>
            <w:tcW w:w="1276"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10 066 594,08</w:t>
            </w:r>
          </w:p>
        </w:tc>
        <w:tc>
          <w:tcPr>
            <w:tcW w:w="1418" w:type="dxa"/>
            <w:shd w:val="clear" w:color="auto" w:fill="FFFFFF" w:themeFill="background1"/>
            <w:vAlign w:val="center"/>
          </w:tcPr>
          <w:p w:rsidR="00722FE3" w:rsidRPr="00722FE3"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1 649 994 720,00</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2D296B" w:rsidP="008465C5">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Market</w:t>
            </w:r>
            <w:proofErr w:type="spellEnd"/>
            <w:r>
              <w:rPr>
                <w:rFonts w:asciiTheme="majorBidi" w:eastAsia="Times New Roman" w:hAnsiTheme="majorBidi" w:cstheme="majorBidi"/>
                <w:color w:val="000000"/>
                <w:sz w:val="18"/>
                <w:szCs w:val="18"/>
                <w:lang w:eastAsia="fr-FR"/>
              </w:rPr>
              <w:t xml:space="preserve"> V</w:t>
            </w:r>
            <w:r w:rsidRPr="002D296B">
              <w:rPr>
                <w:rFonts w:asciiTheme="majorBidi" w:eastAsia="Times New Roman" w:hAnsiTheme="majorBidi" w:cstheme="majorBidi"/>
                <w:color w:val="000000"/>
                <w:sz w:val="18"/>
                <w:szCs w:val="18"/>
                <w:lang w:eastAsia="fr-FR"/>
              </w:rPr>
              <w:t>alue</w:t>
            </w:r>
            <w:r>
              <w:rPr>
                <w:rFonts w:asciiTheme="majorBidi" w:eastAsia="Times New Roman" w:hAnsiTheme="majorBidi" w:cstheme="majorBidi"/>
                <w:color w:val="000000"/>
                <w:sz w:val="18"/>
                <w:szCs w:val="18"/>
                <w:lang w:eastAsia="fr-FR"/>
              </w:rPr>
              <w:t xml:space="preserve"> in MAD</w:t>
            </w:r>
          </w:p>
        </w:tc>
        <w:tc>
          <w:tcPr>
            <w:tcW w:w="1418"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9 526 783 750,00</w:t>
            </w:r>
          </w:p>
        </w:tc>
        <w:tc>
          <w:tcPr>
            <w:tcW w:w="1417"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2 502 535 495,30</w:t>
            </w:r>
          </w:p>
        </w:tc>
        <w:tc>
          <w:tcPr>
            <w:tcW w:w="1275"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231 208 000,00</w:t>
            </w:r>
          </w:p>
        </w:tc>
        <w:tc>
          <w:tcPr>
            <w:tcW w:w="1559"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14 815 319 377,72</w:t>
            </w:r>
          </w:p>
        </w:tc>
        <w:tc>
          <w:tcPr>
            <w:tcW w:w="1276"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360121">
              <w:rPr>
                <w:rFonts w:asciiTheme="majorBidi" w:eastAsia="Times New Roman" w:hAnsiTheme="majorBidi" w:cstheme="majorBidi"/>
                <w:b/>
                <w:bCs/>
                <w:color w:val="000000"/>
                <w:sz w:val="16"/>
                <w:szCs w:val="16"/>
                <w:lang w:eastAsia="fr-FR"/>
              </w:rPr>
              <w:t>210 214 265,44</w:t>
            </w:r>
          </w:p>
        </w:tc>
        <w:tc>
          <w:tcPr>
            <w:tcW w:w="1418" w:type="dxa"/>
            <w:shd w:val="clear" w:color="auto" w:fill="FFFFFF" w:themeFill="background1"/>
            <w:vAlign w:val="center"/>
          </w:tcPr>
          <w:p w:rsidR="00722FE3" w:rsidRPr="00722FE3"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13 079 281 598,33</w:t>
            </w:r>
          </w:p>
        </w:tc>
      </w:tr>
      <w:tr w:rsidR="00722FE3"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hideMark/>
          </w:tcPr>
          <w:p w:rsidR="00722FE3" w:rsidRPr="000F0BFB" w:rsidRDefault="00722FE3" w:rsidP="008465C5">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Shapiro-</w:t>
            </w:r>
            <w:proofErr w:type="spellStart"/>
            <w:r w:rsidRPr="000F0BFB">
              <w:rPr>
                <w:rFonts w:asciiTheme="majorBidi" w:eastAsia="Times New Roman" w:hAnsiTheme="majorBidi" w:cstheme="majorBidi"/>
                <w:color w:val="000000"/>
                <w:sz w:val="18"/>
                <w:szCs w:val="18"/>
                <w:lang w:eastAsia="fr-FR"/>
              </w:rPr>
              <w:t>Wilk</w:t>
            </w:r>
            <w:proofErr w:type="spellEnd"/>
            <w:r w:rsidRPr="000F0BFB">
              <w:rPr>
                <w:rFonts w:asciiTheme="majorBidi" w:eastAsia="Times New Roman" w:hAnsiTheme="majorBidi" w:cstheme="majorBidi"/>
                <w:color w:val="000000"/>
                <w:sz w:val="18"/>
                <w:szCs w:val="18"/>
                <w:lang w:eastAsia="fr-FR"/>
              </w:rPr>
              <w:t>*</w:t>
            </w:r>
          </w:p>
        </w:tc>
        <w:tc>
          <w:tcPr>
            <w:tcW w:w="1418"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7"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5"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559"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6"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8" w:type="dxa"/>
            <w:shd w:val="clear" w:color="auto" w:fill="FFFFFF" w:themeFill="background1"/>
            <w:vAlign w:val="center"/>
          </w:tcPr>
          <w:p w:rsidR="00722FE3" w:rsidRPr="00722FE3"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hideMark/>
          </w:tcPr>
          <w:p w:rsidR="00722FE3" w:rsidRPr="000F0BFB" w:rsidRDefault="00722FE3" w:rsidP="008465C5">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Anderson Darling*</w:t>
            </w:r>
          </w:p>
        </w:tc>
        <w:tc>
          <w:tcPr>
            <w:tcW w:w="1418"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7"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5"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559"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6"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8" w:type="dxa"/>
            <w:shd w:val="clear" w:color="auto" w:fill="FFFFFF" w:themeFill="background1"/>
            <w:vAlign w:val="center"/>
          </w:tcPr>
          <w:p w:rsidR="00722FE3" w:rsidRPr="00722FE3"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722FE3"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hideMark/>
          </w:tcPr>
          <w:p w:rsidR="00722FE3" w:rsidRPr="000F0BFB" w:rsidRDefault="00722FE3" w:rsidP="008465C5">
            <w:pPr>
              <w:jc w:val="center"/>
              <w:rPr>
                <w:rFonts w:asciiTheme="majorBidi" w:eastAsia="Times New Roman" w:hAnsiTheme="majorBidi" w:cstheme="majorBidi"/>
                <w:color w:val="000000"/>
                <w:sz w:val="18"/>
                <w:szCs w:val="18"/>
                <w:lang w:eastAsia="fr-FR"/>
              </w:rPr>
            </w:pPr>
            <w:proofErr w:type="spellStart"/>
            <w:r w:rsidRPr="000F0BFB">
              <w:rPr>
                <w:rFonts w:asciiTheme="majorBidi" w:eastAsia="Times New Roman" w:hAnsiTheme="majorBidi" w:cstheme="majorBidi"/>
                <w:color w:val="000000"/>
                <w:sz w:val="18"/>
                <w:szCs w:val="18"/>
                <w:lang w:eastAsia="fr-FR"/>
              </w:rPr>
              <w:t>Lilliefors</w:t>
            </w:r>
            <w:proofErr w:type="spellEnd"/>
            <w:r w:rsidRPr="000F0BFB">
              <w:rPr>
                <w:rFonts w:asciiTheme="majorBidi" w:eastAsia="Times New Roman" w:hAnsiTheme="majorBidi" w:cstheme="majorBidi"/>
                <w:color w:val="000000"/>
                <w:sz w:val="18"/>
                <w:szCs w:val="18"/>
                <w:lang w:eastAsia="fr-FR"/>
              </w:rPr>
              <w:t>*</w:t>
            </w:r>
          </w:p>
        </w:tc>
        <w:tc>
          <w:tcPr>
            <w:tcW w:w="1418"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7"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5"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559"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6" w:type="dxa"/>
            <w:shd w:val="clear" w:color="auto" w:fill="FFFFFF" w:themeFill="background1"/>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8" w:type="dxa"/>
            <w:shd w:val="clear" w:color="auto" w:fill="FFFFFF" w:themeFill="background1"/>
            <w:vAlign w:val="center"/>
          </w:tcPr>
          <w:p w:rsidR="00722FE3" w:rsidRPr="00722FE3"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hideMark/>
          </w:tcPr>
          <w:p w:rsidR="00722FE3" w:rsidRPr="000F0BFB" w:rsidRDefault="00722FE3" w:rsidP="008465C5">
            <w:pPr>
              <w:jc w:val="center"/>
              <w:rPr>
                <w:rFonts w:asciiTheme="majorBidi" w:eastAsia="Times New Roman" w:hAnsiTheme="majorBidi" w:cstheme="majorBidi"/>
                <w:color w:val="000000"/>
                <w:sz w:val="18"/>
                <w:szCs w:val="18"/>
                <w:lang w:eastAsia="fr-FR"/>
              </w:rPr>
            </w:pPr>
            <w:proofErr w:type="spellStart"/>
            <w:r w:rsidRPr="000F0BFB">
              <w:rPr>
                <w:rFonts w:asciiTheme="majorBidi" w:eastAsia="Times New Roman" w:hAnsiTheme="majorBidi" w:cstheme="majorBidi"/>
                <w:color w:val="000000"/>
                <w:sz w:val="18"/>
                <w:szCs w:val="18"/>
                <w:lang w:eastAsia="fr-FR"/>
              </w:rPr>
              <w:t>Jarque</w:t>
            </w:r>
            <w:r w:rsidR="00ED2B44">
              <w:rPr>
                <w:rFonts w:asciiTheme="majorBidi" w:eastAsia="Times New Roman" w:hAnsiTheme="majorBidi" w:cstheme="majorBidi"/>
                <w:color w:val="000000"/>
                <w:sz w:val="18"/>
                <w:szCs w:val="18"/>
                <w:lang w:eastAsia="fr-FR"/>
              </w:rPr>
              <w:t>-</w:t>
            </w:r>
            <w:r w:rsidRPr="000F0BFB">
              <w:rPr>
                <w:rFonts w:asciiTheme="majorBidi" w:eastAsia="Times New Roman" w:hAnsiTheme="majorBidi" w:cstheme="majorBidi"/>
                <w:color w:val="000000"/>
                <w:sz w:val="18"/>
                <w:szCs w:val="18"/>
                <w:lang w:eastAsia="fr-FR"/>
              </w:rPr>
              <w:t>Bera</w:t>
            </w:r>
            <w:proofErr w:type="spellEnd"/>
            <w:r w:rsidRPr="000F0BFB">
              <w:rPr>
                <w:rFonts w:asciiTheme="majorBidi" w:eastAsia="Times New Roman" w:hAnsiTheme="majorBidi" w:cstheme="majorBidi"/>
                <w:color w:val="000000"/>
                <w:sz w:val="18"/>
                <w:szCs w:val="18"/>
                <w:lang w:eastAsia="fr-FR"/>
              </w:rPr>
              <w:t>*</w:t>
            </w:r>
          </w:p>
        </w:tc>
        <w:tc>
          <w:tcPr>
            <w:tcW w:w="1418"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7"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5"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559"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6" w:type="dxa"/>
            <w:shd w:val="clear" w:color="auto" w:fill="FFFFFF" w:themeFill="background1"/>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8" w:type="dxa"/>
            <w:shd w:val="clear" w:color="auto" w:fill="FFFFFF" w:themeFill="background1"/>
            <w:vAlign w:val="center"/>
          </w:tcPr>
          <w:p w:rsidR="00722FE3" w:rsidRPr="00722FE3"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722FE3"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AB0107" w:rsidP="00AB0107">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S</w:t>
            </w:r>
            <w:r w:rsidRPr="00AB0107">
              <w:rPr>
                <w:rFonts w:asciiTheme="majorBidi" w:eastAsia="Times New Roman" w:hAnsiTheme="majorBidi" w:cstheme="majorBidi"/>
                <w:color w:val="000000"/>
                <w:sz w:val="18"/>
                <w:szCs w:val="18"/>
                <w:lang w:eastAsia="fr-FR"/>
              </w:rPr>
              <w:t>kewness</w:t>
            </w:r>
            <w:proofErr w:type="spellEnd"/>
            <w:r w:rsidR="00722FE3" w:rsidRPr="000F0BFB">
              <w:rPr>
                <w:rFonts w:asciiTheme="majorBidi" w:eastAsia="Times New Roman" w:hAnsiTheme="majorBidi" w:cstheme="majorBidi"/>
                <w:color w:val="000000"/>
                <w:sz w:val="18"/>
                <w:szCs w:val="18"/>
                <w:lang w:eastAsia="fr-FR"/>
              </w:rPr>
              <w:t xml:space="preserve"> (Pearson)</w:t>
            </w:r>
          </w:p>
        </w:tc>
        <w:tc>
          <w:tcPr>
            <w:tcW w:w="1418"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0,41</w:t>
            </w:r>
          </w:p>
        </w:tc>
        <w:tc>
          <w:tcPr>
            <w:tcW w:w="1417"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-0,93</w:t>
            </w:r>
          </w:p>
        </w:tc>
        <w:tc>
          <w:tcPr>
            <w:tcW w:w="1275"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0,46</w:t>
            </w:r>
          </w:p>
        </w:tc>
        <w:tc>
          <w:tcPr>
            <w:tcW w:w="1559"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0,899</w:t>
            </w:r>
          </w:p>
        </w:tc>
        <w:tc>
          <w:tcPr>
            <w:tcW w:w="1276"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0,421</w:t>
            </w:r>
          </w:p>
        </w:tc>
        <w:tc>
          <w:tcPr>
            <w:tcW w:w="1418" w:type="dxa"/>
            <w:shd w:val="clear" w:color="auto" w:fill="FFFFFF" w:themeFill="background1"/>
            <w:vAlign w:val="center"/>
          </w:tcPr>
          <w:p w:rsidR="00722FE3" w:rsidRPr="00722FE3"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0,601</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AB0107" w:rsidP="008465C5">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S</w:t>
            </w:r>
            <w:r w:rsidRPr="00AB0107">
              <w:rPr>
                <w:rFonts w:asciiTheme="majorBidi" w:eastAsia="Times New Roman" w:hAnsiTheme="majorBidi" w:cstheme="majorBidi"/>
                <w:color w:val="000000"/>
                <w:sz w:val="18"/>
                <w:szCs w:val="18"/>
                <w:lang w:eastAsia="fr-FR"/>
              </w:rPr>
              <w:t>kewness</w:t>
            </w:r>
            <w:proofErr w:type="spellEnd"/>
            <w:r w:rsidRPr="000F0BFB">
              <w:rPr>
                <w:rFonts w:asciiTheme="majorBidi" w:eastAsia="Times New Roman" w:hAnsiTheme="majorBidi" w:cstheme="majorBidi"/>
                <w:color w:val="000000"/>
                <w:sz w:val="18"/>
                <w:szCs w:val="18"/>
                <w:lang w:eastAsia="fr-FR"/>
              </w:rPr>
              <w:t xml:space="preserve"> </w:t>
            </w:r>
            <w:r w:rsidR="00722FE3" w:rsidRPr="000F0BFB">
              <w:rPr>
                <w:rFonts w:asciiTheme="majorBidi" w:eastAsia="Times New Roman" w:hAnsiTheme="majorBidi" w:cstheme="majorBidi"/>
                <w:color w:val="000000"/>
                <w:sz w:val="18"/>
                <w:szCs w:val="18"/>
                <w:lang w:eastAsia="fr-FR"/>
              </w:rPr>
              <w:t>(Fisher)</w:t>
            </w:r>
          </w:p>
        </w:tc>
        <w:tc>
          <w:tcPr>
            <w:tcW w:w="1418"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0,412</w:t>
            </w:r>
          </w:p>
        </w:tc>
        <w:tc>
          <w:tcPr>
            <w:tcW w:w="1417"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-0,936</w:t>
            </w:r>
          </w:p>
        </w:tc>
        <w:tc>
          <w:tcPr>
            <w:tcW w:w="1275"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0,463</w:t>
            </w:r>
          </w:p>
        </w:tc>
        <w:tc>
          <w:tcPr>
            <w:tcW w:w="1559"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0,904</w:t>
            </w:r>
          </w:p>
        </w:tc>
        <w:tc>
          <w:tcPr>
            <w:tcW w:w="1276"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0,423</w:t>
            </w:r>
          </w:p>
        </w:tc>
        <w:tc>
          <w:tcPr>
            <w:tcW w:w="1418" w:type="dxa"/>
            <w:shd w:val="clear" w:color="auto" w:fill="FFFFFF" w:themeFill="background1"/>
            <w:vAlign w:val="center"/>
          </w:tcPr>
          <w:p w:rsidR="00722FE3" w:rsidRPr="00722FE3"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0,604</w:t>
            </w:r>
          </w:p>
        </w:tc>
      </w:tr>
      <w:tr w:rsidR="00722FE3"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AB0107" w:rsidP="008465C5">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K</w:t>
            </w:r>
            <w:r w:rsidRPr="002D296B">
              <w:rPr>
                <w:rFonts w:asciiTheme="majorBidi" w:eastAsia="Times New Roman" w:hAnsiTheme="majorBidi" w:cstheme="majorBidi"/>
                <w:color w:val="000000"/>
                <w:sz w:val="18"/>
                <w:szCs w:val="18"/>
                <w:lang w:eastAsia="fr-FR"/>
              </w:rPr>
              <w:t>urtosis</w:t>
            </w:r>
            <w:proofErr w:type="spellEnd"/>
            <w:r w:rsidR="00722FE3" w:rsidRPr="000F0BFB">
              <w:rPr>
                <w:rFonts w:asciiTheme="majorBidi" w:eastAsia="Times New Roman" w:hAnsiTheme="majorBidi" w:cstheme="majorBidi"/>
                <w:color w:val="000000"/>
                <w:sz w:val="18"/>
                <w:szCs w:val="18"/>
                <w:lang w:eastAsia="fr-FR"/>
              </w:rPr>
              <w:t xml:space="preserve"> (Pearson)</w:t>
            </w:r>
          </w:p>
        </w:tc>
        <w:tc>
          <w:tcPr>
            <w:tcW w:w="1418"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3,744</w:t>
            </w:r>
          </w:p>
        </w:tc>
        <w:tc>
          <w:tcPr>
            <w:tcW w:w="1417"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6,417</w:t>
            </w:r>
          </w:p>
        </w:tc>
        <w:tc>
          <w:tcPr>
            <w:tcW w:w="1275"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1,139</w:t>
            </w:r>
          </w:p>
        </w:tc>
        <w:tc>
          <w:tcPr>
            <w:tcW w:w="1559"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7,499</w:t>
            </w:r>
          </w:p>
        </w:tc>
        <w:tc>
          <w:tcPr>
            <w:tcW w:w="1276"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1,679</w:t>
            </w:r>
          </w:p>
        </w:tc>
        <w:tc>
          <w:tcPr>
            <w:tcW w:w="1418" w:type="dxa"/>
            <w:shd w:val="clear" w:color="auto" w:fill="FFFFFF" w:themeFill="background1"/>
            <w:vAlign w:val="center"/>
          </w:tcPr>
          <w:p w:rsidR="00722FE3" w:rsidRPr="00722FE3"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4,157</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AB0107" w:rsidP="008465C5">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K</w:t>
            </w:r>
            <w:r w:rsidRPr="002D296B">
              <w:rPr>
                <w:rFonts w:asciiTheme="majorBidi" w:eastAsia="Times New Roman" w:hAnsiTheme="majorBidi" w:cstheme="majorBidi"/>
                <w:color w:val="000000"/>
                <w:sz w:val="18"/>
                <w:szCs w:val="18"/>
                <w:lang w:eastAsia="fr-FR"/>
              </w:rPr>
              <w:t>urtosis</w:t>
            </w:r>
            <w:proofErr w:type="spellEnd"/>
            <w:r w:rsidR="00722FE3" w:rsidRPr="000F0BFB">
              <w:rPr>
                <w:rFonts w:asciiTheme="majorBidi" w:eastAsia="Times New Roman" w:hAnsiTheme="majorBidi" w:cstheme="majorBidi"/>
                <w:color w:val="000000"/>
                <w:sz w:val="18"/>
                <w:szCs w:val="18"/>
                <w:lang w:eastAsia="fr-FR"/>
              </w:rPr>
              <w:t xml:space="preserve"> (Fisher)</w:t>
            </w:r>
          </w:p>
        </w:tc>
        <w:tc>
          <w:tcPr>
            <w:tcW w:w="1418"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3,845</w:t>
            </w:r>
          </w:p>
        </w:tc>
        <w:tc>
          <w:tcPr>
            <w:tcW w:w="1417"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6,572</w:t>
            </w:r>
          </w:p>
        </w:tc>
        <w:tc>
          <w:tcPr>
            <w:tcW w:w="1275"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1,186</w:t>
            </w:r>
          </w:p>
        </w:tc>
        <w:tc>
          <w:tcPr>
            <w:tcW w:w="1559"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7,677</w:t>
            </w:r>
          </w:p>
        </w:tc>
        <w:tc>
          <w:tcPr>
            <w:tcW w:w="1276"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1,737</w:t>
            </w:r>
          </w:p>
        </w:tc>
        <w:tc>
          <w:tcPr>
            <w:tcW w:w="1418" w:type="dxa"/>
            <w:shd w:val="clear" w:color="auto" w:fill="FFFFFF" w:themeFill="background1"/>
            <w:vAlign w:val="center"/>
          </w:tcPr>
          <w:p w:rsidR="00722FE3" w:rsidRPr="00722FE3"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4,266</w:t>
            </w:r>
          </w:p>
        </w:tc>
      </w:tr>
      <w:tr w:rsidR="00722FE3" w:rsidRPr="00360121" w:rsidTr="00780B23">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722FE3" w:rsidP="008465C5">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ADF*</w:t>
            </w:r>
            <w:r>
              <w:rPr>
                <w:rFonts w:asciiTheme="majorBidi" w:eastAsia="Times New Roman" w:hAnsiTheme="majorBidi" w:cstheme="majorBidi"/>
                <w:color w:val="000000"/>
                <w:sz w:val="18"/>
                <w:szCs w:val="18"/>
                <w:lang w:eastAsia="fr-FR"/>
              </w:rPr>
              <w:t>*</w:t>
            </w:r>
          </w:p>
        </w:tc>
        <w:tc>
          <w:tcPr>
            <w:tcW w:w="1418"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7"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5"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559"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6" w:type="dxa"/>
            <w:shd w:val="clear" w:color="auto" w:fill="FFFFFF" w:themeFill="background1"/>
            <w:noWrap/>
            <w:vAlign w:val="center"/>
            <w:hideMark/>
          </w:tcPr>
          <w:p w:rsidR="00722FE3" w:rsidRPr="00360121"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8" w:type="dxa"/>
            <w:shd w:val="clear" w:color="auto" w:fill="FFFFFF" w:themeFill="background1"/>
            <w:vAlign w:val="center"/>
          </w:tcPr>
          <w:p w:rsidR="00722FE3" w:rsidRPr="00722FE3" w:rsidRDefault="00722FE3"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722FE3" w:rsidRPr="00360121" w:rsidTr="00780B23">
        <w:trPr>
          <w:trHeight w:hRule="exact" w:val="318"/>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noWrap/>
            <w:hideMark/>
          </w:tcPr>
          <w:p w:rsidR="00722FE3" w:rsidRPr="000F0BFB" w:rsidRDefault="00722FE3" w:rsidP="008465C5">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PP*</w:t>
            </w:r>
            <w:r>
              <w:rPr>
                <w:rFonts w:asciiTheme="majorBidi" w:eastAsia="Times New Roman" w:hAnsiTheme="majorBidi" w:cstheme="majorBidi"/>
                <w:color w:val="000000"/>
                <w:sz w:val="18"/>
                <w:szCs w:val="18"/>
                <w:lang w:eastAsia="fr-FR"/>
              </w:rPr>
              <w:t>*</w:t>
            </w:r>
          </w:p>
        </w:tc>
        <w:tc>
          <w:tcPr>
            <w:tcW w:w="1418"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7"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5"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559"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276" w:type="dxa"/>
            <w:shd w:val="clear" w:color="auto" w:fill="FFFFFF" w:themeFill="background1"/>
            <w:noWrap/>
            <w:vAlign w:val="center"/>
            <w:hideMark/>
          </w:tcPr>
          <w:p w:rsidR="00722FE3" w:rsidRPr="00360121"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360121">
              <w:rPr>
                <w:rFonts w:asciiTheme="majorBidi" w:eastAsia="Times New Roman" w:hAnsiTheme="majorBidi" w:cstheme="majorBidi"/>
                <w:b/>
                <w:bCs/>
                <w:color w:val="000000"/>
                <w:sz w:val="18"/>
                <w:szCs w:val="18"/>
                <w:lang w:eastAsia="fr-FR"/>
              </w:rPr>
              <w:t>&lt; 0,0001</w:t>
            </w:r>
          </w:p>
        </w:tc>
        <w:tc>
          <w:tcPr>
            <w:tcW w:w="1418" w:type="dxa"/>
            <w:shd w:val="clear" w:color="auto" w:fill="FFFFFF" w:themeFill="background1"/>
            <w:vAlign w:val="center"/>
          </w:tcPr>
          <w:p w:rsidR="00722FE3" w:rsidRPr="00722FE3" w:rsidRDefault="00722FE3"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bl>
    <w:p w:rsidR="00360121" w:rsidRDefault="00360121" w:rsidP="008F121F">
      <w:pPr>
        <w:spacing w:after="0" w:line="240" w:lineRule="auto"/>
        <w:rPr>
          <w:rFonts w:asciiTheme="majorBidi" w:hAnsiTheme="majorBidi" w:cstheme="majorBidi"/>
        </w:rPr>
      </w:pPr>
    </w:p>
    <w:tbl>
      <w:tblPr>
        <w:tblStyle w:val="Tramemoyenne2-Accent1"/>
        <w:tblW w:w="9995" w:type="dxa"/>
        <w:jc w:val="center"/>
        <w:tblInd w:w="-885" w:type="dxa"/>
        <w:tblLook w:val="04A0" w:firstRow="1" w:lastRow="0" w:firstColumn="1" w:lastColumn="0" w:noHBand="0" w:noVBand="1"/>
      </w:tblPr>
      <w:tblGrid>
        <w:gridCol w:w="1844"/>
        <w:gridCol w:w="1134"/>
        <w:gridCol w:w="1417"/>
        <w:gridCol w:w="1418"/>
        <w:gridCol w:w="1347"/>
        <w:gridCol w:w="1418"/>
        <w:gridCol w:w="1417"/>
      </w:tblGrid>
      <w:tr w:rsidR="00722FE3" w:rsidRPr="00722FE3" w:rsidTr="00D506B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844" w:type="dxa"/>
            <w:shd w:val="clear" w:color="auto" w:fill="DBE5F1" w:themeFill="accent1" w:themeFillTint="33"/>
            <w:noWrap/>
            <w:hideMark/>
          </w:tcPr>
          <w:p w:rsidR="00722FE3" w:rsidRPr="000F0BFB" w:rsidRDefault="0037386E" w:rsidP="000F0BFB">
            <w:pPr>
              <w:jc w:val="center"/>
              <w:rPr>
                <w:rFonts w:asciiTheme="majorBidi" w:eastAsia="Times New Roman" w:hAnsiTheme="majorBidi" w:cstheme="majorBidi"/>
                <w:color w:val="000000"/>
                <w:sz w:val="18"/>
                <w:szCs w:val="18"/>
                <w:lang w:eastAsia="fr-FR"/>
              </w:rPr>
            </w:pPr>
            <w:r w:rsidRPr="0037386E">
              <w:rPr>
                <w:rFonts w:asciiTheme="majorBidi" w:eastAsia="Times New Roman" w:hAnsiTheme="majorBidi" w:cstheme="majorBidi"/>
                <w:color w:val="000000"/>
                <w:sz w:val="18"/>
                <w:szCs w:val="18"/>
                <w:lang w:eastAsia="fr-FR"/>
              </w:rPr>
              <w:t>Value label</w:t>
            </w:r>
          </w:p>
        </w:tc>
        <w:tc>
          <w:tcPr>
            <w:tcW w:w="1134" w:type="dxa"/>
            <w:shd w:val="clear" w:color="auto" w:fill="DBE5F1" w:themeFill="accent1" w:themeFillTint="33"/>
            <w:noWrap/>
            <w:vAlign w:val="center"/>
            <w:hideMark/>
          </w:tcPr>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MED PAPER</w:t>
            </w:r>
          </w:p>
        </w:tc>
        <w:tc>
          <w:tcPr>
            <w:tcW w:w="1417" w:type="dxa"/>
            <w:shd w:val="clear" w:color="auto" w:fill="DBE5F1" w:themeFill="accent1" w:themeFillTint="33"/>
            <w:noWrap/>
            <w:vAlign w:val="center"/>
            <w:hideMark/>
          </w:tcPr>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RES DAR SAADA</w:t>
            </w:r>
          </w:p>
        </w:tc>
        <w:tc>
          <w:tcPr>
            <w:tcW w:w="1418" w:type="dxa"/>
            <w:shd w:val="clear" w:color="auto" w:fill="DBE5F1" w:themeFill="accent1" w:themeFillTint="33"/>
            <w:noWrap/>
            <w:vAlign w:val="center"/>
            <w:hideMark/>
          </w:tcPr>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SODEP</w:t>
            </w:r>
          </w:p>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proofErr w:type="spellStart"/>
            <w:r w:rsidRPr="00722FE3">
              <w:rPr>
                <w:rFonts w:asciiTheme="majorBidi" w:eastAsia="Times New Roman" w:hAnsiTheme="majorBidi" w:cstheme="majorBidi"/>
                <w:color w:val="000000"/>
                <w:sz w:val="16"/>
                <w:szCs w:val="16"/>
                <w:lang w:eastAsia="fr-FR"/>
              </w:rPr>
              <w:t>Marsa</w:t>
            </w:r>
            <w:proofErr w:type="spellEnd"/>
            <w:r w:rsidRPr="00722FE3">
              <w:rPr>
                <w:rFonts w:asciiTheme="majorBidi" w:eastAsia="Times New Roman" w:hAnsiTheme="majorBidi" w:cstheme="majorBidi"/>
                <w:color w:val="000000"/>
                <w:sz w:val="16"/>
                <w:szCs w:val="16"/>
                <w:lang w:eastAsia="fr-FR"/>
              </w:rPr>
              <w:t>-Maroc</w:t>
            </w:r>
          </w:p>
        </w:tc>
        <w:tc>
          <w:tcPr>
            <w:tcW w:w="1347" w:type="dxa"/>
            <w:shd w:val="clear" w:color="auto" w:fill="DBE5F1" w:themeFill="accent1" w:themeFillTint="33"/>
            <w:noWrap/>
            <w:vAlign w:val="center"/>
            <w:hideMark/>
          </w:tcPr>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SOTHEMA</w:t>
            </w:r>
          </w:p>
        </w:tc>
        <w:tc>
          <w:tcPr>
            <w:tcW w:w="1418" w:type="dxa"/>
            <w:shd w:val="clear" w:color="auto" w:fill="DBE5F1" w:themeFill="accent1" w:themeFillTint="33"/>
            <w:noWrap/>
            <w:vAlign w:val="center"/>
            <w:hideMark/>
          </w:tcPr>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TAQA MOROCCO</w:t>
            </w:r>
          </w:p>
        </w:tc>
        <w:tc>
          <w:tcPr>
            <w:tcW w:w="1417" w:type="dxa"/>
            <w:shd w:val="clear" w:color="auto" w:fill="DBE5F1" w:themeFill="accent1" w:themeFillTint="33"/>
            <w:vAlign w:val="center"/>
          </w:tcPr>
          <w:p w:rsidR="00722FE3" w:rsidRPr="00722FE3" w:rsidRDefault="00722FE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lang w:eastAsia="fr-FR"/>
              </w:rPr>
            </w:pPr>
            <w:r w:rsidRPr="00722FE3">
              <w:rPr>
                <w:rFonts w:asciiTheme="majorBidi" w:eastAsia="Times New Roman" w:hAnsiTheme="majorBidi" w:cstheme="majorBidi"/>
                <w:color w:val="000000"/>
                <w:sz w:val="16"/>
                <w:szCs w:val="16"/>
                <w:lang w:eastAsia="fr-FR"/>
              </w:rPr>
              <w:t>TOTAL MAROC</w:t>
            </w:r>
          </w:p>
        </w:tc>
      </w:tr>
      <w:tr w:rsidR="00E65AAB"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E65AAB" w:rsidRPr="00481833" w:rsidRDefault="00E65AAB" w:rsidP="00E252F3">
            <w:pPr>
              <w:jc w:val="center"/>
              <w:rPr>
                <w:rFonts w:asciiTheme="majorBidi" w:eastAsia="Times New Roman" w:hAnsiTheme="majorBidi" w:cstheme="majorBidi"/>
                <w:color w:val="000000"/>
                <w:sz w:val="18"/>
                <w:szCs w:val="18"/>
                <w:lang w:eastAsia="fr-FR"/>
              </w:rPr>
            </w:pPr>
            <w:proofErr w:type="spellStart"/>
            <w:r w:rsidRPr="00481833">
              <w:rPr>
                <w:rFonts w:asciiTheme="majorBidi" w:eastAsia="Times New Roman" w:hAnsiTheme="majorBidi" w:cstheme="majorBidi"/>
                <w:color w:val="000000"/>
                <w:sz w:val="18"/>
                <w:szCs w:val="18"/>
                <w:lang w:eastAsia="fr-FR"/>
              </w:rPr>
              <w:lastRenderedPageBreak/>
              <w:t>Mean</w:t>
            </w:r>
            <w:proofErr w:type="spellEnd"/>
            <w:r w:rsidRPr="00481833">
              <w:rPr>
                <w:rFonts w:asciiTheme="majorBidi" w:eastAsia="Times New Roman" w:hAnsiTheme="majorBidi" w:cstheme="majorBidi"/>
                <w:color w:val="000000"/>
                <w:sz w:val="18"/>
                <w:szCs w:val="18"/>
                <w:lang w:eastAsia="fr-FR"/>
              </w:rPr>
              <w:t xml:space="preserve"> </w:t>
            </w:r>
            <w:r w:rsidRPr="00481833">
              <w:rPr>
                <w:rFonts w:asciiTheme="majorBidi" w:eastAsia="Times New Roman" w:hAnsiTheme="majorBidi" w:cstheme="majorBidi"/>
                <w:color w:val="000000"/>
                <w:sz w:val="18"/>
                <w:szCs w:val="18"/>
                <w:lang w:val="en-US" w:eastAsia="fr-FR"/>
              </w:rPr>
              <w:t xml:space="preserve">(Stock return) </w:t>
            </w:r>
            <w:r w:rsidRPr="00481833">
              <w:rPr>
                <w:rFonts w:asciiTheme="majorBidi" w:eastAsia="Times New Roman" w:hAnsiTheme="majorBidi" w:cstheme="majorBidi"/>
                <w:color w:val="000000"/>
                <w:sz w:val="18"/>
                <w:szCs w:val="18"/>
                <w:lang w:eastAsia="fr-FR"/>
              </w:rPr>
              <w:t>%</w:t>
            </w:r>
          </w:p>
        </w:tc>
        <w:tc>
          <w:tcPr>
            <w:tcW w:w="1134" w:type="dxa"/>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-4,70%</w:t>
            </w:r>
          </w:p>
        </w:tc>
        <w:tc>
          <w:tcPr>
            <w:tcW w:w="1417" w:type="dxa"/>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-5,68%</w:t>
            </w:r>
          </w:p>
        </w:tc>
        <w:tc>
          <w:tcPr>
            <w:tcW w:w="1418" w:type="dxa"/>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0,003%</w:t>
            </w:r>
          </w:p>
        </w:tc>
        <w:tc>
          <w:tcPr>
            <w:tcW w:w="1347" w:type="dxa"/>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-0,50%</w:t>
            </w:r>
          </w:p>
        </w:tc>
        <w:tc>
          <w:tcPr>
            <w:tcW w:w="1418" w:type="dxa"/>
            <w:noWrap/>
            <w:vAlign w:val="center"/>
            <w:hideMark/>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0,00%</w:t>
            </w:r>
          </w:p>
        </w:tc>
        <w:tc>
          <w:tcPr>
            <w:tcW w:w="1417" w:type="dxa"/>
            <w:vAlign w:val="center"/>
          </w:tcPr>
          <w:p w:rsidR="00E65AAB" w:rsidRDefault="00E65AAB">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-2,03%</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481833" w:rsidRDefault="00AB0107" w:rsidP="00E252F3">
            <w:pPr>
              <w:jc w:val="center"/>
              <w:rPr>
                <w:rFonts w:asciiTheme="majorBidi" w:eastAsia="Times New Roman" w:hAnsiTheme="majorBidi" w:cstheme="majorBidi"/>
                <w:color w:val="000000"/>
                <w:sz w:val="18"/>
                <w:szCs w:val="18"/>
                <w:lang w:eastAsia="fr-FR"/>
              </w:rPr>
            </w:pPr>
            <w:r w:rsidRPr="00481833">
              <w:rPr>
                <w:rFonts w:asciiTheme="majorBidi" w:eastAsia="Times New Roman" w:hAnsiTheme="majorBidi" w:cstheme="majorBidi"/>
                <w:color w:val="000000"/>
                <w:sz w:val="18"/>
                <w:szCs w:val="18"/>
                <w:lang w:eastAsia="fr-FR"/>
              </w:rPr>
              <w:t xml:space="preserve">S.D </w:t>
            </w:r>
            <w:r w:rsidR="006C39A7" w:rsidRPr="00481833">
              <w:rPr>
                <w:rFonts w:asciiTheme="majorBidi" w:eastAsia="Times New Roman" w:hAnsiTheme="majorBidi" w:cstheme="majorBidi"/>
                <w:color w:val="000000"/>
                <w:sz w:val="18"/>
                <w:szCs w:val="18"/>
                <w:lang w:val="en-US" w:eastAsia="fr-FR"/>
              </w:rPr>
              <w:t xml:space="preserve">(Stock </w:t>
            </w:r>
            <w:r w:rsidR="00BF16DF" w:rsidRPr="00481833">
              <w:rPr>
                <w:rFonts w:asciiTheme="majorBidi" w:eastAsia="Times New Roman" w:hAnsiTheme="majorBidi" w:cstheme="majorBidi"/>
                <w:color w:val="000000"/>
                <w:sz w:val="18"/>
                <w:szCs w:val="18"/>
                <w:lang w:val="en-US" w:eastAsia="fr-FR"/>
              </w:rPr>
              <w:t>return</w:t>
            </w:r>
            <w:r w:rsidR="006C39A7" w:rsidRPr="00481833">
              <w:rPr>
                <w:rFonts w:asciiTheme="majorBidi" w:eastAsia="Times New Roman" w:hAnsiTheme="majorBidi" w:cstheme="majorBidi"/>
                <w:color w:val="000000"/>
                <w:sz w:val="18"/>
                <w:szCs w:val="18"/>
                <w:lang w:val="en-US" w:eastAsia="fr-FR"/>
              </w:rPr>
              <w:t xml:space="preserve">) </w:t>
            </w:r>
            <w:r w:rsidRPr="00481833">
              <w:rPr>
                <w:rFonts w:asciiTheme="majorBidi" w:eastAsia="Times New Roman" w:hAnsiTheme="majorBidi" w:cstheme="majorBidi"/>
                <w:color w:val="000000"/>
                <w:sz w:val="18"/>
                <w:szCs w:val="18"/>
                <w:lang w:eastAsia="fr-FR"/>
              </w:rPr>
              <w:t>%</w:t>
            </w:r>
          </w:p>
        </w:tc>
        <w:tc>
          <w:tcPr>
            <w:tcW w:w="1134" w:type="dxa"/>
            <w:noWrap/>
            <w:vAlign w:val="center"/>
            <w:hideMark/>
          </w:tcPr>
          <w:p w:rsidR="00AB0107" w:rsidRPr="00722FE3" w:rsidRDefault="006C28C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3,95</w:t>
            </w:r>
          </w:p>
        </w:tc>
        <w:tc>
          <w:tcPr>
            <w:tcW w:w="1417" w:type="dxa"/>
            <w:noWrap/>
            <w:vAlign w:val="center"/>
            <w:hideMark/>
          </w:tcPr>
          <w:p w:rsidR="00AB0107" w:rsidRPr="00722FE3" w:rsidRDefault="006C28C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1,97</w:t>
            </w:r>
          </w:p>
        </w:tc>
        <w:tc>
          <w:tcPr>
            <w:tcW w:w="1418" w:type="dxa"/>
            <w:noWrap/>
            <w:vAlign w:val="center"/>
            <w:hideMark/>
          </w:tcPr>
          <w:p w:rsidR="00AB0107" w:rsidRPr="00722FE3" w:rsidRDefault="006C28C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1,53</w:t>
            </w:r>
          </w:p>
        </w:tc>
        <w:tc>
          <w:tcPr>
            <w:tcW w:w="1347" w:type="dxa"/>
            <w:noWrap/>
            <w:vAlign w:val="center"/>
            <w:hideMark/>
          </w:tcPr>
          <w:p w:rsidR="00AB0107" w:rsidRPr="00722FE3" w:rsidRDefault="006C28C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1,60</w:t>
            </w:r>
          </w:p>
        </w:tc>
        <w:tc>
          <w:tcPr>
            <w:tcW w:w="1418" w:type="dxa"/>
            <w:noWrap/>
            <w:vAlign w:val="center"/>
            <w:hideMark/>
          </w:tcPr>
          <w:p w:rsidR="00AB0107" w:rsidRPr="00722FE3" w:rsidRDefault="00AB0107" w:rsidP="006C28C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1,43</w:t>
            </w:r>
          </w:p>
        </w:tc>
        <w:tc>
          <w:tcPr>
            <w:tcW w:w="1417" w:type="dxa"/>
            <w:vAlign w:val="center"/>
          </w:tcPr>
          <w:p w:rsidR="00AB0107" w:rsidRPr="00722FE3" w:rsidRDefault="006C28C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2,04</w:t>
            </w:r>
          </w:p>
        </w:tc>
      </w:tr>
      <w:tr w:rsidR="00AB0107"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sidRPr="002D296B">
              <w:rPr>
                <w:rFonts w:asciiTheme="majorBidi" w:eastAsia="Times New Roman" w:hAnsiTheme="majorBidi" w:cstheme="majorBidi"/>
                <w:color w:val="000000"/>
                <w:sz w:val="18"/>
                <w:szCs w:val="18"/>
                <w:lang w:eastAsia="fr-FR"/>
              </w:rPr>
              <w:t>Debt</w:t>
            </w:r>
            <w:proofErr w:type="spellEnd"/>
            <w:r w:rsidRPr="002D296B">
              <w:rPr>
                <w:rFonts w:asciiTheme="majorBidi" w:eastAsia="Times New Roman" w:hAnsiTheme="majorBidi" w:cstheme="majorBidi"/>
                <w:color w:val="000000"/>
                <w:sz w:val="18"/>
                <w:szCs w:val="18"/>
                <w:lang w:eastAsia="fr-FR"/>
              </w:rPr>
              <w:t xml:space="preserve"> in </w:t>
            </w:r>
            <w:r>
              <w:rPr>
                <w:rFonts w:asciiTheme="majorBidi" w:eastAsia="Times New Roman" w:hAnsiTheme="majorBidi" w:cstheme="majorBidi"/>
                <w:color w:val="000000"/>
                <w:sz w:val="18"/>
                <w:szCs w:val="18"/>
                <w:lang w:eastAsia="fr-FR"/>
              </w:rPr>
              <w:t>MAD</w:t>
            </w:r>
          </w:p>
        </w:tc>
        <w:tc>
          <w:tcPr>
            <w:tcW w:w="1134"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8 591 759,86</w:t>
            </w:r>
          </w:p>
        </w:tc>
        <w:tc>
          <w:tcPr>
            <w:tcW w:w="1417"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839 199 000,00</w:t>
            </w:r>
          </w:p>
        </w:tc>
        <w:tc>
          <w:tcPr>
            <w:tcW w:w="1418"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6 355 416,53</w:t>
            </w:r>
          </w:p>
        </w:tc>
        <w:tc>
          <w:tcPr>
            <w:tcW w:w="1347"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22 379 636,97</w:t>
            </w:r>
          </w:p>
        </w:tc>
        <w:tc>
          <w:tcPr>
            <w:tcW w:w="1418"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398 692 810,36</w:t>
            </w:r>
          </w:p>
        </w:tc>
        <w:tc>
          <w:tcPr>
            <w:tcW w:w="1417" w:type="dxa"/>
            <w:vAlign w:val="center"/>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57 142 857,16</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Market</w:t>
            </w:r>
            <w:proofErr w:type="spellEnd"/>
            <w:r>
              <w:rPr>
                <w:rFonts w:asciiTheme="majorBidi" w:eastAsia="Times New Roman" w:hAnsiTheme="majorBidi" w:cstheme="majorBidi"/>
                <w:color w:val="000000"/>
                <w:sz w:val="18"/>
                <w:szCs w:val="18"/>
                <w:lang w:eastAsia="fr-FR"/>
              </w:rPr>
              <w:t xml:space="preserve"> V</w:t>
            </w:r>
            <w:r w:rsidRPr="002D296B">
              <w:rPr>
                <w:rFonts w:asciiTheme="majorBidi" w:eastAsia="Times New Roman" w:hAnsiTheme="majorBidi" w:cstheme="majorBidi"/>
                <w:color w:val="000000"/>
                <w:sz w:val="18"/>
                <w:szCs w:val="18"/>
                <w:lang w:eastAsia="fr-FR"/>
              </w:rPr>
              <w:t>alue</w:t>
            </w:r>
            <w:r>
              <w:rPr>
                <w:rFonts w:asciiTheme="majorBidi" w:eastAsia="Times New Roman" w:hAnsiTheme="majorBidi" w:cstheme="majorBidi"/>
                <w:color w:val="000000"/>
                <w:sz w:val="18"/>
                <w:szCs w:val="18"/>
                <w:lang w:eastAsia="fr-FR"/>
              </w:rPr>
              <w:t xml:space="preserve"> in MAD</w:t>
            </w:r>
          </w:p>
        </w:tc>
        <w:tc>
          <w:tcPr>
            <w:tcW w:w="1134" w:type="dxa"/>
            <w:vAlign w:val="center"/>
            <w:hideMark/>
          </w:tcPr>
          <w:p w:rsidR="00AB0107" w:rsidRPr="00722FE3" w:rsidRDefault="00AB0107" w:rsidP="00BA124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83 685 112,22</w:t>
            </w:r>
          </w:p>
        </w:tc>
        <w:tc>
          <w:tcPr>
            <w:tcW w:w="1417"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4 691 457 534,78</w:t>
            </w:r>
          </w:p>
        </w:tc>
        <w:tc>
          <w:tcPr>
            <w:tcW w:w="1418"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10 403 107 023,12</w:t>
            </w:r>
          </w:p>
        </w:tc>
        <w:tc>
          <w:tcPr>
            <w:tcW w:w="1347"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2 364 465 600,00</w:t>
            </w:r>
          </w:p>
        </w:tc>
        <w:tc>
          <w:tcPr>
            <w:tcW w:w="1418"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19 735 400 841,38</w:t>
            </w:r>
          </w:p>
        </w:tc>
        <w:tc>
          <w:tcPr>
            <w:tcW w:w="1417" w:type="dxa"/>
            <w:vAlign w:val="center"/>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lang w:eastAsia="fr-FR"/>
              </w:rPr>
            </w:pPr>
            <w:r w:rsidRPr="00722FE3">
              <w:rPr>
                <w:rFonts w:asciiTheme="majorBidi" w:eastAsia="Times New Roman" w:hAnsiTheme="majorBidi" w:cstheme="majorBidi"/>
                <w:b/>
                <w:bCs/>
                <w:color w:val="000000"/>
                <w:sz w:val="16"/>
                <w:szCs w:val="16"/>
                <w:lang w:eastAsia="fr-FR"/>
              </w:rPr>
              <w:t>14 103 255 040,00</w:t>
            </w:r>
          </w:p>
        </w:tc>
      </w:tr>
      <w:tr w:rsidR="00AB0107"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Shapiro-</w:t>
            </w:r>
            <w:proofErr w:type="spellStart"/>
            <w:r w:rsidRPr="000F0BFB">
              <w:rPr>
                <w:rFonts w:asciiTheme="majorBidi" w:eastAsia="Times New Roman" w:hAnsiTheme="majorBidi" w:cstheme="majorBidi"/>
                <w:color w:val="000000"/>
                <w:sz w:val="18"/>
                <w:szCs w:val="18"/>
                <w:lang w:eastAsia="fr-FR"/>
              </w:rPr>
              <w:t>Wilk</w:t>
            </w:r>
            <w:proofErr w:type="spellEnd"/>
            <w:r w:rsidRPr="000F0BFB">
              <w:rPr>
                <w:rFonts w:asciiTheme="majorBidi" w:eastAsia="Times New Roman" w:hAnsiTheme="majorBidi" w:cstheme="majorBidi"/>
                <w:color w:val="000000"/>
                <w:sz w:val="18"/>
                <w:szCs w:val="18"/>
                <w:lang w:eastAsia="fr-FR"/>
              </w:rPr>
              <w:t>*</w:t>
            </w:r>
          </w:p>
        </w:tc>
        <w:tc>
          <w:tcPr>
            <w:tcW w:w="1134"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347"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Anderson Darling*</w:t>
            </w:r>
          </w:p>
        </w:tc>
        <w:tc>
          <w:tcPr>
            <w:tcW w:w="1134"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347"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AB0107"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sidRPr="000F0BFB">
              <w:rPr>
                <w:rFonts w:asciiTheme="majorBidi" w:eastAsia="Times New Roman" w:hAnsiTheme="majorBidi" w:cstheme="majorBidi"/>
                <w:color w:val="000000"/>
                <w:sz w:val="18"/>
                <w:szCs w:val="18"/>
                <w:lang w:eastAsia="fr-FR"/>
              </w:rPr>
              <w:t>Lilliefors</w:t>
            </w:r>
            <w:proofErr w:type="spellEnd"/>
            <w:r w:rsidRPr="000F0BFB">
              <w:rPr>
                <w:rFonts w:asciiTheme="majorBidi" w:eastAsia="Times New Roman" w:hAnsiTheme="majorBidi" w:cstheme="majorBidi"/>
                <w:color w:val="000000"/>
                <w:sz w:val="18"/>
                <w:szCs w:val="18"/>
                <w:lang w:eastAsia="fr-FR"/>
              </w:rPr>
              <w:t>*</w:t>
            </w:r>
          </w:p>
        </w:tc>
        <w:tc>
          <w:tcPr>
            <w:tcW w:w="1134"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347"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hideMark/>
          </w:tcPr>
          <w:p w:rsidR="00AB0107" w:rsidRPr="000F0BFB" w:rsidRDefault="00AB0107" w:rsidP="00ED2B44">
            <w:pPr>
              <w:tabs>
                <w:tab w:val="left" w:pos="1080"/>
              </w:tabs>
              <w:jc w:val="center"/>
              <w:rPr>
                <w:rFonts w:asciiTheme="majorBidi" w:eastAsia="Times New Roman" w:hAnsiTheme="majorBidi" w:cstheme="majorBidi"/>
                <w:color w:val="000000"/>
                <w:sz w:val="18"/>
                <w:szCs w:val="18"/>
                <w:lang w:eastAsia="fr-FR"/>
              </w:rPr>
            </w:pPr>
            <w:proofErr w:type="spellStart"/>
            <w:r w:rsidRPr="000F0BFB">
              <w:rPr>
                <w:rFonts w:asciiTheme="majorBidi" w:eastAsia="Times New Roman" w:hAnsiTheme="majorBidi" w:cstheme="majorBidi"/>
                <w:color w:val="000000"/>
                <w:sz w:val="18"/>
                <w:szCs w:val="18"/>
                <w:lang w:eastAsia="fr-FR"/>
              </w:rPr>
              <w:t>Jarque</w:t>
            </w:r>
            <w:r w:rsidR="00ED2B44">
              <w:rPr>
                <w:rFonts w:asciiTheme="majorBidi" w:eastAsia="Times New Roman" w:hAnsiTheme="majorBidi" w:cstheme="majorBidi"/>
                <w:color w:val="000000"/>
                <w:sz w:val="18"/>
                <w:szCs w:val="18"/>
                <w:lang w:eastAsia="fr-FR"/>
              </w:rPr>
              <w:t>-</w:t>
            </w:r>
            <w:r w:rsidRPr="000F0BFB">
              <w:rPr>
                <w:rFonts w:asciiTheme="majorBidi" w:eastAsia="Times New Roman" w:hAnsiTheme="majorBidi" w:cstheme="majorBidi"/>
                <w:color w:val="000000"/>
                <w:sz w:val="18"/>
                <w:szCs w:val="18"/>
                <w:lang w:eastAsia="fr-FR"/>
              </w:rPr>
              <w:t>Bera</w:t>
            </w:r>
            <w:proofErr w:type="spellEnd"/>
            <w:r w:rsidRPr="000F0BFB">
              <w:rPr>
                <w:rFonts w:asciiTheme="majorBidi" w:eastAsia="Times New Roman" w:hAnsiTheme="majorBidi" w:cstheme="majorBidi"/>
                <w:color w:val="000000"/>
                <w:sz w:val="18"/>
                <w:szCs w:val="18"/>
                <w:lang w:eastAsia="fr-FR"/>
              </w:rPr>
              <w:t>*</w:t>
            </w:r>
          </w:p>
        </w:tc>
        <w:tc>
          <w:tcPr>
            <w:tcW w:w="1134"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347"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AB0107"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S</w:t>
            </w:r>
            <w:r w:rsidRPr="00AB0107">
              <w:rPr>
                <w:rFonts w:asciiTheme="majorBidi" w:eastAsia="Times New Roman" w:hAnsiTheme="majorBidi" w:cstheme="majorBidi"/>
                <w:color w:val="000000"/>
                <w:sz w:val="18"/>
                <w:szCs w:val="18"/>
                <w:lang w:eastAsia="fr-FR"/>
              </w:rPr>
              <w:t>kewness</w:t>
            </w:r>
            <w:proofErr w:type="spellEnd"/>
            <w:r w:rsidRPr="000F0BFB">
              <w:rPr>
                <w:rFonts w:asciiTheme="majorBidi" w:eastAsia="Times New Roman" w:hAnsiTheme="majorBidi" w:cstheme="majorBidi"/>
                <w:color w:val="000000"/>
                <w:sz w:val="18"/>
                <w:szCs w:val="18"/>
                <w:lang w:eastAsia="fr-FR"/>
              </w:rPr>
              <w:t xml:space="preserve"> (Pearson)</w:t>
            </w:r>
          </w:p>
        </w:tc>
        <w:tc>
          <w:tcPr>
            <w:tcW w:w="1134"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-1,442</w:t>
            </w:r>
          </w:p>
        </w:tc>
        <w:tc>
          <w:tcPr>
            <w:tcW w:w="1417"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-0,204</w:t>
            </w:r>
          </w:p>
        </w:tc>
        <w:tc>
          <w:tcPr>
            <w:tcW w:w="1418"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0,088</w:t>
            </w:r>
          </w:p>
        </w:tc>
        <w:tc>
          <w:tcPr>
            <w:tcW w:w="1347"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0,813</w:t>
            </w:r>
          </w:p>
        </w:tc>
        <w:tc>
          <w:tcPr>
            <w:tcW w:w="1418"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-0,282</w:t>
            </w:r>
          </w:p>
        </w:tc>
        <w:tc>
          <w:tcPr>
            <w:tcW w:w="1417" w:type="dxa"/>
            <w:vAlign w:val="center"/>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-0,424</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S</w:t>
            </w:r>
            <w:r w:rsidRPr="00AB0107">
              <w:rPr>
                <w:rFonts w:asciiTheme="majorBidi" w:eastAsia="Times New Roman" w:hAnsiTheme="majorBidi" w:cstheme="majorBidi"/>
                <w:color w:val="000000"/>
                <w:sz w:val="18"/>
                <w:szCs w:val="18"/>
                <w:lang w:eastAsia="fr-FR"/>
              </w:rPr>
              <w:t>kewness</w:t>
            </w:r>
            <w:proofErr w:type="spellEnd"/>
            <w:r w:rsidRPr="000F0BFB">
              <w:rPr>
                <w:rFonts w:asciiTheme="majorBidi" w:eastAsia="Times New Roman" w:hAnsiTheme="majorBidi" w:cstheme="majorBidi"/>
                <w:color w:val="000000"/>
                <w:sz w:val="18"/>
                <w:szCs w:val="18"/>
                <w:lang w:eastAsia="fr-FR"/>
              </w:rPr>
              <w:t xml:space="preserve"> (Fisher)</w:t>
            </w:r>
          </w:p>
        </w:tc>
        <w:tc>
          <w:tcPr>
            <w:tcW w:w="1134"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-1,45</w:t>
            </w:r>
          </w:p>
        </w:tc>
        <w:tc>
          <w:tcPr>
            <w:tcW w:w="1417"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-0,205</w:t>
            </w:r>
          </w:p>
        </w:tc>
        <w:tc>
          <w:tcPr>
            <w:tcW w:w="1418"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0,089</w:t>
            </w:r>
          </w:p>
        </w:tc>
        <w:tc>
          <w:tcPr>
            <w:tcW w:w="1347"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0,818</w:t>
            </w:r>
          </w:p>
        </w:tc>
        <w:tc>
          <w:tcPr>
            <w:tcW w:w="1418"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-0,284</w:t>
            </w:r>
          </w:p>
        </w:tc>
        <w:tc>
          <w:tcPr>
            <w:tcW w:w="1417" w:type="dxa"/>
            <w:vAlign w:val="center"/>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-0,426</w:t>
            </w:r>
          </w:p>
        </w:tc>
      </w:tr>
      <w:tr w:rsidR="00AB0107"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K</w:t>
            </w:r>
            <w:r w:rsidRPr="002D296B">
              <w:rPr>
                <w:rFonts w:asciiTheme="majorBidi" w:eastAsia="Times New Roman" w:hAnsiTheme="majorBidi" w:cstheme="majorBidi"/>
                <w:color w:val="000000"/>
                <w:sz w:val="18"/>
                <w:szCs w:val="18"/>
                <w:lang w:eastAsia="fr-FR"/>
              </w:rPr>
              <w:t>urtosis</w:t>
            </w:r>
            <w:proofErr w:type="spellEnd"/>
            <w:r w:rsidRPr="000F0BFB">
              <w:rPr>
                <w:rFonts w:asciiTheme="majorBidi" w:eastAsia="Times New Roman" w:hAnsiTheme="majorBidi" w:cstheme="majorBidi"/>
                <w:color w:val="000000"/>
                <w:sz w:val="18"/>
                <w:szCs w:val="18"/>
                <w:lang w:eastAsia="fr-FR"/>
              </w:rPr>
              <w:t xml:space="preserve"> (Pearson)</w:t>
            </w:r>
          </w:p>
        </w:tc>
        <w:tc>
          <w:tcPr>
            <w:tcW w:w="1134"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16,471</w:t>
            </w:r>
          </w:p>
        </w:tc>
        <w:tc>
          <w:tcPr>
            <w:tcW w:w="1417"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4,43</w:t>
            </w:r>
          </w:p>
        </w:tc>
        <w:tc>
          <w:tcPr>
            <w:tcW w:w="1418"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8,227</w:t>
            </w:r>
          </w:p>
        </w:tc>
        <w:tc>
          <w:tcPr>
            <w:tcW w:w="1347"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7,848</w:t>
            </w:r>
          </w:p>
        </w:tc>
        <w:tc>
          <w:tcPr>
            <w:tcW w:w="1418" w:type="dxa"/>
            <w:noWrap/>
            <w:vAlign w:val="center"/>
            <w:hideMark/>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1,752</w:t>
            </w:r>
          </w:p>
        </w:tc>
        <w:tc>
          <w:tcPr>
            <w:tcW w:w="1417" w:type="dxa"/>
            <w:vAlign w:val="center"/>
          </w:tcPr>
          <w:p w:rsidR="00AB0107" w:rsidRPr="00722FE3" w:rsidRDefault="00AB0107" w:rsidP="00722FE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4,155</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proofErr w:type="spellStart"/>
            <w:r>
              <w:rPr>
                <w:rFonts w:asciiTheme="majorBidi" w:eastAsia="Times New Roman" w:hAnsiTheme="majorBidi" w:cstheme="majorBidi"/>
                <w:color w:val="000000"/>
                <w:sz w:val="18"/>
                <w:szCs w:val="18"/>
                <w:lang w:eastAsia="fr-FR"/>
              </w:rPr>
              <w:t>K</w:t>
            </w:r>
            <w:r w:rsidRPr="002D296B">
              <w:rPr>
                <w:rFonts w:asciiTheme="majorBidi" w:eastAsia="Times New Roman" w:hAnsiTheme="majorBidi" w:cstheme="majorBidi"/>
                <w:color w:val="000000"/>
                <w:sz w:val="18"/>
                <w:szCs w:val="18"/>
                <w:lang w:eastAsia="fr-FR"/>
              </w:rPr>
              <w:t>urtosis</w:t>
            </w:r>
            <w:proofErr w:type="spellEnd"/>
            <w:r w:rsidRPr="000F0BFB">
              <w:rPr>
                <w:rFonts w:asciiTheme="majorBidi" w:eastAsia="Times New Roman" w:hAnsiTheme="majorBidi" w:cstheme="majorBidi"/>
                <w:color w:val="000000"/>
                <w:sz w:val="18"/>
                <w:szCs w:val="18"/>
                <w:lang w:eastAsia="fr-FR"/>
              </w:rPr>
              <w:t xml:space="preserve"> (Fisher)</w:t>
            </w:r>
          </w:p>
        </w:tc>
        <w:tc>
          <w:tcPr>
            <w:tcW w:w="1134"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16,831</w:t>
            </w:r>
          </w:p>
        </w:tc>
        <w:tc>
          <w:tcPr>
            <w:tcW w:w="1417"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4,545</w:t>
            </w:r>
          </w:p>
        </w:tc>
        <w:tc>
          <w:tcPr>
            <w:tcW w:w="1418"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8,419</w:t>
            </w:r>
          </w:p>
        </w:tc>
        <w:tc>
          <w:tcPr>
            <w:tcW w:w="1347"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8,032</w:t>
            </w:r>
          </w:p>
        </w:tc>
        <w:tc>
          <w:tcPr>
            <w:tcW w:w="1418" w:type="dxa"/>
            <w:noWrap/>
            <w:vAlign w:val="center"/>
            <w:hideMark/>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1,812</w:t>
            </w:r>
          </w:p>
        </w:tc>
        <w:tc>
          <w:tcPr>
            <w:tcW w:w="1417" w:type="dxa"/>
            <w:vAlign w:val="center"/>
          </w:tcPr>
          <w:p w:rsidR="00AB0107" w:rsidRPr="00722FE3" w:rsidRDefault="00AB0107" w:rsidP="00722FE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4,264</w:t>
            </w:r>
          </w:p>
        </w:tc>
      </w:tr>
      <w:tr w:rsidR="00AB0107" w:rsidRPr="000F0BFB" w:rsidTr="00D506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ADF*</w:t>
            </w:r>
            <w:r>
              <w:rPr>
                <w:rFonts w:asciiTheme="majorBidi" w:eastAsia="Times New Roman" w:hAnsiTheme="majorBidi" w:cstheme="majorBidi"/>
                <w:color w:val="000000"/>
                <w:sz w:val="18"/>
                <w:szCs w:val="18"/>
                <w:lang w:eastAsia="fr-FR"/>
              </w:rPr>
              <w:t>*</w:t>
            </w:r>
          </w:p>
        </w:tc>
        <w:tc>
          <w:tcPr>
            <w:tcW w:w="1134" w:type="dxa"/>
            <w:noWrap/>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noWrap/>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0,001</w:t>
            </w:r>
          </w:p>
        </w:tc>
        <w:tc>
          <w:tcPr>
            <w:tcW w:w="1418" w:type="dxa"/>
            <w:noWrap/>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347" w:type="dxa"/>
            <w:noWrap/>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noWrap/>
            <w:vAlign w:val="center"/>
            <w:hideMark/>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tcPr>
          <w:p w:rsidR="00AB0107" w:rsidRPr="00722FE3" w:rsidRDefault="00AB010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r w:rsidR="00AB0107" w:rsidRPr="000F0BFB" w:rsidTr="00D506B4">
        <w:trPr>
          <w:trHeight w:val="30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DBE5F1" w:themeFill="accent1" w:themeFillTint="33"/>
            <w:noWrap/>
            <w:hideMark/>
          </w:tcPr>
          <w:p w:rsidR="00AB0107" w:rsidRPr="000F0BFB" w:rsidRDefault="00AB0107" w:rsidP="00E252F3">
            <w:pPr>
              <w:jc w:val="center"/>
              <w:rPr>
                <w:rFonts w:asciiTheme="majorBidi" w:eastAsia="Times New Roman" w:hAnsiTheme="majorBidi" w:cstheme="majorBidi"/>
                <w:color w:val="000000"/>
                <w:sz w:val="18"/>
                <w:szCs w:val="18"/>
                <w:lang w:eastAsia="fr-FR"/>
              </w:rPr>
            </w:pPr>
            <w:r w:rsidRPr="000F0BFB">
              <w:rPr>
                <w:rFonts w:asciiTheme="majorBidi" w:eastAsia="Times New Roman" w:hAnsiTheme="majorBidi" w:cstheme="majorBidi"/>
                <w:color w:val="000000"/>
                <w:sz w:val="18"/>
                <w:szCs w:val="18"/>
                <w:lang w:eastAsia="fr-FR"/>
              </w:rPr>
              <w:t>PP*</w:t>
            </w:r>
            <w:r>
              <w:rPr>
                <w:rFonts w:asciiTheme="majorBidi" w:eastAsia="Times New Roman" w:hAnsiTheme="majorBidi" w:cstheme="majorBidi"/>
                <w:color w:val="000000"/>
                <w:sz w:val="18"/>
                <w:szCs w:val="18"/>
                <w:lang w:eastAsia="fr-FR"/>
              </w:rPr>
              <w:t>*</w:t>
            </w:r>
          </w:p>
        </w:tc>
        <w:tc>
          <w:tcPr>
            <w:tcW w:w="1134" w:type="dxa"/>
            <w:noWrap/>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noWrap/>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noWrap/>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347" w:type="dxa"/>
            <w:noWrap/>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8" w:type="dxa"/>
            <w:noWrap/>
            <w:vAlign w:val="center"/>
            <w:hideMark/>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c>
          <w:tcPr>
            <w:tcW w:w="1417" w:type="dxa"/>
            <w:vAlign w:val="center"/>
          </w:tcPr>
          <w:p w:rsidR="00AB0107" w:rsidRPr="00722FE3" w:rsidRDefault="00AB010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722FE3">
              <w:rPr>
                <w:rFonts w:asciiTheme="majorBidi" w:eastAsia="Times New Roman" w:hAnsiTheme="majorBidi" w:cstheme="majorBidi"/>
                <w:b/>
                <w:bCs/>
                <w:color w:val="000000"/>
                <w:sz w:val="18"/>
                <w:szCs w:val="18"/>
                <w:lang w:eastAsia="fr-FR"/>
              </w:rPr>
              <w:t>&lt; 0,0001</w:t>
            </w:r>
          </w:p>
        </w:tc>
      </w:tr>
    </w:tbl>
    <w:p w:rsidR="00684507" w:rsidRPr="00ED2B44" w:rsidRDefault="00684507" w:rsidP="00ED2B44">
      <w:pPr>
        <w:spacing w:after="0" w:line="240" w:lineRule="auto"/>
        <w:jc w:val="both"/>
        <w:rPr>
          <w:rFonts w:asciiTheme="majorBidi" w:hAnsiTheme="majorBidi" w:cstheme="majorBidi"/>
          <w:i/>
          <w:iCs/>
          <w:sz w:val="20"/>
          <w:szCs w:val="20"/>
          <w:lang w:val="en-US"/>
        </w:rPr>
      </w:pPr>
      <w:r w:rsidRPr="00ED2B44">
        <w:rPr>
          <w:rFonts w:asciiTheme="majorBidi" w:hAnsiTheme="majorBidi" w:cstheme="majorBidi"/>
          <w:i/>
          <w:iCs/>
          <w:sz w:val="20"/>
          <w:szCs w:val="20"/>
          <w:lang w:val="en-US"/>
        </w:rPr>
        <w:t>* H</w:t>
      </w:r>
      <w:r w:rsidRPr="00ED2B44">
        <w:rPr>
          <w:rFonts w:asciiTheme="majorBidi" w:hAnsiTheme="majorBidi" w:cstheme="majorBidi"/>
          <w:i/>
          <w:iCs/>
          <w:sz w:val="20"/>
          <w:szCs w:val="20"/>
          <w:vertAlign w:val="subscript"/>
          <w:lang w:val="en-US"/>
        </w:rPr>
        <w:t>0</w:t>
      </w:r>
      <w:r w:rsidRPr="00ED2B44">
        <w:rPr>
          <w:rFonts w:asciiTheme="majorBidi" w:hAnsiTheme="majorBidi" w:cstheme="majorBidi"/>
          <w:i/>
          <w:iCs/>
          <w:sz w:val="20"/>
          <w:szCs w:val="20"/>
          <w:lang w:val="en-US"/>
        </w:rPr>
        <w:t xml:space="preserve">: </w:t>
      </w:r>
      <w:r w:rsidR="00ED2B44" w:rsidRPr="00ED2B44">
        <w:rPr>
          <w:rFonts w:asciiTheme="majorBidi" w:hAnsiTheme="majorBidi" w:cstheme="majorBidi"/>
          <w:i/>
          <w:iCs/>
          <w:sz w:val="20"/>
          <w:szCs w:val="20"/>
          <w:lang w:val="en-US"/>
        </w:rPr>
        <w:t>The financial series of price changes follows a Normal law. The tests performed are with a level of significance alpha = 0.05. The results of the "p-value" are shown in the table.</w:t>
      </w:r>
    </w:p>
    <w:p w:rsidR="006A1C0C" w:rsidRPr="00ED2B44" w:rsidRDefault="006A1C0C" w:rsidP="00ED2B44">
      <w:pPr>
        <w:spacing w:after="0" w:line="240" w:lineRule="auto"/>
        <w:jc w:val="both"/>
        <w:rPr>
          <w:rFonts w:asciiTheme="majorBidi" w:hAnsiTheme="majorBidi" w:cstheme="majorBidi"/>
          <w:i/>
          <w:iCs/>
          <w:sz w:val="20"/>
          <w:szCs w:val="20"/>
          <w:lang w:val="en-US"/>
        </w:rPr>
      </w:pPr>
      <w:r w:rsidRPr="00ED2B44">
        <w:rPr>
          <w:rFonts w:asciiTheme="majorBidi" w:hAnsiTheme="majorBidi" w:cstheme="majorBidi"/>
          <w:i/>
          <w:iCs/>
          <w:sz w:val="20"/>
          <w:szCs w:val="20"/>
          <w:lang w:val="en-US"/>
        </w:rPr>
        <w:t xml:space="preserve">** </w:t>
      </w:r>
      <w:proofErr w:type="gramStart"/>
      <w:r w:rsidRPr="00ED2B44">
        <w:rPr>
          <w:rFonts w:asciiTheme="majorBidi" w:hAnsiTheme="majorBidi" w:cstheme="majorBidi"/>
          <w:i/>
          <w:iCs/>
          <w:sz w:val="20"/>
          <w:szCs w:val="20"/>
          <w:lang w:val="en-US"/>
        </w:rPr>
        <w:t>H</w:t>
      </w:r>
      <w:r w:rsidRPr="00ED2B44">
        <w:rPr>
          <w:rFonts w:asciiTheme="majorBidi" w:hAnsiTheme="majorBidi" w:cstheme="majorBidi"/>
          <w:i/>
          <w:iCs/>
          <w:sz w:val="20"/>
          <w:szCs w:val="20"/>
          <w:vertAlign w:val="subscript"/>
          <w:lang w:val="en-US"/>
        </w:rPr>
        <w:t>0</w:t>
      </w:r>
      <w:r w:rsidRPr="00ED2B44">
        <w:rPr>
          <w:rFonts w:asciiTheme="majorBidi" w:hAnsiTheme="majorBidi" w:cstheme="majorBidi"/>
          <w:i/>
          <w:iCs/>
          <w:sz w:val="20"/>
          <w:szCs w:val="20"/>
          <w:lang w:val="en-US"/>
        </w:rPr>
        <w:t xml:space="preserve"> :</w:t>
      </w:r>
      <w:proofErr w:type="gramEnd"/>
      <w:r w:rsidRPr="00ED2B44">
        <w:rPr>
          <w:rFonts w:asciiTheme="majorBidi" w:hAnsiTheme="majorBidi" w:cstheme="majorBidi"/>
          <w:i/>
          <w:iCs/>
          <w:sz w:val="20"/>
          <w:szCs w:val="20"/>
          <w:lang w:val="en-US"/>
        </w:rPr>
        <w:t xml:space="preserve"> </w:t>
      </w:r>
      <w:r w:rsidR="00ED2B44" w:rsidRPr="00ED2B44">
        <w:rPr>
          <w:rFonts w:asciiTheme="majorBidi" w:hAnsiTheme="majorBidi" w:cstheme="majorBidi"/>
          <w:i/>
          <w:iCs/>
          <w:sz w:val="20"/>
          <w:szCs w:val="20"/>
          <w:lang w:val="en-US"/>
        </w:rPr>
        <w:t>The series has a unit root.</w:t>
      </w:r>
    </w:p>
    <w:p w:rsidR="00C242AB" w:rsidRPr="00AA75FD" w:rsidRDefault="006C39A7" w:rsidP="00663DD9">
      <w:pPr>
        <w:pStyle w:val="CORPS"/>
        <w:ind w:firstLine="0"/>
        <w:rPr>
          <w:sz w:val="24"/>
          <w:szCs w:val="24"/>
          <w:lang w:val="en-US"/>
        </w:rPr>
      </w:pPr>
      <w:r w:rsidRPr="00AA75FD">
        <w:rPr>
          <w:sz w:val="24"/>
          <w:szCs w:val="24"/>
          <w:lang w:val="en-US"/>
        </w:rPr>
        <w:t xml:space="preserve">It is worth noting that </w:t>
      </w:r>
      <w:r w:rsidR="006B3D28" w:rsidRPr="00AA75FD">
        <w:rPr>
          <w:sz w:val="24"/>
          <w:szCs w:val="24"/>
          <w:lang w:val="en-US"/>
        </w:rPr>
        <w:t xml:space="preserve">the number of </w:t>
      </w:r>
      <w:r w:rsidRPr="00AA75FD">
        <w:rPr>
          <w:sz w:val="24"/>
          <w:szCs w:val="24"/>
          <w:lang w:val="en-US"/>
        </w:rPr>
        <w:t>data points</w:t>
      </w:r>
      <w:r w:rsidR="006B3D28" w:rsidRPr="00AA75FD">
        <w:rPr>
          <w:sz w:val="24"/>
          <w:szCs w:val="24"/>
          <w:lang w:val="en-US"/>
        </w:rPr>
        <w:t xml:space="preserve"> is 250 and the </w:t>
      </w:r>
      <w:r w:rsidRPr="00AA75FD">
        <w:rPr>
          <w:sz w:val="24"/>
          <w:szCs w:val="24"/>
          <w:lang w:val="en-US"/>
        </w:rPr>
        <w:t>average</w:t>
      </w:r>
      <w:r w:rsidR="006B3D28" w:rsidRPr="00AA75FD">
        <w:rPr>
          <w:sz w:val="24"/>
          <w:szCs w:val="24"/>
          <w:lang w:val="en-US"/>
        </w:rPr>
        <w:t xml:space="preserve"> of the price variations is </w:t>
      </w:r>
      <w:r w:rsidRPr="00AA75FD">
        <w:rPr>
          <w:sz w:val="24"/>
          <w:szCs w:val="24"/>
          <w:lang w:val="en-US"/>
        </w:rPr>
        <w:t>almost zero</w:t>
      </w:r>
      <w:r w:rsidR="006B3D28" w:rsidRPr="00AA75FD">
        <w:rPr>
          <w:sz w:val="24"/>
          <w:szCs w:val="24"/>
          <w:lang w:val="en-US"/>
        </w:rPr>
        <w:t xml:space="preserve">. </w:t>
      </w:r>
      <w:r w:rsidR="00663DD9" w:rsidRPr="00AA75FD">
        <w:rPr>
          <w:sz w:val="24"/>
          <w:szCs w:val="24"/>
          <w:lang w:val="en-US"/>
        </w:rPr>
        <w:t>This</w:t>
      </w:r>
      <w:r w:rsidR="00C242AB" w:rsidRPr="00AA75FD">
        <w:rPr>
          <w:sz w:val="24"/>
          <w:szCs w:val="24"/>
          <w:lang w:val="en-US"/>
        </w:rPr>
        <w:t xml:space="preserve"> is mainly due</w:t>
      </w:r>
      <w:r w:rsidR="00663DD9" w:rsidRPr="00AA75FD">
        <w:rPr>
          <w:sz w:val="24"/>
          <w:szCs w:val="24"/>
          <w:lang w:val="en-US"/>
        </w:rPr>
        <w:t xml:space="preserve"> to the luck of </w:t>
      </w:r>
      <w:r w:rsidR="00C242AB" w:rsidRPr="00AA75FD">
        <w:rPr>
          <w:sz w:val="24"/>
          <w:szCs w:val="24"/>
          <w:lang w:val="en-US"/>
        </w:rPr>
        <w:t xml:space="preserve">transparency of the </w:t>
      </w:r>
      <w:r w:rsidR="00663DD9" w:rsidRPr="00AA75FD">
        <w:rPr>
          <w:sz w:val="24"/>
          <w:szCs w:val="24"/>
          <w:lang w:val="en-US"/>
        </w:rPr>
        <w:t xml:space="preserve">companies. Indeed, many companies meet only </w:t>
      </w:r>
      <w:r w:rsidR="00C242AB" w:rsidRPr="00AA75FD">
        <w:rPr>
          <w:sz w:val="24"/>
          <w:szCs w:val="24"/>
          <w:lang w:val="en-US"/>
        </w:rPr>
        <w:t>minimum require</w:t>
      </w:r>
      <w:r w:rsidR="00663DD9" w:rsidRPr="00AA75FD">
        <w:rPr>
          <w:sz w:val="24"/>
          <w:szCs w:val="24"/>
          <w:lang w:val="en-US"/>
        </w:rPr>
        <w:t>ment in terms</w:t>
      </w:r>
      <w:r w:rsidR="00C242AB" w:rsidRPr="00AA75FD">
        <w:rPr>
          <w:sz w:val="24"/>
          <w:szCs w:val="24"/>
          <w:lang w:val="en-US"/>
        </w:rPr>
        <w:t xml:space="preserve"> </w:t>
      </w:r>
      <w:r w:rsidR="00663DD9" w:rsidRPr="00AA75FD">
        <w:rPr>
          <w:sz w:val="24"/>
          <w:szCs w:val="24"/>
          <w:lang w:val="en-US"/>
        </w:rPr>
        <w:t>of</w:t>
      </w:r>
      <w:r w:rsidR="00C242AB" w:rsidRPr="00AA75FD">
        <w:rPr>
          <w:sz w:val="24"/>
          <w:szCs w:val="24"/>
          <w:lang w:val="en-US"/>
        </w:rPr>
        <w:t xml:space="preserve"> financial communication according to the Moroccan Authority of the capital market (AMMC, May 2017). The second problem of attractiveness is the </w:t>
      </w:r>
      <w:r w:rsidR="00663DD9" w:rsidRPr="00AA75FD">
        <w:rPr>
          <w:sz w:val="24"/>
          <w:szCs w:val="24"/>
          <w:lang w:val="en-US"/>
        </w:rPr>
        <w:t>classification</w:t>
      </w:r>
      <w:r w:rsidR="00C242AB" w:rsidRPr="00AA75FD">
        <w:rPr>
          <w:sz w:val="24"/>
          <w:szCs w:val="24"/>
          <w:lang w:val="en-US"/>
        </w:rPr>
        <w:t xml:space="preserve"> of listed </w:t>
      </w:r>
      <w:r w:rsidR="00663DD9" w:rsidRPr="00AA75FD">
        <w:rPr>
          <w:sz w:val="24"/>
          <w:szCs w:val="24"/>
          <w:lang w:val="en-US"/>
        </w:rPr>
        <w:t>companies</w:t>
      </w:r>
      <w:r w:rsidR="00C242AB" w:rsidRPr="00AA75FD">
        <w:rPr>
          <w:sz w:val="24"/>
          <w:szCs w:val="24"/>
          <w:lang w:val="en-US"/>
        </w:rPr>
        <w:t xml:space="preserve"> </w:t>
      </w:r>
      <w:r w:rsidR="00663DD9" w:rsidRPr="00AA75FD">
        <w:rPr>
          <w:sz w:val="24"/>
          <w:szCs w:val="24"/>
          <w:lang w:val="en-US"/>
        </w:rPr>
        <w:t>according to</w:t>
      </w:r>
      <w:r w:rsidR="00C242AB" w:rsidRPr="00AA75FD">
        <w:rPr>
          <w:sz w:val="24"/>
          <w:szCs w:val="24"/>
          <w:lang w:val="en-US"/>
        </w:rPr>
        <w:t xml:space="preserve"> the activity</w:t>
      </w:r>
      <w:r w:rsidR="00663DD9" w:rsidRPr="00AA75FD">
        <w:rPr>
          <w:sz w:val="24"/>
          <w:szCs w:val="24"/>
          <w:lang w:val="en-US"/>
        </w:rPr>
        <w:t xml:space="preserve"> sector</w:t>
      </w:r>
      <w:r w:rsidR="00C242AB" w:rsidRPr="00AA75FD">
        <w:rPr>
          <w:sz w:val="24"/>
          <w:szCs w:val="24"/>
          <w:lang w:val="en-US"/>
        </w:rPr>
        <w:t xml:space="preserve"> </w:t>
      </w:r>
      <w:r w:rsidR="00663DD9" w:rsidRPr="00AA75FD">
        <w:rPr>
          <w:sz w:val="24"/>
          <w:szCs w:val="24"/>
          <w:lang w:val="en-US"/>
        </w:rPr>
        <w:t>rather than</w:t>
      </w:r>
      <w:r w:rsidR="00C242AB" w:rsidRPr="00AA75FD">
        <w:rPr>
          <w:sz w:val="24"/>
          <w:szCs w:val="24"/>
          <w:lang w:val="en-US"/>
        </w:rPr>
        <w:t xml:space="preserve"> </w:t>
      </w:r>
      <w:r w:rsidR="00663DD9" w:rsidRPr="00AA75FD">
        <w:rPr>
          <w:sz w:val="24"/>
          <w:szCs w:val="24"/>
          <w:lang w:val="en-US"/>
        </w:rPr>
        <w:t>the</w:t>
      </w:r>
      <w:r w:rsidR="00C242AB" w:rsidRPr="00AA75FD">
        <w:rPr>
          <w:sz w:val="24"/>
          <w:szCs w:val="24"/>
          <w:lang w:val="en-US"/>
        </w:rPr>
        <w:t xml:space="preserve"> performance.</w:t>
      </w:r>
    </w:p>
    <w:p w:rsidR="006B3D28" w:rsidRPr="00AA75FD" w:rsidRDefault="006C39A7" w:rsidP="00EF432C">
      <w:pPr>
        <w:pStyle w:val="CORPS"/>
        <w:ind w:firstLine="0"/>
        <w:rPr>
          <w:sz w:val="24"/>
          <w:szCs w:val="24"/>
          <w:lang w:val="en-US"/>
        </w:rPr>
      </w:pPr>
      <w:r w:rsidRPr="00AA75FD">
        <w:rPr>
          <w:sz w:val="24"/>
          <w:szCs w:val="24"/>
          <w:lang w:val="en-US"/>
        </w:rPr>
        <w:t xml:space="preserve">The </w:t>
      </w:r>
      <w:r w:rsidR="006B3D28" w:rsidRPr="00AA75FD">
        <w:rPr>
          <w:sz w:val="24"/>
          <w:szCs w:val="24"/>
          <w:lang w:val="en-US"/>
        </w:rPr>
        <w:t>Shapiro-</w:t>
      </w:r>
      <w:proofErr w:type="spellStart"/>
      <w:r w:rsidR="006B3D28" w:rsidRPr="00AA75FD">
        <w:rPr>
          <w:sz w:val="24"/>
          <w:szCs w:val="24"/>
          <w:lang w:val="en-US"/>
        </w:rPr>
        <w:t>Wilk</w:t>
      </w:r>
      <w:proofErr w:type="spellEnd"/>
      <w:r w:rsidR="006B3D28" w:rsidRPr="00AA75FD">
        <w:rPr>
          <w:sz w:val="24"/>
          <w:szCs w:val="24"/>
          <w:lang w:val="en-US"/>
        </w:rPr>
        <w:t xml:space="preserve">, Anderson Darling, </w:t>
      </w:r>
      <w:proofErr w:type="spellStart"/>
      <w:r w:rsidR="006B3D28" w:rsidRPr="00AA75FD">
        <w:rPr>
          <w:sz w:val="24"/>
          <w:szCs w:val="24"/>
          <w:lang w:val="en-US"/>
        </w:rPr>
        <w:t>Lilliefors</w:t>
      </w:r>
      <w:proofErr w:type="spellEnd"/>
      <w:r w:rsidR="006B3D28" w:rsidRPr="00AA75FD">
        <w:rPr>
          <w:sz w:val="24"/>
          <w:szCs w:val="24"/>
          <w:lang w:val="en-US"/>
        </w:rPr>
        <w:t xml:space="preserve"> </w:t>
      </w:r>
      <w:r w:rsidRPr="00AA75FD">
        <w:rPr>
          <w:sz w:val="24"/>
          <w:szCs w:val="24"/>
          <w:lang w:val="en-US"/>
        </w:rPr>
        <w:t xml:space="preserve">and </w:t>
      </w:r>
      <w:proofErr w:type="spellStart"/>
      <w:r w:rsidRPr="00AA75FD">
        <w:rPr>
          <w:sz w:val="24"/>
          <w:szCs w:val="24"/>
          <w:lang w:val="en-US"/>
        </w:rPr>
        <w:t>Jarque-</w:t>
      </w:r>
      <w:r w:rsidR="006B3D28" w:rsidRPr="00AA75FD">
        <w:rPr>
          <w:sz w:val="24"/>
          <w:szCs w:val="24"/>
          <w:lang w:val="en-US"/>
        </w:rPr>
        <w:t>Bera</w:t>
      </w:r>
      <w:proofErr w:type="spellEnd"/>
      <w:r w:rsidR="006B3D28" w:rsidRPr="00AA75FD">
        <w:rPr>
          <w:sz w:val="24"/>
          <w:szCs w:val="24"/>
          <w:lang w:val="en-US"/>
        </w:rPr>
        <w:t xml:space="preserve"> test</w:t>
      </w:r>
      <w:r w:rsidRPr="00AA75FD">
        <w:rPr>
          <w:sz w:val="24"/>
          <w:szCs w:val="24"/>
          <w:lang w:val="en-US"/>
        </w:rPr>
        <w:t>s</w:t>
      </w:r>
      <w:r w:rsidR="006B3D28" w:rsidRPr="00AA75FD">
        <w:rPr>
          <w:sz w:val="24"/>
          <w:szCs w:val="24"/>
          <w:lang w:val="en-US"/>
        </w:rPr>
        <w:t xml:space="preserve"> reject the null hypothesis of normality for all values ​​(since the calculated "p-value" is below the </w:t>
      </w:r>
      <w:r w:rsidRPr="00AA75FD">
        <w:rPr>
          <w:sz w:val="24"/>
          <w:szCs w:val="24"/>
          <w:lang w:val="en-US"/>
        </w:rPr>
        <w:t>level of significance alpha = 0</w:t>
      </w:r>
      <w:r w:rsidR="006B3D28" w:rsidRPr="00AA75FD">
        <w:rPr>
          <w:sz w:val="24"/>
          <w:szCs w:val="24"/>
          <w:lang w:val="en-US"/>
        </w:rPr>
        <w:t>, 05). The non-normality of financial series is a well-known fact in finance, especially for financial assets (</w:t>
      </w:r>
      <w:proofErr w:type="spellStart"/>
      <w:r w:rsidR="006B3D28" w:rsidRPr="00AA75FD">
        <w:rPr>
          <w:sz w:val="24"/>
          <w:szCs w:val="24"/>
          <w:lang w:val="en-US"/>
        </w:rPr>
        <w:t>Goodhart</w:t>
      </w:r>
      <w:proofErr w:type="spellEnd"/>
      <w:r w:rsidR="006B3D28" w:rsidRPr="00AA75FD">
        <w:rPr>
          <w:sz w:val="24"/>
          <w:szCs w:val="24"/>
          <w:lang w:val="en-US"/>
        </w:rPr>
        <w:t xml:space="preserve"> &amp; O'Hara, 1997)</w:t>
      </w:r>
      <w:r w:rsidR="00EF432C" w:rsidRPr="00AA75FD">
        <w:rPr>
          <w:sz w:val="24"/>
          <w:szCs w:val="24"/>
          <w:lang w:val="en-US"/>
        </w:rPr>
        <w:t xml:space="preserve"> </w:t>
      </w:r>
      <w:r w:rsidR="00EF432C" w:rsidRPr="00AA75FD">
        <w:rPr>
          <w:sz w:val="24"/>
          <w:szCs w:val="24"/>
          <w:lang w:val="en-US"/>
        </w:rPr>
        <w:t>[</w:t>
      </w:r>
      <w:r w:rsidR="00EF432C" w:rsidRPr="00AA75FD">
        <w:rPr>
          <w:sz w:val="24"/>
          <w:szCs w:val="24"/>
          <w:lang w:val="en-US"/>
        </w:rPr>
        <w:t>12</w:t>
      </w:r>
      <w:r w:rsidR="00EF432C" w:rsidRPr="00AA75FD">
        <w:rPr>
          <w:sz w:val="24"/>
          <w:szCs w:val="24"/>
          <w:lang w:val="en-US"/>
        </w:rPr>
        <w:t>]</w:t>
      </w:r>
      <w:r w:rsidR="006B3D28" w:rsidRPr="00AA75FD">
        <w:rPr>
          <w:sz w:val="24"/>
          <w:szCs w:val="24"/>
          <w:lang w:val="en-US"/>
        </w:rPr>
        <w:t>.</w:t>
      </w:r>
    </w:p>
    <w:p w:rsidR="00D506B4" w:rsidRDefault="006B3D28" w:rsidP="00D506B4">
      <w:pPr>
        <w:pStyle w:val="CORPS"/>
        <w:ind w:firstLine="0"/>
        <w:rPr>
          <w:sz w:val="24"/>
          <w:szCs w:val="24"/>
          <w:lang w:val="en-US"/>
        </w:rPr>
      </w:pPr>
      <w:r w:rsidRPr="00AA75FD">
        <w:rPr>
          <w:sz w:val="24"/>
          <w:szCs w:val="24"/>
          <w:lang w:val="en-US"/>
        </w:rPr>
        <w:t>The analysis of the thick tails (Fat tails) confirms the non-normality and that the distribution of the pr</w:t>
      </w:r>
      <w:r w:rsidR="006C39A7" w:rsidRPr="00AA75FD">
        <w:rPr>
          <w:sz w:val="24"/>
          <w:szCs w:val="24"/>
          <w:lang w:val="en-US"/>
        </w:rPr>
        <w:t>ices does not follow a Gaussian</w:t>
      </w:r>
      <w:r w:rsidRPr="00AA75FD">
        <w:rPr>
          <w:sz w:val="24"/>
          <w:szCs w:val="24"/>
          <w:lang w:val="en-US"/>
        </w:rPr>
        <w:t xml:space="preserve"> as predicts the EMH (Efficient Market Hypothesis). Finally, the </w:t>
      </w:r>
      <w:proofErr w:type="spellStart"/>
      <w:r w:rsidRPr="00AA75FD">
        <w:rPr>
          <w:sz w:val="24"/>
          <w:szCs w:val="24"/>
          <w:lang w:val="en-US"/>
        </w:rPr>
        <w:t>D'Agostino</w:t>
      </w:r>
      <w:proofErr w:type="spellEnd"/>
      <w:r w:rsidRPr="00AA75FD">
        <w:rPr>
          <w:sz w:val="24"/>
          <w:szCs w:val="24"/>
          <w:lang w:val="en-US"/>
        </w:rPr>
        <w:t xml:space="preserve"> </w:t>
      </w:r>
      <w:r w:rsidR="00E41695" w:rsidRPr="00AA75FD">
        <w:rPr>
          <w:sz w:val="24"/>
          <w:szCs w:val="24"/>
          <w:lang w:val="en-US"/>
        </w:rPr>
        <w:t>[</w:t>
      </w:r>
      <w:r w:rsidR="00E41695" w:rsidRPr="00AA75FD">
        <w:rPr>
          <w:sz w:val="24"/>
          <w:szCs w:val="24"/>
          <w:lang w:val="en-US"/>
        </w:rPr>
        <w:t>13</w:t>
      </w:r>
      <w:proofErr w:type="gramStart"/>
      <w:r w:rsidR="00E41695" w:rsidRPr="00AA75FD">
        <w:rPr>
          <w:sz w:val="24"/>
          <w:szCs w:val="24"/>
          <w:lang w:val="en-US"/>
        </w:rPr>
        <w:t>]</w:t>
      </w:r>
      <w:r w:rsidRPr="00AA75FD">
        <w:rPr>
          <w:sz w:val="24"/>
          <w:szCs w:val="24"/>
          <w:lang w:val="en-US"/>
        </w:rPr>
        <w:t>and</w:t>
      </w:r>
      <w:proofErr w:type="gramEnd"/>
      <w:r w:rsidRPr="00AA75FD">
        <w:rPr>
          <w:sz w:val="24"/>
          <w:szCs w:val="24"/>
          <w:lang w:val="en-US"/>
        </w:rPr>
        <w:t xml:space="preserve"> </w:t>
      </w:r>
      <w:proofErr w:type="spellStart"/>
      <w:r w:rsidRPr="00AA75FD">
        <w:rPr>
          <w:sz w:val="24"/>
          <w:szCs w:val="24"/>
          <w:lang w:val="en-US"/>
        </w:rPr>
        <w:t>Jarque-Bera</w:t>
      </w:r>
      <w:proofErr w:type="spellEnd"/>
      <w:r w:rsidRPr="00AA75FD">
        <w:rPr>
          <w:sz w:val="24"/>
          <w:szCs w:val="24"/>
          <w:lang w:val="en-US"/>
        </w:rPr>
        <w:t xml:space="preserve"> tests, based on the asymmetry and </w:t>
      </w:r>
      <w:r w:rsidR="006C39A7" w:rsidRPr="00AA75FD">
        <w:rPr>
          <w:sz w:val="24"/>
          <w:szCs w:val="24"/>
          <w:lang w:val="en-US"/>
        </w:rPr>
        <w:t>kurtosis</w:t>
      </w:r>
      <w:r w:rsidRPr="00AA75FD">
        <w:rPr>
          <w:sz w:val="24"/>
          <w:szCs w:val="24"/>
          <w:lang w:val="en-US"/>
        </w:rPr>
        <w:t xml:space="preserve"> coefficients, accept the hypothesis of non-normality.</w:t>
      </w:r>
      <w:r w:rsidR="006C39A7" w:rsidRPr="00AA75FD">
        <w:rPr>
          <w:sz w:val="24"/>
          <w:szCs w:val="24"/>
          <w:lang w:val="en-US"/>
        </w:rPr>
        <w:t xml:space="preserve"> </w:t>
      </w:r>
      <w:r w:rsidRPr="00AA75FD">
        <w:rPr>
          <w:sz w:val="24"/>
          <w:szCs w:val="24"/>
          <w:lang w:val="en-US"/>
        </w:rPr>
        <w:t>Given that the calculated p-value of the financial values ​​is less than the level of significance alpha = 0.05, therefore one must reject the null hypothesis H</w:t>
      </w:r>
      <w:r w:rsidRPr="00AA75FD">
        <w:rPr>
          <w:sz w:val="24"/>
          <w:szCs w:val="24"/>
          <w:vertAlign w:val="subscript"/>
          <w:lang w:val="en-US"/>
        </w:rPr>
        <w:t>0</w:t>
      </w:r>
      <w:r w:rsidRPr="00AA75FD">
        <w:rPr>
          <w:sz w:val="24"/>
          <w:szCs w:val="24"/>
          <w:lang w:val="en-US"/>
        </w:rPr>
        <w:t>, and retain the alternative hypothesis H1 (The series is stationary).</w:t>
      </w:r>
    </w:p>
    <w:p w:rsidR="00D506B4" w:rsidRDefault="00D506B4" w:rsidP="00D506B4">
      <w:pPr>
        <w:pStyle w:val="CORPS"/>
        <w:ind w:firstLine="0"/>
        <w:rPr>
          <w:sz w:val="24"/>
          <w:szCs w:val="24"/>
          <w:lang w:val="en-US"/>
        </w:rPr>
      </w:pPr>
    </w:p>
    <w:p w:rsidR="00D506B4" w:rsidRDefault="00D506B4" w:rsidP="00D506B4">
      <w:pPr>
        <w:pStyle w:val="CORPS"/>
        <w:ind w:firstLine="0"/>
        <w:rPr>
          <w:sz w:val="24"/>
          <w:szCs w:val="24"/>
          <w:lang w:val="en-US"/>
        </w:rPr>
      </w:pPr>
    </w:p>
    <w:p w:rsidR="00D506B4" w:rsidRDefault="00D506B4" w:rsidP="00D506B4">
      <w:pPr>
        <w:pStyle w:val="CORPS"/>
        <w:ind w:firstLine="0"/>
        <w:rPr>
          <w:sz w:val="24"/>
          <w:szCs w:val="24"/>
          <w:lang w:val="en-US"/>
        </w:rPr>
      </w:pPr>
    </w:p>
    <w:p w:rsidR="000F2086" w:rsidRDefault="00686D59" w:rsidP="00DB4916">
      <w:pPr>
        <w:pStyle w:val="alinea"/>
        <w:numPr>
          <w:ilvl w:val="0"/>
          <w:numId w:val="40"/>
        </w:numPr>
        <w:spacing w:before="0" w:beforeAutospacing="0" w:after="0" w:afterAutospacing="0" w:line="360" w:lineRule="auto"/>
        <w:jc w:val="both"/>
        <w:rPr>
          <w:rFonts w:asciiTheme="majorBidi" w:hAnsiTheme="majorBidi" w:cstheme="majorBidi"/>
          <w:b/>
          <w:bCs/>
          <w:sz w:val="28"/>
          <w:szCs w:val="28"/>
          <w:lang w:val="en-US"/>
        </w:rPr>
      </w:pPr>
      <w:r w:rsidRPr="00DB4916">
        <w:rPr>
          <w:rFonts w:asciiTheme="majorBidi" w:hAnsiTheme="majorBidi" w:cstheme="majorBidi"/>
          <w:b/>
          <w:bCs/>
          <w:sz w:val="28"/>
          <w:szCs w:val="28"/>
          <w:lang w:val="en-US"/>
        </w:rPr>
        <w:lastRenderedPageBreak/>
        <w:t>Results</w:t>
      </w:r>
      <w:r w:rsidR="00C9798F" w:rsidRPr="00DB4916">
        <w:rPr>
          <w:rFonts w:asciiTheme="majorBidi" w:hAnsiTheme="majorBidi" w:cstheme="majorBidi"/>
          <w:b/>
          <w:bCs/>
          <w:sz w:val="28"/>
          <w:szCs w:val="28"/>
          <w:lang w:val="en-US"/>
        </w:rPr>
        <w:t xml:space="preserve"> and discussion</w:t>
      </w:r>
    </w:p>
    <w:p w:rsidR="006B3D28" w:rsidRPr="00AA75FD" w:rsidRDefault="006C39A7" w:rsidP="00D21471">
      <w:pPr>
        <w:pStyle w:val="CORPS"/>
        <w:ind w:firstLine="0"/>
        <w:rPr>
          <w:rFonts w:asciiTheme="majorBidi" w:hAnsiTheme="majorBidi" w:cstheme="majorBidi"/>
          <w:sz w:val="24"/>
          <w:szCs w:val="24"/>
          <w:lang w:val="en-US"/>
        </w:rPr>
      </w:pPr>
      <w:r w:rsidRPr="00AA75FD">
        <w:rPr>
          <w:rFonts w:asciiTheme="majorBidi" w:hAnsiTheme="majorBidi" w:cstheme="majorBidi"/>
          <w:sz w:val="24"/>
          <w:szCs w:val="24"/>
          <w:lang w:val="en-US"/>
        </w:rPr>
        <w:t>The</w:t>
      </w:r>
      <w:r w:rsidR="006B3D28" w:rsidRPr="00AA75FD">
        <w:rPr>
          <w:rFonts w:asciiTheme="majorBidi" w:hAnsiTheme="majorBidi" w:cstheme="majorBidi"/>
          <w:sz w:val="24"/>
          <w:szCs w:val="24"/>
          <w:lang w:val="en-US"/>
        </w:rPr>
        <w:t xml:space="preserve"> table </w:t>
      </w:r>
      <w:r w:rsidR="00D21471" w:rsidRPr="00AA75FD">
        <w:rPr>
          <w:rFonts w:asciiTheme="majorBidi" w:hAnsiTheme="majorBidi" w:cstheme="majorBidi"/>
          <w:sz w:val="24"/>
          <w:szCs w:val="24"/>
          <w:lang w:val="en-US"/>
        </w:rPr>
        <w:t>2</w:t>
      </w:r>
      <w:r w:rsidR="006B3D28" w:rsidRPr="00AA75FD">
        <w:rPr>
          <w:rFonts w:asciiTheme="majorBidi" w:hAnsiTheme="majorBidi" w:cstheme="majorBidi"/>
          <w:sz w:val="24"/>
          <w:szCs w:val="24"/>
          <w:lang w:val="en-US"/>
        </w:rPr>
        <w:t xml:space="preserve"> </w:t>
      </w:r>
      <w:r w:rsidRPr="00AA75FD">
        <w:rPr>
          <w:rFonts w:asciiTheme="majorBidi" w:hAnsiTheme="majorBidi" w:cstheme="majorBidi"/>
          <w:sz w:val="24"/>
          <w:szCs w:val="24"/>
          <w:lang w:val="en-US"/>
        </w:rPr>
        <w:t>reports the</w:t>
      </w:r>
      <w:r w:rsidR="006B3D28" w:rsidRPr="00AA75FD">
        <w:rPr>
          <w:rFonts w:asciiTheme="majorBidi" w:hAnsiTheme="majorBidi" w:cstheme="majorBidi"/>
          <w:sz w:val="24"/>
          <w:szCs w:val="24"/>
          <w:lang w:val="en-US"/>
        </w:rPr>
        <w:t xml:space="preserve"> estimate</w:t>
      </w:r>
      <w:r w:rsidRPr="00AA75FD">
        <w:rPr>
          <w:rFonts w:asciiTheme="majorBidi" w:hAnsiTheme="majorBidi" w:cstheme="majorBidi"/>
          <w:sz w:val="24"/>
          <w:szCs w:val="24"/>
          <w:lang w:val="en-US"/>
        </w:rPr>
        <w:t xml:space="preserve">s of </w:t>
      </w:r>
      <w:r w:rsidR="006B3D28" w:rsidRPr="00AA75FD">
        <w:rPr>
          <w:rFonts w:asciiTheme="majorBidi" w:hAnsiTheme="majorBidi" w:cstheme="majorBidi"/>
          <w:sz w:val="24"/>
          <w:szCs w:val="24"/>
          <w:lang w:val="en-US"/>
        </w:rPr>
        <w:t xml:space="preserve">the two </w:t>
      </w:r>
      <w:r w:rsidRPr="00AA75FD">
        <w:rPr>
          <w:rFonts w:asciiTheme="majorBidi" w:hAnsiTheme="majorBidi" w:cstheme="majorBidi"/>
          <w:sz w:val="24"/>
          <w:szCs w:val="24"/>
          <w:lang w:val="en-US"/>
        </w:rPr>
        <w:t>parameters</w:t>
      </w:r>
      <m:oMath>
        <m:sSub>
          <m:sSubPr>
            <m:ctrlPr>
              <w:rPr>
                <w:rFonts w:ascii="Cambria Math" w:hAnsi="Cambria Math" w:cstheme="majorBidi"/>
                <w:sz w:val="24"/>
                <w:szCs w:val="24"/>
              </w:rPr>
            </m:ctrlPr>
          </m:sSubPr>
          <m:e>
            <m:sSub>
              <m:sSubPr>
                <m:ctrlPr>
                  <w:rPr>
                    <w:rFonts w:ascii="Cambria Math" w:hAnsi="Cambria Math" w:cstheme="majorBidi"/>
                    <w:sz w:val="24"/>
                    <w:szCs w:val="24"/>
                  </w:rPr>
                </m:ctrlPr>
              </m:sSubPr>
              <m:e>
                <m:r>
                  <m:rPr>
                    <m:sty m:val="p"/>
                  </m:rPr>
                  <w:rPr>
                    <w:rFonts w:ascii="Cambria Math" w:hAnsi="Cambria Math" w:cstheme="majorBidi"/>
                    <w:sz w:val="24"/>
                    <w:szCs w:val="24"/>
                    <w:lang w:val="en-US"/>
                  </w:rPr>
                  <m:t xml:space="preserve">  </m:t>
                </m:r>
                <m:r>
                  <m:rPr>
                    <m:sty m:val="p"/>
                  </m:rPr>
                  <w:rPr>
                    <w:rFonts w:ascii="Cambria Math" w:hAnsi="Cambria Math" w:cstheme="majorBidi"/>
                    <w:sz w:val="24"/>
                    <w:szCs w:val="24"/>
                  </w:rPr>
                  <m:t>σ</m:t>
                </m:r>
              </m:e>
              <m:sub>
                <m:r>
                  <m:rPr>
                    <m:sty m:val="p"/>
                  </m:rPr>
                  <w:rPr>
                    <w:rFonts w:ascii="Cambria Math" w:hAnsi="Cambria Math" w:cstheme="majorBidi"/>
                    <w:sz w:val="24"/>
                    <w:szCs w:val="24"/>
                    <w:lang w:val="en-US"/>
                  </w:rPr>
                  <m:t>V</m:t>
                </m:r>
              </m:sub>
            </m:sSub>
            <m:r>
              <m:rPr>
                <m:sty m:val="p"/>
              </m:rPr>
              <w:rPr>
                <w:rFonts w:ascii="Cambria Math" w:hAnsi="Cambria Math" w:cstheme="majorBidi"/>
                <w:sz w:val="24"/>
                <w:szCs w:val="24"/>
                <w:lang w:val="en-US"/>
              </w:rPr>
              <m:t xml:space="preserve"> &amp; V</m:t>
            </m:r>
          </m:e>
          <m:sub>
            <m:r>
              <w:rPr>
                <w:rFonts w:ascii="Cambria Math" w:hAnsi="Cambria Math" w:cstheme="majorBidi"/>
                <w:sz w:val="24"/>
                <w:szCs w:val="24"/>
                <w:lang w:val="en-US"/>
              </w:rPr>
              <m:t>0</m:t>
            </m:r>
          </m:sub>
        </m:sSub>
      </m:oMath>
      <w:r w:rsidRPr="00AA75FD">
        <w:rPr>
          <w:rFonts w:asciiTheme="majorBidi" w:hAnsiTheme="majorBidi" w:cstheme="majorBidi"/>
          <w:sz w:val="24"/>
          <w:szCs w:val="24"/>
          <w:lang w:val="en-US"/>
        </w:rPr>
        <w:t xml:space="preserve"> using equations 3 and 4</w:t>
      </w:r>
      <w:r w:rsidR="006B3D28" w:rsidRPr="00AA75FD">
        <w:rPr>
          <w:rFonts w:asciiTheme="majorBidi" w:hAnsiTheme="majorBidi" w:cstheme="majorBidi"/>
          <w:sz w:val="24"/>
          <w:szCs w:val="24"/>
          <w:lang w:val="en-US"/>
        </w:rPr>
        <w:t xml:space="preserve"> </w:t>
      </w:r>
      <w:r w:rsidRPr="00AA75FD">
        <w:rPr>
          <w:rFonts w:asciiTheme="majorBidi" w:hAnsiTheme="majorBidi" w:cstheme="majorBidi"/>
          <w:sz w:val="24"/>
          <w:szCs w:val="24"/>
          <w:lang w:val="en-US"/>
        </w:rPr>
        <w:t xml:space="preserve">with </w:t>
      </w:r>
      <w:r w:rsidR="006B3D28" w:rsidRPr="00AA75FD">
        <w:rPr>
          <w:rFonts w:asciiTheme="majorBidi" w:hAnsiTheme="majorBidi" w:cstheme="majorBidi"/>
          <w:sz w:val="24"/>
          <w:szCs w:val="24"/>
          <w:lang w:val="en-US"/>
        </w:rPr>
        <w:t>a risk-free rate of 2.37%</w:t>
      </w:r>
      <w:r w:rsidRPr="00AA75FD">
        <w:rPr>
          <w:rStyle w:val="Appelnotedebasdep"/>
          <w:rFonts w:asciiTheme="majorBidi" w:hAnsiTheme="majorBidi" w:cstheme="majorBidi"/>
          <w:sz w:val="24"/>
          <w:szCs w:val="24"/>
          <w:lang w:val="en-US"/>
        </w:rPr>
        <w:footnoteReference w:id="4"/>
      </w:r>
      <w:r w:rsidR="006B3D28" w:rsidRPr="00AA75FD">
        <w:rPr>
          <w:rFonts w:asciiTheme="majorBidi" w:hAnsiTheme="majorBidi" w:cstheme="majorBidi"/>
          <w:sz w:val="24"/>
          <w:szCs w:val="24"/>
          <w:lang w:val="en-US"/>
        </w:rPr>
        <w:t xml:space="preserve"> </w:t>
      </w:r>
      <w:r w:rsidRPr="00AA75FD">
        <w:rPr>
          <w:rFonts w:asciiTheme="majorBidi" w:hAnsiTheme="majorBidi" w:cstheme="majorBidi"/>
          <w:sz w:val="24"/>
          <w:szCs w:val="24"/>
          <w:lang w:val="en-US"/>
        </w:rPr>
        <w:t>.</w:t>
      </w:r>
    </w:p>
    <w:p w:rsidR="00B03400" w:rsidRPr="006B3D28" w:rsidRDefault="006B3D28" w:rsidP="00D21471">
      <w:pPr>
        <w:spacing w:after="0" w:line="240" w:lineRule="auto"/>
        <w:jc w:val="center"/>
        <w:rPr>
          <w:rFonts w:asciiTheme="majorBidi" w:hAnsiTheme="majorBidi" w:cstheme="majorBidi"/>
          <w:b/>
          <w:bCs/>
          <w:i/>
          <w:iCs/>
          <w:sz w:val="24"/>
          <w:szCs w:val="24"/>
          <w:lang w:val="en-US"/>
        </w:rPr>
      </w:pPr>
      <w:bookmarkStart w:id="0" w:name="_Toc530406597"/>
      <w:r w:rsidRPr="006B3D28">
        <w:rPr>
          <w:rFonts w:asciiTheme="majorBidi" w:hAnsiTheme="majorBidi" w:cstheme="majorBidi"/>
          <w:b/>
          <w:bCs/>
          <w:i/>
          <w:iCs/>
          <w:sz w:val="24"/>
          <w:szCs w:val="24"/>
          <w:lang w:val="en-US"/>
        </w:rPr>
        <w:t>Table</w:t>
      </w:r>
      <w:r w:rsidR="00D21471">
        <w:rPr>
          <w:rFonts w:asciiTheme="majorBidi" w:hAnsiTheme="majorBidi" w:cstheme="majorBidi"/>
          <w:b/>
          <w:bCs/>
          <w:i/>
          <w:iCs/>
          <w:sz w:val="24"/>
          <w:szCs w:val="24"/>
          <w:lang w:val="en-US"/>
        </w:rPr>
        <w:t xml:space="preserve"> 2</w:t>
      </w:r>
      <w:r w:rsidR="0026320F" w:rsidRPr="006B3D28">
        <w:rPr>
          <w:rFonts w:asciiTheme="majorBidi" w:hAnsiTheme="majorBidi" w:cstheme="majorBidi"/>
          <w:b/>
          <w:bCs/>
          <w:i/>
          <w:iCs/>
          <w:sz w:val="24"/>
          <w:szCs w:val="24"/>
          <w:lang w:val="en-US"/>
        </w:rPr>
        <w:t xml:space="preserve">: </w:t>
      </w:r>
      <w:bookmarkEnd w:id="0"/>
      <w:r w:rsidRPr="006B3D28">
        <w:rPr>
          <w:rFonts w:asciiTheme="majorBidi" w:hAnsiTheme="majorBidi" w:cstheme="majorBidi"/>
          <w:b/>
          <w:bCs/>
          <w:i/>
          <w:iCs/>
          <w:sz w:val="24"/>
          <w:szCs w:val="24"/>
          <w:lang w:val="en-US"/>
        </w:rPr>
        <w:t>Calculation of volatility and market value of assets</w:t>
      </w:r>
      <w:r>
        <w:rPr>
          <w:rFonts w:asciiTheme="majorBidi" w:hAnsiTheme="majorBidi" w:cstheme="majorBidi"/>
          <w:b/>
          <w:bCs/>
          <w:i/>
          <w:iCs/>
          <w:sz w:val="24"/>
          <w:szCs w:val="24"/>
          <w:lang w:val="en-US"/>
        </w:rPr>
        <w:t xml:space="preserve"> </w:t>
      </w:r>
      <w:r w:rsidRPr="006B3D28">
        <w:rPr>
          <w:rFonts w:asciiTheme="majorBidi" w:hAnsiTheme="majorBidi" w:cstheme="majorBidi"/>
          <w:b/>
          <w:bCs/>
          <w:i/>
          <w:iCs/>
          <w:sz w:val="24"/>
          <w:szCs w:val="24"/>
          <w:lang w:val="en-US"/>
        </w:rPr>
        <w:t>listed on the BV</w:t>
      </w:r>
      <w:r w:rsidR="00F41B4B">
        <w:rPr>
          <w:rFonts w:asciiTheme="majorBidi" w:hAnsiTheme="majorBidi" w:cstheme="majorBidi"/>
          <w:b/>
          <w:bCs/>
          <w:i/>
          <w:iCs/>
          <w:sz w:val="24"/>
          <w:szCs w:val="24"/>
          <w:lang w:val="en-US"/>
        </w:rPr>
        <w:t>M</w:t>
      </w:r>
      <w:r w:rsidRPr="006B3D28">
        <w:rPr>
          <w:rFonts w:asciiTheme="majorBidi" w:hAnsiTheme="majorBidi" w:cstheme="majorBidi"/>
          <w:b/>
          <w:bCs/>
          <w:i/>
          <w:iCs/>
          <w:sz w:val="24"/>
          <w:szCs w:val="24"/>
          <w:lang w:val="en-US"/>
        </w:rPr>
        <w:t>C</w:t>
      </w:r>
    </w:p>
    <w:tbl>
      <w:tblPr>
        <w:tblStyle w:val="Ombrageclair"/>
        <w:tblW w:w="5778" w:type="dxa"/>
        <w:jc w:val="center"/>
        <w:tblLook w:val="04A0" w:firstRow="1" w:lastRow="0" w:firstColumn="1" w:lastColumn="0" w:noHBand="0" w:noVBand="1"/>
      </w:tblPr>
      <w:tblGrid>
        <w:gridCol w:w="2660"/>
        <w:gridCol w:w="1276"/>
        <w:gridCol w:w="1842"/>
      </w:tblGrid>
      <w:tr w:rsidR="00B03400" w:rsidRPr="00B03400" w:rsidTr="0026320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6B3D28" w:rsidP="00B03400">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Name</w:t>
            </w:r>
          </w:p>
        </w:tc>
        <w:tc>
          <w:tcPr>
            <w:tcW w:w="1276" w:type="dxa"/>
            <w:shd w:val="clear" w:color="auto" w:fill="DBE5F1" w:themeFill="accent1" w:themeFillTint="33"/>
            <w:noWrap/>
            <w:hideMark/>
          </w:tcPr>
          <w:p w:rsidR="00B03400" w:rsidRPr="00B03400" w:rsidRDefault="00A7373B" w:rsidP="00B0340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m:oMathPara>
              <m:oMath>
                <m:sSub>
                  <m:sSubPr>
                    <m:ctrlPr>
                      <w:rPr>
                        <w:rFonts w:ascii="Cambria Math" w:hAnsi="Cambria Math"/>
                        <w:color w:val="auto"/>
                      </w:rPr>
                    </m:ctrlPr>
                  </m:sSubPr>
                  <m:e>
                    <m:r>
                      <m:rPr>
                        <m:sty m:val="b"/>
                      </m:rPr>
                      <w:rPr>
                        <w:rFonts w:ascii="Cambria Math" w:hAnsi="Cambria Math"/>
                        <w:color w:val="auto"/>
                      </w:rPr>
                      <m:t>σ</m:t>
                    </m:r>
                  </m:e>
                  <m:sub>
                    <m:r>
                      <m:rPr>
                        <m:sty m:val="b"/>
                      </m:rPr>
                      <w:rPr>
                        <w:rFonts w:ascii="Cambria Math" w:hAnsi="Cambria Math"/>
                        <w:color w:val="auto"/>
                      </w:rPr>
                      <m:t>v</m:t>
                    </m:r>
                  </m:sub>
                </m:sSub>
              </m:oMath>
            </m:oMathPara>
          </w:p>
        </w:tc>
        <w:tc>
          <w:tcPr>
            <w:tcW w:w="1842" w:type="dxa"/>
            <w:shd w:val="clear" w:color="auto" w:fill="DBE5F1" w:themeFill="accent1" w:themeFillTint="33"/>
            <w:noWrap/>
            <w:hideMark/>
          </w:tcPr>
          <w:p w:rsidR="00B03400" w:rsidRPr="00B03400" w:rsidRDefault="00A7373B" w:rsidP="00B0340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m:oMathPara>
              <m:oMath>
                <m:sSub>
                  <m:sSubPr>
                    <m:ctrlPr>
                      <w:rPr>
                        <w:rFonts w:ascii="Cambria Math" w:hAnsi="Cambria Math"/>
                        <w:color w:val="auto"/>
                      </w:rPr>
                    </m:ctrlPr>
                  </m:sSubPr>
                  <m:e>
                    <m:r>
                      <m:rPr>
                        <m:sty m:val="bi"/>
                      </m:rPr>
                      <w:rPr>
                        <w:rFonts w:ascii="Cambria Math" w:hAnsi="Cambria Math"/>
                        <w:color w:val="auto"/>
                      </w:rPr>
                      <m:t xml:space="preserve"> V</m:t>
                    </m:r>
                  </m:e>
                  <m:sub>
                    <m:r>
                      <m:rPr>
                        <m:sty m:val="bi"/>
                      </m:rPr>
                      <w:rPr>
                        <w:rFonts w:ascii="Cambria Math" w:hAnsi="Cambria Math"/>
                        <w:color w:val="auto"/>
                      </w:rPr>
                      <m:t>0</m:t>
                    </m:r>
                  </m:sub>
                </m:sSub>
              </m:oMath>
            </m:oMathPara>
          </w:p>
        </w:tc>
      </w:tr>
      <w:tr w:rsidR="00B03400" w:rsidRPr="00B03400" w:rsidTr="002632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tcPr>
          <w:p w:rsidR="00B03400" w:rsidRPr="009A53C1" w:rsidRDefault="00B03400" w:rsidP="008465C5">
            <w:pPr>
              <w:jc w:val="center"/>
              <w:rPr>
                <w:rFonts w:ascii="Times New Roman" w:eastAsia="Times New Roman" w:hAnsi="Times New Roman" w:cs="Times New Roman"/>
                <w:b w:val="0"/>
                <w:bCs w:val="0"/>
                <w:color w:val="000000"/>
                <w:sz w:val="20"/>
                <w:szCs w:val="20"/>
                <w:lang w:eastAsia="fr-FR"/>
              </w:rPr>
            </w:pPr>
            <w:r w:rsidRPr="00B03400">
              <w:rPr>
                <w:rFonts w:ascii="Calibri" w:eastAsia="Times New Roman" w:hAnsi="Calibri" w:cs="Calibri"/>
                <w:color w:val="000000"/>
                <w:sz w:val="18"/>
                <w:szCs w:val="18"/>
                <w:lang w:eastAsia="fr-FR"/>
              </w:rPr>
              <w:t>AFRIQUIA GAZ</w:t>
            </w:r>
          </w:p>
        </w:tc>
        <w:tc>
          <w:tcPr>
            <w:tcW w:w="1276" w:type="dxa"/>
            <w:shd w:val="clear" w:color="auto" w:fill="FFFFFF" w:themeFill="background1"/>
            <w:noWrap/>
          </w:tcPr>
          <w:p w:rsidR="00B03400" w:rsidRPr="00C90A86" w:rsidRDefault="00B03400" w:rsidP="00B034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lang w:eastAsia="fr-FR"/>
              </w:rPr>
            </w:pPr>
            <w:r w:rsidRPr="00B03400">
              <w:rPr>
                <w:rFonts w:ascii="Calibri" w:eastAsia="Times New Roman" w:hAnsi="Calibri" w:cs="Calibri"/>
                <w:color w:val="000000"/>
                <w:sz w:val="20"/>
                <w:szCs w:val="20"/>
                <w:lang w:eastAsia="fr-FR"/>
              </w:rPr>
              <w:t>1,95%</w:t>
            </w:r>
          </w:p>
        </w:tc>
        <w:tc>
          <w:tcPr>
            <w:tcW w:w="1842" w:type="dxa"/>
            <w:shd w:val="clear" w:color="auto" w:fill="FFFFFF" w:themeFill="background1"/>
            <w:noWrap/>
          </w:tcPr>
          <w:p w:rsidR="00B03400" w:rsidRPr="00C90A86" w:rsidRDefault="00B03400" w:rsidP="00F035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lang w:eastAsia="fr-FR"/>
              </w:rPr>
            </w:pPr>
            <w:r w:rsidRPr="00B03400">
              <w:rPr>
                <w:rFonts w:ascii="Calibri" w:eastAsia="Times New Roman" w:hAnsi="Calibri" w:cs="Calibri"/>
                <w:color w:val="000000"/>
                <w:sz w:val="20"/>
                <w:szCs w:val="20"/>
                <w:lang w:eastAsia="fr-FR"/>
              </w:rPr>
              <w:t>9 546 884 203,68</w:t>
            </w:r>
          </w:p>
        </w:tc>
      </w:tr>
      <w:tr w:rsidR="00B03400" w:rsidRPr="00B03400" w:rsidTr="0026320F">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C MINIERE TOUISSIT</w:t>
            </w:r>
          </w:p>
        </w:tc>
        <w:tc>
          <w:tcPr>
            <w:tcW w:w="1276" w:type="dxa"/>
            <w:shd w:val="clear" w:color="auto" w:fill="FFFFFF" w:themeFill="background1"/>
            <w:noWrap/>
            <w:hideMark/>
          </w:tcPr>
          <w:p w:rsidR="00B03400" w:rsidRPr="00B03400" w:rsidRDefault="00B03400" w:rsidP="00B034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1,85%</w:t>
            </w:r>
          </w:p>
        </w:tc>
        <w:tc>
          <w:tcPr>
            <w:tcW w:w="1842" w:type="dxa"/>
            <w:shd w:val="clear" w:color="auto" w:fill="FFFFFF" w:themeFill="background1"/>
            <w:noWrap/>
            <w:hideMark/>
          </w:tcPr>
          <w:p w:rsidR="00B03400" w:rsidRPr="00B03400" w:rsidRDefault="00B03400" w:rsidP="00F035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2 721 699 273,55</w:t>
            </w:r>
          </w:p>
        </w:tc>
      </w:tr>
      <w:tr w:rsidR="00B03400" w:rsidRPr="00B03400" w:rsidTr="002632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DELATTRE LEVIVIER MAROC</w:t>
            </w:r>
          </w:p>
        </w:tc>
        <w:tc>
          <w:tcPr>
            <w:tcW w:w="1276" w:type="dxa"/>
            <w:shd w:val="clear" w:color="auto" w:fill="FFFFFF" w:themeFill="background1"/>
            <w:hideMark/>
          </w:tcPr>
          <w:p w:rsidR="00B03400" w:rsidRPr="00B03400" w:rsidRDefault="00B03400" w:rsidP="00B034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2,03%</w:t>
            </w:r>
          </w:p>
        </w:tc>
        <w:tc>
          <w:tcPr>
            <w:tcW w:w="1842" w:type="dxa"/>
            <w:shd w:val="clear" w:color="auto" w:fill="FFFFFF" w:themeFill="background1"/>
            <w:hideMark/>
          </w:tcPr>
          <w:p w:rsidR="00B03400" w:rsidRPr="00B03400" w:rsidRDefault="00B03400" w:rsidP="00F035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280 685 870,73</w:t>
            </w:r>
          </w:p>
        </w:tc>
      </w:tr>
      <w:tr w:rsidR="00B03400" w:rsidRPr="00B03400" w:rsidTr="0026320F">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DOUJA PROM ADDOHA</w:t>
            </w:r>
          </w:p>
        </w:tc>
        <w:tc>
          <w:tcPr>
            <w:tcW w:w="1276" w:type="dxa"/>
            <w:shd w:val="clear" w:color="auto" w:fill="FFFFFF" w:themeFill="background1"/>
            <w:noWrap/>
            <w:hideMark/>
          </w:tcPr>
          <w:p w:rsidR="00B03400" w:rsidRPr="00B03400" w:rsidRDefault="00B03400" w:rsidP="00B034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1,83%</w:t>
            </w:r>
          </w:p>
        </w:tc>
        <w:tc>
          <w:tcPr>
            <w:tcW w:w="1842" w:type="dxa"/>
            <w:shd w:val="clear" w:color="auto" w:fill="FFFFFF" w:themeFill="background1"/>
            <w:noWrap/>
            <w:hideMark/>
          </w:tcPr>
          <w:p w:rsidR="00B03400" w:rsidRPr="00B03400" w:rsidRDefault="00B03400" w:rsidP="00F035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14 858 874 785,04</w:t>
            </w:r>
          </w:p>
        </w:tc>
      </w:tr>
      <w:tr w:rsidR="00B03400" w:rsidRPr="00B03400" w:rsidTr="002632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FENIE BROSSETTE</w:t>
            </w:r>
          </w:p>
        </w:tc>
        <w:tc>
          <w:tcPr>
            <w:tcW w:w="1276" w:type="dxa"/>
            <w:shd w:val="clear" w:color="auto" w:fill="FFFFFF" w:themeFill="background1"/>
            <w:noWrap/>
            <w:hideMark/>
          </w:tcPr>
          <w:p w:rsidR="00B03400" w:rsidRPr="00B03400" w:rsidRDefault="00B03400" w:rsidP="00B034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3,22%</w:t>
            </w:r>
          </w:p>
        </w:tc>
        <w:tc>
          <w:tcPr>
            <w:tcW w:w="1842" w:type="dxa"/>
            <w:shd w:val="clear" w:color="auto" w:fill="FFFFFF" w:themeFill="background1"/>
            <w:noWrap/>
            <w:hideMark/>
          </w:tcPr>
          <w:p w:rsidR="00B03400" w:rsidRPr="00B03400" w:rsidRDefault="00B03400" w:rsidP="00F035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220 045 086,19</w:t>
            </w:r>
          </w:p>
        </w:tc>
      </w:tr>
      <w:tr w:rsidR="00B03400" w:rsidRPr="00B03400" w:rsidTr="0026320F">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MANAGEM</w:t>
            </w:r>
          </w:p>
        </w:tc>
        <w:tc>
          <w:tcPr>
            <w:tcW w:w="1276" w:type="dxa"/>
            <w:shd w:val="clear" w:color="auto" w:fill="FFFFFF" w:themeFill="background1"/>
            <w:noWrap/>
            <w:hideMark/>
          </w:tcPr>
          <w:p w:rsidR="00B03400" w:rsidRPr="00B03400" w:rsidRDefault="00B03400" w:rsidP="00B034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1,96%</w:t>
            </w:r>
          </w:p>
        </w:tc>
        <w:tc>
          <w:tcPr>
            <w:tcW w:w="1842" w:type="dxa"/>
            <w:shd w:val="clear" w:color="auto" w:fill="FFFFFF" w:themeFill="background1"/>
            <w:noWrap/>
            <w:hideMark/>
          </w:tcPr>
          <w:p w:rsidR="00B03400" w:rsidRPr="00B03400" w:rsidRDefault="00B03400" w:rsidP="00F035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14 690 631 197,02</w:t>
            </w:r>
          </w:p>
        </w:tc>
      </w:tr>
      <w:tr w:rsidR="00B03400" w:rsidRPr="00B03400" w:rsidTr="002632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MED PAPER</w:t>
            </w:r>
          </w:p>
        </w:tc>
        <w:tc>
          <w:tcPr>
            <w:tcW w:w="1276" w:type="dxa"/>
            <w:shd w:val="clear" w:color="auto" w:fill="FFFFFF" w:themeFill="background1"/>
            <w:noWrap/>
            <w:hideMark/>
          </w:tcPr>
          <w:p w:rsidR="00B03400" w:rsidRPr="00B03400" w:rsidRDefault="00B03400" w:rsidP="00B034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3,59%</w:t>
            </w:r>
          </w:p>
        </w:tc>
        <w:tc>
          <w:tcPr>
            <w:tcW w:w="1842" w:type="dxa"/>
            <w:shd w:val="clear" w:color="auto" w:fill="FFFFFF" w:themeFill="background1"/>
            <w:noWrap/>
            <w:hideMark/>
          </w:tcPr>
          <w:p w:rsidR="00B03400" w:rsidRPr="00B03400" w:rsidRDefault="00B03400" w:rsidP="00F035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92 075 641,37</w:t>
            </w:r>
          </w:p>
        </w:tc>
      </w:tr>
      <w:tr w:rsidR="00B03400" w:rsidRPr="00B03400" w:rsidTr="0026320F">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RES DAR SAADA</w:t>
            </w:r>
          </w:p>
        </w:tc>
        <w:tc>
          <w:tcPr>
            <w:tcW w:w="1276" w:type="dxa"/>
            <w:shd w:val="clear" w:color="auto" w:fill="FFFFFF" w:themeFill="background1"/>
            <w:noWrap/>
            <w:hideMark/>
          </w:tcPr>
          <w:p w:rsidR="00B03400" w:rsidRPr="00B03400" w:rsidRDefault="00B03400" w:rsidP="00B034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1,68%</w:t>
            </w:r>
          </w:p>
        </w:tc>
        <w:tc>
          <w:tcPr>
            <w:tcW w:w="1842" w:type="dxa"/>
            <w:shd w:val="clear" w:color="auto" w:fill="FFFFFF" w:themeFill="background1"/>
            <w:noWrap/>
            <w:hideMark/>
          </w:tcPr>
          <w:p w:rsidR="00B03400" w:rsidRPr="00B03400" w:rsidRDefault="00B03400" w:rsidP="00F035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5 511 001 352,39</w:t>
            </w:r>
          </w:p>
        </w:tc>
      </w:tr>
      <w:tr w:rsidR="00B03400" w:rsidRPr="00B03400" w:rsidTr="002632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SODEP-</w:t>
            </w:r>
            <w:proofErr w:type="spellStart"/>
            <w:r w:rsidRPr="00B03400">
              <w:rPr>
                <w:rFonts w:ascii="Calibri" w:eastAsia="Times New Roman" w:hAnsi="Calibri" w:cs="Calibri"/>
                <w:color w:val="000000"/>
                <w:sz w:val="18"/>
                <w:szCs w:val="18"/>
                <w:lang w:eastAsia="fr-FR"/>
              </w:rPr>
              <w:t>Marsa</w:t>
            </w:r>
            <w:proofErr w:type="spellEnd"/>
            <w:r w:rsidRPr="00B03400">
              <w:rPr>
                <w:rFonts w:ascii="Calibri" w:eastAsia="Times New Roman" w:hAnsi="Calibri" w:cs="Calibri"/>
                <w:color w:val="000000"/>
                <w:sz w:val="18"/>
                <w:szCs w:val="18"/>
                <w:lang w:eastAsia="fr-FR"/>
              </w:rPr>
              <w:t xml:space="preserve"> Maroc</w:t>
            </w:r>
          </w:p>
        </w:tc>
        <w:tc>
          <w:tcPr>
            <w:tcW w:w="1276" w:type="dxa"/>
            <w:shd w:val="clear" w:color="auto" w:fill="FFFFFF" w:themeFill="background1"/>
            <w:noWrap/>
            <w:hideMark/>
          </w:tcPr>
          <w:p w:rsidR="00B03400" w:rsidRPr="00B03400" w:rsidRDefault="00B03400" w:rsidP="00B034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1,53%</w:t>
            </w:r>
          </w:p>
        </w:tc>
        <w:tc>
          <w:tcPr>
            <w:tcW w:w="1842" w:type="dxa"/>
            <w:shd w:val="clear" w:color="auto" w:fill="FFFFFF" w:themeFill="background1"/>
            <w:noWrap/>
            <w:hideMark/>
          </w:tcPr>
          <w:p w:rsidR="00B03400" w:rsidRPr="00B03400" w:rsidRDefault="00B03400" w:rsidP="00F035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10 409 313 587,15</w:t>
            </w:r>
          </w:p>
        </w:tc>
      </w:tr>
      <w:tr w:rsidR="00B03400" w:rsidRPr="00B03400" w:rsidTr="0026320F">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SOTHEMA</w:t>
            </w:r>
          </w:p>
        </w:tc>
        <w:tc>
          <w:tcPr>
            <w:tcW w:w="1276" w:type="dxa"/>
            <w:shd w:val="clear" w:color="auto" w:fill="FFFFFF" w:themeFill="background1"/>
            <w:noWrap/>
            <w:hideMark/>
          </w:tcPr>
          <w:p w:rsidR="00B03400" w:rsidRPr="00B03400" w:rsidRDefault="00B03400" w:rsidP="00B034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1,58%</w:t>
            </w:r>
          </w:p>
        </w:tc>
        <w:tc>
          <w:tcPr>
            <w:tcW w:w="1842" w:type="dxa"/>
            <w:shd w:val="clear" w:color="auto" w:fill="FFFFFF" w:themeFill="background1"/>
            <w:noWrap/>
            <w:hideMark/>
          </w:tcPr>
          <w:p w:rsidR="00B03400" w:rsidRPr="00B03400" w:rsidRDefault="00B03400" w:rsidP="00F035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2 386 321 075,42</w:t>
            </w:r>
          </w:p>
        </w:tc>
      </w:tr>
      <w:tr w:rsidR="00B03400" w:rsidRPr="00B03400" w:rsidTr="0026320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TAQA MOROCCO</w:t>
            </w:r>
          </w:p>
        </w:tc>
        <w:tc>
          <w:tcPr>
            <w:tcW w:w="1276" w:type="dxa"/>
            <w:shd w:val="clear" w:color="auto" w:fill="FFFFFF" w:themeFill="background1"/>
            <w:noWrap/>
            <w:hideMark/>
          </w:tcPr>
          <w:p w:rsidR="00B03400" w:rsidRPr="00B03400" w:rsidRDefault="00B03400" w:rsidP="00B034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1,40%</w:t>
            </w:r>
          </w:p>
        </w:tc>
        <w:tc>
          <w:tcPr>
            <w:tcW w:w="1842" w:type="dxa"/>
            <w:shd w:val="clear" w:color="auto" w:fill="FFFFFF" w:themeFill="background1"/>
            <w:noWrap/>
            <w:hideMark/>
          </w:tcPr>
          <w:p w:rsidR="00B03400" w:rsidRPr="00B03400" w:rsidRDefault="00B03400" w:rsidP="00F035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20 124 755 723,67</w:t>
            </w:r>
          </w:p>
        </w:tc>
      </w:tr>
      <w:tr w:rsidR="00B03400" w:rsidRPr="00B03400" w:rsidTr="0026320F">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noWrap/>
            <w:hideMark/>
          </w:tcPr>
          <w:p w:rsidR="00B03400" w:rsidRPr="00B03400" w:rsidRDefault="00B03400" w:rsidP="00B03400">
            <w:pPr>
              <w:jc w:val="center"/>
              <w:rPr>
                <w:rFonts w:ascii="Calibri" w:eastAsia="Times New Roman" w:hAnsi="Calibri" w:cs="Calibri"/>
                <w:color w:val="000000"/>
                <w:sz w:val="18"/>
                <w:szCs w:val="18"/>
                <w:lang w:eastAsia="fr-FR"/>
              </w:rPr>
            </w:pPr>
            <w:r w:rsidRPr="00B03400">
              <w:rPr>
                <w:rFonts w:ascii="Calibri" w:eastAsia="Times New Roman" w:hAnsi="Calibri" w:cs="Calibri"/>
                <w:color w:val="000000"/>
                <w:sz w:val="18"/>
                <w:szCs w:val="18"/>
                <w:lang w:eastAsia="fr-FR"/>
              </w:rPr>
              <w:t>TOTAL MAROC</w:t>
            </w:r>
          </w:p>
        </w:tc>
        <w:tc>
          <w:tcPr>
            <w:tcW w:w="1276" w:type="dxa"/>
            <w:shd w:val="clear" w:color="auto" w:fill="FFFFFF" w:themeFill="background1"/>
            <w:noWrap/>
            <w:hideMark/>
          </w:tcPr>
          <w:p w:rsidR="00B03400" w:rsidRPr="00B03400" w:rsidRDefault="00B03400" w:rsidP="00B034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2,03%</w:t>
            </w:r>
          </w:p>
        </w:tc>
        <w:tc>
          <w:tcPr>
            <w:tcW w:w="1842" w:type="dxa"/>
            <w:shd w:val="clear" w:color="auto" w:fill="FFFFFF" w:themeFill="background1"/>
            <w:noWrap/>
            <w:hideMark/>
          </w:tcPr>
          <w:p w:rsidR="00B03400" w:rsidRPr="00B03400" w:rsidRDefault="00B03400" w:rsidP="00F035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B03400">
              <w:rPr>
                <w:rFonts w:ascii="Calibri" w:eastAsia="Times New Roman" w:hAnsi="Calibri" w:cs="Calibri"/>
                <w:color w:val="000000"/>
                <w:sz w:val="20"/>
                <w:szCs w:val="20"/>
                <w:lang w:eastAsia="fr-FR"/>
              </w:rPr>
              <w:t>14 159 059 533,70</w:t>
            </w:r>
          </w:p>
        </w:tc>
      </w:tr>
    </w:tbl>
    <w:p w:rsidR="004902D6" w:rsidRDefault="004902D6" w:rsidP="00D21471">
      <w:pPr>
        <w:pStyle w:val="CORPS"/>
        <w:ind w:firstLine="0"/>
        <w:rPr>
          <w:sz w:val="24"/>
          <w:szCs w:val="24"/>
          <w:lang w:val="en-US"/>
        </w:rPr>
      </w:pPr>
    </w:p>
    <w:p w:rsidR="006B3D28" w:rsidRPr="00AA75FD" w:rsidRDefault="00C9798F" w:rsidP="00D21471">
      <w:pPr>
        <w:pStyle w:val="CORPS"/>
        <w:ind w:firstLine="0"/>
        <w:rPr>
          <w:sz w:val="24"/>
          <w:szCs w:val="24"/>
          <w:lang w:val="en-US"/>
        </w:rPr>
      </w:pPr>
      <w:r w:rsidRPr="00AA75FD">
        <w:rPr>
          <w:sz w:val="24"/>
          <w:szCs w:val="24"/>
          <w:lang w:val="en-US"/>
        </w:rPr>
        <w:t xml:space="preserve">Now we will </w:t>
      </w:r>
      <w:r w:rsidR="006B3D28" w:rsidRPr="00AA75FD">
        <w:rPr>
          <w:sz w:val="24"/>
          <w:szCs w:val="24"/>
          <w:lang w:val="en-US"/>
        </w:rPr>
        <w:t xml:space="preserve">study the </w:t>
      </w:r>
      <w:r w:rsidR="005355B5" w:rsidRPr="00AA75FD">
        <w:rPr>
          <w:sz w:val="24"/>
          <w:szCs w:val="24"/>
          <w:lang w:val="en-US"/>
        </w:rPr>
        <w:t xml:space="preserve">DP </w:t>
      </w:r>
      <w:r w:rsidR="006B3D28" w:rsidRPr="00AA75FD">
        <w:rPr>
          <w:sz w:val="24"/>
          <w:szCs w:val="24"/>
          <w:lang w:val="en-US"/>
        </w:rPr>
        <w:t>using Monte Carlo simulation</w:t>
      </w:r>
      <w:r w:rsidRPr="00AA75FD">
        <w:rPr>
          <w:sz w:val="24"/>
          <w:szCs w:val="24"/>
          <w:lang w:val="en-US"/>
        </w:rPr>
        <w:t xml:space="preserve"> method.</w:t>
      </w:r>
      <w:r w:rsidR="006B3D28" w:rsidRPr="00AA75FD">
        <w:rPr>
          <w:sz w:val="24"/>
          <w:szCs w:val="24"/>
          <w:lang w:val="en-US"/>
        </w:rPr>
        <w:t xml:space="preserve"> </w:t>
      </w:r>
      <w:r w:rsidR="005355B5" w:rsidRPr="00AA75FD">
        <w:rPr>
          <w:sz w:val="24"/>
          <w:szCs w:val="24"/>
          <w:lang w:val="en-US"/>
        </w:rPr>
        <w:t>This method</w:t>
      </w:r>
      <w:r w:rsidR="006B3D28" w:rsidRPr="00AA75FD">
        <w:rPr>
          <w:sz w:val="24"/>
          <w:szCs w:val="24"/>
          <w:lang w:val="en-US"/>
        </w:rPr>
        <w:t xml:space="preserve"> consists in </w:t>
      </w:r>
      <w:bookmarkStart w:id="1" w:name="_GoBack"/>
      <w:bookmarkEnd w:id="1"/>
      <w:r w:rsidR="006B3D28" w:rsidRPr="00AA75FD">
        <w:rPr>
          <w:sz w:val="24"/>
          <w:szCs w:val="24"/>
          <w:lang w:val="en-US"/>
        </w:rPr>
        <w:t xml:space="preserve">using the </w:t>
      </w:r>
      <w:r w:rsidR="005355B5" w:rsidRPr="00AA75FD">
        <w:rPr>
          <w:sz w:val="24"/>
          <w:szCs w:val="24"/>
          <w:lang w:val="en-US"/>
        </w:rPr>
        <w:t xml:space="preserve">strong law of </w:t>
      </w:r>
      <w:r w:rsidR="006B3D28" w:rsidRPr="00AA75FD">
        <w:rPr>
          <w:sz w:val="24"/>
          <w:szCs w:val="24"/>
          <w:lang w:val="en-US"/>
        </w:rPr>
        <w:t>large number</w:t>
      </w:r>
      <w:r w:rsidR="005355B5" w:rsidRPr="00AA75FD">
        <w:rPr>
          <w:sz w:val="24"/>
          <w:szCs w:val="24"/>
          <w:lang w:val="en-US"/>
        </w:rPr>
        <w:t>s</w:t>
      </w:r>
      <w:r w:rsidR="006B3D28" w:rsidRPr="00AA75FD">
        <w:rPr>
          <w:sz w:val="24"/>
          <w:szCs w:val="24"/>
          <w:lang w:val="en-US"/>
        </w:rPr>
        <w:t xml:space="preserve"> to estimate the </w:t>
      </w:r>
      <w:r w:rsidR="005355B5" w:rsidRPr="00AA75FD">
        <w:rPr>
          <w:sz w:val="24"/>
          <w:szCs w:val="24"/>
          <w:lang w:val="en-US"/>
        </w:rPr>
        <w:t>DP</w:t>
      </w:r>
      <w:r w:rsidR="006B3D28" w:rsidRPr="00AA75FD">
        <w:rPr>
          <w:sz w:val="24"/>
          <w:szCs w:val="24"/>
          <w:lang w:val="en-US"/>
        </w:rPr>
        <w:t xml:space="preserve">. Table </w:t>
      </w:r>
      <w:r w:rsidR="00D21471" w:rsidRPr="00AA75FD">
        <w:rPr>
          <w:sz w:val="24"/>
          <w:szCs w:val="24"/>
          <w:lang w:val="en-US"/>
        </w:rPr>
        <w:t>3</w:t>
      </w:r>
      <w:r w:rsidR="006B3D28" w:rsidRPr="00AA75FD">
        <w:rPr>
          <w:sz w:val="24"/>
          <w:szCs w:val="24"/>
          <w:lang w:val="en-US"/>
        </w:rPr>
        <w:t xml:space="preserve"> summarizes the results obtained on the 10,000 simulations with 200 steps in time</w:t>
      </w:r>
      <w:r w:rsidR="00663DD9" w:rsidRPr="00AA75FD">
        <w:rPr>
          <w:sz w:val="24"/>
          <w:szCs w:val="24"/>
          <w:lang w:val="en-US"/>
        </w:rPr>
        <w:t xml:space="preserve"> (See methodology section for more details).</w:t>
      </w:r>
    </w:p>
    <w:p w:rsidR="00B95A68" w:rsidRPr="006B3D28" w:rsidRDefault="006B3D28" w:rsidP="00C9798F">
      <w:pPr>
        <w:spacing w:after="0" w:line="240" w:lineRule="auto"/>
        <w:jc w:val="center"/>
        <w:rPr>
          <w:rFonts w:asciiTheme="majorBidi" w:hAnsiTheme="majorBidi" w:cstheme="majorBidi"/>
          <w:b/>
          <w:bCs/>
          <w:i/>
          <w:iCs/>
          <w:sz w:val="24"/>
          <w:szCs w:val="24"/>
          <w:lang w:val="en-US"/>
        </w:rPr>
      </w:pPr>
      <w:bookmarkStart w:id="2" w:name="_Toc530406600"/>
      <w:r w:rsidRPr="006B3D28">
        <w:rPr>
          <w:rFonts w:asciiTheme="majorBidi" w:hAnsiTheme="majorBidi" w:cstheme="majorBidi"/>
          <w:b/>
          <w:bCs/>
          <w:i/>
          <w:iCs/>
          <w:sz w:val="24"/>
          <w:szCs w:val="24"/>
          <w:lang w:val="en-US"/>
        </w:rPr>
        <w:t>Table</w:t>
      </w:r>
      <w:r w:rsidR="00D21471">
        <w:rPr>
          <w:rFonts w:asciiTheme="majorBidi" w:hAnsiTheme="majorBidi" w:cstheme="majorBidi"/>
          <w:b/>
          <w:bCs/>
          <w:i/>
          <w:iCs/>
          <w:sz w:val="24"/>
          <w:szCs w:val="24"/>
          <w:lang w:val="en-US"/>
        </w:rPr>
        <w:t xml:space="preserve"> 3</w:t>
      </w:r>
      <w:r w:rsidR="00B95A68" w:rsidRPr="006B3D28">
        <w:rPr>
          <w:rFonts w:asciiTheme="majorBidi" w:hAnsiTheme="majorBidi" w:cstheme="majorBidi"/>
          <w:b/>
          <w:bCs/>
          <w:i/>
          <w:iCs/>
          <w:sz w:val="24"/>
          <w:szCs w:val="24"/>
          <w:lang w:val="en-US"/>
        </w:rPr>
        <w:t xml:space="preserve">: </w:t>
      </w:r>
      <w:r w:rsidRPr="006B3D28">
        <w:rPr>
          <w:rFonts w:asciiTheme="majorBidi" w:hAnsiTheme="majorBidi" w:cstheme="majorBidi"/>
          <w:b/>
          <w:bCs/>
          <w:i/>
          <w:iCs/>
          <w:sz w:val="24"/>
          <w:szCs w:val="24"/>
          <w:lang w:val="en-US"/>
        </w:rPr>
        <w:t xml:space="preserve">The probability of default </w:t>
      </w:r>
      <w:bookmarkEnd w:id="2"/>
      <w:r w:rsidR="00C9798F">
        <w:rPr>
          <w:rFonts w:asciiTheme="majorBidi" w:hAnsiTheme="majorBidi" w:cstheme="majorBidi"/>
          <w:b/>
          <w:bCs/>
          <w:i/>
          <w:iCs/>
          <w:sz w:val="24"/>
          <w:szCs w:val="24"/>
          <w:lang w:val="en-US"/>
        </w:rPr>
        <w:t>of companies in the sample</w:t>
      </w:r>
    </w:p>
    <w:tbl>
      <w:tblPr>
        <w:tblStyle w:val="Tramemoyenne2-Accent5"/>
        <w:tblW w:w="4020" w:type="dxa"/>
        <w:jc w:val="center"/>
        <w:tblLook w:val="04A0" w:firstRow="1" w:lastRow="0" w:firstColumn="1" w:lastColumn="0" w:noHBand="0" w:noVBand="1"/>
      </w:tblPr>
      <w:tblGrid>
        <w:gridCol w:w="2000"/>
        <w:gridCol w:w="2020"/>
      </w:tblGrid>
      <w:tr w:rsidR="00492903" w:rsidRPr="00492903" w:rsidTr="0026320F">
        <w:trPr>
          <w:cnfStyle w:val="100000000000" w:firstRow="1" w:lastRow="0" w:firstColumn="0" w:lastColumn="0" w:oddVBand="0" w:evenVBand="0" w:oddHBand="0" w:evenHBand="0" w:firstRowFirstColumn="0" w:firstRowLastColumn="0" w:lastRowFirstColumn="0" w:lastRowLastColumn="0"/>
          <w:trHeight w:hRule="exact" w:val="318"/>
          <w:jc w:val="center"/>
        </w:trPr>
        <w:tc>
          <w:tcPr>
            <w:cnfStyle w:val="001000000100" w:firstRow="0" w:lastRow="0" w:firstColumn="1" w:lastColumn="0" w:oddVBand="0" w:evenVBand="0" w:oddHBand="0" w:evenHBand="0" w:firstRowFirstColumn="1" w:firstRowLastColumn="0" w:lastRowFirstColumn="0" w:lastRowLastColumn="0"/>
            <w:tcW w:w="2000" w:type="dxa"/>
            <w:shd w:val="clear" w:color="auto" w:fill="DBE5F1" w:themeFill="accent1" w:themeFillTint="33"/>
            <w:noWrap/>
            <w:hideMark/>
          </w:tcPr>
          <w:p w:rsidR="00492903" w:rsidRPr="00492903" w:rsidRDefault="00131A13" w:rsidP="00492903">
            <w:pPr>
              <w:jc w:val="center"/>
              <w:rPr>
                <w:rFonts w:ascii="Times New Roman" w:eastAsia="Times New Roman" w:hAnsi="Times New Roman" w:cs="Times New Roman"/>
                <w:color w:val="000000"/>
                <w:sz w:val="20"/>
                <w:szCs w:val="20"/>
                <w:lang w:eastAsia="fr-FR"/>
              </w:rPr>
            </w:pPr>
            <w:proofErr w:type="spellStart"/>
            <w:r>
              <w:rPr>
                <w:rFonts w:ascii="Times New Roman" w:eastAsia="Times New Roman" w:hAnsi="Times New Roman" w:cs="Times New Roman"/>
                <w:color w:val="000000"/>
                <w:sz w:val="20"/>
                <w:szCs w:val="20"/>
                <w:lang w:eastAsia="fr-FR"/>
              </w:rPr>
              <w:t>Company</w:t>
            </w:r>
            <w:proofErr w:type="spellEnd"/>
          </w:p>
        </w:tc>
        <w:tc>
          <w:tcPr>
            <w:tcW w:w="2020" w:type="dxa"/>
            <w:shd w:val="clear" w:color="auto" w:fill="DBE5F1" w:themeFill="accent1" w:themeFillTint="33"/>
            <w:hideMark/>
          </w:tcPr>
          <w:p w:rsidR="00492903" w:rsidRPr="00492903" w:rsidRDefault="005355B5" w:rsidP="004929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DP</w:t>
            </w:r>
          </w:p>
        </w:tc>
      </w:tr>
      <w:tr w:rsidR="00492903" w:rsidRPr="00492903" w:rsidTr="0026320F">
        <w:trPr>
          <w:cnfStyle w:val="000000100000" w:firstRow="0" w:lastRow="0" w:firstColumn="0" w:lastColumn="0" w:oddVBand="0" w:evenVBand="0" w:oddHBand="1" w:evenHBand="0" w:firstRowFirstColumn="0" w:firstRowLastColumn="0" w:lastRowFirstColumn="0" w:lastRowLastColumn="0"/>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AFRIQUIA GAZ</w:t>
            </w:r>
          </w:p>
        </w:tc>
        <w:tc>
          <w:tcPr>
            <w:tcW w:w="2020" w:type="dxa"/>
            <w:shd w:val="clear" w:color="auto" w:fill="FFFFFF" w:themeFill="background1"/>
            <w:hideMark/>
          </w:tcPr>
          <w:p w:rsidR="00492903" w:rsidRPr="00492903" w:rsidRDefault="00492903" w:rsidP="004929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1,49%</w:t>
            </w:r>
          </w:p>
        </w:tc>
      </w:tr>
      <w:tr w:rsidR="00492903" w:rsidRPr="00492903" w:rsidTr="0026320F">
        <w:trPr>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C M TOUISSIT</w:t>
            </w:r>
          </w:p>
        </w:tc>
        <w:tc>
          <w:tcPr>
            <w:tcW w:w="2020" w:type="dxa"/>
            <w:shd w:val="clear" w:color="auto" w:fill="FFFFFF" w:themeFill="background1"/>
            <w:hideMark/>
          </w:tcPr>
          <w:p w:rsidR="00492903" w:rsidRPr="00492903" w:rsidRDefault="00492903" w:rsidP="004929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34,64%</w:t>
            </w:r>
          </w:p>
        </w:tc>
      </w:tr>
      <w:tr w:rsidR="00492903" w:rsidRPr="00492903" w:rsidTr="0026320F">
        <w:trPr>
          <w:cnfStyle w:val="000000100000" w:firstRow="0" w:lastRow="0" w:firstColumn="0" w:lastColumn="0" w:oddVBand="0" w:evenVBand="0" w:oddHBand="1" w:evenHBand="0" w:firstRowFirstColumn="0" w:firstRowLastColumn="0" w:lastRowFirstColumn="0" w:lastRowLastColumn="0"/>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DLM</w:t>
            </w:r>
          </w:p>
        </w:tc>
        <w:tc>
          <w:tcPr>
            <w:tcW w:w="2020" w:type="dxa"/>
            <w:shd w:val="clear" w:color="auto" w:fill="FFFFFF" w:themeFill="background1"/>
            <w:hideMark/>
          </w:tcPr>
          <w:p w:rsidR="00492903" w:rsidRPr="00492903" w:rsidRDefault="00492903" w:rsidP="004929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59,32%</w:t>
            </w:r>
          </w:p>
        </w:tc>
      </w:tr>
      <w:tr w:rsidR="00492903" w:rsidRPr="00492903" w:rsidTr="0026320F">
        <w:trPr>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 xml:space="preserve">DOUJJA ADOHA </w:t>
            </w:r>
          </w:p>
        </w:tc>
        <w:tc>
          <w:tcPr>
            <w:tcW w:w="2020" w:type="dxa"/>
            <w:shd w:val="clear" w:color="auto" w:fill="FFFFFF" w:themeFill="background1"/>
            <w:hideMark/>
          </w:tcPr>
          <w:p w:rsidR="00492903" w:rsidRPr="00492903" w:rsidRDefault="00492903" w:rsidP="004929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1,37%</w:t>
            </w:r>
          </w:p>
        </w:tc>
      </w:tr>
      <w:tr w:rsidR="00492903" w:rsidRPr="00492903" w:rsidTr="0026320F">
        <w:trPr>
          <w:cnfStyle w:val="000000100000" w:firstRow="0" w:lastRow="0" w:firstColumn="0" w:lastColumn="0" w:oddVBand="0" w:evenVBand="0" w:oddHBand="1" w:evenHBand="0" w:firstRowFirstColumn="0" w:firstRowLastColumn="0" w:lastRowFirstColumn="0" w:lastRowLastColumn="0"/>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FENIE</w:t>
            </w:r>
          </w:p>
        </w:tc>
        <w:tc>
          <w:tcPr>
            <w:tcW w:w="2020" w:type="dxa"/>
            <w:shd w:val="clear" w:color="auto" w:fill="FFFFFF" w:themeFill="background1"/>
            <w:hideMark/>
          </w:tcPr>
          <w:p w:rsidR="00492903" w:rsidRPr="00492903" w:rsidRDefault="00492903" w:rsidP="004929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74,93%</w:t>
            </w:r>
          </w:p>
        </w:tc>
      </w:tr>
      <w:tr w:rsidR="00492903" w:rsidRPr="00492903" w:rsidTr="0026320F">
        <w:trPr>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MANAGEM</w:t>
            </w:r>
          </w:p>
        </w:tc>
        <w:tc>
          <w:tcPr>
            <w:tcW w:w="2020" w:type="dxa"/>
            <w:shd w:val="clear" w:color="auto" w:fill="FFFFFF" w:themeFill="background1"/>
            <w:hideMark/>
          </w:tcPr>
          <w:p w:rsidR="00492903" w:rsidRPr="00492903" w:rsidRDefault="00492903" w:rsidP="004929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46,53%</w:t>
            </w:r>
          </w:p>
        </w:tc>
      </w:tr>
      <w:tr w:rsidR="00492903" w:rsidRPr="00492903" w:rsidTr="0026320F">
        <w:trPr>
          <w:cnfStyle w:val="000000100000" w:firstRow="0" w:lastRow="0" w:firstColumn="0" w:lastColumn="0" w:oddVBand="0" w:evenVBand="0" w:oddHBand="1" w:evenHBand="0" w:firstRowFirstColumn="0" w:firstRowLastColumn="0" w:lastRowFirstColumn="0" w:lastRowLastColumn="0"/>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MED PAPER</w:t>
            </w:r>
          </w:p>
        </w:tc>
        <w:tc>
          <w:tcPr>
            <w:tcW w:w="2020" w:type="dxa"/>
            <w:shd w:val="clear" w:color="auto" w:fill="FFFFFF" w:themeFill="background1"/>
            <w:hideMark/>
          </w:tcPr>
          <w:p w:rsidR="00492903" w:rsidRPr="00492903" w:rsidRDefault="00492903" w:rsidP="004929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88,02%</w:t>
            </w:r>
          </w:p>
        </w:tc>
      </w:tr>
      <w:tr w:rsidR="00492903" w:rsidRPr="00492903" w:rsidTr="0026320F">
        <w:trPr>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 xml:space="preserve">SAADA </w:t>
            </w:r>
          </w:p>
        </w:tc>
        <w:tc>
          <w:tcPr>
            <w:tcW w:w="2020" w:type="dxa"/>
            <w:shd w:val="clear" w:color="auto" w:fill="FFFFFF" w:themeFill="background1"/>
            <w:hideMark/>
          </w:tcPr>
          <w:p w:rsidR="00492903" w:rsidRPr="00492903" w:rsidRDefault="00492903" w:rsidP="004929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44,03%</w:t>
            </w:r>
          </w:p>
        </w:tc>
      </w:tr>
      <w:tr w:rsidR="00492903" w:rsidRPr="00492903" w:rsidTr="0026320F">
        <w:trPr>
          <w:cnfStyle w:val="000000100000" w:firstRow="0" w:lastRow="0" w:firstColumn="0" w:lastColumn="0" w:oddVBand="0" w:evenVBand="0" w:oddHBand="1" w:evenHBand="0" w:firstRowFirstColumn="0" w:firstRowLastColumn="0" w:lastRowFirstColumn="0" w:lastRowLastColumn="0"/>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MARSA MAROC</w:t>
            </w:r>
          </w:p>
        </w:tc>
        <w:tc>
          <w:tcPr>
            <w:tcW w:w="2020" w:type="dxa"/>
            <w:shd w:val="clear" w:color="auto" w:fill="FFFFFF" w:themeFill="background1"/>
            <w:hideMark/>
          </w:tcPr>
          <w:p w:rsidR="00492903" w:rsidRPr="00492903" w:rsidRDefault="00492903" w:rsidP="004929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0,00%</w:t>
            </w:r>
          </w:p>
        </w:tc>
      </w:tr>
      <w:tr w:rsidR="00492903" w:rsidRPr="00492903" w:rsidTr="0026320F">
        <w:trPr>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SOTHEMA</w:t>
            </w:r>
          </w:p>
        </w:tc>
        <w:tc>
          <w:tcPr>
            <w:tcW w:w="2020" w:type="dxa"/>
            <w:shd w:val="clear" w:color="auto" w:fill="FFFFFF" w:themeFill="background1"/>
            <w:hideMark/>
          </w:tcPr>
          <w:p w:rsidR="00492903" w:rsidRPr="00492903" w:rsidRDefault="00492903" w:rsidP="004929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1,56%</w:t>
            </w:r>
          </w:p>
        </w:tc>
      </w:tr>
      <w:tr w:rsidR="00492903" w:rsidRPr="00492903" w:rsidTr="0026320F">
        <w:trPr>
          <w:cnfStyle w:val="000000100000" w:firstRow="0" w:lastRow="0" w:firstColumn="0" w:lastColumn="0" w:oddVBand="0" w:evenVBand="0" w:oddHBand="1" w:evenHBand="0" w:firstRowFirstColumn="0" w:firstRowLastColumn="0" w:lastRowFirstColumn="0" w:lastRowLastColumn="0"/>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TAQA</w:t>
            </w:r>
          </w:p>
        </w:tc>
        <w:tc>
          <w:tcPr>
            <w:tcW w:w="2020" w:type="dxa"/>
            <w:shd w:val="clear" w:color="auto" w:fill="FFFFFF" w:themeFill="background1"/>
            <w:hideMark/>
          </w:tcPr>
          <w:p w:rsidR="00492903" w:rsidRPr="00492903" w:rsidRDefault="00492903" w:rsidP="004929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1,85%</w:t>
            </w:r>
          </w:p>
        </w:tc>
      </w:tr>
      <w:tr w:rsidR="00492903" w:rsidRPr="00492903" w:rsidTr="0026320F">
        <w:trPr>
          <w:trHeight w:hRule="exact" w:val="318"/>
          <w:jc w:val="center"/>
        </w:trPr>
        <w:tc>
          <w:tcPr>
            <w:cnfStyle w:val="001000000000" w:firstRow="0" w:lastRow="0" w:firstColumn="1" w:lastColumn="0" w:oddVBand="0" w:evenVBand="0" w:oddHBand="0" w:evenHBand="0" w:firstRowFirstColumn="0" w:firstRowLastColumn="0" w:lastRowFirstColumn="0" w:lastRowLastColumn="0"/>
            <w:tcW w:w="2000" w:type="dxa"/>
            <w:shd w:val="clear" w:color="auto" w:fill="DBE5F1" w:themeFill="accent1" w:themeFillTint="33"/>
            <w:hideMark/>
          </w:tcPr>
          <w:p w:rsidR="00492903" w:rsidRPr="00492903" w:rsidRDefault="00492903" w:rsidP="00492903">
            <w:pPr>
              <w:jc w:val="center"/>
              <w:rPr>
                <w:rFonts w:ascii="Times New Roman" w:eastAsia="Times New Roman" w:hAnsi="Times New Roman" w:cs="Times New Roman"/>
                <w:color w:val="000000"/>
                <w:sz w:val="20"/>
                <w:szCs w:val="20"/>
                <w:lang w:eastAsia="fr-FR"/>
              </w:rPr>
            </w:pPr>
            <w:r w:rsidRPr="00492903">
              <w:rPr>
                <w:rFonts w:ascii="Times New Roman" w:eastAsia="Times New Roman" w:hAnsi="Times New Roman" w:cs="Times New Roman"/>
                <w:color w:val="000000"/>
                <w:sz w:val="20"/>
                <w:szCs w:val="20"/>
                <w:lang w:eastAsia="fr-FR"/>
              </w:rPr>
              <w:t>TOTAL</w:t>
            </w:r>
          </w:p>
        </w:tc>
        <w:tc>
          <w:tcPr>
            <w:tcW w:w="2020" w:type="dxa"/>
            <w:shd w:val="clear" w:color="auto" w:fill="FFFFFF" w:themeFill="background1"/>
            <w:hideMark/>
          </w:tcPr>
          <w:p w:rsidR="00492903" w:rsidRPr="00492903" w:rsidRDefault="00492903" w:rsidP="004929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FR"/>
              </w:rPr>
            </w:pPr>
            <w:r w:rsidRPr="00492903">
              <w:rPr>
                <w:rFonts w:ascii="Times New Roman" w:eastAsia="Times New Roman" w:hAnsi="Times New Roman" w:cs="Times New Roman"/>
                <w:b/>
                <w:bCs/>
                <w:color w:val="000000"/>
                <w:sz w:val="20"/>
                <w:szCs w:val="20"/>
                <w:lang w:eastAsia="fr-FR"/>
              </w:rPr>
              <w:t>4,45%</w:t>
            </w:r>
          </w:p>
        </w:tc>
      </w:tr>
    </w:tbl>
    <w:p w:rsidR="00BF16DF" w:rsidRPr="00AA75FD" w:rsidRDefault="005355B5" w:rsidP="00823245">
      <w:pPr>
        <w:pStyle w:val="CORPS"/>
        <w:ind w:firstLine="0"/>
        <w:rPr>
          <w:sz w:val="24"/>
          <w:szCs w:val="24"/>
          <w:lang w:val="en-US"/>
        </w:rPr>
      </w:pPr>
      <w:r w:rsidRPr="00AA75FD">
        <w:rPr>
          <w:sz w:val="24"/>
          <w:szCs w:val="24"/>
          <w:lang w:val="en-US"/>
        </w:rPr>
        <w:lastRenderedPageBreak/>
        <w:t>At the first glance</w:t>
      </w:r>
      <w:r w:rsidR="006B3D28" w:rsidRPr="00AA75FD">
        <w:rPr>
          <w:sz w:val="24"/>
          <w:szCs w:val="24"/>
          <w:lang w:val="en-US"/>
        </w:rPr>
        <w:t xml:space="preserve">, </w:t>
      </w:r>
      <w:r w:rsidRPr="00AA75FD">
        <w:rPr>
          <w:sz w:val="24"/>
          <w:szCs w:val="24"/>
          <w:lang w:val="en-US"/>
        </w:rPr>
        <w:t>it is impossible to infer</w:t>
      </w:r>
      <w:r w:rsidR="006B3D28" w:rsidRPr="00AA75FD">
        <w:rPr>
          <w:sz w:val="24"/>
          <w:szCs w:val="24"/>
          <w:lang w:val="en-US"/>
        </w:rPr>
        <w:t xml:space="preserve"> the most important factor </w:t>
      </w:r>
      <w:r w:rsidRPr="00AA75FD">
        <w:rPr>
          <w:sz w:val="24"/>
          <w:szCs w:val="24"/>
          <w:lang w:val="en-US"/>
        </w:rPr>
        <w:t xml:space="preserve">impacting </w:t>
      </w:r>
      <w:r w:rsidR="006B3D28" w:rsidRPr="00AA75FD">
        <w:rPr>
          <w:sz w:val="24"/>
          <w:szCs w:val="24"/>
          <w:lang w:val="en-US"/>
        </w:rPr>
        <w:t xml:space="preserve">the </w:t>
      </w:r>
      <w:r w:rsidRPr="00AA75FD">
        <w:rPr>
          <w:sz w:val="24"/>
          <w:szCs w:val="24"/>
          <w:lang w:val="en-US"/>
        </w:rPr>
        <w:t>DP</w:t>
      </w:r>
      <w:r w:rsidR="006B3D28" w:rsidRPr="00AA75FD">
        <w:rPr>
          <w:sz w:val="24"/>
          <w:szCs w:val="24"/>
          <w:lang w:val="en-US"/>
        </w:rPr>
        <w:t xml:space="preserve">. In order to measure the relationship between </w:t>
      </w:r>
      <w:r w:rsidRPr="00AA75FD">
        <w:rPr>
          <w:sz w:val="24"/>
          <w:szCs w:val="24"/>
          <w:lang w:val="en-US"/>
        </w:rPr>
        <w:t>DP</w:t>
      </w:r>
      <w:r w:rsidR="006B3D28" w:rsidRPr="00AA75FD">
        <w:rPr>
          <w:sz w:val="24"/>
          <w:szCs w:val="24"/>
          <w:lang w:val="en-US"/>
        </w:rPr>
        <w:t xml:space="preserve"> and structural factors, we have to </w:t>
      </w:r>
      <w:r w:rsidRPr="00AA75FD">
        <w:rPr>
          <w:sz w:val="24"/>
          <w:szCs w:val="24"/>
          <w:lang w:val="en-US"/>
        </w:rPr>
        <w:t>test for each factor.</w:t>
      </w:r>
      <w:r w:rsidR="006B3D28" w:rsidRPr="00AA75FD">
        <w:rPr>
          <w:sz w:val="24"/>
          <w:szCs w:val="24"/>
          <w:lang w:val="en-US"/>
        </w:rPr>
        <w:t xml:space="preserve"> </w:t>
      </w:r>
    </w:p>
    <w:p w:rsidR="00BF16DF" w:rsidRPr="00AA75FD" w:rsidRDefault="00BF16DF" w:rsidP="00D506B4">
      <w:pPr>
        <w:pStyle w:val="CORPS"/>
        <w:ind w:firstLine="0"/>
        <w:rPr>
          <w:sz w:val="24"/>
          <w:szCs w:val="24"/>
          <w:lang w:val="en-US"/>
        </w:rPr>
      </w:pPr>
      <w:r w:rsidRPr="00AA75FD">
        <w:rPr>
          <w:sz w:val="24"/>
          <w:szCs w:val="24"/>
          <w:lang w:val="en-US"/>
        </w:rPr>
        <w:t>The high probability of default of Med PAPER, the sole national paper manufacturer is justified primarily by the dumping strategy that was practiced by paper exporters from Portugal</w:t>
      </w:r>
      <w:r w:rsidR="001B1DA2" w:rsidRPr="00AA75FD">
        <w:rPr>
          <w:sz w:val="24"/>
          <w:szCs w:val="24"/>
          <w:lang w:val="en-US"/>
        </w:rPr>
        <w:t xml:space="preserve"> and</w:t>
      </w:r>
      <w:r w:rsidRPr="00AA75FD">
        <w:rPr>
          <w:sz w:val="24"/>
          <w:szCs w:val="24"/>
          <w:lang w:val="en-US"/>
        </w:rPr>
        <w:t xml:space="preserve"> Secondly</w:t>
      </w:r>
      <w:r w:rsidR="001B1DA2" w:rsidRPr="00AA75FD">
        <w:rPr>
          <w:sz w:val="24"/>
          <w:szCs w:val="24"/>
          <w:lang w:val="en-US"/>
        </w:rPr>
        <w:t xml:space="preserve"> by the</w:t>
      </w:r>
      <w:r w:rsidRPr="00AA75FD">
        <w:rPr>
          <w:sz w:val="24"/>
          <w:szCs w:val="24"/>
          <w:lang w:val="en-US"/>
        </w:rPr>
        <w:t xml:space="preserve"> </w:t>
      </w:r>
      <w:r w:rsidR="001B1DA2" w:rsidRPr="00AA75FD">
        <w:rPr>
          <w:sz w:val="24"/>
          <w:szCs w:val="24"/>
          <w:lang w:val="en-US"/>
        </w:rPr>
        <w:t xml:space="preserve">waiver of a </w:t>
      </w:r>
      <w:r w:rsidRPr="00AA75FD">
        <w:rPr>
          <w:sz w:val="24"/>
          <w:szCs w:val="24"/>
          <w:lang w:val="en-US"/>
        </w:rPr>
        <w:t xml:space="preserve">claim of 4.3 million MAD. </w:t>
      </w:r>
      <w:r w:rsidR="001B1DA2" w:rsidRPr="00AA75FD">
        <w:rPr>
          <w:sz w:val="24"/>
          <w:szCs w:val="24"/>
          <w:lang w:val="en-US"/>
        </w:rPr>
        <w:t>From the historical data retrieved from</w:t>
      </w:r>
      <w:r w:rsidRPr="00AA75FD">
        <w:rPr>
          <w:sz w:val="24"/>
          <w:szCs w:val="24"/>
          <w:lang w:val="en-US"/>
        </w:rPr>
        <w:t xml:space="preserve"> annual </w:t>
      </w:r>
      <w:r w:rsidR="001B1DA2" w:rsidRPr="00AA75FD">
        <w:rPr>
          <w:sz w:val="24"/>
          <w:szCs w:val="24"/>
          <w:lang w:val="en-US"/>
        </w:rPr>
        <w:t>financial statements</w:t>
      </w:r>
      <w:r w:rsidRPr="00AA75FD">
        <w:rPr>
          <w:sz w:val="24"/>
          <w:szCs w:val="24"/>
          <w:lang w:val="en-US"/>
        </w:rPr>
        <w:t xml:space="preserve"> closed since 31 December 2013</w:t>
      </w:r>
      <w:r w:rsidR="001B1DA2" w:rsidRPr="00AA75FD">
        <w:rPr>
          <w:sz w:val="24"/>
          <w:szCs w:val="24"/>
          <w:lang w:val="en-US"/>
        </w:rPr>
        <w:t>,</w:t>
      </w:r>
      <w:r w:rsidRPr="00AA75FD">
        <w:rPr>
          <w:sz w:val="24"/>
          <w:szCs w:val="24"/>
          <w:lang w:val="en-US"/>
        </w:rPr>
        <w:t xml:space="preserve"> </w:t>
      </w:r>
      <w:r w:rsidR="001B1DA2" w:rsidRPr="00AA75FD">
        <w:rPr>
          <w:sz w:val="24"/>
          <w:szCs w:val="24"/>
          <w:lang w:val="en-US"/>
        </w:rPr>
        <w:t>we can see that</w:t>
      </w:r>
      <w:r w:rsidRPr="00AA75FD">
        <w:rPr>
          <w:sz w:val="24"/>
          <w:szCs w:val="24"/>
          <w:lang w:val="en-US"/>
        </w:rPr>
        <w:t xml:space="preserve"> </w:t>
      </w:r>
      <w:r w:rsidR="001B1DA2" w:rsidRPr="00AA75FD">
        <w:rPr>
          <w:sz w:val="24"/>
          <w:szCs w:val="24"/>
          <w:lang w:val="en-US"/>
        </w:rPr>
        <w:t>the</w:t>
      </w:r>
      <w:r w:rsidRPr="00AA75FD">
        <w:rPr>
          <w:sz w:val="24"/>
          <w:szCs w:val="24"/>
          <w:lang w:val="en-US"/>
        </w:rPr>
        <w:t xml:space="preserve"> net worth of </w:t>
      </w:r>
      <w:r w:rsidR="001B1DA2" w:rsidRPr="00AA75FD">
        <w:rPr>
          <w:sz w:val="24"/>
          <w:szCs w:val="24"/>
          <w:lang w:val="en-US"/>
        </w:rPr>
        <w:t xml:space="preserve">this company is </w:t>
      </w:r>
      <w:r w:rsidRPr="00AA75FD">
        <w:rPr>
          <w:sz w:val="24"/>
          <w:szCs w:val="24"/>
          <w:lang w:val="en-US"/>
        </w:rPr>
        <w:t>less than one quarter of the share capital. An EGM was held on June 20, 2014 and decided that the company would not be wound up early. The company was required at the latest by the end of December 2016 to reconstitute equity up to a value equal to at least one quarter of the share capital. An EGM was held on September 19, 2017 and gave power to the Board of Directors to regularize the company's net position by raising capital by capitalizing reserves, share premiums, me</w:t>
      </w:r>
      <w:r w:rsidR="001B1DA2" w:rsidRPr="00AA75FD">
        <w:rPr>
          <w:sz w:val="24"/>
          <w:szCs w:val="24"/>
          <w:lang w:val="en-US"/>
        </w:rPr>
        <w:t>rger premiums and amortization. T</w:t>
      </w:r>
      <w:r w:rsidRPr="00AA75FD">
        <w:rPr>
          <w:sz w:val="24"/>
          <w:szCs w:val="24"/>
          <w:lang w:val="en-US"/>
        </w:rPr>
        <w:t>he commitments made in the framework of the memorandum of understanding signed between the company and the CDG group on December 24, 2013, and the agreements with its banks, the effect of which has been recorded by the company during the 2017 financial year with the CDG Group and some of its banks.</w:t>
      </w:r>
    </w:p>
    <w:p w:rsidR="00BF16DF" w:rsidRPr="00AA75FD" w:rsidRDefault="00BF16DF" w:rsidP="00D506B4">
      <w:pPr>
        <w:pStyle w:val="CORPS"/>
        <w:ind w:firstLine="0"/>
        <w:rPr>
          <w:sz w:val="24"/>
          <w:szCs w:val="24"/>
          <w:lang w:val="en-US"/>
        </w:rPr>
      </w:pPr>
      <w:r w:rsidRPr="00AA75FD">
        <w:rPr>
          <w:sz w:val="24"/>
          <w:szCs w:val="24"/>
          <w:lang w:val="en-US"/>
        </w:rPr>
        <w:t>For FENNIE, the high probability of default is explained by the decline in its turnover due to the gradual abandonment of low-margin trades, the difficult</w:t>
      </w:r>
      <w:r w:rsidR="001B1DA2" w:rsidRPr="00AA75FD">
        <w:rPr>
          <w:sz w:val="24"/>
          <w:szCs w:val="24"/>
          <w:lang w:val="en-US"/>
        </w:rPr>
        <w:t>ies of the</w:t>
      </w:r>
      <w:r w:rsidRPr="00AA75FD">
        <w:rPr>
          <w:sz w:val="24"/>
          <w:szCs w:val="24"/>
          <w:lang w:val="en-US"/>
        </w:rPr>
        <w:t xml:space="preserve"> sector</w:t>
      </w:r>
      <w:r w:rsidR="001B1DA2" w:rsidRPr="00AA75FD">
        <w:rPr>
          <w:sz w:val="24"/>
          <w:szCs w:val="24"/>
          <w:lang w:val="en-US"/>
        </w:rPr>
        <w:t>.</w:t>
      </w:r>
    </w:p>
    <w:p w:rsidR="00492903" w:rsidRPr="00AA75FD" w:rsidRDefault="001B1DA2" w:rsidP="00D506B4">
      <w:pPr>
        <w:pStyle w:val="CORPS"/>
        <w:ind w:firstLine="0"/>
        <w:rPr>
          <w:sz w:val="24"/>
          <w:szCs w:val="24"/>
          <w:lang w:val="en-US"/>
        </w:rPr>
      </w:pPr>
      <w:r w:rsidRPr="00AA75FD">
        <w:rPr>
          <w:sz w:val="24"/>
          <w:szCs w:val="24"/>
          <w:lang w:val="en-US"/>
        </w:rPr>
        <w:t>Our</w:t>
      </w:r>
      <w:r w:rsidR="006B3D28" w:rsidRPr="00AA75FD">
        <w:rPr>
          <w:sz w:val="24"/>
          <w:szCs w:val="24"/>
          <w:lang w:val="en-US"/>
        </w:rPr>
        <w:t xml:space="preserve"> study consists of identifying the variables that have the strongest influence on the </w:t>
      </w:r>
      <w:r w:rsidR="005355B5" w:rsidRPr="00AA75FD">
        <w:rPr>
          <w:sz w:val="24"/>
          <w:szCs w:val="24"/>
          <w:lang w:val="en-US"/>
        </w:rPr>
        <w:t xml:space="preserve">DP by supposing </w:t>
      </w:r>
      <w:r w:rsidR="006B3D28" w:rsidRPr="00AA75FD">
        <w:rPr>
          <w:sz w:val="24"/>
          <w:szCs w:val="24"/>
          <w:lang w:val="en-US"/>
        </w:rPr>
        <w:t xml:space="preserve">a variation of </w:t>
      </w:r>
      <w:r w:rsidR="005355B5" w:rsidRPr="00AA75FD">
        <w:rPr>
          <w:sz w:val="24"/>
          <w:szCs w:val="24"/>
          <w:lang w:val="en-US"/>
        </w:rPr>
        <w:t>each of them</w:t>
      </w:r>
      <w:r w:rsidR="006B3D28" w:rsidRPr="00AA75FD">
        <w:rPr>
          <w:sz w:val="24"/>
          <w:szCs w:val="24"/>
          <w:lang w:val="en-US"/>
        </w:rPr>
        <w:t xml:space="preserve">. This </w:t>
      </w:r>
      <w:r w:rsidR="005355B5" w:rsidRPr="00AA75FD">
        <w:rPr>
          <w:sz w:val="24"/>
          <w:szCs w:val="24"/>
          <w:lang w:val="en-US"/>
        </w:rPr>
        <w:t>will allow as computing new DP for</w:t>
      </w:r>
      <w:r w:rsidR="006B3D28" w:rsidRPr="00AA75FD">
        <w:rPr>
          <w:sz w:val="24"/>
          <w:szCs w:val="24"/>
          <w:lang w:val="en-US"/>
        </w:rPr>
        <w:t xml:space="preserve"> each </w:t>
      </w:r>
      <w:r w:rsidR="005355B5" w:rsidRPr="00AA75FD">
        <w:rPr>
          <w:sz w:val="24"/>
          <w:szCs w:val="24"/>
          <w:lang w:val="en-US"/>
        </w:rPr>
        <w:t>change in</w:t>
      </w:r>
      <w:r w:rsidR="006B3D28" w:rsidRPr="00AA75FD">
        <w:rPr>
          <w:sz w:val="24"/>
          <w:szCs w:val="24"/>
          <w:lang w:val="en-US"/>
        </w:rPr>
        <w:t xml:space="preserve"> variable</w:t>
      </w:r>
      <w:r w:rsidR="005355B5" w:rsidRPr="00AA75FD">
        <w:rPr>
          <w:sz w:val="24"/>
          <w:szCs w:val="24"/>
          <w:lang w:val="en-US"/>
        </w:rPr>
        <w:t>s</w:t>
      </w:r>
      <w:r w:rsidR="006B3D28" w:rsidRPr="00AA75FD">
        <w:rPr>
          <w:sz w:val="24"/>
          <w:szCs w:val="24"/>
          <w:lang w:val="en-US"/>
        </w:rPr>
        <w:t xml:space="preserve">. Table </w:t>
      </w:r>
      <w:r w:rsidR="00D21471" w:rsidRPr="00AA75FD">
        <w:rPr>
          <w:sz w:val="24"/>
          <w:szCs w:val="24"/>
          <w:lang w:val="en-US"/>
        </w:rPr>
        <w:t>4</w:t>
      </w:r>
      <w:r w:rsidR="006B3D28" w:rsidRPr="00AA75FD">
        <w:rPr>
          <w:sz w:val="24"/>
          <w:szCs w:val="24"/>
          <w:lang w:val="en-US"/>
        </w:rPr>
        <w:t xml:space="preserve"> </w:t>
      </w:r>
      <w:r w:rsidR="005355B5" w:rsidRPr="00AA75FD">
        <w:rPr>
          <w:sz w:val="24"/>
          <w:szCs w:val="24"/>
          <w:lang w:val="en-US"/>
        </w:rPr>
        <w:t>summarizes</w:t>
      </w:r>
      <w:r w:rsidR="006B3D28" w:rsidRPr="00AA75FD">
        <w:rPr>
          <w:sz w:val="24"/>
          <w:szCs w:val="24"/>
          <w:lang w:val="en-US"/>
        </w:rPr>
        <w:t xml:space="preserve"> the </w:t>
      </w:r>
      <w:r w:rsidR="005355B5" w:rsidRPr="00AA75FD">
        <w:rPr>
          <w:sz w:val="24"/>
          <w:szCs w:val="24"/>
          <w:lang w:val="en-US"/>
        </w:rPr>
        <w:t>results</w:t>
      </w:r>
      <w:r w:rsidR="006B3D28" w:rsidRPr="00AA75FD">
        <w:rPr>
          <w:sz w:val="24"/>
          <w:szCs w:val="24"/>
          <w:lang w:val="en-US"/>
        </w:rPr>
        <w:t>.</w:t>
      </w:r>
    </w:p>
    <w:p w:rsidR="00492903" w:rsidRDefault="006B3D28" w:rsidP="008465C5">
      <w:pPr>
        <w:spacing w:after="0" w:line="240" w:lineRule="auto"/>
        <w:rPr>
          <w:rFonts w:asciiTheme="majorBidi" w:hAnsiTheme="majorBidi" w:cstheme="majorBidi"/>
          <w:b/>
          <w:bCs/>
          <w:i/>
          <w:iCs/>
          <w:sz w:val="24"/>
          <w:szCs w:val="24"/>
          <w:lang w:val="en-US"/>
        </w:rPr>
      </w:pPr>
      <w:bookmarkStart w:id="3" w:name="_Toc530406602"/>
      <w:r w:rsidRPr="006B3D28">
        <w:rPr>
          <w:rFonts w:asciiTheme="majorBidi" w:hAnsiTheme="majorBidi" w:cstheme="majorBidi"/>
          <w:b/>
          <w:bCs/>
          <w:i/>
          <w:iCs/>
          <w:sz w:val="24"/>
          <w:szCs w:val="24"/>
          <w:lang w:val="en-US"/>
        </w:rPr>
        <w:t>Table</w:t>
      </w:r>
      <w:r w:rsidR="00492903" w:rsidRPr="006B3D28">
        <w:rPr>
          <w:rFonts w:asciiTheme="majorBidi" w:hAnsiTheme="majorBidi" w:cstheme="majorBidi"/>
          <w:b/>
          <w:bCs/>
          <w:i/>
          <w:iCs/>
          <w:sz w:val="24"/>
          <w:szCs w:val="24"/>
          <w:lang w:val="en-US"/>
        </w:rPr>
        <w:t xml:space="preserve"> </w:t>
      </w:r>
      <w:r w:rsidR="00D21471">
        <w:rPr>
          <w:rFonts w:asciiTheme="majorBidi" w:hAnsiTheme="majorBidi" w:cstheme="majorBidi"/>
          <w:b/>
          <w:bCs/>
          <w:i/>
          <w:iCs/>
          <w:sz w:val="24"/>
          <w:szCs w:val="24"/>
          <w:lang w:val="en-US"/>
        </w:rPr>
        <w:t>4</w:t>
      </w:r>
      <w:r w:rsidRPr="006B3D28">
        <w:rPr>
          <w:rFonts w:asciiTheme="majorBidi" w:hAnsiTheme="majorBidi" w:cstheme="majorBidi"/>
          <w:b/>
          <w:bCs/>
          <w:i/>
          <w:iCs/>
          <w:sz w:val="24"/>
          <w:szCs w:val="24"/>
          <w:lang w:val="en-US"/>
        </w:rPr>
        <w:t>:</w:t>
      </w:r>
      <w:r w:rsidR="00492903" w:rsidRPr="006B3D28">
        <w:rPr>
          <w:rFonts w:asciiTheme="majorBidi" w:hAnsiTheme="majorBidi" w:cstheme="majorBidi"/>
          <w:b/>
          <w:bCs/>
          <w:i/>
          <w:iCs/>
          <w:sz w:val="24"/>
          <w:szCs w:val="24"/>
          <w:lang w:val="en-US"/>
        </w:rPr>
        <w:t xml:space="preserve"> </w:t>
      </w:r>
      <w:bookmarkEnd w:id="3"/>
      <w:r w:rsidRPr="006B3D28">
        <w:rPr>
          <w:rFonts w:asciiTheme="majorBidi" w:hAnsiTheme="majorBidi" w:cstheme="majorBidi"/>
          <w:b/>
          <w:bCs/>
          <w:i/>
          <w:iCs/>
          <w:sz w:val="24"/>
          <w:szCs w:val="24"/>
          <w:lang w:val="en-US"/>
        </w:rPr>
        <w:t>The variation of the probability of d</w:t>
      </w:r>
      <w:r w:rsidR="00F03502">
        <w:rPr>
          <w:rFonts w:asciiTheme="majorBidi" w:hAnsiTheme="majorBidi" w:cstheme="majorBidi"/>
          <w:b/>
          <w:bCs/>
          <w:i/>
          <w:iCs/>
          <w:sz w:val="24"/>
          <w:szCs w:val="24"/>
          <w:lang w:val="en-US"/>
        </w:rPr>
        <w:t>efault according to each factor</w:t>
      </w:r>
    </w:p>
    <w:p w:rsidR="00BF16DF" w:rsidRDefault="00BF16DF" w:rsidP="008465C5">
      <w:pPr>
        <w:spacing w:after="0" w:line="240" w:lineRule="auto"/>
        <w:rPr>
          <w:rFonts w:asciiTheme="majorBidi" w:hAnsiTheme="majorBidi" w:cstheme="majorBidi"/>
          <w:b/>
          <w:bCs/>
          <w:i/>
          <w:iCs/>
          <w:sz w:val="24"/>
          <w:szCs w:val="24"/>
          <w:lang w:val="en-US"/>
        </w:rPr>
      </w:pPr>
    </w:p>
    <w:tbl>
      <w:tblPr>
        <w:tblStyle w:val="Tramemoyenne2-Accent1"/>
        <w:tblW w:w="10872" w:type="dxa"/>
        <w:tblInd w:w="-743" w:type="dxa"/>
        <w:tblLayout w:type="fixed"/>
        <w:tblLook w:val="04A0" w:firstRow="1" w:lastRow="0" w:firstColumn="1" w:lastColumn="0" w:noHBand="0" w:noVBand="1"/>
      </w:tblPr>
      <w:tblGrid>
        <w:gridCol w:w="2128"/>
        <w:gridCol w:w="1702"/>
        <w:gridCol w:w="1121"/>
        <w:gridCol w:w="960"/>
        <w:gridCol w:w="1134"/>
        <w:gridCol w:w="1134"/>
        <w:gridCol w:w="992"/>
        <w:gridCol w:w="850"/>
        <w:gridCol w:w="851"/>
      </w:tblGrid>
      <w:tr w:rsidR="00BF16DF" w:rsidTr="00613477">
        <w:trPr>
          <w:cnfStyle w:val="100000000000" w:firstRow="1" w:lastRow="0" w:firstColumn="0" w:lastColumn="0" w:oddVBand="0" w:evenVBand="0" w:oddHBand="0" w:evenHBand="0" w:firstRowFirstColumn="0" w:firstRowLastColumn="0" w:lastRowFirstColumn="0" w:lastRowLastColumn="0"/>
          <w:trHeight w:hRule="exact" w:val="582"/>
        </w:trPr>
        <w:tc>
          <w:tcPr>
            <w:cnfStyle w:val="001000000100" w:firstRow="0" w:lastRow="0" w:firstColumn="1" w:lastColumn="0" w:oddVBand="0" w:evenVBand="0" w:oddHBand="0" w:evenHBand="0" w:firstRowFirstColumn="1" w:firstRowLastColumn="0" w:lastRowFirstColumn="0" w:lastRowLastColumn="0"/>
            <w:tcW w:w="2128" w:type="dxa"/>
            <w:shd w:val="clear" w:color="auto" w:fill="DBE5F1" w:themeFill="accent1" w:themeFillTint="33"/>
            <w:noWrap/>
            <w:hideMark/>
          </w:tcPr>
          <w:p w:rsidR="00BF16DF" w:rsidRDefault="00BF16DF">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Name</w:t>
            </w:r>
          </w:p>
        </w:tc>
        <w:tc>
          <w:tcPr>
            <w:tcW w:w="1702" w:type="dxa"/>
            <w:shd w:val="clear" w:color="auto" w:fill="DBE5F1" w:themeFill="accent1" w:themeFillTint="33"/>
            <w:noWrap/>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r>
                  <m:rPr>
                    <m:sty m:val="b"/>
                  </m:rPr>
                  <w:rPr>
                    <w:rFonts w:ascii="Cambria Math" w:eastAsia="Times New Roman" w:hAnsi="Cambria Math" w:cstheme="majorBidi"/>
                    <w:color w:val="000000"/>
                    <w:lang w:eastAsia="fr-FR"/>
                  </w:rPr>
                  <m:t>∆ Debts in MAD</m:t>
                </m:r>
              </m:oMath>
            </m:oMathPara>
          </w:p>
        </w:tc>
        <w:tc>
          <w:tcPr>
            <w:tcW w:w="1121" w:type="dxa"/>
            <w:shd w:val="clear" w:color="auto" w:fill="DBE5F1" w:themeFill="accent1" w:themeFillTint="33"/>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r>
                  <m:rPr>
                    <m:sty m:val="b"/>
                  </m:rPr>
                  <w:rPr>
                    <w:rFonts w:ascii="Cambria Math" w:eastAsia="Times New Roman" w:hAnsi="Cambria Math" w:cstheme="majorBidi"/>
                    <w:color w:val="000000"/>
                    <w:lang w:eastAsia="fr-FR"/>
                  </w:rPr>
                  <m:t>∆ PD</m:t>
                </m:r>
              </m:oMath>
            </m:oMathPara>
          </w:p>
        </w:tc>
        <w:tc>
          <w:tcPr>
            <w:tcW w:w="960" w:type="dxa"/>
            <w:shd w:val="clear" w:color="auto" w:fill="DBE5F1" w:themeFill="accent1" w:themeFillTint="33"/>
            <w:noWrap/>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
              <m:r>
                <m:rPr>
                  <m:sty m:val="b"/>
                </m:rPr>
                <w:rPr>
                  <w:rFonts w:ascii="Cambria Math" w:eastAsia="Times New Roman" w:hAnsi="Cambria Math" w:cstheme="majorBidi"/>
                  <w:color w:val="000000"/>
                  <w:lang w:eastAsia="fr-FR"/>
                </w:rPr>
                <m:t xml:space="preserve">∆ </m:t>
              </m:r>
              <m:sSub>
                <m:sSubPr>
                  <m:ctrlPr>
                    <w:rPr>
                      <w:rFonts w:ascii="Cambria Math" w:eastAsia="Times New Roman" w:hAnsi="Cambria Math" w:cstheme="majorBidi"/>
                      <w:color w:val="000000"/>
                    </w:rPr>
                  </m:ctrlPr>
                </m:sSubPr>
                <m:e>
                  <m:r>
                    <m:rPr>
                      <m:sty m:val="b"/>
                    </m:rPr>
                    <w:rPr>
                      <w:rFonts w:ascii="Cambria Math" w:eastAsia="Times New Roman" w:hAnsi="Cambria Math" w:cstheme="majorBidi"/>
                      <w:color w:val="000000"/>
                      <w:lang w:eastAsia="fr-FR"/>
                    </w:rPr>
                    <m:t>V</m:t>
                  </m:r>
                </m:e>
                <m:sub>
                  <m:r>
                    <m:rPr>
                      <m:sty m:val="b"/>
                    </m:rPr>
                    <w:rPr>
                      <w:rFonts w:ascii="Cambria Math" w:eastAsia="Times New Roman" w:hAnsi="Cambria Math" w:cstheme="majorBidi"/>
                      <w:color w:val="000000"/>
                      <w:lang w:eastAsia="fr-FR"/>
                    </w:rPr>
                    <m:t>E</m:t>
                  </m:r>
                </m:sub>
              </m:sSub>
              <m:r>
                <m:rPr>
                  <m:sty m:val="b"/>
                </m:rPr>
                <w:rPr>
                  <w:rFonts w:ascii="Cambria Math" w:eastAsia="Times New Roman" w:hAnsi="Cambria Math" w:cstheme="majorBidi"/>
                  <w:color w:val="000000"/>
                  <w:lang w:eastAsia="fr-FR"/>
                </w:rPr>
                <m:t xml:space="preserve"> in </m:t>
              </m:r>
            </m:oMath>
            <w:r>
              <w:rPr>
                <w:rFonts w:asciiTheme="majorBidi" w:eastAsia="Times New Roman" w:hAnsiTheme="majorBidi" w:cstheme="majorBidi"/>
                <w:color w:val="000000"/>
                <w:lang w:eastAsia="fr-FR"/>
              </w:rPr>
              <w:t>MAD</w:t>
            </w:r>
          </w:p>
        </w:tc>
        <w:tc>
          <w:tcPr>
            <w:tcW w:w="1134" w:type="dxa"/>
            <w:shd w:val="clear" w:color="auto" w:fill="DBE5F1" w:themeFill="accent1" w:themeFillTint="33"/>
            <w:noWrap/>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r>
                  <m:rPr>
                    <m:sty m:val="b"/>
                  </m:rPr>
                  <w:rPr>
                    <w:rFonts w:ascii="Cambria Math" w:eastAsia="Times New Roman" w:hAnsi="Cambria Math" w:cstheme="majorBidi"/>
                    <w:color w:val="000000"/>
                    <w:lang w:eastAsia="fr-FR"/>
                  </w:rPr>
                  <m:t>∆ PD</m:t>
                </m:r>
              </m:oMath>
            </m:oMathPara>
          </w:p>
        </w:tc>
        <w:tc>
          <w:tcPr>
            <w:tcW w:w="1134" w:type="dxa"/>
            <w:shd w:val="clear" w:color="auto" w:fill="DBE5F1" w:themeFill="accent1" w:themeFillTint="33"/>
            <w:noWrap/>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r>
                  <m:rPr>
                    <m:sty m:val="b"/>
                  </m:rPr>
                  <w:rPr>
                    <w:rFonts w:ascii="Cambria Math" w:eastAsia="Times New Roman" w:hAnsi="Cambria Math" w:cstheme="majorBidi"/>
                    <w:color w:val="000000"/>
                    <w:lang w:eastAsia="fr-FR"/>
                  </w:rPr>
                  <m:t>μ</m:t>
                </m:r>
              </m:oMath>
            </m:oMathPara>
          </w:p>
        </w:tc>
        <w:tc>
          <w:tcPr>
            <w:tcW w:w="992" w:type="dxa"/>
            <w:shd w:val="clear" w:color="auto" w:fill="DBE5F1" w:themeFill="accent1" w:themeFillTint="33"/>
            <w:noWrap/>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r>
                  <m:rPr>
                    <m:sty m:val="b"/>
                  </m:rPr>
                  <w:rPr>
                    <w:rFonts w:ascii="Cambria Math" w:eastAsia="Times New Roman" w:hAnsi="Cambria Math" w:cstheme="majorBidi"/>
                    <w:color w:val="000000"/>
                    <w:lang w:eastAsia="fr-FR"/>
                  </w:rPr>
                  <m:t>∆ PD</m:t>
                </m:r>
              </m:oMath>
            </m:oMathPara>
          </w:p>
        </w:tc>
        <w:tc>
          <w:tcPr>
            <w:tcW w:w="850" w:type="dxa"/>
            <w:shd w:val="clear" w:color="auto" w:fill="DBE5F1" w:themeFill="accent1" w:themeFillTint="33"/>
            <w:noWrap/>
            <w:hideMark/>
          </w:tcPr>
          <w:p w:rsidR="00BF16DF" w:rsidRDefault="00A7373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sSub>
                  <m:sSubPr>
                    <m:ctrlPr>
                      <w:rPr>
                        <w:rFonts w:ascii="Cambria Math" w:eastAsia="Times New Roman" w:hAnsi="Cambria Math" w:cstheme="majorBidi"/>
                        <w:color w:val="000000"/>
                      </w:rPr>
                    </m:ctrlPr>
                  </m:sSubPr>
                  <m:e>
                    <m:r>
                      <m:rPr>
                        <m:sty m:val="b"/>
                      </m:rPr>
                      <w:rPr>
                        <w:rFonts w:ascii="Cambria Math" w:eastAsia="Times New Roman" w:hAnsi="Cambria Math" w:cstheme="majorBidi"/>
                        <w:color w:val="000000"/>
                        <w:lang w:eastAsia="fr-FR"/>
                      </w:rPr>
                      <m:t>∆σ</m:t>
                    </m:r>
                  </m:e>
                  <m:sub>
                    <m:r>
                      <m:rPr>
                        <m:sty m:val="b"/>
                      </m:rPr>
                      <w:rPr>
                        <w:rFonts w:ascii="Cambria Math" w:eastAsia="Times New Roman" w:hAnsi="Cambria Math" w:cstheme="majorBidi"/>
                        <w:color w:val="000000"/>
                        <w:lang w:eastAsia="fr-FR"/>
                      </w:rPr>
                      <m:t>v</m:t>
                    </m:r>
                  </m:sub>
                </m:sSub>
              </m:oMath>
            </m:oMathPara>
          </w:p>
        </w:tc>
        <w:tc>
          <w:tcPr>
            <w:tcW w:w="851" w:type="dxa"/>
            <w:shd w:val="clear" w:color="auto" w:fill="DBE5F1" w:themeFill="accent1" w:themeFillTint="33"/>
            <w:noWrap/>
            <w:hideMark/>
          </w:tcPr>
          <w:p w:rsidR="00BF16DF" w:rsidRDefault="00BF16DF">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fr-FR"/>
              </w:rPr>
            </w:pPr>
            <m:oMathPara>
              <m:oMath>
                <m:r>
                  <m:rPr>
                    <m:sty m:val="b"/>
                  </m:rPr>
                  <w:rPr>
                    <w:rFonts w:ascii="Cambria Math" w:eastAsia="Times New Roman" w:hAnsi="Cambria Math" w:cstheme="majorBidi"/>
                    <w:color w:val="000000"/>
                    <w:lang w:eastAsia="fr-FR"/>
                  </w:rPr>
                  <m:t>∆ PD</m:t>
                </m:r>
              </m:oMath>
            </m:oMathPara>
          </w:p>
        </w:tc>
      </w:tr>
      <w:tr w:rsidR="00613477" w:rsidTr="00613477">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AFRIQUIA GAZ</w:t>
            </w:r>
          </w:p>
        </w:tc>
        <w:tc>
          <w:tcPr>
            <w:tcW w:w="1702"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5,27%</w:t>
            </w:r>
          </w:p>
        </w:tc>
        <w:tc>
          <w:tcPr>
            <w:tcW w:w="960"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4,42%</w:t>
            </w:r>
          </w:p>
        </w:tc>
        <w:tc>
          <w:tcPr>
            <w:tcW w:w="1134"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-0,83%</w:t>
            </w:r>
          </w:p>
        </w:tc>
        <w:tc>
          <w:tcPr>
            <w:tcW w:w="850"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8,90%</w:t>
            </w:r>
          </w:p>
        </w:tc>
      </w:tr>
      <w:tr w:rsidR="00613477" w:rsidTr="00613477">
        <w:trPr>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C M TOUISSIT</w:t>
            </w:r>
          </w:p>
        </w:tc>
        <w:tc>
          <w:tcPr>
            <w:tcW w:w="1702"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1,95%</w:t>
            </w:r>
          </w:p>
        </w:tc>
        <w:tc>
          <w:tcPr>
            <w:tcW w:w="960"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2,05%</w:t>
            </w:r>
          </w:p>
        </w:tc>
        <w:tc>
          <w:tcPr>
            <w:tcW w:w="1134"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-1,90%</w:t>
            </w:r>
          </w:p>
        </w:tc>
        <w:tc>
          <w:tcPr>
            <w:tcW w:w="850"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1,06%</w:t>
            </w:r>
          </w:p>
        </w:tc>
      </w:tr>
      <w:tr w:rsidR="00613477" w:rsidTr="00613477">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DLM</w:t>
            </w:r>
          </w:p>
        </w:tc>
        <w:tc>
          <w:tcPr>
            <w:tcW w:w="1702"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1,54%</w:t>
            </w:r>
          </w:p>
        </w:tc>
        <w:tc>
          <w:tcPr>
            <w:tcW w:w="960"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1,33%</w:t>
            </w:r>
          </w:p>
        </w:tc>
        <w:tc>
          <w:tcPr>
            <w:tcW w:w="1134"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-1,72%</w:t>
            </w:r>
          </w:p>
        </w:tc>
        <w:tc>
          <w:tcPr>
            <w:tcW w:w="850"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1,06%</w:t>
            </w:r>
          </w:p>
        </w:tc>
      </w:tr>
      <w:tr w:rsidR="00613477" w:rsidTr="00613477">
        <w:trPr>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DOUJJA ADOHA </w:t>
            </w:r>
          </w:p>
        </w:tc>
        <w:tc>
          <w:tcPr>
            <w:tcW w:w="1702"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2,70%</w:t>
            </w:r>
          </w:p>
        </w:tc>
        <w:tc>
          <w:tcPr>
            <w:tcW w:w="960"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4,93%</w:t>
            </w:r>
          </w:p>
        </w:tc>
        <w:tc>
          <w:tcPr>
            <w:tcW w:w="1134"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-11,64%</w:t>
            </w:r>
          </w:p>
        </w:tc>
        <w:tc>
          <w:tcPr>
            <w:tcW w:w="850"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5,66%</w:t>
            </w:r>
          </w:p>
        </w:tc>
      </w:tr>
      <w:tr w:rsidR="00613477" w:rsidTr="00613477">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FENIE</w:t>
            </w:r>
          </w:p>
        </w:tc>
        <w:tc>
          <w:tcPr>
            <w:tcW w:w="1702"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20%</w:t>
            </w:r>
          </w:p>
        </w:tc>
        <w:tc>
          <w:tcPr>
            <w:tcW w:w="1121"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0,58%</w:t>
            </w:r>
          </w:p>
        </w:tc>
        <w:tc>
          <w:tcPr>
            <w:tcW w:w="960"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0,60%</w:t>
            </w:r>
          </w:p>
        </w:tc>
        <w:tc>
          <w:tcPr>
            <w:tcW w:w="1134"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-0,14%</w:t>
            </w:r>
          </w:p>
        </w:tc>
        <w:tc>
          <w:tcPr>
            <w:tcW w:w="850"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0,93%</w:t>
            </w:r>
          </w:p>
        </w:tc>
      </w:tr>
      <w:tr w:rsidR="00613477" w:rsidTr="00613477">
        <w:trPr>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MANAGEM</w:t>
            </w:r>
          </w:p>
        </w:tc>
        <w:tc>
          <w:tcPr>
            <w:tcW w:w="1702"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1,71%</w:t>
            </w:r>
          </w:p>
        </w:tc>
        <w:tc>
          <w:tcPr>
            <w:tcW w:w="960"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1,80%</w:t>
            </w:r>
          </w:p>
        </w:tc>
        <w:tc>
          <w:tcPr>
            <w:tcW w:w="1134"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-2,38%</w:t>
            </w:r>
          </w:p>
        </w:tc>
        <w:tc>
          <w:tcPr>
            <w:tcW w:w="850"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1,38%</w:t>
            </w:r>
          </w:p>
        </w:tc>
      </w:tr>
      <w:tr w:rsidR="00613477" w:rsidTr="00613477">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MARSA MAROC</w:t>
            </w:r>
          </w:p>
        </w:tc>
        <w:tc>
          <w:tcPr>
            <w:tcW w:w="1702"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36,36%</w:t>
            </w:r>
          </w:p>
        </w:tc>
        <w:tc>
          <w:tcPr>
            <w:tcW w:w="960"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81,82%</w:t>
            </w:r>
          </w:p>
        </w:tc>
        <w:tc>
          <w:tcPr>
            <w:tcW w:w="1134"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5C1C63" w:rsidP="005C1C6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w:t>
            </w:r>
            <w:r w:rsidR="00613477" w:rsidRPr="00613477">
              <w:rPr>
                <w:rFonts w:asciiTheme="majorBidi" w:eastAsia="Times New Roman" w:hAnsiTheme="majorBidi" w:cstheme="majorBidi"/>
                <w:b/>
                <w:bCs/>
                <w:color w:val="000000"/>
                <w:sz w:val="18"/>
                <w:szCs w:val="18"/>
                <w:lang w:eastAsia="fr-FR"/>
              </w:rPr>
              <w:t>,0</w:t>
            </w:r>
            <w:r>
              <w:rPr>
                <w:rFonts w:asciiTheme="majorBidi" w:eastAsia="Times New Roman" w:hAnsiTheme="majorBidi" w:cstheme="majorBidi"/>
                <w:b/>
                <w:bCs/>
                <w:color w:val="000000"/>
                <w:sz w:val="18"/>
                <w:szCs w:val="18"/>
                <w:lang w:eastAsia="fr-FR"/>
              </w:rPr>
              <w:t>0</w:t>
            </w:r>
            <w:r w:rsidR="00613477" w:rsidRPr="00613477">
              <w:rPr>
                <w:rFonts w:asciiTheme="majorBidi" w:eastAsia="Times New Roman" w:hAnsiTheme="majorBidi" w:cstheme="majorBidi"/>
                <w:b/>
                <w:bCs/>
                <w:color w:val="000000"/>
                <w:sz w:val="18"/>
                <w:szCs w:val="18"/>
                <w:lang w:eastAsia="fr-FR"/>
              </w:rPr>
              <w:t>%</w:t>
            </w:r>
          </w:p>
        </w:tc>
        <w:tc>
          <w:tcPr>
            <w:tcW w:w="850"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90,91%</w:t>
            </w:r>
          </w:p>
        </w:tc>
      </w:tr>
      <w:tr w:rsidR="00613477" w:rsidTr="00613477">
        <w:trPr>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MED PAPER</w:t>
            </w:r>
          </w:p>
        </w:tc>
        <w:tc>
          <w:tcPr>
            <w:tcW w:w="1702"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20%</w:t>
            </w:r>
          </w:p>
        </w:tc>
        <w:tc>
          <w:tcPr>
            <w:tcW w:w="1121"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0,22%</w:t>
            </w:r>
          </w:p>
        </w:tc>
        <w:tc>
          <w:tcPr>
            <w:tcW w:w="960"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0,30%</w:t>
            </w:r>
          </w:p>
        </w:tc>
        <w:tc>
          <w:tcPr>
            <w:tcW w:w="1134"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-0,37%</w:t>
            </w:r>
          </w:p>
        </w:tc>
        <w:tc>
          <w:tcPr>
            <w:tcW w:w="850"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0,42%</w:t>
            </w:r>
          </w:p>
        </w:tc>
      </w:tr>
      <w:tr w:rsidR="00613477" w:rsidTr="00613477">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SAADA </w:t>
            </w:r>
          </w:p>
        </w:tc>
        <w:tc>
          <w:tcPr>
            <w:tcW w:w="1702"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1,92%</w:t>
            </w:r>
          </w:p>
        </w:tc>
        <w:tc>
          <w:tcPr>
            <w:tcW w:w="960"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2,19%</w:t>
            </w:r>
          </w:p>
        </w:tc>
        <w:tc>
          <w:tcPr>
            <w:tcW w:w="1134" w:type="dxa"/>
            <w:tcBorders>
              <w:top w:val="nil"/>
              <w:left w:val="nil"/>
              <w:bottom w:val="nil"/>
              <w:right w:val="nil"/>
            </w:tcBorders>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-3,06%</w:t>
            </w:r>
          </w:p>
        </w:tc>
        <w:tc>
          <w:tcPr>
            <w:tcW w:w="850"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1,13%</w:t>
            </w:r>
          </w:p>
        </w:tc>
      </w:tr>
      <w:tr w:rsidR="00613477" w:rsidTr="00613477">
        <w:trPr>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613477" w:rsidRDefault="00613477">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SOTHEMA</w:t>
            </w:r>
          </w:p>
        </w:tc>
        <w:tc>
          <w:tcPr>
            <w:tcW w:w="1702"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6,26%</w:t>
            </w:r>
          </w:p>
        </w:tc>
        <w:tc>
          <w:tcPr>
            <w:tcW w:w="960"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6,41%</w:t>
            </w:r>
          </w:p>
        </w:tc>
        <w:tc>
          <w:tcPr>
            <w:tcW w:w="1134" w:type="dxa"/>
            <w:tcBorders>
              <w:top w:val="nil"/>
              <w:left w:val="nil"/>
              <w:bottom w:val="nil"/>
              <w:right w:val="nil"/>
            </w:tcBorders>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vAlign w:val="bottom"/>
            <w:hideMark/>
          </w:tcPr>
          <w:p w:rsidR="00613477" w:rsidRP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613477">
              <w:rPr>
                <w:rFonts w:asciiTheme="majorBidi" w:eastAsia="Times New Roman" w:hAnsiTheme="majorBidi" w:cstheme="majorBidi"/>
                <w:b/>
                <w:bCs/>
                <w:color w:val="000000"/>
                <w:sz w:val="18"/>
                <w:szCs w:val="18"/>
                <w:lang w:eastAsia="fr-FR"/>
              </w:rPr>
              <w:t>-1,03%</w:t>
            </w:r>
          </w:p>
        </w:tc>
        <w:tc>
          <w:tcPr>
            <w:tcW w:w="850"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613477" w:rsidRDefault="00613477">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4,86%</w:t>
            </w:r>
          </w:p>
        </w:tc>
      </w:tr>
      <w:tr w:rsidR="00BF16DF" w:rsidTr="00613477">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BF16DF" w:rsidRDefault="00BF16DF">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lastRenderedPageBreak/>
              <w:t>TAQA</w:t>
            </w:r>
          </w:p>
        </w:tc>
        <w:tc>
          <w:tcPr>
            <w:tcW w:w="1702" w:type="dxa"/>
            <w:tcBorders>
              <w:top w:val="nil"/>
              <w:left w:val="nil"/>
              <w:bottom w:val="nil"/>
              <w:right w:val="nil"/>
            </w:tcBorders>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nil"/>
              <w:right w:val="nil"/>
            </w:tcBorders>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6,50%</w:t>
            </w:r>
          </w:p>
        </w:tc>
        <w:tc>
          <w:tcPr>
            <w:tcW w:w="960" w:type="dxa"/>
            <w:tcBorders>
              <w:top w:val="nil"/>
              <w:left w:val="nil"/>
              <w:bottom w:val="nil"/>
              <w:right w:val="nil"/>
            </w:tcBorders>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nil"/>
              <w:right w:val="nil"/>
            </w:tcBorders>
            <w:vAlign w:val="center"/>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5,22%</w:t>
            </w:r>
          </w:p>
        </w:tc>
        <w:tc>
          <w:tcPr>
            <w:tcW w:w="1134" w:type="dxa"/>
            <w:tcBorders>
              <w:top w:val="nil"/>
              <w:left w:val="nil"/>
              <w:bottom w:val="nil"/>
              <w:right w:val="nil"/>
            </w:tcBorders>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nil"/>
              <w:right w:val="nil"/>
            </w:tcBorders>
            <w:hideMark/>
          </w:tcPr>
          <w:p w:rsidR="000558E4" w:rsidRPr="000558E4" w:rsidRDefault="000558E4" w:rsidP="000558E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sidRPr="000558E4">
              <w:rPr>
                <w:rFonts w:asciiTheme="majorBidi" w:eastAsia="Times New Roman" w:hAnsiTheme="majorBidi" w:cstheme="majorBidi"/>
                <w:b/>
                <w:bCs/>
                <w:color w:val="000000"/>
                <w:sz w:val="18"/>
                <w:szCs w:val="18"/>
                <w:lang w:eastAsia="fr-FR"/>
              </w:rPr>
              <w:t>-0,65%</w:t>
            </w:r>
          </w:p>
          <w:p w:rsidR="00BF16DF" w:rsidRPr="00613477"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p>
        </w:tc>
        <w:tc>
          <w:tcPr>
            <w:tcW w:w="850" w:type="dxa"/>
            <w:tcBorders>
              <w:top w:val="nil"/>
              <w:left w:val="nil"/>
              <w:bottom w:val="nil"/>
              <w:right w:val="nil"/>
            </w:tcBorders>
            <w:vAlign w:val="center"/>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nil"/>
              <w:right w:val="nil"/>
            </w:tcBorders>
            <w:vAlign w:val="center"/>
            <w:hideMark/>
          </w:tcPr>
          <w:p w:rsidR="00BF16DF" w:rsidRDefault="00BF16DF">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3,57%</w:t>
            </w:r>
          </w:p>
        </w:tc>
      </w:tr>
      <w:tr w:rsidR="00BF16DF" w:rsidTr="00613477">
        <w:trPr>
          <w:trHeight w:hRule="exact" w:val="318"/>
        </w:trPr>
        <w:tc>
          <w:tcPr>
            <w:cnfStyle w:val="001000000000" w:firstRow="0" w:lastRow="0" w:firstColumn="1" w:lastColumn="0" w:oddVBand="0" w:evenVBand="0" w:oddHBand="0" w:evenHBand="0" w:firstRowFirstColumn="0" w:firstRowLastColumn="0" w:lastRowFirstColumn="0" w:lastRowLastColumn="0"/>
            <w:tcW w:w="2128" w:type="dxa"/>
            <w:tcBorders>
              <w:top w:val="nil"/>
            </w:tcBorders>
            <w:shd w:val="clear" w:color="auto" w:fill="DBE5F1" w:themeFill="accent1" w:themeFillTint="33"/>
            <w:hideMark/>
          </w:tcPr>
          <w:p w:rsidR="00BF16DF" w:rsidRDefault="00BF16DF">
            <w:pPr>
              <w:jc w:val="cente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TOTAL</w:t>
            </w:r>
          </w:p>
        </w:tc>
        <w:tc>
          <w:tcPr>
            <w:tcW w:w="1702" w:type="dxa"/>
            <w:tcBorders>
              <w:top w:val="nil"/>
              <w:left w:val="nil"/>
              <w:bottom w:val="single" w:sz="18" w:space="0" w:color="auto"/>
              <w:right w:val="nil"/>
            </w:tcBorders>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21" w:type="dxa"/>
            <w:tcBorders>
              <w:top w:val="nil"/>
              <w:left w:val="nil"/>
              <w:bottom w:val="single" w:sz="18" w:space="0" w:color="auto"/>
              <w:right w:val="nil"/>
            </w:tcBorders>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5,13%</w:t>
            </w:r>
          </w:p>
        </w:tc>
        <w:tc>
          <w:tcPr>
            <w:tcW w:w="960" w:type="dxa"/>
            <w:tcBorders>
              <w:top w:val="nil"/>
              <w:left w:val="nil"/>
              <w:bottom w:val="single" w:sz="18" w:space="0" w:color="auto"/>
              <w:right w:val="nil"/>
            </w:tcBorders>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w:t>
            </w:r>
          </w:p>
        </w:tc>
        <w:tc>
          <w:tcPr>
            <w:tcW w:w="1134" w:type="dxa"/>
            <w:tcBorders>
              <w:top w:val="nil"/>
              <w:left w:val="nil"/>
              <w:bottom w:val="single" w:sz="18" w:space="0" w:color="auto"/>
              <w:right w:val="nil"/>
            </w:tcBorders>
            <w:vAlign w:val="center"/>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5,85%</w:t>
            </w:r>
          </w:p>
        </w:tc>
        <w:tc>
          <w:tcPr>
            <w:tcW w:w="1134" w:type="dxa"/>
            <w:tcBorders>
              <w:top w:val="nil"/>
              <w:left w:val="nil"/>
              <w:bottom w:val="single" w:sz="18" w:space="0" w:color="auto"/>
              <w:right w:val="nil"/>
            </w:tcBorders>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100%</w:t>
            </w:r>
          </w:p>
        </w:tc>
        <w:tc>
          <w:tcPr>
            <w:tcW w:w="992" w:type="dxa"/>
            <w:tcBorders>
              <w:top w:val="nil"/>
              <w:left w:val="nil"/>
              <w:bottom w:val="single" w:sz="18" w:space="0" w:color="auto"/>
              <w:right w:val="nil"/>
            </w:tcBorders>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4,17%</w:t>
            </w:r>
          </w:p>
        </w:tc>
        <w:tc>
          <w:tcPr>
            <w:tcW w:w="850" w:type="dxa"/>
            <w:tcBorders>
              <w:top w:val="nil"/>
              <w:left w:val="nil"/>
              <w:bottom w:val="single" w:sz="18" w:space="0" w:color="auto"/>
              <w:right w:val="nil"/>
            </w:tcBorders>
            <w:vAlign w:val="center"/>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0,80%</w:t>
            </w:r>
          </w:p>
        </w:tc>
        <w:tc>
          <w:tcPr>
            <w:tcW w:w="851" w:type="dxa"/>
            <w:tcBorders>
              <w:top w:val="nil"/>
              <w:left w:val="nil"/>
              <w:bottom w:val="single" w:sz="18" w:space="0" w:color="auto"/>
              <w:right w:val="nil"/>
            </w:tcBorders>
            <w:vAlign w:val="center"/>
            <w:hideMark/>
          </w:tcPr>
          <w:p w:rsidR="00BF16DF" w:rsidRDefault="00BF16DF">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lang w:eastAsia="fr-FR"/>
              </w:rPr>
            </w:pPr>
            <w:r>
              <w:rPr>
                <w:rFonts w:asciiTheme="majorBidi" w:eastAsia="Times New Roman" w:hAnsiTheme="majorBidi" w:cstheme="majorBidi"/>
                <w:b/>
                <w:bCs/>
                <w:color w:val="000000"/>
                <w:sz w:val="18"/>
                <w:szCs w:val="18"/>
                <w:lang w:eastAsia="fr-FR"/>
              </w:rPr>
              <w:t>7,52%</w:t>
            </w:r>
          </w:p>
        </w:tc>
      </w:tr>
    </w:tbl>
    <w:p w:rsidR="00BF16DF" w:rsidRDefault="00BF16DF" w:rsidP="008465C5">
      <w:pPr>
        <w:spacing w:after="0" w:line="240" w:lineRule="auto"/>
        <w:rPr>
          <w:rFonts w:asciiTheme="majorBidi" w:hAnsiTheme="majorBidi" w:cstheme="majorBidi"/>
          <w:b/>
          <w:bCs/>
          <w:i/>
          <w:iCs/>
          <w:sz w:val="24"/>
          <w:szCs w:val="24"/>
          <w:lang w:val="en-US"/>
        </w:rPr>
      </w:pPr>
    </w:p>
    <w:p w:rsidR="004E3DB6" w:rsidRPr="004902D6" w:rsidRDefault="003553D3" w:rsidP="00821843">
      <w:pPr>
        <w:pStyle w:val="CORPS"/>
        <w:ind w:firstLine="0"/>
        <w:rPr>
          <w:sz w:val="24"/>
          <w:szCs w:val="24"/>
          <w:lang w:val="en-US"/>
        </w:rPr>
      </w:pPr>
      <w:r w:rsidRPr="004902D6">
        <w:rPr>
          <w:sz w:val="24"/>
          <w:szCs w:val="24"/>
          <w:lang w:val="en-US"/>
        </w:rPr>
        <w:t>From</w:t>
      </w:r>
      <w:r w:rsidR="001B1DA2" w:rsidRPr="004902D6">
        <w:rPr>
          <w:sz w:val="24"/>
          <w:szCs w:val="24"/>
          <w:lang w:val="en-US"/>
        </w:rPr>
        <w:t xml:space="preserve"> </w:t>
      </w:r>
      <w:r w:rsidRPr="004902D6">
        <w:rPr>
          <w:sz w:val="24"/>
          <w:szCs w:val="24"/>
          <w:lang w:val="en-US"/>
        </w:rPr>
        <w:t>t</w:t>
      </w:r>
      <w:r w:rsidR="001B1DA2" w:rsidRPr="004902D6">
        <w:rPr>
          <w:sz w:val="24"/>
          <w:szCs w:val="24"/>
          <w:lang w:val="en-US"/>
        </w:rPr>
        <w:t xml:space="preserve">able </w:t>
      </w:r>
      <w:r w:rsidR="00D21471" w:rsidRPr="004902D6">
        <w:rPr>
          <w:sz w:val="24"/>
          <w:szCs w:val="24"/>
          <w:lang w:val="en-US"/>
        </w:rPr>
        <w:t>4</w:t>
      </w:r>
      <w:r w:rsidR="001B1DA2" w:rsidRPr="004902D6">
        <w:rPr>
          <w:sz w:val="24"/>
          <w:szCs w:val="24"/>
          <w:lang w:val="en-US"/>
        </w:rPr>
        <w:t xml:space="preserve">, </w:t>
      </w:r>
      <w:r w:rsidR="004E3DB6" w:rsidRPr="004902D6">
        <w:rPr>
          <w:sz w:val="24"/>
          <w:szCs w:val="24"/>
          <w:lang w:val="en-US"/>
        </w:rPr>
        <w:t xml:space="preserve">we can see that </w:t>
      </w:r>
      <w:r w:rsidR="001B1DA2" w:rsidRPr="004902D6">
        <w:rPr>
          <w:sz w:val="24"/>
          <w:szCs w:val="24"/>
          <w:lang w:val="en-US"/>
        </w:rPr>
        <w:t xml:space="preserve">the variation </w:t>
      </w:r>
      <w:r w:rsidRPr="004902D6">
        <w:rPr>
          <w:sz w:val="24"/>
          <w:szCs w:val="24"/>
          <w:lang w:val="en-US"/>
        </w:rPr>
        <w:t xml:space="preserve">of factors </w:t>
      </w:r>
      <w:r w:rsidR="004E3DB6" w:rsidRPr="004902D6">
        <w:rPr>
          <w:sz w:val="24"/>
          <w:szCs w:val="24"/>
          <w:lang w:val="en-US"/>
        </w:rPr>
        <w:t xml:space="preserve">starts having a significant impact on </w:t>
      </w:r>
      <w:r w:rsidRPr="004902D6">
        <w:rPr>
          <w:sz w:val="24"/>
          <w:szCs w:val="24"/>
          <w:lang w:val="en-US"/>
        </w:rPr>
        <w:t xml:space="preserve">DP </w:t>
      </w:r>
      <w:r w:rsidR="004E3DB6" w:rsidRPr="004902D6">
        <w:rPr>
          <w:sz w:val="24"/>
          <w:szCs w:val="24"/>
          <w:lang w:val="en-US"/>
        </w:rPr>
        <w:t>at a threshold of</w:t>
      </w:r>
      <w:r w:rsidR="001B1DA2" w:rsidRPr="004902D6">
        <w:rPr>
          <w:sz w:val="24"/>
          <w:szCs w:val="24"/>
          <w:lang w:val="en-US"/>
        </w:rPr>
        <w:t xml:space="preserve"> 4% for the debt and the asset value</w:t>
      </w:r>
      <w:r w:rsidR="004E3DB6" w:rsidRPr="004902D6">
        <w:rPr>
          <w:sz w:val="24"/>
          <w:szCs w:val="24"/>
          <w:lang w:val="en-US"/>
        </w:rPr>
        <w:t xml:space="preserve"> </w:t>
      </w:r>
      <w:r w:rsidR="001B1DA2" w:rsidRPr="004902D6">
        <w:rPr>
          <w:sz w:val="24"/>
          <w:szCs w:val="24"/>
          <w:lang w:val="en-US"/>
        </w:rPr>
        <w:t xml:space="preserve">for the companies AFRIQUIA GAZ, CM TOUISSIT, DLM, DOHHA , MANAGEM, MARSA MOROCCO, SAADA, SOTHEMA, TAQA and TOTAL . </w:t>
      </w:r>
      <w:r w:rsidR="004E3DB6" w:rsidRPr="004902D6">
        <w:rPr>
          <w:sz w:val="24"/>
          <w:szCs w:val="24"/>
          <w:lang w:val="en-US"/>
        </w:rPr>
        <w:t>This threshold is only of 0</w:t>
      </w:r>
      <w:r w:rsidR="00481833" w:rsidRPr="004902D6">
        <w:rPr>
          <w:sz w:val="24"/>
          <w:szCs w:val="24"/>
          <w:lang w:val="en-US"/>
        </w:rPr>
        <w:t>.</w:t>
      </w:r>
      <w:r w:rsidR="004E3DB6" w:rsidRPr="004902D6">
        <w:rPr>
          <w:sz w:val="24"/>
          <w:szCs w:val="24"/>
          <w:lang w:val="en-US"/>
        </w:rPr>
        <w:t xml:space="preserve">80% </w:t>
      </w:r>
      <w:proofErr w:type="spellStart"/>
      <w:r w:rsidR="00481833" w:rsidRPr="004902D6">
        <w:rPr>
          <w:sz w:val="24"/>
          <w:szCs w:val="24"/>
          <w:lang w:val="en-US"/>
        </w:rPr>
        <w:t>fpr</w:t>
      </w:r>
      <w:proofErr w:type="spellEnd"/>
      <w:r w:rsidR="00481833" w:rsidRPr="004902D6">
        <w:rPr>
          <w:sz w:val="24"/>
          <w:szCs w:val="24"/>
          <w:lang w:val="en-US"/>
        </w:rPr>
        <w:t xml:space="preserve"> </w:t>
      </w:r>
      <w:proofErr w:type="spellStart"/>
      <w:r w:rsidR="00481833" w:rsidRPr="004902D6">
        <w:rPr>
          <w:sz w:val="24"/>
          <w:szCs w:val="24"/>
          <w:lang w:val="en-US"/>
        </w:rPr>
        <w:t>σ</w:t>
      </w:r>
      <w:r w:rsidR="00481833" w:rsidRPr="004902D6">
        <w:rPr>
          <w:sz w:val="24"/>
          <w:szCs w:val="24"/>
          <w:vertAlign w:val="subscript"/>
          <w:lang w:val="en-US"/>
        </w:rPr>
        <w:t>E</w:t>
      </w:r>
      <w:proofErr w:type="spellEnd"/>
      <w:r w:rsidR="00481833" w:rsidRPr="004902D6">
        <w:rPr>
          <w:sz w:val="24"/>
          <w:szCs w:val="24"/>
          <w:lang w:val="en-US"/>
        </w:rPr>
        <w:t>, while it jumps to 100% for μ. Thus, we can infer that the standard deviation of assets is the major factor influencing the DP of listed firms on the BVMC (</w:t>
      </w:r>
      <w:proofErr w:type="spellStart"/>
      <w:r w:rsidR="00481833" w:rsidRPr="004902D6">
        <w:rPr>
          <w:sz w:val="24"/>
          <w:szCs w:val="24"/>
          <w:lang w:val="en-US"/>
        </w:rPr>
        <w:t>i.e</w:t>
      </w:r>
      <w:proofErr w:type="spellEnd"/>
      <w:r w:rsidR="00481833" w:rsidRPr="004902D6">
        <w:rPr>
          <w:sz w:val="24"/>
          <w:szCs w:val="24"/>
          <w:lang w:val="en-US"/>
        </w:rPr>
        <w:t xml:space="preserve"> H</w:t>
      </w:r>
      <w:r w:rsidR="00481833" w:rsidRPr="004902D6">
        <w:rPr>
          <w:sz w:val="24"/>
          <w:szCs w:val="24"/>
          <w:vertAlign w:val="subscript"/>
          <w:lang w:val="en-US"/>
        </w:rPr>
        <w:t>1</w:t>
      </w:r>
      <w:r w:rsidR="00481833" w:rsidRPr="004902D6">
        <w:rPr>
          <w:sz w:val="24"/>
          <w:szCs w:val="24"/>
          <w:lang w:val="en-US"/>
        </w:rPr>
        <w:t xml:space="preserve"> is retained). </w:t>
      </w:r>
    </w:p>
    <w:p w:rsidR="001B1DA2" w:rsidRPr="004902D6" w:rsidRDefault="001B1DA2" w:rsidP="00821843">
      <w:pPr>
        <w:pStyle w:val="CORPS"/>
        <w:ind w:firstLine="0"/>
        <w:rPr>
          <w:sz w:val="24"/>
          <w:szCs w:val="24"/>
          <w:lang w:val="en-US"/>
        </w:rPr>
      </w:pPr>
      <w:r w:rsidRPr="004902D6">
        <w:rPr>
          <w:sz w:val="24"/>
          <w:szCs w:val="24"/>
          <w:lang w:val="en-US"/>
        </w:rPr>
        <w:t>In order to have a significant variation in the probability of default for the two companies FENNIE and MED PAPER, the</w:t>
      </w:r>
      <w:r w:rsidR="00481833" w:rsidRPr="004902D6">
        <w:rPr>
          <w:sz w:val="24"/>
          <w:szCs w:val="24"/>
          <w:lang w:val="en-US"/>
        </w:rPr>
        <w:t xml:space="preserve"> total debt factor</w:t>
      </w:r>
      <w:r w:rsidRPr="004902D6">
        <w:rPr>
          <w:sz w:val="24"/>
          <w:szCs w:val="24"/>
          <w:lang w:val="en-US"/>
        </w:rPr>
        <w:t xml:space="preserve"> must </w:t>
      </w:r>
      <w:r w:rsidR="00481833" w:rsidRPr="004902D6">
        <w:rPr>
          <w:sz w:val="24"/>
          <w:szCs w:val="24"/>
          <w:lang w:val="en-US"/>
        </w:rPr>
        <w:t>increase</w:t>
      </w:r>
      <w:r w:rsidRPr="004902D6">
        <w:rPr>
          <w:sz w:val="24"/>
          <w:szCs w:val="24"/>
          <w:lang w:val="en-US"/>
        </w:rPr>
        <w:t xml:space="preserve"> by 20%</w:t>
      </w:r>
      <w:r w:rsidR="00481833" w:rsidRPr="004902D6">
        <w:rPr>
          <w:sz w:val="24"/>
          <w:szCs w:val="24"/>
          <w:lang w:val="en-US"/>
        </w:rPr>
        <w:t>. Thus, the impact of variations in factor on DP varies across companies in our sample (i.e., H</w:t>
      </w:r>
      <w:r w:rsidR="00481833" w:rsidRPr="004902D6">
        <w:rPr>
          <w:sz w:val="24"/>
          <w:szCs w:val="24"/>
          <w:vertAlign w:val="subscript"/>
          <w:lang w:val="en-US"/>
        </w:rPr>
        <w:t>2</w:t>
      </w:r>
      <w:r w:rsidR="00481833" w:rsidRPr="004902D6">
        <w:rPr>
          <w:sz w:val="24"/>
          <w:szCs w:val="24"/>
          <w:lang w:val="en-US"/>
        </w:rPr>
        <w:t xml:space="preserve"> is rejected).</w:t>
      </w:r>
    </w:p>
    <w:p w:rsidR="001B1DA2" w:rsidRPr="004902D6" w:rsidRDefault="001B1DA2" w:rsidP="00821843">
      <w:pPr>
        <w:pStyle w:val="CORPS"/>
        <w:ind w:firstLine="0"/>
        <w:rPr>
          <w:sz w:val="24"/>
          <w:szCs w:val="24"/>
          <w:lang w:val="en-US"/>
        </w:rPr>
      </w:pPr>
      <w:r w:rsidRPr="004902D6">
        <w:rPr>
          <w:sz w:val="24"/>
          <w:szCs w:val="24"/>
          <w:lang w:val="en-US"/>
        </w:rPr>
        <w:t>For the sample as a whole, when the risk of default is very high, the variation in the probability of default according to the debt criterion is very small but with the same direction of variation. On the other hand, the value of the asset and the probability of default are negatively correlated with a weak correlation. This may be due</w:t>
      </w:r>
      <w:r w:rsidR="00481833" w:rsidRPr="004902D6">
        <w:rPr>
          <w:sz w:val="24"/>
          <w:szCs w:val="24"/>
          <w:lang w:val="en-US"/>
        </w:rPr>
        <w:t>, in one hand,</w:t>
      </w:r>
      <w:r w:rsidRPr="004902D6">
        <w:rPr>
          <w:sz w:val="24"/>
          <w:szCs w:val="24"/>
          <w:lang w:val="en-US"/>
        </w:rPr>
        <w:t xml:space="preserve"> to the value of the asset </w:t>
      </w:r>
      <w:r w:rsidR="00481833" w:rsidRPr="004902D6">
        <w:rPr>
          <w:sz w:val="24"/>
          <w:szCs w:val="24"/>
          <w:lang w:val="en-US"/>
        </w:rPr>
        <w:t xml:space="preserve">and, in other hand, to </w:t>
      </w:r>
      <w:r w:rsidRPr="004902D6">
        <w:rPr>
          <w:sz w:val="24"/>
          <w:szCs w:val="24"/>
          <w:lang w:val="en-US"/>
        </w:rPr>
        <w:t xml:space="preserve">the debt </w:t>
      </w:r>
      <w:r w:rsidR="00481833" w:rsidRPr="004902D6">
        <w:rPr>
          <w:sz w:val="24"/>
          <w:szCs w:val="24"/>
          <w:lang w:val="en-US"/>
        </w:rPr>
        <w:t>level</w:t>
      </w:r>
      <w:r w:rsidRPr="004902D6">
        <w:rPr>
          <w:sz w:val="24"/>
          <w:szCs w:val="24"/>
          <w:lang w:val="en-US"/>
        </w:rPr>
        <w:t>.</w:t>
      </w:r>
    </w:p>
    <w:p w:rsidR="001B1DA2" w:rsidRPr="004902D6" w:rsidRDefault="00481833" w:rsidP="00821843">
      <w:pPr>
        <w:pStyle w:val="CORPS"/>
        <w:ind w:firstLine="0"/>
        <w:rPr>
          <w:sz w:val="24"/>
          <w:szCs w:val="24"/>
          <w:lang w:val="en-US"/>
        </w:rPr>
      </w:pPr>
      <w:r w:rsidRPr="004902D6">
        <w:rPr>
          <w:sz w:val="24"/>
          <w:szCs w:val="24"/>
          <w:lang w:val="en-US"/>
        </w:rPr>
        <w:t>Finally, its influence of firms’ asset mean</w:t>
      </w:r>
      <w:r w:rsidR="001B1DA2" w:rsidRPr="004902D6">
        <w:rPr>
          <w:sz w:val="24"/>
          <w:szCs w:val="24"/>
          <w:lang w:val="en-US"/>
        </w:rPr>
        <w:t xml:space="preserve"> </w:t>
      </w:r>
      <w:r w:rsidRPr="004902D6">
        <w:rPr>
          <w:sz w:val="24"/>
          <w:szCs w:val="24"/>
          <w:lang w:val="en-US"/>
        </w:rPr>
        <w:t>on DP</w:t>
      </w:r>
      <w:r w:rsidR="001B1DA2" w:rsidRPr="004902D6">
        <w:rPr>
          <w:sz w:val="24"/>
          <w:szCs w:val="24"/>
          <w:lang w:val="en-US"/>
        </w:rPr>
        <w:t xml:space="preserve"> is negligible</w:t>
      </w:r>
      <w:r w:rsidRPr="004902D6">
        <w:rPr>
          <w:sz w:val="24"/>
          <w:szCs w:val="24"/>
          <w:lang w:val="en-US"/>
        </w:rPr>
        <w:t>, while</w:t>
      </w:r>
      <w:r w:rsidR="001B1DA2" w:rsidRPr="004902D6">
        <w:rPr>
          <w:sz w:val="24"/>
          <w:szCs w:val="24"/>
          <w:lang w:val="en-US"/>
        </w:rPr>
        <w:t xml:space="preserve"> </w:t>
      </w:r>
      <w:r w:rsidRPr="004902D6">
        <w:rPr>
          <w:sz w:val="24"/>
          <w:szCs w:val="24"/>
          <w:lang w:val="en-US"/>
        </w:rPr>
        <w:t xml:space="preserve">the </w:t>
      </w:r>
      <w:r w:rsidR="001B1DA2" w:rsidRPr="004902D6">
        <w:rPr>
          <w:sz w:val="24"/>
          <w:szCs w:val="24"/>
          <w:lang w:val="en-US"/>
        </w:rPr>
        <w:t xml:space="preserve">volatility is </w:t>
      </w:r>
      <w:r w:rsidRPr="004902D6">
        <w:rPr>
          <w:sz w:val="24"/>
          <w:szCs w:val="24"/>
          <w:lang w:val="en-US"/>
        </w:rPr>
        <w:t>found to be</w:t>
      </w:r>
      <w:r w:rsidR="001B1DA2" w:rsidRPr="004902D6">
        <w:rPr>
          <w:sz w:val="24"/>
          <w:szCs w:val="24"/>
          <w:lang w:val="en-US"/>
        </w:rPr>
        <w:t xml:space="preserve"> </w:t>
      </w:r>
      <w:r w:rsidRPr="004902D6">
        <w:rPr>
          <w:sz w:val="24"/>
          <w:szCs w:val="24"/>
          <w:lang w:val="en-US"/>
        </w:rPr>
        <w:t>a</w:t>
      </w:r>
      <w:r w:rsidR="001B1DA2" w:rsidRPr="004902D6">
        <w:rPr>
          <w:sz w:val="24"/>
          <w:szCs w:val="24"/>
          <w:lang w:val="en-US"/>
        </w:rPr>
        <w:t xml:space="preserve"> key and significant element that strongly influences the probability of default.</w:t>
      </w:r>
    </w:p>
    <w:p w:rsidR="000F2086" w:rsidRPr="004902D6" w:rsidRDefault="000F2086" w:rsidP="000F2086">
      <w:pPr>
        <w:spacing w:after="0" w:line="240" w:lineRule="auto"/>
        <w:ind w:firstLine="708"/>
        <w:jc w:val="both"/>
        <w:rPr>
          <w:rFonts w:ascii="Times New Roman" w:hAnsi="Times New Roman" w:cs="Times New Roman"/>
          <w:b/>
          <w:bCs/>
          <w:sz w:val="28"/>
          <w:szCs w:val="28"/>
          <w:lang w:val="en-US"/>
        </w:rPr>
      </w:pPr>
      <w:r w:rsidRPr="004902D6">
        <w:rPr>
          <w:rFonts w:asciiTheme="majorBidi" w:hAnsiTheme="majorBidi" w:cstheme="majorBidi"/>
          <w:b/>
          <w:bCs/>
          <w:w w:val="116"/>
          <w:sz w:val="28"/>
          <w:szCs w:val="28"/>
          <w:lang w:val="en-US"/>
        </w:rPr>
        <w:t xml:space="preserve">Conclusion </w:t>
      </w:r>
    </w:p>
    <w:p w:rsidR="004B6FA4" w:rsidRPr="004B6FA4" w:rsidRDefault="004B6FA4" w:rsidP="000F2086">
      <w:pPr>
        <w:spacing w:after="0" w:line="240" w:lineRule="auto"/>
        <w:ind w:firstLine="708"/>
        <w:jc w:val="both"/>
        <w:rPr>
          <w:rFonts w:ascii="Times New Roman" w:hAnsi="Times New Roman" w:cs="Times New Roman"/>
          <w:b/>
          <w:bCs/>
          <w:sz w:val="24"/>
          <w:szCs w:val="24"/>
          <w:lang w:val="en-US"/>
        </w:rPr>
      </w:pPr>
    </w:p>
    <w:p w:rsidR="004B6FA4" w:rsidRPr="00862DF0" w:rsidRDefault="004B6FA4" w:rsidP="00821843">
      <w:pPr>
        <w:pStyle w:val="CORPS"/>
        <w:spacing w:after="0"/>
        <w:ind w:firstLine="0"/>
        <w:rPr>
          <w:sz w:val="24"/>
          <w:szCs w:val="24"/>
          <w:lang w:val="en-US"/>
        </w:rPr>
      </w:pPr>
      <w:r w:rsidRPr="00862DF0">
        <w:rPr>
          <w:sz w:val="24"/>
          <w:szCs w:val="24"/>
          <w:lang w:val="en-US"/>
        </w:rPr>
        <w:t xml:space="preserve">The results of the research study were presented, analyzed and discussed. An initial analysis of the data </w:t>
      </w:r>
      <w:r w:rsidR="00B35FF6" w:rsidRPr="00862DF0">
        <w:rPr>
          <w:sz w:val="24"/>
          <w:szCs w:val="24"/>
          <w:lang w:val="en-US"/>
        </w:rPr>
        <w:t>shows</w:t>
      </w:r>
      <w:r w:rsidRPr="00862DF0">
        <w:rPr>
          <w:sz w:val="24"/>
          <w:szCs w:val="24"/>
          <w:lang w:val="en-US"/>
        </w:rPr>
        <w:t xml:space="preserve"> the non-normality of the </w:t>
      </w:r>
      <w:r w:rsidR="00B35FF6" w:rsidRPr="00862DF0">
        <w:rPr>
          <w:sz w:val="24"/>
          <w:szCs w:val="24"/>
          <w:lang w:val="en-US"/>
        </w:rPr>
        <w:t>data in our sample</w:t>
      </w:r>
      <w:r w:rsidRPr="00862DF0">
        <w:rPr>
          <w:sz w:val="24"/>
          <w:szCs w:val="24"/>
          <w:lang w:val="en-US"/>
        </w:rPr>
        <w:t>. In fact, the unconditional density of financial series generally has thicker tails than the normal one since extreme values ​​are relatively common.</w:t>
      </w:r>
    </w:p>
    <w:p w:rsidR="004B6FA4" w:rsidRPr="00862DF0" w:rsidRDefault="004B6FA4" w:rsidP="00821843">
      <w:pPr>
        <w:pStyle w:val="CORPS"/>
        <w:spacing w:after="0"/>
        <w:ind w:firstLine="0"/>
        <w:rPr>
          <w:sz w:val="24"/>
          <w:szCs w:val="24"/>
          <w:lang w:val="en-US"/>
        </w:rPr>
      </w:pPr>
      <w:r w:rsidRPr="00862DF0">
        <w:rPr>
          <w:sz w:val="24"/>
          <w:szCs w:val="24"/>
          <w:lang w:val="en-US"/>
        </w:rPr>
        <w:t xml:space="preserve">The study of the </w:t>
      </w:r>
      <w:r w:rsidR="00B35FF6" w:rsidRPr="00862DF0">
        <w:rPr>
          <w:sz w:val="24"/>
          <w:szCs w:val="24"/>
          <w:lang w:val="en-US"/>
        </w:rPr>
        <w:t>DP</w:t>
      </w:r>
      <w:r w:rsidRPr="00862DF0">
        <w:rPr>
          <w:sz w:val="24"/>
          <w:szCs w:val="24"/>
          <w:lang w:val="en-US"/>
        </w:rPr>
        <w:t xml:space="preserve"> shows that the credit universe offers an estimate of the risk in order to make a reasonable study of credit applicants' ratings.</w:t>
      </w:r>
    </w:p>
    <w:p w:rsidR="004B6FA4" w:rsidRPr="00862DF0" w:rsidRDefault="004B6FA4" w:rsidP="00821843">
      <w:pPr>
        <w:pStyle w:val="CORPS"/>
        <w:spacing w:after="0"/>
        <w:ind w:firstLine="0"/>
        <w:rPr>
          <w:sz w:val="24"/>
          <w:szCs w:val="24"/>
          <w:lang w:val="en-US"/>
        </w:rPr>
      </w:pPr>
      <w:r w:rsidRPr="00862DF0">
        <w:rPr>
          <w:sz w:val="24"/>
          <w:szCs w:val="24"/>
          <w:lang w:val="en-US"/>
        </w:rPr>
        <w:t xml:space="preserve">For the study of the </w:t>
      </w:r>
      <w:r w:rsidR="00B35FF6" w:rsidRPr="00862DF0">
        <w:rPr>
          <w:sz w:val="24"/>
          <w:szCs w:val="24"/>
          <w:lang w:val="en-US"/>
        </w:rPr>
        <w:t>DP</w:t>
      </w:r>
      <w:r w:rsidRPr="00862DF0">
        <w:rPr>
          <w:sz w:val="24"/>
          <w:szCs w:val="24"/>
          <w:lang w:val="en-US"/>
        </w:rPr>
        <w:t xml:space="preserve">, according to </w:t>
      </w:r>
      <w:r w:rsidR="00B35FF6" w:rsidRPr="00862DF0">
        <w:rPr>
          <w:sz w:val="24"/>
          <w:szCs w:val="24"/>
          <w:lang w:val="en-US"/>
        </w:rPr>
        <w:t xml:space="preserve">the </w:t>
      </w:r>
      <w:r w:rsidRPr="00862DF0">
        <w:rPr>
          <w:sz w:val="24"/>
          <w:szCs w:val="24"/>
          <w:lang w:val="en-US"/>
        </w:rPr>
        <w:t>IRB</w:t>
      </w:r>
      <w:r w:rsidR="00B35FF6" w:rsidRPr="00862DF0">
        <w:rPr>
          <w:sz w:val="24"/>
          <w:szCs w:val="24"/>
          <w:lang w:val="en-US"/>
        </w:rPr>
        <w:t xml:space="preserve"> model</w:t>
      </w:r>
      <w:r w:rsidRPr="00862DF0">
        <w:rPr>
          <w:sz w:val="24"/>
          <w:szCs w:val="24"/>
          <w:lang w:val="en-US"/>
        </w:rPr>
        <w:t>, the results show the trend that non-financial companies with low volatility have a lower default rate than companies with higher volatility.</w:t>
      </w:r>
    </w:p>
    <w:p w:rsidR="008465C5" w:rsidRPr="00862DF0" w:rsidRDefault="004B6FA4" w:rsidP="00821843">
      <w:pPr>
        <w:pStyle w:val="CORPS"/>
        <w:spacing w:after="0"/>
        <w:ind w:firstLine="0"/>
        <w:rPr>
          <w:sz w:val="24"/>
          <w:szCs w:val="24"/>
          <w:lang w:val="en-US"/>
        </w:rPr>
      </w:pPr>
      <w:r w:rsidRPr="00862DF0">
        <w:rPr>
          <w:sz w:val="24"/>
          <w:szCs w:val="24"/>
          <w:lang w:val="en-US"/>
        </w:rPr>
        <w:t>On the other hand, the study of the weight of each factor indicates the tendency for debt and asset value to be less influencing th</w:t>
      </w:r>
      <w:r w:rsidR="00B35FF6" w:rsidRPr="00862DF0">
        <w:rPr>
          <w:sz w:val="24"/>
          <w:szCs w:val="24"/>
          <w:lang w:val="en-US"/>
        </w:rPr>
        <w:t xml:space="preserve">an the volatility of the asset </w:t>
      </w:r>
      <w:r w:rsidRPr="00862DF0">
        <w:rPr>
          <w:sz w:val="24"/>
          <w:szCs w:val="24"/>
          <w:lang w:val="en-US"/>
        </w:rPr>
        <w:t xml:space="preserve">and that both parameters (debt and market value) have almost the same impact weight on </w:t>
      </w:r>
      <w:r w:rsidR="005355B5" w:rsidRPr="00862DF0">
        <w:rPr>
          <w:sz w:val="24"/>
          <w:szCs w:val="24"/>
          <w:lang w:val="en-US"/>
        </w:rPr>
        <w:t>DP</w:t>
      </w:r>
      <w:r w:rsidRPr="00862DF0">
        <w:rPr>
          <w:sz w:val="24"/>
          <w:szCs w:val="24"/>
          <w:lang w:val="en-US"/>
        </w:rPr>
        <w:t>. The assignment of the average asset factor to the probability of default is almost zero.</w:t>
      </w:r>
    </w:p>
    <w:p w:rsidR="00862DF0" w:rsidRDefault="00862DF0" w:rsidP="001054B6">
      <w:pPr>
        <w:spacing w:after="0" w:line="360" w:lineRule="auto"/>
        <w:rPr>
          <w:rFonts w:ascii="Times New Roman" w:eastAsia="Times New Roman" w:hAnsi="Times New Roman" w:cs="Times New Roman"/>
          <w:b/>
          <w:bCs/>
          <w:w w:val="116"/>
          <w:sz w:val="24"/>
          <w:szCs w:val="24"/>
          <w:lang w:bidi="en-US"/>
        </w:rPr>
      </w:pPr>
    </w:p>
    <w:p w:rsidR="003B1510" w:rsidRPr="00F41B4B" w:rsidRDefault="001054B6" w:rsidP="001054B6">
      <w:pPr>
        <w:spacing w:after="0" w:line="360" w:lineRule="auto"/>
        <w:rPr>
          <w:rFonts w:ascii="Times New Roman" w:eastAsia="Times New Roman" w:hAnsi="Times New Roman" w:cs="Times New Roman"/>
          <w:b/>
          <w:bCs/>
          <w:w w:val="116"/>
          <w:sz w:val="24"/>
          <w:szCs w:val="24"/>
          <w:lang w:val="en-US" w:bidi="en-US"/>
        </w:rPr>
      </w:pPr>
      <w:proofErr w:type="spellStart"/>
      <w:r w:rsidRPr="001054B6">
        <w:rPr>
          <w:rFonts w:ascii="Times New Roman" w:eastAsia="Times New Roman" w:hAnsi="Times New Roman" w:cs="Times New Roman"/>
          <w:b/>
          <w:bCs/>
          <w:w w:val="116"/>
          <w:sz w:val="24"/>
          <w:szCs w:val="24"/>
          <w:lang w:bidi="en-US"/>
        </w:rPr>
        <w:t>References</w:t>
      </w:r>
      <w:proofErr w:type="spellEnd"/>
    </w:p>
    <w:sdt>
      <w:sdtPr>
        <w:rPr>
          <w:rFonts w:asciiTheme="minorHAnsi" w:eastAsiaTheme="minorHAnsi" w:hAnsiTheme="minorHAnsi" w:cstheme="minorBidi"/>
        </w:rPr>
        <w:id w:val="1700890852"/>
        <w:bibliography/>
      </w:sdtPr>
      <w:sdtContent>
        <w:p w:rsidR="001054B6" w:rsidRDefault="001054B6" w:rsidP="001054B6">
          <w:pPr>
            <w:pStyle w:val="Bibliographie"/>
            <w:spacing w:after="0"/>
            <w:ind w:left="720" w:hanging="720"/>
            <w:jc w:val="both"/>
            <w:rPr>
              <w:noProof/>
              <w:lang w:val="en-US"/>
            </w:rPr>
          </w:pPr>
          <w:proofErr w:type="gramStart"/>
          <w:r w:rsidRPr="004E755C">
            <w:rPr>
              <w:lang w:val="en-US"/>
            </w:rPr>
            <w:t>[</w:t>
          </w:r>
          <w:r>
            <w:rPr>
              <w:lang w:val="en-US"/>
            </w:rPr>
            <w:t>1</w:t>
          </w:r>
          <w:r w:rsidRPr="004E755C">
            <w:rPr>
              <w:lang w:val="en-US"/>
            </w:rPr>
            <w:t>]</w:t>
          </w:r>
          <w:r w:rsidR="00DB4916">
            <w:rPr>
              <w:noProof/>
              <w:lang w:val="en-US"/>
            </w:rPr>
            <w:t xml:space="preserve"> </w:t>
          </w:r>
          <w:r>
            <w:rPr>
              <w:noProof/>
              <w:lang w:val="en-US"/>
            </w:rPr>
            <w:t>Kollar, b. (2014).</w:t>
          </w:r>
          <w:proofErr w:type="gramEnd"/>
          <w:r>
            <w:rPr>
              <w:noProof/>
              <w:lang w:val="en-US"/>
            </w:rPr>
            <w:t xml:space="preserve"> Credit Value at Risk and options of its Measurement. In: 2nd international conference on economics and social science (ICESS 2014), Information Engineering Research Institute. </w:t>
          </w:r>
          <w:r>
            <w:rPr>
              <w:i/>
              <w:iCs/>
              <w:noProof/>
              <w:lang w:val="en-US"/>
            </w:rPr>
            <w:t>Advances in Education Research, Volume 61</w:t>
          </w:r>
          <w:r>
            <w:rPr>
              <w:noProof/>
              <w:lang w:val="en-US"/>
            </w:rPr>
            <w:t>, 143-147.</w:t>
          </w:r>
        </w:p>
        <w:p w:rsidR="00247059" w:rsidRDefault="00EF432C" w:rsidP="006966CD">
          <w:pPr>
            <w:pStyle w:val="Bibliographie"/>
            <w:spacing w:after="0"/>
            <w:ind w:left="720" w:hanging="720"/>
            <w:jc w:val="both"/>
            <w:rPr>
              <w:noProof/>
              <w:lang w:val="en-US"/>
            </w:rPr>
          </w:pPr>
          <w:r w:rsidRPr="004E755C">
            <w:rPr>
              <w:lang w:val="en-US"/>
            </w:rPr>
            <w:t>[</w:t>
          </w:r>
          <w:r>
            <w:rPr>
              <w:lang w:val="en-US"/>
            </w:rPr>
            <w:t>2</w:t>
          </w:r>
          <w:r w:rsidRPr="004E755C">
            <w:rPr>
              <w:lang w:val="en-US"/>
            </w:rPr>
            <w:t>]</w:t>
          </w:r>
          <w:r w:rsidR="00DB4916">
            <w:t xml:space="preserve"> </w:t>
          </w:r>
          <w:r w:rsidR="004A0A68">
            <w:fldChar w:fldCharType="begin"/>
          </w:r>
          <w:r w:rsidR="00247059" w:rsidRPr="00F23E1A">
            <w:rPr>
              <w:lang w:val="en-US"/>
            </w:rPr>
            <w:instrText>BIBLIOGRAPHY</w:instrText>
          </w:r>
          <w:r w:rsidR="004A0A68">
            <w:fldChar w:fldCharType="separate"/>
          </w:r>
          <w:r w:rsidR="00247059" w:rsidRPr="00F41B4B">
            <w:rPr>
              <w:noProof/>
              <w:lang w:val="en-US"/>
            </w:rPr>
            <w:t xml:space="preserve">Allen, L., &amp; Saunders, A. (2002). </w:t>
          </w:r>
          <w:r w:rsidR="00247059">
            <w:rPr>
              <w:noProof/>
              <w:lang w:val="en-US"/>
            </w:rPr>
            <w:t>A Survey of Cyclical Effects in Credit Risk Measurement Models. NYU Stern School of Business Research Paper Series.</w:t>
          </w:r>
        </w:p>
        <w:p w:rsidR="001054B6" w:rsidRPr="001054B6" w:rsidRDefault="001054B6" w:rsidP="001054B6">
          <w:pPr>
            <w:pStyle w:val="Bibliographie"/>
            <w:spacing w:after="0"/>
            <w:ind w:left="720" w:hanging="720"/>
            <w:jc w:val="both"/>
            <w:rPr>
              <w:noProof/>
              <w:lang w:val="en-US"/>
            </w:rPr>
          </w:pPr>
          <w:r w:rsidRPr="004E755C">
            <w:rPr>
              <w:lang w:val="en-US"/>
            </w:rPr>
            <w:t>[</w:t>
          </w:r>
          <w:r>
            <w:rPr>
              <w:lang w:val="en-US"/>
            </w:rPr>
            <w:t>3</w:t>
          </w:r>
          <w:r w:rsidRPr="004E755C">
            <w:rPr>
              <w:lang w:val="en-US"/>
            </w:rPr>
            <w:t>]</w:t>
          </w:r>
          <w:r w:rsidR="00DB4916">
            <w:rPr>
              <w:lang w:val="en-US"/>
            </w:rPr>
            <w:t xml:space="preserve"> </w:t>
          </w:r>
          <w:r>
            <w:rPr>
              <w:noProof/>
              <w:lang w:val="en-US"/>
            </w:rPr>
            <w:t xml:space="preserve">Lehutová, K. (2011). Application of Corporate Metrics method to measure risk in logistics. </w:t>
          </w:r>
          <w:r>
            <w:rPr>
              <w:i/>
              <w:iCs/>
              <w:noProof/>
              <w:lang w:val="en-US"/>
            </w:rPr>
            <w:t xml:space="preserve">Proceedings of the International Scientific Conference Computer systems aided science industry and transport </w:t>
          </w:r>
          <w:r>
            <w:rPr>
              <w:noProof/>
              <w:lang w:val="en-US"/>
            </w:rPr>
            <w:t>(pp. 2209-2213). Zakopane, Poland: TRANSCOMP.</w:t>
          </w:r>
        </w:p>
        <w:p w:rsidR="001054B6" w:rsidRPr="001054B6" w:rsidRDefault="001054B6" w:rsidP="001054B6">
          <w:pPr>
            <w:pStyle w:val="Bibliographie"/>
            <w:spacing w:after="0"/>
            <w:ind w:left="720" w:hanging="720"/>
            <w:jc w:val="both"/>
            <w:rPr>
              <w:noProof/>
              <w:lang w:val="en-US"/>
            </w:rPr>
          </w:pPr>
          <w:r w:rsidRPr="004E755C">
            <w:rPr>
              <w:lang w:val="en-US"/>
            </w:rPr>
            <w:t xml:space="preserve"> </w:t>
          </w:r>
          <w:r w:rsidRPr="004E755C">
            <w:rPr>
              <w:lang w:val="en-US"/>
            </w:rPr>
            <w:t>[</w:t>
          </w:r>
          <w:r>
            <w:rPr>
              <w:lang w:val="en-US"/>
            </w:rPr>
            <w:t>4</w:t>
          </w:r>
          <w:r w:rsidRPr="004E755C">
            <w:rPr>
              <w:lang w:val="en-US"/>
            </w:rPr>
            <w:t>]</w:t>
          </w:r>
          <w:r w:rsidR="00DB4916">
            <w:rPr>
              <w:noProof/>
              <w:lang w:val="en-US"/>
            </w:rPr>
            <w:t xml:space="preserve"> </w:t>
          </w:r>
          <w:r>
            <w:rPr>
              <w:noProof/>
              <w:lang w:val="en-US"/>
            </w:rPr>
            <w:t xml:space="preserve">Cisko, S., &amp; Kliestik, T. (2013). </w:t>
          </w:r>
          <w:r>
            <w:rPr>
              <w:i/>
              <w:iCs/>
              <w:noProof/>
              <w:lang w:val="en-US"/>
            </w:rPr>
            <w:t>Finančnýmanažmentpodniku II.</w:t>
          </w:r>
          <w:r>
            <w:rPr>
              <w:noProof/>
              <w:lang w:val="en-US"/>
            </w:rPr>
            <w:t xml:space="preserve"> Žilina: EDIS Publishers, University of Zilina.</w:t>
          </w:r>
        </w:p>
        <w:p w:rsidR="00247059" w:rsidRDefault="00EF432C" w:rsidP="006966CD">
          <w:pPr>
            <w:pStyle w:val="Bibliographie"/>
            <w:spacing w:after="0"/>
            <w:ind w:left="720" w:hanging="720"/>
            <w:jc w:val="both"/>
            <w:rPr>
              <w:noProof/>
              <w:lang w:val="en-US"/>
            </w:rPr>
          </w:pPr>
          <w:r w:rsidRPr="004E755C">
            <w:rPr>
              <w:lang w:val="en-US"/>
            </w:rPr>
            <w:t>[</w:t>
          </w:r>
          <w:r>
            <w:rPr>
              <w:lang w:val="en-US"/>
            </w:rPr>
            <w:t>5</w:t>
          </w:r>
          <w:r w:rsidRPr="004E755C">
            <w:rPr>
              <w:lang w:val="en-US"/>
            </w:rPr>
            <w:t>]</w:t>
          </w:r>
          <w:r w:rsidR="00DB4916">
            <w:rPr>
              <w:noProof/>
              <w:lang w:val="en-US"/>
            </w:rPr>
            <w:t xml:space="preserve"> </w:t>
          </w:r>
          <w:r w:rsidR="00247059">
            <w:rPr>
              <w:noProof/>
              <w:lang w:val="en-US"/>
            </w:rPr>
            <w:t xml:space="preserve">Black, f., &amp; Scholes, M. (1973). The pricing of options and corporate liabilities. </w:t>
          </w:r>
          <w:r w:rsidR="00247059">
            <w:rPr>
              <w:i/>
              <w:iCs/>
              <w:noProof/>
              <w:lang w:val="en-US"/>
            </w:rPr>
            <w:t>Journal of political economy,Volume 81, Number 3</w:t>
          </w:r>
          <w:r w:rsidR="00247059">
            <w:rPr>
              <w:noProof/>
              <w:lang w:val="en-US"/>
            </w:rPr>
            <w:t>, 637-654.</w:t>
          </w:r>
        </w:p>
        <w:p w:rsidR="001054B6" w:rsidRPr="001054B6" w:rsidRDefault="001054B6" w:rsidP="001054B6">
          <w:pPr>
            <w:pStyle w:val="Bibliographie"/>
            <w:spacing w:after="0"/>
            <w:ind w:left="720" w:hanging="720"/>
            <w:jc w:val="both"/>
            <w:rPr>
              <w:noProof/>
              <w:lang w:val="en-US"/>
            </w:rPr>
          </w:pPr>
          <w:r w:rsidRPr="004E755C">
            <w:rPr>
              <w:lang w:val="en-US"/>
            </w:rPr>
            <w:t>[</w:t>
          </w:r>
          <w:r>
            <w:rPr>
              <w:lang w:val="en-US"/>
            </w:rPr>
            <w:t>6</w:t>
          </w:r>
          <w:r w:rsidRPr="004E755C">
            <w:rPr>
              <w:lang w:val="en-US"/>
            </w:rPr>
            <w:t>]</w:t>
          </w:r>
          <w:r w:rsidR="00DB4916">
            <w:rPr>
              <w:noProof/>
              <w:lang w:val="en-US"/>
            </w:rPr>
            <w:t xml:space="preserve"> </w:t>
          </w:r>
          <w:r>
            <w:rPr>
              <w:noProof/>
              <w:lang w:val="en-US"/>
            </w:rPr>
            <w:t xml:space="preserve">Merton, R. (1974). On the pricing of corporate debt: the risk structure of interest rates. </w:t>
          </w:r>
          <w:r>
            <w:rPr>
              <w:i/>
              <w:iCs/>
              <w:noProof/>
              <w:lang w:val="en-US"/>
            </w:rPr>
            <w:t>The Journal of Finance, Volume 29, n° 2</w:t>
          </w:r>
          <w:r>
            <w:rPr>
              <w:noProof/>
              <w:lang w:val="en-US"/>
            </w:rPr>
            <w:t>, 449-470.</w:t>
          </w:r>
        </w:p>
        <w:p w:rsidR="00247059" w:rsidRDefault="001054B6" w:rsidP="006966CD">
          <w:pPr>
            <w:pStyle w:val="Bibliographie"/>
            <w:spacing w:after="0"/>
            <w:ind w:left="720" w:hanging="720"/>
            <w:jc w:val="both"/>
            <w:rPr>
              <w:noProof/>
              <w:lang w:val="en-US"/>
            </w:rPr>
          </w:pPr>
          <w:r w:rsidRPr="004E755C">
            <w:rPr>
              <w:lang w:val="en-US"/>
            </w:rPr>
            <w:t xml:space="preserve"> </w:t>
          </w:r>
          <w:r w:rsidR="00EF432C" w:rsidRPr="004E755C">
            <w:rPr>
              <w:lang w:val="en-US"/>
            </w:rPr>
            <w:t>[</w:t>
          </w:r>
          <w:r w:rsidR="00EF432C">
            <w:rPr>
              <w:lang w:val="en-US"/>
            </w:rPr>
            <w:t>7</w:t>
          </w:r>
          <w:r w:rsidR="00EF432C" w:rsidRPr="004E755C">
            <w:rPr>
              <w:lang w:val="en-US"/>
            </w:rPr>
            <w:t>]</w:t>
          </w:r>
          <w:r w:rsidR="00DB4916">
            <w:rPr>
              <w:noProof/>
              <w:lang w:val="en-US"/>
            </w:rPr>
            <w:t xml:space="preserve"> </w:t>
          </w:r>
          <w:r w:rsidR="00247059">
            <w:rPr>
              <w:noProof/>
              <w:lang w:val="en-US"/>
            </w:rPr>
            <w:t xml:space="preserve">Geske, R. (1977). The Valuation of Corporate Liabilities as Compound Options. </w:t>
          </w:r>
          <w:r w:rsidR="00247059">
            <w:rPr>
              <w:i/>
              <w:iCs/>
              <w:noProof/>
              <w:lang w:val="en-US"/>
            </w:rPr>
            <w:t>Journal of Financial and Quantitative Analysis, volume 12, issue 04</w:t>
          </w:r>
          <w:r w:rsidR="00247059">
            <w:rPr>
              <w:noProof/>
              <w:lang w:val="en-US"/>
            </w:rPr>
            <w:t>, 541-552.</w:t>
          </w:r>
        </w:p>
        <w:p w:rsidR="00247059" w:rsidRDefault="00EF432C" w:rsidP="00EF432C">
          <w:pPr>
            <w:pStyle w:val="Bibliographie"/>
            <w:spacing w:after="0"/>
            <w:ind w:left="720" w:hanging="720"/>
            <w:jc w:val="both"/>
            <w:rPr>
              <w:noProof/>
              <w:lang w:val="en-US"/>
            </w:rPr>
          </w:pPr>
          <w:r w:rsidRPr="004E755C">
            <w:rPr>
              <w:lang w:val="en-US"/>
            </w:rPr>
            <w:t>[</w:t>
          </w:r>
          <w:r>
            <w:rPr>
              <w:lang w:val="en-US"/>
            </w:rPr>
            <w:t>8</w:t>
          </w:r>
          <w:r w:rsidRPr="004E755C">
            <w:rPr>
              <w:lang w:val="en-US"/>
            </w:rPr>
            <w:t>]</w:t>
          </w:r>
          <w:r w:rsidR="00DB4916">
            <w:rPr>
              <w:noProof/>
              <w:lang w:val="en-US"/>
            </w:rPr>
            <w:t xml:space="preserve"> </w:t>
          </w:r>
          <w:r w:rsidR="00247059">
            <w:rPr>
              <w:noProof/>
              <w:lang w:val="en-US"/>
            </w:rPr>
            <w:t xml:space="preserve">Majerčák, P., &amp; Majerčáková, M. (2013). The enterprise valuation and categories of the value. </w:t>
          </w:r>
          <w:r w:rsidR="00247059">
            <w:rPr>
              <w:i/>
              <w:iCs/>
              <w:noProof/>
              <w:lang w:val="en-US"/>
            </w:rPr>
            <w:t>Financial management of firms and financial institutions</w:t>
          </w:r>
          <w:r w:rsidR="00247059">
            <w:rPr>
              <w:noProof/>
              <w:lang w:val="en-US"/>
            </w:rPr>
            <w:t>, 469-475.</w:t>
          </w:r>
        </w:p>
        <w:p w:rsidR="00247059" w:rsidRDefault="00EF432C" w:rsidP="006966CD">
          <w:pPr>
            <w:pStyle w:val="Bibliographie"/>
            <w:spacing w:after="0"/>
            <w:ind w:left="720" w:hanging="720"/>
            <w:jc w:val="both"/>
            <w:rPr>
              <w:noProof/>
            </w:rPr>
          </w:pPr>
          <w:r w:rsidRPr="00EF432C">
            <w:t>[</w:t>
          </w:r>
          <w:r>
            <w:t>9</w:t>
          </w:r>
          <w:r w:rsidRPr="00EF432C">
            <w:t>]</w:t>
          </w:r>
          <w:r w:rsidR="00DB4916">
            <w:rPr>
              <w:noProof/>
            </w:rPr>
            <w:t xml:space="preserve"> </w:t>
          </w:r>
          <w:r w:rsidR="00247059">
            <w:rPr>
              <w:noProof/>
            </w:rPr>
            <w:t xml:space="preserve">Zelenko, I., &amp; De Servigny, A. (2010). </w:t>
          </w:r>
          <w:r w:rsidR="00247059">
            <w:rPr>
              <w:i/>
              <w:iCs/>
              <w:noProof/>
            </w:rPr>
            <w:t>Le risque de credit face à la crise</w:t>
          </w:r>
          <w:r w:rsidR="00247059">
            <w:rPr>
              <w:noProof/>
            </w:rPr>
            <w:t xml:space="preserve"> (éd. 4). pARIS: 4 édition, Dunod.</w:t>
          </w:r>
        </w:p>
        <w:p w:rsidR="001054B6" w:rsidRPr="001054B6" w:rsidRDefault="001054B6" w:rsidP="001054B6">
          <w:pPr>
            <w:pStyle w:val="Bibliographie"/>
            <w:spacing w:after="0"/>
            <w:ind w:left="720" w:hanging="720"/>
            <w:jc w:val="both"/>
            <w:rPr>
              <w:noProof/>
              <w:lang w:val="en-US"/>
            </w:rPr>
          </w:pPr>
          <w:r w:rsidRPr="004E755C">
            <w:rPr>
              <w:lang w:val="en-US"/>
            </w:rPr>
            <w:t>[</w:t>
          </w:r>
          <w:r>
            <w:rPr>
              <w:lang w:val="en-US"/>
            </w:rPr>
            <w:t>10</w:t>
          </w:r>
          <w:r w:rsidRPr="004E755C">
            <w:rPr>
              <w:lang w:val="en-US"/>
            </w:rPr>
            <w:t>]</w:t>
          </w:r>
          <w:r w:rsidR="00DB4916">
            <w:rPr>
              <w:lang w:val="en-US"/>
            </w:rPr>
            <w:t xml:space="preserve"> </w:t>
          </w:r>
          <w:r>
            <w:rPr>
              <w:noProof/>
              <w:lang w:val="en-US"/>
            </w:rPr>
            <w:t xml:space="preserve">Creswell. (2009). </w:t>
          </w:r>
          <w:r>
            <w:rPr>
              <w:i/>
              <w:iCs/>
              <w:noProof/>
              <w:lang w:val="en-US"/>
            </w:rPr>
            <w:t>Research Design: Qualitative, Quantitative, and Mixed Methods Approaches, 3rd ed.</w:t>
          </w:r>
          <w:r>
            <w:rPr>
              <w:noProof/>
              <w:lang w:val="en-US"/>
            </w:rPr>
            <w:t xml:space="preserve"> Sage Publications.</w:t>
          </w:r>
        </w:p>
        <w:p w:rsidR="001054B6" w:rsidRPr="001054B6" w:rsidRDefault="001054B6" w:rsidP="001054B6">
          <w:pPr>
            <w:spacing w:after="0"/>
            <w:ind w:left="709" w:hanging="709"/>
            <w:jc w:val="both"/>
            <w:rPr>
              <w:rFonts w:ascii="Calibri" w:eastAsia="Calibri" w:hAnsi="Calibri" w:cs="Arial"/>
              <w:noProof/>
              <w:lang w:val="en-US"/>
            </w:rPr>
          </w:pPr>
          <w:r w:rsidRPr="004E755C">
            <w:rPr>
              <w:lang w:val="en-US"/>
            </w:rPr>
            <w:t>[</w:t>
          </w:r>
          <w:r>
            <w:rPr>
              <w:lang w:val="en-US"/>
            </w:rPr>
            <w:t>11</w:t>
          </w:r>
          <w:r w:rsidRPr="004E755C">
            <w:rPr>
              <w:lang w:val="en-US"/>
            </w:rPr>
            <w:t>]</w:t>
          </w:r>
          <w:r w:rsidR="00DB4916">
            <w:rPr>
              <w:rFonts w:ascii="Calibri" w:eastAsia="Calibri" w:hAnsi="Calibri" w:cs="Arial"/>
              <w:noProof/>
              <w:lang w:val="en-US"/>
            </w:rPr>
            <w:t xml:space="preserve"> </w:t>
          </w:r>
          <w:r w:rsidRPr="00012CDA">
            <w:rPr>
              <w:rFonts w:ascii="Calibri" w:eastAsia="Calibri" w:hAnsi="Calibri" w:cs="Arial"/>
              <w:noProof/>
              <w:lang w:val="en-US"/>
            </w:rPr>
            <w:t xml:space="preserve">Oubdi, L &amp;Touimer,A. (2017). Estimation of Default Probabilities: Application of the Discriminant Analysis and the Structural Approach for Companies Listed on the BVC. </w:t>
          </w:r>
          <w:r w:rsidRPr="001054B6">
            <w:rPr>
              <w:rFonts w:ascii="Calibri" w:eastAsia="Calibri" w:hAnsi="Calibri" w:cs="Arial"/>
              <w:noProof/>
              <w:lang w:val="en-US"/>
            </w:rPr>
            <w:t>Journal of Financial Risk Management, Vol.06 N°03, 285-299.</w:t>
          </w:r>
        </w:p>
        <w:p w:rsidR="001054B6" w:rsidRPr="001054B6" w:rsidRDefault="001054B6" w:rsidP="001054B6">
          <w:pPr>
            <w:pStyle w:val="Bibliographie"/>
            <w:spacing w:after="0"/>
            <w:ind w:left="720" w:hanging="720"/>
            <w:jc w:val="both"/>
            <w:rPr>
              <w:noProof/>
              <w:lang w:val="en-US"/>
            </w:rPr>
          </w:pPr>
          <w:r w:rsidRPr="004E755C">
            <w:rPr>
              <w:lang w:val="en-US"/>
            </w:rPr>
            <w:t>[</w:t>
          </w:r>
          <w:r>
            <w:rPr>
              <w:lang w:val="en-US"/>
            </w:rPr>
            <w:t>12</w:t>
          </w:r>
          <w:r w:rsidRPr="004E755C">
            <w:rPr>
              <w:lang w:val="en-US"/>
            </w:rPr>
            <w:t>]</w:t>
          </w:r>
          <w:r w:rsidR="00DB4916">
            <w:rPr>
              <w:noProof/>
              <w:lang w:val="en-US"/>
            </w:rPr>
            <w:t xml:space="preserve"> </w:t>
          </w:r>
          <w:r>
            <w:rPr>
              <w:noProof/>
              <w:lang w:val="en-US"/>
            </w:rPr>
            <w:t xml:space="preserve">Goodhart, C., &amp; O'Hara, M. ( 1997). High frequency data in financial markets: Issues and applications. </w:t>
          </w:r>
          <w:r>
            <w:rPr>
              <w:i/>
              <w:iCs/>
              <w:noProof/>
              <w:lang w:val="en-US"/>
            </w:rPr>
            <w:t xml:space="preserve">Journal of Empirical Finance, Volume 4, Issues 2–3 </w:t>
          </w:r>
          <w:r>
            <w:rPr>
              <w:noProof/>
              <w:lang w:val="en-US"/>
            </w:rPr>
            <w:t>, 73-114.</w:t>
          </w:r>
        </w:p>
        <w:p w:rsidR="001054B6" w:rsidRDefault="004A0A68" w:rsidP="001054B6">
          <w:pPr>
            <w:pStyle w:val="Bibliographie"/>
            <w:spacing w:after="0"/>
            <w:ind w:left="720" w:hanging="720"/>
            <w:jc w:val="both"/>
            <w:rPr>
              <w:noProof/>
              <w:lang w:val="en-US"/>
            </w:rPr>
          </w:pPr>
          <w:r>
            <w:rPr>
              <w:b/>
              <w:bCs/>
            </w:rPr>
            <w:fldChar w:fldCharType="end"/>
          </w:r>
          <w:r w:rsidR="001054B6" w:rsidRPr="001054B6">
            <w:t>[1</w:t>
          </w:r>
          <w:r w:rsidR="001054B6">
            <w:t>3</w:t>
          </w:r>
          <w:r w:rsidR="001054B6" w:rsidRPr="001054B6">
            <w:t>]</w:t>
          </w:r>
          <w:r w:rsidR="00DB4916">
            <w:rPr>
              <w:noProof/>
            </w:rPr>
            <w:t xml:space="preserve"> </w:t>
          </w:r>
          <w:r w:rsidR="001054B6" w:rsidRPr="001054B6">
            <w:rPr>
              <w:noProof/>
            </w:rPr>
            <w:t xml:space="preserve">D'agostino, R., Belanger, A., &amp; D'Agostino, J. (1990). </w:t>
          </w:r>
          <w:r w:rsidR="001054B6">
            <w:rPr>
              <w:noProof/>
              <w:lang w:val="en-US"/>
            </w:rPr>
            <w:t xml:space="preserve">A Suggestion for Using Powerful and Informative Tests of Normality. </w:t>
          </w:r>
          <w:r w:rsidR="001054B6">
            <w:rPr>
              <w:i/>
              <w:iCs/>
              <w:noProof/>
              <w:lang w:val="en-US"/>
            </w:rPr>
            <w:t>The American Statistician,Volume 44, Issue 4</w:t>
          </w:r>
          <w:r w:rsidR="001054B6">
            <w:rPr>
              <w:noProof/>
              <w:lang w:val="en-US"/>
            </w:rPr>
            <w:t>, 316-321.</w:t>
          </w:r>
        </w:p>
        <w:p w:rsidR="00247059" w:rsidRDefault="00A7373B" w:rsidP="00794275">
          <w:pPr>
            <w:jc w:val="both"/>
          </w:pPr>
        </w:p>
      </w:sdtContent>
    </w:sdt>
    <w:p w:rsidR="00A752D6" w:rsidRPr="000F2086" w:rsidRDefault="00A752D6" w:rsidP="00A752D6">
      <w:pPr>
        <w:spacing w:after="0" w:line="360" w:lineRule="auto"/>
        <w:jc w:val="center"/>
        <w:rPr>
          <w:rFonts w:ascii="Times New Roman" w:eastAsia="Times New Roman" w:hAnsi="Times New Roman" w:cs="Times New Roman"/>
          <w:b/>
          <w:bCs/>
          <w:w w:val="116"/>
          <w:sz w:val="24"/>
          <w:szCs w:val="24"/>
          <w:lang w:bidi="en-US"/>
        </w:rPr>
      </w:pPr>
    </w:p>
    <w:sectPr w:rsidR="00A752D6" w:rsidRPr="000F2086" w:rsidSect="008465C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51" w:rsidRDefault="005A6651" w:rsidP="003B1510">
      <w:pPr>
        <w:spacing w:after="0" w:line="240" w:lineRule="auto"/>
      </w:pPr>
      <w:r>
        <w:separator/>
      </w:r>
    </w:p>
  </w:endnote>
  <w:endnote w:type="continuationSeparator" w:id="0">
    <w:p w:rsidR="005A6651" w:rsidRDefault="005A6651" w:rsidP="003B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55882"/>
      <w:docPartObj>
        <w:docPartGallery w:val="Page Numbers (Bottom of Page)"/>
        <w:docPartUnique/>
      </w:docPartObj>
    </w:sdtPr>
    <w:sdtContent>
      <w:p w:rsidR="00A7373B" w:rsidRDefault="00A7373B">
        <w:pPr>
          <w:pStyle w:val="Pieddepage"/>
          <w:jc w:val="center"/>
        </w:pPr>
        <w:r>
          <w:fldChar w:fldCharType="begin"/>
        </w:r>
        <w:r>
          <w:instrText>PAGE   \* MERGEFORMAT</w:instrText>
        </w:r>
        <w:r>
          <w:fldChar w:fldCharType="separate"/>
        </w:r>
        <w:r w:rsidR="00821843">
          <w:rPr>
            <w:noProof/>
          </w:rPr>
          <w:t>9</w:t>
        </w:r>
        <w:r>
          <w:rPr>
            <w:noProof/>
          </w:rPr>
          <w:fldChar w:fldCharType="end"/>
        </w:r>
      </w:p>
    </w:sdtContent>
  </w:sdt>
  <w:p w:rsidR="00A7373B" w:rsidRDefault="00A737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51" w:rsidRDefault="005A6651" w:rsidP="003B1510">
      <w:pPr>
        <w:spacing w:after="0" w:line="240" w:lineRule="auto"/>
      </w:pPr>
      <w:r>
        <w:separator/>
      </w:r>
    </w:p>
  </w:footnote>
  <w:footnote w:type="continuationSeparator" w:id="0">
    <w:p w:rsidR="005A6651" w:rsidRDefault="005A6651" w:rsidP="003B1510">
      <w:pPr>
        <w:spacing w:after="0" w:line="240" w:lineRule="auto"/>
      </w:pPr>
      <w:r>
        <w:continuationSeparator/>
      </w:r>
    </w:p>
  </w:footnote>
  <w:footnote w:id="1">
    <w:p w:rsidR="00A7373B" w:rsidRDefault="00A7373B" w:rsidP="00F41B4B">
      <w:pPr>
        <w:pStyle w:val="Notedebasdepage"/>
        <w:spacing w:after="0" w:line="240" w:lineRule="auto"/>
        <w:contextualSpacing/>
      </w:pPr>
      <w:r>
        <w:rPr>
          <w:rStyle w:val="Appelnotedebasdep"/>
        </w:rPr>
        <w:footnoteRef/>
      </w:r>
      <w:r>
        <w:t xml:space="preserve"> Abdessamad.touimer@edu.uiz.ac.ma</w:t>
      </w:r>
    </w:p>
  </w:footnote>
  <w:footnote w:id="2">
    <w:p w:rsidR="00A7373B" w:rsidRPr="00F41B4B" w:rsidRDefault="00A7373B" w:rsidP="00F41B4B">
      <w:pPr>
        <w:pStyle w:val="Notedebasdepage"/>
        <w:spacing w:after="0" w:line="240" w:lineRule="auto"/>
        <w:contextualSpacing/>
      </w:pPr>
      <w:r w:rsidRPr="00F41B4B">
        <w:rPr>
          <w:rStyle w:val="Appelnotedebasdep"/>
        </w:rPr>
        <w:footnoteRef/>
      </w:r>
      <w:r w:rsidRPr="00F41B4B">
        <w:t>l.oubdi@uiz.ac.ma</w:t>
      </w:r>
    </w:p>
  </w:footnote>
  <w:footnote w:id="3">
    <w:p w:rsidR="00A7373B" w:rsidRPr="00BF3076" w:rsidRDefault="00A7373B" w:rsidP="00F41B4B">
      <w:pPr>
        <w:pStyle w:val="Notedebasdepage"/>
        <w:spacing w:after="0" w:line="240" w:lineRule="auto"/>
        <w:contextualSpacing/>
        <w:rPr>
          <w:lang w:val="en-US"/>
        </w:rPr>
      </w:pPr>
      <w:r w:rsidRPr="00F41B4B">
        <w:rPr>
          <w:rStyle w:val="Appelnotedebasdep"/>
        </w:rPr>
        <w:footnoteRef/>
      </w:r>
      <w:r w:rsidRPr="00F41B4B">
        <w:t xml:space="preserve"> </w:t>
      </w:r>
      <w:r w:rsidRPr="00F41B4B">
        <w:rPr>
          <w:lang w:val="en-US"/>
        </w:rPr>
        <w:t>www.ensa-agadir.ac.ma</w:t>
      </w:r>
    </w:p>
  </w:footnote>
  <w:footnote w:id="4">
    <w:p w:rsidR="00A7373B" w:rsidRPr="006C39A7" w:rsidRDefault="00A7373B" w:rsidP="006C39A7">
      <w:pPr>
        <w:pStyle w:val="Notedebasdepage"/>
        <w:rPr>
          <w:lang w:val="en-US"/>
        </w:rPr>
      </w:pPr>
      <w:r>
        <w:rPr>
          <w:rStyle w:val="Appelnotedebasdep"/>
        </w:rPr>
        <w:footnoteRef/>
      </w:r>
      <w:r>
        <w:t xml:space="preserve"> </w:t>
      </w:r>
      <w:r w:rsidRPr="005355B5">
        <w:rPr>
          <w:rFonts w:asciiTheme="majorBidi" w:hAnsiTheme="majorBidi" w:cstheme="majorBidi"/>
          <w:lang w:val="en-US"/>
        </w:rPr>
        <w:t>A</w:t>
      </w:r>
      <w:proofErr w:type="spellStart"/>
      <w:r w:rsidRPr="005355B5">
        <w:rPr>
          <w:rFonts w:asciiTheme="majorBidi" w:hAnsiTheme="majorBidi" w:cstheme="majorBidi"/>
        </w:rPr>
        <w:t>ccording</w:t>
      </w:r>
      <w:proofErr w:type="spellEnd"/>
      <w:r w:rsidRPr="005355B5">
        <w:rPr>
          <w:rFonts w:asciiTheme="majorBidi" w:hAnsiTheme="majorBidi" w:cstheme="majorBidi"/>
        </w:rPr>
        <w:t xml:space="preserve"> to Bank Al </w:t>
      </w:r>
      <w:proofErr w:type="spellStart"/>
      <w:r w:rsidRPr="005355B5">
        <w:rPr>
          <w:rFonts w:asciiTheme="majorBidi" w:hAnsiTheme="majorBidi" w:cstheme="majorBidi"/>
        </w:rPr>
        <w:t>Maghrib</w:t>
      </w:r>
      <w:proofErr w:type="spellEnd"/>
      <w:r>
        <w:rPr>
          <w:rFonts w:asciiTheme="majorBidi" w:hAnsiTheme="majorBidi" w:cstheme="majorBidi"/>
          <w:lang w:val="en-US"/>
        </w:rPr>
        <w:t xml:space="preserve">, </w:t>
      </w:r>
      <w:r w:rsidRPr="005355B5">
        <w:rPr>
          <w:rFonts w:asciiTheme="majorBidi" w:hAnsiTheme="majorBidi" w:cstheme="majorBidi"/>
          <w:lang w:val="en-US"/>
        </w:rPr>
        <w:t xml:space="preserve">the </w:t>
      </w:r>
      <w:r w:rsidRPr="005355B5">
        <w:rPr>
          <w:rFonts w:asciiTheme="majorBidi" w:hAnsiTheme="majorBidi" w:cstheme="majorBidi"/>
          <w:sz w:val="22"/>
          <w:szCs w:val="22"/>
          <w:lang w:val="en-US"/>
        </w:rPr>
        <w:t>risk-free rate</w:t>
      </w:r>
      <w:r w:rsidRPr="005355B5">
        <w:rPr>
          <w:rFonts w:asciiTheme="majorBidi" w:hAnsiTheme="majorBidi" w:cstheme="majorBidi"/>
        </w:rPr>
        <w:t xml:space="preserve"> </w:t>
      </w:r>
      <w:r w:rsidRPr="005355B5">
        <w:rPr>
          <w:rFonts w:asciiTheme="majorBidi" w:hAnsiTheme="majorBidi" w:cstheme="majorBidi"/>
          <w:lang w:val="en-US"/>
        </w:rPr>
        <w:t xml:space="preserve">over the period of study is </w:t>
      </w:r>
      <w:r w:rsidRPr="005355B5">
        <w:rPr>
          <w:rFonts w:asciiTheme="majorBidi" w:hAnsiTheme="majorBidi" w:cstheme="majorBidi"/>
          <w:sz w:val="22"/>
          <w:szCs w:val="22"/>
          <w:lang w:val="en-US"/>
        </w:rPr>
        <w:t>2.37%.</w:t>
      </w:r>
      <w:r w:rsidRPr="005355B5">
        <w:rPr>
          <w:rFonts w:asciiTheme="majorBidi" w:hAnsiTheme="majorBidi" w:cstheme="majorBid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AC7"/>
    <w:multiLevelType w:val="multilevel"/>
    <w:tmpl w:val="C09CA11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F54DF8"/>
    <w:multiLevelType w:val="hybridMultilevel"/>
    <w:tmpl w:val="E8245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5046CB"/>
    <w:multiLevelType w:val="multilevel"/>
    <w:tmpl w:val="D86EB6CC"/>
    <w:lvl w:ilvl="0">
      <w:start w:val="2"/>
      <w:numFmt w:val="decimal"/>
      <w:lvlText w:val="%1"/>
      <w:lvlJc w:val="left"/>
      <w:pPr>
        <w:ind w:left="720" w:hanging="360"/>
      </w:pPr>
      <w:rPr>
        <w:rFonts w:hint="default"/>
      </w:rPr>
    </w:lvl>
    <w:lvl w:ilvl="1">
      <w:start w:val="1"/>
      <w:numFmt w:val="decimal"/>
      <w:isLgl/>
      <w:lvlText w:val="%1.%2"/>
      <w:lvlJc w:val="left"/>
      <w:pPr>
        <w:ind w:left="1080" w:hanging="540"/>
      </w:pPr>
      <w:rPr>
        <w:rFonts w:hint="default"/>
        <w:i/>
      </w:rPr>
    </w:lvl>
    <w:lvl w:ilvl="2">
      <w:start w:val="2"/>
      <w:numFmt w:val="decimal"/>
      <w:isLgl/>
      <w:lvlText w:val="%1.%2.%3"/>
      <w:lvlJc w:val="left"/>
      <w:pPr>
        <w:ind w:left="1440" w:hanging="720"/>
      </w:pPr>
      <w:rPr>
        <w:rFonts w:hint="default"/>
        <w:i/>
      </w:rPr>
    </w:lvl>
    <w:lvl w:ilvl="3">
      <w:start w:val="1"/>
      <w:numFmt w:val="decimal"/>
      <w:isLgl/>
      <w:lvlText w:val="%1.%2.%3.%4"/>
      <w:lvlJc w:val="left"/>
      <w:pPr>
        <w:ind w:left="162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340" w:hanging="1080"/>
      </w:pPr>
      <w:rPr>
        <w:rFonts w:hint="default"/>
        <w:i/>
      </w:rPr>
    </w:lvl>
    <w:lvl w:ilvl="6">
      <w:start w:val="1"/>
      <w:numFmt w:val="decimal"/>
      <w:isLgl/>
      <w:lvlText w:val="%1.%2.%3.%4.%5.%6.%7"/>
      <w:lvlJc w:val="left"/>
      <w:pPr>
        <w:ind w:left="2880" w:hanging="1440"/>
      </w:pPr>
      <w:rPr>
        <w:rFonts w:hint="default"/>
        <w:i/>
      </w:rPr>
    </w:lvl>
    <w:lvl w:ilvl="7">
      <w:start w:val="1"/>
      <w:numFmt w:val="decimal"/>
      <w:isLgl/>
      <w:lvlText w:val="%1.%2.%3.%4.%5.%6.%7.%8"/>
      <w:lvlJc w:val="left"/>
      <w:pPr>
        <w:ind w:left="3060" w:hanging="1440"/>
      </w:pPr>
      <w:rPr>
        <w:rFonts w:hint="default"/>
        <w:i/>
      </w:rPr>
    </w:lvl>
    <w:lvl w:ilvl="8">
      <w:start w:val="1"/>
      <w:numFmt w:val="decimal"/>
      <w:isLgl/>
      <w:lvlText w:val="%1.%2.%3.%4.%5.%6.%7.%8.%9"/>
      <w:lvlJc w:val="left"/>
      <w:pPr>
        <w:ind w:left="3240" w:hanging="1440"/>
      </w:pPr>
      <w:rPr>
        <w:rFonts w:hint="default"/>
        <w:i/>
      </w:rPr>
    </w:lvl>
  </w:abstractNum>
  <w:abstractNum w:abstractNumId="3">
    <w:nsid w:val="157C7047"/>
    <w:multiLevelType w:val="hybridMultilevel"/>
    <w:tmpl w:val="338257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B3274E8"/>
    <w:multiLevelType w:val="multilevel"/>
    <w:tmpl w:val="614AB4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0257581"/>
    <w:multiLevelType w:val="hybridMultilevel"/>
    <w:tmpl w:val="82F80A12"/>
    <w:lvl w:ilvl="0" w:tplc="FAB0F2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4B1C9B"/>
    <w:multiLevelType w:val="multilevel"/>
    <w:tmpl w:val="D86EB6CC"/>
    <w:lvl w:ilvl="0">
      <w:start w:val="2"/>
      <w:numFmt w:val="decimal"/>
      <w:lvlText w:val="%1"/>
      <w:lvlJc w:val="left"/>
      <w:pPr>
        <w:ind w:left="720" w:hanging="360"/>
      </w:pPr>
      <w:rPr>
        <w:rFonts w:hint="default"/>
      </w:rPr>
    </w:lvl>
    <w:lvl w:ilvl="1">
      <w:start w:val="1"/>
      <w:numFmt w:val="decimal"/>
      <w:isLgl/>
      <w:lvlText w:val="%1.%2"/>
      <w:lvlJc w:val="left"/>
      <w:pPr>
        <w:ind w:left="1080" w:hanging="540"/>
      </w:pPr>
      <w:rPr>
        <w:rFonts w:hint="default"/>
        <w:i/>
      </w:rPr>
    </w:lvl>
    <w:lvl w:ilvl="2">
      <w:start w:val="2"/>
      <w:numFmt w:val="decimal"/>
      <w:isLgl/>
      <w:lvlText w:val="%1.%2.%3"/>
      <w:lvlJc w:val="left"/>
      <w:pPr>
        <w:ind w:left="1440" w:hanging="720"/>
      </w:pPr>
      <w:rPr>
        <w:rFonts w:hint="default"/>
        <w:i/>
      </w:rPr>
    </w:lvl>
    <w:lvl w:ilvl="3">
      <w:start w:val="1"/>
      <w:numFmt w:val="decimal"/>
      <w:isLgl/>
      <w:lvlText w:val="%1.%2.%3.%4"/>
      <w:lvlJc w:val="left"/>
      <w:pPr>
        <w:ind w:left="162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340" w:hanging="1080"/>
      </w:pPr>
      <w:rPr>
        <w:rFonts w:hint="default"/>
        <w:i/>
      </w:rPr>
    </w:lvl>
    <w:lvl w:ilvl="6">
      <w:start w:val="1"/>
      <w:numFmt w:val="decimal"/>
      <w:isLgl/>
      <w:lvlText w:val="%1.%2.%3.%4.%5.%6.%7"/>
      <w:lvlJc w:val="left"/>
      <w:pPr>
        <w:ind w:left="2880" w:hanging="1440"/>
      </w:pPr>
      <w:rPr>
        <w:rFonts w:hint="default"/>
        <w:i/>
      </w:rPr>
    </w:lvl>
    <w:lvl w:ilvl="7">
      <w:start w:val="1"/>
      <w:numFmt w:val="decimal"/>
      <w:isLgl/>
      <w:lvlText w:val="%1.%2.%3.%4.%5.%6.%7.%8"/>
      <w:lvlJc w:val="left"/>
      <w:pPr>
        <w:ind w:left="3060" w:hanging="1440"/>
      </w:pPr>
      <w:rPr>
        <w:rFonts w:hint="default"/>
        <w:i/>
      </w:rPr>
    </w:lvl>
    <w:lvl w:ilvl="8">
      <w:start w:val="1"/>
      <w:numFmt w:val="decimal"/>
      <w:isLgl/>
      <w:lvlText w:val="%1.%2.%3.%4.%5.%6.%7.%8.%9"/>
      <w:lvlJc w:val="left"/>
      <w:pPr>
        <w:ind w:left="3240" w:hanging="1440"/>
      </w:pPr>
      <w:rPr>
        <w:rFonts w:hint="default"/>
        <w:i/>
      </w:rPr>
    </w:lvl>
  </w:abstractNum>
  <w:abstractNum w:abstractNumId="7">
    <w:nsid w:val="2D827F6F"/>
    <w:multiLevelType w:val="multilevel"/>
    <w:tmpl w:val="614AB4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D9E34C2"/>
    <w:multiLevelType w:val="multilevel"/>
    <w:tmpl w:val="39F84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990E6B"/>
    <w:multiLevelType w:val="hybridMultilevel"/>
    <w:tmpl w:val="FAD459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0ED2E58"/>
    <w:multiLevelType w:val="multilevel"/>
    <w:tmpl w:val="20CE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3136E2"/>
    <w:multiLevelType w:val="hybridMultilevel"/>
    <w:tmpl w:val="AA5AE04C"/>
    <w:lvl w:ilvl="0" w:tplc="A378C4E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1148D"/>
    <w:multiLevelType w:val="multilevel"/>
    <w:tmpl w:val="7ED426B0"/>
    <w:lvl w:ilvl="0">
      <w:start w:val="1"/>
      <w:numFmt w:val="decimal"/>
      <w:pStyle w:val="ST"/>
      <w:lvlText w:val="%1."/>
      <w:lvlJc w:val="left"/>
      <w:pPr>
        <w:ind w:left="360" w:hanging="360"/>
      </w:pPr>
    </w:lvl>
    <w:lvl w:ilvl="1">
      <w:start w:val="1"/>
      <w:numFmt w:val="decimal"/>
      <w:pStyle w:val="SECTION"/>
      <w:lvlText w:val="%1.%2."/>
      <w:lvlJc w:val="left"/>
      <w:pPr>
        <w:ind w:left="792" w:hanging="432"/>
      </w:pPr>
    </w:lvl>
    <w:lvl w:ilvl="2">
      <w:start w:val="1"/>
      <w:numFmt w:val="decimal"/>
      <w:pStyle w:val="SSEC"/>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763A1F"/>
    <w:multiLevelType w:val="multilevel"/>
    <w:tmpl w:val="D3EE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B3599C"/>
    <w:multiLevelType w:val="hybridMultilevel"/>
    <w:tmpl w:val="80D4B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5420C2"/>
    <w:multiLevelType w:val="multilevel"/>
    <w:tmpl w:val="D5F4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044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5B3786"/>
    <w:multiLevelType w:val="multilevel"/>
    <w:tmpl w:val="7E2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CD3F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9D070A"/>
    <w:multiLevelType w:val="multilevel"/>
    <w:tmpl w:val="71EA92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0A6331"/>
    <w:multiLevelType w:val="multilevel"/>
    <w:tmpl w:val="B79ED384"/>
    <w:lvl w:ilvl="0">
      <w:start w:val="1"/>
      <w:numFmt w:val="decimal"/>
      <w:pStyle w:val="Titre1"/>
      <w:suff w:val="space"/>
      <w:lvlText w:val="Chapitre %1"/>
      <w:lvlJc w:val="left"/>
      <w:pPr>
        <w:ind w:left="0" w:firstLine="0"/>
      </w:pPr>
    </w:lvl>
    <w:lvl w:ilvl="1">
      <w:start w:val="1"/>
      <w:numFmt w:val="none"/>
      <w:pStyle w:val="TM1"/>
      <w:suff w:val="nothing"/>
      <w:lvlText w:val=""/>
      <w:lvlJc w:val="left"/>
      <w:pPr>
        <w:ind w:left="0" w:firstLine="0"/>
      </w:pPr>
    </w:lvl>
    <w:lvl w:ilvl="2">
      <w:start w:val="1"/>
      <w:numFmt w:val="decimal"/>
      <w:pStyle w:val="Titre3"/>
      <w:lvlText w:val="%3."/>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1">
    <w:nsid w:val="54B204B8"/>
    <w:multiLevelType w:val="hybridMultilevel"/>
    <w:tmpl w:val="37D8C1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4D15F5"/>
    <w:multiLevelType w:val="hybridMultilevel"/>
    <w:tmpl w:val="F7D088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57B036B7"/>
    <w:multiLevelType w:val="hybridMultilevel"/>
    <w:tmpl w:val="BC78F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47501D"/>
    <w:multiLevelType w:val="hybridMultilevel"/>
    <w:tmpl w:val="4C88776C"/>
    <w:lvl w:ilvl="0" w:tplc="DECCD81A">
      <w:start w:val="1"/>
      <w:numFmt w:val="decimal"/>
      <w:lvlText w:val="%1."/>
      <w:lvlJc w:val="left"/>
      <w:pPr>
        <w:ind w:left="786" w:hanging="360"/>
      </w:pPr>
      <w:rPr>
        <w:b/>
        <w:bCs/>
        <w:sz w:val="28"/>
        <w:szCs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60D93730"/>
    <w:multiLevelType w:val="hybridMultilevel"/>
    <w:tmpl w:val="64160CEC"/>
    <w:lvl w:ilvl="0" w:tplc="119855EA">
      <w:start w:val="1"/>
      <w:numFmt w:val="decimal"/>
      <w:pStyle w:val="titre10"/>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C11E84"/>
    <w:multiLevelType w:val="hybridMultilevel"/>
    <w:tmpl w:val="F9AA8D0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70A307E"/>
    <w:multiLevelType w:val="hybridMultilevel"/>
    <w:tmpl w:val="37447454"/>
    <w:lvl w:ilvl="0" w:tplc="040C000B">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8">
    <w:nsid w:val="718D77D1"/>
    <w:multiLevelType w:val="hybridMultilevel"/>
    <w:tmpl w:val="A230B9AE"/>
    <w:lvl w:ilvl="0" w:tplc="431CFD0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72282889"/>
    <w:multiLevelType w:val="multilevel"/>
    <w:tmpl w:val="D3B09930"/>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527D86"/>
    <w:multiLevelType w:val="hybridMultilevel"/>
    <w:tmpl w:val="7512D88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nsid w:val="766437E9"/>
    <w:multiLevelType w:val="multilevel"/>
    <w:tmpl w:val="34D8C96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76646F"/>
    <w:multiLevelType w:val="multilevel"/>
    <w:tmpl w:val="621E7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23"/>
  </w:num>
  <w:num w:numId="4">
    <w:abstractNumId w:val="14"/>
  </w:num>
  <w:num w:numId="5">
    <w:abstractNumId w:val="4"/>
  </w:num>
  <w:num w:numId="6">
    <w:abstractNumId w:val="30"/>
  </w:num>
  <w:num w:numId="7">
    <w:abstractNumId w:val="17"/>
  </w:num>
  <w:num w:numId="8">
    <w:abstractNumId w:val="10"/>
  </w:num>
  <w:num w:numId="9">
    <w:abstractNumId w:val="13"/>
  </w:num>
  <w:num w:numId="10">
    <w:abstractNumId w:val="15"/>
  </w:num>
  <w:num w:numId="11">
    <w:abstractNumId w:val="19"/>
  </w:num>
  <w:num w:numId="12">
    <w:abstractNumId w:val="32"/>
  </w:num>
  <w:num w:numId="13">
    <w:abstractNumId w:val="21"/>
  </w:num>
  <w:num w:numId="14">
    <w:abstractNumId w:val="11"/>
  </w:num>
  <w:num w:numId="15">
    <w:abstractNumId w:val="2"/>
  </w:num>
  <w:num w:numId="16">
    <w:abstractNumId w:val="6"/>
  </w:num>
  <w:num w:numId="17">
    <w:abstractNumId w:val="31"/>
  </w:num>
  <w:num w:numId="18">
    <w:abstractNumId w:val="5"/>
  </w:num>
  <w:num w:numId="19">
    <w:abstractNumId w:val="1"/>
  </w:num>
  <w:num w:numId="20">
    <w:abstractNumId w:val="28"/>
  </w:num>
  <w:num w:numId="21">
    <w:abstractNumId w:val="26"/>
  </w:num>
  <w:num w:numId="22">
    <w:abstractNumId w:val="20"/>
  </w:num>
  <w:num w:numId="23">
    <w:abstractNumId w:val="27"/>
  </w:num>
  <w:num w:numId="24">
    <w:abstractNumId w:val="20"/>
  </w:num>
  <w:num w:numId="25">
    <w:abstractNumId w:val="20"/>
  </w:num>
  <w:num w:numId="26">
    <w:abstractNumId w:val="20"/>
  </w:num>
  <w:num w:numId="27">
    <w:abstractNumId w:val="9"/>
  </w:num>
  <w:num w:numId="28">
    <w:abstractNumId w:val="22"/>
  </w:num>
  <w:num w:numId="29">
    <w:abstractNumId w:val="25"/>
  </w:num>
  <w:num w:numId="30">
    <w:abstractNumId w:val="8"/>
  </w:num>
  <w:num w:numId="31">
    <w:abstractNumId w:val="18"/>
  </w:num>
  <w:num w:numId="32">
    <w:abstractNumId w:val="29"/>
  </w:num>
  <w:num w:numId="33">
    <w:abstractNumId w:val="29"/>
    <w:lvlOverride w:ilvl="0">
      <w:startOverride w:val="2"/>
    </w:lvlOverride>
    <w:lvlOverride w:ilvl="1">
      <w:startOverride w:val="1"/>
    </w:lvlOverride>
  </w:num>
  <w:num w:numId="34">
    <w:abstractNumId w:val="3"/>
  </w:num>
  <w:num w:numId="35">
    <w:abstractNumId w:val="0"/>
  </w:num>
  <w:num w:numId="36">
    <w:abstractNumId w:val="2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24"/>
  </w:num>
  <w:num w:numId="41">
    <w:abstractNumId w:val="1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10"/>
    <w:rsid w:val="000127E9"/>
    <w:rsid w:val="00012CDA"/>
    <w:rsid w:val="00013EA1"/>
    <w:rsid w:val="00024545"/>
    <w:rsid w:val="0002533D"/>
    <w:rsid w:val="00026EB3"/>
    <w:rsid w:val="000427BD"/>
    <w:rsid w:val="00042B50"/>
    <w:rsid w:val="0004634A"/>
    <w:rsid w:val="000558E4"/>
    <w:rsid w:val="00062063"/>
    <w:rsid w:val="00071D1E"/>
    <w:rsid w:val="00072F6E"/>
    <w:rsid w:val="000A40A7"/>
    <w:rsid w:val="000C3868"/>
    <w:rsid w:val="000C38D1"/>
    <w:rsid w:val="000F0BFB"/>
    <w:rsid w:val="000F2086"/>
    <w:rsid w:val="001044F7"/>
    <w:rsid w:val="001054B6"/>
    <w:rsid w:val="00131A13"/>
    <w:rsid w:val="00135EA2"/>
    <w:rsid w:val="001562BB"/>
    <w:rsid w:val="00165587"/>
    <w:rsid w:val="0017131C"/>
    <w:rsid w:val="00191109"/>
    <w:rsid w:val="00191BB4"/>
    <w:rsid w:val="001949C6"/>
    <w:rsid w:val="001A4161"/>
    <w:rsid w:val="001A7346"/>
    <w:rsid w:val="001B1DA2"/>
    <w:rsid w:val="001B3000"/>
    <w:rsid w:val="001B3E10"/>
    <w:rsid w:val="001B5BDB"/>
    <w:rsid w:val="001C65A1"/>
    <w:rsid w:val="001D4A8C"/>
    <w:rsid w:val="001E014D"/>
    <w:rsid w:val="0020034C"/>
    <w:rsid w:val="00212432"/>
    <w:rsid w:val="00215B4E"/>
    <w:rsid w:val="002254BC"/>
    <w:rsid w:val="00245CF3"/>
    <w:rsid w:val="00247059"/>
    <w:rsid w:val="002508BD"/>
    <w:rsid w:val="00255A01"/>
    <w:rsid w:val="00257A28"/>
    <w:rsid w:val="0026320F"/>
    <w:rsid w:val="002645B9"/>
    <w:rsid w:val="00271B25"/>
    <w:rsid w:val="00280A62"/>
    <w:rsid w:val="002A0254"/>
    <w:rsid w:val="002A5D10"/>
    <w:rsid w:val="002B05DC"/>
    <w:rsid w:val="002B142C"/>
    <w:rsid w:val="002B4C05"/>
    <w:rsid w:val="002B7EA4"/>
    <w:rsid w:val="002C310B"/>
    <w:rsid w:val="002C752C"/>
    <w:rsid w:val="002D296B"/>
    <w:rsid w:val="002E4E20"/>
    <w:rsid w:val="00312138"/>
    <w:rsid w:val="0031665E"/>
    <w:rsid w:val="003240AF"/>
    <w:rsid w:val="003461D7"/>
    <w:rsid w:val="00351014"/>
    <w:rsid w:val="003553D3"/>
    <w:rsid w:val="00357284"/>
    <w:rsid w:val="00360121"/>
    <w:rsid w:val="0036428F"/>
    <w:rsid w:val="00372F7E"/>
    <w:rsid w:val="0037386E"/>
    <w:rsid w:val="003844E0"/>
    <w:rsid w:val="0039359E"/>
    <w:rsid w:val="003B1510"/>
    <w:rsid w:val="003C0964"/>
    <w:rsid w:val="003C4D96"/>
    <w:rsid w:val="003D5C4D"/>
    <w:rsid w:val="003D5FC0"/>
    <w:rsid w:val="00407739"/>
    <w:rsid w:val="00412DAE"/>
    <w:rsid w:val="00415BA6"/>
    <w:rsid w:val="00426C0C"/>
    <w:rsid w:val="004362C2"/>
    <w:rsid w:val="00454B8B"/>
    <w:rsid w:val="00471876"/>
    <w:rsid w:val="0047300F"/>
    <w:rsid w:val="0047692D"/>
    <w:rsid w:val="00481833"/>
    <w:rsid w:val="004902D6"/>
    <w:rsid w:val="004910EF"/>
    <w:rsid w:val="00492903"/>
    <w:rsid w:val="004A0A68"/>
    <w:rsid w:val="004A4EAB"/>
    <w:rsid w:val="004B3F30"/>
    <w:rsid w:val="004B6FA4"/>
    <w:rsid w:val="004C7775"/>
    <w:rsid w:val="004E26D5"/>
    <w:rsid w:val="004E3DB6"/>
    <w:rsid w:val="004E6ACF"/>
    <w:rsid w:val="004E755C"/>
    <w:rsid w:val="004F1AF4"/>
    <w:rsid w:val="004F410F"/>
    <w:rsid w:val="004F5831"/>
    <w:rsid w:val="00504954"/>
    <w:rsid w:val="00514455"/>
    <w:rsid w:val="005355B5"/>
    <w:rsid w:val="005357A9"/>
    <w:rsid w:val="00546EE6"/>
    <w:rsid w:val="0055326D"/>
    <w:rsid w:val="00567B11"/>
    <w:rsid w:val="00593FDA"/>
    <w:rsid w:val="005A6651"/>
    <w:rsid w:val="005A74A9"/>
    <w:rsid w:val="005B039D"/>
    <w:rsid w:val="005B0DC1"/>
    <w:rsid w:val="005B7C7B"/>
    <w:rsid w:val="005C1C63"/>
    <w:rsid w:val="005D4E4E"/>
    <w:rsid w:val="005D6994"/>
    <w:rsid w:val="005D75B6"/>
    <w:rsid w:val="005E5B17"/>
    <w:rsid w:val="005E75D8"/>
    <w:rsid w:val="005F19BD"/>
    <w:rsid w:val="005F557A"/>
    <w:rsid w:val="006065D3"/>
    <w:rsid w:val="00611423"/>
    <w:rsid w:val="00613477"/>
    <w:rsid w:val="00631D90"/>
    <w:rsid w:val="00642640"/>
    <w:rsid w:val="00644641"/>
    <w:rsid w:val="00645745"/>
    <w:rsid w:val="00663DD9"/>
    <w:rsid w:val="00684507"/>
    <w:rsid w:val="00686D59"/>
    <w:rsid w:val="00690813"/>
    <w:rsid w:val="00691C1A"/>
    <w:rsid w:val="006966CD"/>
    <w:rsid w:val="00697CFA"/>
    <w:rsid w:val="006A1C0C"/>
    <w:rsid w:val="006B3D28"/>
    <w:rsid w:val="006B55E1"/>
    <w:rsid w:val="006B6E7F"/>
    <w:rsid w:val="006C0D83"/>
    <w:rsid w:val="006C28C1"/>
    <w:rsid w:val="006C3978"/>
    <w:rsid w:val="006C39A7"/>
    <w:rsid w:val="006C5E3E"/>
    <w:rsid w:val="006D24A7"/>
    <w:rsid w:val="006D409A"/>
    <w:rsid w:val="006D4489"/>
    <w:rsid w:val="006D7776"/>
    <w:rsid w:val="006E4329"/>
    <w:rsid w:val="00705A04"/>
    <w:rsid w:val="00714B10"/>
    <w:rsid w:val="00722FE3"/>
    <w:rsid w:val="00723874"/>
    <w:rsid w:val="00723AFF"/>
    <w:rsid w:val="0073754F"/>
    <w:rsid w:val="007418D6"/>
    <w:rsid w:val="00750094"/>
    <w:rsid w:val="00754F00"/>
    <w:rsid w:val="00757744"/>
    <w:rsid w:val="00780B23"/>
    <w:rsid w:val="007924BE"/>
    <w:rsid w:val="00794275"/>
    <w:rsid w:val="0079519A"/>
    <w:rsid w:val="007B28EE"/>
    <w:rsid w:val="007B580E"/>
    <w:rsid w:val="007C785D"/>
    <w:rsid w:val="007D2FBA"/>
    <w:rsid w:val="007E5F83"/>
    <w:rsid w:val="00800600"/>
    <w:rsid w:val="0080147C"/>
    <w:rsid w:val="00806D4C"/>
    <w:rsid w:val="00821843"/>
    <w:rsid w:val="00823245"/>
    <w:rsid w:val="008259C7"/>
    <w:rsid w:val="0083512F"/>
    <w:rsid w:val="008465C5"/>
    <w:rsid w:val="00855A2B"/>
    <w:rsid w:val="00862DF0"/>
    <w:rsid w:val="00871D7F"/>
    <w:rsid w:val="00872452"/>
    <w:rsid w:val="00872879"/>
    <w:rsid w:val="0089396F"/>
    <w:rsid w:val="008A1AB9"/>
    <w:rsid w:val="008C3B6F"/>
    <w:rsid w:val="008C4DF4"/>
    <w:rsid w:val="008E2380"/>
    <w:rsid w:val="008E6961"/>
    <w:rsid w:val="008F121F"/>
    <w:rsid w:val="009111E4"/>
    <w:rsid w:val="00941186"/>
    <w:rsid w:val="009529AE"/>
    <w:rsid w:val="00961EF0"/>
    <w:rsid w:val="00973E3D"/>
    <w:rsid w:val="0098492E"/>
    <w:rsid w:val="00986067"/>
    <w:rsid w:val="00993C19"/>
    <w:rsid w:val="0099718A"/>
    <w:rsid w:val="009A53C1"/>
    <w:rsid w:val="009B350C"/>
    <w:rsid w:val="009B4C7B"/>
    <w:rsid w:val="009B5175"/>
    <w:rsid w:val="009B531E"/>
    <w:rsid w:val="009B6674"/>
    <w:rsid w:val="009C120C"/>
    <w:rsid w:val="009C37E5"/>
    <w:rsid w:val="009D0656"/>
    <w:rsid w:val="009D4EBD"/>
    <w:rsid w:val="009E0C23"/>
    <w:rsid w:val="009F3528"/>
    <w:rsid w:val="00A058BE"/>
    <w:rsid w:val="00A13E29"/>
    <w:rsid w:val="00A153B3"/>
    <w:rsid w:val="00A251E1"/>
    <w:rsid w:val="00A31A09"/>
    <w:rsid w:val="00A37641"/>
    <w:rsid w:val="00A43BC4"/>
    <w:rsid w:val="00A7373B"/>
    <w:rsid w:val="00A746E2"/>
    <w:rsid w:val="00A752D6"/>
    <w:rsid w:val="00A75354"/>
    <w:rsid w:val="00A77E9C"/>
    <w:rsid w:val="00A90EE6"/>
    <w:rsid w:val="00AA75FD"/>
    <w:rsid w:val="00AB0107"/>
    <w:rsid w:val="00AB0A5F"/>
    <w:rsid w:val="00AB2844"/>
    <w:rsid w:val="00AC61A0"/>
    <w:rsid w:val="00AC6A7A"/>
    <w:rsid w:val="00AD3B93"/>
    <w:rsid w:val="00AE4868"/>
    <w:rsid w:val="00B0259A"/>
    <w:rsid w:val="00B03400"/>
    <w:rsid w:val="00B156AA"/>
    <w:rsid w:val="00B243D4"/>
    <w:rsid w:val="00B34FB0"/>
    <w:rsid w:val="00B35FF6"/>
    <w:rsid w:val="00B55D04"/>
    <w:rsid w:val="00B605EA"/>
    <w:rsid w:val="00B6562F"/>
    <w:rsid w:val="00B76CC1"/>
    <w:rsid w:val="00B95A68"/>
    <w:rsid w:val="00BA1244"/>
    <w:rsid w:val="00BB4713"/>
    <w:rsid w:val="00BE2166"/>
    <w:rsid w:val="00BE6534"/>
    <w:rsid w:val="00BF16DF"/>
    <w:rsid w:val="00BF3076"/>
    <w:rsid w:val="00C0734E"/>
    <w:rsid w:val="00C242AB"/>
    <w:rsid w:val="00C269EB"/>
    <w:rsid w:val="00C2717B"/>
    <w:rsid w:val="00C3134C"/>
    <w:rsid w:val="00C40997"/>
    <w:rsid w:val="00C4729F"/>
    <w:rsid w:val="00C73704"/>
    <w:rsid w:val="00C73F89"/>
    <w:rsid w:val="00C90A86"/>
    <w:rsid w:val="00C918E4"/>
    <w:rsid w:val="00C9291F"/>
    <w:rsid w:val="00C9627C"/>
    <w:rsid w:val="00C9798F"/>
    <w:rsid w:val="00CA61EC"/>
    <w:rsid w:val="00CB3400"/>
    <w:rsid w:val="00CB39EB"/>
    <w:rsid w:val="00CB5539"/>
    <w:rsid w:val="00CC7B16"/>
    <w:rsid w:val="00CF08AD"/>
    <w:rsid w:val="00CF502E"/>
    <w:rsid w:val="00D02303"/>
    <w:rsid w:val="00D02304"/>
    <w:rsid w:val="00D06F64"/>
    <w:rsid w:val="00D112C7"/>
    <w:rsid w:val="00D17765"/>
    <w:rsid w:val="00D21471"/>
    <w:rsid w:val="00D36665"/>
    <w:rsid w:val="00D506B4"/>
    <w:rsid w:val="00D533D0"/>
    <w:rsid w:val="00D54C86"/>
    <w:rsid w:val="00D81F2C"/>
    <w:rsid w:val="00D972D9"/>
    <w:rsid w:val="00DA034B"/>
    <w:rsid w:val="00DA7BB6"/>
    <w:rsid w:val="00DB4916"/>
    <w:rsid w:val="00DC6B84"/>
    <w:rsid w:val="00DD24E3"/>
    <w:rsid w:val="00DD73CE"/>
    <w:rsid w:val="00DF4DF3"/>
    <w:rsid w:val="00DF7421"/>
    <w:rsid w:val="00E06064"/>
    <w:rsid w:val="00E1041A"/>
    <w:rsid w:val="00E252F3"/>
    <w:rsid w:val="00E37DEA"/>
    <w:rsid w:val="00E40142"/>
    <w:rsid w:val="00E41695"/>
    <w:rsid w:val="00E42D58"/>
    <w:rsid w:val="00E45602"/>
    <w:rsid w:val="00E65AAB"/>
    <w:rsid w:val="00E77F96"/>
    <w:rsid w:val="00EB284F"/>
    <w:rsid w:val="00EC304C"/>
    <w:rsid w:val="00EC4078"/>
    <w:rsid w:val="00EC682E"/>
    <w:rsid w:val="00ED16A5"/>
    <w:rsid w:val="00ED2B44"/>
    <w:rsid w:val="00ED5BE2"/>
    <w:rsid w:val="00EF432C"/>
    <w:rsid w:val="00F02B7F"/>
    <w:rsid w:val="00F03502"/>
    <w:rsid w:val="00F143CB"/>
    <w:rsid w:val="00F15C12"/>
    <w:rsid w:val="00F23E1A"/>
    <w:rsid w:val="00F27DF6"/>
    <w:rsid w:val="00F3641D"/>
    <w:rsid w:val="00F41B4B"/>
    <w:rsid w:val="00F478C4"/>
    <w:rsid w:val="00F5067B"/>
    <w:rsid w:val="00F9251E"/>
    <w:rsid w:val="00F96682"/>
    <w:rsid w:val="00FA18BF"/>
    <w:rsid w:val="00FC0CE7"/>
    <w:rsid w:val="00FC4D26"/>
    <w:rsid w:val="00FC7569"/>
    <w:rsid w:val="00FE71B6"/>
    <w:rsid w:val="00FF6D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07"/>
  </w:style>
  <w:style w:type="paragraph" w:styleId="Titre1">
    <w:name w:val="heading 1"/>
    <w:basedOn w:val="Normal"/>
    <w:next w:val="Normal"/>
    <w:link w:val="Titre1Car"/>
    <w:uiPriority w:val="9"/>
    <w:qFormat/>
    <w:rsid w:val="003B1510"/>
    <w:pPr>
      <w:numPr>
        <w:numId w:val="1"/>
      </w:numPr>
      <w:spacing w:before="600" w:after="0" w:line="360" w:lineRule="auto"/>
      <w:outlineLvl w:val="0"/>
    </w:pPr>
    <w:rPr>
      <w:rFonts w:ascii="Cambria" w:eastAsia="Times New Roman" w:hAnsi="Cambria" w:cs="Times New Roman"/>
      <w:b/>
      <w:bCs/>
      <w:i/>
      <w:iCs/>
      <w:sz w:val="32"/>
      <w:szCs w:val="32"/>
      <w:lang w:val="x-none" w:bidi="en-US"/>
    </w:rPr>
  </w:style>
  <w:style w:type="paragraph" w:styleId="Titre20">
    <w:name w:val="heading 2"/>
    <w:basedOn w:val="Normal"/>
    <w:next w:val="Normal"/>
    <w:link w:val="Titre2Car"/>
    <w:uiPriority w:val="9"/>
    <w:qFormat/>
    <w:rsid w:val="003B1510"/>
    <w:pPr>
      <w:keepNext/>
      <w:spacing w:before="240" w:after="60"/>
      <w:outlineLvl w:val="1"/>
    </w:pPr>
    <w:rPr>
      <w:rFonts w:ascii="Calibri Light" w:eastAsia="Times New Roman" w:hAnsi="Calibri Light" w:cs="Times New Roman"/>
      <w:b/>
      <w:bCs/>
      <w:i/>
      <w:iCs/>
      <w:sz w:val="28"/>
      <w:szCs w:val="28"/>
      <w:lang w:val="x-none"/>
    </w:rPr>
  </w:style>
  <w:style w:type="paragraph" w:styleId="Titre3">
    <w:name w:val="heading 3"/>
    <w:basedOn w:val="Normal"/>
    <w:next w:val="Normal"/>
    <w:link w:val="Titre3Car"/>
    <w:uiPriority w:val="9"/>
    <w:qFormat/>
    <w:rsid w:val="003B1510"/>
    <w:pPr>
      <w:numPr>
        <w:ilvl w:val="2"/>
        <w:numId w:val="1"/>
      </w:numPr>
      <w:spacing w:before="320" w:after="0" w:line="360" w:lineRule="auto"/>
      <w:outlineLvl w:val="2"/>
    </w:pPr>
    <w:rPr>
      <w:rFonts w:ascii="Cambria" w:eastAsia="Times New Roman" w:hAnsi="Cambria" w:cs="Times New Roman"/>
      <w:b/>
      <w:bCs/>
      <w:i/>
      <w:iCs/>
      <w:sz w:val="26"/>
      <w:szCs w:val="26"/>
      <w:lang w:val="x-none" w:bidi="en-US"/>
    </w:rPr>
  </w:style>
  <w:style w:type="paragraph" w:styleId="Titre4">
    <w:name w:val="heading 4"/>
    <w:basedOn w:val="Normal"/>
    <w:next w:val="Normal"/>
    <w:link w:val="Titre4Car"/>
    <w:uiPriority w:val="9"/>
    <w:qFormat/>
    <w:rsid w:val="003B1510"/>
    <w:pPr>
      <w:numPr>
        <w:ilvl w:val="3"/>
        <w:numId w:val="1"/>
      </w:numPr>
      <w:spacing w:before="280" w:after="0" w:line="360" w:lineRule="auto"/>
      <w:outlineLvl w:val="3"/>
    </w:pPr>
    <w:rPr>
      <w:rFonts w:ascii="Cambria" w:eastAsia="Times New Roman" w:hAnsi="Cambria" w:cs="Times New Roman"/>
      <w:b/>
      <w:bCs/>
      <w:i/>
      <w:iCs/>
      <w:sz w:val="24"/>
      <w:szCs w:val="24"/>
      <w:lang w:val="x-none" w:bidi="en-US"/>
    </w:rPr>
  </w:style>
  <w:style w:type="paragraph" w:styleId="Titre5">
    <w:name w:val="heading 5"/>
    <w:basedOn w:val="Normal"/>
    <w:next w:val="Normal"/>
    <w:link w:val="Titre5Car"/>
    <w:uiPriority w:val="9"/>
    <w:qFormat/>
    <w:rsid w:val="003B1510"/>
    <w:pPr>
      <w:numPr>
        <w:ilvl w:val="4"/>
        <w:numId w:val="1"/>
      </w:numPr>
      <w:spacing w:before="280" w:after="0" w:line="360" w:lineRule="auto"/>
      <w:outlineLvl w:val="4"/>
    </w:pPr>
    <w:rPr>
      <w:rFonts w:ascii="Cambria" w:eastAsia="Times New Roman" w:hAnsi="Cambria" w:cs="Times New Roman"/>
      <w:b/>
      <w:bCs/>
      <w:i/>
      <w:iCs/>
      <w:lang w:val="x-none" w:bidi="en-US"/>
    </w:rPr>
  </w:style>
  <w:style w:type="paragraph" w:styleId="Titre6">
    <w:name w:val="heading 6"/>
    <w:basedOn w:val="Normal"/>
    <w:next w:val="Normal"/>
    <w:link w:val="Titre6Car"/>
    <w:uiPriority w:val="9"/>
    <w:qFormat/>
    <w:rsid w:val="003B1510"/>
    <w:pPr>
      <w:numPr>
        <w:ilvl w:val="5"/>
        <w:numId w:val="1"/>
      </w:numPr>
      <w:spacing w:before="280" w:after="80" w:line="360" w:lineRule="auto"/>
      <w:outlineLvl w:val="5"/>
    </w:pPr>
    <w:rPr>
      <w:rFonts w:ascii="Cambria" w:eastAsia="Times New Roman" w:hAnsi="Cambria" w:cs="Times New Roman"/>
      <w:b/>
      <w:bCs/>
      <w:i/>
      <w:iCs/>
      <w:lang w:val="x-none" w:bidi="en-US"/>
    </w:rPr>
  </w:style>
  <w:style w:type="paragraph" w:styleId="Titre7">
    <w:name w:val="heading 7"/>
    <w:basedOn w:val="Normal"/>
    <w:next w:val="Normal"/>
    <w:link w:val="Titre7Car"/>
    <w:uiPriority w:val="9"/>
    <w:qFormat/>
    <w:rsid w:val="003B1510"/>
    <w:pPr>
      <w:numPr>
        <w:ilvl w:val="6"/>
        <w:numId w:val="1"/>
      </w:numPr>
      <w:spacing w:before="280" w:after="0" w:line="360" w:lineRule="auto"/>
      <w:outlineLvl w:val="6"/>
    </w:pPr>
    <w:rPr>
      <w:rFonts w:ascii="Cambria" w:eastAsia="Times New Roman" w:hAnsi="Cambria" w:cs="Times New Roman"/>
      <w:b/>
      <w:bCs/>
      <w:i/>
      <w:iCs/>
      <w:sz w:val="20"/>
      <w:szCs w:val="20"/>
      <w:lang w:val="x-none" w:bidi="en-US"/>
    </w:rPr>
  </w:style>
  <w:style w:type="paragraph" w:styleId="Titre8">
    <w:name w:val="heading 8"/>
    <w:basedOn w:val="Normal"/>
    <w:next w:val="Normal"/>
    <w:link w:val="Titre8Car"/>
    <w:uiPriority w:val="9"/>
    <w:qFormat/>
    <w:rsid w:val="003B1510"/>
    <w:pPr>
      <w:numPr>
        <w:ilvl w:val="7"/>
        <w:numId w:val="1"/>
      </w:numPr>
      <w:spacing w:before="280" w:after="0" w:line="360" w:lineRule="auto"/>
      <w:outlineLvl w:val="7"/>
    </w:pPr>
    <w:rPr>
      <w:rFonts w:ascii="Cambria" w:eastAsia="Times New Roman" w:hAnsi="Cambria" w:cs="Times New Roman"/>
      <w:b/>
      <w:bCs/>
      <w:i/>
      <w:iCs/>
      <w:sz w:val="18"/>
      <w:szCs w:val="18"/>
      <w:lang w:val="x-none" w:bidi="en-US"/>
    </w:rPr>
  </w:style>
  <w:style w:type="paragraph" w:styleId="Titre9">
    <w:name w:val="heading 9"/>
    <w:basedOn w:val="Normal"/>
    <w:next w:val="Normal"/>
    <w:link w:val="Titre9Car"/>
    <w:uiPriority w:val="9"/>
    <w:qFormat/>
    <w:rsid w:val="003B1510"/>
    <w:pPr>
      <w:numPr>
        <w:ilvl w:val="8"/>
        <w:numId w:val="1"/>
      </w:numPr>
      <w:spacing w:before="280" w:after="0" w:line="360" w:lineRule="auto"/>
      <w:outlineLvl w:val="8"/>
    </w:pPr>
    <w:rPr>
      <w:rFonts w:ascii="Cambria" w:eastAsia="Times New Roman" w:hAnsi="Cambria" w:cs="Times New Roman"/>
      <w:i/>
      <w:iCs/>
      <w:sz w:val="18"/>
      <w:szCs w:val="18"/>
      <w:lang w:val="x-none"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510"/>
    <w:rPr>
      <w:rFonts w:ascii="Cambria" w:eastAsia="Times New Roman" w:hAnsi="Cambria" w:cs="Times New Roman"/>
      <w:b/>
      <w:bCs/>
      <w:i/>
      <w:iCs/>
      <w:sz w:val="32"/>
      <w:szCs w:val="32"/>
      <w:lang w:val="x-none" w:bidi="en-US"/>
    </w:rPr>
  </w:style>
  <w:style w:type="character" w:customStyle="1" w:styleId="Titre2Car">
    <w:name w:val="Titre 2 Car"/>
    <w:basedOn w:val="Policepardfaut"/>
    <w:link w:val="Titre20"/>
    <w:uiPriority w:val="9"/>
    <w:rsid w:val="003B1510"/>
    <w:rPr>
      <w:rFonts w:ascii="Calibri Light" w:eastAsia="Times New Roman" w:hAnsi="Calibri Light" w:cs="Times New Roman"/>
      <w:b/>
      <w:bCs/>
      <w:i/>
      <w:iCs/>
      <w:sz w:val="28"/>
      <w:szCs w:val="28"/>
      <w:lang w:val="x-none"/>
    </w:rPr>
  </w:style>
  <w:style w:type="character" w:customStyle="1" w:styleId="Titre3Car">
    <w:name w:val="Titre 3 Car"/>
    <w:basedOn w:val="Policepardfaut"/>
    <w:link w:val="Titre3"/>
    <w:uiPriority w:val="9"/>
    <w:rsid w:val="003B1510"/>
    <w:rPr>
      <w:rFonts w:ascii="Cambria" w:eastAsia="Times New Roman" w:hAnsi="Cambria" w:cs="Times New Roman"/>
      <w:b/>
      <w:bCs/>
      <w:i/>
      <w:iCs/>
      <w:sz w:val="26"/>
      <w:szCs w:val="26"/>
      <w:lang w:val="x-none" w:bidi="en-US"/>
    </w:rPr>
  </w:style>
  <w:style w:type="character" w:customStyle="1" w:styleId="Titre4Car">
    <w:name w:val="Titre 4 Car"/>
    <w:basedOn w:val="Policepardfaut"/>
    <w:link w:val="Titre4"/>
    <w:uiPriority w:val="9"/>
    <w:rsid w:val="003B1510"/>
    <w:rPr>
      <w:rFonts w:ascii="Cambria" w:eastAsia="Times New Roman" w:hAnsi="Cambria" w:cs="Times New Roman"/>
      <w:b/>
      <w:bCs/>
      <w:i/>
      <w:iCs/>
      <w:sz w:val="24"/>
      <w:szCs w:val="24"/>
      <w:lang w:val="x-none" w:bidi="en-US"/>
    </w:rPr>
  </w:style>
  <w:style w:type="character" w:customStyle="1" w:styleId="Titre5Car">
    <w:name w:val="Titre 5 Car"/>
    <w:basedOn w:val="Policepardfaut"/>
    <w:link w:val="Titre5"/>
    <w:uiPriority w:val="9"/>
    <w:rsid w:val="003B1510"/>
    <w:rPr>
      <w:rFonts w:ascii="Cambria" w:eastAsia="Times New Roman" w:hAnsi="Cambria" w:cs="Times New Roman"/>
      <w:b/>
      <w:bCs/>
      <w:i/>
      <w:iCs/>
      <w:lang w:val="x-none" w:bidi="en-US"/>
    </w:rPr>
  </w:style>
  <w:style w:type="character" w:customStyle="1" w:styleId="Titre6Car">
    <w:name w:val="Titre 6 Car"/>
    <w:basedOn w:val="Policepardfaut"/>
    <w:link w:val="Titre6"/>
    <w:uiPriority w:val="9"/>
    <w:rsid w:val="003B1510"/>
    <w:rPr>
      <w:rFonts w:ascii="Cambria" w:eastAsia="Times New Roman" w:hAnsi="Cambria" w:cs="Times New Roman"/>
      <w:b/>
      <w:bCs/>
      <w:i/>
      <w:iCs/>
      <w:lang w:val="x-none" w:bidi="en-US"/>
    </w:rPr>
  </w:style>
  <w:style w:type="character" w:customStyle="1" w:styleId="Titre7Car">
    <w:name w:val="Titre 7 Car"/>
    <w:basedOn w:val="Policepardfaut"/>
    <w:link w:val="Titre7"/>
    <w:uiPriority w:val="9"/>
    <w:rsid w:val="003B1510"/>
    <w:rPr>
      <w:rFonts w:ascii="Cambria" w:eastAsia="Times New Roman" w:hAnsi="Cambria" w:cs="Times New Roman"/>
      <w:b/>
      <w:bCs/>
      <w:i/>
      <w:iCs/>
      <w:sz w:val="20"/>
      <w:szCs w:val="20"/>
      <w:lang w:val="x-none" w:bidi="en-US"/>
    </w:rPr>
  </w:style>
  <w:style w:type="character" w:customStyle="1" w:styleId="Titre8Car">
    <w:name w:val="Titre 8 Car"/>
    <w:basedOn w:val="Policepardfaut"/>
    <w:link w:val="Titre8"/>
    <w:uiPriority w:val="9"/>
    <w:rsid w:val="003B1510"/>
    <w:rPr>
      <w:rFonts w:ascii="Cambria" w:eastAsia="Times New Roman" w:hAnsi="Cambria" w:cs="Times New Roman"/>
      <w:b/>
      <w:bCs/>
      <w:i/>
      <w:iCs/>
      <w:sz w:val="18"/>
      <w:szCs w:val="18"/>
      <w:lang w:val="x-none" w:bidi="en-US"/>
    </w:rPr>
  </w:style>
  <w:style w:type="character" w:customStyle="1" w:styleId="Titre9Car">
    <w:name w:val="Titre 9 Car"/>
    <w:basedOn w:val="Policepardfaut"/>
    <w:link w:val="Titre9"/>
    <w:uiPriority w:val="9"/>
    <w:rsid w:val="003B1510"/>
    <w:rPr>
      <w:rFonts w:ascii="Cambria" w:eastAsia="Times New Roman" w:hAnsi="Cambria" w:cs="Times New Roman"/>
      <w:i/>
      <w:iCs/>
      <w:sz w:val="18"/>
      <w:szCs w:val="18"/>
      <w:lang w:val="x-none" w:bidi="en-US"/>
    </w:rPr>
  </w:style>
  <w:style w:type="character" w:customStyle="1" w:styleId="apple-style-span">
    <w:name w:val="apple-style-span"/>
    <w:basedOn w:val="Policepardfaut"/>
    <w:rsid w:val="003B1510"/>
  </w:style>
  <w:style w:type="character" w:customStyle="1" w:styleId="apple-converted-space">
    <w:name w:val="apple-converted-space"/>
    <w:basedOn w:val="Policepardfaut"/>
    <w:rsid w:val="003B1510"/>
  </w:style>
  <w:style w:type="character" w:styleId="Lienhypertexte">
    <w:name w:val="Hyperlink"/>
    <w:uiPriority w:val="99"/>
    <w:unhideWhenUsed/>
    <w:rsid w:val="003B1510"/>
    <w:rPr>
      <w:color w:val="0000FF"/>
      <w:u w:val="single"/>
    </w:rPr>
  </w:style>
  <w:style w:type="paragraph" w:styleId="NormalWeb">
    <w:name w:val="Normal (Web)"/>
    <w:basedOn w:val="Normal"/>
    <w:uiPriority w:val="99"/>
    <w:unhideWhenUsed/>
    <w:rsid w:val="003B15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B1510"/>
    <w:pPr>
      <w:spacing w:after="0" w:line="240" w:lineRule="auto"/>
    </w:pPr>
    <w:rPr>
      <w:rFonts w:ascii="Tahoma" w:eastAsia="Calibri"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3B1510"/>
    <w:rPr>
      <w:rFonts w:ascii="Tahoma" w:eastAsia="Calibri" w:hAnsi="Tahoma" w:cs="Times New Roman"/>
      <w:sz w:val="16"/>
      <w:szCs w:val="16"/>
      <w:lang w:val="x-none" w:eastAsia="x-none"/>
    </w:rPr>
  </w:style>
  <w:style w:type="paragraph" w:styleId="En-tte">
    <w:name w:val="header"/>
    <w:basedOn w:val="Normal"/>
    <w:link w:val="En-tteCar"/>
    <w:uiPriority w:val="99"/>
    <w:unhideWhenUsed/>
    <w:rsid w:val="003B1510"/>
    <w:pPr>
      <w:tabs>
        <w:tab w:val="center" w:pos="4536"/>
        <w:tab w:val="right" w:pos="9072"/>
      </w:tabs>
      <w:spacing w:after="0" w:line="240" w:lineRule="auto"/>
    </w:pPr>
    <w:rPr>
      <w:rFonts w:ascii="Calibri" w:eastAsia="Calibri" w:hAnsi="Calibri" w:cs="Arial"/>
    </w:rPr>
  </w:style>
  <w:style w:type="character" w:customStyle="1" w:styleId="En-tteCar">
    <w:name w:val="En-tête Car"/>
    <w:basedOn w:val="Policepardfaut"/>
    <w:link w:val="En-tte"/>
    <w:uiPriority w:val="99"/>
    <w:rsid w:val="003B1510"/>
    <w:rPr>
      <w:rFonts w:ascii="Calibri" w:eastAsia="Calibri" w:hAnsi="Calibri" w:cs="Arial"/>
    </w:rPr>
  </w:style>
  <w:style w:type="paragraph" w:styleId="Pieddepage">
    <w:name w:val="footer"/>
    <w:basedOn w:val="Normal"/>
    <w:link w:val="PieddepageCar"/>
    <w:uiPriority w:val="99"/>
    <w:unhideWhenUsed/>
    <w:rsid w:val="003B1510"/>
    <w:pPr>
      <w:tabs>
        <w:tab w:val="center" w:pos="4536"/>
        <w:tab w:val="right" w:pos="9072"/>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3B1510"/>
    <w:rPr>
      <w:rFonts w:ascii="Calibri" w:eastAsia="Calibri" w:hAnsi="Calibri" w:cs="Arial"/>
    </w:rPr>
  </w:style>
  <w:style w:type="paragraph" w:styleId="Paragraphedeliste">
    <w:name w:val="List Paragraph"/>
    <w:basedOn w:val="Normal"/>
    <w:uiPriority w:val="34"/>
    <w:qFormat/>
    <w:rsid w:val="003B1510"/>
    <w:pPr>
      <w:spacing w:after="240" w:line="480" w:lineRule="auto"/>
      <w:ind w:left="720" w:firstLine="360"/>
      <w:contextualSpacing/>
    </w:pPr>
    <w:rPr>
      <w:rFonts w:ascii="Calibri" w:eastAsia="Times New Roman" w:hAnsi="Calibri" w:cs="Arial"/>
      <w:lang w:bidi="en-US"/>
    </w:rPr>
  </w:style>
  <w:style w:type="character" w:styleId="lev">
    <w:name w:val="Strong"/>
    <w:uiPriority w:val="22"/>
    <w:qFormat/>
    <w:rsid w:val="003B1510"/>
    <w:rPr>
      <w:rFonts w:ascii="Verdana" w:hAnsi="Verdana"/>
      <w:b/>
      <w:bCs/>
      <w:lang w:val="fr-FR"/>
    </w:rPr>
  </w:style>
  <w:style w:type="paragraph" w:styleId="TM1">
    <w:name w:val="toc 1"/>
    <w:basedOn w:val="Normal"/>
    <w:next w:val="Normal"/>
    <w:autoRedefine/>
    <w:uiPriority w:val="39"/>
    <w:unhideWhenUsed/>
    <w:rsid w:val="003B1510"/>
    <w:pPr>
      <w:numPr>
        <w:ilvl w:val="1"/>
        <w:numId w:val="1"/>
      </w:numPr>
      <w:tabs>
        <w:tab w:val="right" w:leader="dot" w:pos="9913"/>
      </w:tabs>
      <w:spacing w:after="240" w:line="480" w:lineRule="auto"/>
    </w:pPr>
    <w:rPr>
      <w:rFonts w:ascii="Calibri" w:eastAsia="Times New Roman" w:hAnsi="Calibri" w:cs="Arial"/>
      <w:b/>
      <w:bCs/>
      <w:noProof/>
      <w:lang w:bidi="en-US"/>
    </w:rPr>
  </w:style>
  <w:style w:type="paragraph" w:styleId="Sansinterligne">
    <w:name w:val="No Spacing"/>
    <w:uiPriority w:val="1"/>
    <w:qFormat/>
    <w:rsid w:val="003B1510"/>
    <w:pPr>
      <w:spacing w:after="0" w:line="240" w:lineRule="auto"/>
    </w:pPr>
    <w:rPr>
      <w:rFonts w:ascii="Calibri" w:eastAsia="Calibri" w:hAnsi="Calibri" w:cs="Arial"/>
    </w:rPr>
  </w:style>
  <w:style w:type="paragraph" w:styleId="Corpsdetexte">
    <w:name w:val="Body Text"/>
    <w:basedOn w:val="Normal"/>
    <w:link w:val="CorpsdetexteCar"/>
    <w:rsid w:val="003B1510"/>
    <w:pPr>
      <w:spacing w:after="0" w:line="240" w:lineRule="auto"/>
      <w:jc w:val="center"/>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3B1510"/>
    <w:rPr>
      <w:rFonts w:ascii="Times New Roman" w:eastAsia="Times New Roman" w:hAnsi="Times New Roman" w:cs="Times New Roman"/>
      <w:sz w:val="24"/>
      <w:szCs w:val="24"/>
      <w:lang w:val="x-none" w:eastAsia="x-none"/>
    </w:rPr>
  </w:style>
  <w:style w:type="paragraph" w:styleId="Notedebasdepage">
    <w:name w:val="footnote text"/>
    <w:basedOn w:val="Normal"/>
    <w:link w:val="NotedebasdepageCar"/>
    <w:uiPriority w:val="99"/>
    <w:semiHidden/>
    <w:unhideWhenUsed/>
    <w:rsid w:val="003B1510"/>
    <w:rPr>
      <w:rFonts w:ascii="Calibri" w:eastAsia="Calibri" w:hAnsi="Calibri" w:cs="Times New Roman"/>
      <w:sz w:val="20"/>
      <w:szCs w:val="20"/>
      <w:lang w:val="x-none"/>
    </w:rPr>
  </w:style>
  <w:style w:type="character" w:customStyle="1" w:styleId="NotedebasdepageCar">
    <w:name w:val="Note de bas de page Car"/>
    <w:basedOn w:val="Policepardfaut"/>
    <w:link w:val="Notedebasdepage"/>
    <w:uiPriority w:val="99"/>
    <w:semiHidden/>
    <w:rsid w:val="003B1510"/>
    <w:rPr>
      <w:rFonts w:ascii="Calibri" w:eastAsia="Calibri" w:hAnsi="Calibri" w:cs="Times New Roman"/>
      <w:sz w:val="20"/>
      <w:szCs w:val="20"/>
      <w:lang w:val="x-none"/>
    </w:rPr>
  </w:style>
  <w:style w:type="character" w:styleId="Appelnotedebasdep">
    <w:name w:val="footnote reference"/>
    <w:uiPriority w:val="99"/>
    <w:semiHidden/>
    <w:unhideWhenUsed/>
    <w:rsid w:val="003B1510"/>
    <w:rPr>
      <w:vertAlign w:val="superscript"/>
    </w:rPr>
  </w:style>
  <w:style w:type="paragraph" w:customStyle="1" w:styleId="Default">
    <w:name w:val="Default"/>
    <w:rsid w:val="003B15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formatHTMLCar">
    <w:name w:val="Préformaté HTML Car"/>
    <w:basedOn w:val="Policepardfaut"/>
    <w:link w:val="PrformatHTML"/>
    <w:uiPriority w:val="99"/>
    <w:semiHidden/>
    <w:rsid w:val="003B1510"/>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3B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styleId="Accentuation">
    <w:name w:val="Emphasis"/>
    <w:uiPriority w:val="20"/>
    <w:qFormat/>
    <w:rsid w:val="003B1510"/>
    <w:rPr>
      <w:i/>
      <w:iCs/>
    </w:rPr>
  </w:style>
  <w:style w:type="paragraph" w:customStyle="1" w:styleId="alinea">
    <w:name w:val="alinea"/>
    <w:basedOn w:val="Normal"/>
    <w:rsid w:val="003B15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
    <w:name w:val="no"/>
    <w:rsid w:val="003B1510"/>
  </w:style>
  <w:style w:type="character" w:customStyle="1" w:styleId="renvoifakeno">
    <w:name w:val="renvoi_fake_no"/>
    <w:rsid w:val="003B1510"/>
  </w:style>
  <w:style w:type="paragraph" w:styleId="Commentaire">
    <w:name w:val="annotation text"/>
    <w:basedOn w:val="Normal"/>
    <w:link w:val="CommentaireCar"/>
    <w:uiPriority w:val="99"/>
    <w:unhideWhenUsed/>
    <w:rsid w:val="003B1510"/>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uiPriority w:val="99"/>
    <w:rsid w:val="003B1510"/>
    <w:rPr>
      <w:rFonts w:ascii="Calibri" w:eastAsia="Calibri" w:hAnsi="Calibri" w:cs="Arial"/>
      <w:sz w:val="20"/>
      <w:szCs w:val="20"/>
    </w:rPr>
  </w:style>
  <w:style w:type="character" w:customStyle="1" w:styleId="ObjetducommentaireCar">
    <w:name w:val="Objet du commentaire Car"/>
    <w:basedOn w:val="CommentaireCar"/>
    <w:link w:val="Objetducommentaire"/>
    <w:uiPriority w:val="99"/>
    <w:semiHidden/>
    <w:rsid w:val="003B1510"/>
    <w:rPr>
      <w:rFonts w:ascii="Calibri" w:eastAsia="Calibri" w:hAnsi="Calibri" w:cs="Arial"/>
      <w:b/>
      <w:bCs/>
      <w:sz w:val="20"/>
      <w:szCs w:val="20"/>
    </w:rPr>
  </w:style>
  <w:style w:type="paragraph" w:styleId="Objetducommentaire">
    <w:name w:val="annotation subject"/>
    <w:basedOn w:val="Commentaire"/>
    <w:next w:val="Commentaire"/>
    <w:link w:val="ObjetducommentaireCar"/>
    <w:uiPriority w:val="99"/>
    <w:semiHidden/>
    <w:unhideWhenUsed/>
    <w:rsid w:val="003B1510"/>
    <w:rPr>
      <w:b/>
      <w:bCs/>
    </w:rPr>
  </w:style>
  <w:style w:type="character" w:customStyle="1" w:styleId="notranslate">
    <w:name w:val="notranslate"/>
    <w:basedOn w:val="Policepardfaut"/>
    <w:rsid w:val="003B1510"/>
  </w:style>
  <w:style w:type="table" w:styleId="Grilledutableau">
    <w:name w:val="Table Grid"/>
    <w:basedOn w:val="TableauNormal"/>
    <w:uiPriority w:val="59"/>
    <w:rsid w:val="003B1510"/>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630D60F59F403CB531B268FE76FA17">
    <w:name w:val="AB630D60F59F403CB531B268FE76FA17"/>
    <w:rsid w:val="003B1510"/>
    <w:rPr>
      <w:rFonts w:eastAsiaTheme="minorEastAsia"/>
      <w:lang w:eastAsia="fr-FR"/>
    </w:rPr>
  </w:style>
  <w:style w:type="character" w:styleId="Marquedecommentaire">
    <w:name w:val="annotation reference"/>
    <w:basedOn w:val="Policepardfaut"/>
    <w:uiPriority w:val="99"/>
    <w:semiHidden/>
    <w:unhideWhenUsed/>
    <w:rsid w:val="007418D6"/>
    <w:rPr>
      <w:sz w:val="16"/>
      <w:szCs w:val="16"/>
    </w:rPr>
  </w:style>
  <w:style w:type="paragraph" w:customStyle="1" w:styleId="CORPS">
    <w:name w:val="CORPS"/>
    <w:basedOn w:val="Corpsdetexte"/>
    <w:qFormat/>
    <w:rsid w:val="000F2086"/>
    <w:pPr>
      <w:spacing w:after="120" w:line="360" w:lineRule="auto"/>
      <w:ind w:firstLine="708"/>
      <w:jc w:val="both"/>
    </w:pPr>
    <w:rPr>
      <w:rFonts w:eastAsia="Calibri"/>
      <w:sz w:val="26"/>
      <w:szCs w:val="26"/>
      <w:lang w:val="fr-FR" w:eastAsia="en-US"/>
    </w:rPr>
  </w:style>
  <w:style w:type="paragraph" w:customStyle="1" w:styleId="titre10">
    <w:name w:val="titre 1"/>
    <w:basedOn w:val="Paragraphedeliste"/>
    <w:qFormat/>
    <w:rsid w:val="0083512F"/>
    <w:pPr>
      <w:numPr>
        <w:numId w:val="29"/>
      </w:numPr>
    </w:pPr>
    <w:rPr>
      <w:rFonts w:asciiTheme="majorBidi" w:hAnsiTheme="majorBidi" w:cstheme="majorBidi"/>
      <w:b/>
      <w:i/>
      <w:iCs/>
      <w:sz w:val="32"/>
    </w:rPr>
  </w:style>
  <w:style w:type="paragraph" w:customStyle="1" w:styleId="titre2">
    <w:name w:val="titre 2"/>
    <w:basedOn w:val="CORPS"/>
    <w:qFormat/>
    <w:rsid w:val="0083512F"/>
    <w:pPr>
      <w:numPr>
        <w:ilvl w:val="1"/>
        <w:numId w:val="32"/>
      </w:numPr>
    </w:pPr>
    <w:rPr>
      <w:b/>
      <w:bCs/>
      <w:w w:val="116"/>
    </w:rPr>
  </w:style>
  <w:style w:type="paragraph" w:customStyle="1" w:styleId="ST">
    <w:name w:val="ST"/>
    <w:basedOn w:val="Normal"/>
    <w:qFormat/>
    <w:rsid w:val="008A1AB9"/>
    <w:pPr>
      <w:numPr>
        <w:numId w:val="37"/>
      </w:numPr>
      <w:spacing w:line="360" w:lineRule="auto"/>
      <w:jc w:val="lowKashida"/>
    </w:pPr>
    <w:rPr>
      <w:rFonts w:ascii="Times New Roman" w:eastAsia="Calibri" w:hAnsi="Times New Roman" w:cs="Times New Roman"/>
      <w:b/>
      <w:bCs/>
      <w:sz w:val="28"/>
      <w:szCs w:val="28"/>
    </w:rPr>
  </w:style>
  <w:style w:type="paragraph" w:customStyle="1" w:styleId="SECTION">
    <w:name w:val="SECTION"/>
    <w:basedOn w:val="ST"/>
    <w:qFormat/>
    <w:rsid w:val="008A1AB9"/>
    <w:pPr>
      <w:numPr>
        <w:ilvl w:val="1"/>
      </w:numPr>
    </w:pPr>
    <w:rPr>
      <w:sz w:val="26"/>
      <w:szCs w:val="26"/>
    </w:rPr>
  </w:style>
  <w:style w:type="paragraph" w:customStyle="1" w:styleId="SSEC">
    <w:name w:val="S.SEC"/>
    <w:basedOn w:val="SECTION"/>
    <w:qFormat/>
    <w:rsid w:val="008A1AB9"/>
    <w:pPr>
      <w:numPr>
        <w:ilvl w:val="2"/>
      </w:numPr>
    </w:pPr>
    <w:rPr>
      <w:b w:val="0"/>
      <w:i/>
      <w:szCs w:val="24"/>
    </w:rPr>
  </w:style>
  <w:style w:type="table" w:styleId="Grillemoyenne3-Accent5">
    <w:name w:val="Medium Grid 3 Accent 5"/>
    <w:basedOn w:val="TableauNormal"/>
    <w:uiPriority w:val="69"/>
    <w:rsid w:val="002C310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AU">
    <w:name w:val="TABLEAU"/>
    <w:basedOn w:val="Normal"/>
    <w:qFormat/>
    <w:rsid w:val="009A53C1"/>
    <w:pPr>
      <w:spacing w:line="360" w:lineRule="auto"/>
      <w:ind w:firstLine="708"/>
      <w:jc w:val="lowKashida"/>
    </w:pPr>
    <w:rPr>
      <w:rFonts w:ascii="Times New Roman" w:eastAsia="Calibri" w:hAnsi="Times New Roman" w:cs="Times New Roman"/>
      <w:b/>
      <w:bCs/>
      <w:sz w:val="24"/>
      <w:szCs w:val="24"/>
    </w:rPr>
  </w:style>
  <w:style w:type="table" w:styleId="Tramemoyenne2-Accent1">
    <w:name w:val="Medium Shading 2 Accent 1"/>
    <w:basedOn w:val="TableauNormal"/>
    <w:uiPriority w:val="64"/>
    <w:rsid w:val="00B95A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mbrageclair">
    <w:name w:val="Light Shading"/>
    <w:basedOn w:val="TableauNormal"/>
    <w:uiPriority w:val="60"/>
    <w:rsid w:val="00B95A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572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0F0B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ie">
    <w:name w:val="Bibliography"/>
    <w:basedOn w:val="Normal"/>
    <w:next w:val="Normal"/>
    <w:uiPriority w:val="37"/>
    <w:unhideWhenUsed/>
    <w:rsid w:val="00247059"/>
    <w:rPr>
      <w:rFonts w:ascii="Calibri" w:eastAsia="Calibri" w:hAnsi="Calibri" w:cs="Arial"/>
    </w:rPr>
  </w:style>
  <w:style w:type="character" w:styleId="Textedelespacerserv">
    <w:name w:val="Placeholder Text"/>
    <w:basedOn w:val="Policepardfaut"/>
    <w:uiPriority w:val="99"/>
    <w:semiHidden/>
    <w:rsid w:val="001B30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07"/>
  </w:style>
  <w:style w:type="paragraph" w:styleId="Titre1">
    <w:name w:val="heading 1"/>
    <w:basedOn w:val="Normal"/>
    <w:next w:val="Normal"/>
    <w:link w:val="Titre1Car"/>
    <w:uiPriority w:val="9"/>
    <w:qFormat/>
    <w:rsid w:val="003B1510"/>
    <w:pPr>
      <w:numPr>
        <w:numId w:val="1"/>
      </w:numPr>
      <w:spacing w:before="600" w:after="0" w:line="360" w:lineRule="auto"/>
      <w:outlineLvl w:val="0"/>
    </w:pPr>
    <w:rPr>
      <w:rFonts w:ascii="Cambria" w:eastAsia="Times New Roman" w:hAnsi="Cambria" w:cs="Times New Roman"/>
      <w:b/>
      <w:bCs/>
      <w:i/>
      <w:iCs/>
      <w:sz w:val="32"/>
      <w:szCs w:val="32"/>
      <w:lang w:val="x-none" w:bidi="en-US"/>
    </w:rPr>
  </w:style>
  <w:style w:type="paragraph" w:styleId="Titre20">
    <w:name w:val="heading 2"/>
    <w:basedOn w:val="Normal"/>
    <w:next w:val="Normal"/>
    <w:link w:val="Titre2Car"/>
    <w:uiPriority w:val="9"/>
    <w:qFormat/>
    <w:rsid w:val="003B1510"/>
    <w:pPr>
      <w:keepNext/>
      <w:spacing w:before="240" w:after="60"/>
      <w:outlineLvl w:val="1"/>
    </w:pPr>
    <w:rPr>
      <w:rFonts w:ascii="Calibri Light" w:eastAsia="Times New Roman" w:hAnsi="Calibri Light" w:cs="Times New Roman"/>
      <w:b/>
      <w:bCs/>
      <w:i/>
      <w:iCs/>
      <w:sz w:val="28"/>
      <w:szCs w:val="28"/>
      <w:lang w:val="x-none"/>
    </w:rPr>
  </w:style>
  <w:style w:type="paragraph" w:styleId="Titre3">
    <w:name w:val="heading 3"/>
    <w:basedOn w:val="Normal"/>
    <w:next w:val="Normal"/>
    <w:link w:val="Titre3Car"/>
    <w:uiPriority w:val="9"/>
    <w:qFormat/>
    <w:rsid w:val="003B1510"/>
    <w:pPr>
      <w:numPr>
        <w:ilvl w:val="2"/>
        <w:numId w:val="1"/>
      </w:numPr>
      <w:spacing w:before="320" w:after="0" w:line="360" w:lineRule="auto"/>
      <w:outlineLvl w:val="2"/>
    </w:pPr>
    <w:rPr>
      <w:rFonts w:ascii="Cambria" w:eastAsia="Times New Roman" w:hAnsi="Cambria" w:cs="Times New Roman"/>
      <w:b/>
      <w:bCs/>
      <w:i/>
      <w:iCs/>
      <w:sz w:val="26"/>
      <w:szCs w:val="26"/>
      <w:lang w:val="x-none" w:bidi="en-US"/>
    </w:rPr>
  </w:style>
  <w:style w:type="paragraph" w:styleId="Titre4">
    <w:name w:val="heading 4"/>
    <w:basedOn w:val="Normal"/>
    <w:next w:val="Normal"/>
    <w:link w:val="Titre4Car"/>
    <w:uiPriority w:val="9"/>
    <w:qFormat/>
    <w:rsid w:val="003B1510"/>
    <w:pPr>
      <w:numPr>
        <w:ilvl w:val="3"/>
        <w:numId w:val="1"/>
      </w:numPr>
      <w:spacing w:before="280" w:after="0" w:line="360" w:lineRule="auto"/>
      <w:outlineLvl w:val="3"/>
    </w:pPr>
    <w:rPr>
      <w:rFonts w:ascii="Cambria" w:eastAsia="Times New Roman" w:hAnsi="Cambria" w:cs="Times New Roman"/>
      <w:b/>
      <w:bCs/>
      <w:i/>
      <w:iCs/>
      <w:sz w:val="24"/>
      <w:szCs w:val="24"/>
      <w:lang w:val="x-none" w:bidi="en-US"/>
    </w:rPr>
  </w:style>
  <w:style w:type="paragraph" w:styleId="Titre5">
    <w:name w:val="heading 5"/>
    <w:basedOn w:val="Normal"/>
    <w:next w:val="Normal"/>
    <w:link w:val="Titre5Car"/>
    <w:uiPriority w:val="9"/>
    <w:qFormat/>
    <w:rsid w:val="003B1510"/>
    <w:pPr>
      <w:numPr>
        <w:ilvl w:val="4"/>
        <w:numId w:val="1"/>
      </w:numPr>
      <w:spacing w:before="280" w:after="0" w:line="360" w:lineRule="auto"/>
      <w:outlineLvl w:val="4"/>
    </w:pPr>
    <w:rPr>
      <w:rFonts w:ascii="Cambria" w:eastAsia="Times New Roman" w:hAnsi="Cambria" w:cs="Times New Roman"/>
      <w:b/>
      <w:bCs/>
      <w:i/>
      <w:iCs/>
      <w:lang w:val="x-none" w:bidi="en-US"/>
    </w:rPr>
  </w:style>
  <w:style w:type="paragraph" w:styleId="Titre6">
    <w:name w:val="heading 6"/>
    <w:basedOn w:val="Normal"/>
    <w:next w:val="Normal"/>
    <w:link w:val="Titre6Car"/>
    <w:uiPriority w:val="9"/>
    <w:qFormat/>
    <w:rsid w:val="003B1510"/>
    <w:pPr>
      <w:numPr>
        <w:ilvl w:val="5"/>
        <w:numId w:val="1"/>
      </w:numPr>
      <w:spacing w:before="280" w:after="80" w:line="360" w:lineRule="auto"/>
      <w:outlineLvl w:val="5"/>
    </w:pPr>
    <w:rPr>
      <w:rFonts w:ascii="Cambria" w:eastAsia="Times New Roman" w:hAnsi="Cambria" w:cs="Times New Roman"/>
      <w:b/>
      <w:bCs/>
      <w:i/>
      <w:iCs/>
      <w:lang w:val="x-none" w:bidi="en-US"/>
    </w:rPr>
  </w:style>
  <w:style w:type="paragraph" w:styleId="Titre7">
    <w:name w:val="heading 7"/>
    <w:basedOn w:val="Normal"/>
    <w:next w:val="Normal"/>
    <w:link w:val="Titre7Car"/>
    <w:uiPriority w:val="9"/>
    <w:qFormat/>
    <w:rsid w:val="003B1510"/>
    <w:pPr>
      <w:numPr>
        <w:ilvl w:val="6"/>
        <w:numId w:val="1"/>
      </w:numPr>
      <w:spacing w:before="280" w:after="0" w:line="360" w:lineRule="auto"/>
      <w:outlineLvl w:val="6"/>
    </w:pPr>
    <w:rPr>
      <w:rFonts w:ascii="Cambria" w:eastAsia="Times New Roman" w:hAnsi="Cambria" w:cs="Times New Roman"/>
      <w:b/>
      <w:bCs/>
      <w:i/>
      <w:iCs/>
      <w:sz w:val="20"/>
      <w:szCs w:val="20"/>
      <w:lang w:val="x-none" w:bidi="en-US"/>
    </w:rPr>
  </w:style>
  <w:style w:type="paragraph" w:styleId="Titre8">
    <w:name w:val="heading 8"/>
    <w:basedOn w:val="Normal"/>
    <w:next w:val="Normal"/>
    <w:link w:val="Titre8Car"/>
    <w:uiPriority w:val="9"/>
    <w:qFormat/>
    <w:rsid w:val="003B1510"/>
    <w:pPr>
      <w:numPr>
        <w:ilvl w:val="7"/>
        <w:numId w:val="1"/>
      </w:numPr>
      <w:spacing w:before="280" w:after="0" w:line="360" w:lineRule="auto"/>
      <w:outlineLvl w:val="7"/>
    </w:pPr>
    <w:rPr>
      <w:rFonts w:ascii="Cambria" w:eastAsia="Times New Roman" w:hAnsi="Cambria" w:cs="Times New Roman"/>
      <w:b/>
      <w:bCs/>
      <w:i/>
      <w:iCs/>
      <w:sz w:val="18"/>
      <w:szCs w:val="18"/>
      <w:lang w:val="x-none" w:bidi="en-US"/>
    </w:rPr>
  </w:style>
  <w:style w:type="paragraph" w:styleId="Titre9">
    <w:name w:val="heading 9"/>
    <w:basedOn w:val="Normal"/>
    <w:next w:val="Normal"/>
    <w:link w:val="Titre9Car"/>
    <w:uiPriority w:val="9"/>
    <w:qFormat/>
    <w:rsid w:val="003B1510"/>
    <w:pPr>
      <w:numPr>
        <w:ilvl w:val="8"/>
        <w:numId w:val="1"/>
      </w:numPr>
      <w:spacing w:before="280" w:after="0" w:line="360" w:lineRule="auto"/>
      <w:outlineLvl w:val="8"/>
    </w:pPr>
    <w:rPr>
      <w:rFonts w:ascii="Cambria" w:eastAsia="Times New Roman" w:hAnsi="Cambria" w:cs="Times New Roman"/>
      <w:i/>
      <w:iCs/>
      <w:sz w:val="18"/>
      <w:szCs w:val="18"/>
      <w:lang w:val="x-none"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510"/>
    <w:rPr>
      <w:rFonts w:ascii="Cambria" w:eastAsia="Times New Roman" w:hAnsi="Cambria" w:cs="Times New Roman"/>
      <w:b/>
      <w:bCs/>
      <w:i/>
      <w:iCs/>
      <w:sz w:val="32"/>
      <w:szCs w:val="32"/>
      <w:lang w:val="x-none" w:bidi="en-US"/>
    </w:rPr>
  </w:style>
  <w:style w:type="character" w:customStyle="1" w:styleId="Titre2Car">
    <w:name w:val="Titre 2 Car"/>
    <w:basedOn w:val="Policepardfaut"/>
    <w:link w:val="Titre20"/>
    <w:uiPriority w:val="9"/>
    <w:rsid w:val="003B1510"/>
    <w:rPr>
      <w:rFonts w:ascii="Calibri Light" w:eastAsia="Times New Roman" w:hAnsi="Calibri Light" w:cs="Times New Roman"/>
      <w:b/>
      <w:bCs/>
      <w:i/>
      <w:iCs/>
      <w:sz w:val="28"/>
      <w:szCs w:val="28"/>
      <w:lang w:val="x-none"/>
    </w:rPr>
  </w:style>
  <w:style w:type="character" w:customStyle="1" w:styleId="Titre3Car">
    <w:name w:val="Titre 3 Car"/>
    <w:basedOn w:val="Policepardfaut"/>
    <w:link w:val="Titre3"/>
    <w:uiPriority w:val="9"/>
    <w:rsid w:val="003B1510"/>
    <w:rPr>
      <w:rFonts w:ascii="Cambria" w:eastAsia="Times New Roman" w:hAnsi="Cambria" w:cs="Times New Roman"/>
      <w:b/>
      <w:bCs/>
      <w:i/>
      <w:iCs/>
      <w:sz w:val="26"/>
      <w:szCs w:val="26"/>
      <w:lang w:val="x-none" w:bidi="en-US"/>
    </w:rPr>
  </w:style>
  <w:style w:type="character" w:customStyle="1" w:styleId="Titre4Car">
    <w:name w:val="Titre 4 Car"/>
    <w:basedOn w:val="Policepardfaut"/>
    <w:link w:val="Titre4"/>
    <w:uiPriority w:val="9"/>
    <w:rsid w:val="003B1510"/>
    <w:rPr>
      <w:rFonts w:ascii="Cambria" w:eastAsia="Times New Roman" w:hAnsi="Cambria" w:cs="Times New Roman"/>
      <w:b/>
      <w:bCs/>
      <w:i/>
      <w:iCs/>
      <w:sz w:val="24"/>
      <w:szCs w:val="24"/>
      <w:lang w:val="x-none" w:bidi="en-US"/>
    </w:rPr>
  </w:style>
  <w:style w:type="character" w:customStyle="1" w:styleId="Titre5Car">
    <w:name w:val="Titre 5 Car"/>
    <w:basedOn w:val="Policepardfaut"/>
    <w:link w:val="Titre5"/>
    <w:uiPriority w:val="9"/>
    <w:rsid w:val="003B1510"/>
    <w:rPr>
      <w:rFonts w:ascii="Cambria" w:eastAsia="Times New Roman" w:hAnsi="Cambria" w:cs="Times New Roman"/>
      <w:b/>
      <w:bCs/>
      <w:i/>
      <w:iCs/>
      <w:lang w:val="x-none" w:bidi="en-US"/>
    </w:rPr>
  </w:style>
  <w:style w:type="character" w:customStyle="1" w:styleId="Titre6Car">
    <w:name w:val="Titre 6 Car"/>
    <w:basedOn w:val="Policepardfaut"/>
    <w:link w:val="Titre6"/>
    <w:uiPriority w:val="9"/>
    <w:rsid w:val="003B1510"/>
    <w:rPr>
      <w:rFonts w:ascii="Cambria" w:eastAsia="Times New Roman" w:hAnsi="Cambria" w:cs="Times New Roman"/>
      <w:b/>
      <w:bCs/>
      <w:i/>
      <w:iCs/>
      <w:lang w:val="x-none" w:bidi="en-US"/>
    </w:rPr>
  </w:style>
  <w:style w:type="character" w:customStyle="1" w:styleId="Titre7Car">
    <w:name w:val="Titre 7 Car"/>
    <w:basedOn w:val="Policepardfaut"/>
    <w:link w:val="Titre7"/>
    <w:uiPriority w:val="9"/>
    <w:rsid w:val="003B1510"/>
    <w:rPr>
      <w:rFonts w:ascii="Cambria" w:eastAsia="Times New Roman" w:hAnsi="Cambria" w:cs="Times New Roman"/>
      <w:b/>
      <w:bCs/>
      <w:i/>
      <w:iCs/>
      <w:sz w:val="20"/>
      <w:szCs w:val="20"/>
      <w:lang w:val="x-none" w:bidi="en-US"/>
    </w:rPr>
  </w:style>
  <w:style w:type="character" w:customStyle="1" w:styleId="Titre8Car">
    <w:name w:val="Titre 8 Car"/>
    <w:basedOn w:val="Policepardfaut"/>
    <w:link w:val="Titre8"/>
    <w:uiPriority w:val="9"/>
    <w:rsid w:val="003B1510"/>
    <w:rPr>
      <w:rFonts w:ascii="Cambria" w:eastAsia="Times New Roman" w:hAnsi="Cambria" w:cs="Times New Roman"/>
      <w:b/>
      <w:bCs/>
      <w:i/>
      <w:iCs/>
      <w:sz w:val="18"/>
      <w:szCs w:val="18"/>
      <w:lang w:val="x-none" w:bidi="en-US"/>
    </w:rPr>
  </w:style>
  <w:style w:type="character" w:customStyle="1" w:styleId="Titre9Car">
    <w:name w:val="Titre 9 Car"/>
    <w:basedOn w:val="Policepardfaut"/>
    <w:link w:val="Titre9"/>
    <w:uiPriority w:val="9"/>
    <w:rsid w:val="003B1510"/>
    <w:rPr>
      <w:rFonts w:ascii="Cambria" w:eastAsia="Times New Roman" w:hAnsi="Cambria" w:cs="Times New Roman"/>
      <w:i/>
      <w:iCs/>
      <w:sz w:val="18"/>
      <w:szCs w:val="18"/>
      <w:lang w:val="x-none" w:bidi="en-US"/>
    </w:rPr>
  </w:style>
  <w:style w:type="character" w:customStyle="1" w:styleId="apple-style-span">
    <w:name w:val="apple-style-span"/>
    <w:basedOn w:val="Policepardfaut"/>
    <w:rsid w:val="003B1510"/>
  </w:style>
  <w:style w:type="character" w:customStyle="1" w:styleId="apple-converted-space">
    <w:name w:val="apple-converted-space"/>
    <w:basedOn w:val="Policepardfaut"/>
    <w:rsid w:val="003B1510"/>
  </w:style>
  <w:style w:type="character" w:styleId="Lienhypertexte">
    <w:name w:val="Hyperlink"/>
    <w:uiPriority w:val="99"/>
    <w:unhideWhenUsed/>
    <w:rsid w:val="003B1510"/>
    <w:rPr>
      <w:color w:val="0000FF"/>
      <w:u w:val="single"/>
    </w:rPr>
  </w:style>
  <w:style w:type="paragraph" w:styleId="NormalWeb">
    <w:name w:val="Normal (Web)"/>
    <w:basedOn w:val="Normal"/>
    <w:uiPriority w:val="99"/>
    <w:unhideWhenUsed/>
    <w:rsid w:val="003B15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B1510"/>
    <w:pPr>
      <w:spacing w:after="0" w:line="240" w:lineRule="auto"/>
    </w:pPr>
    <w:rPr>
      <w:rFonts w:ascii="Tahoma" w:eastAsia="Calibri"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3B1510"/>
    <w:rPr>
      <w:rFonts w:ascii="Tahoma" w:eastAsia="Calibri" w:hAnsi="Tahoma" w:cs="Times New Roman"/>
      <w:sz w:val="16"/>
      <w:szCs w:val="16"/>
      <w:lang w:val="x-none" w:eastAsia="x-none"/>
    </w:rPr>
  </w:style>
  <w:style w:type="paragraph" w:styleId="En-tte">
    <w:name w:val="header"/>
    <w:basedOn w:val="Normal"/>
    <w:link w:val="En-tteCar"/>
    <w:uiPriority w:val="99"/>
    <w:unhideWhenUsed/>
    <w:rsid w:val="003B1510"/>
    <w:pPr>
      <w:tabs>
        <w:tab w:val="center" w:pos="4536"/>
        <w:tab w:val="right" w:pos="9072"/>
      </w:tabs>
      <w:spacing w:after="0" w:line="240" w:lineRule="auto"/>
    </w:pPr>
    <w:rPr>
      <w:rFonts w:ascii="Calibri" w:eastAsia="Calibri" w:hAnsi="Calibri" w:cs="Arial"/>
    </w:rPr>
  </w:style>
  <w:style w:type="character" w:customStyle="1" w:styleId="En-tteCar">
    <w:name w:val="En-tête Car"/>
    <w:basedOn w:val="Policepardfaut"/>
    <w:link w:val="En-tte"/>
    <w:uiPriority w:val="99"/>
    <w:rsid w:val="003B1510"/>
    <w:rPr>
      <w:rFonts w:ascii="Calibri" w:eastAsia="Calibri" w:hAnsi="Calibri" w:cs="Arial"/>
    </w:rPr>
  </w:style>
  <w:style w:type="paragraph" w:styleId="Pieddepage">
    <w:name w:val="footer"/>
    <w:basedOn w:val="Normal"/>
    <w:link w:val="PieddepageCar"/>
    <w:uiPriority w:val="99"/>
    <w:unhideWhenUsed/>
    <w:rsid w:val="003B1510"/>
    <w:pPr>
      <w:tabs>
        <w:tab w:val="center" w:pos="4536"/>
        <w:tab w:val="right" w:pos="9072"/>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3B1510"/>
    <w:rPr>
      <w:rFonts w:ascii="Calibri" w:eastAsia="Calibri" w:hAnsi="Calibri" w:cs="Arial"/>
    </w:rPr>
  </w:style>
  <w:style w:type="paragraph" w:styleId="Paragraphedeliste">
    <w:name w:val="List Paragraph"/>
    <w:basedOn w:val="Normal"/>
    <w:uiPriority w:val="34"/>
    <w:qFormat/>
    <w:rsid w:val="003B1510"/>
    <w:pPr>
      <w:spacing w:after="240" w:line="480" w:lineRule="auto"/>
      <w:ind w:left="720" w:firstLine="360"/>
      <w:contextualSpacing/>
    </w:pPr>
    <w:rPr>
      <w:rFonts w:ascii="Calibri" w:eastAsia="Times New Roman" w:hAnsi="Calibri" w:cs="Arial"/>
      <w:lang w:bidi="en-US"/>
    </w:rPr>
  </w:style>
  <w:style w:type="character" w:styleId="lev">
    <w:name w:val="Strong"/>
    <w:uiPriority w:val="22"/>
    <w:qFormat/>
    <w:rsid w:val="003B1510"/>
    <w:rPr>
      <w:rFonts w:ascii="Verdana" w:hAnsi="Verdana"/>
      <w:b/>
      <w:bCs/>
      <w:lang w:val="fr-FR"/>
    </w:rPr>
  </w:style>
  <w:style w:type="paragraph" w:styleId="TM1">
    <w:name w:val="toc 1"/>
    <w:basedOn w:val="Normal"/>
    <w:next w:val="Normal"/>
    <w:autoRedefine/>
    <w:uiPriority w:val="39"/>
    <w:unhideWhenUsed/>
    <w:rsid w:val="003B1510"/>
    <w:pPr>
      <w:numPr>
        <w:ilvl w:val="1"/>
        <w:numId w:val="1"/>
      </w:numPr>
      <w:tabs>
        <w:tab w:val="right" w:leader="dot" w:pos="9913"/>
      </w:tabs>
      <w:spacing w:after="240" w:line="480" w:lineRule="auto"/>
    </w:pPr>
    <w:rPr>
      <w:rFonts w:ascii="Calibri" w:eastAsia="Times New Roman" w:hAnsi="Calibri" w:cs="Arial"/>
      <w:b/>
      <w:bCs/>
      <w:noProof/>
      <w:lang w:bidi="en-US"/>
    </w:rPr>
  </w:style>
  <w:style w:type="paragraph" w:styleId="Sansinterligne">
    <w:name w:val="No Spacing"/>
    <w:uiPriority w:val="1"/>
    <w:qFormat/>
    <w:rsid w:val="003B1510"/>
    <w:pPr>
      <w:spacing w:after="0" w:line="240" w:lineRule="auto"/>
    </w:pPr>
    <w:rPr>
      <w:rFonts w:ascii="Calibri" w:eastAsia="Calibri" w:hAnsi="Calibri" w:cs="Arial"/>
    </w:rPr>
  </w:style>
  <w:style w:type="paragraph" w:styleId="Corpsdetexte">
    <w:name w:val="Body Text"/>
    <w:basedOn w:val="Normal"/>
    <w:link w:val="CorpsdetexteCar"/>
    <w:rsid w:val="003B1510"/>
    <w:pPr>
      <w:spacing w:after="0" w:line="240" w:lineRule="auto"/>
      <w:jc w:val="center"/>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3B1510"/>
    <w:rPr>
      <w:rFonts w:ascii="Times New Roman" w:eastAsia="Times New Roman" w:hAnsi="Times New Roman" w:cs="Times New Roman"/>
      <w:sz w:val="24"/>
      <w:szCs w:val="24"/>
      <w:lang w:val="x-none" w:eastAsia="x-none"/>
    </w:rPr>
  </w:style>
  <w:style w:type="paragraph" w:styleId="Notedebasdepage">
    <w:name w:val="footnote text"/>
    <w:basedOn w:val="Normal"/>
    <w:link w:val="NotedebasdepageCar"/>
    <w:uiPriority w:val="99"/>
    <w:semiHidden/>
    <w:unhideWhenUsed/>
    <w:rsid w:val="003B1510"/>
    <w:rPr>
      <w:rFonts w:ascii="Calibri" w:eastAsia="Calibri" w:hAnsi="Calibri" w:cs="Times New Roman"/>
      <w:sz w:val="20"/>
      <w:szCs w:val="20"/>
      <w:lang w:val="x-none"/>
    </w:rPr>
  </w:style>
  <w:style w:type="character" w:customStyle="1" w:styleId="NotedebasdepageCar">
    <w:name w:val="Note de bas de page Car"/>
    <w:basedOn w:val="Policepardfaut"/>
    <w:link w:val="Notedebasdepage"/>
    <w:uiPriority w:val="99"/>
    <w:semiHidden/>
    <w:rsid w:val="003B1510"/>
    <w:rPr>
      <w:rFonts w:ascii="Calibri" w:eastAsia="Calibri" w:hAnsi="Calibri" w:cs="Times New Roman"/>
      <w:sz w:val="20"/>
      <w:szCs w:val="20"/>
      <w:lang w:val="x-none"/>
    </w:rPr>
  </w:style>
  <w:style w:type="character" w:styleId="Appelnotedebasdep">
    <w:name w:val="footnote reference"/>
    <w:uiPriority w:val="99"/>
    <w:semiHidden/>
    <w:unhideWhenUsed/>
    <w:rsid w:val="003B1510"/>
    <w:rPr>
      <w:vertAlign w:val="superscript"/>
    </w:rPr>
  </w:style>
  <w:style w:type="paragraph" w:customStyle="1" w:styleId="Default">
    <w:name w:val="Default"/>
    <w:rsid w:val="003B15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formatHTMLCar">
    <w:name w:val="Préformaté HTML Car"/>
    <w:basedOn w:val="Policepardfaut"/>
    <w:link w:val="PrformatHTML"/>
    <w:uiPriority w:val="99"/>
    <w:semiHidden/>
    <w:rsid w:val="003B1510"/>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3B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styleId="Accentuation">
    <w:name w:val="Emphasis"/>
    <w:uiPriority w:val="20"/>
    <w:qFormat/>
    <w:rsid w:val="003B1510"/>
    <w:rPr>
      <w:i/>
      <w:iCs/>
    </w:rPr>
  </w:style>
  <w:style w:type="paragraph" w:customStyle="1" w:styleId="alinea">
    <w:name w:val="alinea"/>
    <w:basedOn w:val="Normal"/>
    <w:rsid w:val="003B15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
    <w:name w:val="no"/>
    <w:rsid w:val="003B1510"/>
  </w:style>
  <w:style w:type="character" w:customStyle="1" w:styleId="renvoifakeno">
    <w:name w:val="renvoi_fake_no"/>
    <w:rsid w:val="003B1510"/>
  </w:style>
  <w:style w:type="paragraph" w:styleId="Commentaire">
    <w:name w:val="annotation text"/>
    <w:basedOn w:val="Normal"/>
    <w:link w:val="CommentaireCar"/>
    <w:uiPriority w:val="99"/>
    <w:unhideWhenUsed/>
    <w:rsid w:val="003B1510"/>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uiPriority w:val="99"/>
    <w:rsid w:val="003B1510"/>
    <w:rPr>
      <w:rFonts w:ascii="Calibri" w:eastAsia="Calibri" w:hAnsi="Calibri" w:cs="Arial"/>
      <w:sz w:val="20"/>
      <w:szCs w:val="20"/>
    </w:rPr>
  </w:style>
  <w:style w:type="character" w:customStyle="1" w:styleId="ObjetducommentaireCar">
    <w:name w:val="Objet du commentaire Car"/>
    <w:basedOn w:val="CommentaireCar"/>
    <w:link w:val="Objetducommentaire"/>
    <w:uiPriority w:val="99"/>
    <w:semiHidden/>
    <w:rsid w:val="003B1510"/>
    <w:rPr>
      <w:rFonts w:ascii="Calibri" w:eastAsia="Calibri" w:hAnsi="Calibri" w:cs="Arial"/>
      <w:b/>
      <w:bCs/>
      <w:sz w:val="20"/>
      <w:szCs w:val="20"/>
    </w:rPr>
  </w:style>
  <w:style w:type="paragraph" w:styleId="Objetducommentaire">
    <w:name w:val="annotation subject"/>
    <w:basedOn w:val="Commentaire"/>
    <w:next w:val="Commentaire"/>
    <w:link w:val="ObjetducommentaireCar"/>
    <w:uiPriority w:val="99"/>
    <w:semiHidden/>
    <w:unhideWhenUsed/>
    <w:rsid w:val="003B1510"/>
    <w:rPr>
      <w:b/>
      <w:bCs/>
    </w:rPr>
  </w:style>
  <w:style w:type="character" w:customStyle="1" w:styleId="notranslate">
    <w:name w:val="notranslate"/>
    <w:basedOn w:val="Policepardfaut"/>
    <w:rsid w:val="003B1510"/>
  </w:style>
  <w:style w:type="table" w:styleId="Grilledutableau">
    <w:name w:val="Table Grid"/>
    <w:basedOn w:val="TableauNormal"/>
    <w:uiPriority w:val="59"/>
    <w:rsid w:val="003B1510"/>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630D60F59F403CB531B268FE76FA17">
    <w:name w:val="AB630D60F59F403CB531B268FE76FA17"/>
    <w:rsid w:val="003B1510"/>
    <w:rPr>
      <w:rFonts w:eastAsiaTheme="minorEastAsia"/>
      <w:lang w:eastAsia="fr-FR"/>
    </w:rPr>
  </w:style>
  <w:style w:type="character" w:styleId="Marquedecommentaire">
    <w:name w:val="annotation reference"/>
    <w:basedOn w:val="Policepardfaut"/>
    <w:uiPriority w:val="99"/>
    <w:semiHidden/>
    <w:unhideWhenUsed/>
    <w:rsid w:val="007418D6"/>
    <w:rPr>
      <w:sz w:val="16"/>
      <w:szCs w:val="16"/>
    </w:rPr>
  </w:style>
  <w:style w:type="paragraph" w:customStyle="1" w:styleId="CORPS">
    <w:name w:val="CORPS"/>
    <w:basedOn w:val="Corpsdetexte"/>
    <w:qFormat/>
    <w:rsid w:val="000F2086"/>
    <w:pPr>
      <w:spacing w:after="120" w:line="360" w:lineRule="auto"/>
      <w:ind w:firstLine="708"/>
      <w:jc w:val="both"/>
    </w:pPr>
    <w:rPr>
      <w:rFonts w:eastAsia="Calibri"/>
      <w:sz w:val="26"/>
      <w:szCs w:val="26"/>
      <w:lang w:val="fr-FR" w:eastAsia="en-US"/>
    </w:rPr>
  </w:style>
  <w:style w:type="paragraph" w:customStyle="1" w:styleId="titre10">
    <w:name w:val="titre 1"/>
    <w:basedOn w:val="Paragraphedeliste"/>
    <w:qFormat/>
    <w:rsid w:val="0083512F"/>
    <w:pPr>
      <w:numPr>
        <w:numId w:val="29"/>
      </w:numPr>
    </w:pPr>
    <w:rPr>
      <w:rFonts w:asciiTheme="majorBidi" w:hAnsiTheme="majorBidi" w:cstheme="majorBidi"/>
      <w:b/>
      <w:i/>
      <w:iCs/>
      <w:sz w:val="32"/>
    </w:rPr>
  </w:style>
  <w:style w:type="paragraph" w:customStyle="1" w:styleId="titre2">
    <w:name w:val="titre 2"/>
    <w:basedOn w:val="CORPS"/>
    <w:qFormat/>
    <w:rsid w:val="0083512F"/>
    <w:pPr>
      <w:numPr>
        <w:ilvl w:val="1"/>
        <w:numId w:val="32"/>
      </w:numPr>
    </w:pPr>
    <w:rPr>
      <w:b/>
      <w:bCs/>
      <w:w w:val="116"/>
    </w:rPr>
  </w:style>
  <w:style w:type="paragraph" w:customStyle="1" w:styleId="ST">
    <w:name w:val="ST"/>
    <w:basedOn w:val="Normal"/>
    <w:qFormat/>
    <w:rsid w:val="008A1AB9"/>
    <w:pPr>
      <w:numPr>
        <w:numId w:val="37"/>
      </w:numPr>
      <w:spacing w:line="360" w:lineRule="auto"/>
      <w:jc w:val="lowKashida"/>
    </w:pPr>
    <w:rPr>
      <w:rFonts w:ascii="Times New Roman" w:eastAsia="Calibri" w:hAnsi="Times New Roman" w:cs="Times New Roman"/>
      <w:b/>
      <w:bCs/>
      <w:sz w:val="28"/>
      <w:szCs w:val="28"/>
    </w:rPr>
  </w:style>
  <w:style w:type="paragraph" w:customStyle="1" w:styleId="SECTION">
    <w:name w:val="SECTION"/>
    <w:basedOn w:val="ST"/>
    <w:qFormat/>
    <w:rsid w:val="008A1AB9"/>
    <w:pPr>
      <w:numPr>
        <w:ilvl w:val="1"/>
      </w:numPr>
    </w:pPr>
    <w:rPr>
      <w:sz w:val="26"/>
      <w:szCs w:val="26"/>
    </w:rPr>
  </w:style>
  <w:style w:type="paragraph" w:customStyle="1" w:styleId="SSEC">
    <w:name w:val="S.SEC"/>
    <w:basedOn w:val="SECTION"/>
    <w:qFormat/>
    <w:rsid w:val="008A1AB9"/>
    <w:pPr>
      <w:numPr>
        <w:ilvl w:val="2"/>
      </w:numPr>
    </w:pPr>
    <w:rPr>
      <w:b w:val="0"/>
      <w:i/>
      <w:szCs w:val="24"/>
    </w:rPr>
  </w:style>
  <w:style w:type="table" w:styleId="Grillemoyenne3-Accent5">
    <w:name w:val="Medium Grid 3 Accent 5"/>
    <w:basedOn w:val="TableauNormal"/>
    <w:uiPriority w:val="69"/>
    <w:rsid w:val="002C310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AU">
    <w:name w:val="TABLEAU"/>
    <w:basedOn w:val="Normal"/>
    <w:qFormat/>
    <w:rsid w:val="009A53C1"/>
    <w:pPr>
      <w:spacing w:line="360" w:lineRule="auto"/>
      <w:ind w:firstLine="708"/>
      <w:jc w:val="lowKashida"/>
    </w:pPr>
    <w:rPr>
      <w:rFonts w:ascii="Times New Roman" w:eastAsia="Calibri" w:hAnsi="Times New Roman" w:cs="Times New Roman"/>
      <w:b/>
      <w:bCs/>
      <w:sz w:val="24"/>
      <w:szCs w:val="24"/>
    </w:rPr>
  </w:style>
  <w:style w:type="table" w:styleId="Tramemoyenne2-Accent1">
    <w:name w:val="Medium Shading 2 Accent 1"/>
    <w:basedOn w:val="TableauNormal"/>
    <w:uiPriority w:val="64"/>
    <w:rsid w:val="00B95A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mbrageclair">
    <w:name w:val="Light Shading"/>
    <w:basedOn w:val="TableauNormal"/>
    <w:uiPriority w:val="60"/>
    <w:rsid w:val="00B95A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572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0F0B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ie">
    <w:name w:val="Bibliography"/>
    <w:basedOn w:val="Normal"/>
    <w:next w:val="Normal"/>
    <w:uiPriority w:val="37"/>
    <w:unhideWhenUsed/>
    <w:rsid w:val="00247059"/>
    <w:rPr>
      <w:rFonts w:ascii="Calibri" w:eastAsia="Calibri" w:hAnsi="Calibri" w:cs="Arial"/>
    </w:rPr>
  </w:style>
  <w:style w:type="character" w:styleId="Textedelespacerserv">
    <w:name w:val="Placeholder Text"/>
    <w:basedOn w:val="Policepardfaut"/>
    <w:uiPriority w:val="99"/>
    <w:semiHidden/>
    <w:rsid w:val="001B3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749">
      <w:bodyDiv w:val="1"/>
      <w:marLeft w:val="0"/>
      <w:marRight w:val="0"/>
      <w:marTop w:val="0"/>
      <w:marBottom w:val="0"/>
      <w:divBdr>
        <w:top w:val="none" w:sz="0" w:space="0" w:color="auto"/>
        <w:left w:val="none" w:sz="0" w:space="0" w:color="auto"/>
        <w:bottom w:val="none" w:sz="0" w:space="0" w:color="auto"/>
        <w:right w:val="none" w:sz="0" w:space="0" w:color="auto"/>
      </w:divBdr>
    </w:div>
    <w:div w:id="27067066">
      <w:bodyDiv w:val="1"/>
      <w:marLeft w:val="0"/>
      <w:marRight w:val="0"/>
      <w:marTop w:val="0"/>
      <w:marBottom w:val="0"/>
      <w:divBdr>
        <w:top w:val="none" w:sz="0" w:space="0" w:color="auto"/>
        <w:left w:val="none" w:sz="0" w:space="0" w:color="auto"/>
        <w:bottom w:val="none" w:sz="0" w:space="0" w:color="auto"/>
        <w:right w:val="none" w:sz="0" w:space="0" w:color="auto"/>
      </w:divBdr>
    </w:div>
    <w:div w:id="44643709">
      <w:bodyDiv w:val="1"/>
      <w:marLeft w:val="0"/>
      <w:marRight w:val="0"/>
      <w:marTop w:val="0"/>
      <w:marBottom w:val="0"/>
      <w:divBdr>
        <w:top w:val="none" w:sz="0" w:space="0" w:color="auto"/>
        <w:left w:val="none" w:sz="0" w:space="0" w:color="auto"/>
        <w:bottom w:val="none" w:sz="0" w:space="0" w:color="auto"/>
        <w:right w:val="none" w:sz="0" w:space="0" w:color="auto"/>
      </w:divBdr>
    </w:div>
    <w:div w:id="238096297">
      <w:bodyDiv w:val="1"/>
      <w:marLeft w:val="0"/>
      <w:marRight w:val="0"/>
      <w:marTop w:val="0"/>
      <w:marBottom w:val="0"/>
      <w:divBdr>
        <w:top w:val="none" w:sz="0" w:space="0" w:color="auto"/>
        <w:left w:val="none" w:sz="0" w:space="0" w:color="auto"/>
        <w:bottom w:val="none" w:sz="0" w:space="0" w:color="auto"/>
        <w:right w:val="none" w:sz="0" w:space="0" w:color="auto"/>
      </w:divBdr>
    </w:div>
    <w:div w:id="267852376">
      <w:bodyDiv w:val="1"/>
      <w:marLeft w:val="0"/>
      <w:marRight w:val="0"/>
      <w:marTop w:val="0"/>
      <w:marBottom w:val="0"/>
      <w:divBdr>
        <w:top w:val="none" w:sz="0" w:space="0" w:color="auto"/>
        <w:left w:val="none" w:sz="0" w:space="0" w:color="auto"/>
        <w:bottom w:val="none" w:sz="0" w:space="0" w:color="auto"/>
        <w:right w:val="none" w:sz="0" w:space="0" w:color="auto"/>
      </w:divBdr>
    </w:div>
    <w:div w:id="289284178">
      <w:bodyDiv w:val="1"/>
      <w:marLeft w:val="0"/>
      <w:marRight w:val="0"/>
      <w:marTop w:val="0"/>
      <w:marBottom w:val="0"/>
      <w:divBdr>
        <w:top w:val="none" w:sz="0" w:space="0" w:color="auto"/>
        <w:left w:val="none" w:sz="0" w:space="0" w:color="auto"/>
        <w:bottom w:val="none" w:sz="0" w:space="0" w:color="auto"/>
        <w:right w:val="none" w:sz="0" w:space="0" w:color="auto"/>
      </w:divBdr>
    </w:div>
    <w:div w:id="292056678">
      <w:bodyDiv w:val="1"/>
      <w:marLeft w:val="0"/>
      <w:marRight w:val="0"/>
      <w:marTop w:val="0"/>
      <w:marBottom w:val="0"/>
      <w:divBdr>
        <w:top w:val="none" w:sz="0" w:space="0" w:color="auto"/>
        <w:left w:val="none" w:sz="0" w:space="0" w:color="auto"/>
        <w:bottom w:val="none" w:sz="0" w:space="0" w:color="auto"/>
        <w:right w:val="none" w:sz="0" w:space="0" w:color="auto"/>
      </w:divBdr>
    </w:div>
    <w:div w:id="325014396">
      <w:bodyDiv w:val="1"/>
      <w:marLeft w:val="0"/>
      <w:marRight w:val="0"/>
      <w:marTop w:val="0"/>
      <w:marBottom w:val="0"/>
      <w:divBdr>
        <w:top w:val="none" w:sz="0" w:space="0" w:color="auto"/>
        <w:left w:val="none" w:sz="0" w:space="0" w:color="auto"/>
        <w:bottom w:val="none" w:sz="0" w:space="0" w:color="auto"/>
        <w:right w:val="none" w:sz="0" w:space="0" w:color="auto"/>
      </w:divBdr>
    </w:div>
    <w:div w:id="377245421">
      <w:bodyDiv w:val="1"/>
      <w:marLeft w:val="0"/>
      <w:marRight w:val="0"/>
      <w:marTop w:val="0"/>
      <w:marBottom w:val="0"/>
      <w:divBdr>
        <w:top w:val="none" w:sz="0" w:space="0" w:color="auto"/>
        <w:left w:val="none" w:sz="0" w:space="0" w:color="auto"/>
        <w:bottom w:val="none" w:sz="0" w:space="0" w:color="auto"/>
        <w:right w:val="none" w:sz="0" w:space="0" w:color="auto"/>
      </w:divBdr>
    </w:div>
    <w:div w:id="396980221">
      <w:bodyDiv w:val="1"/>
      <w:marLeft w:val="0"/>
      <w:marRight w:val="0"/>
      <w:marTop w:val="0"/>
      <w:marBottom w:val="0"/>
      <w:divBdr>
        <w:top w:val="none" w:sz="0" w:space="0" w:color="auto"/>
        <w:left w:val="none" w:sz="0" w:space="0" w:color="auto"/>
        <w:bottom w:val="none" w:sz="0" w:space="0" w:color="auto"/>
        <w:right w:val="none" w:sz="0" w:space="0" w:color="auto"/>
      </w:divBdr>
    </w:div>
    <w:div w:id="429398235">
      <w:bodyDiv w:val="1"/>
      <w:marLeft w:val="0"/>
      <w:marRight w:val="0"/>
      <w:marTop w:val="0"/>
      <w:marBottom w:val="0"/>
      <w:divBdr>
        <w:top w:val="none" w:sz="0" w:space="0" w:color="auto"/>
        <w:left w:val="none" w:sz="0" w:space="0" w:color="auto"/>
        <w:bottom w:val="none" w:sz="0" w:space="0" w:color="auto"/>
        <w:right w:val="none" w:sz="0" w:space="0" w:color="auto"/>
      </w:divBdr>
    </w:div>
    <w:div w:id="524487131">
      <w:bodyDiv w:val="1"/>
      <w:marLeft w:val="0"/>
      <w:marRight w:val="0"/>
      <w:marTop w:val="0"/>
      <w:marBottom w:val="0"/>
      <w:divBdr>
        <w:top w:val="none" w:sz="0" w:space="0" w:color="auto"/>
        <w:left w:val="none" w:sz="0" w:space="0" w:color="auto"/>
        <w:bottom w:val="none" w:sz="0" w:space="0" w:color="auto"/>
        <w:right w:val="none" w:sz="0" w:space="0" w:color="auto"/>
      </w:divBdr>
    </w:div>
    <w:div w:id="554050368">
      <w:bodyDiv w:val="1"/>
      <w:marLeft w:val="0"/>
      <w:marRight w:val="0"/>
      <w:marTop w:val="0"/>
      <w:marBottom w:val="0"/>
      <w:divBdr>
        <w:top w:val="none" w:sz="0" w:space="0" w:color="auto"/>
        <w:left w:val="none" w:sz="0" w:space="0" w:color="auto"/>
        <w:bottom w:val="none" w:sz="0" w:space="0" w:color="auto"/>
        <w:right w:val="none" w:sz="0" w:space="0" w:color="auto"/>
      </w:divBdr>
    </w:div>
    <w:div w:id="554585267">
      <w:bodyDiv w:val="1"/>
      <w:marLeft w:val="0"/>
      <w:marRight w:val="0"/>
      <w:marTop w:val="0"/>
      <w:marBottom w:val="0"/>
      <w:divBdr>
        <w:top w:val="none" w:sz="0" w:space="0" w:color="auto"/>
        <w:left w:val="none" w:sz="0" w:space="0" w:color="auto"/>
        <w:bottom w:val="none" w:sz="0" w:space="0" w:color="auto"/>
        <w:right w:val="none" w:sz="0" w:space="0" w:color="auto"/>
      </w:divBdr>
    </w:div>
    <w:div w:id="665942479">
      <w:bodyDiv w:val="1"/>
      <w:marLeft w:val="0"/>
      <w:marRight w:val="0"/>
      <w:marTop w:val="0"/>
      <w:marBottom w:val="0"/>
      <w:divBdr>
        <w:top w:val="none" w:sz="0" w:space="0" w:color="auto"/>
        <w:left w:val="none" w:sz="0" w:space="0" w:color="auto"/>
        <w:bottom w:val="none" w:sz="0" w:space="0" w:color="auto"/>
        <w:right w:val="none" w:sz="0" w:space="0" w:color="auto"/>
      </w:divBdr>
    </w:div>
    <w:div w:id="678696882">
      <w:bodyDiv w:val="1"/>
      <w:marLeft w:val="0"/>
      <w:marRight w:val="0"/>
      <w:marTop w:val="0"/>
      <w:marBottom w:val="0"/>
      <w:divBdr>
        <w:top w:val="none" w:sz="0" w:space="0" w:color="auto"/>
        <w:left w:val="none" w:sz="0" w:space="0" w:color="auto"/>
        <w:bottom w:val="none" w:sz="0" w:space="0" w:color="auto"/>
        <w:right w:val="none" w:sz="0" w:space="0" w:color="auto"/>
      </w:divBdr>
    </w:div>
    <w:div w:id="724836610">
      <w:bodyDiv w:val="1"/>
      <w:marLeft w:val="0"/>
      <w:marRight w:val="0"/>
      <w:marTop w:val="0"/>
      <w:marBottom w:val="0"/>
      <w:divBdr>
        <w:top w:val="none" w:sz="0" w:space="0" w:color="auto"/>
        <w:left w:val="none" w:sz="0" w:space="0" w:color="auto"/>
        <w:bottom w:val="none" w:sz="0" w:space="0" w:color="auto"/>
        <w:right w:val="none" w:sz="0" w:space="0" w:color="auto"/>
      </w:divBdr>
    </w:div>
    <w:div w:id="736787230">
      <w:bodyDiv w:val="1"/>
      <w:marLeft w:val="0"/>
      <w:marRight w:val="0"/>
      <w:marTop w:val="0"/>
      <w:marBottom w:val="0"/>
      <w:divBdr>
        <w:top w:val="none" w:sz="0" w:space="0" w:color="auto"/>
        <w:left w:val="none" w:sz="0" w:space="0" w:color="auto"/>
        <w:bottom w:val="none" w:sz="0" w:space="0" w:color="auto"/>
        <w:right w:val="none" w:sz="0" w:space="0" w:color="auto"/>
      </w:divBdr>
    </w:div>
    <w:div w:id="767189773">
      <w:bodyDiv w:val="1"/>
      <w:marLeft w:val="0"/>
      <w:marRight w:val="0"/>
      <w:marTop w:val="0"/>
      <w:marBottom w:val="0"/>
      <w:divBdr>
        <w:top w:val="none" w:sz="0" w:space="0" w:color="auto"/>
        <w:left w:val="none" w:sz="0" w:space="0" w:color="auto"/>
        <w:bottom w:val="none" w:sz="0" w:space="0" w:color="auto"/>
        <w:right w:val="none" w:sz="0" w:space="0" w:color="auto"/>
      </w:divBdr>
    </w:div>
    <w:div w:id="841092906">
      <w:bodyDiv w:val="1"/>
      <w:marLeft w:val="0"/>
      <w:marRight w:val="0"/>
      <w:marTop w:val="0"/>
      <w:marBottom w:val="0"/>
      <w:divBdr>
        <w:top w:val="none" w:sz="0" w:space="0" w:color="auto"/>
        <w:left w:val="none" w:sz="0" w:space="0" w:color="auto"/>
        <w:bottom w:val="none" w:sz="0" w:space="0" w:color="auto"/>
        <w:right w:val="none" w:sz="0" w:space="0" w:color="auto"/>
      </w:divBdr>
    </w:div>
    <w:div w:id="842816493">
      <w:bodyDiv w:val="1"/>
      <w:marLeft w:val="0"/>
      <w:marRight w:val="0"/>
      <w:marTop w:val="0"/>
      <w:marBottom w:val="0"/>
      <w:divBdr>
        <w:top w:val="none" w:sz="0" w:space="0" w:color="auto"/>
        <w:left w:val="none" w:sz="0" w:space="0" w:color="auto"/>
        <w:bottom w:val="none" w:sz="0" w:space="0" w:color="auto"/>
        <w:right w:val="none" w:sz="0" w:space="0" w:color="auto"/>
      </w:divBdr>
    </w:div>
    <w:div w:id="861671947">
      <w:bodyDiv w:val="1"/>
      <w:marLeft w:val="0"/>
      <w:marRight w:val="0"/>
      <w:marTop w:val="0"/>
      <w:marBottom w:val="0"/>
      <w:divBdr>
        <w:top w:val="none" w:sz="0" w:space="0" w:color="auto"/>
        <w:left w:val="none" w:sz="0" w:space="0" w:color="auto"/>
        <w:bottom w:val="none" w:sz="0" w:space="0" w:color="auto"/>
        <w:right w:val="none" w:sz="0" w:space="0" w:color="auto"/>
      </w:divBdr>
    </w:div>
    <w:div w:id="867719117">
      <w:bodyDiv w:val="1"/>
      <w:marLeft w:val="0"/>
      <w:marRight w:val="0"/>
      <w:marTop w:val="0"/>
      <w:marBottom w:val="0"/>
      <w:divBdr>
        <w:top w:val="none" w:sz="0" w:space="0" w:color="auto"/>
        <w:left w:val="none" w:sz="0" w:space="0" w:color="auto"/>
        <w:bottom w:val="none" w:sz="0" w:space="0" w:color="auto"/>
        <w:right w:val="none" w:sz="0" w:space="0" w:color="auto"/>
      </w:divBdr>
    </w:div>
    <w:div w:id="919170711">
      <w:bodyDiv w:val="1"/>
      <w:marLeft w:val="0"/>
      <w:marRight w:val="0"/>
      <w:marTop w:val="0"/>
      <w:marBottom w:val="0"/>
      <w:divBdr>
        <w:top w:val="none" w:sz="0" w:space="0" w:color="auto"/>
        <w:left w:val="none" w:sz="0" w:space="0" w:color="auto"/>
        <w:bottom w:val="none" w:sz="0" w:space="0" w:color="auto"/>
        <w:right w:val="none" w:sz="0" w:space="0" w:color="auto"/>
      </w:divBdr>
    </w:div>
    <w:div w:id="946036766">
      <w:bodyDiv w:val="1"/>
      <w:marLeft w:val="0"/>
      <w:marRight w:val="0"/>
      <w:marTop w:val="0"/>
      <w:marBottom w:val="0"/>
      <w:divBdr>
        <w:top w:val="none" w:sz="0" w:space="0" w:color="auto"/>
        <w:left w:val="none" w:sz="0" w:space="0" w:color="auto"/>
        <w:bottom w:val="none" w:sz="0" w:space="0" w:color="auto"/>
        <w:right w:val="none" w:sz="0" w:space="0" w:color="auto"/>
      </w:divBdr>
    </w:div>
    <w:div w:id="946235758">
      <w:bodyDiv w:val="1"/>
      <w:marLeft w:val="0"/>
      <w:marRight w:val="0"/>
      <w:marTop w:val="0"/>
      <w:marBottom w:val="0"/>
      <w:divBdr>
        <w:top w:val="none" w:sz="0" w:space="0" w:color="auto"/>
        <w:left w:val="none" w:sz="0" w:space="0" w:color="auto"/>
        <w:bottom w:val="none" w:sz="0" w:space="0" w:color="auto"/>
        <w:right w:val="none" w:sz="0" w:space="0" w:color="auto"/>
      </w:divBdr>
    </w:div>
    <w:div w:id="980961385">
      <w:bodyDiv w:val="1"/>
      <w:marLeft w:val="0"/>
      <w:marRight w:val="0"/>
      <w:marTop w:val="0"/>
      <w:marBottom w:val="0"/>
      <w:divBdr>
        <w:top w:val="none" w:sz="0" w:space="0" w:color="auto"/>
        <w:left w:val="none" w:sz="0" w:space="0" w:color="auto"/>
        <w:bottom w:val="none" w:sz="0" w:space="0" w:color="auto"/>
        <w:right w:val="none" w:sz="0" w:space="0" w:color="auto"/>
      </w:divBdr>
    </w:div>
    <w:div w:id="993217552">
      <w:bodyDiv w:val="1"/>
      <w:marLeft w:val="0"/>
      <w:marRight w:val="0"/>
      <w:marTop w:val="0"/>
      <w:marBottom w:val="0"/>
      <w:divBdr>
        <w:top w:val="none" w:sz="0" w:space="0" w:color="auto"/>
        <w:left w:val="none" w:sz="0" w:space="0" w:color="auto"/>
        <w:bottom w:val="none" w:sz="0" w:space="0" w:color="auto"/>
        <w:right w:val="none" w:sz="0" w:space="0" w:color="auto"/>
      </w:divBdr>
    </w:div>
    <w:div w:id="1002315733">
      <w:bodyDiv w:val="1"/>
      <w:marLeft w:val="0"/>
      <w:marRight w:val="0"/>
      <w:marTop w:val="0"/>
      <w:marBottom w:val="0"/>
      <w:divBdr>
        <w:top w:val="none" w:sz="0" w:space="0" w:color="auto"/>
        <w:left w:val="none" w:sz="0" w:space="0" w:color="auto"/>
        <w:bottom w:val="none" w:sz="0" w:space="0" w:color="auto"/>
        <w:right w:val="none" w:sz="0" w:space="0" w:color="auto"/>
      </w:divBdr>
    </w:div>
    <w:div w:id="1047993052">
      <w:bodyDiv w:val="1"/>
      <w:marLeft w:val="0"/>
      <w:marRight w:val="0"/>
      <w:marTop w:val="0"/>
      <w:marBottom w:val="0"/>
      <w:divBdr>
        <w:top w:val="none" w:sz="0" w:space="0" w:color="auto"/>
        <w:left w:val="none" w:sz="0" w:space="0" w:color="auto"/>
        <w:bottom w:val="none" w:sz="0" w:space="0" w:color="auto"/>
        <w:right w:val="none" w:sz="0" w:space="0" w:color="auto"/>
      </w:divBdr>
      <w:divsChild>
        <w:div w:id="662857755">
          <w:marLeft w:val="0"/>
          <w:marRight w:val="0"/>
          <w:marTop w:val="0"/>
          <w:marBottom w:val="0"/>
          <w:divBdr>
            <w:top w:val="none" w:sz="0" w:space="0" w:color="auto"/>
            <w:left w:val="none" w:sz="0" w:space="0" w:color="auto"/>
            <w:bottom w:val="none" w:sz="0" w:space="0" w:color="auto"/>
            <w:right w:val="none" w:sz="0" w:space="0" w:color="auto"/>
          </w:divBdr>
          <w:divsChild>
            <w:div w:id="2138989102">
              <w:marLeft w:val="0"/>
              <w:marRight w:val="60"/>
              <w:marTop w:val="0"/>
              <w:marBottom w:val="0"/>
              <w:divBdr>
                <w:top w:val="none" w:sz="0" w:space="0" w:color="auto"/>
                <w:left w:val="none" w:sz="0" w:space="0" w:color="auto"/>
                <w:bottom w:val="none" w:sz="0" w:space="0" w:color="auto"/>
                <w:right w:val="none" w:sz="0" w:space="0" w:color="auto"/>
              </w:divBdr>
              <w:divsChild>
                <w:div w:id="693921395">
                  <w:marLeft w:val="0"/>
                  <w:marRight w:val="0"/>
                  <w:marTop w:val="0"/>
                  <w:marBottom w:val="120"/>
                  <w:divBdr>
                    <w:top w:val="single" w:sz="6" w:space="0" w:color="C0C0C0"/>
                    <w:left w:val="single" w:sz="6" w:space="0" w:color="D9D9D9"/>
                    <w:bottom w:val="single" w:sz="6" w:space="0" w:color="D9D9D9"/>
                    <w:right w:val="single" w:sz="6" w:space="0" w:color="D9D9D9"/>
                  </w:divBdr>
                  <w:divsChild>
                    <w:div w:id="62681145">
                      <w:marLeft w:val="0"/>
                      <w:marRight w:val="0"/>
                      <w:marTop w:val="0"/>
                      <w:marBottom w:val="0"/>
                      <w:divBdr>
                        <w:top w:val="none" w:sz="0" w:space="0" w:color="auto"/>
                        <w:left w:val="none" w:sz="0" w:space="0" w:color="auto"/>
                        <w:bottom w:val="none" w:sz="0" w:space="0" w:color="auto"/>
                        <w:right w:val="none" w:sz="0" w:space="0" w:color="auto"/>
                      </w:divBdr>
                    </w:div>
                    <w:div w:id="1596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4129">
          <w:marLeft w:val="0"/>
          <w:marRight w:val="0"/>
          <w:marTop w:val="0"/>
          <w:marBottom w:val="0"/>
          <w:divBdr>
            <w:top w:val="none" w:sz="0" w:space="0" w:color="auto"/>
            <w:left w:val="none" w:sz="0" w:space="0" w:color="auto"/>
            <w:bottom w:val="none" w:sz="0" w:space="0" w:color="auto"/>
            <w:right w:val="none" w:sz="0" w:space="0" w:color="auto"/>
          </w:divBdr>
          <w:divsChild>
            <w:div w:id="40637470">
              <w:marLeft w:val="60"/>
              <w:marRight w:val="0"/>
              <w:marTop w:val="0"/>
              <w:marBottom w:val="0"/>
              <w:divBdr>
                <w:top w:val="none" w:sz="0" w:space="0" w:color="auto"/>
                <w:left w:val="none" w:sz="0" w:space="0" w:color="auto"/>
                <w:bottom w:val="none" w:sz="0" w:space="0" w:color="auto"/>
                <w:right w:val="none" w:sz="0" w:space="0" w:color="auto"/>
              </w:divBdr>
              <w:divsChild>
                <w:div w:id="1005328049">
                  <w:marLeft w:val="0"/>
                  <w:marRight w:val="0"/>
                  <w:marTop w:val="0"/>
                  <w:marBottom w:val="0"/>
                  <w:divBdr>
                    <w:top w:val="none" w:sz="0" w:space="0" w:color="auto"/>
                    <w:left w:val="none" w:sz="0" w:space="0" w:color="auto"/>
                    <w:bottom w:val="none" w:sz="0" w:space="0" w:color="auto"/>
                    <w:right w:val="none" w:sz="0" w:space="0" w:color="auto"/>
                  </w:divBdr>
                  <w:divsChild>
                    <w:div w:id="290595617">
                      <w:marLeft w:val="0"/>
                      <w:marRight w:val="0"/>
                      <w:marTop w:val="0"/>
                      <w:marBottom w:val="120"/>
                      <w:divBdr>
                        <w:top w:val="single" w:sz="6" w:space="0" w:color="F5F5F5"/>
                        <w:left w:val="single" w:sz="6" w:space="0" w:color="F5F5F5"/>
                        <w:bottom w:val="single" w:sz="6" w:space="0" w:color="F5F5F5"/>
                        <w:right w:val="single" w:sz="6" w:space="0" w:color="F5F5F5"/>
                      </w:divBdr>
                      <w:divsChild>
                        <w:div w:id="1901555143">
                          <w:marLeft w:val="0"/>
                          <w:marRight w:val="0"/>
                          <w:marTop w:val="0"/>
                          <w:marBottom w:val="0"/>
                          <w:divBdr>
                            <w:top w:val="none" w:sz="0" w:space="0" w:color="auto"/>
                            <w:left w:val="none" w:sz="0" w:space="0" w:color="auto"/>
                            <w:bottom w:val="none" w:sz="0" w:space="0" w:color="auto"/>
                            <w:right w:val="none" w:sz="0" w:space="0" w:color="auto"/>
                          </w:divBdr>
                          <w:divsChild>
                            <w:div w:id="19167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896">
      <w:bodyDiv w:val="1"/>
      <w:marLeft w:val="0"/>
      <w:marRight w:val="0"/>
      <w:marTop w:val="0"/>
      <w:marBottom w:val="0"/>
      <w:divBdr>
        <w:top w:val="none" w:sz="0" w:space="0" w:color="auto"/>
        <w:left w:val="none" w:sz="0" w:space="0" w:color="auto"/>
        <w:bottom w:val="none" w:sz="0" w:space="0" w:color="auto"/>
        <w:right w:val="none" w:sz="0" w:space="0" w:color="auto"/>
      </w:divBdr>
    </w:div>
    <w:div w:id="1173690598">
      <w:bodyDiv w:val="1"/>
      <w:marLeft w:val="0"/>
      <w:marRight w:val="0"/>
      <w:marTop w:val="0"/>
      <w:marBottom w:val="0"/>
      <w:divBdr>
        <w:top w:val="none" w:sz="0" w:space="0" w:color="auto"/>
        <w:left w:val="none" w:sz="0" w:space="0" w:color="auto"/>
        <w:bottom w:val="none" w:sz="0" w:space="0" w:color="auto"/>
        <w:right w:val="none" w:sz="0" w:space="0" w:color="auto"/>
      </w:divBdr>
    </w:div>
    <w:div w:id="1180586234">
      <w:bodyDiv w:val="1"/>
      <w:marLeft w:val="0"/>
      <w:marRight w:val="0"/>
      <w:marTop w:val="0"/>
      <w:marBottom w:val="0"/>
      <w:divBdr>
        <w:top w:val="none" w:sz="0" w:space="0" w:color="auto"/>
        <w:left w:val="none" w:sz="0" w:space="0" w:color="auto"/>
        <w:bottom w:val="none" w:sz="0" w:space="0" w:color="auto"/>
        <w:right w:val="none" w:sz="0" w:space="0" w:color="auto"/>
      </w:divBdr>
    </w:div>
    <w:div w:id="1219701760">
      <w:bodyDiv w:val="1"/>
      <w:marLeft w:val="0"/>
      <w:marRight w:val="0"/>
      <w:marTop w:val="0"/>
      <w:marBottom w:val="0"/>
      <w:divBdr>
        <w:top w:val="none" w:sz="0" w:space="0" w:color="auto"/>
        <w:left w:val="none" w:sz="0" w:space="0" w:color="auto"/>
        <w:bottom w:val="none" w:sz="0" w:space="0" w:color="auto"/>
        <w:right w:val="none" w:sz="0" w:space="0" w:color="auto"/>
      </w:divBdr>
    </w:div>
    <w:div w:id="1220165701">
      <w:bodyDiv w:val="1"/>
      <w:marLeft w:val="0"/>
      <w:marRight w:val="0"/>
      <w:marTop w:val="0"/>
      <w:marBottom w:val="0"/>
      <w:divBdr>
        <w:top w:val="none" w:sz="0" w:space="0" w:color="auto"/>
        <w:left w:val="none" w:sz="0" w:space="0" w:color="auto"/>
        <w:bottom w:val="none" w:sz="0" w:space="0" w:color="auto"/>
        <w:right w:val="none" w:sz="0" w:space="0" w:color="auto"/>
      </w:divBdr>
    </w:div>
    <w:div w:id="1227498705">
      <w:bodyDiv w:val="1"/>
      <w:marLeft w:val="0"/>
      <w:marRight w:val="0"/>
      <w:marTop w:val="0"/>
      <w:marBottom w:val="0"/>
      <w:divBdr>
        <w:top w:val="none" w:sz="0" w:space="0" w:color="auto"/>
        <w:left w:val="none" w:sz="0" w:space="0" w:color="auto"/>
        <w:bottom w:val="none" w:sz="0" w:space="0" w:color="auto"/>
        <w:right w:val="none" w:sz="0" w:space="0" w:color="auto"/>
      </w:divBdr>
    </w:div>
    <w:div w:id="1248074500">
      <w:bodyDiv w:val="1"/>
      <w:marLeft w:val="0"/>
      <w:marRight w:val="0"/>
      <w:marTop w:val="0"/>
      <w:marBottom w:val="0"/>
      <w:divBdr>
        <w:top w:val="none" w:sz="0" w:space="0" w:color="auto"/>
        <w:left w:val="none" w:sz="0" w:space="0" w:color="auto"/>
        <w:bottom w:val="none" w:sz="0" w:space="0" w:color="auto"/>
        <w:right w:val="none" w:sz="0" w:space="0" w:color="auto"/>
      </w:divBdr>
    </w:div>
    <w:div w:id="1360660449">
      <w:bodyDiv w:val="1"/>
      <w:marLeft w:val="0"/>
      <w:marRight w:val="0"/>
      <w:marTop w:val="0"/>
      <w:marBottom w:val="0"/>
      <w:divBdr>
        <w:top w:val="none" w:sz="0" w:space="0" w:color="auto"/>
        <w:left w:val="none" w:sz="0" w:space="0" w:color="auto"/>
        <w:bottom w:val="none" w:sz="0" w:space="0" w:color="auto"/>
        <w:right w:val="none" w:sz="0" w:space="0" w:color="auto"/>
      </w:divBdr>
    </w:div>
    <w:div w:id="1381246603">
      <w:bodyDiv w:val="1"/>
      <w:marLeft w:val="0"/>
      <w:marRight w:val="0"/>
      <w:marTop w:val="0"/>
      <w:marBottom w:val="0"/>
      <w:divBdr>
        <w:top w:val="none" w:sz="0" w:space="0" w:color="auto"/>
        <w:left w:val="none" w:sz="0" w:space="0" w:color="auto"/>
        <w:bottom w:val="none" w:sz="0" w:space="0" w:color="auto"/>
        <w:right w:val="none" w:sz="0" w:space="0" w:color="auto"/>
      </w:divBdr>
    </w:div>
    <w:div w:id="1396856401">
      <w:bodyDiv w:val="1"/>
      <w:marLeft w:val="0"/>
      <w:marRight w:val="0"/>
      <w:marTop w:val="0"/>
      <w:marBottom w:val="0"/>
      <w:divBdr>
        <w:top w:val="none" w:sz="0" w:space="0" w:color="auto"/>
        <w:left w:val="none" w:sz="0" w:space="0" w:color="auto"/>
        <w:bottom w:val="none" w:sz="0" w:space="0" w:color="auto"/>
        <w:right w:val="none" w:sz="0" w:space="0" w:color="auto"/>
      </w:divBdr>
    </w:div>
    <w:div w:id="1399981473">
      <w:bodyDiv w:val="1"/>
      <w:marLeft w:val="0"/>
      <w:marRight w:val="0"/>
      <w:marTop w:val="0"/>
      <w:marBottom w:val="0"/>
      <w:divBdr>
        <w:top w:val="none" w:sz="0" w:space="0" w:color="auto"/>
        <w:left w:val="none" w:sz="0" w:space="0" w:color="auto"/>
        <w:bottom w:val="none" w:sz="0" w:space="0" w:color="auto"/>
        <w:right w:val="none" w:sz="0" w:space="0" w:color="auto"/>
      </w:divBdr>
    </w:div>
    <w:div w:id="1400328661">
      <w:bodyDiv w:val="1"/>
      <w:marLeft w:val="0"/>
      <w:marRight w:val="0"/>
      <w:marTop w:val="0"/>
      <w:marBottom w:val="0"/>
      <w:divBdr>
        <w:top w:val="none" w:sz="0" w:space="0" w:color="auto"/>
        <w:left w:val="none" w:sz="0" w:space="0" w:color="auto"/>
        <w:bottom w:val="none" w:sz="0" w:space="0" w:color="auto"/>
        <w:right w:val="none" w:sz="0" w:space="0" w:color="auto"/>
      </w:divBdr>
    </w:div>
    <w:div w:id="1412198069">
      <w:bodyDiv w:val="1"/>
      <w:marLeft w:val="0"/>
      <w:marRight w:val="0"/>
      <w:marTop w:val="0"/>
      <w:marBottom w:val="0"/>
      <w:divBdr>
        <w:top w:val="none" w:sz="0" w:space="0" w:color="auto"/>
        <w:left w:val="none" w:sz="0" w:space="0" w:color="auto"/>
        <w:bottom w:val="none" w:sz="0" w:space="0" w:color="auto"/>
        <w:right w:val="none" w:sz="0" w:space="0" w:color="auto"/>
      </w:divBdr>
    </w:div>
    <w:div w:id="1493334236">
      <w:bodyDiv w:val="1"/>
      <w:marLeft w:val="0"/>
      <w:marRight w:val="0"/>
      <w:marTop w:val="0"/>
      <w:marBottom w:val="0"/>
      <w:divBdr>
        <w:top w:val="none" w:sz="0" w:space="0" w:color="auto"/>
        <w:left w:val="none" w:sz="0" w:space="0" w:color="auto"/>
        <w:bottom w:val="none" w:sz="0" w:space="0" w:color="auto"/>
        <w:right w:val="none" w:sz="0" w:space="0" w:color="auto"/>
      </w:divBdr>
    </w:div>
    <w:div w:id="1527675003">
      <w:bodyDiv w:val="1"/>
      <w:marLeft w:val="0"/>
      <w:marRight w:val="0"/>
      <w:marTop w:val="0"/>
      <w:marBottom w:val="0"/>
      <w:divBdr>
        <w:top w:val="none" w:sz="0" w:space="0" w:color="auto"/>
        <w:left w:val="none" w:sz="0" w:space="0" w:color="auto"/>
        <w:bottom w:val="none" w:sz="0" w:space="0" w:color="auto"/>
        <w:right w:val="none" w:sz="0" w:space="0" w:color="auto"/>
      </w:divBdr>
    </w:div>
    <w:div w:id="1541866323">
      <w:bodyDiv w:val="1"/>
      <w:marLeft w:val="0"/>
      <w:marRight w:val="0"/>
      <w:marTop w:val="0"/>
      <w:marBottom w:val="0"/>
      <w:divBdr>
        <w:top w:val="none" w:sz="0" w:space="0" w:color="auto"/>
        <w:left w:val="none" w:sz="0" w:space="0" w:color="auto"/>
        <w:bottom w:val="none" w:sz="0" w:space="0" w:color="auto"/>
        <w:right w:val="none" w:sz="0" w:space="0" w:color="auto"/>
      </w:divBdr>
    </w:div>
    <w:div w:id="1548757472">
      <w:bodyDiv w:val="1"/>
      <w:marLeft w:val="0"/>
      <w:marRight w:val="0"/>
      <w:marTop w:val="0"/>
      <w:marBottom w:val="0"/>
      <w:divBdr>
        <w:top w:val="none" w:sz="0" w:space="0" w:color="auto"/>
        <w:left w:val="none" w:sz="0" w:space="0" w:color="auto"/>
        <w:bottom w:val="none" w:sz="0" w:space="0" w:color="auto"/>
        <w:right w:val="none" w:sz="0" w:space="0" w:color="auto"/>
      </w:divBdr>
    </w:div>
    <w:div w:id="1555042336">
      <w:bodyDiv w:val="1"/>
      <w:marLeft w:val="0"/>
      <w:marRight w:val="0"/>
      <w:marTop w:val="0"/>
      <w:marBottom w:val="0"/>
      <w:divBdr>
        <w:top w:val="none" w:sz="0" w:space="0" w:color="auto"/>
        <w:left w:val="none" w:sz="0" w:space="0" w:color="auto"/>
        <w:bottom w:val="none" w:sz="0" w:space="0" w:color="auto"/>
        <w:right w:val="none" w:sz="0" w:space="0" w:color="auto"/>
      </w:divBdr>
    </w:div>
    <w:div w:id="1600524826">
      <w:bodyDiv w:val="1"/>
      <w:marLeft w:val="0"/>
      <w:marRight w:val="0"/>
      <w:marTop w:val="0"/>
      <w:marBottom w:val="0"/>
      <w:divBdr>
        <w:top w:val="none" w:sz="0" w:space="0" w:color="auto"/>
        <w:left w:val="none" w:sz="0" w:space="0" w:color="auto"/>
        <w:bottom w:val="none" w:sz="0" w:space="0" w:color="auto"/>
        <w:right w:val="none" w:sz="0" w:space="0" w:color="auto"/>
      </w:divBdr>
    </w:div>
    <w:div w:id="1627348445">
      <w:bodyDiv w:val="1"/>
      <w:marLeft w:val="0"/>
      <w:marRight w:val="0"/>
      <w:marTop w:val="0"/>
      <w:marBottom w:val="0"/>
      <w:divBdr>
        <w:top w:val="none" w:sz="0" w:space="0" w:color="auto"/>
        <w:left w:val="none" w:sz="0" w:space="0" w:color="auto"/>
        <w:bottom w:val="none" w:sz="0" w:space="0" w:color="auto"/>
        <w:right w:val="none" w:sz="0" w:space="0" w:color="auto"/>
      </w:divBdr>
    </w:div>
    <w:div w:id="1658798958">
      <w:bodyDiv w:val="1"/>
      <w:marLeft w:val="0"/>
      <w:marRight w:val="0"/>
      <w:marTop w:val="0"/>
      <w:marBottom w:val="0"/>
      <w:divBdr>
        <w:top w:val="none" w:sz="0" w:space="0" w:color="auto"/>
        <w:left w:val="none" w:sz="0" w:space="0" w:color="auto"/>
        <w:bottom w:val="none" w:sz="0" w:space="0" w:color="auto"/>
        <w:right w:val="none" w:sz="0" w:space="0" w:color="auto"/>
      </w:divBdr>
    </w:div>
    <w:div w:id="1670866738">
      <w:bodyDiv w:val="1"/>
      <w:marLeft w:val="0"/>
      <w:marRight w:val="0"/>
      <w:marTop w:val="0"/>
      <w:marBottom w:val="0"/>
      <w:divBdr>
        <w:top w:val="none" w:sz="0" w:space="0" w:color="auto"/>
        <w:left w:val="none" w:sz="0" w:space="0" w:color="auto"/>
        <w:bottom w:val="none" w:sz="0" w:space="0" w:color="auto"/>
        <w:right w:val="none" w:sz="0" w:space="0" w:color="auto"/>
      </w:divBdr>
    </w:div>
    <w:div w:id="1732462921">
      <w:bodyDiv w:val="1"/>
      <w:marLeft w:val="0"/>
      <w:marRight w:val="0"/>
      <w:marTop w:val="0"/>
      <w:marBottom w:val="0"/>
      <w:divBdr>
        <w:top w:val="none" w:sz="0" w:space="0" w:color="auto"/>
        <w:left w:val="none" w:sz="0" w:space="0" w:color="auto"/>
        <w:bottom w:val="none" w:sz="0" w:space="0" w:color="auto"/>
        <w:right w:val="none" w:sz="0" w:space="0" w:color="auto"/>
      </w:divBdr>
    </w:div>
    <w:div w:id="1870679290">
      <w:bodyDiv w:val="1"/>
      <w:marLeft w:val="0"/>
      <w:marRight w:val="0"/>
      <w:marTop w:val="0"/>
      <w:marBottom w:val="0"/>
      <w:divBdr>
        <w:top w:val="none" w:sz="0" w:space="0" w:color="auto"/>
        <w:left w:val="none" w:sz="0" w:space="0" w:color="auto"/>
        <w:bottom w:val="none" w:sz="0" w:space="0" w:color="auto"/>
        <w:right w:val="none" w:sz="0" w:space="0" w:color="auto"/>
      </w:divBdr>
    </w:div>
    <w:div w:id="1977373350">
      <w:bodyDiv w:val="1"/>
      <w:marLeft w:val="0"/>
      <w:marRight w:val="0"/>
      <w:marTop w:val="0"/>
      <w:marBottom w:val="0"/>
      <w:divBdr>
        <w:top w:val="none" w:sz="0" w:space="0" w:color="auto"/>
        <w:left w:val="none" w:sz="0" w:space="0" w:color="auto"/>
        <w:bottom w:val="none" w:sz="0" w:space="0" w:color="auto"/>
        <w:right w:val="none" w:sz="0" w:space="0" w:color="auto"/>
      </w:divBdr>
    </w:div>
    <w:div w:id="2004697308">
      <w:bodyDiv w:val="1"/>
      <w:marLeft w:val="0"/>
      <w:marRight w:val="0"/>
      <w:marTop w:val="0"/>
      <w:marBottom w:val="0"/>
      <w:divBdr>
        <w:top w:val="none" w:sz="0" w:space="0" w:color="auto"/>
        <w:left w:val="none" w:sz="0" w:space="0" w:color="auto"/>
        <w:bottom w:val="none" w:sz="0" w:space="0" w:color="auto"/>
        <w:right w:val="none" w:sz="0" w:space="0" w:color="auto"/>
      </w:divBdr>
    </w:div>
    <w:div w:id="2007246749">
      <w:bodyDiv w:val="1"/>
      <w:marLeft w:val="0"/>
      <w:marRight w:val="0"/>
      <w:marTop w:val="0"/>
      <w:marBottom w:val="0"/>
      <w:divBdr>
        <w:top w:val="none" w:sz="0" w:space="0" w:color="auto"/>
        <w:left w:val="none" w:sz="0" w:space="0" w:color="auto"/>
        <w:bottom w:val="none" w:sz="0" w:space="0" w:color="auto"/>
        <w:right w:val="none" w:sz="0" w:space="0" w:color="auto"/>
      </w:divBdr>
    </w:div>
    <w:div w:id="2009751210">
      <w:bodyDiv w:val="1"/>
      <w:marLeft w:val="0"/>
      <w:marRight w:val="0"/>
      <w:marTop w:val="0"/>
      <w:marBottom w:val="0"/>
      <w:divBdr>
        <w:top w:val="none" w:sz="0" w:space="0" w:color="auto"/>
        <w:left w:val="none" w:sz="0" w:space="0" w:color="auto"/>
        <w:bottom w:val="none" w:sz="0" w:space="0" w:color="auto"/>
        <w:right w:val="none" w:sz="0" w:space="0" w:color="auto"/>
      </w:divBdr>
    </w:div>
    <w:div w:id="2055737733">
      <w:bodyDiv w:val="1"/>
      <w:marLeft w:val="0"/>
      <w:marRight w:val="0"/>
      <w:marTop w:val="0"/>
      <w:marBottom w:val="0"/>
      <w:divBdr>
        <w:top w:val="none" w:sz="0" w:space="0" w:color="auto"/>
        <w:left w:val="none" w:sz="0" w:space="0" w:color="auto"/>
        <w:bottom w:val="none" w:sz="0" w:space="0" w:color="auto"/>
        <w:right w:val="none" w:sz="0" w:space="0" w:color="auto"/>
      </w:divBdr>
    </w:div>
    <w:div w:id="2094431601">
      <w:bodyDiv w:val="1"/>
      <w:marLeft w:val="0"/>
      <w:marRight w:val="0"/>
      <w:marTop w:val="0"/>
      <w:marBottom w:val="0"/>
      <w:divBdr>
        <w:top w:val="none" w:sz="0" w:space="0" w:color="auto"/>
        <w:left w:val="none" w:sz="0" w:space="0" w:color="auto"/>
        <w:bottom w:val="none" w:sz="0" w:space="0" w:color="auto"/>
        <w:right w:val="none" w:sz="0" w:space="0" w:color="auto"/>
      </w:divBdr>
    </w:div>
    <w:div w:id="21335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Oub17</b:Tag>
    <b:SourceType>JournalArticle</b:SourceType>
    <b:Guid>{9D388770-DBB7-4C17-9F5B-47254687426A}</b:Guid>
    <b:Title>Estimation of Default Probabilities: Application of the Discriminant Analysis and the Structural Approach for Companies Listed on the BVC</b:Title>
    <b:Year>2017</b:Year>
    <b:Author>
      <b:Author>
        <b:NameList>
          <b:Person>
            <b:Last>Oubdi</b:Last>
            <b:First>L</b:First>
          </b:Person>
          <b:Person>
            <b:Last>Touimer</b:Last>
            <b:First>A</b:First>
          </b:Person>
        </b:NameList>
      </b:Author>
    </b:Author>
    <b:JournalName>Journal of Financial Risk Management,Vol.06 N°.03</b:JournalName>
    <b:Pages>285-299</b:Pages>
    <b:RefOrder>1</b:RefOrder>
  </b:Source>
</b:Sources>
</file>

<file path=customXml/itemProps1.xml><?xml version="1.0" encoding="utf-8"?>
<ds:datastoreItem xmlns:ds="http://schemas.openxmlformats.org/officeDocument/2006/customXml" ds:itemID="{5385D931-7C95-43DC-8682-79D7750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3905</Words>
  <Characters>21481</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abd</cp:lastModifiedBy>
  <cp:revision>10</cp:revision>
  <cp:lastPrinted>2017-07-09T21:55:00Z</cp:lastPrinted>
  <dcterms:created xsi:type="dcterms:W3CDTF">2019-01-29T11:24:00Z</dcterms:created>
  <dcterms:modified xsi:type="dcterms:W3CDTF">2019-01-29T12:13:00Z</dcterms:modified>
</cp:coreProperties>
</file>