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A6" w:rsidRPr="000B67C2" w:rsidRDefault="00564428" w:rsidP="0076437B">
      <w:pPr>
        <w:jc w:val="center"/>
        <w:rPr>
          <w:rFonts w:asciiTheme="majorBidi" w:hAnsiTheme="majorBidi" w:cstheme="majorBidi"/>
          <w:b/>
          <w:bCs/>
          <w:sz w:val="26"/>
          <w:szCs w:val="26"/>
        </w:rPr>
      </w:pPr>
      <w:r w:rsidRPr="000B67C2">
        <w:rPr>
          <w:rFonts w:asciiTheme="majorBidi" w:hAnsiTheme="majorBidi" w:cstheme="majorBidi"/>
          <w:b/>
          <w:bCs/>
          <w:sz w:val="26"/>
          <w:szCs w:val="26"/>
        </w:rPr>
        <w:t>Influence</w:t>
      </w:r>
      <w:r w:rsidR="000B15D1" w:rsidRPr="000B67C2">
        <w:rPr>
          <w:rFonts w:asciiTheme="majorBidi" w:hAnsiTheme="majorBidi" w:cstheme="majorBidi"/>
          <w:b/>
          <w:bCs/>
          <w:sz w:val="26"/>
          <w:szCs w:val="26"/>
        </w:rPr>
        <w:t xml:space="preserve"> of</w:t>
      </w:r>
      <w:r w:rsidR="006676B3" w:rsidRPr="000B67C2">
        <w:rPr>
          <w:rFonts w:asciiTheme="majorBidi" w:hAnsiTheme="majorBidi" w:cstheme="majorBidi"/>
          <w:b/>
          <w:bCs/>
          <w:sz w:val="26"/>
          <w:szCs w:val="26"/>
        </w:rPr>
        <w:t xml:space="preserve"> </w:t>
      </w:r>
      <w:r w:rsidR="00ED4AE5" w:rsidRPr="000B67C2">
        <w:rPr>
          <w:rFonts w:asciiTheme="majorBidi" w:hAnsiTheme="majorBidi" w:cstheme="majorBidi"/>
          <w:b/>
          <w:bCs/>
          <w:sz w:val="26"/>
          <w:szCs w:val="26"/>
        </w:rPr>
        <w:t xml:space="preserve">Firm </w:t>
      </w:r>
      <w:r w:rsidR="003636A6" w:rsidRPr="000B67C2">
        <w:rPr>
          <w:rFonts w:asciiTheme="majorBidi" w:hAnsiTheme="majorBidi" w:cstheme="majorBidi"/>
          <w:b/>
          <w:bCs/>
          <w:sz w:val="26"/>
          <w:szCs w:val="26"/>
        </w:rPr>
        <w:t>Size and Profitability on</w:t>
      </w:r>
      <w:r w:rsidR="006676B3" w:rsidRPr="000B67C2">
        <w:rPr>
          <w:rFonts w:asciiTheme="majorBidi" w:hAnsiTheme="majorBidi" w:cstheme="majorBidi"/>
          <w:b/>
          <w:bCs/>
          <w:sz w:val="26"/>
          <w:szCs w:val="26"/>
        </w:rPr>
        <w:t xml:space="preserve"> </w:t>
      </w:r>
      <w:r w:rsidR="00E675C6" w:rsidRPr="000B67C2">
        <w:rPr>
          <w:rFonts w:asciiTheme="majorBidi" w:hAnsiTheme="majorBidi" w:cstheme="majorBidi"/>
          <w:b/>
          <w:bCs/>
          <w:sz w:val="26"/>
          <w:szCs w:val="26"/>
        </w:rPr>
        <w:t xml:space="preserve">Corporate </w:t>
      </w:r>
      <w:r w:rsidR="003636A6" w:rsidRPr="000B67C2">
        <w:rPr>
          <w:rFonts w:asciiTheme="majorBidi" w:hAnsiTheme="majorBidi" w:cstheme="majorBidi"/>
          <w:b/>
          <w:bCs/>
          <w:sz w:val="26"/>
          <w:szCs w:val="26"/>
        </w:rPr>
        <w:t xml:space="preserve">Social </w:t>
      </w:r>
      <w:r w:rsidR="0011086F" w:rsidRPr="000B67C2">
        <w:rPr>
          <w:rFonts w:asciiTheme="majorBidi" w:hAnsiTheme="majorBidi" w:cstheme="majorBidi"/>
          <w:b/>
          <w:bCs/>
          <w:sz w:val="26"/>
          <w:szCs w:val="26"/>
        </w:rPr>
        <w:t>Responsibility Disclosures</w:t>
      </w:r>
      <w:r w:rsidR="00E675C6" w:rsidRPr="000B67C2">
        <w:rPr>
          <w:rFonts w:asciiTheme="majorBidi" w:hAnsiTheme="majorBidi" w:cstheme="majorBidi"/>
          <w:b/>
          <w:bCs/>
          <w:sz w:val="26"/>
          <w:szCs w:val="26"/>
        </w:rPr>
        <w:t xml:space="preserve"> towards Emplo</w:t>
      </w:r>
      <w:bookmarkStart w:id="0" w:name="_GoBack"/>
      <w:bookmarkEnd w:id="0"/>
      <w:r w:rsidR="00E675C6" w:rsidRPr="000B67C2">
        <w:rPr>
          <w:rFonts w:asciiTheme="majorBidi" w:hAnsiTheme="majorBidi" w:cstheme="majorBidi"/>
          <w:b/>
          <w:bCs/>
          <w:sz w:val="26"/>
          <w:szCs w:val="26"/>
        </w:rPr>
        <w:t>yees’ Dimension (CSRD</w:t>
      </w:r>
      <w:r w:rsidR="006356B2" w:rsidRPr="000B67C2">
        <w:rPr>
          <w:rFonts w:asciiTheme="majorBidi" w:hAnsiTheme="majorBidi" w:cstheme="majorBidi"/>
          <w:b/>
          <w:bCs/>
          <w:sz w:val="26"/>
          <w:szCs w:val="26"/>
        </w:rPr>
        <w:t xml:space="preserve">) </w:t>
      </w:r>
      <w:r w:rsidR="0076437B" w:rsidRPr="000B67C2">
        <w:rPr>
          <w:rFonts w:asciiTheme="majorBidi" w:hAnsiTheme="majorBidi" w:cstheme="majorBidi"/>
          <w:b/>
          <w:bCs/>
          <w:sz w:val="26"/>
          <w:szCs w:val="26"/>
        </w:rPr>
        <w:t xml:space="preserve">in </w:t>
      </w:r>
      <w:r w:rsidR="006356B2" w:rsidRPr="000B67C2">
        <w:rPr>
          <w:rFonts w:asciiTheme="majorBidi" w:hAnsiTheme="majorBidi" w:cstheme="majorBidi"/>
          <w:b/>
          <w:bCs/>
          <w:sz w:val="26"/>
          <w:szCs w:val="26"/>
        </w:rPr>
        <w:t>t</w:t>
      </w:r>
      <w:r w:rsidR="003636A6" w:rsidRPr="000B67C2">
        <w:rPr>
          <w:rFonts w:asciiTheme="majorBidi" w:hAnsiTheme="majorBidi" w:cstheme="majorBidi"/>
          <w:b/>
          <w:bCs/>
          <w:sz w:val="26"/>
          <w:szCs w:val="26"/>
        </w:rPr>
        <w:t xml:space="preserve">he </w:t>
      </w:r>
      <w:r w:rsidR="00063FAC" w:rsidRPr="000B67C2">
        <w:rPr>
          <w:rFonts w:asciiTheme="majorBidi" w:hAnsiTheme="majorBidi" w:cstheme="majorBidi"/>
          <w:b/>
          <w:bCs/>
          <w:sz w:val="26"/>
          <w:szCs w:val="26"/>
        </w:rPr>
        <w:t>Jordanian P</w:t>
      </w:r>
      <w:r w:rsidR="000F15F1" w:rsidRPr="000B67C2">
        <w:rPr>
          <w:rFonts w:asciiTheme="majorBidi" w:hAnsiTheme="majorBidi" w:cstheme="majorBidi"/>
          <w:b/>
          <w:bCs/>
          <w:sz w:val="26"/>
          <w:szCs w:val="26"/>
        </w:rPr>
        <w:t xml:space="preserve">ublic </w:t>
      </w:r>
      <w:r w:rsidR="00063FAC" w:rsidRPr="000B67C2">
        <w:rPr>
          <w:rFonts w:asciiTheme="majorBidi" w:hAnsiTheme="majorBidi" w:cstheme="majorBidi"/>
          <w:b/>
          <w:bCs/>
          <w:sz w:val="26"/>
          <w:szCs w:val="26"/>
        </w:rPr>
        <w:t>S</w:t>
      </w:r>
      <w:r w:rsidR="000F15F1" w:rsidRPr="000B67C2">
        <w:rPr>
          <w:rFonts w:asciiTheme="majorBidi" w:hAnsiTheme="majorBidi" w:cstheme="majorBidi"/>
          <w:b/>
          <w:bCs/>
          <w:sz w:val="26"/>
          <w:szCs w:val="26"/>
        </w:rPr>
        <w:t xml:space="preserve">hareholding </w:t>
      </w:r>
      <w:r w:rsidR="00E675C6" w:rsidRPr="000B67C2">
        <w:rPr>
          <w:rFonts w:asciiTheme="majorBidi" w:hAnsiTheme="majorBidi" w:cstheme="majorBidi"/>
          <w:b/>
          <w:bCs/>
          <w:sz w:val="26"/>
          <w:szCs w:val="26"/>
        </w:rPr>
        <w:t>C</w:t>
      </w:r>
      <w:r w:rsidR="000F15F1" w:rsidRPr="000B67C2">
        <w:rPr>
          <w:rFonts w:asciiTheme="majorBidi" w:hAnsiTheme="majorBidi" w:cstheme="majorBidi"/>
          <w:b/>
          <w:bCs/>
          <w:sz w:val="26"/>
          <w:szCs w:val="26"/>
        </w:rPr>
        <w:t xml:space="preserve">ommercial </w:t>
      </w:r>
      <w:r w:rsidR="006356B2" w:rsidRPr="000B67C2">
        <w:rPr>
          <w:rFonts w:asciiTheme="majorBidi" w:hAnsiTheme="majorBidi" w:cstheme="majorBidi"/>
          <w:b/>
          <w:bCs/>
          <w:sz w:val="26"/>
          <w:szCs w:val="26"/>
        </w:rPr>
        <w:t>Banks.</w:t>
      </w:r>
    </w:p>
    <w:p w:rsidR="000C32D9" w:rsidRPr="000B67C2" w:rsidRDefault="00C26183" w:rsidP="00E53FF9">
      <w:pPr>
        <w:spacing w:line="240" w:lineRule="auto"/>
        <w:rPr>
          <w:rFonts w:asciiTheme="majorBidi" w:hAnsiTheme="majorBidi" w:cstheme="majorBidi"/>
          <w:sz w:val="26"/>
          <w:szCs w:val="26"/>
        </w:rPr>
      </w:pPr>
      <w:r w:rsidRPr="000B67C2">
        <w:rPr>
          <w:rFonts w:asciiTheme="majorBidi" w:hAnsiTheme="majorBidi" w:cstheme="majorBidi"/>
          <w:sz w:val="26"/>
          <w:szCs w:val="26"/>
        </w:rPr>
        <w:t>Mohammad Ebrahim Nawaiseh</w:t>
      </w:r>
      <w:r w:rsidR="00CE4A1E" w:rsidRPr="000B67C2">
        <w:rPr>
          <w:rFonts w:asciiTheme="majorBidi" w:hAnsiTheme="majorBidi" w:cstheme="majorBidi"/>
          <w:sz w:val="26"/>
          <w:szCs w:val="26"/>
        </w:rPr>
        <w:t>*</w:t>
      </w:r>
      <w:r w:rsidR="000D28DE" w:rsidRPr="000B67C2">
        <w:rPr>
          <w:rFonts w:asciiTheme="majorBidi" w:hAnsiTheme="majorBidi" w:cstheme="majorBidi"/>
          <w:sz w:val="26"/>
          <w:szCs w:val="26"/>
        </w:rPr>
        <w:t>,</w:t>
      </w:r>
      <w:r w:rsidR="000D28DE">
        <w:rPr>
          <w:rFonts w:asciiTheme="majorBidi" w:hAnsiTheme="majorBidi" w:cstheme="majorBidi"/>
          <w:sz w:val="26"/>
          <w:szCs w:val="26"/>
        </w:rPr>
        <w:t xml:space="preserve"> </w:t>
      </w:r>
      <w:r w:rsidR="000D28DE" w:rsidRPr="000B67C2">
        <w:rPr>
          <w:rFonts w:asciiTheme="majorBidi" w:hAnsiTheme="majorBidi" w:cstheme="majorBidi"/>
          <w:sz w:val="26"/>
          <w:szCs w:val="26"/>
        </w:rPr>
        <w:t>Associate</w:t>
      </w:r>
      <w:r w:rsidR="000C32D9" w:rsidRPr="000B67C2">
        <w:rPr>
          <w:rFonts w:asciiTheme="majorBidi" w:hAnsiTheme="majorBidi" w:cstheme="majorBidi"/>
          <w:sz w:val="26"/>
          <w:szCs w:val="26"/>
        </w:rPr>
        <w:t xml:space="preserve"> Professor, Department of </w:t>
      </w:r>
      <w:r w:rsidR="005B35F9" w:rsidRPr="000B67C2">
        <w:rPr>
          <w:rFonts w:asciiTheme="majorBidi" w:hAnsiTheme="majorBidi" w:cstheme="majorBidi"/>
          <w:sz w:val="26"/>
          <w:szCs w:val="26"/>
        </w:rPr>
        <w:t>Accounting,</w:t>
      </w:r>
      <w:r w:rsidR="000C32D9" w:rsidRPr="000B67C2">
        <w:rPr>
          <w:rFonts w:asciiTheme="majorBidi" w:hAnsiTheme="majorBidi" w:cstheme="majorBidi"/>
          <w:sz w:val="26"/>
          <w:szCs w:val="26"/>
        </w:rPr>
        <w:t xml:space="preserve"> Al-zaytoonah University of Jordan</w:t>
      </w:r>
      <w:r w:rsidR="00E53FF9" w:rsidRPr="000B67C2">
        <w:rPr>
          <w:rFonts w:asciiTheme="majorBidi" w:hAnsiTheme="majorBidi" w:cstheme="majorBidi"/>
          <w:sz w:val="26"/>
          <w:szCs w:val="26"/>
        </w:rPr>
        <w:t>.</w:t>
      </w:r>
    </w:p>
    <w:p w:rsidR="00C3102C" w:rsidRPr="000B67C2" w:rsidRDefault="000D28DE" w:rsidP="000D28DE">
      <w:pPr>
        <w:tabs>
          <w:tab w:val="left" w:pos="2970"/>
        </w:tabs>
        <w:spacing w:line="240" w:lineRule="auto"/>
        <w:rPr>
          <w:rFonts w:asciiTheme="majorBidi" w:hAnsiTheme="majorBidi" w:cstheme="majorBidi"/>
          <w:sz w:val="26"/>
          <w:szCs w:val="26"/>
        </w:rPr>
      </w:pPr>
      <w:r w:rsidRPr="000B67C2">
        <w:rPr>
          <w:rFonts w:asciiTheme="majorBidi" w:hAnsiTheme="majorBidi" w:cstheme="majorBidi"/>
          <w:sz w:val="26"/>
          <w:szCs w:val="26"/>
        </w:rPr>
        <w:t>Soliman .</w:t>
      </w:r>
      <w:r w:rsidR="00C3102C" w:rsidRPr="000B67C2">
        <w:rPr>
          <w:rFonts w:asciiTheme="majorBidi" w:hAnsiTheme="majorBidi" w:cstheme="majorBidi"/>
          <w:sz w:val="26"/>
          <w:szCs w:val="26"/>
        </w:rPr>
        <w:t xml:space="preserve">S. </w:t>
      </w:r>
      <w:r w:rsidRPr="000B67C2">
        <w:rPr>
          <w:rFonts w:asciiTheme="majorBidi" w:hAnsiTheme="majorBidi" w:cstheme="majorBidi"/>
          <w:sz w:val="26"/>
          <w:szCs w:val="26"/>
        </w:rPr>
        <w:t>Also boa,</w:t>
      </w:r>
      <w:r w:rsidR="00C3102C" w:rsidRPr="000B67C2">
        <w:rPr>
          <w:rFonts w:asciiTheme="majorBidi" w:hAnsiTheme="majorBidi" w:cstheme="majorBidi"/>
          <w:sz w:val="26"/>
          <w:szCs w:val="26"/>
        </w:rPr>
        <w:t xml:space="preserve"> Associate Professor, Department of </w:t>
      </w:r>
      <w:r w:rsidRPr="000B67C2">
        <w:rPr>
          <w:rFonts w:asciiTheme="majorBidi" w:hAnsiTheme="majorBidi" w:cstheme="majorBidi"/>
          <w:sz w:val="26"/>
          <w:szCs w:val="26"/>
        </w:rPr>
        <w:t>Accounting,</w:t>
      </w:r>
      <w:r w:rsidR="00C3102C" w:rsidRPr="000B67C2">
        <w:rPr>
          <w:rFonts w:asciiTheme="majorBidi" w:hAnsiTheme="majorBidi" w:cstheme="majorBidi"/>
          <w:sz w:val="26"/>
          <w:szCs w:val="26"/>
        </w:rPr>
        <w:t xml:space="preserve"> Al-</w:t>
      </w:r>
      <w:r w:rsidR="00AE06AA" w:rsidRPr="000B67C2">
        <w:rPr>
          <w:rFonts w:asciiTheme="majorBidi" w:hAnsiTheme="majorBidi" w:cstheme="majorBidi"/>
          <w:sz w:val="26"/>
          <w:szCs w:val="26"/>
        </w:rPr>
        <w:t>Hussein</w:t>
      </w:r>
      <w:r w:rsidR="00C3102C" w:rsidRPr="000B67C2">
        <w:rPr>
          <w:rFonts w:asciiTheme="majorBidi" w:hAnsiTheme="majorBidi" w:cstheme="majorBidi"/>
          <w:sz w:val="26"/>
          <w:szCs w:val="26"/>
        </w:rPr>
        <w:t xml:space="preserve"> Bin Talal </w:t>
      </w:r>
      <w:r w:rsidR="00A81270" w:rsidRPr="000B67C2">
        <w:rPr>
          <w:rFonts w:asciiTheme="majorBidi" w:hAnsiTheme="majorBidi" w:cstheme="majorBidi"/>
          <w:sz w:val="26"/>
          <w:szCs w:val="26"/>
        </w:rPr>
        <w:t>University.</w:t>
      </w:r>
    </w:p>
    <w:p w:rsidR="009C01CF" w:rsidRPr="000B67C2" w:rsidRDefault="008121D8" w:rsidP="00C422B5">
      <w:pPr>
        <w:spacing w:line="240" w:lineRule="auto"/>
        <w:rPr>
          <w:rFonts w:asciiTheme="majorBidi" w:hAnsiTheme="majorBidi" w:cstheme="majorBidi"/>
          <w:sz w:val="26"/>
          <w:szCs w:val="26"/>
        </w:rPr>
      </w:pPr>
      <w:r w:rsidRPr="000B67C2">
        <w:rPr>
          <w:rFonts w:asciiTheme="majorBidi" w:hAnsiTheme="majorBidi" w:cstheme="majorBidi"/>
          <w:sz w:val="26"/>
          <w:szCs w:val="26"/>
        </w:rPr>
        <w:t>Omran</w:t>
      </w:r>
      <w:r>
        <w:rPr>
          <w:rFonts w:asciiTheme="majorBidi" w:hAnsiTheme="majorBidi" w:cstheme="majorBidi"/>
          <w:sz w:val="26"/>
          <w:szCs w:val="26"/>
        </w:rPr>
        <w:t xml:space="preserve">. </w:t>
      </w:r>
      <w:r w:rsidR="00C422B5" w:rsidRPr="000B67C2">
        <w:rPr>
          <w:rFonts w:asciiTheme="majorBidi" w:hAnsiTheme="majorBidi" w:cstheme="majorBidi"/>
          <w:sz w:val="26"/>
          <w:szCs w:val="26"/>
        </w:rPr>
        <w:t>A.Al-</w:t>
      </w:r>
      <w:r w:rsidRPr="000B67C2">
        <w:rPr>
          <w:rFonts w:asciiTheme="majorBidi" w:hAnsiTheme="majorBidi" w:cstheme="majorBidi"/>
          <w:sz w:val="26"/>
          <w:szCs w:val="26"/>
        </w:rPr>
        <w:t>Ibbini,</w:t>
      </w:r>
      <w:r w:rsidR="009C01CF" w:rsidRPr="000B67C2">
        <w:rPr>
          <w:rFonts w:asciiTheme="majorBidi" w:hAnsiTheme="majorBidi" w:cstheme="majorBidi"/>
          <w:sz w:val="26"/>
          <w:szCs w:val="26"/>
        </w:rPr>
        <w:t xml:space="preserve"> Assistant Professor, Department of </w:t>
      </w:r>
      <w:r w:rsidRPr="000B67C2">
        <w:rPr>
          <w:rFonts w:asciiTheme="majorBidi" w:hAnsiTheme="majorBidi" w:cstheme="majorBidi"/>
          <w:sz w:val="26"/>
          <w:szCs w:val="26"/>
        </w:rPr>
        <w:t>Accounting,</w:t>
      </w:r>
      <w:r w:rsidR="009C01CF" w:rsidRPr="000B67C2">
        <w:rPr>
          <w:rFonts w:asciiTheme="majorBidi" w:hAnsiTheme="majorBidi" w:cstheme="majorBidi"/>
          <w:sz w:val="26"/>
          <w:szCs w:val="26"/>
        </w:rPr>
        <w:t xml:space="preserve"> Al-zaytoonah University of Jordan.</w:t>
      </w:r>
    </w:p>
    <w:p w:rsidR="00540049" w:rsidRPr="000B67C2" w:rsidRDefault="001B476D" w:rsidP="00540049">
      <w:pPr>
        <w:autoSpaceDE w:val="0"/>
        <w:autoSpaceDN w:val="0"/>
        <w:adjustRightInd w:val="0"/>
        <w:spacing w:after="0" w:line="240" w:lineRule="auto"/>
        <w:rPr>
          <w:rFonts w:asciiTheme="majorBidi" w:hAnsiTheme="majorBidi" w:cstheme="majorBidi"/>
          <w:b/>
          <w:bCs/>
          <w:sz w:val="26"/>
          <w:szCs w:val="26"/>
        </w:rPr>
      </w:pPr>
      <w:r w:rsidRPr="000B67C2">
        <w:rPr>
          <w:rFonts w:asciiTheme="majorBidi" w:hAnsiTheme="majorBidi" w:cstheme="majorBidi"/>
          <w:b/>
          <w:bCs/>
          <w:sz w:val="26"/>
          <w:szCs w:val="26"/>
        </w:rPr>
        <w:t>ABSTRACT</w:t>
      </w:r>
    </w:p>
    <w:p w:rsidR="00540049" w:rsidRPr="000B67C2" w:rsidRDefault="0065575C" w:rsidP="00212EAE">
      <w:pPr>
        <w:autoSpaceDE w:val="0"/>
        <w:autoSpaceDN w:val="0"/>
        <w:adjustRightInd w:val="0"/>
        <w:spacing w:after="0" w:line="240" w:lineRule="auto"/>
        <w:jc w:val="both"/>
        <w:rPr>
          <w:rFonts w:asciiTheme="majorBidi" w:hAnsiTheme="majorBidi" w:cstheme="majorBidi"/>
          <w:sz w:val="26"/>
          <w:szCs w:val="26"/>
        </w:rPr>
      </w:pPr>
      <w:r w:rsidRPr="000B67C2">
        <w:rPr>
          <w:rFonts w:asciiTheme="majorBidi" w:hAnsiTheme="majorBidi" w:cstheme="majorBidi"/>
          <w:b/>
          <w:bCs/>
          <w:sz w:val="26"/>
          <w:szCs w:val="26"/>
        </w:rPr>
        <w:t>Purpose</w:t>
      </w:r>
      <w:r w:rsidRPr="000B67C2">
        <w:rPr>
          <w:rFonts w:asciiTheme="majorBidi" w:hAnsiTheme="majorBidi" w:cstheme="majorBidi"/>
          <w:sz w:val="26"/>
          <w:szCs w:val="26"/>
        </w:rPr>
        <w:t>:</w:t>
      </w:r>
      <w:r w:rsidR="00540049" w:rsidRPr="000B67C2">
        <w:rPr>
          <w:rFonts w:asciiTheme="majorBidi" w:hAnsiTheme="majorBidi" w:cstheme="majorBidi"/>
          <w:sz w:val="26"/>
          <w:szCs w:val="26"/>
        </w:rPr>
        <w:t xml:space="preserve"> The main goal of this paper is to establish whether there is </w:t>
      </w:r>
      <w:r w:rsidR="004B5C3E" w:rsidRPr="000B67C2">
        <w:rPr>
          <w:rFonts w:asciiTheme="majorBidi" w:hAnsiTheme="majorBidi" w:cstheme="majorBidi"/>
          <w:sz w:val="26"/>
          <w:szCs w:val="26"/>
        </w:rPr>
        <w:t xml:space="preserve">an </w:t>
      </w:r>
      <w:r w:rsidR="006676B3" w:rsidRPr="000B67C2">
        <w:rPr>
          <w:rFonts w:asciiTheme="majorBidi" w:hAnsiTheme="majorBidi" w:cstheme="majorBidi"/>
          <w:sz w:val="26"/>
          <w:szCs w:val="26"/>
        </w:rPr>
        <w:t>influence of firm Size and profitability on corporate Social responsibility disclosures towards employees’ dimension (CSRD)</w:t>
      </w:r>
      <w:r w:rsidR="00540049" w:rsidRPr="000B67C2">
        <w:rPr>
          <w:rFonts w:asciiTheme="majorBidi" w:hAnsiTheme="majorBidi" w:cstheme="majorBidi"/>
          <w:sz w:val="26"/>
          <w:szCs w:val="26"/>
        </w:rPr>
        <w:t xml:space="preserve"> in </w:t>
      </w:r>
      <w:r w:rsidR="005D1290" w:rsidRPr="000B67C2">
        <w:rPr>
          <w:rFonts w:asciiTheme="majorBidi" w:hAnsiTheme="majorBidi" w:cstheme="majorBidi"/>
          <w:sz w:val="26"/>
          <w:szCs w:val="26"/>
        </w:rPr>
        <w:t xml:space="preserve">the </w:t>
      </w:r>
      <w:r w:rsidRPr="000B67C2">
        <w:rPr>
          <w:rFonts w:asciiTheme="majorBidi" w:hAnsiTheme="majorBidi" w:cstheme="majorBidi"/>
          <w:sz w:val="26"/>
          <w:szCs w:val="26"/>
        </w:rPr>
        <w:t>Jordanian banks</w:t>
      </w:r>
      <w:r w:rsidR="00540049" w:rsidRPr="000B67C2">
        <w:rPr>
          <w:rFonts w:asciiTheme="majorBidi" w:hAnsiTheme="majorBidi" w:cstheme="majorBidi"/>
          <w:sz w:val="26"/>
          <w:szCs w:val="26"/>
        </w:rPr>
        <w:t xml:space="preserve">. The analysis </w:t>
      </w:r>
      <w:r w:rsidR="00212EAE" w:rsidRPr="000B67C2">
        <w:rPr>
          <w:rFonts w:asciiTheme="majorBidi" w:hAnsiTheme="majorBidi" w:cstheme="majorBidi"/>
          <w:sz w:val="26"/>
          <w:szCs w:val="26"/>
        </w:rPr>
        <w:t xml:space="preserve">was </w:t>
      </w:r>
      <w:r w:rsidR="00540049" w:rsidRPr="000B67C2">
        <w:rPr>
          <w:rFonts w:asciiTheme="majorBidi" w:hAnsiTheme="majorBidi" w:cstheme="majorBidi"/>
          <w:sz w:val="26"/>
          <w:szCs w:val="26"/>
        </w:rPr>
        <w:t>based on</w:t>
      </w:r>
      <w:r w:rsidR="002D6309" w:rsidRPr="000B67C2">
        <w:rPr>
          <w:rFonts w:asciiTheme="majorBidi" w:hAnsiTheme="majorBidi" w:cstheme="majorBidi"/>
          <w:sz w:val="26"/>
          <w:szCs w:val="26"/>
        </w:rPr>
        <w:t xml:space="preserve"> </w:t>
      </w:r>
      <w:r w:rsidR="00540049" w:rsidRPr="000B67C2">
        <w:rPr>
          <w:rFonts w:asciiTheme="majorBidi" w:hAnsiTheme="majorBidi" w:cstheme="majorBidi"/>
          <w:sz w:val="26"/>
          <w:szCs w:val="26"/>
        </w:rPr>
        <w:t xml:space="preserve">contents disclosed in their </w:t>
      </w:r>
      <w:r w:rsidR="005D1290" w:rsidRPr="000B67C2">
        <w:rPr>
          <w:rFonts w:asciiTheme="majorBidi" w:hAnsiTheme="majorBidi" w:cstheme="majorBidi"/>
          <w:sz w:val="26"/>
          <w:szCs w:val="26"/>
        </w:rPr>
        <w:t>annual</w:t>
      </w:r>
      <w:r w:rsidR="00540049" w:rsidRPr="000B67C2">
        <w:rPr>
          <w:rFonts w:asciiTheme="majorBidi" w:hAnsiTheme="majorBidi" w:cstheme="majorBidi"/>
          <w:sz w:val="26"/>
          <w:szCs w:val="26"/>
        </w:rPr>
        <w:t xml:space="preserve"> reports.</w:t>
      </w:r>
    </w:p>
    <w:p w:rsidR="00533A07" w:rsidRPr="000B67C2" w:rsidRDefault="00533A07" w:rsidP="00212EAE">
      <w:pPr>
        <w:autoSpaceDE w:val="0"/>
        <w:autoSpaceDN w:val="0"/>
        <w:adjustRightInd w:val="0"/>
        <w:spacing w:after="0" w:line="240" w:lineRule="auto"/>
        <w:jc w:val="both"/>
        <w:rPr>
          <w:rFonts w:asciiTheme="majorBidi" w:hAnsiTheme="majorBidi" w:cstheme="majorBidi"/>
          <w:sz w:val="26"/>
          <w:szCs w:val="26"/>
        </w:rPr>
      </w:pPr>
    </w:p>
    <w:p w:rsidR="00540049" w:rsidRPr="000B67C2" w:rsidRDefault="00540049" w:rsidP="00060243">
      <w:pPr>
        <w:autoSpaceDE w:val="0"/>
        <w:autoSpaceDN w:val="0"/>
        <w:adjustRightInd w:val="0"/>
        <w:spacing w:after="0" w:line="240" w:lineRule="auto"/>
        <w:jc w:val="both"/>
        <w:rPr>
          <w:rFonts w:asciiTheme="majorBidi" w:hAnsiTheme="majorBidi" w:cstheme="majorBidi"/>
          <w:sz w:val="26"/>
          <w:szCs w:val="26"/>
        </w:rPr>
      </w:pPr>
      <w:r w:rsidRPr="000B67C2">
        <w:rPr>
          <w:rFonts w:asciiTheme="majorBidi" w:hAnsiTheme="majorBidi" w:cstheme="majorBidi"/>
          <w:b/>
          <w:bCs/>
          <w:sz w:val="26"/>
          <w:szCs w:val="26"/>
        </w:rPr>
        <w:t>Design/methodology/approach</w:t>
      </w:r>
      <w:r w:rsidRPr="000B67C2">
        <w:rPr>
          <w:rFonts w:asciiTheme="majorBidi" w:hAnsiTheme="majorBidi" w:cstheme="majorBidi"/>
          <w:sz w:val="26"/>
          <w:szCs w:val="26"/>
        </w:rPr>
        <w:t xml:space="preserve"> – This paper describes, from a theoretical point-of-view, social </w:t>
      </w:r>
      <w:r w:rsidR="00252E4F" w:rsidRPr="000B67C2">
        <w:rPr>
          <w:rFonts w:asciiTheme="majorBidi" w:hAnsiTheme="majorBidi" w:cstheme="majorBidi"/>
          <w:sz w:val="26"/>
          <w:szCs w:val="26"/>
        </w:rPr>
        <w:t>responsibility</w:t>
      </w:r>
      <w:r w:rsidRPr="000B67C2">
        <w:rPr>
          <w:rFonts w:asciiTheme="majorBidi" w:hAnsiTheme="majorBidi" w:cstheme="majorBidi"/>
          <w:sz w:val="26"/>
          <w:szCs w:val="26"/>
        </w:rPr>
        <w:t xml:space="preserve"> actions, as well as</w:t>
      </w:r>
      <w:r w:rsidR="008C7FA4" w:rsidRPr="000B67C2">
        <w:rPr>
          <w:rFonts w:asciiTheme="majorBidi" w:hAnsiTheme="majorBidi" w:cstheme="majorBidi"/>
          <w:sz w:val="26"/>
          <w:szCs w:val="26"/>
        </w:rPr>
        <w:t xml:space="preserve"> some of</w:t>
      </w:r>
      <w:r w:rsidRPr="000B67C2">
        <w:rPr>
          <w:rFonts w:asciiTheme="majorBidi" w:hAnsiTheme="majorBidi" w:cstheme="majorBidi"/>
          <w:sz w:val="26"/>
          <w:szCs w:val="26"/>
        </w:rPr>
        <w:t xml:space="preserve"> </w:t>
      </w:r>
      <w:r w:rsidR="008C7FA4" w:rsidRPr="000B67C2">
        <w:rPr>
          <w:rFonts w:asciiTheme="majorBidi" w:hAnsiTheme="majorBidi" w:cstheme="majorBidi"/>
          <w:sz w:val="26"/>
          <w:szCs w:val="26"/>
        </w:rPr>
        <w:t xml:space="preserve">profitability </w:t>
      </w:r>
      <w:r w:rsidR="00252E4F" w:rsidRPr="000B67C2">
        <w:rPr>
          <w:rFonts w:asciiTheme="majorBidi" w:hAnsiTheme="majorBidi" w:cstheme="majorBidi"/>
          <w:sz w:val="26"/>
          <w:szCs w:val="26"/>
        </w:rPr>
        <w:t xml:space="preserve">indicators. </w:t>
      </w:r>
      <w:r w:rsidRPr="000B67C2">
        <w:rPr>
          <w:rFonts w:asciiTheme="majorBidi" w:hAnsiTheme="majorBidi" w:cstheme="majorBidi"/>
          <w:sz w:val="26"/>
          <w:szCs w:val="26"/>
        </w:rPr>
        <w:t>Then,</w:t>
      </w:r>
      <w:r w:rsidR="002D6309" w:rsidRPr="000B67C2">
        <w:rPr>
          <w:rFonts w:asciiTheme="majorBidi" w:hAnsiTheme="majorBidi" w:cstheme="majorBidi"/>
          <w:sz w:val="26"/>
          <w:szCs w:val="26"/>
        </w:rPr>
        <w:t xml:space="preserve"> </w:t>
      </w:r>
      <w:r w:rsidRPr="000B67C2">
        <w:rPr>
          <w:rFonts w:asciiTheme="majorBidi" w:hAnsiTheme="majorBidi" w:cstheme="majorBidi"/>
          <w:sz w:val="26"/>
          <w:szCs w:val="26"/>
        </w:rPr>
        <w:t xml:space="preserve">an empirical review </w:t>
      </w:r>
      <w:proofErr w:type="gramStart"/>
      <w:r w:rsidRPr="000B67C2">
        <w:rPr>
          <w:rFonts w:asciiTheme="majorBidi" w:hAnsiTheme="majorBidi" w:cstheme="majorBidi"/>
          <w:sz w:val="26"/>
          <w:szCs w:val="26"/>
        </w:rPr>
        <w:t>is gained</w:t>
      </w:r>
      <w:proofErr w:type="gramEnd"/>
      <w:r w:rsidRPr="000B67C2">
        <w:rPr>
          <w:rFonts w:asciiTheme="majorBidi" w:hAnsiTheme="majorBidi" w:cstheme="majorBidi"/>
          <w:sz w:val="26"/>
          <w:szCs w:val="26"/>
        </w:rPr>
        <w:t xml:space="preserve"> of reports published by a representative sample from</w:t>
      </w:r>
      <w:r w:rsidR="002D6309" w:rsidRPr="000B67C2">
        <w:rPr>
          <w:rFonts w:asciiTheme="majorBidi" w:hAnsiTheme="majorBidi" w:cstheme="majorBidi"/>
          <w:sz w:val="26"/>
          <w:szCs w:val="26"/>
        </w:rPr>
        <w:t xml:space="preserve"> </w:t>
      </w:r>
      <w:r w:rsidRPr="000B67C2">
        <w:rPr>
          <w:rFonts w:asciiTheme="majorBidi" w:hAnsiTheme="majorBidi" w:cstheme="majorBidi"/>
          <w:sz w:val="26"/>
          <w:szCs w:val="26"/>
        </w:rPr>
        <w:t xml:space="preserve">the banking </w:t>
      </w:r>
      <w:r w:rsidR="00252E4F" w:rsidRPr="000B67C2">
        <w:rPr>
          <w:rFonts w:asciiTheme="majorBidi" w:hAnsiTheme="majorBidi" w:cstheme="majorBidi"/>
          <w:sz w:val="26"/>
          <w:szCs w:val="26"/>
        </w:rPr>
        <w:t>industry</w:t>
      </w:r>
      <w:r w:rsidR="00D85329" w:rsidRPr="000B67C2">
        <w:rPr>
          <w:rFonts w:asciiTheme="majorBidi" w:hAnsiTheme="majorBidi" w:cstheme="majorBidi"/>
          <w:sz w:val="26"/>
          <w:szCs w:val="26"/>
        </w:rPr>
        <w:t xml:space="preserve"> in Jordan</w:t>
      </w:r>
      <w:r w:rsidR="00252E4F" w:rsidRPr="000B67C2">
        <w:rPr>
          <w:rFonts w:asciiTheme="majorBidi" w:hAnsiTheme="majorBidi" w:cstheme="majorBidi"/>
          <w:sz w:val="26"/>
          <w:szCs w:val="26"/>
        </w:rPr>
        <w:t>. An</w:t>
      </w:r>
      <w:r w:rsidRPr="000B67C2">
        <w:rPr>
          <w:rFonts w:asciiTheme="majorBidi" w:hAnsiTheme="majorBidi" w:cstheme="majorBidi"/>
          <w:sz w:val="26"/>
          <w:szCs w:val="26"/>
        </w:rPr>
        <w:t xml:space="preserve"> attempt </w:t>
      </w:r>
      <w:proofErr w:type="gramStart"/>
      <w:r w:rsidRPr="000B67C2">
        <w:rPr>
          <w:rFonts w:asciiTheme="majorBidi" w:hAnsiTheme="majorBidi" w:cstheme="majorBidi"/>
          <w:sz w:val="26"/>
          <w:szCs w:val="26"/>
        </w:rPr>
        <w:t>has been made</w:t>
      </w:r>
      <w:proofErr w:type="gramEnd"/>
      <w:r w:rsidRPr="000B67C2">
        <w:rPr>
          <w:rFonts w:asciiTheme="majorBidi" w:hAnsiTheme="majorBidi" w:cstheme="majorBidi"/>
          <w:sz w:val="26"/>
          <w:szCs w:val="26"/>
        </w:rPr>
        <w:t xml:space="preserve"> to verify</w:t>
      </w:r>
      <w:r w:rsidR="002D6309" w:rsidRPr="000B67C2">
        <w:rPr>
          <w:rFonts w:asciiTheme="majorBidi" w:hAnsiTheme="majorBidi" w:cstheme="majorBidi"/>
          <w:sz w:val="26"/>
          <w:szCs w:val="26"/>
        </w:rPr>
        <w:t xml:space="preserve"> </w:t>
      </w:r>
      <w:r w:rsidRPr="000B67C2">
        <w:rPr>
          <w:rFonts w:asciiTheme="majorBidi" w:hAnsiTheme="majorBidi" w:cstheme="majorBidi"/>
          <w:sz w:val="26"/>
          <w:szCs w:val="26"/>
        </w:rPr>
        <w:t>whether there is some correlation between CSR</w:t>
      </w:r>
      <w:r w:rsidR="005E268D" w:rsidRPr="000B67C2">
        <w:rPr>
          <w:rFonts w:asciiTheme="majorBidi" w:hAnsiTheme="majorBidi" w:cstheme="majorBidi"/>
          <w:sz w:val="26"/>
          <w:szCs w:val="26"/>
        </w:rPr>
        <w:t>D</w:t>
      </w:r>
      <w:r w:rsidRPr="000B67C2">
        <w:rPr>
          <w:rFonts w:asciiTheme="majorBidi" w:hAnsiTheme="majorBidi" w:cstheme="majorBidi"/>
          <w:sz w:val="26"/>
          <w:szCs w:val="26"/>
        </w:rPr>
        <w:t xml:space="preserve"> contents disclosed,</w:t>
      </w:r>
      <w:r w:rsidR="002D6309" w:rsidRPr="000B67C2">
        <w:rPr>
          <w:rFonts w:asciiTheme="majorBidi" w:hAnsiTheme="majorBidi" w:cstheme="majorBidi"/>
          <w:sz w:val="26"/>
          <w:szCs w:val="26"/>
        </w:rPr>
        <w:t xml:space="preserve"> </w:t>
      </w:r>
      <w:r w:rsidR="005E268D" w:rsidRPr="000B67C2">
        <w:rPr>
          <w:rFonts w:asciiTheme="majorBidi" w:hAnsiTheme="majorBidi" w:cstheme="majorBidi"/>
          <w:sz w:val="26"/>
          <w:szCs w:val="26"/>
        </w:rPr>
        <w:t xml:space="preserve">and </w:t>
      </w:r>
      <w:r w:rsidR="00252E4F" w:rsidRPr="000B67C2">
        <w:rPr>
          <w:rFonts w:asciiTheme="majorBidi" w:hAnsiTheme="majorBidi" w:cstheme="majorBidi"/>
          <w:sz w:val="26"/>
          <w:szCs w:val="26"/>
        </w:rPr>
        <w:t>ROA, ROE, Size</w:t>
      </w:r>
      <w:r w:rsidR="005E268D" w:rsidRPr="000B67C2">
        <w:rPr>
          <w:rFonts w:asciiTheme="majorBidi" w:hAnsiTheme="majorBidi" w:cstheme="majorBidi"/>
          <w:sz w:val="26"/>
          <w:szCs w:val="26"/>
        </w:rPr>
        <w:t>.</w:t>
      </w:r>
    </w:p>
    <w:p w:rsidR="00533A07" w:rsidRPr="000B67C2" w:rsidRDefault="00533A07" w:rsidP="00060243">
      <w:pPr>
        <w:autoSpaceDE w:val="0"/>
        <w:autoSpaceDN w:val="0"/>
        <w:adjustRightInd w:val="0"/>
        <w:spacing w:after="0" w:line="240" w:lineRule="auto"/>
        <w:jc w:val="both"/>
        <w:rPr>
          <w:rFonts w:asciiTheme="majorBidi" w:hAnsiTheme="majorBidi" w:cstheme="majorBidi"/>
          <w:sz w:val="26"/>
          <w:szCs w:val="26"/>
        </w:rPr>
      </w:pPr>
    </w:p>
    <w:p w:rsidR="00540049" w:rsidRPr="000B67C2" w:rsidRDefault="00540049" w:rsidP="00140E7D">
      <w:pPr>
        <w:autoSpaceDE w:val="0"/>
        <w:autoSpaceDN w:val="0"/>
        <w:adjustRightInd w:val="0"/>
        <w:spacing w:after="0" w:line="240" w:lineRule="auto"/>
        <w:jc w:val="both"/>
        <w:rPr>
          <w:rFonts w:asciiTheme="majorBidi" w:hAnsiTheme="majorBidi" w:cstheme="majorBidi"/>
          <w:sz w:val="26"/>
          <w:szCs w:val="26"/>
        </w:rPr>
      </w:pPr>
      <w:r w:rsidRPr="000B67C2">
        <w:rPr>
          <w:rFonts w:asciiTheme="majorBidi" w:hAnsiTheme="majorBidi" w:cstheme="majorBidi"/>
          <w:b/>
          <w:bCs/>
          <w:sz w:val="26"/>
          <w:szCs w:val="26"/>
        </w:rPr>
        <w:t>Findings</w:t>
      </w:r>
      <w:r w:rsidRPr="000B67C2">
        <w:rPr>
          <w:rFonts w:asciiTheme="majorBidi" w:hAnsiTheme="majorBidi" w:cstheme="majorBidi"/>
          <w:sz w:val="26"/>
          <w:szCs w:val="26"/>
        </w:rPr>
        <w:t xml:space="preserve"> – The paper found solid evidence to </w:t>
      </w:r>
      <w:r w:rsidR="00765EB5" w:rsidRPr="000B67C2">
        <w:rPr>
          <w:rFonts w:asciiTheme="majorBidi" w:hAnsiTheme="majorBidi" w:cstheme="majorBidi"/>
          <w:sz w:val="26"/>
          <w:szCs w:val="26"/>
        </w:rPr>
        <w:t>reject</w:t>
      </w:r>
      <w:r w:rsidRPr="000B67C2">
        <w:rPr>
          <w:rFonts w:asciiTheme="majorBidi" w:hAnsiTheme="majorBidi" w:cstheme="majorBidi"/>
          <w:sz w:val="26"/>
          <w:szCs w:val="26"/>
        </w:rPr>
        <w:t xml:space="preserve"> possible </w:t>
      </w:r>
      <w:r w:rsidR="00755074" w:rsidRPr="000B67C2">
        <w:rPr>
          <w:rFonts w:asciiTheme="majorBidi" w:hAnsiTheme="majorBidi" w:cstheme="majorBidi"/>
          <w:sz w:val="26"/>
          <w:szCs w:val="26"/>
        </w:rPr>
        <w:t>influence for</w:t>
      </w:r>
      <w:r w:rsidR="00D82766" w:rsidRPr="000B67C2">
        <w:rPr>
          <w:rFonts w:asciiTheme="majorBidi" w:hAnsiTheme="majorBidi" w:cstheme="majorBidi"/>
          <w:sz w:val="26"/>
          <w:szCs w:val="26"/>
        </w:rPr>
        <w:t xml:space="preserve"> </w:t>
      </w:r>
      <w:r w:rsidR="008D56D6" w:rsidRPr="000B67C2">
        <w:rPr>
          <w:rFonts w:asciiTheme="majorBidi" w:hAnsiTheme="majorBidi" w:cstheme="majorBidi"/>
          <w:sz w:val="26"/>
          <w:szCs w:val="26"/>
        </w:rPr>
        <w:t xml:space="preserve">ROA, SIZE </w:t>
      </w:r>
      <w:r w:rsidRPr="000B67C2">
        <w:rPr>
          <w:rFonts w:asciiTheme="majorBidi" w:hAnsiTheme="majorBidi" w:cstheme="majorBidi"/>
          <w:sz w:val="26"/>
          <w:szCs w:val="26"/>
        </w:rPr>
        <w:t xml:space="preserve">variables </w:t>
      </w:r>
      <w:r w:rsidR="008D56D6" w:rsidRPr="000B67C2">
        <w:rPr>
          <w:rFonts w:asciiTheme="majorBidi" w:hAnsiTheme="majorBidi" w:cstheme="majorBidi"/>
          <w:sz w:val="26"/>
          <w:szCs w:val="26"/>
        </w:rPr>
        <w:t xml:space="preserve">on </w:t>
      </w:r>
      <w:r w:rsidRPr="000B67C2">
        <w:rPr>
          <w:rFonts w:asciiTheme="majorBidi" w:hAnsiTheme="majorBidi" w:cstheme="majorBidi"/>
          <w:sz w:val="26"/>
          <w:szCs w:val="26"/>
        </w:rPr>
        <w:t>(</w:t>
      </w:r>
      <w:r w:rsidR="00765EB5" w:rsidRPr="000B67C2">
        <w:rPr>
          <w:rFonts w:asciiTheme="majorBidi" w:hAnsiTheme="majorBidi" w:cstheme="majorBidi"/>
          <w:sz w:val="26"/>
          <w:szCs w:val="26"/>
        </w:rPr>
        <w:t>CSRD)</w:t>
      </w:r>
      <w:r w:rsidRPr="000B67C2">
        <w:rPr>
          <w:rFonts w:asciiTheme="majorBidi" w:hAnsiTheme="majorBidi" w:cstheme="majorBidi"/>
          <w:sz w:val="26"/>
          <w:szCs w:val="26"/>
        </w:rPr>
        <w:t xml:space="preserve"> adopted by each bank and reporting contents revealed</w:t>
      </w:r>
      <w:r w:rsidR="00F259EC" w:rsidRPr="000B67C2">
        <w:rPr>
          <w:rFonts w:asciiTheme="majorBidi" w:hAnsiTheme="majorBidi" w:cstheme="majorBidi"/>
          <w:sz w:val="26"/>
          <w:szCs w:val="26"/>
        </w:rPr>
        <w:t>,</w:t>
      </w:r>
      <w:r w:rsidR="00DB0615" w:rsidRPr="000B67C2">
        <w:rPr>
          <w:rFonts w:asciiTheme="majorBidi" w:hAnsiTheme="majorBidi" w:cstheme="majorBidi"/>
          <w:sz w:val="26"/>
          <w:szCs w:val="26"/>
        </w:rPr>
        <w:t xml:space="preserve"> </w:t>
      </w:r>
      <w:r w:rsidR="00140E7D" w:rsidRPr="000B67C2">
        <w:rPr>
          <w:rFonts w:asciiTheme="majorBidi" w:hAnsiTheme="majorBidi" w:cstheme="majorBidi"/>
          <w:sz w:val="26"/>
          <w:szCs w:val="26"/>
        </w:rPr>
        <w:t xml:space="preserve">the study </w:t>
      </w:r>
      <w:r w:rsidR="00765EB5" w:rsidRPr="000B67C2">
        <w:rPr>
          <w:rFonts w:asciiTheme="majorBidi" w:hAnsiTheme="majorBidi" w:cstheme="majorBidi"/>
          <w:sz w:val="26"/>
          <w:szCs w:val="26"/>
        </w:rPr>
        <w:t xml:space="preserve">accepts possible relationship with </w:t>
      </w:r>
      <w:r w:rsidR="00DB0615" w:rsidRPr="000B67C2">
        <w:rPr>
          <w:rFonts w:asciiTheme="majorBidi" w:hAnsiTheme="majorBidi" w:cstheme="majorBidi"/>
          <w:sz w:val="26"/>
          <w:szCs w:val="26"/>
        </w:rPr>
        <w:t>ROE</w:t>
      </w:r>
      <w:r w:rsidRPr="000B67C2">
        <w:rPr>
          <w:rFonts w:asciiTheme="majorBidi" w:hAnsiTheme="majorBidi" w:cstheme="majorBidi"/>
          <w:sz w:val="26"/>
          <w:szCs w:val="26"/>
        </w:rPr>
        <w:t>. However, this is a</w:t>
      </w:r>
      <w:r w:rsidR="002D6309" w:rsidRPr="000B67C2">
        <w:rPr>
          <w:rFonts w:asciiTheme="majorBidi" w:hAnsiTheme="majorBidi" w:cstheme="majorBidi"/>
          <w:sz w:val="26"/>
          <w:szCs w:val="26"/>
        </w:rPr>
        <w:t xml:space="preserve"> </w:t>
      </w:r>
      <w:r w:rsidRPr="000B67C2">
        <w:rPr>
          <w:rFonts w:asciiTheme="majorBidi" w:hAnsiTheme="majorBidi" w:cstheme="majorBidi"/>
          <w:sz w:val="26"/>
          <w:szCs w:val="26"/>
        </w:rPr>
        <w:t>promising research line for future analysis, using a bigger sample and more CSR reporting issues</w:t>
      </w:r>
      <w:r w:rsidR="005472B9" w:rsidRPr="000B67C2">
        <w:rPr>
          <w:rFonts w:asciiTheme="majorBidi" w:hAnsiTheme="majorBidi" w:cstheme="majorBidi"/>
          <w:sz w:val="26"/>
          <w:szCs w:val="26"/>
        </w:rPr>
        <w:t xml:space="preserve"> in relation </w:t>
      </w:r>
      <w:r w:rsidR="00140E7D" w:rsidRPr="000B67C2">
        <w:rPr>
          <w:rFonts w:asciiTheme="majorBidi" w:hAnsiTheme="majorBidi" w:cstheme="majorBidi"/>
          <w:sz w:val="26"/>
          <w:szCs w:val="26"/>
        </w:rPr>
        <w:t>to society, and</w:t>
      </w:r>
      <w:r w:rsidR="00553346" w:rsidRPr="000B67C2">
        <w:rPr>
          <w:rFonts w:asciiTheme="majorBidi" w:hAnsiTheme="majorBidi" w:cstheme="majorBidi"/>
          <w:sz w:val="26"/>
          <w:szCs w:val="26"/>
        </w:rPr>
        <w:t xml:space="preserve"> environmental</w:t>
      </w:r>
      <w:r w:rsidR="00140E7D" w:rsidRPr="000B67C2">
        <w:rPr>
          <w:rFonts w:asciiTheme="majorBidi" w:hAnsiTheme="majorBidi" w:cstheme="majorBidi"/>
          <w:sz w:val="26"/>
          <w:szCs w:val="26"/>
        </w:rPr>
        <w:t xml:space="preserve"> </w:t>
      </w:r>
      <w:r w:rsidR="00553346" w:rsidRPr="000B67C2">
        <w:rPr>
          <w:rFonts w:asciiTheme="majorBidi" w:hAnsiTheme="majorBidi" w:cstheme="majorBidi"/>
          <w:sz w:val="26"/>
          <w:szCs w:val="26"/>
        </w:rPr>
        <w:t>Communication capacities</w:t>
      </w:r>
      <w:r w:rsidR="00ED5EC1" w:rsidRPr="000B67C2">
        <w:rPr>
          <w:rFonts w:asciiTheme="majorBidi" w:hAnsiTheme="majorBidi" w:cstheme="majorBidi"/>
          <w:sz w:val="26"/>
          <w:szCs w:val="26"/>
        </w:rPr>
        <w:t>.</w:t>
      </w:r>
    </w:p>
    <w:p w:rsidR="00533A07" w:rsidRPr="000B67C2" w:rsidRDefault="00533A07" w:rsidP="00140E7D">
      <w:pPr>
        <w:autoSpaceDE w:val="0"/>
        <w:autoSpaceDN w:val="0"/>
        <w:adjustRightInd w:val="0"/>
        <w:spacing w:after="0" w:line="240" w:lineRule="auto"/>
        <w:jc w:val="both"/>
        <w:rPr>
          <w:rFonts w:asciiTheme="majorBidi" w:hAnsiTheme="majorBidi" w:cstheme="majorBidi"/>
          <w:sz w:val="26"/>
          <w:szCs w:val="26"/>
        </w:rPr>
      </w:pPr>
    </w:p>
    <w:p w:rsidR="00540049" w:rsidRPr="000B67C2" w:rsidRDefault="00540049" w:rsidP="00BB70A4">
      <w:pPr>
        <w:autoSpaceDE w:val="0"/>
        <w:autoSpaceDN w:val="0"/>
        <w:adjustRightInd w:val="0"/>
        <w:spacing w:after="0" w:line="240" w:lineRule="auto"/>
        <w:jc w:val="both"/>
        <w:rPr>
          <w:rFonts w:asciiTheme="majorBidi" w:hAnsiTheme="majorBidi" w:cstheme="majorBidi"/>
          <w:sz w:val="26"/>
          <w:szCs w:val="26"/>
        </w:rPr>
      </w:pPr>
      <w:r w:rsidRPr="000B67C2">
        <w:rPr>
          <w:rFonts w:asciiTheme="majorBidi" w:hAnsiTheme="majorBidi" w:cstheme="majorBidi"/>
          <w:b/>
          <w:bCs/>
          <w:sz w:val="26"/>
          <w:szCs w:val="26"/>
        </w:rPr>
        <w:t>Originality/value</w:t>
      </w:r>
      <w:r w:rsidRPr="000B67C2">
        <w:rPr>
          <w:rFonts w:asciiTheme="majorBidi" w:hAnsiTheme="majorBidi" w:cstheme="majorBidi"/>
          <w:sz w:val="26"/>
          <w:szCs w:val="26"/>
        </w:rPr>
        <w:t xml:space="preserve"> – This paper opens a new research path in </w:t>
      </w:r>
      <w:r w:rsidR="00252E4F" w:rsidRPr="000B67C2">
        <w:rPr>
          <w:rFonts w:asciiTheme="majorBidi" w:hAnsiTheme="majorBidi" w:cstheme="majorBidi"/>
          <w:sz w:val="26"/>
          <w:szCs w:val="26"/>
        </w:rPr>
        <w:t>CSRD</w:t>
      </w:r>
      <w:r w:rsidR="00D5681F" w:rsidRPr="000B67C2">
        <w:rPr>
          <w:rFonts w:asciiTheme="majorBidi" w:hAnsiTheme="majorBidi" w:cstheme="majorBidi"/>
          <w:sz w:val="26"/>
          <w:szCs w:val="26"/>
        </w:rPr>
        <w:t>, Profitability</w:t>
      </w:r>
      <w:r w:rsidR="00252E4F" w:rsidRPr="000B67C2">
        <w:rPr>
          <w:rFonts w:asciiTheme="majorBidi" w:hAnsiTheme="majorBidi" w:cstheme="majorBidi"/>
          <w:sz w:val="26"/>
          <w:szCs w:val="26"/>
        </w:rPr>
        <w:t>,</w:t>
      </w:r>
      <w:r w:rsidR="00B77AB2" w:rsidRPr="000B67C2">
        <w:rPr>
          <w:rFonts w:asciiTheme="majorBidi" w:hAnsiTheme="majorBidi" w:cstheme="majorBidi"/>
          <w:sz w:val="26"/>
          <w:szCs w:val="26"/>
        </w:rPr>
        <w:t xml:space="preserve"> and Size</w:t>
      </w:r>
      <w:r w:rsidRPr="000B67C2">
        <w:rPr>
          <w:rFonts w:asciiTheme="majorBidi" w:hAnsiTheme="majorBidi" w:cstheme="majorBidi"/>
          <w:sz w:val="26"/>
          <w:szCs w:val="26"/>
        </w:rPr>
        <w:t>, for a possible</w:t>
      </w:r>
      <w:r w:rsidR="002D6309" w:rsidRPr="000B67C2">
        <w:rPr>
          <w:rFonts w:asciiTheme="majorBidi" w:hAnsiTheme="majorBidi" w:cstheme="majorBidi"/>
          <w:sz w:val="26"/>
          <w:szCs w:val="26"/>
        </w:rPr>
        <w:t xml:space="preserve"> </w:t>
      </w:r>
      <w:r w:rsidRPr="000B67C2">
        <w:rPr>
          <w:rFonts w:asciiTheme="majorBidi" w:hAnsiTheme="majorBidi" w:cstheme="majorBidi"/>
          <w:sz w:val="26"/>
          <w:szCs w:val="26"/>
        </w:rPr>
        <w:t xml:space="preserve">link between both variables, a matter that </w:t>
      </w:r>
      <w:proofErr w:type="gramStart"/>
      <w:r w:rsidRPr="000B67C2">
        <w:rPr>
          <w:rFonts w:asciiTheme="majorBidi" w:hAnsiTheme="majorBidi" w:cstheme="majorBidi"/>
          <w:sz w:val="26"/>
          <w:szCs w:val="26"/>
        </w:rPr>
        <w:t xml:space="preserve">has not been previously </w:t>
      </w:r>
      <w:r w:rsidR="00252E4F" w:rsidRPr="000B67C2">
        <w:rPr>
          <w:rFonts w:asciiTheme="majorBidi" w:hAnsiTheme="majorBidi" w:cstheme="majorBidi"/>
          <w:sz w:val="26"/>
          <w:szCs w:val="26"/>
        </w:rPr>
        <w:t>explored</w:t>
      </w:r>
      <w:proofErr w:type="gramEnd"/>
      <w:r w:rsidR="00252E4F" w:rsidRPr="000B67C2">
        <w:rPr>
          <w:rFonts w:asciiTheme="majorBidi" w:hAnsiTheme="majorBidi" w:cstheme="majorBidi"/>
          <w:sz w:val="26"/>
          <w:szCs w:val="26"/>
        </w:rPr>
        <w:t xml:space="preserve"> in Jordan</w:t>
      </w:r>
      <w:r w:rsidR="00002629" w:rsidRPr="000B67C2">
        <w:rPr>
          <w:rFonts w:asciiTheme="majorBidi" w:hAnsiTheme="majorBidi" w:cstheme="majorBidi"/>
          <w:sz w:val="26"/>
          <w:szCs w:val="26"/>
        </w:rPr>
        <w:t xml:space="preserve">ian </w:t>
      </w:r>
      <w:r w:rsidR="00D5681F" w:rsidRPr="000B67C2">
        <w:rPr>
          <w:rFonts w:asciiTheme="majorBidi" w:hAnsiTheme="majorBidi" w:cstheme="majorBidi"/>
          <w:sz w:val="26"/>
          <w:szCs w:val="26"/>
        </w:rPr>
        <w:t xml:space="preserve">Public shareholding </w:t>
      </w:r>
      <w:r w:rsidR="00002629" w:rsidRPr="000B67C2">
        <w:rPr>
          <w:rFonts w:asciiTheme="majorBidi" w:hAnsiTheme="majorBidi" w:cstheme="majorBidi"/>
          <w:sz w:val="26"/>
          <w:szCs w:val="26"/>
        </w:rPr>
        <w:t xml:space="preserve">Commercial </w:t>
      </w:r>
      <w:r w:rsidR="003B3DCC" w:rsidRPr="000B67C2">
        <w:rPr>
          <w:rFonts w:asciiTheme="majorBidi" w:hAnsiTheme="majorBidi" w:cstheme="majorBidi"/>
          <w:sz w:val="26"/>
          <w:szCs w:val="26"/>
        </w:rPr>
        <w:t>Banks.</w:t>
      </w:r>
    </w:p>
    <w:p w:rsidR="00941B1B" w:rsidRPr="000B67C2" w:rsidRDefault="00941B1B" w:rsidP="00941B1B">
      <w:pPr>
        <w:autoSpaceDE w:val="0"/>
        <w:autoSpaceDN w:val="0"/>
        <w:adjustRightInd w:val="0"/>
        <w:spacing w:after="0" w:line="240" w:lineRule="auto"/>
        <w:rPr>
          <w:rFonts w:asciiTheme="majorBidi" w:hAnsiTheme="majorBidi" w:cstheme="majorBidi"/>
          <w:color w:val="000000"/>
          <w:sz w:val="26"/>
          <w:szCs w:val="26"/>
        </w:rPr>
      </w:pPr>
    </w:p>
    <w:p w:rsidR="00941B1B" w:rsidRPr="000B67C2" w:rsidRDefault="00941B1B" w:rsidP="0074166C">
      <w:pPr>
        <w:autoSpaceDE w:val="0"/>
        <w:autoSpaceDN w:val="0"/>
        <w:adjustRightInd w:val="0"/>
        <w:spacing w:after="0" w:line="240" w:lineRule="auto"/>
        <w:jc w:val="both"/>
        <w:rPr>
          <w:rFonts w:asciiTheme="majorBidi" w:hAnsiTheme="majorBidi" w:cstheme="majorBidi"/>
          <w:sz w:val="26"/>
          <w:szCs w:val="26"/>
        </w:rPr>
      </w:pPr>
      <w:r w:rsidRPr="000B67C2">
        <w:rPr>
          <w:rFonts w:asciiTheme="majorBidi" w:hAnsiTheme="majorBidi" w:cstheme="majorBidi"/>
          <w:b/>
          <w:bCs/>
          <w:color w:val="000000"/>
          <w:sz w:val="26"/>
          <w:szCs w:val="26"/>
        </w:rPr>
        <w:t>JEL classification numbers</w:t>
      </w:r>
      <w:r w:rsidRPr="000B67C2">
        <w:rPr>
          <w:rFonts w:asciiTheme="majorBidi" w:hAnsiTheme="majorBidi" w:cstheme="majorBidi"/>
          <w:color w:val="000000"/>
          <w:sz w:val="26"/>
          <w:szCs w:val="26"/>
        </w:rPr>
        <w:t>: M4</w:t>
      </w:r>
      <w:r w:rsidR="0074166C">
        <w:rPr>
          <w:rFonts w:asciiTheme="majorBidi" w:hAnsiTheme="majorBidi" w:cstheme="majorBidi"/>
          <w:color w:val="000000"/>
          <w:sz w:val="26"/>
          <w:szCs w:val="26"/>
        </w:rPr>
        <w:t>0</w:t>
      </w:r>
      <w:r w:rsidRPr="000B67C2">
        <w:rPr>
          <w:rFonts w:asciiTheme="majorBidi" w:hAnsiTheme="majorBidi" w:cstheme="majorBidi"/>
          <w:color w:val="000000"/>
          <w:sz w:val="26"/>
          <w:szCs w:val="26"/>
        </w:rPr>
        <w:t>, M4</w:t>
      </w:r>
      <w:r w:rsidR="0074166C">
        <w:rPr>
          <w:rFonts w:asciiTheme="majorBidi" w:hAnsiTheme="majorBidi" w:cstheme="majorBidi"/>
          <w:color w:val="000000"/>
          <w:sz w:val="26"/>
          <w:szCs w:val="26"/>
        </w:rPr>
        <w:t>1</w:t>
      </w:r>
    </w:p>
    <w:p w:rsidR="003636A6" w:rsidRPr="000B67C2" w:rsidRDefault="003B3DCC" w:rsidP="000B28A3">
      <w:pPr>
        <w:autoSpaceDE w:val="0"/>
        <w:autoSpaceDN w:val="0"/>
        <w:adjustRightInd w:val="0"/>
        <w:spacing w:after="0" w:line="240" w:lineRule="auto"/>
        <w:rPr>
          <w:rFonts w:asciiTheme="majorBidi" w:hAnsiTheme="majorBidi" w:cstheme="majorBidi"/>
          <w:sz w:val="26"/>
          <w:szCs w:val="26"/>
        </w:rPr>
      </w:pPr>
      <w:r w:rsidRPr="000B67C2">
        <w:rPr>
          <w:rFonts w:asciiTheme="majorBidi" w:hAnsiTheme="majorBidi" w:cstheme="majorBidi"/>
          <w:b/>
          <w:bCs/>
          <w:sz w:val="26"/>
          <w:szCs w:val="26"/>
        </w:rPr>
        <w:t>Keywords</w:t>
      </w:r>
      <w:r w:rsidRPr="000B67C2">
        <w:rPr>
          <w:rFonts w:asciiTheme="majorBidi" w:hAnsiTheme="majorBidi" w:cstheme="majorBidi"/>
          <w:sz w:val="26"/>
          <w:szCs w:val="26"/>
        </w:rPr>
        <w:t>: Corporate</w:t>
      </w:r>
      <w:r w:rsidR="00B23EEA" w:rsidRPr="000B67C2">
        <w:rPr>
          <w:rFonts w:asciiTheme="majorBidi" w:hAnsiTheme="majorBidi" w:cstheme="majorBidi"/>
          <w:sz w:val="26"/>
          <w:szCs w:val="26"/>
        </w:rPr>
        <w:t xml:space="preserve"> </w:t>
      </w:r>
      <w:r w:rsidR="00540049" w:rsidRPr="000B67C2">
        <w:rPr>
          <w:rFonts w:asciiTheme="majorBidi" w:hAnsiTheme="majorBidi" w:cstheme="majorBidi"/>
          <w:sz w:val="26"/>
          <w:szCs w:val="26"/>
        </w:rPr>
        <w:t xml:space="preserve">Social </w:t>
      </w:r>
      <w:r w:rsidR="00B23EEA" w:rsidRPr="000B67C2">
        <w:rPr>
          <w:rFonts w:asciiTheme="majorBidi" w:hAnsiTheme="majorBidi" w:cstheme="majorBidi"/>
          <w:sz w:val="26"/>
          <w:szCs w:val="26"/>
        </w:rPr>
        <w:t xml:space="preserve">Responsibility </w:t>
      </w:r>
      <w:r w:rsidRPr="000B67C2">
        <w:rPr>
          <w:rFonts w:asciiTheme="majorBidi" w:hAnsiTheme="majorBidi" w:cstheme="majorBidi"/>
          <w:sz w:val="26"/>
          <w:szCs w:val="26"/>
        </w:rPr>
        <w:t>Disclosure,</w:t>
      </w:r>
      <w:r w:rsidR="00540049" w:rsidRPr="000B67C2">
        <w:rPr>
          <w:rFonts w:asciiTheme="majorBidi" w:hAnsiTheme="majorBidi" w:cstheme="majorBidi"/>
          <w:sz w:val="26"/>
          <w:szCs w:val="26"/>
        </w:rPr>
        <w:t xml:space="preserve"> </w:t>
      </w:r>
      <w:r w:rsidRPr="000B67C2">
        <w:rPr>
          <w:rFonts w:asciiTheme="majorBidi" w:hAnsiTheme="majorBidi" w:cstheme="majorBidi"/>
          <w:sz w:val="26"/>
          <w:szCs w:val="26"/>
        </w:rPr>
        <w:t>Profitability,</w:t>
      </w:r>
      <w:r w:rsidR="00B23EEA" w:rsidRPr="000B67C2">
        <w:rPr>
          <w:rFonts w:asciiTheme="majorBidi" w:hAnsiTheme="majorBidi" w:cstheme="majorBidi"/>
          <w:sz w:val="26"/>
          <w:szCs w:val="26"/>
        </w:rPr>
        <w:t xml:space="preserve"> </w:t>
      </w:r>
      <w:proofErr w:type="gramStart"/>
      <w:r w:rsidR="00B23EEA" w:rsidRPr="000B67C2">
        <w:rPr>
          <w:rFonts w:asciiTheme="majorBidi" w:hAnsiTheme="majorBidi" w:cstheme="majorBidi"/>
          <w:sz w:val="26"/>
          <w:szCs w:val="26"/>
        </w:rPr>
        <w:t>shareholding</w:t>
      </w:r>
      <w:r w:rsidR="000B28A3" w:rsidRPr="000B67C2">
        <w:rPr>
          <w:rFonts w:asciiTheme="majorBidi" w:hAnsiTheme="majorBidi" w:cstheme="majorBidi"/>
          <w:sz w:val="26"/>
          <w:szCs w:val="26"/>
        </w:rPr>
        <w:t xml:space="preserve"> </w:t>
      </w:r>
      <w:r w:rsidR="00B23EEA" w:rsidRPr="000B67C2">
        <w:rPr>
          <w:rFonts w:asciiTheme="majorBidi" w:hAnsiTheme="majorBidi" w:cstheme="majorBidi"/>
          <w:sz w:val="26"/>
          <w:szCs w:val="26"/>
        </w:rPr>
        <w:t xml:space="preserve"> Banks</w:t>
      </w:r>
      <w:proofErr w:type="gramEnd"/>
      <w:r w:rsidR="00B23EEA" w:rsidRPr="000B67C2">
        <w:rPr>
          <w:rFonts w:asciiTheme="majorBidi" w:hAnsiTheme="majorBidi" w:cstheme="majorBidi"/>
          <w:sz w:val="26"/>
          <w:szCs w:val="26"/>
        </w:rPr>
        <w:t xml:space="preserve"> </w:t>
      </w:r>
      <w:r w:rsidR="000B28A3" w:rsidRPr="000B67C2">
        <w:rPr>
          <w:rFonts w:asciiTheme="majorBidi" w:hAnsiTheme="majorBidi" w:cstheme="majorBidi"/>
          <w:sz w:val="26"/>
          <w:szCs w:val="26"/>
        </w:rPr>
        <w:t>,</w:t>
      </w:r>
      <w:r w:rsidR="00B23EEA" w:rsidRPr="000B67C2">
        <w:rPr>
          <w:rFonts w:asciiTheme="majorBidi" w:hAnsiTheme="majorBidi" w:cstheme="majorBidi"/>
          <w:sz w:val="26"/>
          <w:szCs w:val="26"/>
        </w:rPr>
        <w:t xml:space="preserve"> Jordan.</w:t>
      </w:r>
    </w:p>
    <w:p w:rsidR="00D3645E" w:rsidRPr="000B67C2" w:rsidRDefault="00D3645E" w:rsidP="00ED003E">
      <w:pPr>
        <w:autoSpaceDE w:val="0"/>
        <w:autoSpaceDN w:val="0"/>
        <w:adjustRightInd w:val="0"/>
        <w:spacing w:after="0" w:line="240" w:lineRule="auto"/>
        <w:rPr>
          <w:rFonts w:asciiTheme="majorBidi" w:hAnsiTheme="majorBidi" w:cstheme="majorBidi"/>
          <w:sz w:val="26"/>
          <w:szCs w:val="26"/>
          <w:rtl/>
          <w:lang w:bidi="ar-JO"/>
        </w:rPr>
      </w:pPr>
      <w:r w:rsidRPr="000B67C2">
        <w:rPr>
          <w:rFonts w:asciiTheme="majorBidi" w:hAnsiTheme="majorBidi" w:cstheme="majorBidi"/>
          <w:sz w:val="26"/>
          <w:szCs w:val="26"/>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616C" w:rsidRPr="000B67C2" w:rsidRDefault="00F6616C" w:rsidP="00BE3E0B">
      <w:pPr>
        <w:rPr>
          <w:rFonts w:asciiTheme="majorBidi" w:hAnsiTheme="majorBidi" w:cstheme="majorBidi"/>
          <w:i/>
          <w:iCs/>
          <w:sz w:val="26"/>
          <w:szCs w:val="26"/>
        </w:rPr>
      </w:pPr>
      <w:r w:rsidRPr="000B67C2">
        <w:rPr>
          <w:rFonts w:asciiTheme="majorBidi" w:hAnsiTheme="majorBidi" w:cstheme="majorBidi"/>
          <w:i/>
          <w:iCs/>
          <w:sz w:val="26"/>
          <w:szCs w:val="26"/>
        </w:rPr>
        <w:t xml:space="preserve">* </w:t>
      </w:r>
      <w:r w:rsidR="00CB4BFB" w:rsidRPr="000B67C2">
        <w:rPr>
          <w:rFonts w:asciiTheme="majorBidi" w:hAnsiTheme="majorBidi" w:cstheme="majorBidi"/>
          <w:i/>
          <w:iCs/>
          <w:sz w:val="26"/>
          <w:szCs w:val="26"/>
        </w:rPr>
        <w:t xml:space="preserve">Principal </w:t>
      </w:r>
      <w:r w:rsidRPr="000B67C2">
        <w:rPr>
          <w:rFonts w:asciiTheme="majorBidi" w:hAnsiTheme="majorBidi" w:cstheme="majorBidi"/>
          <w:i/>
          <w:iCs/>
          <w:sz w:val="26"/>
          <w:szCs w:val="26"/>
        </w:rPr>
        <w:t xml:space="preserve">Author’s email: </w:t>
      </w:r>
      <w:hyperlink r:id="rId8" w:history="1">
        <w:r w:rsidRPr="000B67C2">
          <w:rPr>
            <w:rStyle w:val="Hyperlink"/>
            <w:rFonts w:asciiTheme="majorBidi" w:hAnsiTheme="majorBidi" w:cstheme="majorBidi"/>
            <w:i/>
            <w:iCs/>
            <w:sz w:val="26"/>
            <w:szCs w:val="26"/>
          </w:rPr>
          <w:t>Nawaisehmohd@yahoo.com</w:t>
        </w:r>
      </w:hyperlink>
      <w:r w:rsidR="00BE3E0B">
        <w:rPr>
          <w:rFonts w:asciiTheme="majorBidi" w:hAnsiTheme="majorBidi" w:cstheme="majorBidi"/>
          <w:i/>
          <w:iCs/>
          <w:sz w:val="26"/>
          <w:szCs w:val="26"/>
        </w:rPr>
        <w:t xml:space="preserve"> , or M.nawaiseh@zuj.edu.Jo</w:t>
      </w:r>
    </w:p>
    <w:p w:rsidR="008527CC" w:rsidRPr="001510C8" w:rsidRDefault="008527CC" w:rsidP="00F6616C">
      <w:pPr>
        <w:jc w:val="both"/>
        <w:rPr>
          <w:rFonts w:asciiTheme="majorBidi" w:hAnsiTheme="majorBidi" w:cstheme="majorBidi"/>
          <w:i/>
          <w:iCs/>
          <w:sz w:val="26"/>
          <w:szCs w:val="26"/>
        </w:rPr>
      </w:pPr>
    </w:p>
    <w:p w:rsidR="0050310E" w:rsidRPr="001510C8" w:rsidRDefault="00784FBE" w:rsidP="00BF178B">
      <w:pPr>
        <w:pStyle w:val="ListParagraph"/>
        <w:numPr>
          <w:ilvl w:val="0"/>
          <w:numId w:val="5"/>
        </w:numPr>
        <w:rPr>
          <w:rFonts w:asciiTheme="majorBidi" w:hAnsiTheme="majorBidi" w:cstheme="majorBidi"/>
          <w:b/>
          <w:bCs/>
          <w:sz w:val="26"/>
          <w:szCs w:val="26"/>
        </w:rPr>
      </w:pPr>
      <w:r w:rsidRPr="001510C8">
        <w:rPr>
          <w:rFonts w:asciiTheme="majorBidi" w:hAnsiTheme="majorBidi" w:cstheme="majorBidi"/>
          <w:b/>
          <w:bCs/>
          <w:sz w:val="26"/>
          <w:szCs w:val="26"/>
        </w:rPr>
        <w:lastRenderedPageBreak/>
        <w:t>INTRODUCTION</w:t>
      </w:r>
    </w:p>
    <w:p w:rsidR="001D55BE" w:rsidRPr="001510C8" w:rsidRDefault="00622B06" w:rsidP="00BC6760">
      <w:pPr>
        <w:jc w:val="both"/>
        <w:rPr>
          <w:rFonts w:asciiTheme="majorBidi" w:hAnsiTheme="majorBidi" w:cstheme="majorBidi"/>
          <w:sz w:val="26"/>
          <w:szCs w:val="26"/>
        </w:rPr>
      </w:pPr>
      <w:r w:rsidRPr="001510C8">
        <w:rPr>
          <w:rFonts w:asciiTheme="majorBidi" w:hAnsiTheme="majorBidi" w:cstheme="majorBidi"/>
          <w:color w:val="000000"/>
          <w:sz w:val="26"/>
          <w:szCs w:val="26"/>
        </w:rPr>
        <w:t>There</w:t>
      </w:r>
      <w:r w:rsidR="00BA1EC6" w:rsidRPr="001510C8">
        <w:rPr>
          <w:rFonts w:asciiTheme="majorBidi" w:hAnsiTheme="majorBidi" w:cstheme="majorBidi"/>
          <w:color w:val="000000"/>
          <w:sz w:val="26"/>
          <w:szCs w:val="26"/>
        </w:rPr>
        <w:t xml:space="preserve"> are</w:t>
      </w:r>
      <w:r w:rsidR="00024D50" w:rsidRPr="001510C8">
        <w:rPr>
          <w:rFonts w:asciiTheme="majorBidi" w:hAnsiTheme="majorBidi" w:cstheme="majorBidi"/>
          <w:color w:val="000000"/>
          <w:sz w:val="26"/>
          <w:szCs w:val="26"/>
        </w:rPr>
        <w:t xml:space="preserve"> (23) local</w:t>
      </w:r>
      <w:r w:rsidR="00230EA4" w:rsidRPr="001510C8">
        <w:rPr>
          <w:rFonts w:asciiTheme="majorBidi" w:hAnsiTheme="majorBidi" w:cstheme="majorBidi"/>
          <w:color w:val="000000"/>
          <w:sz w:val="26"/>
          <w:szCs w:val="26"/>
        </w:rPr>
        <w:t xml:space="preserve"> and foreign </w:t>
      </w:r>
      <w:r w:rsidR="00BA1EC6" w:rsidRPr="001510C8">
        <w:rPr>
          <w:rFonts w:asciiTheme="majorBidi" w:hAnsiTheme="majorBidi" w:cstheme="majorBidi"/>
          <w:color w:val="000000"/>
          <w:sz w:val="26"/>
          <w:szCs w:val="26"/>
        </w:rPr>
        <w:t xml:space="preserve">commercial banks operating in </w:t>
      </w:r>
      <w:r w:rsidR="004B0470" w:rsidRPr="001510C8">
        <w:rPr>
          <w:rFonts w:asciiTheme="majorBidi" w:hAnsiTheme="majorBidi" w:cstheme="majorBidi"/>
          <w:color w:val="000000"/>
          <w:sz w:val="26"/>
          <w:szCs w:val="26"/>
        </w:rPr>
        <w:t>Jordan,</w:t>
      </w:r>
      <w:r w:rsidR="00BA1EC6" w:rsidRPr="001510C8">
        <w:rPr>
          <w:rFonts w:asciiTheme="majorBidi" w:hAnsiTheme="majorBidi" w:cstheme="majorBidi"/>
          <w:color w:val="000000"/>
          <w:sz w:val="26"/>
          <w:szCs w:val="26"/>
        </w:rPr>
        <w:t xml:space="preserve"> </w:t>
      </w:r>
      <w:r w:rsidR="00BC6760" w:rsidRPr="001510C8">
        <w:rPr>
          <w:rFonts w:asciiTheme="majorBidi" w:hAnsiTheme="majorBidi" w:cstheme="majorBidi"/>
          <w:color w:val="000000"/>
          <w:sz w:val="26"/>
          <w:szCs w:val="26"/>
        </w:rPr>
        <w:t>(</w:t>
      </w:r>
      <w:proofErr w:type="gramStart"/>
      <w:r w:rsidR="00BA1EC6" w:rsidRPr="001510C8">
        <w:rPr>
          <w:rFonts w:asciiTheme="majorBidi" w:hAnsiTheme="majorBidi" w:cstheme="majorBidi"/>
          <w:color w:val="000000"/>
          <w:sz w:val="26"/>
          <w:szCs w:val="26"/>
        </w:rPr>
        <w:t xml:space="preserve">13 </w:t>
      </w:r>
      <w:r w:rsidR="00BC6760" w:rsidRPr="001510C8">
        <w:rPr>
          <w:rFonts w:asciiTheme="majorBidi" w:hAnsiTheme="majorBidi" w:cstheme="majorBidi"/>
          <w:color w:val="000000"/>
          <w:sz w:val="26"/>
          <w:szCs w:val="26"/>
        </w:rPr>
        <w:t>)</w:t>
      </w:r>
      <w:proofErr w:type="gramEnd"/>
      <w:r w:rsidR="00BC6760" w:rsidRPr="001510C8">
        <w:rPr>
          <w:rFonts w:asciiTheme="majorBidi" w:hAnsiTheme="majorBidi" w:cstheme="majorBidi"/>
          <w:color w:val="000000"/>
          <w:sz w:val="26"/>
          <w:szCs w:val="26"/>
        </w:rPr>
        <w:t xml:space="preserve"> </w:t>
      </w:r>
      <w:r w:rsidR="00BA1EC6" w:rsidRPr="001510C8">
        <w:rPr>
          <w:rFonts w:asciiTheme="majorBidi" w:hAnsiTheme="majorBidi" w:cstheme="majorBidi"/>
          <w:color w:val="000000"/>
          <w:sz w:val="26"/>
          <w:szCs w:val="26"/>
        </w:rPr>
        <w:t>are Jordanian</w:t>
      </w:r>
      <w:r w:rsidR="0077375B" w:rsidRPr="001510C8">
        <w:rPr>
          <w:rFonts w:asciiTheme="majorBidi" w:hAnsiTheme="majorBidi" w:cstheme="majorBidi"/>
          <w:color w:val="000000"/>
          <w:sz w:val="26"/>
          <w:szCs w:val="26"/>
        </w:rPr>
        <w:t>.</w:t>
      </w:r>
      <w:r w:rsidR="00BA1EC6" w:rsidRPr="001510C8">
        <w:rPr>
          <w:rFonts w:asciiTheme="majorBidi" w:hAnsiTheme="majorBidi" w:cstheme="majorBidi"/>
          <w:color w:val="000000"/>
          <w:sz w:val="26"/>
          <w:szCs w:val="26"/>
        </w:rPr>
        <w:t xml:space="preserve"> The remaining ten are non-Jordanian </w:t>
      </w:r>
      <w:r w:rsidR="00DE0FBC" w:rsidRPr="001510C8">
        <w:rPr>
          <w:rFonts w:asciiTheme="majorBidi" w:hAnsiTheme="majorBidi" w:cstheme="majorBidi"/>
          <w:color w:val="000000"/>
          <w:sz w:val="26"/>
          <w:szCs w:val="26"/>
        </w:rPr>
        <w:t>banks.</w:t>
      </w:r>
      <w:r w:rsidR="00DE0FBC" w:rsidRPr="001510C8">
        <w:rPr>
          <w:rFonts w:asciiTheme="majorBidi" w:hAnsiTheme="majorBidi" w:cstheme="majorBidi"/>
          <w:sz w:val="26"/>
          <w:szCs w:val="26"/>
        </w:rPr>
        <w:t xml:space="preserve"> </w:t>
      </w:r>
      <w:r w:rsidR="00D76CC0" w:rsidRPr="001510C8">
        <w:rPr>
          <w:rFonts w:asciiTheme="majorBidi" w:hAnsiTheme="majorBidi" w:cstheme="majorBidi"/>
          <w:sz w:val="26"/>
          <w:szCs w:val="26"/>
        </w:rPr>
        <w:t>Literally,</w:t>
      </w:r>
      <w:r w:rsidR="009F1EA7" w:rsidRPr="001510C8">
        <w:rPr>
          <w:rFonts w:asciiTheme="majorBidi" w:hAnsiTheme="majorBidi" w:cstheme="majorBidi"/>
          <w:sz w:val="26"/>
          <w:szCs w:val="26"/>
        </w:rPr>
        <w:t xml:space="preserve"> Companies</w:t>
      </w:r>
      <w:r w:rsidR="00F63653" w:rsidRPr="001510C8">
        <w:rPr>
          <w:rFonts w:asciiTheme="majorBidi" w:hAnsiTheme="majorBidi" w:cstheme="majorBidi"/>
          <w:sz w:val="26"/>
          <w:szCs w:val="26"/>
        </w:rPr>
        <w:t xml:space="preserve"> in Jordan have become interested in preparing </w:t>
      </w:r>
      <w:r w:rsidR="00DB77C4" w:rsidRPr="001510C8">
        <w:rPr>
          <w:rFonts w:asciiTheme="majorBidi" w:hAnsiTheme="majorBidi" w:cstheme="majorBidi"/>
          <w:sz w:val="26"/>
          <w:szCs w:val="26"/>
        </w:rPr>
        <w:t xml:space="preserve">their </w:t>
      </w:r>
      <w:r w:rsidR="00F63653" w:rsidRPr="001510C8">
        <w:rPr>
          <w:rFonts w:asciiTheme="majorBidi" w:hAnsiTheme="majorBidi" w:cstheme="majorBidi"/>
          <w:sz w:val="26"/>
          <w:szCs w:val="26"/>
        </w:rPr>
        <w:t xml:space="preserve">annual </w:t>
      </w:r>
      <w:r w:rsidR="00F07CC6" w:rsidRPr="001510C8">
        <w:rPr>
          <w:rFonts w:asciiTheme="majorBidi" w:hAnsiTheme="majorBidi" w:cstheme="majorBidi"/>
          <w:sz w:val="26"/>
          <w:szCs w:val="26"/>
        </w:rPr>
        <w:t>reports, which</w:t>
      </w:r>
      <w:r w:rsidR="00F63653" w:rsidRPr="001510C8">
        <w:rPr>
          <w:rFonts w:asciiTheme="majorBidi" w:hAnsiTheme="majorBidi" w:cstheme="majorBidi"/>
          <w:sz w:val="26"/>
          <w:szCs w:val="26"/>
        </w:rPr>
        <w:t xml:space="preserve"> contain </w:t>
      </w:r>
      <w:r w:rsidR="006A195F" w:rsidRPr="001510C8">
        <w:rPr>
          <w:rFonts w:asciiTheme="majorBidi" w:hAnsiTheme="majorBidi" w:cstheme="majorBidi"/>
          <w:sz w:val="26"/>
          <w:szCs w:val="26"/>
        </w:rPr>
        <w:t>more</w:t>
      </w:r>
      <w:r w:rsidR="00F63653" w:rsidRPr="001510C8">
        <w:rPr>
          <w:rFonts w:asciiTheme="majorBidi" w:hAnsiTheme="majorBidi" w:cstheme="majorBidi"/>
          <w:sz w:val="26"/>
          <w:szCs w:val="26"/>
        </w:rPr>
        <w:t xml:space="preserve"> environmental and social activities to affect their financial performance. Stakeholder groups claim that their companies should provide all the information relating to their firm’s performance in spite of competing interests. </w:t>
      </w:r>
      <w:r w:rsidR="009F1EA7" w:rsidRPr="001510C8">
        <w:rPr>
          <w:rFonts w:asciiTheme="majorBidi" w:hAnsiTheme="majorBidi" w:cstheme="majorBidi"/>
          <w:sz w:val="26"/>
          <w:szCs w:val="26"/>
        </w:rPr>
        <w:t>Stockholders</w:t>
      </w:r>
      <w:r w:rsidR="00BC6760" w:rsidRPr="001510C8">
        <w:rPr>
          <w:rFonts w:asciiTheme="majorBidi" w:hAnsiTheme="majorBidi" w:cstheme="majorBidi"/>
          <w:sz w:val="26"/>
          <w:szCs w:val="26"/>
        </w:rPr>
        <w:t>,</w:t>
      </w:r>
      <w:r w:rsidR="009F1EA7" w:rsidRPr="001510C8">
        <w:rPr>
          <w:rFonts w:asciiTheme="majorBidi" w:hAnsiTheme="majorBidi" w:cstheme="majorBidi"/>
          <w:sz w:val="26"/>
          <w:szCs w:val="26"/>
        </w:rPr>
        <w:t xml:space="preserve"> think</w:t>
      </w:r>
      <w:r w:rsidR="00F63653" w:rsidRPr="001510C8">
        <w:rPr>
          <w:rFonts w:asciiTheme="majorBidi" w:hAnsiTheme="majorBidi" w:cstheme="majorBidi"/>
          <w:sz w:val="26"/>
          <w:szCs w:val="26"/>
        </w:rPr>
        <w:t xml:space="preserve"> information about CSR activities in annual reports plays an important role in increasing the financial performance of a company. More specifically, Jordanian companies </w:t>
      </w:r>
      <w:r w:rsidR="00DA099B" w:rsidRPr="001510C8">
        <w:rPr>
          <w:rFonts w:asciiTheme="majorBidi" w:hAnsiTheme="majorBidi" w:cstheme="majorBidi"/>
          <w:sz w:val="26"/>
          <w:szCs w:val="26"/>
        </w:rPr>
        <w:t>believe</w:t>
      </w:r>
      <w:r w:rsidR="00F63653" w:rsidRPr="001510C8">
        <w:rPr>
          <w:rFonts w:asciiTheme="majorBidi" w:hAnsiTheme="majorBidi" w:cstheme="majorBidi"/>
          <w:sz w:val="26"/>
          <w:szCs w:val="26"/>
        </w:rPr>
        <w:t xml:space="preserve"> that CSR</w:t>
      </w:r>
      <w:r w:rsidR="006A195F" w:rsidRPr="001510C8">
        <w:rPr>
          <w:rFonts w:asciiTheme="majorBidi" w:hAnsiTheme="majorBidi" w:cstheme="majorBidi"/>
          <w:sz w:val="26"/>
          <w:szCs w:val="26"/>
        </w:rPr>
        <w:t>D</w:t>
      </w:r>
      <w:r w:rsidR="00F63653" w:rsidRPr="001510C8">
        <w:rPr>
          <w:rFonts w:asciiTheme="majorBidi" w:hAnsiTheme="majorBidi" w:cstheme="majorBidi"/>
          <w:sz w:val="26"/>
          <w:szCs w:val="26"/>
        </w:rPr>
        <w:t xml:space="preserve"> is more likely to have a positive effect on the company’s </w:t>
      </w:r>
      <w:r w:rsidR="006A5D7B" w:rsidRPr="001510C8">
        <w:rPr>
          <w:rFonts w:asciiTheme="majorBidi" w:hAnsiTheme="majorBidi" w:cstheme="majorBidi"/>
          <w:sz w:val="26"/>
          <w:szCs w:val="26"/>
        </w:rPr>
        <w:t>performance</w:t>
      </w:r>
      <w:r w:rsidR="00F63653" w:rsidRPr="001510C8">
        <w:rPr>
          <w:rFonts w:asciiTheme="majorBidi" w:hAnsiTheme="majorBidi" w:cstheme="majorBidi"/>
          <w:sz w:val="26"/>
          <w:szCs w:val="26"/>
        </w:rPr>
        <w:t xml:space="preserve">. By reporting CSR activities, these companies can increase their financial performance but by not doing so leads to negative ramifications. </w:t>
      </w:r>
      <w:r w:rsidR="00981EF9" w:rsidRPr="001510C8">
        <w:rPr>
          <w:rFonts w:asciiTheme="majorBidi" w:hAnsiTheme="majorBidi" w:cstheme="majorBidi"/>
          <w:sz w:val="26"/>
          <w:szCs w:val="26"/>
        </w:rPr>
        <w:t xml:space="preserve">A number of </w:t>
      </w:r>
      <w:r w:rsidR="000C772E" w:rsidRPr="001510C8">
        <w:rPr>
          <w:rFonts w:asciiTheme="majorBidi" w:hAnsiTheme="majorBidi" w:cstheme="majorBidi"/>
          <w:sz w:val="26"/>
          <w:szCs w:val="26"/>
        </w:rPr>
        <w:t xml:space="preserve">companies </w:t>
      </w:r>
      <w:r w:rsidR="00981EF9" w:rsidRPr="001510C8">
        <w:rPr>
          <w:rFonts w:asciiTheme="majorBidi" w:hAnsiTheme="majorBidi" w:cstheme="majorBidi"/>
          <w:sz w:val="26"/>
          <w:szCs w:val="26"/>
        </w:rPr>
        <w:t xml:space="preserve">in </w:t>
      </w:r>
      <w:r w:rsidR="00AC1848" w:rsidRPr="001510C8">
        <w:rPr>
          <w:rFonts w:asciiTheme="majorBidi" w:hAnsiTheme="majorBidi" w:cstheme="majorBidi"/>
          <w:sz w:val="26"/>
          <w:szCs w:val="26"/>
        </w:rPr>
        <w:t>Jordan</w:t>
      </w:r>
      <w:r w:rsidR="00981EF9" w:rsidRPr="001510C8">
        <w:rPr>
          <w:rFonts w:asciiTheme="majorBidi" w:hAnsiTheme="majorBidi" w:cstheme="majorBidi"/>
          <w:sz w:val="26"/>
          <w:szCs w:val="26"/>
        </w:rPr>
        <w:t xml:space="preserve"> have started to focus on some costs for society and environment activities and to disclose them in the recent years due to stakeholders’ pressure. However, the </w:t>
      </w:r>
      <w:r w:rsidR="00AC1848" w:rsidRPr="001510C8">
        <w:rPr>
          <w:rFonts w:asciiTheme="majorBidi" w:hAnsiTheme="majorBidi" w:cstheme="majorBidi"/>
          <w:sz w:val="26"/>
          <w:szCs w:val="26"/>
        </w:rPr>
        <w:t>Jordan</w:t>
      </w:r>
      <w:r w:rsidR="00981EF9" w:rsidRPr="001510C8">
        <w:rPr>
          <w:rFonts w:asciiTheme="majorBidi" w:hAnsiTheme="majorBidi" w:cstheme="majorBidi"/>
          <w:sz w:val="26"/>
          <w:szCs w:val="26"/>
        </w:rPr>
        <w:t xml:space="preserve"> government has issued </w:t>
      </w:r>
      <w:r w:rsidR="00444643" w:rsidRPr="001510C8">
        <w:rPr>
          <w:rFonts w:asciiTheme="majorBidi" w:hAnsiTheme="majorBidi" w:cstheme="majorBidi"/>
          <w:sz w:val="26"/>
          <w:szCs w:val="26"/>
        </w:rPr>
        <w:t>regulations</w:t>
      </w:r>
      <w:r w:rsidR="00981EF9" w:rsidRPr="001510C8">
        <w:rPr>
          <w:rFonts w:asciiTheme="majorBidi" w:hAnsiTheme="majorBidi" w:cstheme="majorBidi"/>
          <w:sz w:val="26"/>
          <w:szCs w:val="26"/>
        </w:rPr>
        <w:t xml:space="preserve"> that identify the role of organi</w:t>
      </w:r>
      <w:r w:rsidR="00AC1848" w:rsidRPr="001510C8">
        <w:rPr>
          <w:rFonts w:asciiTheme="majorBidi" w:hAnsiTheme="majorBidi" w:cstheme="majorBidi"/>
          <w:sz w:val="26"/>
          <w:szCs w:val="26"/>
        </w:rPr>
        <w:t>z</w:t>
      </w:r>
      <w:r w:rsidR="00981EF9" w:rsidRPr="001510C8">
        <w:rPr>
          <w:rFonts w:asciiTheme="majorBidi" w:hAnsiTheme="majorBidi" w:cstheme="majorBidi"/>
          <w:sz w:val="26"/>
          <w:szCs w:val="26"/>
        </w:rPr>
        <w:t xml:space="preserve">ations (public and </w:t>
      </w:r>
      <w:r w:rsidR="003D738C" w:rsidRPr="001510C8">
        <w:rPr>
          <w:rFonts w:asciiTheme="majorBidi" w:hAnsiTheme="majorBidi" w:cstheme="majorBidi"/>
          <w:sz w:val="26"/>
          <w:szCs w:val="26"/>
        </w:rPr>
        <w:t>private companies</w:t>
      </w:r>
      <w:r w:rsidR="00981EF9" w:rsidRPr="001510C8">
        <w:rPr>
          <w:rFonts w:asciiTheme="majorBidi" w:hAnsiTheme="majorBidi" w:cstheme="majorBidi"/>
          <w:sz w:val="26"/>
          <w:szCs w:val="26"/>
        </w:rPr>
        <w:t xml:space="preserve">) </w:t>
      </w:r>
      <w:r w:rsidR="009D0459" w:rsidRPr="001510C8">
        <w:rPr>
          <w:rFonts w:asciiTheme="majorBidi" w:hAnsiTheme="majorBidi" w:cstheme="majorBidi"/>
          <w:sz w:val="26"/>
          <w:szCs w:val="26"/>
        </w:rPr>
        <w:t xml:space="preserve">like the </w:t>
      </w:r>
      <w:r w:rsidR="0097016C" w:rsidRPr="001510C8">
        <w:rPr>
          <w:rFonts w:asciiTheme="majorBidi" w:hAnsiTheme="majorBidi" w:cstheme="majorBidi"/>
          <w:sz w:val="26"/>
          <w:szCs w:val="26"/>
        </w:rPr>
        <w:t xml:space="preserve">current </w:t>
      </w:r>
      <w:r w:rsidR="003D738C" w:rsidRPr="001510C8">
        <w:rPr>
          <w:rFonts w:asciiTheme="majorBidi" w:hAnsiTheme="majorBidi" w:cstheme="majorBidi"/>
          <w:sz w:val="26"/>
          <w:szCs w:val="26"/>
        </w:rPr>
        <w:t>environment</w:t>
      </w:r>
      <w:r w:rsidR="009D0459" w:rsidRPr="001510C8">
        <w:rPr>
          <w:rFonts w:asciiTheme="majorBidi" w:hAnsiTheme="majorBidi" w:cstheme="majorBidi"/>
          <w:sz w:val="26"/>
          <w:szCs w:val="26"/>
        </w:rPr>
        <w:t xml:space="preserve"> law </w:t>
      </w:r>
      <w:r w:rsidR="00981EF9" w:rsidRPr="001510C8">
        <w:rPr>
          <w:rFonts w:asciiTheme="majorBidi" w:hAnsiTheme="majorBidi" w:cstheme="majorBidi"/>
          <w:sz w:val="26"/>
          <w:szCs w:val="26"/>
        </w:rPr>
        <w:t xml:space="preserve">in reducing social and environmental </w:t>
      </w:r>
      <w:r w:rsidR="003D738C" w:rsidRPr="001510C8">
        <w:rPr>
          <w:rFonts w:asciiTheme="majorBidi" w:hAnsiTheme="majorBidi" w:cstheme="majorBidi"/>
          <w:sz w:val="26"/>
          <w:szCs w:val="26"/>
        </w:rPr>
        <w:t>ills</w:t>
      </w:r>
      <w:r w:rsidR="00981EF9" w:rsidRPr="001510C8">
        <w:rPr>
          <w:rFonts w:asciiTheme="majorBidi" w:hAnsiTheme="majorBidi" w:cstheme="majorBidi"/>
          <w:sz w:val="26"/>
          <w:szCs w:val="26"/>
        </w:rPr>
        <w:t xml:space="preserve"> and such organi</w:t>
      </w:r>
      <w:r w:rsidR="00AC1848" w:rsidRPr="001510C8">
        <w:rPr>
          <w:rFonts w:asciiTheme="majorBidi" w:hAnsiTheme="majorBidi" w:cstheme="majorBidi"/>
          <w:sz w:val="26"/>
          <w:szCs w:val="26"/>
        </w:rPr>
        <w:t>z</w:t>
      </w:r>
      <w:r w:rsidR="00981EF9" w:rsidRPr="001510C8">
        <w:rPr>
          <w:rFonts w:asciiTheme="majorBidi" w:hAnsiTheme="majorBidi" w:cstheme="majorBidi"/>
          <w:sz w:val="26"/>
          <w:szCs w:val="26"/>
        </w:rPr>
        <w:t xml:space="preserve">ations have not devoted much attention to decreasing their negative effects on society and the environment. In addition, there is insufficient pressure to eliminate the negative social and environmental effects caused by </w:t>
      </w:r>
      <w:r w:rsidR="00AC1848" w:rsidRPr="001510C8">
        <w:rPr>
          <w:rFonts w:asciiTheme="majorBidi" w:hAnsiTheme="majorBidi" w:cstheme="majorBidi"/>
          <w:sz w:val="26"/>
          <w:szCs w:val="26"/>
        </w:rPr>
        <w:t xml:space="preserve">Jordan </w:t>
      </w:r>
      <w:r w:rsidR="00981EF9" w:rsidRPr="001510C8">
        <w:rPr>
          <w:rFonts w:asciiTheme="majorBidi" w:hAnsiTheme="majorBidi" w:cstheme="majorBidi"/>
          <w:sz w:val="26"/>
          <w:szCs w:val="26"/>
        </w:rPr>
        <w:t>corporations’ practices</w:t>
      </w:r>
      <w:r w:rsidR="00AC1848" w:rsidRPr="001510C8">
        <w:rPr>
          <w:rFonts w:asciiTheme="majorBidi" w:hAnsiTheme="majorBidi" w:cstheme="majorBidi"/>
          <w:sz w:val="26"/>
          <w:szCs w:val="26"/>
        </w:rPr>
        <w:t>.</w:t>
      </w:r>
      <w:r w:rsidR="001106C7" w:rsidRPr="001510C8">
        <w:rPr>
          <w:rFonts w:asciiTheme="majorBidi" w:hAnsiTheme="majorBidi" w:cstheme="majorBidi"/>
          <w:sz w:val="26"/>
          <w:szCs w:val="26"/>
        </w:rPr>
        <w:t xml:space="preserve"> However, most companies in Jordan do not understand the importance of </w:t>
      </w:r>
      <w:r w:rsidR="00DE0F74" w:rsidRPr="001510C8">
        <w:rPr>
          <w:rFonts w:asciiTheme="majorBidi" w:hAnsiTheme="majorBidi" w:cstheme="majorBidi"/>
          <w:sz w:val="26"/>
          <w:szCs w:val="26"/>
        </w:rPr>
        <w:t xml:space="preserve">Corporate </w:t>
      </w:r>
      <w:r w:rsidR="001106C7" w:rsidRPr="001510C8">
        <w:rPr>
          <w:rFonts w:asciiTheme="majorBidi" w:hAnsiTheme="majorBidi" w:cstheme="majorBidi"/>
          <w:sz w:val="26"/>
          <w:szCs w:val="26"/>
        </w:rPr>
        <w:t xml:space="preserve">Social Responsibility </w:t>
      </w:r>
      <w:r w:rsidR="00DE0F74" w:rsidRPr="001510C8">
        <w:rPr>
          <w:rFonts w:asciiTheme="majorBidi" w:hAnsiTheme="majorBidi" w:cstheme="majorBidi"/>
          <w:sz w:val="26"/>
          <w:szCs w:val="26"/>
        </w:rPr>
        <w:t>Disclosure</w:t>
      </w:r>
      <w:r w:rsidR="001106C7" w:rsidRPr="001510C8">
        <w:rPr>
          <w:rFonts w:asciiTheme="majorBidi" w:hAnsiTheme="majorBidi" w:cstheme="majorBidi"/>
          <w:sz w:val="26"/>
          <w:szCs w:val="26"/>
        </w:rPr>
        <w:t xml:space="preserve"> (</w:t>
      </w:r>
      <w:r w:rsidR="00DE0F74" w:rsidRPr="001510C8">
        <w:rPr>
          <w:rFonts w:asciiTheme="majorBidi" w:hAnsiTheme="majorBidi" w:cstheme="majorBidi"/>
          <w:sz w:val="26"/>
          <w:szCs w:val="26"/>
        </w:rPr>
        <w:t>C</w:t>
      </w:r>
      <w:r w:rsidR="001106C7" w:rsidRPr="001510C8">
        <w:rPr>
          <w:rFonts w:asciiTheme="majorBidi" w:hAnsiTheme="majorBidi" w:cstheme="majorBidi"/>
          <w:sz w:val="26"/>
          <w:szCs w:val="26"/>
        </w:rPr>
        <w:t>SR</w:t>
      </w:r>
      <w:r w:rsidR="00DE0F74" w:rsidRPr="001510C8">
        <w:rPr>
          <w:rFonts w:asciiTheme="majorBidi" w:hAnsiTheme="majorBidi" w:cstheme="majorBidi"/>
          <w:sz w:val="26"/>
          <w:szCs w:val="26"/>
        </w:rPr>
        <w:t>D</w:t>
      </w:r>
      <w:r w:rsidR="001106C7" w:rsidRPr="001510C8">
        <w:rPr>
          <w:rFonts w:asciiTheme="majorBidi" w:hAnsiTheme="majorBidi" w:cstheme="majorBidi"/>
          <w:sz w:val="26"/>
          <w:szCs w:val="26"/>
        </w:rPr>
        <w:t xml:space="preserve">) in their annual reports and are unaware of the impacts of </w:t>
      </w:r>
      <w:r w:rsidR="00DE0F74" w:rsidRPr="001510C8">
        <w:rPr>
          <w:rFonts w:asciiTheme="majorBidi" w:hAnsiTheme="majorBidi" w:cstheme="majorBidi"/>
          <w:sz w:val="26"/>
          <w:szCs w:val="26"/>
        </w:rPr>
        <w:t>CSRD</w:t>
      </w:r>
      <w:r w:rsidR="001106C7" w:rsidRPr="001510C8">
        <w:rPr>
          <w:rFonts w:asciiTheme="majorBidi" w:hAnsiTheme="majorBidi" w:cstheme="majorBidi"/>
          <w:sz w:val="26"/>
          <w:szCs w:val="26"/>
        </w:rPr>
        <w:t xml:space="preserve"> on their performance. This lack of knowledge is compounded by the fact that there is no impetus to disclose </w:t>
      </w:r>
      <w:r w:rsidR="00DE0F74" w:rsidRPr="001510C8">
        <w:rPr>
          <w:rFonts w:asciiTheme="majorBidi" w:hAnsiTheme="majorBidi" w:cstheme="majorBidi"/>
          <w:sz w:val="26"/>
          <w:szCs w:val="26"/>
        </w:rPr>
        <w:t>C</w:t>
      </w:r>
      <w:r w:rsidR="001106C7" w:rsidRPr="001510C8">
        <w:rPr>
          <w:rFonts w:asciiTheme="majorBidi" w:hAnsiTheme="majorBidi" w:cstheme="majorBidi"/>
          <w:sz w:val="26"/>
          <w:szCs w:val="26"/>
        </w:rPr>
        <w:t xml:space="preserve">SR activities in their annual reports, because the disclosure of such activities is voluntary. This concern, related to the relationship between </w:t>
      </w:r>
      <w:r w:rsidR="00DE0F74" w:rsidRPr="001510C8">
        <w:rPr>
          <w:rFonts w:asciiTheme="majorBidi" w:hAnsiTheme="majorBidi" w:cstheme="majorBidi"/>
          <w:sz w:val="26"/>
          <w:szCs w:val="26"/>
        </w:rPr>
        <w:t>CSR</w:t>
      </w:r>
      <w:r w:rsidR="00B8783D" w:rsidRPr="001510C8">
        <w:rPr>
          <w:rFonts w:asciiTheme="majorBidi" w:hAnsiTheme="majorBidi" w:cstheme="majorBidi"/>
          <w:sz w:val="26"/>
          <w:szCs w:val="26"/>
        </w:rPr>
        <w:t xml:space="preserve"> </w:t>
      </w:r>
      <w:r w:rsidR="001106C7" w:rsidRPr="001510C8">
        <w:rPr>
          <w:rFonts w:asciiTheme="majorBidi" w:hAnsiTheme="majorBidi" w:cstheme="majorBidi"/>
          <w:sz w:val="26"/>
          <w:szCs w:val="26"/>
        </w:rPr>
        <w:t>with Financial performance (FP</w:t>
      </w:r>
      <w:r w:rsidR="000F2D36" w:rsidRPr="001510C8">
        <w:rPr>
          <w:rFonts w:asciiTheme="majorBidi" w:hAnsiTheme="majorBidi" w:cstheme="majorBidi"/>
          <w:sz w:val="26"/>
          <w:szCs w:val="26"/>
        </w:rPr>
        <w:t xml:space="preserve">). </w:t>
      </w:r>
      <w:r w:rsidR="001D55BE" w:rsidRPr="001510C8">
        <w:rPr>
          <w:rFonts w:asciiTheme="majorBidi" w:hAnsiTheme="majorBidi" w:cstheme="majorBidi"/>
          <w:sz w:val="26"/>
          <w:szCs w:val="26"/>
        </w:rPr>
        <w:t>Th</w:t>
      </w:r>
      <w:r w:rsidR="00BC6760" w:rsidRPr="001510C8">
        <w:rPr>
          <w:rFonts w:asciiTheme="majorBidi" w:hAnsiTheme="majorBidi" w:cstheme="majorBidi"/>
          <w:sz w:val="26"/>
          <w:szCs w:val="26"/>
        </w:rPr>
        <w:t>e</w:t>
      </w:r>
      <w:r w:rsidR="001D55BE" w:rsidRPr="001510C8">
        <w:rPr>
          <w:rFonts w:asciiTheme="majorBidi" w:hAnsiTheme="majorBidi" w:cstheme="majorBidi"/>
          <w:sz w:val="26"/>
          <w:szCs w:val="26"/>
        </w:rPr>
        <w:t xml:space="preserve"> study contributes to the literature regarding developing countries as well as the relationship between CSRA and FP in developing country</w:t>
      </w:r>
      <w:r w:rsidR="00BC6760" w:rsidRPr="001510C8">
        <w:rPr>
          <w:rFonts w:asciiTheme="majorBidi" w:hAnsiTheme="majorBidi" w:cstheme="majorBidi"/>
          <w:sz w:val="26"/>
          <w:szCs w:val="26"/>
        </w:rPr>
        <w:t xml:space="preserve"> like </w:t>
      </w:r>
      <w:r w:rsidR="00401FC5" w:rsidRPr="001510C8">
        <w:rPr>
          <w:rFonts w:asciiTheme="majorBidi" w:hAnsiTheme="majorBidi" w:cstheme="majorBidi"/>
          <w:sz w:val="26"/>
          <w:szCs w:val="26"/>
        </w:rPr>
        <w:t>Jordan,</w:t>
      </w:r>
      <w:r w:rsidR="001D55BE" w:rsidRPr="001510C8">
        <w:rPr>
          <w:rFonts w:asciiTheme="majorBidi" w:hAnsiTheme="majorBidi" w:cstheme="majorBidi"/>
          <w:sz w:val="26"/>
          <w:szCs w:val="26"/>
        </w:rPr>
        <w:t xml:space="preserve"> a focus that has received little attention. For example, there are few studies </w:t>
      </w:r>
      <w:r w:rsidR="00BC6760" w:rsidRPr="001510C8">
        <w:rPr>
          <w:rFonts w:asciiTheme="majorBidi" w:hAnsiTheme="majorBidi" w:cstheme="majorBidi"/>
          <w:sz w:val="26"/>
          <w:szCs w:val="26"/>
        </w:rPr>
        <w:t xml:space="preserve">(to the best </w:t>
      </w:r>
      <w:r w:rsidR="00401FC5" w:rsidRPr="001510C8">
        <w:rPr>
          <w:rFonts w:asciiTheme="majorBidi" w:hAnsiTheme="majorBidi" w:cstheme="majorBidi"/>
          <w:sz w:val="26"/>
          <w:szCs w:val="26"/>
        </w:rPr>
        <w:t>of our</w:t>
      </w:r>
      <w:r w:rsidR="00BC6760" w:rsidRPr="001510C8">
        <w:rPr>
          <w:rFonts w:asciiTheme="majorBidi" w:hAnsiTheme="majorBidi" w:cstheme="majorBidi"/>
          <w:sz w:val="26"/>
          <w:szCs w:val="26"/>
        </w:rPr>
        <w:t xml:space="preserve"> knowledge) </w:t>
      </w:r>
      <w:r w:rsidR="001D55BE" w:rsidRPr="001510C8">
        <w:rPr>
          <w:rFonts w:asciiTheme="majorBidi" w:hAnsiTheme="majorBidi" w:cstheme="majorBidi"/>
          <w:sz w:val="26"/>
          <w:szCs w:val="26"/>
        </w:rPr>
        <w:t xml:space="preserve">regarding the Arab region that focuses on </w:t>
      </w:r>
      <w:r w:rsidR="001D55BE" w:rsidRPr="002C0DF4">
        <w:rPr>
          <w:rFonts w:asciiTheme="majorBidi" w:hAnsiTheme="majorBidi" w:cstheme="majorBidi"/>
          <w:sz w:val="26"/>
          <w:szCs w:val="26"/>
        </w:rPr>
        <w:t xml:space="preserve">the relationship between Corporate Social Responsibility and financial </w:t>
      </w:r>
      <w:r w:rsidR="00433F28" w:rsidRPr="002C0DF4">
        <w:rPr>
          <w:rFonts w:asciiTheme="majorBidi" w:hAnsiTheme="majorBidi" w:cstheme="majorBidi"/>
          <w:sz w:val="26"/>
          <w:szCs w:val="26"/>
        </w:rPr>
        <w:t>performance,</w:t>
      </w:r>
      <w:r w:rsidR="00A46429" w:rsidRPr="002C0DF4">
        <w:rPr>
          <w:rFonts w:asciiTheme="majorBidi" w:hAnsiTheme="majorBidi" w:cstheme="majorBidi"/>
          <w:sz w:val="26"/>
          <w:szCs w:val="26"/>
        </w:rPr>
        <w:t xml:space="preserve"> </w:t>
      </w:r>
      <w:r w:rsidR="001D55BE" w:rsidRPr="002C0DF4">
        <w:rPr>
          <w:rFonts w:asciiTheme="majorBidi" w:hAnsiTheme="majorBidi" w:cstheme="majorBidi"/>
          <w:sz w:val="26"/>
          <w:szCs w:val="26"/>
        </w:rPr>
        <w:t xml:space="preserve">Rettab et al. </w:t>
      </w:r>
      <w:r w:rsidR="00A46429" w:rsidRPr="002C0DF4">
        <w:rPr>
          <w:rFonts w:asciiTheme="majorBidi" w:hAnsiTheme="majorBidi" w:cstheme="majorBidi"/>
          <w:sz w:val="26"/>
          <w:szCs w:val="26"/>
        </w:rPr>
        <w:t>[1]</w:t>
      </w:r>
      <w:r w:rsidR="001D55BE" w:rsidRPr="002C0DF4">
        <w:rPr>
          <w:rFonts w:asciiTheme="majorBidi" w:hAnsiTheme="majorBidi" w:cstheme="majorBidi"/>
          <w:sz w:val="26"/>
          <w:szCs w:val="26"/>
        </w:rPr>
        <w:t xml:space="preserve">. The contribution of this study is not restricted to the Jordan context, however. It also extends to the wider field of </w:t>
      </w:r>
      <w:r w:rsidR="009E1460" w:rsidRPr="002C0DF4">
        <w:rPr>
          <w:rFonts w:asciiTheme="majorBidi" w:hAnsiTheme="majorBidi" w:cstheme="majorBidi"/>
          <w:sz w:val="26"/>
          <w:szCs w:val="26"/>
        </w:rPr>
        <w:t>C</w:t>
      </w:r>
      <w:r w:rsidR="001D55BE" w:rsidRPr="002C0DF4">
        <w:rPr>
          <w:rFonts w:asciiTheme="majorBidi" w:hAnsiTheme="majorBidi" w:cstheme="majorBidi"/>
          <w:sz w:val="26"/>
          <w:szCs w:val="26"/>
        </w:rPr>
        <w:t>SR</w:t>
      </w:r>
      <w:r w:rsidR="009E1460" w:rsidRPr="002C0DF4">
        <w:rPr>
          <w:rFonts w:asciiTheme="majorBidi" w:hAnsiTheme="majorBidi" w:cstheme="majorBidi"/>
          <w:sz w:val="26"/>
          <w:szCs w:val="26"/>
        </w:rPr>
        <w:t>D</w:t>
      </w:r>
      <w:r w:rsidR="001D55BE" w:rsidRPr="002C0DF4">
        <w:rPr>
          <w:rFonts w:asciiTheme="majorBidi" w:hAnsiTheme="majorBidi" w:cstheme="majorBidi"/>
          <w:sz w:val="26"/>
          <w:szCs w:val="26"/>
        </w:rPr>
        <w:t xml:space="preserve"> research.</w:t>
      </w:r>
      <w:r w:rsidR="001D55BE" w:rsidRPr="001510C8">
        <w:rPr>
          <w:rFonts w:asciiTheme="majorBidi" w:hAnsiTheme="majorBidi" w:cstheme="majorBidi"/>
          <w:sz w:val="26"/>
          <w:szCs w:val="26"/>
        </w:rPr>
        <w:t xml:space="preserve"> Second</w:t>
      </w:r>
      <w:r w:rsidR="0026210E" w:rsidRPr="001510C8">
        <w:rPr>
          <w:rFonts w:asciiTheme="majorBidi" w:hAnsiTheme="majorBidi" w:cstheme="majorBidi"/>
          <w:sz w:val="26"/>
          <w:szCs w:val="26"/>
        </w:rPr>
        <w:t>, by</w:t>
      </w:r>
      <w:r w:rsidR="001D55BE" w:rsidRPr="001510C8">
        <w:rPr>
          <w:rFonts w:asciiTheme="majorBidi" w:hAnsiTheme="majorBidi" w:cstheme="majorBidi"/>
          <w:sz w:val="26"/>
          <w:szCs w:val="26"/>
        </w:rPr>
        <w:t xml:space="preserve"> investigating the association between</w:t>
      </w:r>
      <w:r w:rsidR="0026210E" w:rsidRPr="001510C8">
        <w:rPr>
          <w:rFonts w:asciiTheme="majorBidi" w:hAnsiTheme="majorBidi" w:cstheme="majorBidi"/>
          <w:sz w:val="26"/>
          <w:szCs w:val="26"/>
        </w:rPr>
        <w:t xml:space="preserve"> C</w:t>
      </w:r>
      <w:r w:rsidR="001D55BE" w:rsidRPr="001510C8">
        <w:rPr>
          <w:rFonts w:asciiTheme="majorBidi" w:hAnsiTheme="majorBidi" w:cstheme="majorBidi"/>
          <w:sz w:val="26"/>
          <w:szCs w:val="26"/>
        </w:rPr>
        <w:t>SR</w:t>
      </w:r>
      <w:r w:rsidR="0026210E" w:rsidRPr="001510C8">
        <w:rPr>
          <w:rFonts w:asciiTheme="majorBidi" w:hAnsiTheme="majorBidi" w:cstheme="majorBidi"/>
          <w:sz w:val="26"/>
          <w:szCs w:val="26"/>
        </w:rPr>
        <w:t>D</w:t>
      </w:r>
      <w:r w:rsidR="001D55BE" w:rsidRPr="001510C8">
        <w:rPr>
          <w:rFonts w:asciiTheme="majorBidi" w:hAnsiTheme="majorBidi" w:cstheme="majorBidi"/>
          <w:sz w:val="26"/>
          <w:szCs w:val="26"/>
        </w:rPr>
        <w:t xml:space="preserve"> and FP, it extends prior research that links </w:t>
      </w:r>
      <w:r w:rsidR="0026210E" w:rsidRPr="001510C8">
        <w:rPr>
          <w:rFonts w:asciiTheme="majorBidi" w:hAnsiTheme="majorBidi" w:cstheme="majorBidi"/>
          <w:sz w:val="26"/>
          <w:szCs w:val="26"/>
        </w:rPr>
        <w:t>C</w:t>
      </w:r>
      <w:r w:rsidR="001D55BE" w:rsidRPr="001510C8">
        <w:rPr>
          <w:rFonts w:asciiTheme="majorBidi" w:hAnsiTheme="majorBidi" w:cstheme="majorBidi"/>
          <w:sz w:val="26"/>
          <w:szCs w:val="26"/>
        </w:rPr>
        <w:t>SR</w:t>
      </w:r>
      <w:r w:rsidR="0026210E" w:rsidRPr="001510C8">
        <w:rPr>
          <w:rFonts w:asciiTheme="majorBidi" w:hAnsiTheme="majorBidi" w:cstheme="majorBidi"/>
          <w:sz w:val="26"/>
          <w:szCs w:val="26"/>
        </w:rPr>
        <w:t>D</w:t>
      </w:r>
      <w:r w:rsidR="001D55BE" w:rsidRPr="001510C8">
        <w:rPr>
          <w:rFonts w:asciiTheme="majorBidi" w:hAnsiTheme="majorBidi" w:cstheme="majorBidi"/>
          <w:sz w:val="26"/>
          <w:szCs w:val="26"/>
        </w:rPr>
        <w:t xml:space="preserve"> with financial </w:t>
      </w:r>
      <w:r w:rsidR="00150662" w:rsidRPr="001510C8">
        <w:rPr>
          <w:rFonts w:asciiTheme="majorBidi" w:hAnsiTheme="majorBidi" w:cstheme="majorBidi"/>
          <w:sz w:val="26"/>
          <w:szCs w:val="26"/>
        </w:rPr>
        <w:t>performance;</w:t>
      </w:r>
      <w:r w:rsidR="00B8783D" w:rsidRPr="001510C8">
        <w:rPr>
          <w:rFonts w:asciiTheme="majorBidi" w:hAnsiTheme="majorBidi" w:cstheme="majorBidi"/>
          <w:sz w:val="26"/>
          <w:szCs w:val="26"/>
        </w:rPr>
        <w:t xml:space="preserve"> </w:t>
      </w:r>
      <w:r w:rsidR="00150662" w:rsidRPr="001510C8">
        <w:rPr>
          <w:rFonts w:asciiTheme="majorBidi" w:hAnsiTheme="majorBidi" w:cstheme="majorBidi"/>
          <w:sz w:val="26"/>
          <w:szCs w:val="26"/>
        </w:rPr>
        <w:t>thus</w:t>
      </w:r>
      <w:r w:rsidR="001D55BE" w:rsidRPr="001510C8">
        <w:rPr>
          <w:rFonts w:asciiTheme="majorBidi" w:hAnsiTheme="majorBidi" w:cstheme="majorBidi"/>
          <w:sz w:val="26"/>
          <w:szCs w:val="26"/>
        </w:rPr>
        <w:t xml:space="preserve">, this study adds a significant contribution to the growing body of literature in the area of developing countries in this area. Finally, this study is expected to help researchers, regulators, </w:t>
      </w:r>
      <w:r w:rsidR="001D55BE" w:rsidRPr="001510C8">
        <w:rPr>
          <w:rFonts w:asciiTheme="majorBidi" w:hAnsiTheme="majorBidi" w:cstheme="majorBidi"/>
          <w:sz w:val="26"/>
          <w:szCs w:val="26"/>
        </w:rPr>
        <w:lastRenderedPageBreak/>
        <w:t xml:space="preserve">and stakeholders in Jordan comprehend the </w:t>
      </w:r>
      <w:r w:rsidR="00150662" w:rsidRPr="001510C8">
        <w:rPr>
          <w:rFonts w:asciiTheme="majorBidi" w:hAnsiTheme="majorBidi" w:cstheme="majorBidi"/>
          <w:sz w:val="26"/>
          <w:szCs w:val="26"/>
        </w:rPr>
        <w:t>effect</w:t>
      </w:r>
      <w:r w:rsidR="001D55BE" w:rsidRPr="001510C8">
        <w:rPr>
          <w:rFonts w:asciiTheme="majorBidi" w:hAnsiTheme="majorBidi" w:cstheme="majorBidi"/>
          <w:sz w:val="26"/>
          <w:szCs w:val="26"/>
        </w:rPr>
        <w:t xml:space="preserve"> of </w:t>
      </w:r>
      <w:r w:rsidR="0026210E" w:rsidRPr="001510C8">
        <w:rPr>
          <w:rFonts w:asciiTheme="majorBidi" w:hAnsiTheme="majorBidi" w:cstheme="majorBidi"/>
          <w:sz w:val="26"/>
          <w:szCs w:val="26"/>
        </w:rPr>
        <w:t>C</w:t>
      </w:r>
      <w:r w:rsidR="001D55BE" w:rsidRPr="001510C8">
        <w:rPr>
          <w:rFonts w:asciiTheme="majorBidi" w:hAnsiTheme="majorBidi" w:cstheme="majorBidi"/>
          <w:sz w:val="26"/>
          <w:szCs w:val="26"/>
        </w:rPr>
        <w:t>SR</w:t>
      </w:r>
      <w:r w:rsidR="0026210E" w:rsidRPr="001510C8">
        <w:rPr>
          <w:rFonts w:asciiTheme="majorBidi" w:hAnsiTheme="majorBidi" w:cstheme="majorBidi"/>
          <w:sz w:val="26"/>
          <w:szCs w:val="26"/>
        </w:rPr>
        <w:t>D</w:t>
      </w:r>
      <w:r w:rsidR="001D55BE" w:rsidRPr="001510C8">
        <w:rPr>
          <w:rFonts w:asciiTheme="majorBidi" w:hAnsiTheme="majorBidi" w:cstheme="majorBidi"/>
          <w:sz w:val="26"/>
          <w:szCs w:val="26"/>
        </w:rPr>
        <w:t xml:space="preserve"> on the stock market and its impact on companies’ </w:t>
      </w:r>
      <w:r w:rsidR="00B8783D" w:rsidRPr="001510C8">
        <w:rPr>
          <w:rFonts w:asciiTheme="majorBidi" w:hAnsiTheme="majorBidi" w:cstheme="majorBidi"/>
          <w:sz w:val="26"/>
          <w:szCs w:val="26"/>
        </w:rPr>
        <w:t>performance. It</w:t>
      </w:r>
      <w:r w:rsidR="00D1616C" w:rsidRPr="001510C8">
        <w:rPr>
          <w:rFonts w:asciiTheme="majorBidi" w:hAnsiTheme="majorBidi" w:cstheme="majorBidi"/>
          <w:sz w:val="26"/>
          <w:szCs w:val="26"/>
        </w:rPr>
        <w:t xml:space="preserve"> is very important to notice that in the general procedure of the Holy Quran the actions</w:t>
      </w:r>
      <w:r w:rsidR="00B8783D" w:rsidRPr="001510C8">
        <w:rPr>
          <w:rFonts w:asciiTheme="majorBidi" w:hAnsiTheme="majorBidi" w:cstheme="majorBidi"/>
          <w:sz w:val="26"/>
          <w:szCs w:val="26"/>
        </w:rPr>
        <w:t xml:space="preserve"> </w:t>
      </w:r>
      <w:r w:rsidR="00D1616C" w:rsidRPr="001510C8">
        <w:rPr>
          <w:rFonts w:asciiTheme="majorBidi" w:hAnsiTheme="majorBidi" w:cstheme="majorBidi"/>
          <w:sz w:val="26"/>
          <w:szCs w:val="26"/>
        </w:rPr>
        <w:t xml:space="preserve">which are not qualified </w:t>
      </w:r>
      <w:r w:rsidR="00F85535" w:rsidRPr="001510C8">
        <w:rPr>
          <w:rFonts w:asciiTheme="majorBidi" w:hAnsiTheme="majorBidi" w:cstheme="majorBidi"/>
          <w:sz w:val="26"/>
          <w:szCs w:val="26"/>
        </w:rPr>
        <w:t xml:space="preserve"> are</w:t>
      </w:r>
      <w:r w:rsidR="00D1616C" w:rsidRPr="001510C8">
        <w:rPr>
          <w:rFonts w:asciiTheme="majorBidi" w:hAnsiTheme="majorBidi" w:cstheme="majorBidi"/>
          <w:sz w:val="26"/>
          <w:szCs w:val="26"/>
        </w:rPr>
        <w:t xml:space="preserve"> Oppression</w:t>
      </w:r>
      <w:r w:rsidR="00A24C5E" w:rsidRPr="001510C8">
        <w:rPr>
          <w:rFonts w:asciiTheme="majorBidi" w:hAnsiTheme="majorBidi" w:cstheme="majorBidi"/>
          <w:sz w:val="26"/>
          <w:szCs w:val="26"/>
        </w:rPr>
        <w:t xml:space="preserve"> or unjust - the Quranic term Dh</w:t>
      </w:r>
      <w:r w:rsidR="00D1616C" w:rsidRPr="001510C8">
        <w:rPr>
          <w:rFonts w:asciiTheme="majorBidi" w:hAnsiTheme="majorBidi" w:cstheme="majorBidi"/>
          <w:sz w:val="26"/>
          <w:szCs w:val="26"/>
        </w:rPr>
        <w:t>olm</w:t>
      </w:r>
      <w:r w:rsidR="00A23D14" w:rsidRPr="001510C8">
        <w:rPr>
          <w:rFonts w:asciiTheme="majorBidi" w:hAnsiTheme="majorBidi" w:cstheme="majorBidi"/>
          <w:sz w:val="26"/>
          <w:szCs w:val="26"/>
        </w:rPr>
        <w:t xml:space="preserve"> (unjust)</w:t>
      </w:r>
      <w:r w:rsidR="00D1616C" w:rsidRPr="001510C8">
        <w:rPr>
          <w:rFonts w:asciiTheme="majorBidi" w:hAnsiTheme="majorBidi" w:cstheme="majorBidi"/>
          <w:sz w:val="26"/>
          <w:szCs w:val="26"/>
        </w:rPr>
        <w:t>,which, in its general and intensive form, means putting things in places other than their</w:t>
      </w:r>
      <w:r w:rsidR="00B11CEA" w:rsidRPr="001510C8">
        <w:rPr>
          <w:rFonts w:asciiTheme="majorBidi" w:hAnsiTheme="majorBidi" w:cstheme="majorBidi"/>
          <w:sz w:val="26"/>
          <w:szCs w:val="26"/>
        </w:rPr>
        <w:t xml:space="preserve"> </w:t>
      </w:r>
      <w:r w:rsidR="00D1616C" w:rsidRPr="001510C8">
        <w:rPr>
          <w:rFonts w:asciiTheme="majorBidi" w:hAnsiTheme="majorBidi" w:cstheme="majorBidi"/>
          <w:sz w:val="26"/>
          <w:szCs w:val="26"/>
        </w:rPr>
        <w:t xml:space="preserve">(own) places. </w:t>
      </w:r>
    </w:p>
    <w:p w:rsidR="003501D1" w:rsidRPr="002C0DF4" w:rsidRDefault="00390690" w:rsidP="000C772E">
      <w:pPr>
        <w:autoSpaceDE w:val="0"/>
        <w:autoSpaceDN w:val="0"/>
        <w:adjustRightInd w:val="0"/>
        <w:spacing w:after="0" w:line="240" w:lineRule="auto"/>
        <w:ind w:left="90"/>
        <w:jc w:val="both"/>
        <w:rPr>
          <w:rFonts w:asciiTheme="majorBidi" w:hAnsiTheme="majorBidi" w:cstheme="majorBidi"/>
          <w:b/>
          <w:bCs/>
          <w:sz w:val="28"/>
          <w:szCs w:val="28"/>
        </w:rPr>
      </w:pPr>
      <w:r w:rsidRPr="002C0DF4">
        <w:rPr>
          <w:rFonts w:asciiTheme="majorBidi" w:hAnsiTheme="majorBidi" w:cstheme="majorBidi"/>
          <w:b/>
          <w:bCs/>
          <w:sz w:val="28"/>
          <w:szCs w:val="28"/>
        </w:rPr>
        <w:t>2.1 LITERATURE</w:t>
      </w:r>
      <w:r w:rsidR="003501D1" w:rsidRPr="002C0DF4">
        <w:rPr>
          <w:rFonts w:asciiTheme="majorBidi" w:hAnsiTheme="majorBidi" w:cstheme="majorBidi"/>
          <w:b/>
          <w:bCs/>
          <w:sz w:val="28"/>
          <w:szCs w:val="28"/>
        </w:rPr>
        <w:t xml:space="preserve"> REVIEW</w:t>
      </w:r>
    </w:p>
    <w:p w:rsidR="004447B2" w:rsidRPr="001510C8" w:rsidRDefault="00B168B2" w:rsidP="00A34E85">
      <w:pPr>
        <w:autoSpaceDE w:val="0"/>
        <w:autoSpaceDN w:val="0"/>
        <w:adjustRightInd w:val="0"/>
        <w:spacing w:after="0" w:line="240" w:lineRule="auto"/>
        <w:jc w:val="both"/>
        <w:rPr>
          <w:rFonts w:cstheme="minorHAnsi"/>
          <w:sz w:val="26"/>
          <w:szCs w:val="26"/>
        </w:rPr>
      </w:pPr>
      <w:r w:rsidRPr="001510C8">
        <w:rPr>
          <w:rFonts w:asciiTheme="majorBidi" w:hAnsiTheme="majorBidi" w:cstheme="majorBidi"/>
          <w:sz w:val="26"/>
          <w:szCs w:val="26"/>
        </w:rPr>
        <w:t xml:space="preserve">In </w:t>
      </w:r>
      <w:r w:rsidR="00283D3F" w:rsidRPr="001510C8">
        <w:rPr>
          <w:rFonts w:asciiTheme="majorBidi" w:hAnsiTheme="majorBidi" w:cstheme="majorBidi"/>
          <w:sz w:val="26"/>
          <w:szCs w:val="26"/>
        </w:rPr>
        <w:t>1999,</w:t>
      </w:r>
      <w:r w:rsidRPr="001510C8">
        <w:rPr>
          <w:rFonts w:asciiTheme="majorBidi" w:hAnsiTheme="majorBidi" w:cstheme="majorBidi"/>
          <w:sz w:val="26"/>
          <w:szCs w:val="26"/>
        </w:rPr>
        <w:t xml:space="preserve"> the World Business Council for Sustainable Development (WBCSD) defined Corporate Social Responsibility as the commitment of business to contribute to sustainable economic development, working with employees, their families, the local community and </w:t>
      </w:r>
      <w:r w:rsidR="00454374" w:rsidRPr="001510C8">
        <w:rPr>
          <w:rFonts w:asciiTheme="majorBidi" w:hAnsiTheme="majorBidi" w:cstheme="majorBidi"/>
          <w:sz w:val="26"/>
          <w:szCs w:val="26"/>
        </w:rPr>
        <w:t>society</w:t>
      </w:r>
      <w:r w:rsidRPr="001510C8">
        <w:rPr>
          <w:rFonts w:asciiTheme="majorBidi" w:hAnsiTheme="majorBidi" w:cstheme="majorBidi"/>
          <w:sz w:val="26"/>
          <w:szCs w:val="26"/>
        </w:rPr>
        <w:t xml:space="preserve"> to improve their quality of life. </w:t>
      </w:r>
      <w:r w:rsidR="00123E2A" w:rsidRPr="001510C8">
        <w:rPr>
          <w:rFonts w:asciiTheme="majorBidi" w:hAnsiTheme="majorBidi" w:cstheme="majorBidi"/>
          <w:sz w:val="26"/>
          <w:szCs w:val="26"/>
        </w:rPr>
        <w:t>This</w:t>
      </w:r>
      <w:r w:rsidRPr="001510C8">
        <w:rPr>
          <w:rFonts w:asciiTheme="majorBidi" w:hAnsiTheme="majorBidi" w:cstheme="majorBidi"/>
          <w:sz w:val="26"/>
          <w:szCs w:val="26"/>
        </w:rPr>
        <w:t xml:space="preserve"> definition by WBCSD </w:t>
      </w:r>
      <w:r w:rsidR="00123E2A" w:rsidRPr="001510C8">
        <w:rPr>
          <w:rFonts w:asciiTheme="majorBidi" w:hAnsiTheme="majorBidi" w:cstheme="majorBidi"/>
          <w:sz w:val="26"/>
          <w:szCs w:val="26"/>
        </w:rPr>
        <w:t>has</w:t>
      </w:r>
      <w:r w:rsidRPr="001510C8">
        <w:rPr>
          <w:rFonts w:asciiTheme="majorBidi" w:hAnsiTheme="majorBidi" w:cstheme="majorBidi"/>
          <w:sz w:val="26"/>
          <w:szCs w:val="26"/>
        </w:rPr>
        <w:t xml:space="preserve"> ethical concern for integrating social and environmental aspects and contributing sustainable economic development in the business. To improve the quality of life means all the people are meeting their essential needs. CSR has become a key part in the strategies of companies around the globe to promote sustainable development. In brief, the concept of CSR encompasses many dimensions of business activity ranging from the social </w:t>
      </w:r>
      <w:r w:rsidR="00C37450" w:rsidRPr="001510C8">
        <w:rPr>
          <w:rFonts w:asciiTheme="majorBidi" w:hAnsiTheme="majorBidi" w:cstheme="majorBidi"/>
          <w:sz w:val="26"/>
          <w:szCs w:val="26"/>
        </w:rPr>
        <w:t>and</w:t>
      </w:r>
      <w:r w:rsidRPr="001510C8">
        <w:rPr>
          <w:rFonts w:asciiTheme="majorBidi" w:hAnsiTheme="majorBidi" w:cstheme="majorBidi"/>
          <w:sz w:val="26"/>
          <w:szCs w:val="26"/>
        </w:rPr>
        <w:t xml:space="preserve"> economic to the environmental</w:t>
      </w:r>
      <w:r w:rsidR="00C37450" w:rsidRPr="001510C8">
        <w:rPr>
          <w:rFonts w:asciiTheme="majorBidi" w:hAnsiTheme="majorBidi" w:cstheme="majorBidi"/>
          <w:sz w:val="26"/>
          <w:szCs w:val="26"/>
        </w:rPr>
        <w:t>.</w:t>
      </w:r>
      <w:r w:rsidRPr="001510C8">
        <w:rPr>
          <w:rFonts w:asciiTheme="majorBidi" w:hAnsiTheme="majorBidi" w:cstheme="majorBidi"/>
          <w:sz w:val="26"/>
          <w:szCs w:val="26"/>
        </w:rPr>
        <w:t xml:space="preserve"> Some insist that the social responsibility of business encompasses the economic, legal, </w:t>
      </w:r>
      <w:r w:rsidR="00454374" w:rsidRPr="001510C8">
        <w:rPr>
          <w:rFonts w:asciiTheme="majorBidi" w:hAnsiTheme="majorBidi" w:cstheme="majorBidi"/>
          <w:sz w:val="26"/>
          <w:szCs w:val="26"/>
        </w:rPr>
        <w:t>ethical,</w:t>
      </w:r>
      <w:r w:rsidRPr="001510C8">
        <w:rPr>
          <w:rFonts w:asciiTheme="majorBidi" w:hAnsiTheme="majorBidi" w:cstheme="majorBidi"/>
          <w:sz w:val="26"/>
          <w:szCs w:val="26"/>
        </w:rPr>
        <w:t xml:space="preserve"> and discretionary expectations that society has of organizations at a given point in </w:t>
      </w:r>
      <w:r w:rsidR="00C37450" w:rsidRPr="001510C8">
        <w:rPr>
          <w:rFonts w:asciiTheme="majorBidi" w:hAnsiTheme="majorBidi" w:cstheme="majorBidi"/>
          <w:sz w:val="26"/>
          <w:szCs w:val="26"/>
        </w:rPr>
        <w:t xml:space="preserve">time </w:t>
      </w:r>
      <w:r w:rsidR="004004B2" w:rsidRPr="001510C8">
        <w:rPr>
          <w:rFonts w:asciiTheme="majorBidi" w:hAnsiTheme="majorBidi" w:cstheme="majorBidi"/>
          <w:sz w:val="26"/>
          <w:szCs w:val="26"/>
        </w:rPr>
        <w:t>Fredrick,</w:t>
      </w:r>
      <w:r w:rsidR="00212690" w:rsidRPr="001510C8">
        <w:rPr>
          <w:rFonts w:asciiTheme="majorBidi" w:hAnsiTheme="majorBidi" w:cstheme="majorBidi"/>
          <w:sz w:val="26"/>
          <w:szCs w:val="26"/>
        </w:rPr>
        <w:t xml:space="preserve"> </w:t>
      </w:r>
      <w:r w:rsidR="004004B2" w:rsidRPr="001510C8">
        <w:rPr>
          <w:rFonts w:asciiTheme="majorBidi" w:hAnsiTheme="majorBidi" w:cstheme="majorBidi"/>
          <w:sz w:val="26"/>
          <w:szCs w:val="26"/>
        </w:rPr>
        <w:t xml:space="preserve">R. </w:t>
      </w:r>
      <w:r w:rsidR="009A71C8" w:rsidRPr="001510C8">
        <w:rPr>
          <w:rFonts w:asciiTheme="majorBidi" w:hAnsiTheme="majorBidi" w:cstheme="majorBidi"/>
          <w:sz w:val="26"/>
          <w:szCs w:val="26"/>
        </w:rPr>
        <w:t xml:space="preserve">E </w:t>
      </w:r>
      <w:r w:rsidRPr="001510C8">
        <w:rPr>
          <w:rFonts w:asciiTheme="majorBidi" w:hAnsiTheme="majorBidi" w:cstheme="majorBidi"/>
          <w:sz w:val="26"/>
          <w:szCs w:val="26"/>
        </w:rPr>
        <w:t>[</w:t>
      </w:r>
      <w:r w:rsidR="0055299F" w:rsidRPr="001510C8">
        <w:rPr>
          <w:rFonts w:asciiTheme="majorBidi" w:hAnsiTheme="majorBidi" w:cstheme="majorBidi"/>
          <w:sz w:val="26"/>
          <w:szCs w:val="26"/>
        </w:rPr>
        <w:t>2</w:t>
      </w:r>
      <w:r w:rsidR="002C0DF4" w:rsidRPr="001510C8">
        <w:rPr>
          <w:rFonts w:asciiTheme="majorBidi" w:hAnsiTheme="majorBidi" w:cstheme="majorBidi"/>
          <w:sz w:val="26"/>
          <w:szCs w:val="26"/>
        </w:rPr>
        <w:t xml:space="preserve">]. </w:t>
      </w:r>
      <w:r w:rsidR="00E10EB7" w:rsidRPr="001510C8">
        <w:rPr>
          <w:rFonts w:asciiTheme="majorBidi" w:hAnsiTheme="majorBidi" w:cstheme="majorBidi"/>
          <w:sz w:val="26"/>
          <w:szCs w:val="26"/>
        </w:rPr>
        <w:t>Most</w:t>
      </w:r>
      <w:r w:rsidR="00F24D41" w:rsidRPr="001510C8">
        <w:rPr>
          <w:rFonts w:asciiTheme="majorBidi" w:hAnsiTheme="majorBidi" w:cstheme="majorBidi"/>
          <w:sz w:val="26"/>
          <w:szCs w:val="26"/>
        </w:rPr>
        <w:t xml:space="preserve"> studies have regarded CSR and CSR disclosure as important factors in improving financial performance for firms </w:t>
      </w:r>
      <w:r w:rsidR="0055299F"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Branco</w:t>
      </w:r>
      <w:r w:rsidR="00AF30DF"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 xml:space="preserve">&amp; Rodrigues </w:t>
      </w:r>
      <w:r w:rsidR="0055299F" w:rsidRPr="001510C8">
        <w:rPr>
          <w:rFonts w:asciiTheme="majorBidi" w:hAnsiTheme="majorBidi" w:cstheme="majorBidi"/>
          <w:sz w:val="26"/>
          <w:szCs w:val="26"/>
        </w:rPr>
        <w:t>[3]</w:t>
      </w:r>
      <w:r w:rsidR="00F24D41" w:rsidRPr="001510C8">
        <w:rPr>
          <w:rFonts w:asciiTheme="majorBidi" w:hAnsiTheme="majorBidi" w:cstheme="majorBidi"/>
          <w:sz w:val="26"/>
          <w:szCs w:val="26"/>
        </w:rPr>
        <w:t>; Husted &amp; Allen 2000</w:t>
      </w:r>
      <w:r w:rsidR="0055299F" w:rsidRPr="001510C8">
        <w:rPr>
          <w:rFonts w:asciiTheme="majorBidi" w:hAnsiTheme="majorBidi" w:cstheme="majorBidi"/>
          <w:sz w:val="26"/>
          <w:szCs w:val="26"/>
        </w:rPr>
        <w:t xml:space="preserve"> [4]</w:t>
      </w:r>
      <w:r w:rsidR="00F24D41" w:rsidRPr="001510C8">
        <w:rPr>
          <w:rFonts w:asciiTheme="majorBidi" w:hAnsiTheme="majorBidi" w:cstheme="majorBidi"/>
          <w:sz w:val="26"/>
          <w:szCs w:val="26"/>
        </w:rPr>
        <w:t>; Husted &amp; de Jesus Salazar 2006</w:t>
      </w:r>
      <w:r w:rsidR="0055299F" w:rsidRPr="001510C8">
        <w:rPr>
          <w:rFonts w:asciiTheme="majorBidi" w:hAnsiTheme="majorBidi" w:cstheme="majorBidi"/>
          <w:sz w:val="26"/>
          <w:szCs w:val="26"/>
        </w:rPr>
        <w:t xml:space="preserve"> [5]</w:t>
      </w:r>
      <w:r w:rsidR="00F24D41" w:rsidRPr="001510C8">
        <w:rPr>
          <w:rFonts w:asciiTheme="majorBidi" w:hAnsiTheme="majorBidi" w:cstheme="majorBidi"/>
          <w:sz w:val="26"/>
          <w:szCs w:val="26"/>
        </w:rPr>
        <w:t>; Marom 2006</w:t>
      </w:r>
      <w:r w:rsidR="0055299F" w:rsidRPr="001510C8">
        <w:rPr>
          <w:rFonts w:asciiTheme="majorBidi" w:hAnsiTheme="majorBidi" w:cstheme="majorBidi"/>
          <w:sz w:val="26"/>
          <w:szCs w:val="26"/>
        </w:rPr>
        <w:t>[6]</w:t>
      </w:r>
      <w:r w:rsidR="00F24D41" w:rsidRPr="001510C8">
        <w:rPr>
          <w:rFonts w:asciiTheme="majorBidi" w:hAnsiTheme="majorBidi" w:cstheme="majorBidi"/>
          <w:sz w:val="26"/>
          <w:szCs w:val="26"/>
        </w:rPr>
        <w:t>; McWilliams &amp; Siegel 2000</w:t>
      </w:r>
      <w:r w:rsidR="0055299F" w:rsidRPr="001510C8">
        <w:rPr>
          <w:rFonts w:asciiTheme="majorBidi" w:hAnsiTheme="majorBidi" w:cstheme="majorBidi"/>
          <w:sz w:val="26"/>
          <w:szCs w:val="26"/>
        </w:rPr>
        <w:t>[7]</w:t>
      </w:r>
      <w:r w:rsidR="00F24D41" w:rsidRPr="001510C8">
        <w:rPr>
          <w:rFonts w:asciiTheme="majorBidi" w:hAnsiTheme="majorBidi" w:cstheme="majorBidi"/>
          <w:sz w:val="26"/>
          <w:szCs w:val="26"/>
        </w:rPr>
        <w:t xml:space="preserve">; Moneva </w:t>
      </w:r>
      <w:r w:rsidR="007D4FB1"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et al. 2007</w:t>
      </w:r>
      <w:r w:rsidR="00D7620B" w:rsidRPr="001510C8">
        <w:rPr>
          <w:rFonts w:asciiTheme="majorBidi" w:hAnsiTheme="majorBidi" w:cstheme="majorBidi"/>
          <w:sz w:val="26"/>
          <w:szCs w:val="26"/>
        </w:rPr>
        <w:t xml:space="preserve"> </w:t>
      </w:r>
      <w:r w:rsidR="007D4FB1" w:rsidRPr="001510C8">
        <w:rPr>
          <w:rFonts w:asciiTheme="majorBidi" w:hAnsiTheme="majorBidi" w:cstheme="majorBidi"/>
          <w:sz w:val="26"/>
          <w:szCs w:val="26"/>
        </w:rPr>
        <w:t xml:space="preserve"> </w:t>
      </w:r>
      <w:r w:rsidR="0055299F" w:rsidRPr="001510C8">
        <w:rPr>
          <w:rFonts w:asciiTheme="majorBidi" w:hAnsiTheme="majorBidi" w:cstheme="majorBidi"/>
          <w:sz w:val="26"/>
          <w:szCs w:val="26"/>
        </w:rPr>
        <w:t>[8]</w:t>
      </w:r>
      <w:r w:rsidR="00F24D41" w:rsidRPr="001510C8">
        <w:rPr>
          <w:rFonts w:asciiTheme="majorBidi" w:hAnsiTheme="majorBidi" w:cstheme="majorBidi"/>
          <w:sz w:val="26"/>
          <w:szCs w:val="26"/>
        </w:rPr>
        <w:t xml:space="preserve">; </w:t>
      </w:r>
      <w:r w:rsidR="007D4FB1" w:rsidRPr="001510C8">
        <w:rPr>
          <w:rFonts w:asciiTheme="majorBidi" w:hAnsiTheme="majorBidi" w:cstheme="majorBidi"/>
          <w:sz w:val="26"/>
          <w:szCs w:val="26"/>
        </w:rPr>
        <w:t xml:space="preserve"> </w:t>
      </w:r>
      <w:proofErr w:type="spellStart"/>
      <w:r w:rsidR="00F24D41" w:rsidRPr="001510C8">
        <w:rPr>
          <w:rFonts w:asciiTheme="majorBidi" w:hAnsiTheme="majorBidi" w:cstheme="majorBidi"/>
          <w:sz w:val="26"/>
          <w:szCs w:val="26"/>
        </w:rPr>
        <w:t>Orlitzky</w:t>
      </w:r>
      <w:proofErr w:type="spellEnd"/>
      <w:r w:rsidR="00F24D41" w:rsidRPr="001510C8">
        <w:rPr>
          <w:rFonts w:asciiTheme="majorBidi" w:hAnsiTheme="majorBidi" w:cstheme="majorBidi"/>
          <w:sz w:val="26"/>
          <w:szCs w:val="26"/>
        </w:rPr>
        <w:t xml:space="preserve"> et al. 2003</w:t>
      </w:r>
      <w:r w:rsidR="0055299F" w:rsidRPr="001510C8">
        <w:rPr>
          <w:rFonts w:asciiTheme="majorBidi" w:hAnsiTheme="majorBidi" w:cstheme="majorBidi"/>
          <w:sz w:val="26"/>
          <w:szCs w:val="26"/>
        </w:rPr>
        <w:t>[9]</w:t>
      </w:r>
      <w:r w:rsidR="00F24D41" w:rsidRPr="001510C8">
        <w:rPr>
          <w:rFonts w:asciiTheme="majorBidi" w:hAnsiTheme="majorBidi" w:cstheme="majorBidi"/>
          <w:sz w:val="26"/>
          <w:szCs w:val="26"/>
        </w:rPr>
        <w:t>; Wright &amp;  Ferris 1997</w:t>
      </w:r>
      <w:r w:rsidR="0055299F" w:rsidRPr="001510C8">
        <w:rPr>
          <w:rFonts w:asciiTheme="majorBidi" w:hAnsiTheme="majorBidi" w:cstheme="majorBidi"/>
          <w:sz w:val="26"/>
          <w:szCs w:val="26"/>
        </w:rPr>
        <w:t>[10]</w:t>
      </w:r>
      <w:r w:rsidR="00F24D41" w:rsidRPr="001510C8">
        <w:rPr>
          <w:rFonts w:asciiTheme="majorBidi" w:hAnsiTheme="majorBidi" w:cstheme="majorBidi"/>
          <w:sz w:val="26"/>
          <w:szCs w:val="26"/>
        </w:rPr>
        <w:t xml:space="preserve">. These studies have examined the relationship between CSRD and financial performance. Most results have indicated a positive relationship, whilst some studies found a negative and mixed relationship between the two. Improving </w:t>
      </w:r>
      <w:r w:rsidR="00F24D41" w:rsidRPr="00727C4A">
        <w:rPr>
          <w:rFonts w:asciiTheme="majorBidi" w:hAnsiTheme="majorBidi" w:cstheme="majorBidi"/>
          <w:sz w:val="26"/>
          <w:szCs w:val="26"/>
        </w:rPr>
        <w:t xml:space="preserve">financial performance </w:t>
      </w:r>
      <w:proofErr w:type="gramStart"/>
      <w:r w:rsidR="00F24D41" w:rsidRPr="00727C4A">
        <w:rPr>
          <w:rFonts w:asciiTheme="majorBidi" w:hAnsiTheme="majorBidi" w:cstheme="majorBidi"/>
          <w:sz w:val="26"/>
          <w:szCs w:val="26"/>
        </w:rPr>
        <w:t>is not necessarily based</w:t>
      </w:r>
      <w:proofErr w:type="gramEnd"/>
      <w:r w:rsidR="00F24D41" w:rsidRPr="00727C4A">
        <w:rPr>
          <w:rFonts w:asciiTheme="majorBidi" w:hAnsiTheme="majorBidi" w:cstheme="majorBidi"/>
          <w:sz w:val="26"/>
          <w:szCs w:val="26"/>
        </w:rPr>
        <w:t xml:space="preserve"> on level of disclosure. For example, Brammer and Millington </w:t>
      </w:r>
      <w:r w:rsidR="006922BC" w:rsidRPr="00727C4A">
        <w:rPr>
          <w:rFonts w:asciiTheme="majorBidi" w:hAnsiTheme="majorBidi" w:cstheme="majorBidi"/>
          <w:sz w:val="26"/>
          <w:szCs w:val="26"/>
        </w:rPr>
        <w:t>[11]</w:t>
      </w:r>
      <w:r w:rsidR="00F24D41" w:rsidRPr="00727C4A">
        <w:rPr>
          <w:rFonts w:asciiTheme="majorBidi" w:hAnsiTheme="majorBidi" w:cstheme="majorBidi"/>
          <w:sz w:val="26"/>
          <w:szCs w:val="26"/>
        </w:rPr>
        <w:t xml:space="preserve"> found that firms with both high and low social disclosure levels have higher financial performance</w:t>
      </w:r>
      <w:r w:rsidR="007D4FB1" w:rsidRPr="00727C4A">
        <w:rPr>
          <w:rFonts w:asciiTheme="majorBidi" w:hAnsiTheme="majorBidi" w:cstheme="majorBidi"/>
          <w:sz w:val="26"/>
          <w:szCs w:val="26"/>
        </w:rPr>
        <w:t xml:space="preserve">. </w:t>
      </w:r>
      <w:r w:rsidR="00F24D41" w:rsidRPr="00727C4A">
        <w:rPr>
          <w:rFonts w:asciiTheme="majorBidi" w:hAnsiTheme="majorBidi" w:cstheme="majorBidi"/>
          <w:sz w:val="26"/>
          <w:szCs w:val="26"/>
        </w:rPr>
        <w:t>Firms with poor social</w:t>
      </w:r>
      <w:r w:rsidR="00F24D41" w:rsidRPr="001510C8">
        <w:rPr>
          <w:rFonts w:asciiTheme="majorBidi" w:hAnsiTheme="majorBidi" w:cstheme="majorBidi"/>
          <w:sz w:val="26"/>
          <w:szCs w:val="26"/>
        </w:rPr>
        <w:t xml:space="preserve"> disclosure do best in the short </w:t>
      </w:r>
      <w:proofErr w:type="gramStart"/>
      <w:r w:rsidR="00F24D41" w:rsidRPr="001510C8">
        <w:rPr>
          <w:rFonts w:asciiTheme="majorBidi" w:hAnsiTheme="majorBidi" w:cstheme="majorBidi"/>
          <w:sz w:val="26"/>
          <w:szCs w:val="26"/>
        </w:rPr>
        <w:t xml:space="preserve">term </w:t>
      </w:r>
      <w:r w:rsidR="007D4FB1" w:rsidRPr="001510C8">
        <w:rPr>
          <w:rFonts w:asciiTheme="majorBidi" w:hAnsiTheme="majorBidi" w:cstheme="majorBidi"/>
          <w:sz w:val="26"/>
          <w:szCs w:val="26"/>
        </w:rPr>
        <w:t>.</w:t>
      </w:r>
      <w:proofErr w:type="gramEnd"/>
      <w:r w:rsidR="007D4FB1" w:rsidRPr="001510C8">
        <w:rPr>
          <w:rFonts w:asciiTheme="majorBidi" w:hAnsiTheme="majorBidi" w:cstheme="majorBidi"/>
          <w:sz w:val="26"/>
          <w:szCs w:val="26"/>
        </w:rPr>
        <w:t xml:space="preserve"> </w:t>
      </w:r>
      <w:proofErr w:type="gramStart"/>
      <w:r w:rsidR="007D4FB1" w:rsidRPr="001510C8">
        <w:rPr>
          <w:rFonts w:asciiTheme="majorBidi" w:hAnsiTheme="majorBidi" w:cstheme="majorBidi"/>
          <w:sz w:val="26"/>
          <w:szCs w:val="26"/>
        </w:rPr>
        <w:t>T</w:t>
      </w:r>
      <w:r w:rsidR="00F24D41" w:rsidRPr="001510C8">
        <w:rPr>
          <w:rFonts w:asciiTheme="majorBidi" w:hAnsiTheme="majorBidi" w:cstheme="majorBidi"/>
          <w:sz w:val="26"/>
          <w:szCs w:val="26"/>
        </w:rPr>
        <w:t xml:space="preserve">here are number of studies that have found a positive relationship between CSR and CSRD with employee commitment that leads to improved organizational performance </w:t>
      </w:r>
      <w:r w:rsidR="00CD34F3"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Brammer et al. 2007</w:t>
      </w:r>
      <w:r w:rsidR="007D4FB1" w:rsidRPr="001510C8">
        <w:rPr>
          <w:rFonts w:asciiTheme="majorBidi" w:hAnsiTheme="majorBidi" w:cstheme="majorBidi"/>
          <w:sz w:val="26"/>
          <w:szCs w:val="26"/>
        </w:rPr>
        <w:t xml:space="preserve"> </w:t>
      </w:r>
      <w:r w:rsidR="00CD34F3" w:rsidRPr="001510C8">
        <w:rPr>
          <w:rFonts w:asciiTheme="majorBidi" w:hAnsiTheme="majorBidi" w:cstheme="majorBidi"/>
          <w:sz w:val="26"/>
          <w:szCs w:val="26"/>
        </w:rPr>
        <w:t>[12]</w:t>
      </w:r>
      <w:r w:rsidR="00F24D41" w:rsidRPr="001510C8">
        <w:rPr>
          <w:rFonts w:asciiTheme="majorBidi" w:hAnsiTheme="majorBidi" w:cstheme="majorBidi"/>
          <w:sz w:val="26"/>
          <w:szCs w:val="26"/>
        </w:rPr>
        <w:t>; Rettab et al. 2009</w:t>
      </w:r>
      <w:r w:rsidR="00CD34F3" w:rsidRPr="001510C8">
        <w:rPr>
          <w:rFonts w:asciiTheme="majorBidi" w:hAnsiTheme="majorBidi" w:cstheme="majorBidi"/>
          <w:sz w:val="26"/>
          <w:szCs w:val="26"/>
        </w:rPr>
        <w:t>[13]</w:t>
      </w:r>
      <w:r w:rsidR="00F24D41" w:rsidRPr="001510C8">
        <w:rPr>
          <w:rFonts w:asciiTheme="majorBidi" w:hAnsiTheme="majorBidi" w:cstheme="majorBidi"/>
          <w:sz w:val="26"/>
          <w:szCs w:val="26"/>
        </w:rPr>
        <w:t xml:space="preserve"> , few studies examine this relationship for firms in  developing countries </w:t>
      </w:r>
      <w:r w:rsidR="00CD34F3"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 xml:space="preserve">Bebbington </w:t>
      </w:r>
      <w:r w:rsidR="007F1436"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et al. 2008</w:t>
      </w:r>
      <w:r w:rsidR="00CD34F3" w:rsidRPr="001510C8">
        <w:rPr>
          <w:rFonts w:asciiTheme="majorBidi" w:hAnsiTheme="majorBidi" w:cstheme="majorBidi"/>
          <w:sz w:val="26"/>
          <w:szCs w:val="26"/>
        </w:rPr>
        <w:t>[14]</w:t>
      </w:r>
      <w:r w:rsidR="00F24D41" w:rsidRPr="001510C8">
        <w:rPr>
          <w:rFonts w:asciiTheme="majorBidi" w:hAnsiTheme="majorBidi" w:cstheme="majorBidi"/>
          <w:sz w:val="26"/>
          <w:szCs w:val="26"/>
        </w:rPr>
        <w:t>; Hasseldine et al. 2005</w:t>
      </w:r>
      <w:r w:rsidR="00CD34F3" w:rsidRPr="001510C8">
        <w:rPr>
          <w:rFonts w:asciiTheme="majorBidi" w:hAnsiTheme="majorBidi" w:cstheme="majorBidi"/>
          <w:sz w:val="26"/>
          <w:szCs w:val="26"/>
        </w:rPr>
        <w:t>[15]</w:t>
      </w:r>
      <w:r w:rsidR="00F24D41" w:rsidRPr="001510C8">
        <w:rPr>
          <w:rFonts w:asciiTheme="majorBidi" w:hAnsiTheme="majorBidi" w:cstheme="majorBidi"/>
          <w:sz w:val="26"/>
          <w:szCs w:val="26"/>
        </w:rPr>
        <w:t>; Hess et al. 2002</w:t>
      </w:r>
      <w:r w:rsidR="00CD34F3" w:rsidRPr="001510C8">
        <w:rPr>
          <w:rFonts w:asciiTheme="majorBidi" w:hAnsiTheme="majorBidi" w:cstheme="majorBidi"/>
          <w:sz w:val="26"/>
          <w:szCs w:val="26"/>
        </w:rPr>
        <w:t>[16]</w:t>
      </w:r>
      <w:r w:rsidR="00F24D41" w:rsidRPr="001510C8">
        <w:rPr>
          <w:rFonts w:asciiTheme="majorBidi" w:hAnsiTheme="majorBidi" w:cstheme="majorBidi"/>
          <w:sz w:val="26"/>
          <w:szCs w:val="26"/>
        </w:rPr>
        <w:t xml:space="preserve">; Toms </w:t>
      </w:r>
      <w:r w:rsidR="009E23D3"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2002</w:t>
      </w:r>
      <w:r w:rsidR="00DA5D89" w:rsidRPr="001510C8">
        <w:rPr>
          <w:rFonts w:asciiTheme="majorBidi" w:hAnsiTheme="majorBidi" w:cstheme="majorBidi"/>
          <w:sz w:val="26"/>
          <w:szCs w:val="26"/>
        </w:rPr>
        <w:t xml:space="preserve"> </w:t>
      </w:r>
      <w:r w:rsidR="00CD34F3" w:rsidRPr="001510C8">
        <w:rPr>
          <w:rFonts w:asciiTheme="majorBidi" w:hAnsiTheme="majorBidi" w:cstheme="majorBidi"/>
          <w:sz w:val="26"/>
          <w:szCs w:val="26"/>
        </w:rPr>
        <w:t>[17]</w:t>
      </w:r>
      <w:r w:rsidR="00F24D41" w:rsidRPr="001510C8">
        <w:rPr>
          <w:rFonts w:asciiTheme="majorBidi" w:hAnsiTheme="majorBidi" w:cstheme="majorBidi"/>
          <w:sz w:val="26"/>
          <w:szCs w:val="26"/>
        </w:rPr>
        <w:t>.</w:t>
      </w:r>
      <w:proofErr w:type="gramEnd"/>
      <w:r w:rsidR="00505171" w:rsidRPr="001510C8">
        <w:rPr>
          <w:rFonts w:asciiTheme="majorBidi" w:hAnsiTheme="majorBidi" w:cstheme="majorBidi"/>
          <w:sz w:val="26"/>
          <w:szCs w:val="26"/>
        </w:rPr>
        <w:t xml:space="preserve"> </w:t>
      </w:r>
      <w:r w:rsidR="00F24D41" w:rsidRPr="001510C8">
        <w:rPr>
          <w:rFonts w:asciiTheme="majorBidi" w:hAnsiTheme="majorBidi" w:cstheme="majorBidi"/>
          <w:sz w:val="26"/>
          <w:szCs w:val="26"/>
        </w:rPr>
        <w:t xml:space="preserve">It </w:t>
      </w:r>
      <w:proofErr w:type="gramStart"/>
      <w:r w:rsidR="00F24D41" w:rsidRPr="001510C8">
        <w:rPr>
          <w:rFonts w:asciiTheme="majorBidi" w:hAnsiTheme="majorBidi" w:cstheme="majorBidi"/>
          <w:sz w:val="26"/>
          <w:szCs w:val="26"/>
        </w:rPr>
        <w:t>can be said</w:t>
      </w:r>
      <w:proofErr w:type="gramEnd"/>
      <w:r w:rsidR="00F24D41" w:rsidRPr="001510C8">
        <w:rPr>
          <w:rFonts w:asciiTheme="majorBidi" w:hAnsiTheme="majorBidi" w:cstheme="majorBidi"/>
          <w:sz w:val="26"/>
          <w:szCs w:val="26"/>
        </w:rPr>
        <w:t xml:space="preserve"> that results of studies examining the relationship between SRA with FP are different from one country to another, because the business systems differ between countries. Therefore, this study </w:t>
      </w:r>
      <w:r w:rsidR="00DA5D89" w:rsidRPr="001510C8">
        <w:rPr>
          <w:rFonts w:asciiTheme="majorBidi" w:hAnsiTheme="majorBidi" w:cstheme="majorBidi"/>
          <w:sz w:val="26"/>
          <w:szCs w:val="26"/>
        </w:rPr>
        <w:t>has a</w:t>
      </w:r>
      <w:r w:rsidR="00F24D41" w:rsidRPr="001510C8">
        <w:rPr>
          <w:rFonts w:asciiTheme="majorBidi" w:hAnsiTheme="majorBidi" w:cstheme="majorBidi"/>
          <w:sz w:val="26"/>
          <w:szCs w:val="26"/>
        </w:rPr>
        <w:t xml:space="preserve"> positive effort to understand the relation between </w:t>
      </w:r>
      <w:r w:rsidR="00E10EB7" w:rsidRPr="001510C8">
        <w:rPr>
          <w:rFonts w:asciiTheme="majorBidi" w:hAnsiTheme="majorBidi" w:cstheme="majorBidi"/>
          <w:sz w:val="26"/>
          <w:szCs w:val="26"/>
        </w:rPr>
        <w:t>C</w:t>
      </w:r>
      <w:r w:rsidR="00F24D41" w:rsidRPr="001510C8">
        <w:rPr>
          <w:rFonts w:asciiTheme="majorBidi" w:hAnsiTheme="majorBidi" w:cstheme="majorBidi"/>
          <w:sz w:val="26"/>
          <w:szCs w:val="26"/>
        </w:rPr>
        <w:t>SR</w:t>
      </w:r>
      <w:r w:rsidR="00E10EB7" w:rsidRPr="001510C8">
        <w:rPr>
          <w:rFonts w:asciiTheme="majorBidi" w:hAnsiTheme="majorBidi" w:cstheme="majorBidi"/>
          <w:sz w:val="26"/>
          <w:szCs w:val="26"/>
        </w:rPr>
        <w:t>D</w:t>
      </w:r>
      <w:r w:rsidR="00F24D41" w:rsidRPr="001510C8">
        <w:rPr>
          <w:rFonts w:asciiTheme="majorBidi" w:hAnsiTheme="majorBidi" w:cstheme="majorBidi"/>
          <w:sz w:val="26"/>
          <w:szCs w:val="26"/>
        </w:rPr>
        <w:t xml:space="preserve"> and FP in </w:t>
      </w:r>
      <w:r w:rsidR="00E10EB7" w:rsidRPr="001510C8">
        <w:rPr>
          <w:rFonts w:asciiTheme="majorBidi" w:hAnsiTheme="majorBidi" w:cstheme="majorBidi"/>
          <w:sz w:val="26"/>
          <w:szCs w:val="26"/>
        </w:rPr>
        <w:t>Jordan</w:t>
      </w:r>
      <w:r w:rsidR="00F24D41" w:rsidRPr="001510C8">
        <w:rPr>
          <w:rFonts w:asciiTheme="majorBidi" w:hAnsiTheme="majorBidi" w:cstheme="majorBidi"/>
          <w:sz w:val="26"/>
          <w:szCs w:val="26"/>
        </w:rPr>
        <w:t xml:space="preserve">. </w:t>
      </w:r>
      <w:r w:rsidR="00DA5D89" w:rsidRPr="001510C8">
        <w:rPr>
          <w:rFonts w:asciiTheme="majorBidi" w:hAnsiTheme="majorBidi" w:cstheme="majorBidi"/>
          <w:sz w:val="26"/>
          <w:szCs w:val="26"/>
        </w:rPr>
        <w:t>Moreover</w:t>
      </w:r>
      <w:r w:rsidR="00F24D41" w:rsidRPr="001510C8">
        <w:rPr>
          <w:rFonts w:asciiTheme="majorBidi" w:hAnsiTheme="majorBidi" w:cstheme="majorBidi"/>
          <w:sz w:val="26"/>
          <w:szCs w:val="26"/>
        </w:rPr>
        <w:t xml:space="preserve">, the Islamic religion </w:t>
      </w:r>
      <w:proofErr w:type="gramStart"/>
      <w:r w:rsidR="00F24D41" w:rsidRPr="001510C8">
        <w:rPr>
          <w:rFonts w:asciiTheme="majorBidi" w:hAnsiTheme="majorBidi" w:cstheme="majorBidi"/>
          <w:sz w:val="26"/>
          <w:szCs w:val="26"/>
        </w:rPr>
        <w:t>is considered</w:t>
      </w:r>
      <w:proofErr w:type="gramEnd"/>
      <w:r w:rsidR="00F24D41" w:rsidRPr="001510C8">
        <w:rPr>
          <w:rFonts w:asciiTheme="majorBidi" w:hAnsiTheme="majorBidi" w:cstheme="majorBidi"/>
          <w:sz w:val="26"/>
          <w:szCs w:val="26"/>
        </w:rPr>
        <w:t xml:space="preserve"> one of the most important </w:t>
      </w:r>
      <w:r w:rsidR="00DA5D89" w:rsidRPr="001510C8">
        <w:rPr>
          <w:rFonts w:asciiTheme="majorBidi" w:hAnsiTheme="majorBidi" w:cstheme="majorBidi"/>
          <w:sz w:val="26"/>
          <w:szCs w:val="26"/>
        </w:rPr>
        <w:t>forces</w:t>
      </w:r>
      <w:r w:rsidR="00F24D41" w:rsidRPr="001510C8">
        <w:rPr>
          <w:rFonts w:asciiTheme="majorBidi" w:hAnsiTheme="majorBidi" w:cstheme="majorBidi"/>
          <w:sz w:val="26"/>
          <w:szCs w:val="26"/>
        </w:rPr>
        <w:t xml:space="preserve"> behind the rise in pressure for firms to undertake </w:t>
      </w:r>
      <w:r w:rsidR="00DA5D89" w:rsidRPr="001510C8">
        <w:rPr>
          <w:rFonts w:asciiTheme="majorBidi" w:hAnsiTheme="majorBidi" w:cstheme="majorBidi"/>
          <w:sz w:val="26"/>
          <w:szCs w:val="26"/>
        </w:rPr>
        <w:t>responsibility of</w:t>
      </w:r>
      <w:r w:rsidR="00F24D41" w:rsidRPr="001510C8">
        <w:rPr>
          <w:rFonts w:asciiTheme="majorBidi" w:hAnsiTheme="majorBidi" w:cstheme="majorBidi"/>
          <w:sz w:val="26"/>
          <w:szCs w:val="26"/>
        </w:rPr>
        <w:t xml:space="preserve"> social activities. </w:t>
      </w:r>
      <w:r w:rsidR="00DA5D89" w:rsidRPr="001510C8">
        <w:rPr>
          <w:rFonts w:asciiTheme="majorBidi" w:hAnsiTheme="majorBidi" w:cstheme="majorBidi"/>
          <w:sz w:val="26"/>
          <w:szCs w:val="26"/>
        </w:rPr>
        <w:t>However,</w:t>
      </w:r>
      <w:r w:rsidR="00F24D41" w:rsidRPr="001510C8">
        <w:rPr>
          <w:rFonts w:asciiTheme="majorBidi" w:hAnsiTheme="majorBidi" w:cstheme="majorBidi"/>
          <w:sz w:val="26"/>
          <w:szCs w:val="26"/>
        </w:rPr>
        <w:t xml:space="preserve"> Islamic societies </w:t>
      </w:r>
      <w:proofErr w:type="gramStart"/>
      <w:r w:rsidR="00F24D41" w:rsidRPr="001510C8">
        <w:rPr>
          <w:rFonts w:asciiTheme="majorBidi" w:hAnsiTheme="majorBidi" w:cstheme="majorBidi"/>
          <w:sz w:val="26"/>
          <w:szCs w:val="26"/>
        </w:rPr>
        <w:t>are varied</w:t>
      </w:r>
      <w:proofErr w:type="gramEnd"/>
      <w:r w:rsidR="00F24D41" w:rsidRPr="001510C8">
        <w:rPr>
          <w:rFonts w:asciiTheme="majorBidi" w:hAnsiTheme="majorBidi" w:cstheme="majorBidi"/>
          <w:sz w:val="26"/>
          <w:szCs w:val="26"/>
        </w:rPr>
        <w:t xml:space="preserve"> in terms of their notions of corporate </w:t>
      </w:r>
      <w:r w:rsidR="00DA5D89" w:rsidRPr="001510C8">
        <w:rPr>
          <w:rFonts w:asciiTheme="majorBidi" w:hAnsiTheme="majorBidi" w:cstheme="majorBidi"/>
          <w:sz w:val="26"/>
          <w:szCs w:val="26"/>
        </w:rPr>
        <w:lastRenderedPageBreak/>
        <w:t xml:space="preserve">responsibility. </w:t>
      </w:r>
      <w:r w:rsidR="00F24D41" w:rsidRPr="001510C8">
        <w:rPr>
          <w:rFonts w:asciiTheme="majorBidi" w:hAnsiTheme="majorBidi" w:cstheme="majorBidi"/>
          <w:sz w:val="26"/>
          <w:szCs w:val="26"/>
        </w:rPr>
        <w:t xml:space="preserve">Hence, Jordan is particularly interesting country to study social activities that could determine the nature of social </w:t>
      </w:r>
      <w:r w:rsidR="0080440B" w:rsidRPr="001510C8">
        <w:rPr>
          <w:rFonts w:asciiTheme="majorBidi" w:hAnsiTheme="majorBidi" w:cstheme="majorBidi"/>
          <w:sz w:val="26"/>
          <w:szCs w:val="26"/>
        </w:rPr>
        <w:t xml:space="preserve">responsibility. </w:t>
      </w:r>
      <w:r w:rsidR="00C8407D" w:rsidRPr="001510C8">
        <w:rPr>
          <w:rFonts w:asciiTheme="majorBidi" w:hAnsiTheme="majorBidi" w:cstheme="majorBidi"/>
          <w:sz w:val="26"/>
          <w:szCs w:val="26"/>
        </w:rPr>
        <w:t>M</w:t>
      </w:r>
      <w:r w:rsidR="009C4F2D" w:rsidRPr="001510C8">
        <w:rPr>
          <w:rFonts w:asciiTheme="majorBidi" w:hAnsiTheme="majorBidi" w:cstheme="majorBidi"/>
          <w:sz w:val="26"/>
          <w:szCs w:val="26"/>
        </w:rPr>
        <w:t>any studies in Australia, the United States, and the United Kingdom have focused on defining the relationship between CSRD and organi</w:t>
      </w:r>
      <w:r w:rsidR="00272984" w:rsidRPr="001510C8">
        <w:rPr>
          <w:rFonts w:asciiTheme="majorBidi" w:hAnsiTheme="majorBidi" w:cstheme="majorBidi"/>
          <w:sz w:val="26"/>
          <w:szCs w:val="26"/>
        </w:rPr>
        <w:t>z</w:t>
      </w:r>
      <w:r w:rsidR="009C4F2D" w:rsidRPr="001510C8">
        <w:rPr>
          <w:rFonts w:asciiTheme="majorBidi" w:hAnsiTheme="majorBidi" w:cstheme="majorBidi"/>
          <w:sz w:val="26"/>
          <w:szCs w:val="26"/>
        </w:rPr>
        <w:t xml:space="preserve">ational performance </w:t>
      </w:r>
      <w:r w:rsidR="00D0694D" w:rsidRPr="001510C8">
        <w:rPr>
          <w:rFonts w:asciiTheme="majorBidi" w:hAnsiTheme="majorBidi" w:cstheme="majorBidi"/>
          <w:sz w:val="26"/>
          <w:szCs w:val="26"/>
        </w:rPr>
        <w:t xml:space="preserve">, </w:t>
      </w:r>
      <w:r w:rsidR="009C4F2D" w:rsidRPr="001510C8">
        <w:rPr>
          <w:rFonts w:asciiTheme="majorBidi" w:hAnsiTheme="majorBidi" w:cstheme="majorBidi"/>
          <w:sz w:val="26"/>
          <w:szCs w:val="26"/>
        </w:rPr>
        <w:t xml:space="preserve">Peccei et al. </w:t>
      </w:r>
      <w:r w:rsidR="00D0694D" w:rsidRPr="001510C8">
        <w:rPr>
          <w:rFonts w:asciiTheme="majorBidi" w:hAnsiTheme="majorBidi" w:cstheme="majorBidi"/>
          <w:sz w:val="26"/>
          <w:szCs w:val="26"/>
        </w:rPr>
        <w:t>[18]</w:t>
      </w:r>
      <w:r w:rsidR="009C4F2D" w:rsidRPr="001510C8">
        <w:rPr>
          <w:rFonts w:asciiTheme="majorBidi" w:hAnsiTheme="majorBidi" w:cstheme="majorBidi"/>
          <w:sz w:val="26"/>
          <w:szCs w:val="26"/>
        </w:rPr>
        <w:t xml:space="preserve">; Rettab et al. </w:t>
      </w:r>
      <w:r w:rsidR="00D0694D" w:rsidRPr="001510C8">
        <w:rPr>
          <w:rFonts w:asciiTheme="majorBidi" w:hAnsiTheme="majorBidi" w:cstheme="majorBidi"/>
          <w:sz w:val="26"/>
          <w:szCs w:val="26"/>
        </w:rPr>
        <w:t>[19]</w:t>
      </w:r>
      <w:r w:rsidR="009C4F2D" w:rsidRPr="001510C8">
        <w:rPr>
          <w:rFonts w:asciiTheme="majorBidi" w:hAnsiTheme="majorBidi" w:cstheme="majorBidi"/>
          <w:sz w:val="26"/>
          <w:szCs w:val="26"/>
        </w:rPr>
        <w:t xml:space="preserve">; Saleh et al. </w:t>
      </w:r>
      <w:r w:rsidR="00D0694D" w:rsidRPr="001510C8">
        <w:rPr>
          <w:rFonts w:asciiTheme="majorBidi" w:hAnsiTheme="majorBidi" w:cstheme="majorBidi"/>
          <w:sz w:val="26"/>
          <w:szCs w:val="26"/>
        </w:rPr>
        <w:t>[20]</w:t>
      </w:r>
      <w:r w:rsidR="009C4F2D" w:rsidRPr="001510C8">
        <w:rPr>
          <w:rFonts w:asciiTheme="majorBidi" w:hAnsiTheme="majorBidi" w:cstheme="majorBidi"/>
          <w:sz w:val="26"/>
          <w:szCs w:val="26"/>
        </w:rPr>
        <w:t xml:space="preserve">; Zur et al. </w:t>
      </w:r>
      <w:r w:rsidR="00D0694D" w:rsidRPr="001510C8">
        <w:rPr>
          <w:rFonts w:asciiTheme="majorBidi" w:hAnsiTheme="majorBidi" w:cstheme="majorBidi"/>
          <w:sz w:val="26"/>
          <w:szCs w:val="26"/>
        </w:rPr>
        <w:t>[21]</w:t>
      </w:r>
      <w:r w:rsidR="009C4F2D" w:rsidRPr="001510C8">
        <w:rPr>
          <w:rFonts w:asciiTheme="majorBidi" w:hAnsiTheme="majorBidi" w:cstheme="majorBidi"/>
          <w:sz w:val="26"/>
          <w:szCs w:val="26"/>
        </w:rPr>
        <w:t xml:space="preserve">. </w:t>
      </w:r>
      <w:r w:rsidR="00A34E85">
        <w:rPr>
          <w:rFonts w:asciiTheme="majorBidi" w:hAnsiTheme="majorBidi" w:cstheme="majorBidi"/>
          <w:sz w:val="26"/>
          <w:szCs w:val="26"/>
        </w:rPr>
        <w:t>Although</w:t>
      </w:r>
      <w:r w:rsidR="009C4F2D" w:rsidRPr="001510C8">
        <w:rPr>
          <w:rFonts w:asciiTheme="majorBidi" w:hAnsiTheme="majorBidi" w:cstheme="majorBidi"/>
          <w:sz w:val="26"/>
          <w:szCs w:val="26"/>
        </w:rPr>
        <w:t xml:space="preserve"> they have found the relationship between CSRD and organi</w:t>
      </w:r>
      <w:r w:rsidR="00F122DD" w:rsidRPr="001510C8">
        <w:rPr>
          <w:rFonts w:asciiTheme="majorBidi" w:hAnsiTheme="majorBidi" w:cstheme="majorBidi"/>
          <w:sz w:val="26"/>
          <w:szCs w:val="26"/>
        </w:rPr>
        <w:t>z</w:t>
      </w:r>
      <w:r w:rsidR="009C4F2D" w:rsidRPr="001510C8">
        <w:rPr>
          <w:rFonts w:asciiTheme="majorBidi" w:hAnsiTheme="majorBidi" w:cstheme="majorBidi"/>
          <w:sz w:val="26"/>
          <w:szCs w:val="26"/>
        </w:rPr>
        <w:t>ational performance to be positive, other studies have found negative results, or a mixed relationship. In developing countries, only a few studies have focused on the impacts of CSR on organi</w:t>
      </w:r>
      <w:r w:rsidR="00F122DD" w:rsidRPr="001510C8">
        <w:rPr>
          <w:rFonts w:asciiTheme="majorBidi" w:hAnsiTheme="majorBidi" w:cstheme="majorBidi"/>
          <w:sz w:val="26"/>
          <w:szCs w:val="26"/>
        </w:rPr>
        <w:t>z</w:t>
      </w:r>
      <w:r w:rsidR="009C4F2D" w:rsidRPr="001510C8">
        <w:rPr>
          <w:rFonts w:asciiTheme="majorBidi" w:hAnsiTheme="majorBidi" w:cstheme="majorBidi"/>
          <w:sz w:val="26"/>
          <w:szCs w:val="26"/>
        </w:rPr>
        <w:t xml:space="preserve">ational </w:t>
      </w:r>
      <w:r w:rsidR="0080440B" w:rsidRPr="001510C8">
        <w:rPr>
          <w:rFonts w:asciiTheme="majorBidi" w:hAnsiTheme="majorBidi" w:cstheme="majorBidi"/>
          <w:sz w:val="26"/>
          <w:szCs w:val="26"/>
        </w:rPr>
        <w:t xml:space="preserve">performance. </w:t>
      </w:r>
      <w:r w:rsidR="00272984" w:rsidRPr="001510C8">
        <w:rPr>
          <w:rFonts w:asciiTheme="majorBidi" w:hAnsiTheme="majorBidi" w:cstheme="majorBidi"/>
          <w:sz w:val="26"/>
          <w:szCs w:val="26"/>
        </w:rPr>
        <w:t xml:space="preserve">In addition to that, the Islamic religion is considered one of the most important forces behind the rise in pressure for corporations to undertake responsible social activities and to disclose them. </w:t>
      </w:r>
      <w:r w:rsidR="00B86942" w:rsidRPr="001510C8">
        <w:rPr>
          <w:rFonts w:asciiTheme="majorBidi" w:hAnsiTheme="majorBidi" w:cstheme="majorBidi"/>
          <w:sz w:val="26"/>
          <w:szCs w:val="26"/>
        </w:rPr>
        <w:t>However,</w:t>
      </w:r>
      <w:r w:rsidR="00272984" w:rsidRPr="001510C8">
        <w:rPr>
          <w:rFonts w:asciiTheme="majorBidi" w:hAnsiTheme="majorBidi" w:cstheme="majorBidi"/>
          <w:sz w:val="26"/>
          <w:szCs w:val="26"/>
        </w:rPr>
        <w:t xml:space="preserve"> Islamic societies are varied in terms of their notions of corporate responsibility and disclosure. </w:t>
      </w:r>
      <w:r w:rsidR="00F97699" w:rsidRPr="001510C8">
        <w:rPr>
          <w:rFonts w:asciiTheme="majorBidi" w:hAnsiTheme="majorBidi" w:cstheme="majorBidi"/>
          <w:sz w:val="26"/>
          <w:szCs w:val="26"/>
        </w:rPr>
        <w:t xml:space="preserve">Over the years, studies have emerged concerning the relationship between CSR initiatives and </w:t>
      </w:r>
      <w:r w:rsidR="00ED1CBB" w:rsidRPr="001510C8">
        <w:rPr>
          <w:rFonts w:asciiTheme="majorBidi" w:hAnsiTheme="majorBidi" w:cstheme="majorBidi"/>
          <w:sz w:val="26"/>
          <w:szCs w:val="26"/>
        </w:rPr>
        <w:t>organizational</w:t>
      </w:r>
      <w:r w:rsidR="00F97699" w:rsidRPr="001510C8">
        <w:rPr>
          <w:rFonts w:asciiTheme="majorBidi" w:hAnsiTheme="majorBidi" w:cstheme="majorBidi"/>
          <w:sz w:val="26"/>
          <w:szCs w:val="26"/>
        </w:rPr>
        <w:t xml:space="preserve"> </w:t>
      </w:r>
      <w:r w:rsidR="00B86942" w:rsidRPr="001510C8">
        <w:rPr>
          <w:rFonts w:asciiTheme="majorBidi" w:hAnsiTheme="majorBidi" w:cstheme="majorBidi"/>
          <w:sz w:val="26"/>
          <w:szCs w:val="26"/>
        </w:rPr>
        <w:t>performance,</w:t>
      </w:r>
      <w:r w:rsidR="00AB554A" w:rsidRPr="001510C8">
        <w:rPr>
          <w:rFonts w:asciiTheme="majorBidi" w:hAnsiTheme="majorBidi" w:cstheme="majorBidi"/>
          <w:sz w:val="26"/>
          <w:szCs w:val="26"/>
        </w:rPr>
        <w:t xml:space="preserve"> </w:t>
      </w:r>
      <w:r w:rsidR="00F97699" w:rsidRPr="001510C8">
        <w:rPr>
          <w:rFonts w:asciiTheme="majorBidi" w:hAnsiTheme="majorBidi" w:cstheme="majorBidi"/>
          <w:sz w:val="26"/>
          <w:szCs w:val="26"/>
        </w:rPr>
        <w:t xml:space="preserve">Margolis &amp; Walsh </w:t>
      </w:r>
      <w:r w:rsidR="00AB554A" w:rsidRPr="001510C8">
        <w:rPr>
          <w:rFonts w:asciiTheme="majorBidi" w:hAnsiTheme="majorBidi" w:cstheme="majorBidi"/>
          <w:sz w:val="26"/>
          <w:szCs w:val="26"/>
        </w:rPr>
        <w:t>[22]</w:t>
      </w:r>
      <w:proofErr w:type="gramStart"/>
      <w:r w:rsidR="00F97699" w:rsidRPr="001510C8">
        <w:rPr>
          <w:rFonts w:asciiTheme="majorBidi" w:hAnsiTheme="majorBidi" w:cstheme="majorBidi"/>
          <w:sz w:val="26"/>
          <w:szCs w:val="26"/>
        </w:rPr>
        <w:t>;</w:t>
      </w:r>
      <w:proofErr w:type="gramEnd"/>
      <w:r w:rsidR="00F97699" w:rsidRPr="001510C8">
        <w:rPr>
          <w:rFonts w:asciiTheme="majorBidi" w:hAnsiTheme="majorBidi" w:cstheme="majorBidi"/>
          <w:sz w:val="26"/>
          <w:szCs w:val="26"/>
        </w:rPr>
        <w:t xml:space="preserve"> McWilliams et al. </w:t>
      </w:r>
      <w:r w:rsidR="00AB554A" w:rsidRPr="001510C8">
        <w:rPr>
          <w:rFonts w:asciiTheme="majorBidi" w:hAnsiTheme="majorBidi" w:cstheme="majorBidi"/>
          <w:sz w:val="26"/>
          <w:szCs w:val="26"/>
        </w:rPr>
        <w:t>[23]</w:t>
      </w:r>
      <w:r w:rsidR="00F97699" w:rsidRPr="001510C8">
        <w:rPr>
          <w:rFonts w:asciiTheme="majorBidi" w:hAnsiTheme="majorBidi" w:cstheme="majorBidi"/>
          <w:sz w:val="26"/>
          <w:szCs w:val="26"/>
        </w:rPr>
        <w:t xml:space="preserve">. However, most companies in </w:t>
      </w:r>
      <w:r w:rsidR="00ED1CBB" w:rsidRPr="001510C8">
        <w:rPr>
          <w:rFonts w:asciiTheme="majorBidi" w:hAnsiTheme="majorBidi" w:cstheme="majorBidi"/>
          <w:sz w:val="26"/>
          <w:szCs w:val="26"/>
        </w:rPr>
        <w:t>Jordan</w:t>
      </w:r>
      <w:r w:rsidR="00F97699" w:rsidRPr="001510C8">
        <w:rPr>
          <w:rFonts w:asciiTheme="majorBidi" w:hAnsiTheme="majorBidi" w:cstheme="majorBidi"/>
          <w:sz w:val="26"/>
          <w:szCs w:val="26"/>
        </w:rPr>
        <w:t xml:space="preserve"> do not </w:t>
      </w:r>
      <w:r w:rsidR="00CD1E86" w:rsidRPr="001510C8">
        <w:rPr>
          <w:rFonts w:asciiTheme="majorBidi" w:hAnsiTheme="majorBidi" w:cstheme="majorBidi"/>
          <w:sz w:val="26"/>
          <w:szCs w:val="26"/>
        </w:rPr>
        <w:t>give adequate attention</w:t>
      </w:r>
      <w:r w:rsidR="002960D6" w:rsidRPr="001510C8">
        <w:rPr>
          <w:rFonts w:asciiTheme="majorBidi" w:hAnsiTheme="majorBidi" w:cstheme="majorBidi"/>
          <w:sz w:val="26"/>
          <w:szCs w:val="26"/>
        </w:rPr>
        <w:t xml:space="preserve"> </w:t>
      </w:r>
      <w:r w:rsidR="00CD1E86" w:rsidRPr="001510C8">
        <w:rPr>
          <w:rFonts w:asciiTheme="majorBidi" w:hAnsiTheme="majorBidi" w:cstheme="majorBidi"/>
          <w:sz w:val="26"/>
          <w:szCs w:val="26"/>
        </w:rPr>
        <w:t xml:space="preserve">towards </w:t>
      </w:r>
      <w:r w:rsidR="00F97699" w:rsidRPr="001510C8">
        <w:rPr>
          <w:rFonts w:asciiTheme="majorBidi" w:hAnsiTheme="majorBidi" w:cstheme="majorBidi"/>
          <w:sz w:val="26"/>
          <w:szCs w:val="26"/>
        </w:rPr>
        <w:t xml:space="preserve">CSR disclosure in their annual reports and are unaware of the impact of CSR disclosure on their </w:t>
      </w:r>
      <w:r w:rsidR="00102B7B" w:rsidRPr="001510C8">
        <w:rPr>
          <w:rFonts w:asciiTheme="majorBidi" w:hAnsiTheme="majorBidi" w:cstheme="majorBidi"/>
          <w:sz w:val="26"/>
          <w:szCs w:val="26"/>
        </w:rPr>
        <w:t xml:space="preserve">businesses. </w:t>
      </w:r>
      <w:r w:rsidR="00F97699" w:rsidRPr="001510C8">
        <w:rPr>
          <w:rFonts w:asciiTheme="majorBidi" w:hAnsiTheme="majorBidi" w:cstheme="majorBidi"/>
          <w:sz w:val="26"/>
          <w:szCs w:val="26"/>
        </w:rPr>
        <w:t>This lack of knowledge is compounded by the fact that there is no impetus to disclose CSR activities in their annual reports because the disclosure of such activities is voluntary. In the business context</w:t>
      </w:r>
      <w:r w:rsidR="009E23D3" w:rsidRPr="001510C8">
        <w:rPr>
          <w:rFonts w:asciiTheme="majorBidi" w:hAnsiTheme="majorBidi" w:cstheme="majorBidi"/>
          <w:sz w:val="26"/>
          <w:szCs w:val="26"/>
        </w:rPr>
        <w:t>. Muthuri, et</w:t>
      </w:r>
      <w:r w:rsidR="00F97699" w:rsidRPr="001510C8">
        <w:rPr>
          <w:rFonts w:asciiTheme="majorBidi" w:hAnsiTheme="majorBidi" w:cstheme="majorBidi"/>
          <w:sz w:val="26"/>
          <w:szCs w:val="26"/>
        </w:rPr>
        <w:t xml:space="preserve"> al. </w:t>
      </w:r>
      <w:r w:rsidR="00123C3D" w:rsidRPr="001510C8">
        <w:rPr>
          <w:rFonts w:asciiTheme="majorBidi" w:hAnsiTheme="majorBidi" w:cstheme="majorBidi"/>
          <w:sz w:val="26"/>
          <w:szCs w:val="26"/>
        </w:rPr>
        <w:t>[24]</w:t>
      </w:r>
      <w:r w:rsidR="00F97699" w:rsidRPr="001510C8">
        <w:rPr>
          <w:rFonts w:asciiTheme="majorBidi" w:hAnsiTheme="majorBidi" w:cstheme="majorBidi"/>
          <w:sz w:val="26"/>
          <w:szCs w:val="26"/>
        </w:rPr>
        <w:t xml:space="preserve"> note that </w:t>
      </w:r>
      <w:r w:rsidR="002A3208" w:rsidRPr="001510C8">
        <w:rPr>
          <w:rFonts w:asciiTheme="majorBidi" w:hAnsiTheme="majorBidi" w:cstheme="majorBidi"/>
          <w:sz w:val="26"/>
          <w:szCs w:val="26"/>
        </w:rPr>
        <w:t xml:space="preserve">a </w:t>
      </w:r>
      <w:r w:rsidR="00F97699" w:rsidRPr="001510C8">
        <w:rPr>
          <w:rFonts w:asciiTheme="majorBidi" w:hAnsiTheme="majorBidi" w:cstheme="majorBidi"/>
          <w:sz w:val="26"/>
          <w:szCs w:val="26"/>
        </w:rPr>
        <w:t>few research</w:t>
      </w:r>
      <w:r w:rsidR="002A3208" w:rsidRPr="001510C8">
        <w:rPr>
          <w:rFonts w:asciiTheme="majorBidi" w:hAnsiTheme="majorBidi" w:cstheme="majorBidi"/>
          <w:sz w:val="26"/>
          <w:szCs w:val="26"/>
        </w:rPr>
        <w:t>es</w:t>
      </w:r>
      <w:r w:rsidR="00F97699" w:rsidRPr="001510C8">
        <w:rPr>
          <w:rFonts w:asciiTheme="majorBidi" w:hAnsiTheme="majorBidi" w:cstheme="majorBidi"/>
          <w:sz w:val="26"/>
          <w:szCs w:val="26"/>
        </w:rPr>
        <w:t xml:space="preserve"> </w:t>
      </w:r>
      <w:r w:rsidR="002A3208" w:rsidRPr="001510C8">
        <w:rPr>
          <w:rFonts w:asciiTheme="majorBidi" w:hAnsiTheme="majorBidi" w:cstheme="majorBidi"/>
          <w:sz w:val="26"/>
          <w:szCs w:val="26"/>
        </w:rPr>
        <w:t>have</w:t>
      </w:r>
      <w:r w:rsidR="00F97699" w:rsidRPr="001510C8">
        <w:rPr>
          <w:rFonts w:asciiTheme="majorBidi" w:hAnsiTheme="majorBidi" w:cstheme="majorBidi"/>
          <w:sz w:val="26"/>
          <w:szCs w:val="26"/>
        </w:rPr>
        <w:t xml:space="preserve"> examined the strategic value</w:t>
      </w:r>
      <w:r w:rsidR="002A3208" w:rsidRPr="001510C8">
        <w:rPr>
          <w:rFonts w:asciiTheme="majorBidi" w:hAnsiTheme="majorBidi" w:cstheme="majorBidi"/>
          <w:sz w:val="26"/>
          <w:szCs w:val="26"/>
        </w:rPr>
        <w:t xml:space="preserve"> of CSR in developing economies, </w:t>
      </w:r>
      <w:r w:rsidR="00F97699" w:rsidRPr="001510C8">
        <w:rPr>
          <w:rFonts w:asciiTheme="majorBidi" w:hAnsiTheme="majorBidi" w:cstheme="majorBidi"/>
          <w:sz w:val="26"/>
          <w:szCs w:val="26"/>
        </w:rPr>
        <w:t xml:space="preserve"> a review of CSR and CSRD literature have revealed a general consensus regarding the positive impact has led stakeholders to place greater pressure on firms to enhance CSRD and their organi</w:t>
      </w:r>
      <w:r w:rsidR="00823EC0" w:rsidRPr="001510C8">
        <w:rPr>
          <w:rFonts w:asciiTheme="majorBidi" w:hAnsiTheme="majorBidi" w:cstheme="majorBidi"/>
          <w:sz w:val="26"/>
          <w:szCs w:val="26"/>
        </w:rPr>
        <w:t>z</w:t>
      </w:r>
      <w:r w:rsidR="00F97699" w:rsidRPr="001510C8">
        <w:rPr>
          <w:rFonts w:asciiTheme="majorBidi" w:hAnsiTheme="majorBidi" w:cstheme="majorBidi"/>
          <w:sz w:val="26"/>
          <w:szCs w:val="26"/>
        </w:rPr>
        <w:t>ational performance. This concern, related to the relationship between CSR and CSRD with organi</w:t>
      </w:r>
      <w:r w:rsidR="00823EC0" w:rsidRPr="001510C8">
        <w:rPr>
          <w:rFonts w:asciiTheme="majorBidi" w:hAnsiTheme="majorBidi" w:cstheme="majorBidi"/>
          <w:sz w:val="26"/>
          <w:szCs w:val="26"/>
        </w:rPr>
        <w:t>z</w:t>
      </w:r>
      <w:r w:rsidR="00F97699" w:rsidRPr="001510C8">
        <w:rPr>
          <w:rFonts w:asciiTheme="majorBidi" w:hAnsiTheme="majorBidi" w:cstheme="majorBidi"/>
          <w:sz w:val="26"/>
          <w:szCs w:val="26"/>
        </w:rPr>
        <w:t>ational performance, has led to empirical studies that define the relationship between CSRD and organi</w:t>
      </w:r>
      <w:r w:rsidR="00823EC0" w:rsidRPr="001510C8">
        <w:rPr>
          <w:rFonts w:asciiTheme="majorBidi" w:hAnsiTheme="majorBidi" w:cstheme="majorBidi"/>
          <w:sz w:val="26"/>
          <w:szCs w:val="26"/>
        </w:rPr>
        <w:t>z</w:t>
      </w:r>
      <w:r w:rsidR="00F97699" w:rsidRPr="001510C8">
        <w:rPr>
          <w:rFonts w:asciiTheme="majorBidi" w:hAnsiTheme="majorBidi" w:cstheme="majorBidi"/>
          <w:sz w:val="26"/>
          <w:szCs w:val="26"/>
        </w:rPr>
        <w:t>ational performance in terms of financial performance, employee commitment, and corporate reputation. These studies fall into several categories.</w:t>
      </w:r>
      <w:r w:rsidR="000D3E11" w:rsidRPr="001510C8">
        <w:rPr>
          <w:rFonts w:asciiTheme="majorBidi" w:hAnsiTheme="majorBidi" w:cstheme="majorBidi"/>
          <w:sz w:val="26"/>
          <w:szCs w:val="26"/>
        </w:rPr>
        <w:t xml:space="preserve"> First, most previous studies have regarded CSR and CSRD as important factors in improving financial performance for firms </w:t>
      </w:r>
      <w:r w:rsidR="001B261F" w:rsidRPr="001510C8">
        <w:rPr>
          <w:rFonts w:asciiTheme="majorBidi" w:hAnsiTheme="majorBidi" w:cstheme="majorBidi"/>
          <w:sz w:val="26"/>
          <w:szCs w:val="26"/>
        </w:rPr>
        <w:t xml:space="preserve">, </w:t>
      </w:r>
      <w:r w:rsidR="000D3E11" w:rsidRPr="001510C8">
        <w:rPr>
          <w:rFonts w:asciiTheme="majorBidi" w:hAnsiTheme="majorBidi" w:cstheme="majorBidi"/>
          <w:sz w:val="26"/>
          <w:szCs w:val="26"/>
        </w:rPr>
        <w:t>Branco&amp; Rodrigues 2008</w:t>
      </w:r>
      <w:r w:rsidR="001B261F" w:rsidRPr="001510C8">
        <w:rPr>
          <w:rFonts w:asciiTheme="majorBidi" w:hAnsiTheme="majorBidi" w:cstheme="majorBidi"/>
          <w:sz w:val="26"/>
          <w:szCs w:val="26"/>
        </w:rPr>
        <w:t>[25]</w:t>
      </w:r>
      <w:r w:rsidR="000D3E11" w:rsidRPr="001510C8">
        <w:rPr>
          <w:rFonts w:asciiTheme="majorBidi" w:hAnsiTheme="majorBidi" w:cstheme="majorBidi"/>
          <w:sz w:val="26"/>
          <w:szCs w:val="26"/>
        </w:rPr>
        <w:t>; Husted &amp; Allen 2000</w:t>
      </w:r>
      <w:r w:rsidR="001B261F" w:rsidRPr="001510C8">
        <w:rPr>
          <w:rFonts w:asciiTheme="majorBidi" w:hAnsiTheme="majorBidi" w:cstheme="majorBidi"/>
          <w:sz w:val="26"/>
          <w:szCs w:val="26"/>
        </w:rPr>
        <w:t>[26]</w:t>
      </w:r>
      <w:r w:rsidR="000D3E11" w:rsidRPr="001510C8">
        <w:rPr>
          <w:rFonts w:asciiTheme="majorBidi" w:hAnsiTheme="majorBidi" w:cstheme="majorBidi"/>
          <w:sz w:val="26"/>
          <w:szCs w:val="26"/>
        </w:rPr>
        <w:t xml:space="preserve">; </w:t>
      </w:r>
      <w:r w:rsidR="00974B99" w:rsidRPr="001510C8">
        <w:rPr>
          <w:rFonts w:asciiTheme="majorBidi" w:hAnsiTheme="majorBidi" w:cstheme="majorBidi"/>
          <w:sz w:val="26"/>
          <w:szCs w:val="26"/>
        </w:rPr>
        <w:t xml:space="preserve">have examined the relationship between CSRD and financial performance. Most results have indicated a positive relationship, whilst some studies found a negative and mixed relationship between the two. Improving financial performance </w:t>
      </w:r>
      <w:proofErr w:type="gramStart"/>
      <w:r w:rsidR="00974B99" w:rsidRPr="001510C8">
        <w:rPr>
          <w:rFonts w:asciiTheme="majorBidi" w:hAnsiTheme="majorBidi" w:cstheme="majorBidi"/>
          <w:sz w:val="26"/>
          <w:szCs w:val="26"/>
        </w:rPr>
        <w:t>is not necessarily based</w:t>
      </w:r>
      <w:proofErr w:type="gramEnd"/>
      <w:r w:rsidR="00974B99" w:rsidRPr="001510C8">
        <w:rPr>
          <w:rFonts w:asciiTheme="majorBidi" w:hAnsiTheme="majorBidi" w:cstheme="majorBidi"/>
          <w:sz w:val="26"/>
          <w:szCs w:val="26"/>
        </w:rPr>
        <w:t xml:space="preserve"> on level of disclosure. For example, Brammer and Millington </w:t>
      </w:r>
      <w:r w:rsidR="001B261F" w:rsidRPr="001510C8">
        <w:rPr>
          <w:rFonts w:asciiTheme="majorBidi" w:hAnsiTheme="majorBidi" w:cstheme="majorBidi"/>
          <w:sz w:val="26"/>
          <w:szCs w:val="26"/>
        </w:rPr>
        <w:t>[27]</w:t>
      </w:r>
      <w:r w:rsidR="00974B99" w:rsidRPr="001510C8">
        <w:rPr>
          <w:rFonts w:asciiTheme="majorBidi" w:hAnsiTheme="majorBidi" w:cstheme="majorBidi"/>
          <w:sz w:val="26"/>
          <w:szCs w:val="26"/>
        </w:rPr>
        <w:t xml:space="preserve"> found that firms with both high and low social disclosure levels have higher financial performance. Firms with poor social disclosure do best in the short term, whereas firms with good social disclosure do best in the long term. However, some studies did not find any relationship between CSRD and financial </w:t>
      </w:r>
      <w:r w:rsidR="00447350" w:rsidRPr="001510C8">
        <w:rPr>
          <w:rFonts w:asciiTheme="majorBidi" w:hAnsiTheme="majorBidi" w:cstheme="majorBidi"/>
          <w:sz w:val="26"/>
          <w:szCs w:val="26"/>
        </w:rPr>
        <w:t>performance,</w:t>
      </w:r>
      <w:r w:rsidR="001B261F" w:rsidRPr="001510C8">
        <w:rPr>
          <w:rFonts w:asciiTheme="majorBidi" w:hAnsiTheme="majorBidi" w:cstheme="majorBidi"/>
          <w:sz w:val="26"/>
          <w:szCs w:val="26"/>
        </w:rPr>
        <w:t xml:space="preserve"> </w:t>
      </w:r>
      <w:r w:rsidR="00974B99" w:rsidRPr="001510C8">
        <w:rPr>
          <w:rFonts w:asciiTheme="majorBidi" w:hAnsiTheme="majorBidi" w:cstheme="majorBidi"/>
          <w:sz w:val="26"/>
          <w:szCs w:val="26"/>
        </w:rPr>
        <w:t xml:space="preserve">McWilliams &amp; Siegel </w:t>
      </w:r>
      <w:r w:rsidR="001B261F" w:rsidRPr="001510C8">
        <w:rPr>
          <w:rFonts w:asciiTheme="majorBidi" w:hAnsiTheme="majorBidi" w:cstheme="majorBidi"/>
          <w:sz w:val="26"/>
          <w:szCs w:val="26"/>
        </w:rPr>
        <w:t>[28]</w:t>
      </w:r>
      <w:r w:rsidR="00974B99" w:rsidRPr="001510C8">
        <w:rPr>
          <w:rFonts w:asciiTheme="majorBidi" w:hAnsiTheme="majorBidi" w:cstheme="majorBidi"/>
          <w:sz w:val="26"/>
          <w:szCs w:val="26"/>
        </w:rPr>
        <w:t xml:space="preserve">. Second, there are number of studies that have found a positive relationship between CSR and CSRD with employee commitment that leads to improved </w:t>
      </w:r>
      <w:r w:rsidR="004D2A68" w:rsidRPr="001510C8">
        <w:rPr>
          <w:rFonts w:asciiTheme="majorBidi" w:hAnsiTheme="majorBidi" w:cstheme="majorBidi"/>
          <w:sz w:val="26"/>
          <w:szCs w:val="26"/>
        </w:rPr>
        <w:t>organizational</w:t>
      </w:r>
      <w:r w:rsidR="00974B99" w:rsidRPr="001510C8">
        <w:rPr>
          <w:rFonts w:asciiTheme="majorBidi" w:hAnsiTheme="majorBidi" w:cstheme="majorBidi"/>
          <w:sz w:val="26"/>
          <w:szCs w:val="26"/>
        </w:rPr>
        <w:t xml:space="preserve"> performance </w:t>
      </w:r>
      <w:r w:rsidR="001B261F" w:rsidRPr="001510C8">
        <w:rPr>
          <w:rFonts w:asciiTheme="majorBidi" w:hAnsiTheme="majorBidi" w:cstheme="majorBidi"/>
          <w:b/>
          <w:bCs/>
          <w:sz w:val="26"/>
          <w:szCs w:val="26"/>
        </w:rPr>
        <w:t xml:space="preserve">, </w:t>
      </w:r>
      <w:r w:rsidR="00974B99" w:rsidRPr="001510C8">
        <w:rPr>
          <w:rFonts w:asciiTheme="majorBidi" w:hAnsiTheme="majorBidi" w:cstheme="majorBidi"/>
          <w:sz w:val="26"/>
          <w:szCs w:val="26"/>
        </w:rPr>
        <w:t xml:space="preserve">Brammer et al. </w:t>
      </w:r>
      <w:r w:rsidR="001B261F" w:rsidRPr="001510C8">
        <w:rPr>
          <w:rFonts w:asciiTheme="majorBidi" w:hAnsiTheme="majorBidi" w:cstheme="majorBidi"/>
          <w:sz w:val="26"/>
          <w:szCs w:val="26"/>
        </w:rPr>
        <w:t>[29]</w:t>
      </w:r>
      <w:r w:rsidR="00974B99" w:rsidRPr="001510C8">
        <w:rPr>
          <w:rFonts w:asciiTheme="majorBidi" w:hAnsiTheme="majorBidi" w:cstheme="majorBidi"/>
          <w:sz w:val="26"/>
          <w:szCs w:val="26"/>
        </w:rPr>
        <w:t xml:space="preserve">; Rettab et al. </w:t>
      </w:r>
      <w:r w:rsidR="001B261F" w:rsidRPr="001510C8">
        <w:rPr>
          <w:rFonts w:asciiTheme="majorBidi" w:hAnsiTheme="majorBidi" w:cstheme="majorBidi"/>
          <w:sz w:val="26"/>
          <w:szCs w:val="26"/>
        </w:rPr>
        <w:t>[30]</w:t>
      </w:r>
      <w:r w:rsidR="00974B99" w:rsidRPr="001510C8">
        <w:rPr>
          <w:rFonts w:asciiTheme="majorBidi" w:hAnsiTheme="majorBidi" w:cstheme="majorBidi"/>
          <w:sz w:val="26"/>
          <w:szCs w:val="26"/>
        </w:rPr>
        <w:t xml:space="preserve">. Although a growing number of studies have investigated various dimensions of CSRD, </w:t>
      </w:r>
      <w:r w:rsidR="000C36D6" w:rsidRPr="001510C8">
        <w:rPr>
          <w:rFonts w:asciiTheme="majorBidi" w:hAnsiTheme="majorBidi" w:cstheme="majorBidi"/>
          <w:sz w:val="26"/>
          <w:szCs w:val="26"/>
        </w:rPr>
        <w:t xml:space="preserve">a </w:t>
      </w:r>
      <w:r w:rsidR="00974B99" w:rsidRPr="001510C8">
        <w:rPr>
          <w:rFonts w:asciiTheme="majorBidi" w:hAnsiTheme="majorBidi" w:cstheme="majorBidi"/>
          <w:sz w:val="26"/>
          <w:szCs w:val="26"/>
        </w:rPr>
        <w:t xml:space="preserve">few have considered its impact on </w:t>
      </w:r>
      <w:r w:rsidR="000C36D6" w:rsidRPr="001510C8">
        <w:rPr>
          <w:rFonts w:asciiTheme="majorBidi" w:hAnsiTheme="majorBidi" w:cstheme="majorBidi"/>
          <w:sz w:val="26"/>
          <w:szCs w:val="26"/>
        </w:rPr>
        <w:t xml:space="preserve">employees, </w:t>
      </w:r>
      <w:proofErr w:type="spellStart"/>
      <w:r w:rsidR="000C36D6" w:rsidRPr="001510C8">
        <w:rPr>
          <w:rFonts w:asciiTheme="majorBidi" w:hAnsiTheme="majorBidi" w:cstheme="majorBidi"/>
          <w:sz w:val="26"/>
          <w:szCs w:val="26"/>
        </w:rPr>
        <w:t>Turker</w:t>
      </w:r>
      <w:proofErr w:type="spellEnd"/>
      <w:r w:rsidR="00974B99" w:rsidRPr="001510C8">
        <w:rPr>
          <w:rFonts w:asciiTheme="majorBidi" w:hAnsiTheme="majorBidi" w:cstheme="majorBidi"/>
          <w:sz w:val="26"/>
          <w:szCs w:val="26"/>
        </w:rPr>
        <w:t xml:space="preserve"> </w:t>
      </w:r>
      <w:r w:rsidR="001B261F" w:rsidRPr="001510C8">
        <w:rPr>
          <w:rFonts w:asciiTheme="majorBidi" w:hAnsiTheme="majorBidi" w:cstheme="majorBidi"/>
          <w:sz w:val="26"/>
          <w:szCs w:val="26"/>
        </w:rPr>
        <w:t>[31]</w:t>
      </w:r>
      <w:r w:rsidR="00974B99" w:rsidRPr="001510C8">
        <w:rPr>
          <w:rFonts w:asciiTheme="majorBidi" w:hAnsiTheme="majorBidi" w:cstheme="majorBidi"/>
          <w:sz w:val="26"/>
          <w:szCs w:val="26"/>
        </w:rPr>
        <w:t xml:space="preserve">. In </w:t>
      </w:r>
      <w:r w:rsidR="00974B99" w:rsidRPr="001510C8">
        <w:rPr>
          <w:rFonts w:asciiTheme="majorBidi" w:hAnsiTheme="majorBidi" w:cstheme="majorBidi"/>
          <w:sz w:val="26"/>
          <w:szCs w:val="26"/>
        </w:rPr>
        <w:lastRenderedPageBreak/>
        <w:t xml:space="preserve">addition, most studies have not examined strategic CSRD in developing countries in terms of the relationship between CSR and CSRD with employee commitment </w:t>
      </w:r>
      <w:r w:rsidR="001B261F" w:rsidRPr="001510C8">
        <w:rPr>
          <w:rFonts w:asciiTheme="majorBidi" w:hAnsiTheme="majorBidi" w:cstheme="majorBidi"/>
          <w:sz w:val="26"/>
          <w:szCs w:val="26"/>
        </w:rPr>
        <w:t xml:space="preserve">, </w:t>
      </w:r>
      <w:proofErr w:type="spellStart"/>
      <w:r w:rsidR="00974B99" w:rsidRPr="001510C8">
        <w:rPr>
          <w:rFonts w:asciiTheme="majorBidi" w:hAnsiTheme="majorBidi" w:cstheme="majorBidi"/>
          <w:sz w:val="26"/>
          <w:szCs w:val="26"/>
        </w:rPr>
        <w:t>Peccei</w:t>
      </w:r>
      <w:proofErr w:type="spellEnd"/>
      <w:r w:rsidR="00974B99" w:rsidRPr="001510C8">
        <w:rPr>
          <w:rFonts w:asciiTheme="majorBidi" w:hAnsiTheme="majorBidi" w:cstheme="majorBidi"/>
          <w:sz w:val="26"/>
          <w:szCs w:val="26"/>
        </w:rPr>
        <w:t xml:space="preserve"> et al. </w:t>
      </w:r>
      <w:r w:rsidR="001B261F" w:rsidRPr="001510C8">
        <w:rPr>
          <w:rFonts w:asciiTheme="majorBidi" w:hAnsiTheme="majorBidi" w:cstheme="majorBidi"/>
          <w:sz w:val="26"/>
          <w:szCs w:val="26"/>
        </w:rPr>
        <w:t>[32]</w:t>
      </w:r>
      <w:r w:rsidR="00974B99" w:rsidRPr="001510C8">
        <w:rPr>
          <w:rFonts w:asciiTheme="majorBidi" w:hAnsiTheme="majorBidi" w:cstheme="majorBidi"/>
          <w:sz w:val="26"/>
          <w:szCs w:val="26"/>
        </w:rPr>
        <w:t xml:space="preserve">; Rettab et al. </w:t>
      </w:r>
      <w:r w:rsidR="001B261F" w:rsidRPr="001510C8">
        <w:rPr>
          <w:rFonts w:asciiTheme="majorBidi" w:hAnsiTheme="majorBidi" w:cstheme="majorBidi"/>
          <w:sz w:val="26"/>
          <w:szCs w:val="26"/>
        </w:rPr>
        <w:t>[33]</w:t>
      </w:r>
      <w:r w:rsidR="00974B99" w:rsidRPr="001510C8">
        <w:rPr>
          <w:rFonts w:asciiTheme="majorBidi" w:hAnsiTheme="majorBidi" w:cstheme="majorBidi"/>
          <w:sz w:val="26"/>
          <w:szCs w:val="26"/>
        </w:rPr>
        <w:t xml:space="preserve">. </w:t>
      </w:r>
      <w:proofErr w:type="spellStart"/>
      <w:r w:rsidR="00974B99" w:rsidRPr="001510C8">
        <w:rPr>
          <w:rFonts w:asciiTheme="majorBidi" w:hAnsiTheme="majorBidi" w:cstheme="majorBidi"/>
          <w:sz w:val="26"/>
          <w:szCs w:val="26"/>
        </w:rPr>
        <w:t>Peccei</w:t>
      </w:r>
      <w:proofErr w:type="spellEnd"/>
      <w:r w:rsidR="00974B99" w:rsidRPr="001510C8">
        <w:rPr>
          <w:rFonts w:asciiTheme="majorBidi" w:hAnsiTheme="majorBidi" w:cstheme="majorBidi"/>
          <w:sz w:val="26"/>
          <w:szCs w:val="26"/>
        </w:rPr>
        <w:t xml:space="preserve"> et al. </w:t>
      </w:r>
      <w:r w:rsidR="001B261F" w:rsidRPr="001510C8">
        <w:rPr>
          <w:rFonts w:asciiTheme="majorBidi" w:hAnsiTheme="majorBidi" w:cstheme="majorBidi"/>
          <w:sz w:val="26"/>
          <w:szCs w:val="26"/>
        </w:rPr>
        <w:t>[34]</w:t>
      </w:r>
      <w:r w:rsidR="00974B99" w:rsidRPr="001510C8">
        <w:rPr>
          <w:rFonts w:asciiTheme="majorBidi" w:hAnsiTheme="majorBidi" w:cstheme="majorBidi"/>
          <w:sz w:val="26"/>
          <w:szCs w:val="26"/>
        </w:rPr>
        <w:t xml:space="preserve"> found a positive relationship between information disclosure and employee commitment. Despite many emerging studies from firms in Western developed economies, there have been no studies of firms in developing countries examining this relationship. Third, most firms have become interested in CSRD as one of the most important ways to improve their </w:t>
      </w:r>
      <w:r w:rsidR="00974B99" w:rsidRPr="00727C4A">
        <w:rPr>
          <w:rFonts w:asciiTheme="majorBidi" w:hAnsiTheme="majorBidi" w:cstheme="majorBidi"/>
          <w:sz w:val="26"/>
          <w:szCs w:val="26"/>
        </w:rPr>
        <w:t xml:space="preserve">business reputation. Nonetheless, there are only a </w:t>
      </w:r>
      <w:r w:rsidR="00947309" w:rsidRPr="00727C4A">
        <w:rPr>
          <w:rFonts w:asciiTheme="majorBidi" w:hAnsiTheme="majorBidi" w:cstheme="majorBidi"/>
          <w:sz w:val="26"/>
          <w:szCs w:val="26"/>
        </w:rPr>
        <w:t>few studies</w:t>
      </w:r>
      <w:r w:rsidR="00974B99" w:rsidRPr="00727C4A">
        <w:rPr>
          <w:rFonts w:asciiTheme="majorBidi" w:hAnsiTheme="majorBidi" w:cstheme="majorBidi"/>
          <w:sz w:val="26"/>
          <w:szCs w:val="26"/>
        </w:rPr>
        <w:t xml:space="preserve"> that have considered the relationship between CSRD and corporate reputation, and few studies examine this relationship for firms in developing countries </w:t>
      </w:r>
      <w:r w:rsidR="00B84B22" w:rsidRPr="00727C4A">
        <w:rPr>
          <w:rFonts w:asciiTheme="majorBidi" w:hAnsiTheme="majorBidi" w:cstheme="majorBidi"/>
          <w:sz w:val="26"/>
          <w:szCs w:val="26"/>
        </w:rPr>
        <w:t xml:space="preserve">, </w:t>
      </w:r>
      <w:proofErr w:type="spellStart"/>
      <w:r w:rsidR="00974B99" w:rsidRPr="00727C4A">
        <w:rPr>
          <w:rFonts w:asciiTheme="majorBidi" w:hAnsiTheme="majorBidi" w:cstheme="majorBidi"/>
          <w:sz w:val="26"/>
          <w:szCs w:val="26"/>
        </w:rPr>
        <w:t>Bebbington</w:t>
      </w:r>
      <w:proofErr w:type="spellEnd"/>
      <w:r w:rsidR="00974B99" w:rsidRPr="00727C4A">
        <w:rPr>
          <w:rFonts w:asciiTheme="majorBidi" w:hAnsiTheme="majorBidi" w:cstheme="majorBidi"/>
          <w:sz w:val="26"/>
          <w:szCs w:val="26"/>
        </w:rPr>
        <w:t xml:space="preserve"> et al. </w:t>
      </w:r>
      <w:r w:rsidR="00B84B22" w:rsidRPr="00727C4A">
        <w:rPr>
          <w:rFonts w:asciiTheme="majorBidi" w:hAnsiTheme="majorBidi" w:cstheme="majorBidi"/>
          <w:sz w:val="26"/>
          <w:szCs w:val="26"/>
        </w:rPr>
        <w:t>[35]</w:t>
      </w:r>
      <w:r w:rsidR="00974B99" w:rsidRPr="00727C4A">
        <w:rPr>
          <w:rFonts w:asciiTheme="majorBidi" w:hAnsiTheme="majorBidi" w:cstheme="majorBidi"/>
          <w:sz w:val="26"/>
          <w:szCs w:val="26"/>
        </w:rPr>
        <w:t xml:space="preserve">; Hasseldine et al. </w:t>
      </w:r>
      <w:r w:rsidR="00B84B22" w:rsidRPr="00727C4A">
        <w:rPr>
          <w:rFonts w:asciiTheme="majorBidi" w:hAnsiTheme="majorBidi" w:cstheme="majorBidi"/>
          <w:sz w:val="26"/>
          <w:szCs w:val="26"/>
        </w:rPr>
        <w:t>[36]</w:t>
      </w:r>
      <w:r w:rsidR="00974B99" w:rsidRPr="00727C4A">
        <w:rPr>
          <w:rFonts w:asciiTheme="majorBidi" w:hAnsiTheme="majorBidi" w:cstheme="majorBidi"/>
          <w:sz w:val="26"/>
          <w:szCs w:val="26"/>
        </w:rPr>
        <w:t xml:space="preserve">; Hess et al. </w:t>
      </w:r>
      <w:r w:rsidR="00B84B22" w:rsidRPr="00727C4A">
        <w:rPr>
          <w:rFonts w:asciiTheme="majorBidi" w:hAnsiTheme="majorBidi" w:cstheme="majorBidi"/>
          <w:sz w:val="26"/>
          <w:szCs w:val="26"/>
        </w:rPr>
        <w:t>[37]</w:t>
      </w:r>
      <w:r w:rsidR="00974B99" w:rsidRPr="00727C4A">
        <w:rPr>
          <w:rFonts w:asciiTheme="majorBidi" w:hAnsiTheme="majorBidi" w:cstheme="majorBidi"/>
          <w:sz w:val="26"/>
          <w:szCs w:val="26"/>
        </w:rPr>
        <w:t xml:space="preserve">; Toms </w:t>
      </w:r>
      <w:r w:rsidR="00B84B22" w:rsidRPr="00727C4A">
        <w:rPr>
          <w:rFonts w:asciiTheme="majorBidi" w:hAnsiTheme="majorBidi" w:cstheme="majorBidi"/>
          <w:sz w:val="26"/>
          <w:szCs w:val="26"/>
        </w:rPr>
        <w:t>[38]</w:t>
      </w:r>
      <w:r w:rsidR="00974B99" w:rsidRPr="00727C4A">
        <w:rPr>
          <w:rFonts w:asciiTheme="majorBidi" w:hAnsiTheme="majorBidi" w:cstheme="majorBidi"/>
          <w:sz w:val="26"/>
          <w:szCs w:val="26"/>
        </w:rPr>
        <w:t xml:space="preserve">. </w:t>
      </w:r>
      <w:proofErr w:type="spellStart"/>
      <w:r w:rsidR="00974B99" w:rsidRPr="00727C4A">
        <w:rPr>
          <w:rFonts w:asciiTheme="majorBidi" w:hAnsiTheme="majorBidi" w:cstheme="majorBidi"/>
          <w:sz w:val="26"/>
          <w:szCs w:val="26"/>
        </w:rPr>
        <w:t>Bebbington</w:t>
      </w:r>
      <w:proofErr w:type="spellEnd"/>
      <w:r w:rsidR="00974B99" w:rsidRPr="00727C4A">
        <w:rPr>
          <w:rFonts w:asciiTheme="majorBidi" w:hAnsiTheme="majorBidi" w:cstheme="majorBidi"/>
          <w:sz w:val="26"/>
          <w:szCs w:val="26"/>
        </w:rPr>
        <w:t xml:space="preserve"> et al. </w:t>
      </w:r>
      <w:r w:rsidR="00B84B22" w:rsidRPr="00727C4A">
        <w:rPr>
          <w:rFonts w:asciiTheme="majorBidi" w:hAnsiTheme="majorBidi" w:cstheme="majorBidi"/>
          <w:sz w:val="26"/>
          <w:szCs w:val="26"/>
        </w:rPr>
        <w:t>[39]</w:t>
      </w:r>
      <w:r w:rsidR="00974B99" w:rsidRPr="00727C4A">
        <w:rPr>
          <w:rFonts w:asciiTheme="majorBidi" w:hAnsiTheme="majorBidi" w:cstheme="majorBidi"/>
          <w:sz w:val="26"/>
          <w:szCs w:val="26"/>
        </w:rPr>
        <w:t xml:space="preserve"> suggest that it seems plausible that CSR reporting could play a role in reputation risk management. </w:t>
      </w:r>
      <w:proofErr w:type="spellStart"/>
      <w:r w:rsidR="00974B99" w:rsidRPr="00727C4A">
        <w:rPr>
          <w:rFonts w:asciiTheme="majorBidi" w:hAnsiTheme="majorBidi" w:cstheme="majorBidi"/>
          <w:sz w:val="26"/>
          <w:szCs w:val="26"/>
        </w:rPr>
        <w:t>Toms’s</w:t>
      </w:r>
      <w:proofErr w:type="spellEnd"/>
      <w:r w:rsidR="00974B99" w:rsidRPr="00727C4A">
        <w:rPr>
          <w:rFonts w:asciiTheme="majorBidi" w:hAnsiTheme="majorBidi" w:cstheme="majorBidi"/>
          <w:sz w:val="26"/>
          <w:szCs w:val="26"/>
        </w:rPr>
        <w:t xml:space="preserve"> results suggest that the implementation, monitoring, and disclosure of environmental policies and their disclosure in annual reports contribute significantly to the creation of a good environmental reputation. Hasseldine et al. </w:t>
      </w:r>
      <w:r w:rsidR="008E7413" w:rsidRPr="00727C4A">
        <w:rPr>
          <w:rFonts w:asciiTheme="majorBidi" w:hAnsiTheme="majorBidi" w:cstheme="majorBidi"/>
          <w:sz w:val="26"/>
          <w:szCs w:val="26"/>
        </w:rPr>
        <w:t>[40]</w:t>
      </w:r>
      <w:r w:rsidR="00974B99" w:rsidRPr="00727C4A">
        <w:rPr>
          <w:rFonts w:asciiTheme="majorBidi" w:hAnsiTheme="majorBidi" w:cstheme="majorBidi"/>
          <w:sz w:val="26"/>
          <w:szCs w:val="26"/>
        </w:rPr>
        <w:t xml:space="preserve"> examine the effects of quantity and quality of disclosures on corporate reputation. They reveal that, among executive and investor stakeholder groups, the quality of environmental disclosures has a stronger effect on the creation of a good environmental reputation than merely the quantity of such disclosures. One study </w:t>
      </w:r>
      <w:r w:rsidR="00F3539A" w:rsidRPr="00727C4A">
        <w:rPr>
          <w:rFonts w:asciiTheme="majorBidi" w:hAnsiTheme="majorBidi" w:cstheme="majorBidi"/>
          <w:sz w:val="26"/>
          <w:szCs w:val="26"/>
        </w:rPr>
        <w:t>examined</w:t>
      </w:r>
      <w:r w:rsidR="00974B99" w:rsidRPr="00727C4A">
        <w:rPr>
          <w:rFonts w:asciiTheme="majorBidi" w:hAnsiTheme="majorBidi" w:cstheme="majorBidi"/>
          <w:sz w:val="26"/>
          <w:szCs w:val="26"/>
        </w:rPr>
        <w:t xml:space="preserve"> the relationship between CSR and corporate </w:t>
      </w:r>
      <w:proofErr w:type="gramStart"/>
      <w:r w:rsidR="00974B99" w:rsidRPr="00727C4A">
        <w:rPr>
          <w:rFonts w:asciiTheme="majorBidi" w:hAnsiTheme="majorBidi" w:cstheme="majorBidi"/>
          <w:sz w:val="26"/>
          <w:szCs w:val="26"/>
        </w:rPr>
        <w:t xml:space="preserve">reputation </w:t>
      </w:r>
      <w:r w:rsidR="00F3539A" w:rsidRPr="00727C4A">
        <w:rPr>
          <w:rFonts w:asciiTheme="majorBidi" w:hAnsiTheme="majorBidi" w:cstheme="majorBidi"/>
          <w:sz w:val="26"/>
          <w:szCs w:val="26"/>
        </w:rPr>
        <w:t xml:space="preserve"> ,</w:t>
      </w:r>
      <w:proofErr w:type="gramEnd"/>
      <w:r w:rsidR="00F3539A" w:rsidRPr="00727C4A">
        <w:rPr>
          <w:rFonts w:asciiTheme="majorBidi" w:hAnsiTheme="majorBidi" w:cstheme="majorBidi"/>
          <w:sz w:val="26"/>
          <w:szCs w:val="26"/>
        </w:rPr>
        <w:t xml:space="preserve"> it concluded </w:t>
      </w:r>
      <w:r w:rsidR="00974B99" w:rsidRPr="00727C4A">
        <w:rPr>
          <w:rFonts w:asciiTheme="majorBidi" w:hAnsiTheme="majorBidi" w:cstheme="majorBidi"/>
          <w:sz w:val="26"/>
          <w:szCs w:val="26"/>
        </w:rPr>
        <w:t xml:space="preserve">a positive relationship between the two </w:t>
      </w:r>
      <w:r w:rsidR="00065B9B" w:rsidRPr="00727C4A">
        <w:rPr>
          <w:rFonts w:asciiTheme="majorBidi" w:hAnsiTheme="majorBidi" w:cstheme="majorBidi"/>
          <w:sz w:val="26"/>
          <w:szCs w:val="26"/>
        </w:rPr>
        <w:t xml:space="preserve">, </w:t>
      </w:r>
      <w:r w:rsidR="00974B99" w:rsidRPr="00727C4A">
        <w:rPr>
          <w:rFonts w:asciiTheme="majorBidi" w:hAnsiTheme="majorBidi" w:cstheme="majorBidi"/>
          <w:sz w:val="26"/>
          <w:szCs w:val="26"/>
        </w:rPr>
        <w:t xml:space="preserve">Rettab et al. </w:t>
      </w:r>
      <w:r w:rsidR="00065B9B" w:rsidRPr="00727C4A">
        <w:rPr>
          <w:rFonts w:asciiTheme="majorBidi" w:hAnsiTheme="majorBidi" w:cstheme="majorBidi"/>
          <w:sz w:val="26"/>
          <w:szCs w:val="26"/>
        </w:rPr>
        <w:t>[41]</w:t>
      </w:r>
      <w:r w:rsidR="00974B99" w:rsidRPr="00727C4A">
        <w:rPr>
          <w:rFonts w:asciiTheme="majorBidi" w:hAnsiTheme="majorBidi" w:cstheme="majorBidi"/>
          <w:sz w:val="26"/>
          <w:szCs w:val="26"/>
        </w:rPr>
        <w:t xml:space="preserve">, but no study examines the relationship between CSRD and corporate reputation for firms in developing countries. The results of studies examining the relationship between CSR and corporate reputation are different from one country to another. Crane et al. </w:t>
      </w:r>
      <w:r w:rsidR="0004335F" w:rsidRPr="00727C4A">
        <w:rPr>
          <w:rFonts w:asciiTheme="majorBidi" w:hAnsiTheme="majorBidi" w:cstheme="majorBidi"/>
          <w:sz w:val="26"/>
          <w:szCs w:val="26"/>
        </w:rPr>
        <w:t>[42]</w:t>
      </w:r>
      <w:r w:rsidR="00974B99" w:rsidRPr="00727C4A">
        <w:rPr>
          <w:rFonts w:asciiTheme="majorBidi" w:hAnsiTheme="majorBidi" w:cstheme="majorBidi"/>
          <w:sz w:val="26"/>
          <w:szCs w:val="26"/>
        </w:rPr>
        <w:t xml:space="preserve"> note that business systems differ between countries. Therefore, this </w:t>
      </w:r>
      <w:r w:rsidR="00300F77" w:rsidRPr="00727C4A">
        <w:rPr>
          <w:rFonts w:asciiTheme="majorBidi" w:hAnsiTheme="majorBidi" w:cstheme="majorBidi"/>
          <w:sz w:val="26"/>
          <w:szCs w:val="26"/>
        </w:rPr>
        <w:t>study seems to be has a positive</w:t>
      </w:r>
      <w:r w:rsidR="00974B99" w:rsidRPr="00727C4A">
        <w:rPr>
          <w:rFonts w:asciiTheme="majorBidi" w:hAnsiTheme="majorBidi" w:cstheme="majorBidi"/>
          <w:sz w:val="26"/>
          <w:szCs w:val="26"/>
        </w:rPr>
        <w:t xml:space="preserve"> effort to understand the institutional and managerial characteristics of economies in developing countries. Therefore, </w:t>
      </w:r>
      <w:r w:rsidR="00DC5D51" w:rsidRPr="00727C4A">
        <w:rPr>
          <w:rFonts w:asciiTheme="majorBidi" w:hAnsiTheme="majorBidi" w:cstheme="majorBidi"/>
          <w:sz w:val="26"/>
          <w:szCs w:val="26"/>
        </w:rPr>
        <w:t>Jordan</w:t>
      </w:r>
      <w:r w:rsidR="00974B99" w:rsidRPr="00727C4A">
        <w:rPr>
          <w:rFonts w:asciiTheme="majorBidi" w:hAnsiTheme="majorBidi" w:cstheme="majorBidi"/>
          <w:sz w:val="26"/>
          <w:szCs w:val="26"/>
        </w:rPr>
        <w:t xml:space="preserve"> possesses a significant stand in the world. </w:t>
      </w:r>
      <w:r w:rsidR="00DC5D51" w:rsidRPr="00727C4A">
        <w:rPr>
          <w:rFonts w:asciiTheme="majorBidi" w:hAnsiTheme="majorBidi" w:cstheme="majorBidi"/>
          <w:sz w:val="26"/>
          <w:szCs w:val="26"/>
        </w:rPr>
        <w:t>Jordan</w:t>
      </w:r>
      <w:r w:rsidR="00974B99" w:rsidRPr="00727C4A">
        <w:rPr>
          <w:rFonts w:asciiTheme="majorBidi" w:hAnsiTheme="majorBidi" w:cstheme="majorBidi"/>
          <w:sz w:val="26"/>
          <w:szCs w:val="26"/>
        </w:rPr>
        <w:t xml:space="preserve"> also has a unique </w:t>
      </w:r>
      <w:r w:rsidR="00DC5D51" w:rsidRPr="00727C4A">
        <w:rPr>
          <w:rFonts w:asciiTheme="majorBidi" w:hAnsiTheme="majorBidi" w:cstheme="majorBidi"/>
          <w:sz w:val="26"/>
          <w:szCs w:val="26"/>
        </w:rPr>
        <w:t>stability</w:t>
      </w:r>
      <w:r w:rsidR="00974B99" w:rsidRPr="00727C4A">
        <w:rPr>
          <w:rFonts w:asciiTheme="majorBidi" w:hAnsiTheme="majorBidi" w:cstheme="majorBidi"/>
          <w:sz w:val="26"/>
          <w:szCs w:val="26"/>
        </w:rPr>
        <w:t xml:space="preserve"> and political system</w:t>
      </w:r>
      <w:r w:rsidR="00DC5D51" w:rsidRPr="00727C4A">
        <w:rPr>
          <w:rFonts w:asciiTheme="majorBidi" w:hAnsiTheme="majorBidi" w:cstheme="majorBidi"/>
          <w:sz w:val="26"/>
          <w:szCs w:val="26"/>
        </w:rPr>
        <w:t xml:space="preserve">. </w:t>
      </w:r>
      <w:r w:rsidR="00974B99" w:rsidRPr="00727C4A">
        <w:rPr>
          <w:rFonts w:asciiTheme="majorBidi" w:hAnsiTheme="majorBidi" w:cstheme="majorBidi"/>
          <w:sz w:val="26"/>
          <w:szCs w:val="26"/>
        </w:rPr>
        <w:t xml:space="preserve">The main factor leading and regulating the attitude and </w:t>
      </w:r>
      <w:r w:rsidR="00947309" w:rsidRPr="00727C4A">
        <w:rPr>
          <w:rFonts w:asciiTheme="majorBidi" w:hAnsiTheme="majorBidi" w:cstheme="majorBidi"/>
          <w:sz w:val="26"/>
          <w:szCs w:val="26"/>
        </w:rPr>
        <w:t>behavior</w:t>
      </w:r>
      <w:r w:rsidR="00974B99" w:rsidRPr="00727C4A">
        <w:rPr>
          <w:rFonts w:asciiTheme="majorBidi" w:hAnsiTheme="majorBidi" w:cstheme="majorBidi"/>
          <w:sz w:val="26"/>
          <w:szCs w:val="26"/>
        </w:rPr>
        <w:t xml:space="preserve"> of Arab </w:t>
      </w:r>
      <w:r w:rsidR="00300F77" w:rsidRPr="00727C4A">
        <w:rPr>
          <w:rFonts w:asciiTheme="majorBidi" w:hAnsiTheme="majorBidi" w:cstheme="majorBidi"/>
          <w:sz w:val="26"/>
          <w:szCs w:val="26"/>
        </w:rPr>
        <w:t>society</w:t>
      </w:r>
      <w:r w:rsidR="00974B99" w:rsidRPr="00727C4A">
        <w:rPr>
          <w:rFonts w:asciiTheme="majorBidi" w:hAnsiTheme="majorBidi" w:cstheme="majorBidi"/>
          <w:sz w:val="26"/>
          <w:szCs w:val="26"/>
        </w:rPr>
        <w:t xml:space="preserve"> is the Islamic religion. This is, according to Ali </w:t>
      </w:r>
      <w:r w:rsidR="00AB64BF" w:rsidRPr="00727C4A">
        <w:rPr>
          <w:rFonts w:asciiTheme="majorBidi" w:hAnsiTheme="majorBidi" w:cstheme="majorBidi"/>
          <w:sz w:val="26"/>
          <w:szCs w:val="26"/>
        </w:rPr>
        <w:t>[43</w:t>
      </w:r>
      <w:r w:rsidR="00B1784B" w:rsidRPr="00727C4A">
        <w:rPr>
          <w:rFonts w:asciiTheme="majorBidi" w:hAnsiTheme="majorBidi" w:cstheme="majorBidi"/>
          <w:sz w:val="26"/>
          <w:szCs w:val="26"/>
        </w:rPr>
        <w:t>],</w:t>
      </w:r>
      <w:r w:rsidR="00974B99" w:rsidRPr="00727C4A">
        <w:rPr>
          <w:rFonts w:asciiTheme="majorBidi" w:hAnsiTheme="majorBidi" w:cstheme="majorBidi"/>
          <w:sz w:val="26"/>
          <w:szCs w:val="26"/>
        </w:rPr>
        <w:t xml:space="preserve"> due to the following fact </w:t>
      </w:r>
      <w:proofErr w:type="gramStart"/>
      <w:r w:rsidR="00974B99" w:rsidRPr="00727C4A">
        <w:rPr>
          <w:rFonts w:asciiTheme="majorBidi" w:hAnsiTheme="majorBidi" w:cstheme="majorBidi"/>
          <w:sz w:val="26"/>
          <w:szCs w:val="26"/>
        </w:rPr>
        <w:t>that:</w:t>
      </w:r>
      <w:proofErr w:type="gramEnd"/>
      <w:r w:rsidR="00974B99" w:rsidRPr="00727C4A">
        <w:rPr>
          <w:rFonts w:asciiTheme="majorBidi" w:hAnsiTheme="majorBidi" w:cstheme="majorBidi"/>
          <w:sz w:val="26"/>
          <w:szCs w:val="26"/>
        </w:rPr>
        <w:t xml:space="preserve"> F</w:t>
      </w:r>
      <w:r w:rsidR="00947309" w:rsidRPr="00727C4A">
        <w:rPr>
          <w:rFonts w:asciiTheme="majorBidi" w:hAnsiTheme="majorBidi" w:cstheme="majorBidi"/>
          <w:sz w:val="26"/>
          <w:szCs w:val="26"/>
        </w:rPr>
        <w:t>amily</w:t>
      </w:r>
      <w:r w:rsidR="00974B99" w:rsidRPr="00727C4A">
        <w:rPr>
          <w:rFonts w:asciiTheme="majorBidi" w:hAnsiTheme="majorBidi" w:cstheme="majorBidi"/>
          <w:sz w:val="26"/>
          <w:szCs w:val="26"/>
        </w:rPr>
        <w:t xml:space="preserve"> and other social institutions still command the respect of almost all individuals regardless of their social backgrounds. These institutions utilize Islam to sustain their endurance and</w:t>
      </w:r>
      <w:r w:rsidR="00974B99" w:rsidRPr="001510C8">
        <w:rPr>
          <w:rFonts w:asciiTheme="majorBidi" w:hAnsiTheme="majorBidi" w:cstheme="majorBidi"/>
          <w:sz w:val="26"/>
          <w:szCs w:val="26"/>
        </w:rPr>
        <w:t xml:space="preserve"> influence … Islam is a comprehensive religion that regulates not only the asceticism but also the worldly tendencies. Almost all social, </w:t>
      </w:r>
      <w:r w:rsidR="00C45483" w:rsidRPr="001510C8">
        <w:rPr>
          <w:rFonts w:asciiTheme="majorBidi" w:hAnsiTheme="majorBidi" w:cstheme="majorBidi"/>
          <w:sz w:val="26"/>
          <w:szCs w:val="26"/>
        </w:rPr>
        <w:t xml:space="preserve">political, and military precepts are covered in the Quran along with the piety of the soul and moral aspects of individual </w:t>
      </w:r>
      <w:r w:rsidR="00593988" w:rsidRPr="001510C8">
        <w:rPr>
          <w:rFonts w:asciiTheme="majorBidi" w:hAnsiTheme="majorBidi" w:cstheme="majorBidi"/>
          <w:sz w:val="26"/>
          <w:szCs w:val="26"/>
        </w:rPr>
        <w:t>behavior</w:t>
      </w:r>
      <w:r w:rsidR="00E67A44" w:rsidRPr="001510C8">
        <w:rPr>
          <w:rFonts w:asciiTheme="majorBidi" w:hAnsiTheme="majorBidi" w:cstheme="majorBidi"/>
          <w:sz w:val="26"/>
          <w:szCs w:val="26"/>
        </w:rPr>
        <w:t xml:space="preserve">, </w:t>
      </w:r>
      <w:r w:rsidR="009C4F2D" w:rsidRPr="001510C8">
        <w:rPr>
          <w:rFonts w:asciiTheme="majorBidi" w:hAnsiTheme="majorBidi" w:cstheme="majorBidi"/>
          <w:sz w:val="26"/>
          <w:szCs w:val="26"/>
        </w:rPr>
        <w:t xml:space="preserve">Kang et al. </w:t>
      </w:r>
      <w:r w:rsidR="00E67A44" w:rsidRPr="001510C8">
        <w:rPr>
          <w:rFonts w:asciiTheme="majorBidi" w:hAnsiTheme="majorBidi" w:cstheme="majorBidi"/>
          <w:sz w:val="26"/>
          <w:szCs w:val="26"/>
        </w:rPr>
        <w:t>[44]</w:t>
      </w:r>
      <w:r w:rsidR="009C4F2D" w:rsidRPr="001510C8">
        <w:rPr>
          <w:rFonts w:asciiTheme="majorBidi" w:hAnsiTheme="majorBidi" w:cstheme="majorBidi"/>
          <w:sz w:val="26"/>
          <w:szCs w:val="26"/>
        </w:rPr>
        <w:t xml:space="preserve">; Park &amp; Lee </w:t>
      </w:r>
      <w:r w:rsidR="00E67A44" w:rsidRPr="001510C8">
        <w:rPr>
          <w:rFonts w:asciiTheme="majorBidi" w:hAnsiTheme="majorBidi" w:cstheme="majorBidi"/>
          <w:sz w:val="26"/>
          <w:szCs w:val="26"/>
        </w:rPr>
        <w:t>[45]</w:t>
      </w:r>
      <w:r w:rsidR="009C4F2D" w:rsidRPr="001510C8">
        <w:rPr>
          <w:rFonts w:asciiTheme="majorBidi" w:hAnsiTheme="majorBidi" w:cstheme="majorBidi"/>
          <w:sz w:val="26"/>
          <w:szCs w:val="26"/>
        </w:rPr>
        <w:t xml:space="preserve">. For example, Rettab, Brik, and Mellahi </w:t>
      </w:r>
      <w:r w:rsidR="00E67A44" w:rsidRPr="001510C8">
        <w:rPr>
          <w:rFonts w:asciiTheme="majorBidi" w:hAnsiTheme="majorBidi" w:cstheme="majorBidi"/>
          <w:sz w:val="26"/>
          <w:szCs w:val="26"/>
        </w:rPr>
        <w:t>[46]</w:t>
      </w:r>
      <w:r w:rsidR="009C4F2D" w:rsidRPr="001510C8">
        <w:rPr>
          <w:rFonts w:asciiTheme="majorBidi" w:hAnsiTheme="majorBidi" w:cstheme="majorBidi"/>
          <w:sz w:val="26"/>
          <w:szCs w:val="26"/>
        </w:rPr>
        <w:t xml:space="preserve"> found the relationship between CSR and </w:t>
      </w:r>
      <w:r w:rsidR="004D2A68" w:rsidRPr="001510C8">
        <w:rPr>
          <w:rFonts w:asciiTheme="majorBidi" w:hAnsiTheme="majorBidi" w:cstheme="majorBidi"/>
          <w:sz w:val="26"/>
          <w:szCs w:val="26"/>
        </w:rPr>
        <w:t>organizational</w:t>
      </w:r>
      <w:r w:rsidR="009C4F2D" w:rsidRPr="001510C8">
        <w:rPr>
          <w:rFonts w:asciiTheme="majorBidi" w:hAnsiTheme="majorBidi" w:cstheme="majorBidi"/>
          <w:sz w:val="26"/>
          <w:szCs w:val="26"/>
        </w:rPr>
        <w:t xml:space="preserve"> performance to be positive. </w:t>
      </w:r>
      <w:r w:rsidR="001E57E5" w:rsidRPr="001510C8">
        <w:rPr>
          <w:rFonts w:asciiTheme="majorBidi" w:hAnsiTheme="majorBidi" w:cstheme="majorBidi"/>
          <w:sz w:val="26"/>
          <w:szCs w:val="26"/>
        </w:rPr>
        <w:t xml:space="preserve">The topic of CSR has been attached with greater importance in various </w:t>
      </w:r>
      <w:proofErr w:type="gramStart"/>
      <w:r w:rsidR="001E57E5" w:rsidRPr="001510C8">
        <w:rPr>
          <w:rFonts w:asciiTheme="majorBidi" w:hAnsiTheme="majorBidi" w:cstheme="majorBidi"/>
          <w:sz w:val="26"/>
          <w:szCs w:val="26"/>
        </w:rPr>
        <w:t>countries,</w:t>
      </w:r>
      <w:proofErr w:type="gramEnd"/>
      <w:r w:rsidR="001E57E5" w:rsidRPr="001510C8">
        <w:rPr>
          <w:rFonts w:asciiTheme="majorBidi" w:hAnsiTheme="majorBidi" w:cstheme="majorBidi"/>
          <w:sz w:val="26"/>
          <w:szCs w:val="26"/>
        </w:rPr>
        <w:t xml:space="preserve"> companies create corporate social performance (CSP) as they fulfill such corporate social responsibilities. However, it is debatable whether companies should be devoted to CSR related</w:t>
      </w:r>
      <w:r w:rsidR="005312E8" w:rsidRPr="001510C8">
        <w:rPr>
          <w:rFonts w:asciiTheme="majorBidi" w:hAnsiTheme="majorBidi" w:cstheme="majorBidi"/>
          <w:sz w:val="26"/>
          <w:szCs w:val="26"/>
        </w:rPr>
        <w:t xml:space="preserve"> </w:t>
      </w:r>
      <w:r w:rsidR="001E57E5" w:rsidRPr="001510C8">
        <w:rPr>
          <w:rFonts w:asciiTheme="majorBidi" w:hAnsiTheme="majorBidi" w:cstheme="majorBidi"/>
          <w:sz w:val="26"/>
          <w:szCs w:val="26"/>
        </w:rPr>
        <w:t xml:space="preserve">activities or whether enhancing CSP can result in better CFP. In review of past literature, the </w:t>
      </w:r>
      <w:r w:rsidR="001E57E5" w:rsidRPr="001510C8">
        <w:rPr>
          <w:rFonts w:asciiTheme="majorBidi" w:hAnsiTheme="majorBidi" w:cstheme="majorBidi"/>
          <w:sz w:val="26"/>
          <w:szCs w:val="26"/>
        </w:rPr>
        <w:lastRenderedPageBreak/>
        <w:t xml:space="preserve">study on the relationship between CSP and CFP is inconclusive Ullman et al., </w:t>
      </w:r>
      <w:r w:rsidR="0015483C" w:rsidRPr="001510C8">
        <w:rPr>
          <w:rFonts w:asciiTheme="majorBidi" w:hAnsiTheme="majorBidi" w:cstheme="majorBidi"/>
          <w:sz w:val="26"/>
          <w:szCs w:val="26"/>
        </w:rPr>
        <w:t>[47]</w:t>
      </w:r>
      <w:r w:rsidR="001E57E5" w:rsidRPr="001510C8">
        <w:rPr>
          <w:rFonts w:asciiTheme="majorBidi" w:hAnsiTheme="majorBidi" w:cstheme="majorBidi"/>
          <w:sz w:val="26"/>
          <w:szCs w:val="26"/>
        </w:rPr>
        <w:t>.</w:t>
      </w:r>
      <w:r w:rsidR="00F22CEE" w:rsidRPr="001510C8">
        <w:rPr>
          <w:rFonts w:asciiTheme="majorBidi" w:hAnsiTheme="majorBidi" w:cstheme="majorBidi"/>
          <w:sz w:val="26"/>
          <w:szCs w:val="26"/>
        </w:rPr>
        <w:t xml:space="preserve">The main purpose for this study is to address the ongoing concern regarding the relationship between </w:t>
      </w:r>
      <w:r w:rsidR="00695F6F" w:rsidRPr="001510C8">
        <w:rPr>
          <w:rFonts w:asciiTheme="majorBidi" w:hAnsiTheme="majorBidi" w:cstheme="majorBidi"/>
          <w:sz w:val="26"/>
          <w:szCs w:val="26"/>
        </w:rPr>
        <w:t xml:space="preserve">Corporate </w:t>
      </w:r>
      <w:r w:rsidR="007D1A8F" w:rsidRPr="001510C8">
        <w:rPr>
          <w:rFonts w:asciiTheme="majorBidi" w:hAnsiTheme="majorBidi" w:cstheme="majorBidi"/>
          <w:sz w:val="26"/>
          <w:szCs w:val="26"/>
        </w:rPr>
        <w:t xml:space="preserve">Social Responsibility </w:t>
      </w:r>
      <w:r w:rsidR="0018095F" w:rsidRPr="001510C8">
        <w:rPr>
          <w:rFonts w:asciiTheme="majorBidi" w:hAnsiTheme="majorBidi" w:cstheme="majorBidi"/>
          <w:sz w:val="26"/>
          <w:szCs w:val="26"/>
        </w:rPr>
        <w:t>Disclosure</w:t>
      </w:r>
      <w:r w:rsidR="00695F6F" w:rsidRPr="001510C8">
        <w:rPr>
          <w:rFonts w:asciiTheme="majorBidi" w:hAnsiTheme="majorBidi" w:cstheme="majorBidi"/>
          <w:sz w:val="26"/>
          <w:szCs w:val="26"/>
        </w:rPr>
        <w:t xml:space="preserve"> (CSRD)</w:t>
      </w:r>
      <w:r w:rsidR="00BB7C82" w:rsidRPr="001510C8">
        <w:rPr>
          <w:rFonts w:asciiTheme="majorBidi" w:hAnsiTheme="majorBidi" w:cstheme="majorBidi"/>
          <w:sz w:val="26"/>
          <w:szCs w:val="26"/>
        </w:rPr>
        <w:t xml:space="preserve"> and</w:t>
      </w:r>
      <w:r w:rsidR="005312E8" w:rsidRPr="001510C8">
        <w:rPr>
          <w:rFonts w:asciiTheme="majorBidi" w:hAnsiTheme="majorBidi" w:cstheme="majorBidi"/>
          <w:sz w:val="26"/>
          <w:szCs w:val="26"/>
        </w:rPr>
        <w:t xml:space="preserve"> </w:t>
      </w:r>
      <w:r w:rsidR="00BB7C82" w:rsidRPr="001510C8">
        <w:rPr>
          <w:rFonts w:asciiTheme="majorBidi" w:hAnsiTheme="majorBidi" w:cstheme="majorBidi"/>
          <w:sz w:val="26"/>
          <w:szCs w:val="26"/>
        </w:rPr>
        <w:t>Financial Performance</w:t>
      </w:r>
      <w:r w:rsidR="00695F6F" w:rsidRPr="001510C8">
        <w:rPr>
          <w:rFonts w:asciiTheme="majorBidi" w:hAnsiTheme="majorBidi" w:cstheme="majorBidi"/>
          <w:sz w:val="26"/>
          <w:szCs w:val="26"/>
        </w:rPr>
        <w:t>(FP)</w:t>
      </w:r>
      <w:r w:rsidR="00BB7C82" w:rsidRPr="001510C8">
        <w:rPr>
          <w:rFonts w:asciiTheme="majorBidi" w:hAnsiTheme="majorBidi" w:cstheme="majorBidi"/>
          <w:sz w:val="26"/>
          <w:szCs w:val="26"/>
        </w:rPr>
        <w:t xml:space="preserve"> in</w:t>
      </w:r>
      <w:r w:rsidR="00F22CEE" w:rsidRPr="001510C8">
        <w:rPr>
          <w:rFonts w:asciiTheme="majorBidi" w:hAnsiTheme="majorBidi" w:cstheme="majorBidi"/>
          <w:sz w:val="26"/>
          <w:szCs w:val="26"/>
        </w:rPr>
        <w:t xml:space="preserve"> the </w:t>
      </w:r>
      <w:r w:rsidR="009E4594" w:rsidRPr="001510C8">
        <w:rPr>
          <w:rFonts w:asciiTheme="majorBidi" w:hAnsiTheme="majorBidi" w:cstheme="majorBidi"/>
          <w:sz w:val="26"/>
          <w:szCs w:val="26"/>
        </w:rPr>
        <w:t xml:space="preserve">Manufacturing Public Shareholding Companies in </w:t>
      </w:r>
      <w:r w:rsidR="00BB7C82" w:rsidRPr="001510C8">
        <w:rPr>
          <w:rFonts w:asciiTheme="majorBidi" w:hAnsiTheme="majorBidi" w:cstheme="majorBidi"/>
          <w:sz w:val="26"/>
          <w:szCs w:val="26"/>
        </w:rPr>
        <w:t>Jordan</w:t>
      </w:r>
      <w:r w:rsidR="0091620A">
        <w:rPr>
          <w:rFonts w:asciiTheme="majorBidi" w:hAnsiTheme="majorBidi" w:cstheme="majorBidi"/>
          <w:sz w:val="26"/>
          <w:szCs w:val="26"/>
        </w:rPr>
        <w:t xml:space="preserve"> </w:t>
      </w:r>
      <w:r w:rsidR="00F22CEE" w:rsidRPr="001510C8">
        <w:rPr>
          <w:rFonts w:asciiTheme="majorBidi" w:hAnsiTheme="majorBidi" w:cstheme="majorBidi"/>
          <w:sz w:val="26"/>
          <w:szCs w:val="26"/>
        </w:rPr>
        <w:t xml:space="preserve">. </w:t>
      </w:r>
      <w:proofErr w:type="gramStart"/>
      <w:r w:rsidR="009622BD" w:rsidRPr="001510C8">
        <w:rPr>
          <w:rFonts w:asciiTheme="majorBidi" w:hAnsiTheme="majorBidi" w:cstheme="majorBidi"/>
          <w:sz w:val="26"/>
          <w:szCs w:val="26"/>
        </w:rPr>
        <w:t xml:space="preserve">The motivation for this research lies in lack of </w:t>
      </w:r>
      <w:r w:rsidR="003B771D" w:rsidRPr="001510C8">
        <w:rPr>
          <w:rFonts w:asciiTheme="majorBidi" w:hAnsiTheme="majorBidi" w:cstheme="majorBidi"/>
          <w:sz w:val="26"/>
          <w:szCs w:val="26"/>
        </w:rPr>
        <w:t xml:space="preserve">specified </w:t>
      </w:r>
      <w:r w:rsidR="009622BD" w:rsidRPr="001510C8">
        <w:rPr>
          <w:rFonts w:asciiTheme="majorBidi" w:hAnsiTheme="majorBidi" w:cstheme="majorBidi"/>
          <w:sz w:val="26"/>
          <w:szCs w:val="26"/>
        </w:rPr>
        <w:t xml:space="preserve">research in </w:t>
      </w:r>
      <w:r w:rsidR="00C839AE" w:rsidRPr="001510C8">
        <w:rPr>
          <w:rFonts w:asciiTheme="majorBidi" w:hAnsiTheme="majorBidi" w:cstheme="majorBidi"/>
          <w:sz w:val="26"/>
          <w:szCs w:val="26"/>
        </w:rPr>
        <w:t>Jordan,</w:t>
      </w:r>
      <w:r w:rsidR="005918EE" w:rsidRPr="001510C8">
        <w:rPr>
          <w:rFonts w:asciiTheme="majorBidi" w:hAnsiTheme="majorBidi" w:cstheme="majorBidi"/>
          <w:sz w:val="26"/>
          <w:szCs w:val="26"/>
        </w:rPr>
        <w:t xml:space="preserve"> despite concerns from stakeholders about the importance of </w:t>
      </w:r>
      <w:r w:rsidR="002A4AD4" w:rsidRPr="001510C8">
        <w:rPr>
          <w:rFonts w:asciiTheme="majorBidi" w:hAnsiTheme="majorBidi" w:cstheme="majorBidi"/>
          <w:sz w:val="26"/>
          <w:szCs w:val="26"/>
        </w:rPr>
        <w:t>CSRD</w:t>
      </w:r>
      <w:r w:rsidR="0096477F" w:rsidRPr="001510C8">
        <w:rPr>
          <w:rFonts w:asciiTheme="majorBidi" w:hAnsiTheme="majorBidi" w:cstheme="majorBidi"/>
          <w:sz w:val="26"/>
          <w:szCs w:val="26"/>
        </w:rPr>
        <w:t xml:space="preserve"> , most firms in Jordan have become interested in </w:t>
      </w:r>
      <w:r w:rsidR="002A4AD4" w:rsidRPr="001510C8">
        <w:rPr>
          <w:rFonts w:asciiTheme="majorBidi" w:hAnsiTheme="majorBidi" w:cstheme="majorBidi"/>
          <w:sz w:val="26"/>
          <w:szCs w:val="26"/>
        </w:rPr>
        <w:t>CSRD</w:t>
      </w:r>
      <w:r w:rsidR="0096477F" w:rsidRPr="001510C8">
        <w:rPr>
          <w:rFonts w:asciiTheme="majorBidi" w:hAnsiTheme="majorBidi" w:cstheme="majorBidi"/>
          <w:sz w:val="26"/>
          <w:szCs w:val="26"/>
        </w:rPr>
        <w:t xml:space="preserve"> as one of the most important ways to improve their business reputation</w:t>
      </w:r>
      <w:r w:rsidR="003B771D" w:rsidRPr="001510C8">
        <w:rPr>
          <w:rFonts w:asciiTheme="majorBidi" w:hAnsiTheme="majorBidi" w:cstheme="majorBidi"/>
          <w:sz w:val="26"/>
          <w:szCs w:val="26"/>
        </w:rPr>
        <w:t>s</w:t>
      </w:r>
      <w:r w:rsidR="007F49A7" w:rsidRPr="001510C8">
        <w:rPr>
          <w:rFonts w:asciiTheme="majorBidi" w:hAnsiTheme="majorBidi" w:cstheme="majorBidi"/>
          <w:sz w:val="26"/>
          <w:szCs w:val="26"/>
        </w:rPr>
        <w:t xml:space="preserve"> , there were</w:t>
      </w:r>
      <w:r w:rsidR="00BB4F15" w:rsidRPr="001510C8">
        <w:rPr>
          <w:rFonts w:asciiTheme="majorBidi" w:hAnsiTheme="majorBidi" w:cstheme="majorBidi"/>
          <w:sz w:val="26"/>
          <w:szCs w:val="26"/>
        </w:rPr>
        <w:t xml:space="preserve"> no studies of </w:t>
      </w:r>
      <w:r w:rsidR="007F49A7" w:rsidRPr="001510C8">
        <w:rPr>
          <w:rFonts w:asciiTheme="majorBidi" w:hAnsiTheme="majorBidi" w:cstheme="majorBidi"/>
          <w:sz w:val="26"/>
          <w:szCs w:val="26"/>
        </w:rPr>
        <w:t>public share holding companies</w:t>
      </w:r>
      <w:r w:rsidR="00BB4F15" w:rsidRPr="001510C8">
        <w:rPr>
          <w:rFonts w:asciiTheme="majorBidi" w:hAnsiTheme="majorBidi" w:cstheme="majorBidi"/>
          <w:sz w:val="26"/>
          <w:szCs w:val="26"/>
        </w:rPr>
        <w:t xml:space="preserve"> in </w:t>
      </w:r>
      <w:r w:rsidR="0096477F" w:rsidRPr="001510C8">
        <w:rPr>
          <w:rFonts w:asciiTheme="majorBidi" w:hAnsiTheme="majorBidi" w:cstheme="majorBidi"/>
          <w:sz w:val="26"/>
          <w:szCs w:val="26"/>
        </w:rPr>
        <w:t>Jordan</w:t>
      </w:r>
      <w:r w:rsidR="00BB4F15" w:rsidRPr="001510C8">
        <w:rPr>
          <w:rFonts w:asciiTheme="majorBidi" w:hAnsiTheme="majorBidi" w:cstheme="majorBidi"/>
          <w:sz w:val="26"/>
          <w:szCs w:val="26"/>
        </w:rPr>
        <w:t xml:space="preserve"> examining this </w:t>
      </w:r>
      <w:r w:rsidR="0096477F" w:rsidRPr="001510C8">
        <w:rPr>
          <w:rFonts w:asciiTheme="majorBidi" w:hAnsiTheme="majorBidi" w:cstheme="majorBidi"/>
          <w:sz w:val="26"/>
          <w:szCs w:val="26"/>
        </w:rPr>
        <w:t>relationship,</w:t>
      </w:r>
      <w:r w:rsidR="00BB4F15" w:rsidRPr="001510C8">
        <w:rPr>
          <w:rFonts w:asciiTheme="majorBidi" w:hAnsiTheme="majorBidi" w:cstheme="majorBidi"/>
          <w:sz w:val="26"/>
          <w:szCs w:val="26"/>
        </w:rPr>
        <w:t xml:space="preserve"> but</w:t>
      </w:r>
      <w:r w:rsidR="005312E8" w:rsidRPr="001510C8">
        <w:rPr>
          <w:rFonts w:asciiTheme="majorBidi" w:hAnsiTheme="majorBidi" w:cstheme="majorBidi"/>
          <w:sz w:val="26"/>
          <w:szCs w:val="26"/>
        </w:rPr>
        <w:t xml:space="preserve"> </w:t>
      </w:r>
      <w:r w:rsidR="00BB4F15" w:rsidRPr="001510C8">
        <w:rPr>
          <w:rFonts w:asciiTheme="majorBidi" w:hAnsiTheme="majorBidi" w:cstheme="majorBidi"/>
          <w:sz w:val="26"/>
          <w:szCs w:val="26"/>
        </w:rPr>
        <w:t>t</w:t>
      </w:r>
      <w:r w:rsidR="008C7C0E" w:rsidRPr="001510C8">
        <w:rPr>
          <w:rFonts w:asciiTheme="majorBidi" w:hAnsiTheme="majorBidi" w:cstheme="majorBidi"/>
          <w:sz w:val="26"/>
          <w:szCs w:val="26"/>
        </w:rPr>
        <w:t xml:space="preserve">he growing concern for </w:t>
      </w:r>
      <w:r w:rsidR="00F85ECA" w:rsidRPr="001510C8">
        <w:rPr>
          <w:rFonts w:asciiTheme="majorBidi" w:hAnsiTheme="majorBidi" w:cstheme="majorBidi"/>
          <w:sz w:val="26"/>
          <w:szCs w:val="26"/>
        </w:rPr>
        <w:t xml:space="preserve">social activities and </w:t>
      </w:r>
      <w:r w:rsidR="00B738F0" w:rsidRPr="001510C8">
        <w:rPr>
          <w:rFonts w:asciiTheme="majorBidi" w:hAnsiTheme="majorBidi" w:cstheme="majorBidi"/>
          <w:sz w:val="26"/>
          <w:szCs w:val="26"/>
        </w:rPr>
        <w:t xml:space="preserve">financial </w:t>
      </w:r>
      <w:r w:rsidR="006B0005" w:rsidRPr="001510C8">
        <w:rPr>
          <w:rFonts w:asciiTheme="majorBidi" w:hAnsiTheme="majorBidi" w:cstheme="majorBidi"/>
          <w:sz w:val="26"/>
          <w:szCs w:val="26"/>
        </w:rPr>
        <w:t>performance for</w:t>
      </w:r>
      <w:r w:rsidR="005312E8" w:rsidRPr="001510C8">
        <w:rPr>
          <w:rFonts w:asciiTheme="majorBidi" w:hAnsiTheme="majorBidi" w:cstheme="majorBidi"/>
          <w:sz w:val="26"/>
          <w:szCs w:val="26"/>
        </w:rPr>
        <w:t xml:space="preserve"> </w:t>
      </w:r>
      <w:r w:rsidR="008C7C0E" w:rsidRPr="001510C8">
        <w:rPr>
          <w:rFonts w:asciiTheme="majorBidi" w:hAnsiTheme="majorBidi" w:cstheme="majorBidi"/>
          <w:sz w:val="26"/>
          <w:szCs w:val="26"/>
        </w:rPr>
        <w:t xml:space="preserve">stakeholders </w:t>
      </w:r>
      <w:r w:rsidR="00F85ECA" w:rsidRPr="001510C8">
        <w:rPr>
          <w:rFonts w:asciiTheme="majorBidi" w:hAnsiTheme="majorBidi" w:cstheme="majorBidi"/>
          <w:sz w:val="26"/>
          <w:szCs w:val="26"/>
        </w:rPr>
        <w:t>have</w:t>
      </w:r>
      <w:r w:rsidR="008C7C0E" w:rsidRPr="001510C8">
        <w:rPr>
          <w:rFonts w:asciiTheme="majorBidi" w:hAnsiTheme="majorBidi" w:cstheme="majorBidi"/>
          <w:sz w:val="26"/>
          <w:szCs w:val="26"/>
        </w:rPr>
        <w:t xml:space="preserve"> led </w:t>
      </w:r>
      <w:r w:rsidR="007F49A7" w:rsidRPr="001510C8">
        <w:rPr>
          <w:rFonts w:asciiTheme="majorBidi" w:hAnsiTheme="majorBidi" w:cstheme="majorBidi"/>
          <w:sz w:val="26"/>
          <w:szCs w:val="26"/>
        </w:rPr>
        <w:t>these companies</w:t>
      </w:r>
      <w:r w:rsidR="00727507" w:rsidRPr="001510C8">
        <w:rPr>
          <w:rFonts w:asciiTheme="majorBidi" w:hAnsiTheme="majorBidi" w:cstheme="majorBidi"/>
          <w:sz w:val="26"/>
          <w:szCs w:val="26"/>
        </w:rPr>
        <w:t xml:space="preserve"> to</w:t>
      </w:r>
      <w:r w:rsidR="008C7C0E" w:rsidRPr="001510C8">
        <w:rPr>
          <w:rFonts w:asciiTheme="majorBidi" w:hAnsiTheme="majorBidi" w:cstheme="majorBidi"/>
          <w:sz w:val="26"/>
          <w:szCs w:val="26"/>
        </w:rPr>
        <w:t xml:space="preserve"> become more committed and responsible to </w:t>
      </w:r>
      <w:r w:rsidR="00F85ECA" w:rsidRPr="001510C8">
        <w:rPr>
          <w:rFonts w:asciiTheme="majorBidi" w:hAnsiTheme="majorBidi" w:cstheme="majorBidi"/>
          <w:sz w:val="26"/>
          <w:szCs w:val="26"/>
        </w:rPr>
        <w:t xml:space="preserve">their </w:t>
      </w:r>
      <w:r w:rsidR="008C7C0E" w:rsidRPr="001510C8">
        <w:rPr>
          <w:rFonts w:asciiTheme="majorBidi" w:hAnsiTheme="majorBidi" w:cstheme="majorBidi"/>
          <w:sz w:val="26"/>
          <w:szCs w:val="26"/>
        </w:rPr>
        <w:t>shareholders</w:t>
      </w:r>
      <w:r w:rsidR="00916A46" w:rsidRPr="001510C8">
        <w:rPr>
          <w:rFonts w:asciiTheme="majorBidi" w:hAnsiTheme="majorBidi" w:cstheme="majorBidi"/>
          <w:sz w:val="26"/>
          <w:szCs w:val="26"/>
        </w:rPr>
        <w:t xml:space="preserve"> and </w:t>
      </w:r>
      <w:r w:rsidR="00727507" w:rsidRPr="001510C8">
        <w:rPr>
          <w:rFonts w:asciiTheme="majorBidi" w:hAnsiTheme="majorBidi" w:cstheme="majorBidi"/>
          <w:sz w:val="26"/>
          <w:szCs w:val="26"/>
        </w:rPr>
        <w:t>stakeholders.</w:t>
      </w:r>
      <w:proofErr w:type="gramEnd"/>
      <w:r w:rsidR="00727507" w:rsidRPr="001510C8">
        <w:rPr>
          <w:rFonts w:asciiTheme="majorBidi" w:hAnsiTheme="majorBidi" w:cstheme="majorBidi"/>
          <w:sz w:val="26"/>
          <w:szCs w:val="26"/>
        </w:rPr>
        <w:t xml:space="preserve"> </w:t>
      </w:r>
      <w:r w:rsidR="0057794D" w:rsidRPr="001510C8">
        <w:rPr>
          <w:rFonts w:asciiTheme="majorBidi" w:hAnsiTheme="majorBidi" w:cstheme="majorBidi"/>
          <w:sz w:val="26"/>
          <w:szCs w:val="26"/>
        </w:rPr>
        <w:t xml:space="preserve">The content analysis method is employed to </w:t>
      </w:r>
      <w:r w:rsidR="006D5A27" w:rsidRPr="001510C8">
        <w:rPr>
          <w:rFonts w:asciiTheme="majorBidi" w:hAnsiTheme="majorBidi" w:cstheme="majorBidi"/>
          <w:sz w:val="26"/>
          <w:szCs w:val="26"/>
        </w:rPr>
        <w:t>analyze</w:t>
      </w:r>
      <w:r w:rsidR="0057794D" w:rsidRPr="001510C8">
        <w:rPr>
          <w:rFonts w:asciiTheme="majorBidi" w:hAnsiTheme="majorBidi" w:cstheme="majorBidi"/>
          <w:sz w:val="26"/>
          <w:szCs w:val="26"/>
        </w:rPr>
        <w:t xml:space="preserve"> </w:t>
      </w:r>
      <w:r w:rsidR="00E02270" w:rsidRPr="001510C8">
        <w:rPr>
          <w:rFonts w:asciiTheme="majorBidi" w:hAnsiTheme="majorBidi" w:cstheme="majorBidi"/>
          <w:sz w:val="26"/>
          <w:szCs w:val="26"/>
        </w:rPr>
        <w:t>(</w:t>
      </w:r>
      <w:r w:rsidR="002960D6" w:rsidRPr="001510C8">
        <w:rPr>
          <w:rFonts w:asciiTheme="majorBidi" w:hAnsiTheme="majorBidi" w:cstheme="majorBidi"/>
          <w:sz w:val="26"/>
          <w:szCs w:val="26"/>
        </w:rPr>
        <w:t>9</w:t>
      </w:r>
      <w:r w:rsidR="00E02270" w:rsidRPr="001510C8">
        <w:rPr>
          <w:rFonts w:asciiTheme="majorBidi" w:hAnsiTheme="majorBidi" w:cstheme="majorBidi"/>
          <w:sz w:val="26"/>
          <w:szCs w:val="26"/>
        </w:rPr>
        <w:t>)</w:t>
      </w:r>
      <w:r w:rsidR="0057794D" w:rsidRPr="001510C8">
        <w:rPr>
          <w:rFonts w:asciiTheme="majorBidi" w:hAnsiTheme="majorBidi" w:cstheme="majorBidi"/>
          <w:sz w:val="26"/>
          <w:szCs w:val="26"/>
        </w:rPr>
        <w:t xml:space="preserve"> annual reports </w:t>
      </w:r>
      <w:r w:rsidR="00BB6D3E" w:rsidRPr="001510C8">
        <w:rPr>
          <w:rFonts w:asciiTheme="majorBidi" w:hAnsiTheme="majorBidi" w:cstheme="majorBidi"/>
          <w:sz w:val="26"/>
          <w:szCs w:val="26"/>
        </w:rPr>
        <w:t xml:space="preserve">from </w:t>
      </w:r>
      <w:r w:rsidR="00E02270" w:rsidRPr="001510C8">
        <w:rPr>
          <w:rFonts w:asciiTheme="majorBidi" w:hAnsiTheme="majorBidi" w:cstheme="majorBidi"/>
          <w:sz w:val="26"/>
          <w:szCs w:val="26"/>
        </w:rPr>
        <w:t>(</w:t>
      </w:r>
      <w:r w:rsidR="00474EB9" w:rsidRPr="001510C8">
        <w:rPr>
          <w:rFonts w:asciiTheme="majorBidi" w:hAnsiTheme="majorBidi" w:cstheme="majorBidi"/>
          <w:sz w:val="26"/>
          <w:szCs w:val="26"/>
        </w:rPr>
        <w:t>13)</w:t>
      </w:r>
      <w:r w:rsidR="00E02270" w:rsidRPr="001510C8">
        <w:rPr>
          <w:rFonts w:asciiTheme="majorBidi" w:hAnsiTheme="majorBidi" w:cstheme="majorBidi"/>
          <w:sz w:val="26"/>
          <w:szCs w:val="26"/>
        </w:rPr>
        <w:t xml:space="preserve"> </w:t>
      </w:r>
      <w:r w:rsidR="0057794D" w:rsidRPr="001510C8">
        <w:rPr>
          <w:rFonts w:asciiTheme="majorBidi" w:hAnsiTheme="majorBidi" w:cstheme="majorBidi"/>
          <w:sz w:val="26"/>
          <w:szCs w:val="26"/>
        </w:rPr>
        <w:t xml:space="preserve">during </w:t>
      </w:r>
      <w:r w:rsidR="00474EB9" w:rsidRPr="001510C8">
        <w:rPr>
          <w:rFonts w:asciiTheme="majorBidi" w:hAnsiTheme="majorBidi" w:cstheme="majorBidi"/>
          <w:sz w:val="26"/>
          <w:szCs w:val="26"/>
        </w:rPr>
        <w:t>(</w:t>
      </w:r>
      <w:r w:rsidR="0057794D" w:rsidRPr="001510C8">
        <w:rPr>
          <w:rFonts w:asciiTheme="majorBidi" w:hAnsiTheme="majorBidi" w:cstheme="majorBidi"/>
          <w:sz w:val="26"/>
          <w:szCs w:val="26"/>
        </w:rPr>
        <w:t>201</w:t>
      </w:r>
      <w:r w:rsidR="009F0858" w:rsidRPr="001510C8">
        <w:rPr>
          <w:rFonts w:asciiTheme="majorBidi" w:hAnsiTheme="majorBidi" w:cstheme="majorBidi"/>
          <w:sz w:val="26"/>
          <w:szCs w:val="26"/>
        </w:rPr>
        <w:t>1</w:t>
      </w:r>
      <w:r w:rsidR="00474EB9" w:rsidRPr="001510C8">
        <w:rPr>
          <w:rFonts w:asciiTheme="majorBidi" w:hAnsiTheme="majorBidi" w:cstheme="majorBidi"/>
          <w:sz w:val="26"/>
          <w:szCs w:val="26"/>
        </w:rPr>
        <w:t>)</w:t>
      </w:r>
      <w:r w:rsidR="0057794D" w:rsidRPr="001510C8">
        <w:rPr>
          <w:rFonts w:asciiTheme="majorBidi" w:hAnsiTheme="majorBidi" w:cstheme="majorBidi"/>
          <w:sz w:val="26"/>
          <w:szCs w:val="26"/>
        </w:rPr>
        <w:t xml:space="preserve"> in </w:t>
      </w:r>
      <w:r w:rsidR="00332674" w:rsidRPr="001510C8">
        <w:rPr>
          <w:rFonts w:asciiTheme="majorBidi" w:hAnsiTheme="majorBidi" w:cstheme="majorBidi"/>
          <w:sz w:val="26"/>
          <w:szCs w:val="26"/>
        </w:rPr>
        <w:t>Commercial Banking</w:t>
      </w:r>
      <w:r w:rsidR="005312E8" w:rsidRPr="001510C8">
        <w:rPr>
          <w:rFonts w:asciiTheme="majorBidi" w:hAnsiTheme="majorBidi" w:cstheme="majorBidi"/>
          <w:sz w:val="26"/>
          <w:szCs w:val="26"/>
        </w:rPr>
        <w:t xml:space="preserve"> </w:t>
      </w:r>
      <w:r w:rsidR="00332674" w:rsidRPr="001510C8">
        <w:rPr>
          <w:rFonts w:asciiTheme="majorBidi" w:hAnsiTheme="majorBidi" w:cstheme="majorBidi"/>
          <w:sz w:val="26"/>
          <w:szCs w:val="26"/>
        </w:rPr>
        <w:t>C</w:t>
      </w:r>
      <w:r w:rsidR="0057794D" w:rsidRPr="001510C8">
        <w:rPr>
          <w:rFonts w:asciiTheme="majorBidi" w:hAnsiTheme="majorBidi" w:cstheme="majorBidi"/>
          <w:sz w:val="26"/>
          <w:szCs w:val="26"/>
        </w:rPr>
        <w:t xml:space="preserve">ompanies. The empirical results from the content analysis </w:t>
      </w:r>
      <w:proofErr w:type="gramStart"/>
      <w:r w:rsidR="0057794D" w:rsidRPr="001510C8">
        <w:rPr>
          <w:rFonts w:asciiTheme="majorBidi" w:hAnsiTheme="majorBidi" w:cstheme="majorBidi"/>
          <w:sz w:val="26"/>
          <w:szCs w:val="26"/>
        </w:rPr>
        <w:t>were used</w:t>
      </w:r>
      <w:proofErr w:type="gramEnd"/>
      <w:r w:rsidR="0057794D" w:rsidRPr="001510C8">
        <w:rPr>
          <w:rFonts w:asciiTheme="majorBidi" w:hAnsiTheme="majorBidi" w:cstheme="majorBidi"/>
          <w:sz w:val="26"/>
          <w:szCs w:val="26"/>
        </w:rPr>
        <w:t xml:space="preserve"> to describe CSRD. This section, therefore, represents CSRD by category, and CSRD </w:t>
      </w:r>
      <w:r w:rsidR="00565697" w:rsidRPr="001510C8">
        <w:rPr>
          <w:rFonts w:asciiTheme="majorBidi" w:hAnsiTheme="majorBidi" w:cstheme="majorBidi"/>
          <w:sz w:val="26"/>
          <w:szCs w:val="26"/>
        </w:rPr>
        <w:t xml:space="preserve">areas. </w:t>
      </w:r>
      <w:proofErr w:type="gramStart"/>
      <w:r w:rsidR="00565697" w:rsidRPr="001510C8">
        <w:rPr>
          <w:rFonts w:asciiTheme="majorBidi" w:hAnsiTheme="majorBidi" w:cstheme="majorBidi"/>
          <w:sz w:val="26"/>
          <w:szCs w:val="26"/>
        </w:rPr>
        <w:t>We</w:t>
      </w:r>
      <w:r w:rsidR="003D43E1" w:rsidRPr="001510C8">
        <w:rPr>
          <w:rFonts w:asciiTheme="majorBidi" w:hAnsiTheme="majorBidi" w:cstheme="majorBidi"/>
          <w:sz w:val="26"/>
          <w:szCs w:val="26"/>
        </w:rPr>
        <w:t xml:space="preserve"> have</w:t>
      </w:r>
      <w:r w:rsidR="005312E8" w:rsidRPr="001510C8">
        <w:rPr>
          <w:rFonts w:asciiTheme="majorBidi" w:hAnsiTheme="majorBidi" w:cstheme="majorBidi"/>
          <w:sz w:val="26"/>
          <w:szCs w:val="26"/>
        </w:rPr>
        <w:t xml:space="preserve"> </w:t>
      </w:r>
      <w:r w:rsidR="003D43E1" w:rsidRPr="001510C8">
        <w:rPr>
          <w:rFonts w:asciiTheme="majorBidi" w:hAnsiTheme="majorBidi" w:cstheme="majorBidi"/>
          <w:sz w:val="26"/>
          <w:szCs w:val="26"/>
        </w:rPr>
        <w:t>chosen</w:t>
      </w:r>
      <w:r w:rsidR="005312E8" w:rsidRPr="001510C8">
        <w:rPr>
          <w:rFonts w:asciiTheme="majorBidi" w:hAnsiTheme="majorBidi" w:cstheme="majorBidi"/>
          <w:sz w:val="26"/>
          <w:szCs w:val="26"/>
        </w:rPr>
        <w:t xml:space="preserve"> </w:t>
      </w:r>
      <w:r w:rsidR="00343EDC" w:rsidRPr="001510C8">
        <w:rPr>
          <w:rFonts w:asciiTheme="majorBidi" w:hAnsiTheme="majorBidi" w:cstheme="majorBidi"/>
          <w:sz w:val="26"/>
          <w:szCs w:val="26"/>
        </w:rPr>
        <w:t>this</w:t>
      </w:r>
      <w:r w:rsidR="00640DAB" w:rsidRPr="001510C8">
        <w:rPr>
          <w:rFonts w:asciiTheme="majorBidi" w:hAnsiTheme="majorBidi" w:cstheme="majorBidi"/>
          <w:sz w:val="26"/>
          <w:szCs w:val="26"/>
        </w:rPr>
        <w:t xml:space="preserve"> sector for </w:t>
      </w:r>
      <w:r w:rsidR="00565697" w:rsidRPr="001510C8">
        <w:rPr>
          <w:rFonts w:asciiTheme="majorBidi" w:hAnsiTheme="majorBidi" w:cstheme="majorBidi"/>
          <w:sz w:val="26"/>
          <w:szCs w:val="26"/>
        </w:rPr>
        <w:t>its importance</w:t>
      </w:r>
      <w:r w:rsidR="00343EDC" w:rsidRPr="001510C8">
        <w:rPr>
          <w:rFonts w:asciiTheme="majorBidi" w:hAnsiTheme="majorBidi" w:cstheme="majorBidi"/>
          <w:sz w:val="26"/>
          <w:szCs w:val="26"/>
        </w:rPr>
        <w:t>, in addition to</w:t>
      </w:r>
      <w:r w:rsidR="00565697" w:rsidRPr="001510C8">
        <w:rPr>
          <w:rFonts w:asciiTheme="majorBidi" w:hAnsiTheme="majorBidi" w:cstheme="majorBidi"/>
          <w:sz w:val="26"/>
          <w:szCs w:val="26"/>
        </w:rPr>
        <w:t xml:space="preserve"> </w:t>
      </w:r>
      <w:r w:rsidR="00343EDC" w:rsidRPr="001510C8">
        <w:rPr>
          <w:rFonts w:asciiTheme="majorBidi" w:hAnsiTheme="majorBidi" w:cstheme="majorBidi"/>
          <w:sz w:val="26"/>
          <w:szCs w:val="26"/>
        </w:rPr>
        <w:t>the</w:t>
      </w:r>
      <w:r w:rsidR="00565697" w:rsidRPr="001510C8">
        <w:rPr>
          <w:rFonts w:asciiTheme="majorBidi" w:hAnsiTheme="majorBidi" w:cstheme="majorBidi"/>
          <w:sz w:val="26"/>
          <w:szCs w:val="26"/>
        </w:rPr>
        <w:t xml:space="preserve"> </w:t>
      </w:r>
      <w:r w:rsidR="00343EDC" w:rsidRPr="001510C8">
        <w:rPr>
          <w:rFonts w:asciiTheme="majorBidi" w:hAnsiTheme="majorBidi" w:cstheme="majorBidi"/>
          <w:sz w:val="26"/>
          <w:szCs w:val="26"/>
        </w:rPr>
        <w:t xml:space="preserve">availability </w:t>
      </w:r>
      <w:r w:rsidR="00FD7843" w:rsidRPr="001510C8">
        <w:rPr>
          <w:rFonts w:asciiTheme="majorBidi" w:hAnsiTheme="majorBidi" w:cstheme="majorBidi"/>
          <w:sz w:val="26"/>
          <w:szCs w:val="26"/>
        </w:rPr>
        <w:t>of annual</w:t>
      </w:r>
      <w:r w:rsidR="00640DAB" w:rsidRPr="001510C8">
        <w:rPr>
          <w:rFonts w:asciiTheme="majorBidi" w:hAnsiTheme="majorBidi" w:cstheme="majorBidi"/>
          <w:sz w:val="26"/>
          <w:szCs w:val="26"/>
        </w:rPr>
        <w:t xml:space="preserve"> reports </w:t>
      </w:r>
      <w:r w:rsidR="00565697" w:rsidRPr="001510C8">
        <w:rPr>
          <w:rFonts w:asciiTheme="majorBidi" w:hAnsiTheme="majorBidi" w:cstheme="majorBidi"/>
          <w:sz w:val="26"/>
          <w:szCs w:val="26"/>
        </w:rPr>
        <w:t>published</w:t>
      </w:r>
      <w:r w:rsidR="00BB6D3E" w:rsidRPr="001510C8">
        <w:rPr>
          <w:rFonts w:asciiTheme="majorBidi" w:hAnsiTheme="majorBidi" w:cstheme="majorBidi"/>
          <w:sz w:val="26"/>
          <w:szCs w:val="26"/>
        </w:rPr>
        <w:t xml:space="preserve"> in </w:t>
      </w:r>
      <w:r w:rsidR="00474EB9" w:rsidRPr="001510C8">
        <w:rPr>
          <w:rFonts w:asciiTheme="majorBidi" w:hAnsiTheme="majorBidi" w:cstheme="majorBidi"/>
          <w:sz w:val="26"/>
          <w:szCs w:val="26"/>
        </w:rPr>
        <w:t>(</w:t>
      </w:r>
      <w:r w:rsidR="00BB6D3E" w:rsidRPr="001510C8">
        <w:rPr>
          <w:rFonts w:asciiTheme="majorBidi" w:hAnsiTheme="majorBidi" w:cstheme="majorBidi"/>
          <w:sz w:val="26"/>
          <w:szCs w:val="26"/>
        </w:rPr>
        <w:t>2011</w:t>
      </w:r>
      <w:r w:rsidR="00474EB9" w:rsidRPr="001510C8">
        <w:rPr>
          <w:rFonts w:asciiTheme="majorBidi" w:hAnsiTheme="majorBidi" w:cstheme="majorBidi"/>
          <w:sz w:val="26"/>
          <w:szCs w:val="26"/>
        </w:rPr>
        <w:t xml:space="preserve">) </w:t>
      </w:r>
      <w:r w:rsidR="00BB6D3E" w:rsidRPr="001510C8">
        <w:rPr>
          <w:rFonts w:asciiTheme="majorBidi" w:hAnsiTheme="majorBidi" w:cstheme="majorBidi"/>
          <w:sz w:val="26"/>
          <w:szCs w:val="26"/>
        </w:rPr>
        <w:t xml:space="preserve"> </w:t>
      </w:r>
      <w:r w:rsidR="00565697" w:rsidRPr="001510C8">
        <w:rPr>
          <w:rFonts w:asciiTheme="majorBidi" w:hAnsiTheme="majorBidi" w:cstheme="majorBidi"/>
          <w:sz w:val="26"/>
          <w:szCs w:val="26"/>
        </w:rPr>
        <w:t>; therefore</w:t>
      </w:r>
      <w:r w:rsidR="00640DAB" w:rsidRPr="001510C8">
        <w:rPr>
          <w:rFonts w:asciiTheme="majorBidi" w:hAnsiTheme="majorBidi" w:cstheme="majorBidi"/>
          <w:sz w:val="26"/>
          <w:szCs w:val="26"/>
        </w:rPr>
        <w:t xml:space="preserve">, the general research question to be examined and explained is as follows: What </w:t>
      </w:r>
      <w:r w:rsidR="00764DF2" w:rsidRPr="001510C8">
        <w:rPr>
          <w:rFonts w:asciiTheme="majorBidi" w:hAnsiTheme="majorBidi" w:cstheme="majorBidi"/>
          <w:sz w:val="26"/>
          <w:szCs w:val="26"/>
        </w:rPr>
        <w:t xml:space="preserve">is </w:t>
      </w:r>
      <w:r w:rsidR="00697CC9" w:rsidRPr="001510C8">
        <w:rPr>
          <w:rFonts w:asciiTheme="majorBidi" w:hAnsiTheme="majorBidi" w:cstheme="majorBidi"/>
          <w:sz w:val="26"/>
          <w:szCs w:val="26"/>
        </w:rPr>
        <w:t xml:space="preserve">the strength of the </w:t>
      </w:r>
      <w:r w:rsidR="003B771D" w:rsidRPr="001510C8">
        <w:rPr>
          <w:rFonts w:asciiTheme="majorBidi" w:hAnsiTheme="majorBidi" w:cstheme="majorBidi"/>
          <w:sz w:val="26"/>
          <w:szCs w:val="26"/>
        </w:rPr>
        <w:t xml:space="preserve">size </w:t>
      </w:r>
      <w:r w:rsidR="007076BC" w:rsidRPr="001510C8">
        <w:rPr>
          <w:rFonts w:asciiTheme="majorBidi" w:hAnsiTheme="majorBidi" w:cstheme="majorBidi"/>
          <w:sz w:val="26"/>
          <w:szCs w:val="26"/>
        </w:rPr>
        <w:t xml:space="preserve">impact and profitability on </w:t>
      </w:r>
      <w:r w:rsidR="00D96472" w:rsidRPr="001510C8">
        <w:rPr>
          <w:rFonts w:asciiTheme="majorBidi" w:hAnsiTheme="majorBidi" w:cstheme="majorBidi"/>
          <w:sz w:val="26"/>
          <w:szCs w:val="26"/>
        </w:rPr>
        <w:t>Corporate S</w:t>
      </w:r>
      <w:r w:rsidR="00697CC9" w:rsidRPr="001510C8">
        <w:rPr>
          <w:rFonts w:asciiTheme="majorBidi" w:hAnsiTheme="majorBidi" w:cstheme="majorBidi"/>
          <w:sz w:val="26"/>
          <w:szCs w:val="26"/>
        </w:rPr>
        <w:t xml:space="preserve">ocial </w:t>
      </w:r>
      <w:r w:rsidR="00D96472" w:rsidRPr="001510C8">
        <w:rPr>
          <w:rFonts w:asciiTheme="majorBidi" w:hAnsiTheme="majorBidi" w:cstheme="majorBidi"/>
          <w:sz w:val="26"/>
          <w:szCs w:val="26"/>
        </w:rPr>
        <w:t>R</w:t>
      </w:r>
      <w:r w:rsidR="00697CC9" w:rsidRPr="001510C8">
        <w:rPr>
          <w:rFonts w:asciiTheme="majorBidi" w:hAnsiTheme="majorBidi" w:cstheme="majorBidi"/>
          <w:sz w:val="26"/>
          <w:szCs w:val="26"/>
        </w:rPr>
        <w:t>esponsibility</w:t>
      </w:r>
      <w:r w:rsidR="00565697" w:rsidRPr="001510C8">
        <w:rPr>
          <w:rFonts w:asciiTheme="majorBidi" w:hAnsiTheme="majorBidi" w:cstheme="majorBidi"/>
          <w:sz w:val="26"/>
          <w:szCs w:val="26"/>
        </w:rPr>
        <w:t xml:space="preserve"> </w:t>
      </w:r>
      <w:r w:rsidR="00D96472" w:rsidRPr="001510C8">
        <w:rPr>
          <w:rFonts w:asciiTheme="majorBidi" w:hAnsiTheme="majorBidi" w:cstheme="majorBidi"/>
          <w:sz w:val="26"/>
          <w:szCs w:val="26"/>
        </w:rPr>
        <w:t>Disclosure</w:t>
      </w:r>
      <w:r w:rsidR="00565697" w:rsidRPr="001510C8">
        <w:rPr>
          <w:rFonts w:asciiTheme="majorBidi" w:hAnsiTheme="majorBidi" w:cstheme="majorBidi"/>
          <w:sz w:val="26"/>
          <w:szCs w:val="26"/>
        </w:rPr>
        <w:t xml:space="preserve"> </w:t>
      </w:r>
      <w:r w:rsidR="00F462B6" w:rsidRPr="001510C8">
        <w:rPr>
          <w:rFonts w:asciiTheme="majorBidi" w:hAnsiTheme="majorBidi" w:cstheme="majorBidi"/>
          <w:sz w:val="26"/>
          <w:szCs w:val="26"/>
        </w:rPr>
        <w:t xml:space="preserve">in relation to </w:t>
      </w:r>
      <w:r w:rsidR="008C1A36" w:rsidRPr="001510C8">
        <w:rPr>
          <w:rFonts w:asciiTheme="majorBidi" w:hAnsiTheme="majorBidi" w:cstheme="majorBidi"/>
          <w:sz w:val="26"/>
          <w:szCs w:val="26"/>
        </w:rPr>
        <w:t xml:space="preserve"> </w:t>
      </w:r>
      <w:r w:rsidR="00F665CE" w:rsidRPr="001510C8">
        <w:rPr>
          <w:rFonts w:asciiTheme="majorBidi" w:hAnsiTheme="majorBidi" w:cstheme="majorBidi"/>
          <w:sz w:val="26"/>
          <w:szCs w:val="26"/>
        </w:rPr>
        <w:t>employees</w:t>
      </w:r>
      <w:r w:rsidR="00565697" w:rsidRPr="001510C8">
        <w:rPr>
          <w:rFonts w:asciiTheme="majorBidi" w:hAnsiTheme="majorBidi" w:cstheme="majorBidi"/>
          <w:sz w:val="26"/>
          <w:szCs w:val="26"/>
        </w:rPr>
        <w:t xml:space="preserve"> </w:t>
      </w:r>
      <w:r w:rsidR="00E32447" w:rsidRPr="001510C8">
        <w:rPr>
          <w:rFonts w:asciiTheme="majorBidi" w:hAnsiTheme="majorBidi" w:cstheme="majorBidi"/>
          <w:sz w:val="26"/>
          <w:szCs w:val="26"/>
        </w:rPr>
        <w:t>disclosure</w:t>
      </w:r>
      <w:r w:rsidR="008C1A36" w:rsidRPr="001510C8">
        <w:rPr>
          <w:rFonts w:asciiTheme="majorBidi" w:hAnsiTheme="majorBidi" w:cstheme="majorBidi"/>
          <w:sz w:val="26"/>
          <w:szCs w:val="26"/>
        </w:rPr>
        <w:t xml:space="preserve"> </w:t>
      </w:r>
      <w:r w:rsidR="00E32447" w:rsidRPr="001510C8">
        <w:rPr>
          <w:rFonts w:asciiTheme="majorBidi" w:hAnsiTheme="majorBidi" w:cstheme="majorBidi"/>
          <w:sz w:val="26"/>
          <w:szCs w:val="26"/>
        </w:rPr>
        <w:t xml:space="preserve">( </w:t>
      </w:r>
      <w:r w:rsidR="00182367" w:rsidRPr="001510C8">
        <w:rPr>
          <w:rFonts w:asciiTheme="majorBidi" w:hAnsiTheme="majorBidi" w:cstheme="majorBidi"/>
          <w:sz w:val="26"/>
          <w:szCs w:val="26"/>
        </w:rPr>
        <w:t>c</w:t>
      </w:r>
      <w:r w:rsidR="00E32447" w:rsidRPr="001510C8">
        <w:rPr>
          <w:rFonts w:asciiTheme="majorBidi" w:hAnsiTheme="majorBidi" w:cstheme="majorBidi"/>
          <w:sz w:val="26"/>
          <w:szCs w:val="26"/>
        </w:rPr>
        <w:t xml:space="preserve">harity and political donations  , </w:t>
      </w:r>
      <w:r w:rsidR="00182367" w:rsidRPr="001510C8">
        <w:rPr>
          <w:rFonts w:asciiTheme="majorBidi" w:hAnsiTheme="majorBidi" w:cstheme="majorBidi"/>
          <w:sz w:val="26"/>
          <w:szCs w:val="26"/>
        </w:rPr>
        <w:t>s</w:t>
      </w:r>
      <w:r w:rsidR="00E32447" w:rsidRPr="001510C8">
        <w:rPr>
          <w:rFonts w:asciiTheme="majorBidi" w:hAnsiTheme="majorBidi" w:cstheme="majorBidi"/>
          <w:sz w:val="26"/>
          <w:szCs w:val="26"/>
        </w:rPr>
        <w:t xml:space="preserve">upport for education , </w:t>
      </w:r>
      <w:r w:rsidR="00182367" w:rsidRPr="001510C8">
        <w:rPr>
          <w:rFonts w:asciiTheme="majorBidi" w:hAnsiTheme="majorBidi" w:cstheme="majorBidi"/>
          <w:sz w:val="26"/>
          <w:szCs w:val="26"/>
        </w:rPr>
        <w:t>s</w:t>
      </w:r>
      <w:r w:rsidR="00E32447" w:rsidRPr="001510C8">
        <w:rPr>
          <w:rFonts w:asciiTheme="majorBidi" w:hAnsiTheme="majorBidi" w:cstheme="majorBidi"/>
          <w:sz w:val="26"/>
          <w:szCs w:val="26"/>
        </w:rPr>
        <w:t xml:space="preserve">upport for public health , </w:t>
      </w:r>
      <w:r w:rsidR="00182367" w:rsidRPr="001510C8">
        <w:rPr>
          <w:rFonts w:asciiTheme="majorBidi" w:hAnsiTheme="majorBidi" w:cstheme="majorBidi"/>
          <w:sz w:val="26"/>
          <w:szCs w:val="26"/>
        </w:rPr>
        <w:t>s</w:t>
      </w:r>
      <w:r w:rsidR="00E32447" w:rsidRPr="001510C8">
        <w:rPr>
          <w:rFonts w:asciiTheme="majorBidi" w:hAnsiTheme="majorBidi" w:cstheme="majorBidi"/>
          <w:sz w:val="26"/>
          <w:szCs w:val="26"/>
        </w:rPr>
        <w:t xml:space="preserve">upport for the arts and culture </w:t>
      </w:r>
      <w:r w:rsidR="005C3645" w:rsidRPr="001510C8">
        <w:rPr>
          <w:rFonts w:asciiTheme="majorBidi" w:hAnsiTheme="majorBidi" w:cstheme="majorBidi"/>
          <w:sz w:val="26"/>
          <w:szCs w:val="26"/>
        </w:rPr>
        <w:t xml:space="preserve"> , </w:t>
      </w:r>
      <w:r w:rsidR="00182367" w:rsidRPr="001510C8">
        <w:rPr>
          <w:rFonts w:asciiTheme="majorBidi" w:hAnsiTheme="majorBidi" w:cstheme="majorBidi"/>
          <w:sz w:val="26"/>
          <w:szCs w:val="26"/>
        </w:rPr>
        <w:t>s</w:t>
      </w:r>
      <w:r w:rsidR="005C3645" w:rsidRPr="001510C8">
        <w:rPr>
          <w:rFonts w:asciiTheme="majorBidi" w:hAnsiTheme="majorBidi" w:cstheme="majorBidi"/>
          <w:sz w:val="26"/>
          <w:szCs w:val="26"/>
        </w:rPr>
        <w:t>ponsoring sporting or recreational projects</w:t>
      </w:r>
      <w:r w:rsidR="00E32447" w:rsidRPr="001510C8">
        <w:rPr>
          <w:rFonts w:asciiTheme="majorBidi" w:hAnsiTheme="majorBidi" w:cstheme="majorBidi"/>
          <w:sz w:val="26"/>
          <w:szCs w:val="26"/>
        </w:rPr>
        <w:t xml:space="preserve">) and </w:t>
      </w:r>
      <w:r w:rsidR="00182367" w:rsidRPr="001510C8">
        <w:rPr>
          <w:rFonts w:asciiTheme="majorBidi" w:hAnsiTheme="majorBidi" w:cstheme="majorBidi"/>
          <w:sz w:val="26"/>
          <w:szCs w:val="26"/>
        </w:rPr>
        <w:t>e</w:t>
      </w:r>
      <w:r w:rsidR="005C3645" w:rsidRPr="001510C8">
        <w:rPr>
          <w:rFonts w:asciiTheme="majorBidi" w:hAnsiTheme="majorBidi" w:cstheme="majorBidi"/>
          <w:sz w:val="26"/>
          <w:szCs w:val="26"/>
        </w:rPr>
        <w:t xml:space="preserve">mployee data  , </w:t>
      </w:r>
      <w:r w:rsidR="00182367" w:rsidRPr="001510C8">
        <w:rPr>
          <w:rFonts w:asciiTheme="majorBidi" w:hAnsiTheme="majorBidi" w:cstheme="majorBidi"/>
          <w:sz w:val="26"/>
          <w:szCs w:val="26"/>
        </w:rPr>
        <w:t>p</w:t>
      </w:r>
      <w:r w:rsidR="005C3645" w:rsidRPr="001510C8">
        <w:rPr>
          <w:rFonts w:asciiTheme="majorBidi" w:hAnsiTheme="majorBidi" w:cstheme="majorBidi"/>
          <w:sz w:val="26"/>
          <w:szCs w:val="26"/>
        </w:rPr>
        <w:t xml:space="preserve">ension data , </w:t>
      </w:r>
      <w:r w:rsidR="00182367" w:rsidRPr="001510C8">
        <w:rPr>
          <w:rFonts w:asciiTheme="majorBidi" w:hAnsiTheme="majorBidi" w:cstheme="majorBidi"/>
          <w:sz w:val="26"/>
          <w:szCs w:val="26"/>
        </w:rPr>
        <w:t>c</w:t>
      </w:r>
      <w:r w:rsidR="005C3645" w:rsidRPr="001510C8">
        <w:rPr>
          <w:rFonts w:asciiTheme="majorBidi" w:hAnsiTheme="majorBidi" w:cstheme="majorBidi"/>
          <w:sz w:val="26"/>
          <w:szCs w:val="26"/>
        </w:rPr>
        <w:t xml:space="preserve">onsultation with employees  , </w:t>
      </w:r>
      <w:r w:rsidR="00182367" w:rsidRPr="001510C8">
        <w:rPr>
          <w:rFonts w:asciiTheme="majorBidi" w:hAnsiTheme="majorBidi" w:cstheme="majorBidi"/>
          <w:sz w:val="26"/>
          <w:szCs w:val="26"/>
        </w:rPr>
        <w:t>e</w:t>
      </w:r>
      <w:r w:rsidR="005C3645" w:rsidRPr="001510C8">
        <w:rPr>
          <w:rFonts w:asciiTheme="majorBidi" w:hAnsiTheme="majorBidi" w:cstheme="majorBidi"/>
          <w:sz w:val="26"/>
          <w:szCs w:val="26"/>
        </w:rPr>
        <w:t xml:space="preserve">mployment of disabled </w:t>
      </w:r>
      <w:r w:rsidR="00182367" w:rsidRPr="001510C8">
        <w:rPr>
          <w:rFonts w:asciiTheme="majorBidi" w:hAnsiTheme="majorBidi" w:cstheme="majorBidi"/>
          <w:sz w:val="26"/>
          <w:szCs w:val="26"/>
        </w:rPr>
        <w:t>v</w:t>
      </w:r>
      <w:r w:rsidR="005C3645" w:rsidRPr="001510C8">
        <w:rPr>
          <w:rFonts w:asciiTheme="majorBidi" w:hAnsiTheme="majorBidi" w:cstheme="majorBidi"/>
          <w:sz w:val="26"/>
          <w:szCs w:val="26"/>
        </w:rPr>
        <w:t xml:space="preserve">alue added statement  , </w:t>
      </w:r>
      <w:r w:rsidR="00182367" w:rsidRPr="001510C8">
        <w:rPr>
          <w:rFonts w:asciiTheme="majorBidi" w:hAnsiTheme="majorBidi" w:cstheme="majorBidi"/>
          <w:sz w:val="26"/>
          <w:szCs w:val="26"/>
        </w:rPr>
        <w:t>h</w:t>
      </w:r>
      <w:r w:rsidR="005C3645" w:rsidRPr="001510C8">
        <w:rPr>
          <w:rFonts w:asciiTheme="majorBidi" w:hAnsiTheme="majorBidi" w:cstheme="majorBidi"/>
          <w:sz w:val="26"/>
          <w:szCs w:val="26"/>
        </w:rPr>
        <w:t xml:space="preserve">ealth and safety  , </w:t>
      </w:r>
      <w:r w:rsidR="00182367" w:rsidRPr="001510C8">
        <w:rPr>
          <w:rFonts w:asciiTheme="majorBidi" w:hAnsiTheme="majorBidi" w:cstheme="majorBidi"/>
          <w:sz w:val="26"/>
          <w:szCs w:val="26"/>
        </w:rPr>
        <w:t>s</w:t>
      </w:r>
      <w:r w:rsidR="005C3645" w:rsidRPr="001510C8">
        <w:rPr>
          <w:rFonts w:asciiTheme="majorBidi" w:hAnsiTheme="majorBidi" w:cstheme="majorBidi"/>
          <w:sz w:val="26"/>
          <w:szCs w:val="26"/>
        </w:rPr>
        <w:t xml:space="preserve">hare ownership </w:t>
      </w:r>
      <w:r w:rsidR="008C0E26" w:rsidRPr="001510C8">
        <w:rPr>
          <w:rFonts w:asciiTheme="majorBidi" w:hAnsiTheme="majorBidi" w:cstheme="majorBidi"/>
          <w:sz w:val="26"/>
          <w:szCs w:val="26"/>
        </w:rPr>
        <w:t>.</w:t>
      </w:r>
      <w:proofErr w:type="gramEnd"/>
      <w:r w:rsidR="000613F0" w:rsidRPr="001510C8">
        <w:rPr>
          <w:rFonts w:asciiTheme="majorBidi" w:hAnsiTheme="majorBidi" w:cstheme="majorBidi"/>
          <w:sz w:val="26"/>
          <w:szCs w:val="26"/>
        </w:rPr>
        <w:t xml:space="preserve"> We used the ordinary least </w:t>
      </w:r>
      <w:proofErr w:type="gramStart"/>
      <w:r w:rsidR="000613F0" w:rsidRPr="001510C8">
        <w:rPr>
          <w:rFonts w:asciiTheme="majorBidi" w:hAnsiTheme="majorBidi" w:cstheme="majorBidi"/>
          <w:sz w:val="26"/>
          <w:szCs w:val="26"/>
        </w:rPr>
        <w:t>squares</w:t>
      </w:r>
      <w:r w:rsidR="00C40368" w:rsidRPr="001510C8">
        <w:rPr>
          <w:rFonts w:asciiTheme="majorBidi" w:hAnsiTheme="majorBidi" w:cstheme="majorBidi"/>
          <w:sz w:val="26"/>
          <w:szCs w:val="26"/>
        </w:rPr>
        <w:t>(</w:t>
      </w:r>
      <w:proofErr w:type="gramEnd"/>
      <w:r w:rsidR="00C40368" w:rsidRPr="001510C8">
        <w:rPr>
          <w:rFonts w:asciiTheme="majorBidi" w:hAnsiTheme="majorBidi" w:cstheme="majorBidi"/>
          <w:sz w:val="26"/>
          <w:szCs w:val="26"/>
        </w:rPr>
        <w:t>OLS)</w:t>
      </w:r>
      <w:r w:rsidR="000613F0" w:rsidRPr="001510C8">
        <w:rPr>
          <w:rFonts w:asciiTheme="majorBidi" w:hAnsiTheme="majorBidi" w:cstheme="majorBidi"/>
          <w:sz w:val="26"/>
          <w:szCs w:val="26"/>
        </w:rPr>
        <w:t xml:space="preserve"> regression analysis as the data analysis method. Four tests </w:t>
      </w:r>
      <w:proofErr w:type="gramStart"/>
      <w:r w:rsidR="000613F0" w:rsidRPr="001510C8">
        <w:rPr>
          <w:rFonts w:asciiTheme="majorBidi" w:hAnsiTheme="majorBidi" w:cstheme="majorBidi"/>
          <w:sz w:val="26"/>
          <w:szCs w:val="26"/>
        </w:rPr>
        <w:t>were conducted</w:t>
      </w:r>
      <w:proofErr w:type="gramEnd"/>
      <w:r w:rsidR="000613F0" w:rsidRPr="001510C8">
        <w:rPr>
          <w:rFonts w:asciiTheme="majorBidi" w:hAnsiTheme="majorBidi" w:cstheme="majorBidi"/>
          <w:sz w:val="26"/>
          <w:szCs w:val="26"/>
        </w:rPr>
        <w:t xml:space="preserve"> to test the critical assumptions of the OLS regression namely; normality test, the assumption of linearity of the model parameters. Thirdly, is the assumption of </w:t>
      </w:r>
      <w:proofErr w:type="gramStart"/>
      <w:r w:rsidR="000613F0" w:rsidRPr="001510C8">
        <w:rPr>
          <w:rFonts w:asciiTheme="majorBidi" w:hAnsiTheme="majorBidi" w:cstheme="majorBidi"/>
          <w:sz w:val="26"/>
          <w:szCs w:val="26"/>
        </w:rPr>
        <w:t>homoscedasticity which requires the variance</w:t>
      </w:r>
      <w:proofErr w:type="gramEnd"/>
      <w:r w:rsidR="000613F0" w:rsidRPr="001510C8">
        <w:rPr>
          <w:rFonts w:asciiTheme="majorBidi" w:hAnsiTheme="majorBidi" w:cstheme="majorBidi"/>
          <w:sz w:val="26"/>
          <w:szCs w:val="26"/>
        </w:rPr>
        <w:t xml:space="preserve"> or standard deviation of the dependent variable within the group to be equal and fourthly is the assumption of independence of error terms. Finally, to test for multicollinearity</w:t>
      </w:r>
      <w:r w:rsidR="00A3022C" w:rsidRPr="001510C8">
        <w:rPr>
          <w:rFonts w:asciiTheme="majorBidi" w:hAnsiTheme="majorBidi" w:cstheme="majorBidi"/>
          <w:sz w:val="26"/>
          <w:szCs w:val="26"/>
        </w:rPr>
        <w:t>, this</w:t>
      </w:r>
      <w:r w:rsidR="000613F0" w:rsidRPr="001510C8">
        <w:rPr>
          <w:rFonts w:asciiTheme="majorBidi" w:hAnsiTheme="majorBidi" w:cstheme="majorBidi"/>
          <w:sz w:val="26"/>
          <w:szCs w:val="26"/>
        </w:rPr>
        <w:t xml:space="preserve"> study applies correlation coefficient and diagnostics test for the model</w:t>
      </w:r>
      <w:r w:rsidR="000613F0" w:rsidRPr="001510C8">
        <w:rPr>
          <w:rFonts w:cstheme="minorHAnsi"/>
          <w:sz w:val="26"/>
          <w:szCs w:val="26"/>
        </w:rPr>
        <w:t>.</w:t>
      </w:r>
    </w:p>
    <w:p w:rsidR="00D64120" w:rsidRPr="001510C8" w:rsidRDefault="00D64120" w:rsidP="000613F0">
      <w:pPr>
        <w:pStyle w:val="Default"/>
        <w:jc w:val="both"/>
        <w:rPr>
          <w:rFonts w:asciiTheme="minorHAnsi" w:hAnsiTheme="minorHAnsi" w:cstheme="minorHAnsi"/>
          <w:sz w:val="26"/>
          <w:szCs w:val="26"/>
        </w:rPr>
      </w:pPr>
    </w:p>
    <w:p w:rsidR="00D64120" w:rsidRPr="004D4308" w:rsidRDefault="00BF178B" w:rsidP="00BF178B">
      <w:pPr>
        <w:pStyle w:val="Default"/>
        <w:numPr>
          <w:ilvl w:val="0"/>
          <w:numId w:val="5"/>
        </w:numPr>
        <w:jc w:val="both"/>
        <w:rPr>
          <w:rFonts w:asciiTheme="majorBidi" w:hAnsiTheme="majorBidi" w:cstheme="majorBidi"/>
          <w:b/>
          <w:bCs/>
          <w:sz w:val="26"/>
          <w:szCs w:val="26"/>
        </w:rPr>
      </w:pPr>
      <w:r w:rsidRPr="004D4308">
        <w:rPr>
          <w:rFonts w:asciiTheme="majorBidi" w:hAnsiTheme="majorBidi" w:cstheme="majorBidi"/>
          <w:b/>
          <w:bCs/>
          <w:sz w:val="26"/>
          <w:szCs w:val="26"/>
        </w:rPr>
        <w:t xml:space="preserve">2  </w:t>
      </w:r>
      <w:r w:rsidR="00D64120" w:rsidRPr="004D4308">
        <w:rPr>
          <w:rFonts w:asciiTheme="majorBidi" w:hAnsiTheme="majorBidi" w:cstheme="majorBidi"/>
          <w:b/>
          <w:bCs/>
          <w:sz w:val="26"/>
          <w:szCs w:val="26"/>
        </w:rPr>
        <w:t xml:space="preserve">The </w:t>
      </w:r>
      <w:r w:rsidR="00C40D9F" w:rsidRPr="004D4308">
        <w:rPr>
          <w:rFonts w:asciiTheme="majorBidi" w:hAnsiTheme="majorBidi" w:cstheme="majorBidi"/>
          <w:b/>
          <w:bCs/>
          <w:sz w:val="26"/>
          <w:szCs w:val="26"/>
        </w:rPr>
        <w:t>S</w:t>
      </w:r>
      <w:r w:rsidR="00D64120" w:rsidRPr="004D4308">
        <w:rPr>
          <w:rFonts w:asciiTheme="majorBidi" w:hAnsiTheme="majorBidi" w:cstheme="majorBidi"/>
          <w:b/>
          <w:bCs/>
          <w:sz w:val="26"/>
          <w:szCs w:val="26"/>
        </w:rPr>
        <w:t xml:space="preserve">tudy </w:t>
      </w:r>
      <w:r w:rsidR="00C40D9F" w:rsidRPr="004D4308">
        <w:rPr>
          <w:rFonts w:asciiTheme="majorBidi" w:hAnsiTheme="majorBidi" w:cstheme="majorBidi"/>
          <w:b/>
          <w:bCs/>
          <w:sz w:val="26"/>
          <w:szCs w:val="26"/>
        </w:rPr>
        <w:t>F</w:t>
      </w:r>
      <w:r w:rsidR="00D64120" w:rsidRPr="004D4308">
        <w:rPr>
          <w:rFonts w:asciiTheme="majorBidi" w:hAnsiTheme="majorBidi" w:cstheme="majorBidi"/>
          <w:b/>
          <w:bCs/>
          <w:sz w:val="26"/>
          <w:szCs w:val="26"/>
        </w:rPr>
        <w:t>ramework</w:t>
      </w:r>
    </w:p>
    <w:p w:rsidR="00D64120" w:rsidRPr="004D4308" w:rsidRDefault="004D4308" w:rsidP="004D4308">
      <w:pPr>
        <w:pStyle w:val="Default"/>
        <w:jc w:val="both"/>
        <w:rPr>
          <w:rFonts w:asciiTheme="majorBidi" w:hAnsiTheme="majorBidi" w:cstheme="majorBidi"/>
          <w:sz w:val="26"/>
          <w:szCs w:val="26"/>
        </w:rPr>
      </w:pPr>
      <w:r>
        <w:rPr>
          <w:rFonts w:asciiTheme="majorBidi" w:hAnsiTheme="majorBidi" w:cstheme="majorBidi"/>
          <w:sz w:val="26"/>
          <w:szCs w:val="26"/>
        </w:rPr>
        <w:t xml:space="preserve">We have </w:t>
      </w:r>
      <w:r w:rsidRPr="004D4308">
        <w:rPr>
          <w:rFonts w:asciiTheme="majorBidi" w:hAnsiTheme="majorBidi" w:cstheme="majorBidi"/>
          <w:sz w:val="26"/>
          <w:szCs w:val="26"/>
        </w:rPr>
        <w:t>conducted the</w:t>
      </w:r>
      <w:r w:rsidR="00D64120" w:rsidRPr="004D4308">
        <w:rPr>
          <w:rFonts w:asciiTheme="majorBidi" w:hAnsiTheme="majorBidi" w:cstheme="majorBidi"/>
          <w:sz w:val="26"/>
          <w:szCs w:val="26"/>
        </w:rPr>
        <w:t xml:space="preserve"> present study within the commercial banks working in Jordan.</w:t>
      </w:r>
      <w:r w:rsidR="00D41BBC" w:rsidRPr="004D4308">
        <w:rPr>
          <w:rFonts w:asciiTheme="majorBidi" w:hAnsiTheme="majorBidi" w:cstheme="majorBidi"/>
          <w:sz w:val="26"/>
          <w:szCs w:val="26"/>
        </w:rPr>
        <w:t xml:space="preserve"> </w:t>
      </w:r>
      <w:r w:rsidR="000F1BB4" w:rsidRPr="004D4308">
        <w:rPr>
          <w:rFonts w:asciiTheme="majorBidi" w:hAnsiTheme="majorBidi" w:cstheme="majorBidi"/>
          <w:sz w:val="26"/>
          <w:szCs w:val="26"/>
        </w:rPr>
        <w:t>Total</w:t>
      </w:r>
      <w:r w:rsidR="00D64120" w:rsidRPr="004D4308">
        <w:rPr>
          <w:rFonts w:asciiTheme="majorBidi" w:hAnsiTheme="majorBidi" w:cstheme="majorBidi"/>
          <w:sz w:val="26"/>
          <w:szCs w:val="26"/>
        </w:rPr>
        <w:t xml:space="preserve"> of (</w:t>
      </w:r>
      <w:r w:rsidR="00F67BFE" w:rsidRPr="004D4308">
        <w:rPr>
          <w:rFonts w:asciiTheme="majorBidi" w:hAnsiTheme="majorBidi" w:cstheme="majorBidi"/>
          <w:sz w:val="26"/>
          <w:szCs w:val="26"/>
        </w:rPr>
        <w:t>1</w:t>
      </w:r>
      <w:r w:rsidR="00D64120" w:rsidRPr="004D4308">
        <w:rPr>
          <w:rFonts w:asciiTheme="majorBidi" w:hAnsiTheme="majorBidi" w:cstheme="majorBidi"/>
          <w:sz w:val="26"/>
          <w:szCs w:val="26"/>
        </w:rPr>
        <w:t xml:space="preserve">3) commercial banks were included in the </w:t>
      </w:r>
      <w:r w:rsidR="000F1BB4" w:rsidRPr="004D4308">
        <w:rPr>
          <w:rFonts w:asciiTheme="majorBidi" w:hAnsiTheme="majorBidi" w:cstheme="majorBidi"/>
          <w:sz w:val="26"/>
          <w:szCs w:val="26"/>
        </w:rPr>
        <w:t xml:space="preserve">study. </w:t>
      </w:r>
      <w:r w:rsidR="00D64120" w:rsidRPr="004D4308">
        <w:rPr>
          <w:rFonts w:asciiTheme="majorBidi" w:hAnsiTheme="majorBidi" w:cstheme="majorBidi"/>
          <w:sz w:val="26"/>
          <w:szCs w:val="26"/>
        </w:rPr>
        <w:t xml:space="preserve">All those banks were used as a </w:t>
      </w:r>
      <w:r w:rsidR="00FC66E8" w:rsidRPr="004D4308">
        <w:rPr>
          <w:rFonts w:asciiTheme="majorBidi" w:hAnsiTheme="majorBidi" w:cstheme="majorBidi"/>
          <w:sz w:val="26"/>
          <w:szCs w:val="26"/>
        </w:rPr>
        <w:t>framework</w:t>
      </w:r>
      <w:r w:rsidR="00D41BBC" w:rsidRPr="004D4308">
        <w:rPr>
          <w:rFonts w:asciiTheme="majorBidi" w:hAnsiTheme="majorBidi" w:cstheme="majorBidi"/>
          <w:sz w:val="26"/>
          <w:szCs w:val="26"/>
        </w:rPr>
        <w:t xml:space="preserve"> </w:t>
      </w:r>
      <w:r w:rsidR="00D64120" w:rsidRPr="004D4308">
        <w:rPr>
          <w:rFonts w:asciiTheme="majorBidi" w:hAnsiTheme="majorBidi" w:cstheme="majorBidi"/>
          <w:sz w:val="26"/>
          <w:szCs w:val="26"/>
        </w:rPr>
        <w:t xml:space="preserve">for the sampling procedure of this study. Table </w:t>
      </w:r>
      <w:r w:rsidR="004975FD" w:rsidRPr="004D4308">
        <w:rPr>
          <w:rFonts w:asciiTheme="majorBidi" w:hAnsiTheme="majorBidi" w:cstheme="majorBidi"/>
          <w:sz w:val="26"/>
          <w:szCs w:val="26"/>
        </w:rPr>
        <w:t>(</w:t>
      </w:r>
      <w:r w:rsidR="0065468F" w:rsidRPr="004D4308">
        <w:rPr>
          <w:rFonts w:asciiTheme="majorBidi" w:hAnsiTheme="majorBidi" w:cstheme="majorBidi"/>
          <w:sz w:val="26"/>
          <w:szCs w:val="26"/>
        </w:rPr>
        <w:t>1</w:t>
      </w:r>
      <w:r w:rsidR="004975FD" w:rsidRPr="004D4308">
        <w:rPr>
          <w:rFonts w:asciiTheme="majorBidi" w:hAnsiTheme="majorBidi" w:cstheme="majorBidi"/>
          <w:sz w:val="26"/>
          <w:szCs w:val="26"/>
        </w:rPr>
        <w:t>)</w:t>
      </w:r>
      <w:r w:rsidR="00D64120" w:rsidRPr="004D4308">
        <w:rPr>
          <w:rFonts w:asciiTheme="majorBidi" w:hAnsiTheme="majorBidi" w:cstheme="majorBidi"/>
          <w:sz w:val="26"/>
          <w:szCs w:val="26"/>
        </w:rPr>
        <w:t xml:space="preserve"> displays a list of the commercial</w:t>
      </w:r>
      <w:r w:rsidR="00D41BBC" w:rsidRPr="004D4308">
        <w:rPr>
          <w:rFonts w:asciiTheme="majorBidi" w:hAnsiTheme="majorBidi" w:cstheme="majorBidi"/>
          <w:sz w:val="26"/>
          <w:szCs w:val="26"/>
        </w:rPr>
        <w:t xml:space="preserve"> </w:t>
      </w:r>
      <w:r w:rsidR="00D64120" w:rsidRPr="004D4308">
        <w:rPr>
          <w:rFonts w:asciiTheme="majorBidi" w:hAnsiTheme="majorBidi" w:cstheme="majorBidi"/>
          <w:sz w:val="26"/>
          <w:szCs w:val="26"/>
        </w:rPr>
        <w:t>banks and the number of employees in each, in addition to the size of their deposits.</w:t>
      </w:r>
    </w:p>
    <w:p w:rsidR="00C3295E" w:rsidRPr="005562CD" w:rsidRDefault="00C3295E" w:rsidP="00612E4B">
      <w:pPr>
        <w:pStyle w:val="Default"/>
        <w:jc w:val="both"/>
        <w:rPr>
          <w:rFonts w:asciiTheme="majorBidi" w:hAnsiTheme="majorBidi" w:cstheme="majorBidi"/>
          <w:sz w:val="28"/>
          <w:szCs w:val="28"/>
        </w:rPr>
      </w:pPr>
    </w:p>
    <w:p w:rsidR="00BF178B" w:rsidRDefault="00BF178B" w:rsidP="00612E4B">
      <w:pPr>
        <w:pStyle w:val="Default"/>
        <w:jc w:val="both"/>
        <w:rPr>
          <w:rFonts w:asciiTheme="majorBidi" w:hAnsiTheme="majorBidi" w:cstheme="majorBidi"/>
          <w:sz w:val="28"/>
          <w:szCs w:val="28"/>
        </w:rPr>
      </w:pPr>
    </w:p>
    <w:p w:rsidR="00C055EF" w:rsidRDefault="00C055EF" w:rsidP="00612E4B">
      <w:pPr>
        <w:pStyle w:val="Default"/>
        <w:jc w:val="both"/>
        <w:rPr>
          <w:rFonts w:asciiTheme="majorBidi" w:hAnsiTheme="majorBidi" w:cstheme="majorBidi"/>
          <w:sz w:val="28"/>
          <w:szCs w:val="28"/>
        </w:rPr>
      </w:pPr>
    </w:p>
    <w:p w:rsidR="00C055EF" w:rsidRDefault="00C055EF" w:rsidP="00612E4B">
      <w:pPr>
        <w:pStyle w:val="Default"/>
        <w:jc w:val="both"/>
        <w:rPr>
          <w:rFonts w:asciiTheme="majorBidi" w:hAnsiTheme="majorBidi" w:cstheme="majorBidi"/>
          <w:sz w:val="28"/>
          <w:szCs w:val="28"/>
        </w:rPr>
      </w:pPr>
    </w:p>
    <w:p w:rsidR="00612E4B" w:rsidRPr="00F15DCC" w:rsidRDefault="00412634" w:rsidP="00F15DCC">
      <w:pPr>
        <w:autoSpaceDE w:val="0"/>
        <w:autoSpaceDN w:val="0"/>
        <w:adjustRightInd w:val="0"/>
        <w:spacing w:after="0" w:line="240" w:lineRule="auto"/>
        <w:jc w:val="center"/>
        <w:rPr>
          <w:rFonts w:asciiTheme="majorBidi" w:hAnsiTheme="majorBidi" w:cstheme="majorBidi"/>
          <w:b/>
          <w:bCs/>
          <w:sz w:val="28"/>
          <w:szCs w:val="28"/>
        </w:rPr>
      </w:pPr>
      <w:proofErr w:type="gramStart"/>
      <w:r w:rsidRPr="00F15DCC">
        <w:rPr>
          <w:rFonts w:asciiTheme="majorBidi" w:hAnsiTheme="majorBidi" w:cstheme="majorBidi"/>
          <w:b/>
          <w:bCs/>
          <w:sz w:val="28"/>
          <w:szCs w:val="28"/>
        </w:rPr>
        <w:lastRenderedPageBreak/>
        <w:t>Table (1)</w:t>
      </w:r>
      <w:r w:rsidR="00F15DCC" w:rsidRPr="00F15DCC">
        <w:rPr>
          <w:rFonts w:asciiTheme="majorBidi" w:hAnsiTheme="majorBidi" w:cstheme="majorBidi"/>
          <w:b/>
          <w:bCs/>
          <w:sz w:val="28"/>
          <w:szCs w:val="28"/>
        </w:rPr>
        <w:t xml:space="preserve"> </w:t>
      </w:r>
      <w:r w:rsidR="007674AD" w:rsidRPr="00F15DCC">
        <w:rPr>
          <w:rFonts w:asciiTheme="majorBidi" w:hAnsiTheme="majorBidi" w:cstheme="majorBidi"/>
          <w:b/>
          <w:bCs/>
          <w:sz w:val="28"/>
          <w:szCs w:val="28"/>
        </w:rPr>
        <w:t>Commercial</w:t>
      </w:r>
      <w:r w:rsidR="00C83FEF" w:rsidRPr="00F15DCC">
        <w:rPr>
          <w:rFonts w:asciiTheme="majorBidi" w:hAnsiTheme="majorBidi" w:cstheme="majorBidi"/>
          <w:b/>
          <w:bCs/>
          <w:sz w:val="28"/>
          <w:szCs w:val="28"/>
        </w:rPr>
        <w:t xml:space="preserve"> </w:t>
      </w:r>
      <w:r w:rsidR="000E69DF" w:rsidRPr="00F15DCC">
        <w:rPr>
          <w:rFonts w:asciiTheme="majorBidi" w:hAnsiTheme="majorBidi" w:cstheme="majorBidi"/>
          <w:b/>
          <w:bCs/>
          <w:sz w:val="28"/>
          <w:szCs w:val="28"/>
        </w:rPr>
        <w:t>Banks</w:t>
      </w:r>
      <w:r w:rsidR="00826D7E" w:rsidRPr="00F15DCC">
        <w:rPr>
          <w:rFonts w:asciiTheme="majorBidi" w:hAnsiTheme="majorBidi" w:cstheme="majorBidi"/>
          <w:b/>
          <w:bCs/>
          <w:sz w:val="28"/>
          <w:szCs w:val="28"/>
        </w:rPr>
        <w:t xml:space="preserve"> </w:t>
      </w:r>
      <w:r w:rsidR="007674AD" w:rsidRPr="00F15DCC">
        <w:rPr>
          <w:rFonts w:asciiTheme="majorBidi" w:hAnsiTheme="majorBidi" w:cstheme="majorBidi"/>
          <w:b/>
          <w:bCs/>
          <w:sz w:val="28"/>
          <w:szCs w:val="28"/>
        </w:rPr>
        <w:t xml:space="preserve">Working </w:t>
      </w:r>
      <w:r w:rsidR="002B089B" w:rsidRPr="00F15DCC">
        <w:rPr>
          <w:rFonts w:asciiTheme="majorBidi" w:hAnsiTheme="majorBidi" w:cstheme="majorBidi"/>
          <w:b/>
          <w:bCs/>
          <w:sz w:val="28"/>
          <w:szCs w:val="28"/>
        </w:rPr>
        <w:t>in Jordan</w:t>
      </w:r>
      <w:r w:rsidR="00C3295E" w:rsidRPr="00F15DCC">
        <w:rPr>
          <w:rFonts w:asciiTheme="majorBidi" w:hAnsiTheme="majorBidi" w:cstheme="majorBidi"/>
          <w:b/>
          <w:bCs/>
          <w:sz w:val="28"/>
          <w:szCs w:val="28"/>
        </w:rPr>
        <w:t>.</w:t>
      </w:r>
      <w:proofErr w:type="gramEnd"/>
    </w:p>
    <w:p w:rsidR="0035433B" w:rsidRPr="005562CD" w:rsidRDefault="00731508" w:rsidP="00731508">
      <w:pPr>
        <w:spacing w:after="0" w:line="240" w:lineRule="auto"/>
        <w:rPr>
          <w:rFonts w:asciiTheme="majorBidi" w:hAnsiTheme="majorBidi" w:cstheme="majorBidi"/>
          <w:sz w:val="28"/>
          <w:szCs w:val="28"/>
        </w:rPr>
      </w:pPr>
      <w:r>
        <w:rPr>
          <w:rFonts w:ascii="Calibri" w:eastAsia="Times New Roman" w:hAnsi="Calibri" w:cs="Calibri"/>
          <w:color w:val="000000"/>
        </w:rPr>
        <w:t>*</w:t>
      </w:r>
      <w:r w:rsidRPr="005562CD">
        <w:rPr>
          <w:rFonts w:ascii="Calibri" w:eastAsia="Times New Roman" w:hAnsi="Calibri" w:cs="Calibri"/>
          <w:color w:val="000000"/>
        </w:rPr>
        <w:t>Deposits</w:t>
      </w:r>
      <w:r>
        <w:rPr>
          <w:rFonts w:ascii="Calibri" w:eastAsia="Times New Roman" w:hAnsi="Calibri" w:cs="Calibri"/>
          <w:color w:val="000000"/>
        </w:rPr>
        <w:t xml:space="preserve"> are in </w:t>
      </w:r>
      <w:r w:rsidRPr="005562CD">
        <w:rPr>
          <w:rFonts w:ascii="Calibri" w:eastAsia="Times New Roman" w:hAnsi="Calibri" w:cs="Calibri"/>
          <w:color w:val="000000"/>
        </w:rPr>
        <w:t>JD</w:t>
      </w:r>
      <w:r w:rsidR="00EC39E7" w:rsidRPr="005562CD">
        <w:rPr>
          <w:rFonts w:ascii="Calibri" w:eastAsia="Times New Roman" w:hAnsi="Calibri" w:cs="Calibri"/>
          <w:color w:val="000000"/>
        </w:rPr>
        <w:t>, 000</w:t>
      </w:r>
    </w:p>
    <w:tbl>
      <w:tblPr>
        <w:tblpPr w:leftFromText="180" w:rightFromText="180" w:vertAnchor="text" w:tblpY="1"/>
        <w:tblOverlap w:val="never"/>
        <w:tblW w:w="0" w:type="auto"/>
        <w:tblInd w:w="93" w:type="dxa"/>
        <w:tblLook w:val="04A0" w:firstRow="1" w:lastRow="0" w:firstColumn="1" w:lastColumn="0" w:noHBand="0" w:noVBand="1"/>
      </w:tblPr>
      <w:tblGrid>
        <w:gridCol w:w="530"/>
        <w:gridCol w:w="4128"/>
        <w:gridCol w:w="1186"/>
        <w:gridCol w:w="830"/>
        <w:gridCol w:w="1107"/>
        <w:gridCol w:w="830"/>
      </w:tblGrid>
      <w:tr w:rsidR="00D003BA" w:rsidRPr="005562CD" w:rsidTr="00731508">
        <w:trPr>
          <w:trHeight w:hRule="exact" w:val="144"/>
        </w:trPr>
        <w:tc>
          <w:tcPr>
            <w:tcW w:w="0" w:type="auto"/>
            <w:vMerge w:val="restart"/>
            <w:tcBorders>
              <w:top w:val="single" w:sz="4" w:space="0" w:color="auto"/>
            </w:tcBorders>
            <w:shd w:val="clear" w:color="auto" w:fill="auto"/>
            <w:noWrap/>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No.</w:t>
            </w:r>
          </w:p>
        </w:tc>
        <w:tc>
          <w:tcPr>
            <w:tcW w:w="0" w:type="auto"/>
            <w:vMerge w:val="restart"/>
            <w:tcBorders>
              <w:top w:val="single" w:sz="4" w:space="0" w:color="auto"/>
            </w:tcBorders>
            <w:shd w:val="clear" w:color="auto" w:fill="auto"/>
            <w:noWrap/>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Bank's Name</w:t>
            </w:r>
          </w:p>
        </w:tc>
        <w:tc>
          <w:tcPr>
            <w:tcW w:w="0" w:type="auto"/>
            <w:vMerge w:val="restart"/>
            <w:tcBorders>
              <w:top w:val="single" w:sz="4" w:space="0" w:color="auto"/>
            </w:tcBorders>
            <w:shd w:val="clear" w:color="auto" w:fill="auto"/>
            <w:noWrap/>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Employees</w:t>
            </w:r>
          </w:p>
        </w:tc>
        <w:tc>
          <w:tcPr>
            <w:tcW w:w="0" w:type="auto"/>
            <w:vMerge w:val="restart"/>
            <w:tcBorders>
              <w:top w:val="single" w:sz="4" w:space="0" w:color="auto"/>
            </w:tcBorders>
            <w:shd w:val="clear" w:color="auto" w:fill="auto"/>
            <w:noWrap/>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w:t>
            </w:r>
          </w:p>
        </w:tc>
        <w:tc>
          <w:tcPr>
            <w:tcW w:w="0" w:type="auto"/>
            <w:vMerge w:val="restart"/>
            <w:tcBorders>
              <w:top w:val="single" w:sz="4" w:space="0" w:color="auto"/>
            </w:tcBorders>
            <w:shd w:val="clear" w:color="auto" w:fill="auto"/>
            <w:noWrap/>
            <w:hideMark/>
          </w:tcPr>
          <w:p w:rsidR="00D003BA" w:rsidRPr="005562CD" w:rsidRDefault="00731508" w:rsidP="00731508">
            <w:pPr>
              <w:spacing w:after="0" w:line="240" w:lineRule="auto"/>
              <w:rPr>
                <w:rFonts w:ascii="Calibri" w:eastAsia="Times New Roman" w:hAnsi="Calibri" w:cs="Calibri"/>
                <w:color w:val="000000"/>
              </w:rPr>
            </w:pPr>
            <w:r>
              <w:rPr>
                <w:rFonts w:ascii="Calibri" w:eastAsia="Times New Roman" w:hAnsi="Calibri" w:cs="Calibri"/>
                <w:color w:val="000000"/>
              </w:rPr>
              <w:t>*</w:t>
            </w:r>
            <w:r w:rsidR="00D003BA" w:rsidRPr="005562CD">
              <w:rPr>
                <w:rFonts w:ascii="Calibri" w:eastAsia="Times New Roman" w:hAnsi="Calibri" w:cs="Calibri"/>
                <w:color w:val="000000"/>
              </w:rPr>
              <w:t>Deposits</w:t>
            </w:r>
          </w:p>
          <w:p w:rsidR="00D02B5E" w:rsidRPr="005562CD" w:rsidRDefault="00D02B5E" w:rsidP="00731508">
            <w:pPr>
              <w:spacing w:after="0" w:line="240" w:lineRule="auto"/>
              <w:rPr>
                <w:rFonts w:ascii="Calibri" w:eastAsia="Times New Roman" w:hAnsi="Calibri" w:cs="Calibri"/>
                <w:color w:val="000000"/>
              </w:rPr>
            </w:pPr>
          </w:p>
        </w:tc>
        <w:tc>
          <w:tcPr>
            <w:tcW w:w="0" w:type="auto"/>
            <w:vMerge w:val="restart"/>
            <w:tcBorders>
              <w:top w:val="single" w:sz="4" w:space="0" w:color="auto"/>
            </w:tcBorders>
            <w:shd w:val="clear" w:color="auto" w:fill="auto"/>
            <w:noWrap/>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w:t>
            </w:r>
          </w:p>
        </w:tc>
      </w:tr>
      <w:tr w:rsidR="00D003BA" w:rsidRPr="005562CD" w:rsidTr="00731508">
        <w:trPr>
          <w:trHeight w:val="269"/>
        </w:trPr>
        <w:tc>
          <w:tcPr>
            <w:tcW w:w="0" w:type="auto"/>
            <w:vMerge/>
            <w:tcBorders>
              <w:bottom w:val="single" w:sz="4" w:space="0" w:color="auto"/>
            </w:tcBorders>
            <w:vAlign w:val="center"/>
            <w:hideMark/>
          </w:tcPr>
          <w:p w:rsidR="00D003BA" w:rsidRPr="005562CD" w:rsidRDefault="00D003BA" w:rsidP="00731508">
            <w:pPr>
              <w:spacing w:after="0" w:line="240" w:lineRule="auto"/>
              <w:rPr>
                <w:rFonts w:ascii="Calibri" w:eastAsia="Times New Roman" w:hAnsi="Calibri" w:cs="Calibri"/>
                <w:color w:val="000000"/>
              </w:rPr>
            </w:pPr>
          </w:p>
        </w:tc>
        <w:tc>
          <w:tcPr>
            <w:tcW w:w="0" w:type="auto"/>
            <w:vMerge/>
            <w:tcBorders>
              <w:bottom w:val="single" w:sz="4" w:space="0" w:color="auto"/>
            </w:tcBorders>
            <w:vAlign w:val="center"/>
            <w:hideMark/>
          </w:tcPr>
          <w:p w:rsidR="00D003BA" w:rsidRPr="005562CD" w:rsidRDefault="00D003BA" w:rsidP="00731508">
            <w:pPr>
              <w:spacing w:after="0" w:line="240" w:lineRule="auto"/>
              <w:rPr>
                <w:rFonts w:ascii="Calibri" w:eastAsia="Times New Roman" w:hAnsi="Calibri" w:cs="Calibri"/>
                <w:color w:val="000000"/>
              </w:rPr>
            </w:pPr>
          </w:p>
        </w:tc>
        <w:tc>
          <w:tcPr>
            <w:tcW w:w="0" w:type="auto"/>
            <w:vMerge/>
            <w:tcBorders>
              <w:bottom w:val="single" w:sz="4" w:space="0" w:color="auto"/>
            </w:tcBorders>
            <w:vAlign w:val="center"/>
            <w:hideMark/>
          </w:tcPr>
          <w:p w:rsidR="00D003BA" w:rsidRPr="005562CD" w:rsidRDefault="00D003BA" w:rsidP="00731508">
            <w:pPr>
              <w:spacing w:after="0" w:line="240" w:lineRule="auto"/>
              <w:rPr>
                <w:rFonts w:ascii="Calibri" w:eastAsia="Times New Roman" w:hAnsi="Calibri" w:cs="Calibri"/>
                <w:color w:val="000000"/>
              </w:rPr>
            </w:pPr>
          </w:p>
        </w:tc>
        <w:tc>
          <w:tcPr>
            <w:tcW w:w="0" w:type="auto"/>
            <w:vMerge/>
            <w:tcBorders>
              <w:bottom w:val="single" w:sz="4" w:space="0" w:color="auto"/>
            </w:tcBorders>
            <w:vAlign w:val="center"/>
            <w:hideMark/>
          </w:tcPr>
          <w:p w:rsidR="00D003BA" w:rsidRPr="005562CD" w:rsidRDefault="00D003BA" w:rsidP="00731508">
            <w:pPr>
              <w:spacing w:after="0" w:line="240" w:lineRule="auto"/>
              <w:rPr>
                <w:rFonts w:ascii="Calibri" w:eastAsia="Times New Roman" w:hAnsi="Calibri" w:cs="Calibri"/>
                <w:color w:val="000000"/>
              </w:rPr>
            </w:pPr>
          </w:p>
        </w:tc>
        <w:tc>
          <w:tcPr>
            <w:tcW w:w="0" w:type="auto"/>
            <w:vMerge/>
            <w:tcBorders>
              <w:bottom w:val="single" w:sz="4" w:space="0" w:color="auto"/>
            </w:tcBorders>
            <w:vAlign w:val="center"/>
            <w:hideMark/>
          </w:tcPr>
          <w:p w:rsidR="00D003BA" w:rsidRPr="005562CD" w:rsidRDefault="00D003BA" w:rsidP="00731508">
            <w:pPr>
              <w:spacing w:after="0" w:line="240" w:lineRule="auto"/>
              <w:rPr>
                <w:rFonts w:ascii="Calibri" w:eastAsia="Times New Roman" w:hAnsi="Calibri" w:cs="Calibri"/>
                <w:color w:val="000000"/>
              </w:rPr>
            </w:pPr>
          </w:p>
        </w:tc>
        <w:tc>
          <w:tcPr>
            <w:tcW w:w="0" w:type="auto"/>
            <w:vMerge/>
            <w:tcBorders>
              <w:bottom w:val="single" w:sz="4" w:space="0" w:color="auto"/>
            </w:tcBorders>
            <w:vAlign w:val="center"/>
            <w:hideMark/>
          </w:tcPr>
          <w:p w:rsidR="00D003BA" w:rsidRPr="005562CD" w:rsidRDefault="00D003BA" w:rsidP="00731508">
            <w:pPr>
              <w:spacing w:after="0" w:line="240" w:lineRule="auto"/>
              <w:rPr>
                <w:rFonts w:ascii="Calibri" w:eastAsia="Times New Roman" w:hAnsi="Calibri" w:cs="Calibri"/>
                <w:color w:val="000000"/>
              </w:rPr>
            </w:pPr>
          </w:p>
        </w:tc>
      </w:tr>
      <w:tr w:rsidR="00D003BA" w:rsidRPr="005562CD" w:rsidTr="00731508">
        <w:trPr>
          <w:trHeight w:val="300"/>
        </w:trPr>
        <w:tc>
          <w:tcPr>
            <w:tcW w:w="0" w:type="auto"/>
            <w:tcBorders>
              <w:top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w:t>
            </w:r>
          </w:p>
        </w:tc>
        <w:tc>
          <w:tcPr>
            <w:tcW w:w="0" w:type="auto"/>
            <w:tcBorders>
              <w:top w:val="single" w:sz="4" w:space="0" w:color="auto"/>
            </w:tcBorders>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Arab Bank                                                                                      </w:t>
            </w:r>
          </w:p>
        </w:tc>
        <w:tc>
          <w:tcPr>
            <w:tcW w:w="0" w:type="auto"/>
            <w:tcBorders>
              <w:top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2,856.00</w:t>
            </w:r>
          </w:p>
        </w:tc>
        <w:tc>
          <w:tcPr>
            <w:tcW w:w="0" w:type="auto"/>
            <w:tcBorders>
              <w:top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20.16</w:t>
            </w:r>
          </w:p>
        </w:tc>
        <w:tc>
          <w:tcPr>
            <w:tcW w:w="0" w:type="auto"/>
            <w:tcBorders>
              <w:top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4,832.01</w:t>
            </w:r>
          </w:p>
        </w:tc>
        <w:tc>
          <w:tcPr>
            <w:tcW w:w="0" w:type="auto"/>
            <w:tcBorders>
              <w:top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27.84</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Housing Bank for Commerce and Finance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1,701.00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12.01</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2,699.64</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15.55</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Islamic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1,498.00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10.58</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424.66</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2.45</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National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1,266.00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8.94</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1,121.77</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6.46</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Bank of Jordan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1,210.00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8.54</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1,076.43</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6.20</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Cairo-Amman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1,182.00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8.34</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807.58</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4.65</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7</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 Kuwait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726.00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5.13</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1,183.87</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6.82</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Commercial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442.00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3.12</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424.21</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2.44</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9</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Arab Banking Institution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377.00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2.66</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379.33</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2.19</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Union Bank for Savings and Investments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349.00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2.46</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715.18</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4.12</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Arab Bank for Investment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347.00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2.45</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372.46</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2.15</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HSPC (Middle East)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344.00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2.43</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506.12</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2.92</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13</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Capital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290.00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2.05</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543.99</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3.13</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14</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International Islamic Arabic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286.00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2.02</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211.55</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1.22</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15</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Standard Chartered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265.00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1.87</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412.79</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2.38</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16</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Egyptian Arab Land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238.00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1.68</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192.89</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1.11</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Bank for Investment and Finance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234.00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1.65</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501.70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2.89</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18</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w:t>
            </w:r>
            <w:proofErr w:type="spellStart"/>
            <w:r w:rsidRPr="005562CD">
              <w:rPr>
                <w:rFonts w:ascii="Calibri" w:eastAsia="Times New Roman" w:hAnsi="Calibri" w:cs="Calibri"/>
                <w:color w:val="000000"/>
              </w:rPr>
              <w:t>Socie´te</w:t>
            </w:r>
            <w:proofErr w:type="spellEnd"/>
            <w:r w:rsidRPr="005562CD">
              <w:rPr>
                <w:rFonts w:ascii="Calibri" w:eastAsia="Times New Roman" w:hAnsi="Calibri" w:cs="Calibri"/>
                <w:color w:val="000000"/>
              </w:rPr>
              <w:t xml:space="preserve">´ </w:t>
            </w:r>
            <w:proofErr w:type="spellStart"/>
            <w:r w:rsidRPr="005562CD">
              <w:rPr>
                <w:rFonts w:ascii="Calibri" w:eastAsia="Times New Roman" w:hAnsi="Calibri" w:cs="Calibri"/>
                <w:color w:val="000000"/>
              </w:rPr>
              <w:t>Ge´ne´rale</w:t>
            </w:r>
            <w:proofErr w:type="spellEnd"/>
            <w:r w:rsidRPr="005562CD">
              <w:rPr>
                <w:rFonts w:ascii="Calibri" w:eastAsia="Times New Roman" w:hAnsi="Calibri" w:cs="Calibri"/>
                <w:color w:val="000000"/>
              </w:rPr>
              <w:t xml:space="preserve">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214.00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1.51</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128.39</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0.74</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19</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Audi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129.00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0.91</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295.50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1.70</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BLOM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80.00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0.56</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117.11</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0.67</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City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68.00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0.48</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190.92</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1.10</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22</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Kuwait National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32.00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0.23</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171.82</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0.99</w:t>
            </w:r>
          </w:p>
        </w:tc>
      </w:tr>
      <w:tr w:rsidR="00D003BA" w:rsidRPr="005562CD" w:rsidTr="00731508">
        <w:trPr>
          <w:trHeight w:val="300"/>
        </w:trPr>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w:t>
            </w:r>
          </w:p>
        </w:tc>
        <w:tc>
          <w:tcPr>
            <w:tcW w:w="0" w:type="auto"/>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Al-</w:t>
            </w:r>
            <w:proofErr w:type="spellStart"/>
            <w:r w:rsidRPr="005562CD">
              <w:rPr>
                <w:rFonts w:ascii="Calibri" w:eastAsia="Times New Roman" w:hAnsi="Calibri" w:cs="Calibri"/>
                <w:color w:val="000000"/>
              </w:rPr>
              <w:t>Rafedain</w:t>
            </w:r>
            <w:proofErr w:type="spellEnd"/>
            <w:r w:rsidRPr="005562CD">
              <w:rPr>
                <w:rFonts w:ascii="Calibri" w:eastAsia="Times New Roman" w:hAnsi="Calibri" w:cs="Calibri"/>
                <w:color w:val="000000"/>
              </w:rPr>
              <w:t xml:space="preserve"> Bank                                                                                               </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31.00</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0.22</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48.77</w:t>
            </w:r>
          </w:p>
        </w:tc>
        <w:tc>
          <w:tcPr>
            <w:tcW w:w="0" w:type="auto"/>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0.28</w:t>
            </w:r>
          </w:p>
        </w:tc>
      </w:tr>
      <w:tr w:rsidR="00D003BA" w:rsidRPr="005562CD" w:rsidTr="00731508">
        <w:trPr>
          <w:trHeight w:val="300"/>
        </w:trPr>
        <w:tc>
          <w:tcPr>
            <w:tcW w:w="0" w:type="auto"/>
            <w:tcBorders>
              <w:bottom w:val="single" w:sz="4" w:space="0" w:color="auto"/>
            </w:tcBorders>
            <w:shd w:val="clear" w:color="auto" w:fill="auto"/>
            <w:noWrap/>
            <w:vAlign w:val="bottom"/>
            <w:hideMark/>
          </w:tcPr>
          <w:p w:rsidR="00D003BA" w:rsidRPr="005562CD" w:rsidRDefault="00D003BA" w:rsidP="00731508">
            <w:pPr>
              <w:spacing w:after="0" w:line="240" w:lineRule="auto"/>
              <w:rPr>
                <w:rFonts w:ascii="Calibri" w:eastAsia="Times New Roman" w:hAnsi="Calibri" w:cs="Calibri"/>
                <w:color w:val="000000"/>
              </w:rPr>
            </w:pPr>
            <w:r w:rsidRPr="005562CD">
              <w:rPr>
                <w:rFonts w:ascii="Calibri" w:eastAsia="Times New Roman" w:hAnsi="Calibri" w:cs="Calibri"/>
                <w:color w:val="000000"/>
              </w:rPr>
              <w:t> </w:t>
            </w:r>
          </w:p>
        </w:tc>
        <w:tc>
          <w:tcPr>
            <w:tcW w:w="0" w:type="auto"/>
            <w:tcBorders>
              <w:bottom w:val="single" w:sz="4" w:space="0" w:color="auto"/>
            </w:tcBorders>
            <w:shd w:val="clear" w:color="auto" w:fill="auto"/>
            <w:noWrap/>
            <w:vAlign w:val="bottom"/>
            <w:hideMark/>
          </w:tcPr>
          <w:p w:rsidR="00D003BA" w:rsidRPr="005562CD" w:rsidRDefault="00D003BA" w:rsidP="00731508">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Total</w:t>
            </w:r>
          </w:p>
        </w:tc>
        <w:tc>
          <w:tcPr>
            <w:tcW w:w="0" w:type="auto"/>
            <w:tcBorders>
              <w:bottom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14,165.00</w:t>
            </w:r>
          </w:p>
        </w:tc>
        <w:tc>
          <w:tcPr>
            <w:tcW w:w="0" w:type="auto"/>
            <w:tcBorders>
              <w:bottom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100.00</w:t>
            </w:r>
          </w:p>
        </w:tc>
        <w:tc>
          <w:tcPr>
            <w:tcW w:w="0" w:type="auto"/>
            <w:tcBorders>
              <w:bottom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17,358.69</w:t>
            </w:r>
          </w:p>
        </w:tc>
        <w:tc>
          <w:tcPr>
            <w:tcW w:w="0" w:type="auto"/>
            <w:tcBorders>
              <w:bottom w:val="single" w:sz="4" w:space="0" w:color="auto"/>
            </w:tcBorders>
            <w:shd w:val="clear" w:color="auto" w:fill="auto"/>
            <w:noWrap/>
            <w:vAlign w:val="bottom"/>
            <w:hideMark/>
          </w:tcPr>
          <w:p w:rsidR="00D003BA" w:rsidRPr="005562CD" w:rsidRDefault="00D003BA" w:rsidP="00731508">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100.00</w:t>
            </w:r>
          </w:p>
        </w:tc>
      </w:tr>
    </w:tbl>
    <w:p w:rsidR="00612E4B" w:rsidRPr="005562CD" w:rsidRDefault="00BD10A3" w:rsidP="008C510E">
      <w:pPr>
        <w:pStyle w:val="Default"/>
        <w:jc w:val="both"/>
        <w:rPr>
          <w:rFonts w:asciiTheme="majorBidi" w:hAnsiTheme="majorBidi" w:cstheme="majorBidi"/>
          <w:sz w:val="28"/>
          <w:szCs w:val="28"/>
        </w:rPr>
      </w:pPr>
      <w:proofErr w:type="gramStart"/>
      <w:r w:rsidRPr="005562CD">
        <w:rPr>
          <w:rFonts w:asciiTheme="majorBidi" w:hAnsiTheme="majorBidi" w:cstheme="majorBidi"/>
          <w:sz w:val="28"/>
          <w:szCs w:val="28"/>
        </w:rPr>
        <w:t>Source:</w:t>
      </w:r>
      <w:r w:rsidR="00DF2FCC" w:rsidRPr="005562CD">
        <w:rPr>
          <w:rFonts w:asciiTheme="majorBidi" w:hAnsiTheme="majorBidi" w:cstheme="majorBidi"/>
          <w:sz w:val="28"/>
          <w:szCs w:val="28"/>
        </w:rPr>
        <w:t xml:space="preserve"> Compiled from the annual </w:t>
      </w:r>
      <w:r w:rsidR="000B510B" w:rsidRPr="005562CD">
        <w:rPr>
          <w:rFonts w:asciiTheme="majorBidi" w:hAnsiTheme="majorBidi" w:cstheme="majorBidi"/>
          <w:sz w:val="28"/>
          <w:szCs w:val="28"/>
        </w:rPr>
        <w:t>reports in</w:t>
      </w:r>
      <w:r w:rsidR="00DF2FCC" w:rsidRPr="005562CD">
        <w:rPr>
          <w:rFonts w:asciiTheme="majorBidi" w:hAnsiTheme="majorBidi" w:cstheme="majorBidi"/>
          <w:sz w:val="28"/>
          <w:szCs w:val="28"/>
        </w:rPr>
        <w:t xml:space="preserve"> 2011.</w:t>
      </w:r>
      <w:proofErr w:type="gramEnd"/>
    </w:p>
    <w:p w:rsidR="00897E88" w:rsidRPr="005562CD" w:rsidRDefault="00897E88" w:rsidP="00612E4B">
      <w:pPr>
        <w:pStyle w:val="Default"/>
        <w:jc w:val="both"/>
        <w:rPr>
          <w:rFonts w:asciiTheme="majorBidi" w:hAnsiTheme="majorBidi" w:cstheme="majorBidi"/>
          <w:sz w:val="28"/>
          <w:szCs w:val="28"/>
        </w:rPr>
      </w:pPr>
    </w:p>
    <w:p w:rsidR="00794DC3" w:rsidRPr="00F15DCC" w:rsidRDefault="009B27FC" w:rsidP="00A42F93">
      <w:pPr>
        <w:autoSpaceDE w:val="0"/>
        <w:autoSpaceDN w:val="0"/>
        <w:adjustRightInd w:val="0"/>
        <w:spacing w:after="0" w:line="240" w:lineRule="auto"/>
        <w:jc w:val="both"/>
        <w:rPr>
          <w:rFonts w:ascii="Arial" w:hAnsi="Arial" w:cs="Arial"/>
          <w:b/>
          <w:bCs/>
          <w:sz w:val="28"/>
          <w:szCs w:val="28"/>
        </w:rPr>
      </w:pPr>
      <w:r w:rsidRPr="00F15DCC">
        <w:rPr>
          <w:rFonts w:ascii="Arial" w:hAnsi="Arial" w:cs="Arial"/>
          <w:b/>
          <w:bCs/>
          <w:sz w:val="28"/>
          <w:szCs w:val="28"/>
        </w:rPr>
        <w:t xml:space="preserve">3. </w:t>
      </w:r>
      <w:r w:rsidR="00794DC3" w:rsidRPr="00F15DCC">
        <w:rPr>
          <w:rFonts w:ascii="Arial" w:hAnsi="Arial" w:cs="Arial"/>
          <w:b/>
          <w:bCs/>
          <w:sz w:val="28"/>
          <w:szCs w:val="28"/>
        </w:rPr>
        <w:t>Hypotheses statements</w:t>
      </w:r>
    </w:p>
    <w:p w:rsidR="00794DC3" w:rsidRPr="00F15DCC" w:rsidRDefault="00794DC3" w:rsidP="00A42F93">
      <w:pPr>
        <w:autoSpaceDE w:val="0"/>
        <w:autoSpaceDN w:val="0"/>
        <w:adjustRightInd w:val="0"/>
        <w:spacing w:after="0" w:line="240" w:lineRule="auto"/>
        <w:jc w:val="both"/>
        <w:rPr>
          <w:rFonts w:ascii="Arial" w:hAnsi="Arial" w:cs="Arial"/>
          <w:b/>
          <w:bCs/>
          <w:sz w:val="26"/>
          <w:szCs w:val="26"/>
        </w:rPr>
      </w:pPr>
    </w:p>
    <w:p w:rsidR="00794DC3" w:rsidRPr="00F15DCC" w:rsidRDefault="00FA2476" w:rsidP="00F87751">
      <w:pPr>
        <w:autoSpaceDE w:val="0"/>
        <w:autoSpaceDN w:val="0"/>
        <w:adjustRightInd w:val="0"/>
        <w:spacing w:after="0" w:line="240" w:lineRule="auto"/>
        <w:jc w:val="both"/>
        <w:rPr>
          <w:rFonts w:asciiTheme="majorBidi" w:hAnsiTheme="majorBidi" w:cstheme="majorBidi"/>
          <w:sz w:val="26"/>
          <w:szCs w:val="26"/>
        </w:rPr>
      </w:pPr>
      <w:r w:rsidRPr="00F15DCC">
        <w:rPr>
          <w:rFonts w:asciiTheme="majorBidi" w:hAnsiTheme="majorBidi" w:cstheme="majorBidi"/>
          <w:b/>
          <w:bCs/>
          <w:sz w:val="26"/>
          <w:szCs w:val="26"/>
        </w:rPr>
        <w:t>H</w:t>
      </w:r>
      <w:r w:rsidR="002A09E2" w:rsidRPr="00F15DCC">
        <w:rPr>
          <w:rFonts w:asciiTheme="majorBidi" w:hAnsiTheme="majorBidi" w:cstheme="majorBidi"/>
          <w:b/>
          <w:bCs/>
          <w:sz w:val="26"/>
          <w:szCs w:val="26"/>
        </w:rPr>
        <w:t>1</w:t>
      </w:r>
      <w:r w:rsidRPr="00F15DCC">
        <w:rPr>
          <w:rFonts w:asciiTheme="majorBidi" w:hAnsiTheme="majorBidi" w:cstheme="majorBidi"/>
          <w:sz w:val="26"/>
          <w:szCs w:val="26"/>
        </w:rPr>
        <w:t>:</w:t>
      </w:r>
      <w:r w:rsidR="000D1575" w:rsidRPr="00F15DCC">
        <w:rPr>
          <w:rFonts w:asciiTheme="majorBidi" w:hAnsiTheme="majorBidi" w:cstheme="majorBidi"/>
          <w:sz w:val="26"/>
          <w:szCs w:val="26"/>
        </w:rPr>
        <w:t xml:space="preserve"> </w:t>
      </w:r>
      <w:r w:rsidR="00F87751" w:rsidRPr="00F15DCC">
        <w:rPr>
          <w:rFonts w:asciiTheme="majorBidi" w:hAnsiTheme="majorBidi" w:cstheme="majorBidi"/>
          <w:sz w:val="26"/>
          <w:szCs w:val="26"/>
        </w:rPr>
        <w:t xml:space="preserve">ROA has </w:t>
      </w:r>
      <w:r w:rsidR="000C25C6" w:rsidRPr="00F15DCC">
        <w:rPr>
          <w:rFonts w:asciiTheme="majorBidi" w:hAnsiTheme="majorBidi" w:cstheme="majorBidi"/>
          <w:sz w:val="26"/>
          <w:szCs w:val="26"/>
        </w:rPr>
        <w:t xml:space="preserve">a </w:t>
      </w:r>
      <w:r w:rsidR="00F87751" w:rsidRPr="00F15DCC">
        <w:rPr>
          <w:rFonts w:asciiTheme="majorBidi" w:hAnsiTheme="majorBidi" w:cstheme="majorBidi"/>
          <w:sz w:val="26"/>
          <w:szCs w:val="26"/>
        </w:rPr>
        <w:t>positive impact on CSR Disclosure for the employees’ Dimension by quoted public shareholding commercial banking companies.</w:t>
      </w:r>
    </w:p>
    <w:p w:rsidR="00A52C05" w:rsidRPr="00F15DCC" w:rsidRDefault="00421B1D" w:rsidP="00F7463A">
      <w:pPr>
        <w:autoSpaceDE w:val="0"/>
        <w:autoSpaceDN w:val="0"/>
        <w:adjustRightInd w:val="0"/>
        <w:spacing w:after="0" w:line="240" w:lineRule="auto"/>
        <w:jc w:val="both"/>
        <w:rPr>
          <w:rFonts w:asciiTheme="majorBidi" w:hAnsiTheme="majorBidi" w:cstheme="majorBidi"/>
          <w:sz w:val="26"/>
          <w:szCs w:val="26"/>
        </w:rPr>
      </w:pPr>
      <w:r w:rsidRPr="00F15DCC">
        <w:rPr>
          <w:rFonts w:asciiTheme="majorBidi" w:hAnsiTheme="majorBidi" w:cstheme="majorBidi"/>
          <w:b/>
          <w:bCs/>
          <w:sz w:val="26"/>
          <w:szCs w:val="26"/>
        </w:rPr>
        <w:t>H</w:t>
      </w:r>
      <w:r w:rsidR="00F7463A" w:rsidRPr="00F15DCC">
        <w:rPr>
          <w:rFonts w:asciiTheme="majorBidi" w:hAnsiTheme="majorBidi" w:cstheme="majorBidi"/>
          <w:b/>
          <w:bCs/>
          <w:sz w:val="26"/>
          <w:szCs w:val="26"/>
        </w:rPr>
        <w:t>2</w:t>
      </w:r>
      <w:r w:rsidRPr="00F15DCC">
        <w:rPr>
          <w:rFonts w:asciiTheme="majorBidi" w:hAnsiTheme="majorBidi" w:cstheme="majorBidi"/>
          <w:sz w:val="26"/>
          <w:szCs w:val="26"/>
        </w:rPr>
        <w:t xml:space="preserve">: </w:t>
      </w:r>
      <w:r w:rsidR="005E21EB" w:rsidRPr="00F15DCC">
        <w:rPr>
          <w:rFonts w:asciiTheme="majorBidi" w:hAnsiTheme="majorBidi" w:cstheme="majorBidi"/>
          <w:sz w:val="26"/>
          <w:szCs w:val="26"/>
        </w:rPr>
        <w:t>ROE has</w:t>
      </w:r>
      <w:r w:rsidR="000C25C6" w:rsidRPr="00F15DCC">
        <w:rPr>
          <w:rFonts w:asciiTheme="majorBidi" w:hAnsiTheme="majorBidi" w:cstheme="majorBidi"/>
          <w:sz w:val="26"/>
          <w:szCs w:val="26"/>
        </w:rPr>
        <w:t xml:space="preserve"> a</w:t>
      </w:r>
      <w:r w:rsidR="005E21EB" w:rsidRPr="00F15DCC">
        <w:rPr>
          <w:rFonts w:asciiTheme="majorBidi" w:hAnsiTheme="majorBidi" w:cstheme="majorBidi"/>
          <w:sz w:val="26"/>
          <w:szCs w:val="26"/>
        </w:rPr>
        <w:t xml:space="preserve"> positive impact on CSR Disclosure for the employees’ Dimension by quoted public shareholding commercial banking companies</w:t>
      </w:r>
      <w:proofErr w:type="gramStart"/>
      <w:r w:rsidR="005E21EB" w:rsidRPr="00F15DCC">
        <w:rPr>
          <w:rFonts w:asciiTheme="majorBidi" w:hAnsiTheme="majorBidi" w:cstheme="majorBidi"/>
          <w:sz w:val="26"/>
          <w:szCs w:val="26"/>
        </w:rPr>
        <w:t>.</w:t>
      </w:r>
      <w:r w:rsidR="00A52C05" w:rsidRPr="00F15DCC">
        <w:rPr>
          <w:rFonts w:asciiTheme="majorBidi" w:hAnsiTheme="majorBidi" w:cstheme="majorBidi"/>
          <w:sz w:val="26"/>
          <w:szCs w:val="26"/>
        </w:rPr>
        <w:t>.</w:t>
      </w:r>
      <w:proofErr w:type="gramEnd"/>
    </w:p>
    <w:p w:rsidR="00A0616F" w:rsidRPr="00F15DCC" w:rsidRDefault="00421B1D" w:rsidP="00F7463A">
      <w:pPr>
        <w:autoSpaceDE w:val="0"/>
        <w:autoSpaceDN w:val="0"/>
        <w:adjustRightInd w:val="0"/>
        <w:spacing w:after="0" w:line="240" w:lineRule="auto"/>
        <w:jc w:val="both"/>
        <w:rPr>
          <w:rFonts w:asciiTheme="majorBidi" w:hAnsiTheme="majorBidi" w:cstheme="majorBidi"/>
          <w:sz w:val="26"/>
          <w:szCs w:val="26"/>
        </w:rPr>
      </w:pPr>
      <w:r w:rsidRPr="00F15DCC">
        <w:rPr>
          <w:rFonts w:asciiTheme="majorBidi" w:hAnsiTheme="majorBidi" w:cstheme="majorBidi"/>
          <w:b/>
          <w:bCs/>
          <w:sz w:val="26"/>
          <w:szCs w:val="26"/>
        </w:rPr>
        <w:t>H</w:t>
      </w:r>
      <w:r w:rsidR="00F7463A" w:rsidRPr="00F15DCC">
        <w:rPr>
          <w:rFonts w:asciiTheme="majorBidi" w:hAnsiTheme="majorBidi" w:cstheme="majorBidi"/>
          <w:b/>
          <w:bCs/>
          <w:sz w:val="26"/>
          <w:szCs w:val="26"/>
        </w:rPr>
        <w:t>3</w:t>
      </w:r>
      <w:r w:rsidRPr="00F15DCC">
        <w:rPr>
          <w:rFonts w:asciiTheme="majorBidi" w:hAnsiTheme="majorBidi" w:cstheme="majorBidi"/>
          <w:sz w:val="26"/>
          <w:szCs w:val="26"/>
        </w:rPr>
        <w:t xml:space="preserve">: </w:t>
      </w:r>
      <w:r w:rsidR="005E21EB" w:rsidRPr="00F15DCC">
        <w:rPr>
          <w:rFonts w:asciiTheme="majorBidi" w:hAnsiTheme="majorBidi" w:cstheme="majorBidi"/>
          <w:sz w:val="26"/>
          <w:szCs w:val="26"/>
        </w:rPr>
        <w:t xml:space="preserve">SIZE has </w:t>
      </w:r>
      <w:r w:rsidR="000C25C6" w:rsidRPr="00F15DCC">
        <w:rPr>
          <w:rFonts w:asciiTheme="majorBidi" w:hAnsiTheme="majorBidi" w:cstheme="majorBidi"/>
          <w:sz w:val="26"/>
          <w:szCs w:val="26"/>
        </w:rPr>
        <w:t xml:space="preserve">a </w:t>
      </w:r>
      <w:r w:rsidR="005E21EB" w:rsidRPr="00F15DCC">
        <w:rPr>
          <w:rFonts w:asciiTheme="majorBidi" w:hAnsiTheme="majorBidi" w:cstheme="majorBidi"/>
          <w:sz w:val="26"/>
          <w:szCs w:val="26"/>
        </w:rPr>
        <w:t>positive impact on CSR Disclosure for the employees’ Dimension by quoted public shareholding commercial banking companies</w:t>
      </w:r>
      <w:r w:rsidR="00A52C05" w:rsidRPr="00F15DCC">
        <w:rPr>
          <w:rFonts w:asciiTheme="majorBidi" w:hAnsiTheme="majorBidi" w:cstheme="majorBidi"/>
          <w:sz w:val="26"/>
          <w:szCs w:val="26"/>
        </w:rPr>
        <w:t>.</w:t>
      </w:r>
    </w:p>
    <w:p w:rsidR="00BF178B" w:rsidRDefault="00BF178B" w:rsidP="00F7463A">
      <w:pPr>
        <w:autoSpaceDE w:val="0"/>
        <w:autoSpaceDN w:val="0"/>
        <w:adjustRightInd w:val="0"/>
        <w:spacing w:after="0" w:line="240" w:lineRule="auto"/>
        <w:jc w:val="both"/>
        <w:rPr>
          <w:rFonts w:asciiTheme="majorBidi" w:hAnsiTheme="majorBidi" w:cstheme="majorBidi"/>
          <w:sz w:val="28"/>
          <w:szCs w:val="28"/>
        </w:rPr>
      </w:pPr>
    </w:p>
    <w:p w:rsidR="001F56B0" w:rsidRDefault="001F56B0" w:rsidP="00F7463A">
      <w:pPr>
        <w:autoSpaceDE w:val="0"/>
        <w:autoSpaceDN w:val="0"/>
        <w:adjustRightInd w:val="0"/>
        <w:spacing w:after="0" w:line="240" w:lineRule="auto"/>
        <w:jc w:val="both"/>
        <w:rPr>
          <w:rFonts w:asciiTheme="majorBidi" w:hAnsiTheme="majorBidi" w:cstheme="majorBidi"/>
          <w:sz w:val="28"/>
          <w:szCs w:val="28"/>
        </w:rPr>
      </w:pPr>
    </w:p>
    <w:p w:rsidR="001F56B0" w:rsidRDefault="001F56B0" w:rsidP="00F7463A">
      <w:pPr>
        <w:autoSpaceDE w:val="0"/>
        <w:autoSpaceDN w:val="0"/>
        <w:adjustRightInd w:val="0"/>
        <w:spacing w:after="0" w:line="240" w:lineRule="auto"/>
        <w:jc w:val="both"/>
        <w:rPr>
          <w:rFonts w:asciiTheme="majorBidi" w:hAnsiTheme="majorBidi" w:cstheme="majorBidi"/>
          <w:sz w:val="28"/>
          <w:szCs w:val="28"/>
        </w:rPr>
      </w:pPr>
    </w:p>
    <w:p w:rsidR="001F56B0" w:rsidRDefault="001F56B0" w:rsidP="00F7463A">
      <w:pPr>
        <w:autoSpaceDE w:val="0"/>
        <w:autoSpaceDN w:val="0"/>
        <w:adjustRightInd w:val="0"/>
        <w:spacing w:after="0" w:line="240" w:lineRule="auto"/>
        <w:jc w:val="both"/>
        <w:rPr>
          <w:rFonts w:asciiTheme="majorBidi" w:hAnsiTheme="majorBidi" w:cstheme="majorBidi"/>
          <w:sz w:val="28"/>
          <w:szCs w:val="28"/>
        </w:rPr>
      </w:pPr>
    </w:p>
    <w:p w:rsidR="00815D3C" w:rsidRPr="005562CD" w:rsidRDefault="00AD70F1" w:rsidP="00AC26BE">
      <w:pPr>
        <w:autoSpaceDE w:val="0"/>
        <w:autoSpaceDN w:val="0"/>
        <w:adjustRightInd w:val="0"/>
        <w:spacing w:after="0" w:line="240" w:lineRule="auto"/>
        <w:jc w:val="both"/>
        <w:rPr>
          <w:rFonts w:asciiTheme="majorBidi" w:hAnsiTheme="majorBidi" w:cstheme="majorBidi"/>
          <w:b/>
          <w:bCs/>
          <w:sz w:val="28"/>
          <w:szCs w:val="28"/>
        </w:rPr>
      </w:pPr>
      <w:r w:rsidRPr="005562CD">
        <w:rPr>
          <w:rFonts w:asciiTheme="majorBidi" w:hAnsiTheme="majorBidi" w:cstheme="majorBidi"/>
          <w:b/>
          <w:bCs/>
          <w:sz w:val="28"/>
          <w:szCs w:val="28"/>
        </w:rPr>
        <w:lastRenderedPageBreak/>
        <w:t xml:space="preserve">4. </w:t>
      </w:r>
      <w:r w:rsidR="00815D3C" w:rsidRPr="005562CD">
        <w:rPr>
          <w:rFonts w:asciiTheme="majorBidi" w:hAnsiTheme="majorBidi" w:cstheme="majorBidi"/>
          <w:b/>
          <w:bCs/>
          <w:sz w:val="28"/>
          <w:szCs w:val="28"/>
        </w:rPr>
        <w:t>METHODOLOGY</w:t>
      </w:r>
    </w:p>
    <w:p w:rsidR="00815D3C" w:rsidRPr="005562CD" w:rsidRDefault="00AD70F1" w:rsidP="00D95221">
      <w:pPr>
        <w:pStyle w:val="Default"/>
        <w:jc w:val="both"/>
        <w:rPr>
          <w:rFonts w:asciiTheme="majorBidi" w:hAnsiTheme="majorBidi" w:cstheme="majorBidi"/>
          <w:b/>
          <w:bCs/>
          <w:sz w:val="28"/>
          <w:szCs w:val="28"/>
        </w:rPr>
      </w:pPr>
      <w:r w:rsidRPr="005562CD">
        <w:rPr>
          <w:rFonts w:asciiTheme="majorBidi" w:hAnsiTheme="majorBidi" w:cstheme="majorBidi"/>
          <w:b/>
          <w:bCs/>
          <w:sz w:val="28"/>
          <w:szCs w:val="28"/>
        </w:rPr>
        <w:t xml:space="preserve">4.1 </w:t>
      </w:r>
      <w:r w:rsidR="00815D3C" w:rsidRPr="005562CD">
        <w:rPr>
          <w:rFonts w:asciiTheme="majorBidi" w:hAnsiTheme="majorBidi" w:cstheme="majorBidi"/>
          <w:b/>
          <w:bCs/>
          <w:sz w:val="28"/>
          <w:szCs w:val="28"/>
        </w:rPr>
        <w:t>Data Collection Method</w:t>
      </w:r>
    </w:p>
    <w:p w:rsidR="00CD7596" w:rsidRPr="00F15DCC" w:rsidRDefault="00B80012" w:rsidP="00FF627D">
      <w:pPr>
        <w:autoSpaceDE w:val="0"/>
        <w:autoSpaceDN w:val="0"/>
        <w:adjustRightInd w:val="0"/>
        <w:spacing w:after="0" w:line="240" w:lineRule="auto"/>
        <w:jc w:val="both"/>
        <w:rPr>
          <w:rFonts w:asciiTheme="majorBidi" w:hAnsiTheme="majorBidi" w:cstheme="majorBidi"/>
          <w:sz w:val="26"/>
          <w:szCs w:val="26"/>
        </w:rPr>
      </w:pPr>
      <w:r w:rsidRPr="00F15DCC">
        <w:rPr>
          <w:rFonts w:asciiTheme="majorBidi" w:hAnsiTheme="majorBidi" w:cstheme="majorBidi"/>
          <w:sz w:val="26"/>
          <w:szCs w:val="26"/>
        </w:rPr>
        <w:t xml:space="preserve">The research </w:t>
      </w:r>
      <w:proofErr w:type="gramStart"/>
      <w:r w:rsidRPr="00F15DCC">
        <w:rPr>
          <w:rFonts w:asciiTheme="majorBidi" w:hAnsiTheme="majorBidi" w:cstheme="majorBidi"/>
          <w:sz w:val="26"/>
          <w:szCs w:val="26"/>
        </w:rPr>
        <w:t>was conducted</w:t>
      </w:r>
      <w:proofErr w:type="gramEnd"/>
      <w:r w:rsidRPr="00F15DCC">
        <w:rPr>
          <w:rFonts w:asciiTheme="majorBidi" w:hAnsiTheme="majorBidi" w:cstheme="majorBidi"/>
          <w:sz w:val="26"/>
          <w:szCs w:val="26"/>
        </w:rPr>
        <w:t xml:space="preserve"> using primary </w:t>
      </w:r>
      <w:r w:rsidR="00AB4C07" w:rsidRPr="00F15DCC">
        <w:rPr>
          <w:rFonts w:asciiTheme="majorBidi" w:hAnsiTheme="majorBidi" w:cstheme="majorBidi"/>
          <w:sz w:val="26"/>
          <w:szCs w:val="26"/>
        </w:rPr>
        <w:t>data, which</w:t>
      </w:r>
      <w:r w:rsidRPr="00F15DCC">
        <w:rPr>
          <w:rFonts w:asciiTheme="majorBidi" w:hAnsiTheme="majorBidi" w:cstheme="majorBidi"/>
          <w:sz w:val="26"/>
          <w:szCs w:val="26"/>
        </w:rPr>
        <w:t xml:space="preserve"> are analytical</w:t>
      </w:r>
      <w:r w:rsidR="00A704DA" w:rsidRPr="00F15DCC">
        <w:rPr>
          <w:rFonts w:asciiTheme="majorBidi" w:hAnsiTheme="majorBidi" w:cstheme="majorBidi"/>
          <w:sz w:val="26"/>
          <w:szCs w:val="26"/>
        </w:rPr>
        <w:t xml:space="preserve"> in nature</w:t>
      </w:r>
      <w:r w:rsidRPr="00F15DCC">
        <w:rPr>
          <w:rFonts w:asciiTheme="majorBidi" w:hAnsiTheme="majorBidi" w:cstheme="majorBidi"/>
          <w:sz w:val="26"/>
          <w:szCs w:val="26"/>
        </w:rPr>
        <w:t xml:space="preserve">. The </w:t>
      </w:r>
      <w:r w:rsidR="00291771" w:rsidRPr="00F15DCC">
        <w:rPr>
          <w:rFonts w:asciiTheme="majorBidi" w:hAnsiTheme="majorBidi" w:cstheme="majorBidi"/>
          <w:sz w:val="26"/>
          <w:szCs w:val="26"/>
        </w:rPr>
        <w:t>study data</w:t>
      </w:r>
      <w:r w:rsidRPr="00F15DCC">
        <w:rPr>
          <w:rFonts w:asciiTheme="majorBidi" w:hAnsiTheme="majorBidi" w:cstheme="majorBidi"/>
          <w:sz w:val="26"/>
          <w:szCs w:val="26"/>
        </w:rPr>
        <w:t xml:space="preserve"> collection of </w:t>
      </w:r>
      <w:r w:rsidR="00291771" w:rsidRPr="00F15DCC">
        <w:rPr>
          <w:rFonts w:asciiTheme="majorBidi" w:hAnsiTheme="majorBidi" w:cstheme="majorBidi"/>
          <w:sz w:val="26"/>
          <w:szCs w:val="26"/>
        </w:rPr>
        <w:t>the population</w:t>
      </w:r>
      <w:r w:rsidRPr="00F15DCC">
        <w:rPr>
          <w:rFonts w:asciiTheme="majorBidi" w:hAnsiTheme="majorBidi" w:cstheme="majorBidi"/>
          <w:sz w:val="26"/>
          <w:szCs w:val="26"/>
        </w:rPr>
        <w:t xml:space="preserve"> </w:t>
      </w:r>
      <w:r w:rsidR="007D277B" w:rsidRPr="00F15DCC">
        <w:rPr>
          <w:rFonts w:asciiTheme="majorBidi" w:hAnsiTheme="majorBidi" w:cstheme="majorBidi"/>
          <w:sz w:val="26"/>
          <w:szCs w:val="26"/>
        </w:rPr>
        <w:t>are</w:t>
      </w:r>
      <w:r w:rsidR="00D95221" w:rsidRPr="00F15DCC">
        <w:rPr>
          <w:rFonts w:asciiTheme="majorBidi" w:hAnsiTheme="majorBidi" w:cstheme="majorBidi"/>
          <w:sz w:val="26"/>
          <w:szCs w:val="26"/>
        </w:rPr>
        <w:t xml:space="preserve"> taken</w:t>
      </w:r>
      <w:r w:rsidR="007D277B" w:rsidRPr="00F15DCC">
        <w:rPr>
          <w:rFonts w:asciiTheme="majorBidi" w:hAnsiTheme="majorBidi" w:cstheme="majorBidi"/>
          <w:sz w:val="26"/>
          <w:szCs w:val="26"/>
        </w:rPr>
        <w:t xml:space="preserve"> from </w:t>
      </w:r>
      <w:r w:rsidR="00D95221" w:rsidRPr="00F15DCC">
        <w:rPr>
          <w:rFonts w:asciiTheme="majorBidi" w:hAnsiTheme="majorBidi" w:cstheme="majorBidi"/>
          <w:sz w:val="26"/>
          <w:szCs w:val="26"/>
        </w:rPr>
        <w:t xml:space="preserve">the </w:t>
      </w:r>
      <w:r w:rsidR="007D277B" w:rsidRPr="00F15DCC">
        <w:rPr>
          <w:rFonts w:asciiTheme="majorBidi" w:hAnsiTheme="majorBidi" w:cstheme="majorBidi"/>
          <w:sz w:val="26"/>
          <w:szCs w:val="26"/>
        </w:rPr>
        <w:t xml:space="preserve">annual reports </w:t>
      </w:r>
      <w:r w:rsidR="00A704DA" w:rsidRPr="00F15DCC">
        <w:rPr>
          <w:rFonts w:asciiTheme="majorBidi" w:hAnsiTheme="majorBidi" w:cstheme="majorBidi"/>
          <w:sz w:val="26"/>
          <w:szCs w:val="26"/>
        </w:rPr>
        <w:t xml:space="preserve">of these Banks </w:t>
      </w:r>
      <w:r w:rsidR="00FF627D" w:rsidRPr="00F15DCC">
        <w:rPr>
          <w:rFonts w:asciiTheme="majorBidi" w:hAnsiTheme="majorBidi" w:cstheme="majorBidi"/>
          <w:sz w:val="26"/>
          <w:szCs w:val="26"/>
        </w:rPr>
        <w:t>that are</w:t>
      </w:r>
      <w:r w:rsidR="007D277B" w:rsidRPr="00F15DCC">
        <w:rPr>
          <w:rFonts w:asciiTheme="majorBidi" w:hAnsiTheme="majorBidi" w:cstheme="majorBidi"/>
          <w:sz w:val="26"/>
          <w:szCs w:val="26"/>
        </w:rPr>
        <w:t xml:space="preserve"> to </w:t>
      </w:r>
      <w:r w:rsidR="00A704DA" w:rsidRPr="00F15DCC">
        <w:rPr>
          <w:rFonts w:asciiTheme="majorBidi" w:hAnsiTheme="majorBidi" w:cstheme="majorBidi"/>
          <w:sz w:val="26"/>
          <w:szCs w:val="26"/>
        </w:rPr>
        <w:t xml:space="preserve">the </w:t>
      </w:r>
      <w:r w:rsidR="00FF627D" w:rsidRPr="00F15DCC">
        <w:rPr>
          <w:rFonts w:asciiTheme="majorBidi" w:hAnsiTheme="majorBidi" w:cstheme="majorBidi"/>
          <w:sz w:val="26"/>
          <w:szCs w:val="26"/>
        </w:rPr>
        <w:t xml:space="preserve">banks’ </w:t>
      </w:r>
      <w:r w:rsidR="00291771" w:rsidRPr="00F15DCC">
        <w:rPr>
          <w:rFonts w:asciiTheme="majorBidi" w:hAnsiTheme="majorBidi" w:cstheme="majorBidi"/>
          <w:sz w:val="26"/>
          <w:szCs w:val="26"/>
        </w:rPr>
        <w:t>employees for</w:t>
      </w:r>
      <w:r w:rsidR="00D95221" w:rsidRPr="00F15DCC">
        <w:rPr>
          <w:rFonts w:asciiTheme="majorBidi" w:hAnsiTheme="majorBidi" w:cstheme="majorBidi"/>
          <w:sz w:val="26"/>
          <w:szCs w:val="26"/>
        </w:rPr>
        <w:t xml:space="preserve"> </w:t>
      </w:r>
      <w:r w:rsidR="00CC536E" w:rsidRPr="00F15DCC">
        <w:rPr>
          <w:rFonts w:asciiTheme="majorBidi" w:hAnsiTheme="majorBidi" w:cstheme="majorBidi"/>
          <w:sz w:val="26"/>
          <w:szCs w:val="26"/>
        </w:rPr>
        <w:t>year</w:t>
      </w:r>
      <w:r w:rsidR="000D5EB8" w:rsidRPr="00F15DCC">
        <w:rPr>
          <w:rFonts w:asciiTheme="majorBidi" w:hAnsiTheme="majorBidi" w:cstheme="majorBidi"/>
          <w:sz w:val="26"/>
          <w:szCs w:val="26"/>
        </w:rPr>
        <w:t xml:space="preserve"> </w:t>
      </w:r>
      <w:r w:rsidR="00FF627D" w:rsidRPr="00F15DCC">
        <w:rPr>
          <w:rFonts w:asciiTheme="majorBidi" w:hAnsiTheme="majorBidi" w:cstheme="majorBidi"/>
          <w:sz w:val="26"/>
          <w:szCs w:val="26"/>
        </w:rPr>
        <w:t>(</w:t>
      </w:r>
      <w:proofErr w:type="gramStart"/>
      <w:r w:rsidR="00CC536E" w:rsidRPr="00F15DCC">
        <w:rPr>
          <w:rFonts w:asciiTheme="majorBidi" w:hAnsiTheme="majorBidi" w:cstheme="majorBidi"/>
          <w:sz w:val="26"/>
          <w:szCs w:val="26"/>
        </w:rPr>
        <w:t>2</w:t>
      </w:r>
      <w:r w:rsidR="00D95221" w:rsidRPr="00F15DCC">
        <w:rPr>
          <w:rFonts w:asciiTheme="majorBidi" w:hAnsiTheme="majorBidi" w:cstheme="majorBidi"/>
          <w:sz w:val="26"/>
          <w:szCs w:val="26"/>
        </w:rPr>
        <w:t xml:space="preserve">011 </w:t>
      </w:r>
      <w:r w:rsidR="00FF627D" w:rsidRPr="00F15DCC">
        <w:rPr>
          <w:rFonts w:asciiTheme="majorBidi" w:hAnsiTheme="majorBidi" w:cstheme="majorBidi"/>
          <w:sz w:val="26"/>
          <w:szCs w:val="26"/>
        </w:rPr>
        <w:t>)</w:t>
      </w:r>
      <w:proofErr w:type="gramEnd"/>
      <w:r w:rsidR="00FF627D" w:rsidRPr="00F15DCC">
        <w:rPr>
          <w:rFonts w:asciiTheme="majorBidi" w:hAnsiTheme="majorBidi" w:cstheme="majorBidi"/>
          <w:sz w:val="26"/>
          <w:szCs w:val="26"/>
        </w:rPr>
        <w:t xml:space="preserve"> </w:t>
      </w:r>
      <w:r w:rsidR="00D95221" w:rsidRPr="00F15DCC">
        <w:rPr>
          <w:rFonts w:asciiTheme="majorBidi" w:hAnsiTheme="majorBidi" w:cstheme="majorBidi"/>
          <w:sz w:val="26"/>
          <w:szCs w:val="26"/>
        </w:rPr>
        <w:t>.</w:t>
      </w:r>
      <w:r w:rsidR="001F56B0">
        <w:rPr>
          <w:rFonts w:asciiTheme="majorBidi" w:hAnsiTheme="majorBidi" w:cstheme="majorBidi"/>
          <w:sz w:val="26"/>
          <w:szCs w:val="26"/>
        </w:rPr>
        <w:t xml:space="preserve"> </w:t>
      </w:r>
      <w:proofErr w:type="gramStart"/>
      <w:r w:rsidRPr="00F15DCC">
        <w:rPr>
          <w:rFonts w:asciiTheme="majorBidi" w:hAnsiTheme="majorBidi" w:cstheme="majorBidi"/>
          <w:sz w:val="26"/>
          <w:szCs w:val="26"/>
        </w:rPr>
        <w:t xml:space="preserve">Correlation and regression analyses were used to </w:t>
      </w:r>
      <w:r w:rsidR="00291771" w:rsidRPr="00F15DCC">
        <w:rPr>
          <w:rFonts w:asciiTheme="majorBidi" w:hAnsiTheme="majorBidi" w:cstheme="majorBidi"/>
          <w:sz w:val="26"/>
          <w:szCs w:val="26"/>
        </w:rPr>
        <w:t>test the</w:t>
      </w:r>
      <w:r w:rsidRPr="00F15DCC">
        <w:rPr>
          <w:rFonts w:asciiTheme="majorBidi" w:hAnsiTheme="majorBidi" w:cstheme="majorBidi"/>
          <w:sz w:val="26"/>
          <w:szCs w:val="26"/>
        </w:rPr>
        <w:t xml:space="preserve"> hypothes</w:t>
      </w:r>
      <w:r w:rsidR="00511B07" w:rsidRPr="00F15DCC">
        <w:rPr>
          <w:rFonts w:asciiTheme="majorBidi" w:hAnsiTheme="majorBidi" w:cstheme="majorBidi"/>
          <w:sz w:val="26"/>
          <w:szCs w:val="26"/>
        </w:rPr>
        <w:t>e</w:t>
      </w:r>
      <w:r w:rsidRPr="00F15DCC">
        <w:rPr>
          <w:rFonts w:asciiTheme="majorBidi" w:hAnsiTheme="majorBidi" w:cstheme="majorBidi"/>
          <w:sz w:val="26"/>
          <w:szCs w:val="26"/>
        </w:rPr>
        <w:t>s in order to determine the impact of</w:t>
      </w:r>
      <w:r w:rsidR="00291771" w:rsidRPr="00F15DCC">
        <w:rPr>
          <w:rFonts w:asciiTheme="majorBidi" w:hAnsiTheme="majorBidi" w:cstheme="majorBidi"/>
          <w:sz w:val="26"/>
          <w:szCs w:val="26"/>
        </w:rPr>
        <w:t xml:space="preserve"> </w:t>
      </w:r>
      <w:r w:rsidR="00092D88" w:rsidRPr="00F15DCC">
        <w:rPr>
          <w:rFonts w:asciiTheme="majorBidi" w:hAnsiTheme="majorBidi" w:cstheme="majorBidi"/>
          <w:sz w:val="26"/>
          <w:szCs w:val="26"/>
        </w:rPr>
        <w:t>ROA , ROE , and S</w:t>
      </w:r>
      <w:r w:rsidR="00435B3E" w:rsidRPr="00F15DCC">
        <w:rPr>
          <w:rFonts w:asciiTheme="majorBidi" w:hAnsiTheme="majorBidi" w:cstheme="majorBidi"/>
          <w:sz w:val="26"/>
          <w:szCs w:val="26"/>
        </w:rPr>
        <w:t xml:space="preserve">ize on </w:t>
      </w:r>
      <w:r w:rsidR="00511B07" w:rsidRPr="00F15DCC">
        <w:rPr>
          <w:rFonts w:asciiTheme="majorBidi" w:hAnsiTheme="majorBidi" w:cstheme="majorBidi"/>
          <w:sz w:val="26"/>
          <w:szCs w:val="26"/>
        </w:rPr>
        <w:t>C</w:t>
      </w:r>
      <w:r w:rsidRPr="00F15DCC">
        <w:rPr>
          <w:rFonts w:asciiTheme="majorBidi" w:hAnsiTheme="majorBidi" w:cstheme="majorBidi"/>
          <w:sz w:val="26"/>
          <w:szCs w:val="26"/>
        </w:rPr>
        <w:t>orp</w:t>
      </w:r>
      <w:r w:rsidR="00B6092D" w:rsidRPr="00F15DCC">
        <w:rPr>
          <w:rFonts w:asciiTheme="majorBidi" w:hAnsiTheme="majorBidi" w:cstheme="majorBidi"/>
          <w:sz w:val="26"/>
          <w:szCs w:val="26"/>
        </w:rPr>
        <w:t xml:space="preserve">orate </w:t>
      </w:r>
      <w:r w:rsidR="00511B07" w:rsidRPr="00F15DCC">
        <w:rPr>
          <w:rFonts w:asciiTheme="majorBidi" w:hAnsiTheme="majorBidi" w:cstheme="majorBidi"/>
          <w:sz w:val="26"/>
          <w:szCs w:val="26"/>
        </w:rPr>
        <w:t>S</w:t>
      </w:r>
      <w:r w:rsidR="00B6092D" w:rsidRPr="00F15DCC">
        <w:rPr>
          <w:rFonts w:asciiTheme="majorBidi" w:hAnsiTheme="majorBidi" w:cstheme="majorBidi"/>
          <w:sz w:val="26"/>
          <w:szCs w:val="26"/>
        </w:rPr>
        <w:t xml:space="preserve">ocial </w:t>
      </w:r>
      <w:r w:rsidR="00511B07" w:rsidRPr="00F15DCC">
        <w:rPr>
          <w:rFonts w:asciiTheme="majorBidi" w:hAnsiTheme="majorBidi" w:cstheme="majorBidi"/>
          <w:sz w:val="26"/>
          <w:szCs w:val="26"/>
        </w:rPr>
        <w:t>R</w:t>
      </w:r>
      <w:r w:rsidR="00B6092D" w:rsidRPr="00F15DCC">
        <w:rPr>
          <w:rFonts w:asciiTheme="majorBidi" w:hAnsiTheme="majorBidi" w:cstheme="majorBidi"/>
          <w:sz w:val="26"/>
          <w:szCs w:val="26"/>
        </w:rPr>
        <w:t xml:space="preserve">esponsibilities </w:t>
      </w:r>
      <w:r w:rsidR="00511B07" w:rsidRPr="00F15DCC">
        <w:rPr>
          <w:rFonts w:asciiTheme="majorBidi" w:hAnsiTheme="majorBidi" w:cstheme="majorBidi"/>
          <w:sz w:val="26"/>
          <w:szCs w:val="26"/>
        </w:rPr>
        <w:t xml:space="preserve">Disclosure </w:t>
      </w:r>
      <w:r w:rsidR="00435B3E" w:rsidRPr="00F15DCC">
        <w:rPr>
          <w:rFonts w:asciiTheme="majorBidi" w:hAnsiTheme="majorBidi" w:cstheme="majorBidi"/>
          <w:sz w:val="26"/>
          <w:szCs w:val="26"/>
        </w:rPr>
        <w:t>.</w:t>
      </w:r>
      <w:r w:rsidRPr="00F15DCC">
        <w:rPr>
          <w:rFonts w:asciiTheme="majorBidi" w:hAnsiTheme="majorBidi" w:cstheme="majorBidi"/>
          <w:sz w:val="26"/>
          <w:szCs w:val="26"/>
        </w:rPr>
        <w:t xml:space="preserve">For the purpose of analysis and interpretation </w:t>
      </w:r>
      <w:r w:rsidR="00291771" w:rsidRPr="00F15DCC">
        <w:rPr>
          <w:rFonts w:asciiTheme="majorBidi" w:hAnsiTheme="majorBidi" w:cstheme="majorBidi"/>
          <w:sz w:val="26"/>
          <w:szCs w:val="26"/>
        </w:rPr>
        <w:t>of findings</w:t>
      </w:r>
      <w:r w:rsidRPr="00F15DCC">
        <w:rPr>
          <w:rFonts w:asciiTheme="majorBidi" w:hAnsiTheme="majorBidi" w:cstheme="majorBidi"/>
          <w:sz w:val="26"/>
          <w:szCs w:val="26"/>
        </w:rPr>
        <w:t xml:space="preserve">, sample size was limited to </w:t>
      </w:r>
      <w:r w:rsidR="00FF627D" w:rsidRPr="00F15DCC">
        <w:rPr>
          <w:rFonts w:asciiTheme="majorBidi" w:hAnsiTheme="majorBidi" w:cstheme="majorBidi"/>
          <w:sz w:val="26"/>
          <w:szCs w:val="26"/>
        </w:rPr>
        <w:t>(</w:t>
      </w:r>
      <w:r w:rsidR="00A704DA" w:rsidRPr="00F15DCC">
        <w:rPr>
          <w:rFonts w:asciiTheme="majorBidi" w:hAnsiTheme="majorBidi" w:cstheme="majorBidi"/>
          <w:sz w:val="26"/>
          <w:szCs w:val="26"/>
        </w:rPr>
        <w:t>13</w:t>
      </w:r>
      <w:r w:rsidR="00FF627D" w:rsidRPr="00F15DCC">
        <w:rPr>
          <w:rFonts w:asciiTheme="majorBidi" w:hAnsiTheme="majorBidi" w:cstheme="majorBidi"/>
          <w:sz w:val="26"/>
          <w:szCs w:val="26"/>
        </w:rPr>
        <w:t xml:space="preserve">) </w:t>
      </w:r>
      <w:r w:rsidR="00A704DA" w:rsidRPr="00F15DCC">
        <w:rPr>
          <w:rFonts w:asciiTheme="majorBidi" w:hAnsiTheme="majorBidi" w:cstheme="majorBidi"/>
          <w:sz w:val="26"/>
          <w:szCs w:val="26"/>
        </w:rPr>
        <w:t xml:space="preserve">public shareholding commercial banking </w:t>
      </w:r>
      <w:r w:rsidR="00291771" w:rsidRPr="00F15DCC">
        <w:rPr>
          <w:rFonts w:asciiTheme="majorBidi" w:hAnsiTheme="majorBidi" w:cstheme="majorBidi"/>
          <w:sz w:val="26"/>
          <w:szCs w:val="26"/>
        </w:rPr>
        <w:t>companies listed</w:t>
      </w:r>
      <w:r w:rsidR="00F70F50" w:rsidRPr="00F15DCC">
        <w:rPr>
          <w:rFonts w:asciiTheme="majorBidi" w:hAnsiTheme="majorBidi" w:cstheme="majorBidi"/>
          <w:sz w:val="26"/>
          <w:szCs w:val="26"/>
        </w:rPr>
        <w:t xml:space="preserve"> at Amman Stock exchange .</w:t>
      </w:r>
      <w:r w:rsidR="008448DE" w:rsidRPr="00F15DCC">
        <w:rPr>
          <w:rFonts w:asciiTheme="majorBidi" w:hAnsiTheme="majorBidi" w:cstheme="majorBidi"/>
          <w:sz w:val="26"/>
          <w:szCs w:val="26"/>
        </w:rPr>
        <w:t>The current study uses this technique (the form of content analysis), to analy</w:t>
      </w:r>
      <w:r w:rsidR="00140183" w:rsidRPr="00F15DCC">
        <w:rPr>
          <w:rFonts w:asciiTheme="majorBidi" w:hAnsiTheme="majorBidi" w:cstheme="majorBidi"/>
          <w:sz w:val="26"/>
          <w:szCs w:val="26"/>
        </w:rPr>
        <w:t>z</w:t>
      </w:r>
      <w:r w:rsidR="008448DE" w:rsidRPr="00F15DCC">
        <w:rPr>
          <w:rFonts w:asciiTheme="majorBidi" w:hAnsiTheme="majorBidi" w:cstheme="majorBidi"/>
          <w:sz w:val="26"/>
          <w:szCs w:val="26"/>
        </w:rPr>
        <w:t>e CSRD of each category using a “</w:t>
      </w:r>
      <w:r w:rsidR="00FF627D" w:rsidRPr="00F15DCC">
        <w:rPr>
          <w:rFonts w:asciiTheme="majorBidi" w:hAnsiTheme="majorBidi" w:cstheme="majorBidi"/>
          <w:sz w:val="26"/>
          <w:szCs w:val="26"/>
        </w:rPr>
        <w:t xml:space="preserve"> </w:t>
      </w:r>
      <w:r w:rsidR="008448DE" w:rsidRPr="00F15DCC">
        <w:rPr>
          <w:rFonts w:asciiTheme="majorBidi" w:hAnsiTheme="majorBidi" w:cstheme="majorBidi"/>
          <w:sz w:val="26"/>
          <w:szCs w:val="26"/>
        </w:rPr>
        <w:t>yes</w:t>
      </w:r>
      <w:r w:rsidR="00FF627D" w:rsidRPr="00F15DCC">
        <w:rPr>
          <w:rFonts w:asciiTheme="majorBidi" w:hAnsiTheme="majorBidi" w:cstheme="majorBidi"/>
          <w:sz w:val="26"/>
          <w:szCs w:val="26"/>
        </w:rPr>
        <w:t xml:space="preserve"> </w:t>
      </w:r>
      <w:r w:rsidR="008448DE" w:rsidRPr="00F15DCC">
        <w:rPr>
          <w:rFonts w:asciiTheme="majorBidi" w:hAnsiTheme="majorBidi" w:cstheme="majorBidi"/>
          <w:sz w:val="26"/>
          <w:szCs w:val="26"/>
        </w:rPr>
        <w:t>/</w:t>
      </w:r>
      <w:r w:rsidR="00FF627D" w:rsidRPr="00F15DCC">
        <w:rPr>
          <w:rFonts w:asciiTheme="majorBidi" w:hAnsiTheme="majorBidi" w:cstheme="majorBidi"/>
          <w:sz w:val="26"/>
          <w:szCs w:val="26"/>
        </w:rPr>
        <w:t xml:space="preserve"> </w:t>
      </w:r>
      <w:r w:rsidR="008448DE" w:rsidRPr="00F15DCC">
        <w:rPr>
          <w:rFonts w:asciiTheme="majorBidi" w:hAnsiTheme="majorBidi" w:cstheme="majorBidi"/>
          <w:sz w:val="26"/>
          <w:szCs w:val="26"/>
        </w:rPr>
        <w:t>no” or (1, 0) scoring methodology.</w:t>
      </w:r>
      <w:proofErr w:type="gramEnd"/>
      <w:r w:rsidR="008448DE" w:rsidRPr="00F15DCC">
        <w:rPr>
          <w:rFonts w:asciiTheme="majorBidi" w:hAnsiTheme="majorBidi" w:cstheme="majorBidi"/>
          <w:sz w:val="26"/>
          <w:szCs w:val="26"/>
        </w:rPr>
        <w:t xml:space="preserve"> If there is information in items, these </w:t>
      </w:r>
      <w:r w:rsidR="00140183" w:rsidRPr="00F15DCC">
        <w:rPr>
          <w:rFonts w:asciiTheme="majorBidi" w:hAnsiTheme="majorBidi" w:cstheme="majorBidi"/>
          <w:sz w:val="26"/>
          <w:szCs w:val="26"/>
        </w:rPr>
        <w:t>items</w:t>
      </w:r>
      <w:r w:rsidR="008448DE" w:rsidRPr="00F15DCC">
        <w:rPr>
          <w:rFonts w:asciiTheme="majorBidi" w:hAnsiTheme="majorBidi" w:cstheme="majorBidi"/>
          <w:sz w:val="26"/>
          <w:szCs w:val="26"/>
        </w:rPr>
        <w:t xml:space="preserve"> will gain a score of </w:t>
      </w:r>
      <w:r w:rsidR="000B1A55" w:rsidRPr="00F15DCC">
        <w:rPr>
          <w:rFonts w:asciiTheme="majorBidi" w:hAnsiTheme="majorBidi" w:cstheme="majorBidi"/>
          <w:sz w:val="26"/>
          <w:szCs w:val="26"/>
        </w:rPr>
        <w:t>(</w:t>
      </w:r>
      <w:r w:rsidR="008448DE" w:rsidRPr="00F15DCC">
        <w:rPr>
          <w:rFonts w:asciiTheme="majorBidi" w:hAnsiTheme="majorBidi" w:cstheme="majorBidi"/>
          <w:sz w:val="26"/>
          <w:szCs w:val="26"/>
        </w:rPr>
        <w:t>1</w:t>
      </w:r>
      <w:r w:rsidR="000B1A55" w:rsidRPr="00F15DCC">
        <w:rPr>
          <w:rFonts w:asciiTheme="majorBidi" w:hAnsiTheme="majorBidi" w:cstheme="majorBidi"/>
          <w:sz w:val="26"/>
          <w:szCs w:val="26"/>
        </w:rPr>
        <w:t>)</w:t>
      </w:r>
      <w:r w:rsidR="008448DE" w:rsidRPr="00F15DCC">
        <w:rPr>
          <w:rFonts w:asciiTheme="majorBidi" w:hAnsiTheme="majorBidi" w:cstheme="majorBidi"/>
          <w:sz w:val="26"/>
          <w:szCs w:val="26"/>
        </w:rPr>
        <w:t xml:space="preserve">, whereas a score of </w:t>
      </w:r>
      <w:r w:rsidR="000B1A55" w:rsidRPr="00F15DCC">
        <w:rPr>
          <w:rFonts w:asciiTheme="majorBidi" w:hAnsiTheme="majorBidi" w:cstheme="majorBidi"/>
          <w:sz w:val="26"/>
          <w:szCs w:val="26"/>
        </w:rPr>
        <w:t>(</w:t>
      </w:r>
      <w:r w:rsidR="008448DE" w:rsidRPr="00F15DCC">
        <w:rPr>
          <w:rFonts w:asciiTheme="majorBidi" w:hAnsiTheme="majorBidi" w:cstheme="majorBidi"/>
          <w:sz w:val="26"/>
          <w:szCs w:val="26"/>
        </w:rPr>
        <w:t>0</w:t>
      </w:r>
      <w:proofErr w:type="gramStart"/>
      <w:r w:rsidR="000B1A55" w:rsidRPr="00F15DCC">
        <w:rPr>
          <w:rFonts w:asciiTheme="majorBidi" w:hAnsiTheme="majorBidi" w:cstheme="majorBidi"/>
          <w:sz w:val="26"/>
          <w:szCs w:val="26"/>
        </w:rPr>
        <w:t xml:space="preserve">) </w:t>
      </w:r>
      <w:r w:rsidR="008448DE" w:rsidRPr="00F15DCC">
        <w:rPr>
          <w:rFonts w:asciiTheme="majorBidi" w:hAnsiTheme="majorBidi" w:cstheme="majorBidi"/>
          <w:sz w:val="26"/>
          <w:szCs w:val="26"/>
        </w:rPr>
        <w:t xml:space="preserve"> will</w:t>
      </w:r>
      <w:proofErr w:type="gramEnd"/>
      <w:r w:rsidR="008448DE" w:rsidRPr="00F15DCC">
        <w:rPr>
          <w:rFonts w:asciiTheme="majorBidi" w:hAnsiTheme="majorBidi" w:cstheme="majorBidi"/>
          <w:sz w:val="26"/>
          <w:szCs w:val="26"/>
        </w:rPr>
        <w:t xml:space="preserve"> be given </w:t>
      </w:r>
      <w:r w:rsidR="008448DE" w:rsidRPr="00F15DCC">
        <w:rPr>
          <w:rFonts w:asciiTheme="majorBidi" w:hAnsiTheme="majorBidi" w:cstheme="majorBidi"/>
          <w:i/>
          <w:iCs/>
          <w:sz w:val="26"/>
          <w:szCs w:val="26"/>
        </w:rPr>
        <w:t xml:space="preserve">if no information </w:t>
      </w:r>
      <w:r w:rsidR="00140183" w:rsidRPr="00F15DCC">
        <w:rPr>
          <w:rFonts w:asciiTheme="majorBidi" w:hAnsiTheme="majorBidi" w:cstheme="majorBidi"/>
          <w:i/>
          <w:iCs/>
          <w:sz w:val="26"/>
          <w:szCs w:val="26"/>
        </w:rPr>
        <w:t>item</w:t>
      </w:r>
      <w:r w:rsidR="008448DE" w:rsidRPr="00F15DCC">
        <w:rPr>
          <w:rFonts w:asciiTheme="majorBidi" w:hAnsiTheme="majorBidi" w:cstheme="majorBidi"/>
          <w:i/>
          <w:iCs/>
          <w:sz w:val="26"/>
          <w:szCs w:val="26"/>
        </w:rPr>
        <w:t xml:space="preserve"> is disclosed, in order to quantify the items. The aggregate score for each company is determined by adding up scores of </w:t>
      </w:r>
      <w:r w:rsidR="000B1A55" w:rsidRPr="00F15DCC">
        <w:rPr>
          <w:rFonts w:asciiTheme="majorBidi" w:hAnsiTheme="majorBidi" w:cstheme="majorBidi"/>
          <w:i/>
          <w:iCs/>
          <w:sz w:val="26"/>
          <w:szCs w:val="26"/>
        </w:rPr>
        <w:t>(</w:t>
      </w:r>
      <w:r w:rsidR="007B0ADE" w:rsidRPr="00F15DCC">
        <w:rPr>
          <w:rFonts w:asciiTheme="majorBidi" w:hAnsiTheme="majorBidi" w:cstheme="majorBidi"/>
          <w:i/>
          <w:iCs/>
          <w:sz w:val="26"/>
          <w:szCs w:val="26"/>
        </w:rPr>
        <w:t>1</w:t>
      </w:r>
      <w:r w:rsidR="000B1A55" w:rsidRPr="00F15DCC">
        <w:rPr>
          <w:rFonts w:asciiTheme="majorBidi" w:hAnsiTheme="majorBidi" w:cstheme="majorBidi"/>
          <w:i/>
          <w:iCs/>
          <w:sz w:val="26"/>
          <w:szCs w:val="26"/>
        </w:rPr>
        <w:t>)</w:t>
      </w:r>
      <w:r w:rsidR="007B0ADE" w:rsidRPr="00F15DCC">
        <w:rPr>
          <w:rFonts w:asciiTheme="majorBidi" w:hAnsiTheme="majorBidi" w:cstheme="majorBidi"/>
          <w:i/>
          <w:iCs/>
          <w:sz w:val="26"/>
          <w:szCs w:val="26"/>
        </w:rPr>
        <w:t xml:space="preserve">. </w:t>
      </w:r>
      <w:proofErr w:type="gramStart"/>
      <w:r w:rsidR="008448DE" w:rsidRPr="00F15DCC">
        <w:rPr>
          <w:rFonts w:asciiTheme="majorBidi" w:hAnsiTheme="majorBidi" w:cstheme="majorBidi"/>
          <w:i/>
          <w:iCs/>
          <w:sz w:val="26"/>
          <w:szCs w:val="26"/>
        </w:rPr>
        <w:t>Al-</w:t>
      </w:r>
      <w:r w:rsidR="008448DE" w:rsidRPr="00F15DCC">
        <w:rPr>
          <w:rFonts w:asciiTheme="majorBidi" w:hAnsiTheme="majorBidi" w:cstheme="majorBidi"/>
          <w:sz w:val="26"/>
          <w:szCs w:val="26"/>
        </w:rPr>
        <w:t xml:space="preserve">Tuwaijri et al. </w:t>
      </w:r>
      <w:r w:rsidR="0077217C" w:rsidRPr="00F15DCC">
        <w:rPr>
          <w:rFonts w:asciiTheme="majorBidi" w:hAnsiTheme="majorBidi" w:cstheme="majorBidi"/>
          <w:sz w:val="26"/>
          <w:szCs w:val="26"/>
        </w:rPr>
        <w:t>[48]</w:t>
      </w:r>
      <w:r w:rsidR="008448DE" w:rsidRPr="00F15DCC">
        <w:rPr>
          <w:rFonts w:asciiTheme="majorBidi" w:hAnsiTheme="majorBidi" w:cstheme="majorBidi"/>
          <w:sz w:val="26"/>
          <w:szCs w:val="26"/>
        </w:rPr>
        <w:t>.</w:t>
      </w:r>
      <w:proofErr w:type="gramEnd"/>
      <w:r w:rsidR="008448DE" w:rsidRPr="00F15DCC">
        <w:rPr>
          <w:rFonts w:asciiTheme="majorBidi" w:hAnsiTheme="majorBidi" w:cstheme="majorBidi"/>
          <w:sz w:val="26"/>
          <w:szCs w:val="26"/>
        </w:rPr>
        <w:t xml:space="preserve"> Calculating the final disclosure score indexes for each category </w:t>
      </w:r>
      <w:proofErr w:type="gramStart"/>
      <w:r w:rsidR="008448DE" w:rsidRPr="00F15DCC">
        <w:rPr>
          <w:rFonts w:asciiTheme="majorBidi" w:hAnsiTheme="majorBidi" w:cstheme="majorBidi"/>
          <w:sz w:val="26"/>
          <w:szCs w:val="26"/>
        </w:rPr>
        <w:t>is done</w:t>
      </w:r>
      <w:proofErr w:type="gramEnd"/>
      <w:r w:rsidR="008448DE" w:rsidRPr="00F15DCC">
        <w:rPr>
          <w:rFonts w:asciiTheme="majorBidi" w:hAnsiTheme="majorBidi" w:cstheme="majorBidi"/>
          <w:sz w:val="26"/>
          <w:szCs w:val="26"/>
        </w:rPr>
        <w:t xml:space="preserve"> using the formula in Figure </w:t>
      </w:r>
      <w:r w:rsidR="00AC0833" w:rsidRPr="00F15DCC">
        <w:rPr>
          <w:rFonts w:asciiTheme="majorBidi" w:hAnsiTheme="majorBidi" w:cstheme="majorBidi"/>
          <w:sz w:val="26"/>
          <w:szCs w:val="26"/>
        </w:rPr>
        <w:t>(</w:t>
      </w:r>
      <w:r w:rsidR="00B436AB" w:rsidRPr="00F15DCC">
        <w:rPr>
          <w:rFonts w:asciiTheme="majorBidi" w:hAnsiTheme="majorBidi" w:cstheme="majorBidi"/>
          <w:sz w:val="26"/>
          <w:szCs w:val="26"/>
        </w:rPr>
        <w:t>1</w:t>
      </w:r>
      <w:r w:rsidR="00AC0833" w:rsidRPr="00F15DCC">
        <w:rPr>
          <w:rFonts w:asciiTheme="majorBidi" w:hAnsiTheme="majorBidi" w:cstheme="majorBidi"/>
          <w:sz w:val="26"/>
          <w:szCs w:val="26"/>
        </w:rPr>
        <w:t>)</w:t>
      </w:r>
      <w:r w:rsidR="008448DE" w:rsidRPr="00F15DCC">
        <w:rPr>
          <w:rFonts w:asciiTheme="majorBidi" w:hAnsiTheme="majorBidi" w:cstheme="majorBidi"/>
          <w:sz w:val="26"/>
          <w:szCs w:val="26"/>
        </w:rPr>
        <w:t>:</w:t>
      </w:r>
    </w:p>
    <w:p w:rsidR="00D83FA7" w:rsidRPr="00F15DCC" w:rsidRDefault="00D83FA7" w:rsidP="00B436AB">
      <w:pPr>
        <w:autoSpaceDE w:val="0"/>
        <w:autoSpaceDN w:val="0"/>
        <w:adjustRightInd w:val="0"/>
        <w:spacing w:after="0" w:line="240" w:lineRule="auto"/>
        <w:jc w:val="both"/>
        <w:rPr>
          <w:rFonts w:asciiTheme="majorBidi" w:hAnsiTheme="majorBidi" w:cstheme="majorBidi"/>
          <w:sz w:val="26"/>
          <w:szCs w:val="26"/>
        </w:rPr>
      </w:pPr>
      <w:r w:rsidRPr="00F15DCC">
        <w:rPr>
          <w:rFonts w:asciiTheme="majorBidi" w:hAnsiTheme="majorBidi" w:cstheme="majorBidi"/>
          <w:b/>
          <w:bCs/>
          <w:sz w:val="26"/>
          <w:szCs w:val="26"/>
        </w:rPr>
        <w:t xml:space="preserve">Figure </w:t>
      </w:r>
      <w:r w:rsidR="00B436AB" w:rsidRPr="00F15DCC">
        <w:rPr>
          <w:rFonts w:asciiTheme="majorBidi" w:hAnsiTheme="majorBidi" w:cstheme="majorBidi"/>
          <w:b/>
          <w:bCs/>
          <w:sz w:val="26"/>
          <w:szCs w:val="26"/>
        </w:rPr>
        <w:t>1</w:t>
      </w:r>
      <w:r w:rsidRPr="00F15DCC">
        <w:rPr>
          <w:rFonts w:asciiTheme="majorBidi" w:hAnsiTheme="majorBidi" w:cstheme="majorBidi"/>
          <w:sz w:val="26"/>
          <w:szCs w:val="26"/>
        </w:rPr>
        <w:t>: Formula used to Calculate Categories of CSR</w:t>
      </w:r>
      <w:r w:rsidR="00DB2895" w:rsidRPr="00F15DCC">
        <w:rPr>
          <w:rFonts w:asciiTheme="majorBidi" w:hAnsiTheme="majorBidi" w:cstheme="majorBidi"/>
          <w:sz w:val="26"/>
          <w:szCs w:val="26"/>
        </w:rPr>
        <w:t>D</w:t>
      </w:r>
      <w:r w:rsidRPr="00F15DCC">
        <w:rPr>
          <w:rFonts w:asciiTheme="majorBidi" w:hAnsiTheme="majorBidi" w:cstheme="majorBidi"/>
          <w:sz w:val="26"/>
          <w:szCs w:val="26"/>
        </w:rPr>
        <w:t xml:space="preserve"> Information from Annual Reports of </w:t>
      </w:r>
      <w:r w:rsidR="003212F0" w:rsidRPr="00F15DCC">
        <w:rPr>
          <w:rFonts w:asciiTheme="majorBidi" w:hAnsiTheme="majorBidi" w:cstheme="majorBidi"/>
          <w:sz w:val="26"/>
          <w:szCs w:val="26"/>
        </w:rPr>
        <w:t>Banks in</w:t>
      </w:r>
      <w:r w:rsidRPr="00F15DCC">
        <w:rPr>
          <w:rFonts w:asciiTheme="majorBidi" w:hAnsiTheme="majorBidi" w:cstheme="majorBidi"/>
          <w:sz w:val="26"/>
          <w:szCs w:val="26"/>
        </w:rPr>
        <w:t xml:space="preserve"> Jordan.</w:t>
      </w:r>
    </w:p>
    <w:p w:rsidR="00940956" w:rsidRPr="00F15DCC" w:rsidRDefault="00940956" w:rsidP="00B436AB">
      <w:pPr>
        <w:autoSpaceDE w:val="0"/>
        <w:autoSpaceDN w:val="0"/>
        <w:adjustRightInd w:val="0"/>
        <w:spacing w:after="0" w:line="240" w:lineRule="auto"/>
        <w:jc w:val="both"/>
        <w:rPr>
          <w:rFonts w:asciiTheme="majorBidi" w:hAnsiTheme="majorBidi" w:cstheme="majorBidi"/>
          <w:b/>
          <w:bCs/>
          <w:sz w:val="26"/>
          <w:szCs w:val="26"/>
        </w:rPr>
      </w:pPr>
    </w:p>
    <w:p w:rsidR="00940956" w:rsidRPr="00F15DCC" w:rsidRDefault="00B4018C" w:rsidP="008F71F3">
      <w:pPr>
        <w:autoSpaceDE w:val="0"/>
        <w:autoSpaceDN w:val="0"/>
        <w:adjustRightInd w:val="0"/>
        <w:spacing w:after="0" w:line="240" w:lineRule="auto"/>
        <w:jc w:val="both"/>
        <w:rPr>
          <w:rFonts w:asciiTheme="majorBidi" w:hAnsiTheme="majorBidi" w:cstheme="majorBidi"/>
          <w:sz w:val="26"/>
          <w:szCs w:val="26"/>
        </w:rPr>
      </w:pPr>
      <m:oMath>
        <m:nary>
          <m:naryPr>
            <m:chr m:val="∑"/>
            <m:limLoc m:val="undOvr"/>
            <m:ctrlPr>
              <w:rPr>
                <w:rFonts w:ascii="Cambria Math" w:hAnsi="Cambria Math" w:cstheme="majorBidi"/>
                <w:i/>
                <w:sz w:val="26"/>
                <w:szCs w:val="26"/>
              </w:rPr>
            </m:ctrlPr>
          </m:naryPr>
          <m:sub>
            <m:r>
              <w:rPr>
                <w:rFonts w:ascii="Cambria Math" w:hAnsi="Cambria Math" w:cstheme="majorBidi"/>
                <w:sz w:val="26"/>
                <w:szCs w:val="26"/>
              </w:rPr>
              <m:t>t=1</m:t>
            </m:r>
          </m:sub>
          <m:sup>
            <m:r>
              <w:rPr>
                <w:rFonts w:ascii="Cambria Math" w:hAnsi="Cambria Math" w:cstheme="majorBidi"/>
                <w:sz w:val="26"/>
                <w:szCs w:val="26"/>
              </w:rPr>
              <m:t>mj</m:t>
            </m:r>
          </m:sup>
          <m:e>
            <m:r>
              <w:rPr>
                <w:rFonts w:ascii="Cambria Math" w:hAnsi="Cambria Math" w:cstheme="majorBidi"/>
                <w:sz w:val="26"/>
                <w:szCs w:val="26"/>
              </w:rPr>
              <m:t>EMD</m:t>
            </m:r>
          </m:e>
        </m:nary>
      </m:oMath>
      <w:r w:rsidR="00872401" w:rsidRPr="00F15DCC">
        <w:rPr>
          <w:rFonts w:asciiTheme="majorBidi" w:hAnsiTheme="majorBidi" w:cstheme="majorBidi"/>
          <w:sz w:val="26"/>
          <w:szCs w:val="26"/>
        </w:rPr>
        <w:t xml:space="preserve"> = </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Employee data</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 </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Pension data</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 </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Consultation with employees</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 </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Employment of disabled</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 </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Value added statement</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 </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Health and</w:t>
      </w:r>
      <w:r w:rsidR="006B4237" w:rsidRPr="00F15DCC">
        <w:rPr>
          <w:rFonts w:asciiTheme="majorBidi" w:hAnsiTheme="majorBidi" w:cstheme="majorBidi"/>
          <w:sz w:val="26"/>
          <w:szCs w:val="26"/>
        </w:rPr>
        <w:t xml:space="preserve"> </w:t>
      </w:r>
      <w:r w:rsidR="00872401" w:rsidRPr="00F15DCC">
        <w:rPr>
          <w:rFonts w:asciiTheme="majorBidi" w:hAnsiTheme="majorBidi" w:cstheme="majorBidi"/>
          <w:sz w:val="26"/>
          <w:szCs w:val="26"/>
        </w:rPr>
        <w:t>safety</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w:t>
      </w:r>
      <w:r w:rsidR="00026948" w:rsidRPr="00F15DCC">
        <w:rPr>
          <w:rFonts w:asciiTheme="majorBidi" w:hAnsiTheme="majorBidi" w:cstheme="majorBidi"/>
          <w:sz w:val="26"/>
          <w:szCs w:val="26"/>
        </w:rPr>
        <w:t xml:space="preserve"> </w:t>
      </w:r>
      <w:r w:rsidR="000971D2" w:rsidRPr="00F15DCC">
        <w:rPr>
          <w:rFonts w:asciiTheme="majorBidi" w:hAnsiTheme="majorBidi" w:cstheme="majorBidi"/>
          <w:sz w:val="26"/>
          <w:szCs w:val="26"/>
        </w:rPr>
        <w:t>(Share</w:t>
      </w:r>
      <w:r w:rsidR="00872401" w:rsidRPr="00F15DCC">
        <w:rPr>
          <w:rFonts w:asciiTheme="majorBidi" w:hAnsiTheme="majorBidi" w:cstheme="majorBidi"/>
          <w:sz w:val="26"/>
          <w:szCs w:val="26"/>
        </w:rPr>
        <w:t xml:space="preserve"> ownership</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w:t>
      </w:r>
      <w:r w:rsidR="000971D2" w:rsidRPr="00F15DCC">
        <w:rPr>
          <w:rFonts w:asciiTheme="majorBidi" w:hAnsiTheme="majorBidi" w:cstheme="majorBidi"/>
          <w:sz w:val="26"/>
          <w:szCs w:val="26"/>
        </w:rPr>
        <w:t>+ (Equal</w:t>
      </w:r>
      <w:r w:rsidR="00872401" w:rsidRPr="00F15DCC">
        <w:rPr>
          <w:rFonts w:asciiTheme="majorBidi" w:hAnsiTheme="majorBidi" w:cstheme="majorBidi"/>
          <w:sz w:val="26"/>
          <w:szCs w:val="26"/>
        </w:rPr>
        <w:t xml:space="preserve"> opportunities</w:t>
      </w:r>
      <w:r w:rsidR="006B4237" w:rsidRPr="00F15DCC">
        <w:rPr>
          <w:rFonts w:asciiTheme="majorBidi" w:hAnsiTheme="majorBidi" w:cstheme="majorBidi"/>
          <w:sz w:val="26"/>
          <w:szCs w:val="26"/>
        </w:rPr>
        <w:t>)</w:t>
      </w:r>
      <w:r w:rsidR="00872401" w:rsidRPr="00F15DCC">
        <w:rPr>
          <w:rFonts w:asciiTheme="majorBidi" w:hAnsiTheme="majorBidi" w:cstheme="majorBidi"/>
          <w:sz w:val="26"/>
          <w:szCs w:val="26"/>
        </w:rPr>
        <w:t xml:space="preserve"> + </w:t>
      </w:r>
      <w:r w:rsidR="008F71F3" w:rsidRPr="00F15DCC">
        <w:rPr>
          <w:rFonts w:asciiTheme="majorBidi" w:hAnsiTheme="majorBidi" w:cstheme="majorBidi"/>
          <w:sz w:val="26"/>
          <w:szCs w:val="26"/>
        </w:rPr>
        <w:t>etc.</w:t>
      </w:r>
    </w:p>
    <w:p w:rsidR="00001314" w:rsidRPr="0094205F" w:rsidRDefault="00001314" w:rsidP="00B73E97">
      <w:pPr>
        <w:autoSpaceDE w:val="0"/>
        <w:autoSpaceDN w:val="0"/>
        <w:adjustRightInd w:val="0"/>
        <w:spacing w:after="0" w:line="240" w:lineRule="auto"/>
        <w:jc w:val="both"/>
        <w:rPr>
          <w:rFonts w:ascii="Times New Roman" w:hAnsi="Times New Roman" w:cs="Times New Roman"/>
          <w:sz w:val="26"/>
          <w:szCs w:val="26"/>
        </w:rPr>
      </w:pPr>
    </w:p>
    <w:p w:rsidR="00834BD5" w:rsidRPr="0094205F" w:rsidRDefault="00757CDF" w:rsidP="007E78DA">
      <w:pPr>
        <w:autoSpaceDE w:val="0"/>
        <w:autoSpaceDN w:val="0"/>
        <w:adjustRightInd w:val="0"/>
        <w:spacing w:after="0" w:line="240" w:lineRule="auto"/>
        <w:jc w:val="center"/>
        <w:rPr>
          <w:rFonts w:ascii="Times New Roman" w:hAnsi="Times New Roman" w:cs="Times New Roman"/>
          <w:sz w:val="26"/>
          <w:szCs w:val="26"/>
        </w:rPr>
      </w:pPr>
      <w:r w:rsidRPr="0094205F">
        <w:rPr>
          <w:rFonts w:ascii="Times New Roman" w:hAnsi="Times New Roman" w:cs="Times New Roman"/>
          <w:sz w:val="26"/>
          <w:szCs w:val="26"/>
        </w:rPr>
        <w:t>X1=</w:t>
      </w:r>
      <m:oMath>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mj</m:t>
            </m:r>
          </m:sup>
          <m:e>
            <m:f>
              <m:fPr>
                <m:ctrlPr>
                  <w:rPr>
                    <w:rFonts w:ascii="Cambria Math" w:hAnsi="Cambria Math" w:cs="Times New Roman"/>
                    <w:i/>
                    <w:sz w:val="26"/>
                    <w:szCs w:val="26"/>
                  </w:rPr>
                </m:ctrlPr>
              </m:fPr>
              <m:num>
                <m:r>
                  <w:rPr>
                    <w:rFonts w:ascii="Cambria Math" w:hAnsi="Cambria Math" w:cs="Times New Roman"/>
                    <w:sz w:val="26"/>
                    <w:szCs w:val="26"/>
                  </w:rPr>
                  <m:t>xt</m:t>
                </m:r>
              </m:num>
              <m:den>
                <m:r>
                  <w:rPr>
                    <w:rFonts w:ascii="Cambria Math" w:hAnsi="Cambria Math" w:cs="Times New Roman"/>
                    <w:sz w:val="26"/>
                    <w:szCs w:val="26"/>
                  </w:rPr>
                  <m:t>N</m:t>
                </m:r>
              </m:den>
            </m:f>
          </m:e>
        </m:nary>
      </m:oMath>
    </w:p>
    <w:p w:rsidR="00694A6B" w:rsidRPr="00F15DCC" w:rsidRDefault="00A91ABE" w:rsidP="00B72F2C">
      <w:pPr>
        <w:autoSpaceDE w:val="0"/>
        <w:autoSpaceDN w:val="0"/>
        <w:adjustRightInd w:val="0"/>
        <w:spacing w:after="0" w:line="240" w:lineRule="auto"/>
        <w:jc w:val="both"/>
        <w:rPr>
          <w:rFonts w:ascii="Times New Roman" w:hAnsi="Times New Roman" w:cs="Times New Roman"/>
          <w:sz w:val="26"/>
          <w:szCs w:val="26"/>
        </w:rPr>
      </w:pPr>
      <w:r w:rsidRPr="00F15DCC">
        <w:rPr>
          <w:rFonts w:ascii="Times New Roman" w:hAnsi="Times New Roman" w:cs="Times New Roman"/>
          <w:sz w:val="26"/>
          <w:szCs w:val="26"/>
        </w:rPr>
        <w:t>Where:</w:t>
      </w:r>
      <w:r w:rsidR="00B72F2C" w:rsidRPr="00F15DCC">
        <w:rPr>
          <w:rFonts w:ascii="Times New Roman" w:hAnsi="Times New Roman" w:cs="Times New Roman"/>
          <w:sz w:val="26"/>
          <w:szCs w:val="26"/>
        </w:rPr>
        <w:t xml:space="preserve"> </w:t>
      </w:r>
    </w:p>
    <w:p w:rsidR="00993EB5" w:rsidRPr="00F15DCC" w:rsidRDefault="00B72F2C" w:rsidP="00B72F2C">
      <w:pPr>
        <w:autoSpaceDE w:val="0"/>
        <w:autoSpaceDN w:val="0"/>
        <w:adjustRightInd w:val="0"/>
        <w:spacing w:after="0" w:line="240" w:lineRule="auto"/>
        <w:jc w:val="both"/>
        <w:rPr>
          <w:rFonts w:ascii="Times New Roman" w:hAnsi="Times New Roman" w:cs="Times New Roman"/>
          <w:sz w:val="26"/>
          <w:szCs w:val="26"/>
        </w:rPr>
      </w:pPr>
      <w:r w:rsidRPr="00F15DCC">
        <w:rPr>
          <w:rFonts w:ascii="Times New Roman" w:hAnsi="Times New Roman" w:cs="Times New Roman"/>
          <w:sz w:val="26"/>
          <w:szCs w:val="26"/>
        </w:rPr>
        <w:t xml:space="preserve"> </w:t>
      </w:r>
      <m:oMath>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mj</m:t>
            </m:r>
          </m:sup>
          <m:e>
            <m:r>
              <w:rPr>
                <w:rFonts w:ascii="Cambria Math" w:hAnsi="Cambria Math" w:cs="Times New Roman"/>
                <w:sz w:val="26"/>
                <w:szCs w:val="26"/>
              </w:rPr>
              <m:t>EMD</m:t>
            </m:r>
          </m:e>
        </m:nary>
      </m:oMath>
      <w:r w:rsidR="00694A6B" w:rsidRPr="00F15DCC">
        <w:rPr>
          <w:rFonts w:ascii="Times New Roman" w:hAnsi="Times New Roman" w:cs="Times New Roman"/>
          <w:sz w:val="26"/>
          <w:szCs w:val="26"/>
        </w:rPr>
        <w:t xml:space="preserve">= </w:t>
      </w:r>
      <w:r w:rsidR="00540FD6" w:rsidRPr="00F15DCC">
        <w:rPr>
          <w:rFonts w:ascii="Times New Roman" w:hAnsi="Times New Roman" w:cs="Times New Roman"/>
          <w:sz w:val="26"/>
          <w:szCs w:val="26"/>
        </w:rPr>
        <w:t>t</w:t>
      </w:r>
      <w:r w:rsidR="00694A6B" w:rsidRPr="00F15DCC">
        <w:rPr>
          <w:rFonts w:ascii="Times New Roman" w:hAnsi="Times New Roman" w:cs="Times New Roman"/>
          <w:sz w:val="26"/>
          <w:szCs w:val="26"/>
        </w:rPr>
        <w:t>otal scales of employee disclosure.</w:t>
      </w:r>
      <w:r w:rsidR="008A093E" w:rsidRPr="00F15DCC">
        <w:rPr>
          <w:rFonts w:ascii="Times New Roman" w:hAnsi="Times New Roman" w:cs="Times New Roman"/>
          <w:sz w:val="26"/>
          <w:szCs w:val="26"/>
        </w:rPr>
        <w:t xml:space="preserve"> </w:t>
      </w:r>
      <w:r w:rsidR="00694A6B" w:rsidRPr="00F15DCC">
        <w:rPr>
          <w:rFonts w:ascii="Times New Roman" w:hAnsi="Times New Roman" w:cs="Times New Roman"/>
          <w:sz w:val="26"/>
          <w:szCs w:val="26"/>
        </w:rPr>
        <w:t>XI = the final disclosure score indexes for each category</w:t>
      </w:r>
      <w:r w:rsidR="00715090" w:rsidRPr="00F15DCC">
        <w:rPr>
          <w:rFonts w:ascii="Times New Roman" w:hAnsi="Times New Roman" w:cs="Times New Roman"/>
          <w:sz w:val="26"/>
          <w:szCs w:val="26"/>
        </w:rPr>
        <w:t xml:space="preserve">. </w:t>
      </w:r>
      <w:r w:rsidR="00694A6B" w:rsidRPr="00F15DCC">
        <w:rPr>
          <w:rFonts w:ascii="Times New Roman" w:hAnsi="Times New Roman" w:cs="Times New Roman"/>
          <w:sz w:val="26"/>
          <w:szCs w:val="26"/>
        </w:rPr>
        <w:t xml:space="preserve">Xτ = </w:t>
      </w:r>
      <w:r w:rsidR="00DC316D" w:rsidRPr="00F15DCC">
        <w:rPr>
          <w:rFonts w:ascii="Times New Roman" w:hAnsi="Times New Roman" w:cs="Times New Roman"/>
          <w:sz w:val="26"/>
          <w:szCs w:val="26"/>
        </w:rPr>
        <w:t>(</w:t>
      </w:r>
      <w:r w:rsidR="00694A6B" w:rsidRPr="00F15DCC">
        <w:rPr>
          <w:rFonts w:ascii="Times New Roman" w:hAnsi="Times New Roman" w:cs="Times New Roman"/>
          <w:sz w:val="26"/>
          <w:szCs w:val="26"/>
        </w:rPr>
        <w:t>1</w:t>
      </w:r>
      <w:r w:rsidR="00DC316D" w:rsidRPr="00F15DCC">
        <w:rPr>
          <w:rFonts w:ascii="Times New Roman" w:hAnsi="Times New Roman" w:cs="Times New Roman"/>
          <w:sz w:val="26"/>
          <w:szCs w:val="26"/>
        </w:rPr>
        <w:t>)</w:t>
      </w:r>
      <w:r w:rsidR="00694A6B" w:rsidRPr="00F15DCC">
        <w:rPr>
          <w:rFonts w:ascii="Times New Roman" w:hAnsi="Times New Roman" w:cs="Times New Roman"/>
          <w:sz w:val="26"/>
          <w:szCs w:val="26"/>
        </w:rPr>
        <w:t xml:space="preserve"> if the indicator τ is disclosed, and</w:t>
      </w:r>
      <w:r w:rsidR="004B2032" w:rsidRPr="00F15DCC">
        <w:rPr>
          <w:rFonts w:ascii="Times New Roman" w:hAnsi="Times New Roman" w:cs="Times New Roman"/>
          <w:sz w:val="26"/>
          <w:szCs w:val="26"/>
        </w:rPr>
        <w:t xml:space="preserve"> </w:t>
      </w:r>
      <w:r w:rsidR="001B3F73" w:rsidRPr="00F15DCC">
        <w:rPr>
          <w:rFonts w:ascii="Times New Roman" w:hAnsi="Times New Roman" w:cs="Times New Roman"/>
          <w:sz w:val="26"/>
          <w:szCs w:val="26"/>
        </w:rPr>
        <w:t>(0)</w:t>
      </w:r>
      <w:r w:rsidR="00DC316D" w:rsidRPr="00F15DCC">
        <w:rPr>
          <w:rFonts w:ascii="Times New Roman" w:hAnsi="Times New Roman" w:cs="Times New Roman"/>
          <w:sz w:val="26"/>
          <w:szCs w:val="26"/>
        </w:rPr>
        <w:t xml:space="preserve"> </w:t>
      </w:r>
      <w:r w:rsidR="00694A6B" w:rsidRPr="00F15DCC">
        <w:rPr>
          <w:rFonts w:ascii="Times New Roman" w:hAnsi="Times New Roman" w:cs="Times New Roman"/>
          <w:sz w:val="26"/>
          <w:szCs w:val="26"/>
        </w:rPr>
        <w:t>otherwise.</w:t>
      </w:r>
      <w:r w:rsidRPr="00F15DCC">
        <w:rPr>
          <w:rFonts w:ascii="Times New Roman" w:hAnsi="Times New Roman" w:cs="Times New Roman"/>
          <w:sz w:val="26"/>
          <w:szCs w:val="26"/>
        </w:rPr>
        <w:t xml:space="preserve"> </w:t>
      </w:r>
      <w:r w:rsidR="00694A6B" w:rsidRPr="00F15DCC">
        <w:rPr>
          <w:rFonts w:ascii="Times New Roman" w:hAnsi="Times New Roman" w:cs="Times New Roman"/>
          <w:sz w:val="26"/>
          <w:szCs w:val="26"/>
        </w:rPr>
        <w:t>N = the maximum number of relevant items a company may disclose.</w:t>
      </w:r>
      <w:r w:rsidRPr="00F15DCC">
        <w:rPr>
          <w:rFonts w:ascii="Times New Roman" w:hAnsi="Times New Roman" w:cs="Times New Roman"/>
          <w:sz w:val="26"/>
          <w:szCs w:val="26"/>
        </w:rPr>
        <w:t xml:space="preserve"> </w:t>
      </w:r>
      <w:r w:rsidR="006467B0" w:rsidRPr="00F15DCC">
        <w:rPr>
          <w:rFonts w:ascii="Times New Roman" w:hAnsi="Times New Roman" w:cs="Times New Roman"/>
          <w:sz w:val="26"/>
          <w:szCs w:val="26"/>
        </w:rPr>
        <w:t xml:space="preserve">From a total population of </w:t>
      </w:r>
      <w:r w:rsidR="00B86B49" w:rsidRPr="00F15DCC">
        <w:rPr>
          <w:rFonts w:ascii="Times New Roman" w:hAnsi="Times New Roman" w:cs="Times New Roman"/>
          <w:sz w:val="26"/>
          <w:szCs w:val="26"/>
        </w:rPr>
        <w:t>(</w:t>
      </w:r>
      <w:r w:rsidR="006467B0" w:rsidRPr="00F15DCC">
        <w:rPr>
          <w:rFonts w:ascii="Times New Roman" w:hAnsi="Times New Roman" w:cs="Times New Roman"/>
          <w:sz w:val="26"/>
          <w:szCs w:val="26"/>
        </w:rPr>
        <w:t>12</w:t>
      </w:r>
      <w:r w:rsidR="00B86B49" w:rsidRPr="00F15DCC">
        <w:rPr>
          <w:rFonts w:ascii="Times New Roman" w:hAnsi="Times New Roman" w:cs="Times New Roman"/>
          <w:sz w:val="26"/>
          <w:szCs w:val="26"/>
        </w:rPr>
        <w:t>)</w:t>
      </w:r>
      <w:r w:rsidR="006467B0" w:rsidRPr="00F15DCC">
        <w:rPr>
          <w:rFonts w:ascii="Times New Roman" w:hAnsi="Times New Roman" w:cs="Times New Roman"/>
          <w:sz w:val="26"/>
          <w:szCs w:val="26"/>
        </w:rPr>
        <w:t xml:space="preserve"> commercial banks, annual reports were obtained for each </w:t>
      </w:r>
      <w:r w:rsidR="0065694F" w:rsidRPr="00F15DCC">
        <w:rPr>
          <w:rFonts w:ascii="Times New Roman" w:hAnsi="Times New Roman" w:cs="Times New Roman"/>
          <w:sz w:val="26"/>
          <w:szCs w:val="26"/>
        </w:rPr>
        <w:t>of 9</w:t>
      </w:r>
      <w:r w:rsidR="00223E2C" w:rsidRPr="00F15DCC">
        <w:rPr>
          <w:rFonts w:ascii="Times New Roman" w:hAnsi="Times New Roman" w:cs="Times New Roman"/>
          <w:sz w:val="26"/>
          <w:szCs w:val="26"/>
        </w:rPr>
        <w:t xml:space="preserve"> banks only during </w:t>
      </w:r>
      <w:r w:rsidR="0065694F" w:rsidRPr="00F15DCC">
        <w:rPr>
          <w:rFonts w:ascii="Times New Roman" w:hAnsi="Times New Roman" w:cs="Times New Roman"/>
          <w:sz w:val="26"/>
          <w:szCs w:val="26"/>
        </w:rPr>
        <w:t>the year</w:t>
      </w:r>
      <w:r w:rsidR="00BB6D3E" w:rsidRPr="00F15DCC">
        <w:rPr>
          <w:rFonts w:ascii="Times New Roman" w:hAnsi="Times New Roman" w:cs="Times New Roman"/>
          <w:sz w:val="26"/>
          <w:szCs w:val="26"/>
        </w:rPr>
        <w:t xml:space="preserve"> </w:t>
      </w:r>
      <w:r w:rsidR="00B86B49" w:rsidRPr="00F15DCC">
        <w:rPr>
          <w:rFonts w:ascii="Times New Roman" w:hAnsi="Times New Roman" w:cs="Times New Roman"/>
          <w:sz w:val="26"/>
          <w:szCs w:val="26"/>
        </w:rPr>
        <w:t>(</w:t>
      </w:r>
      <w:r w:rsidR="00EA5FD4" w:rsidRPr="00F15DCC">
        <w:rPr>
          <w:rFonts w:ascii="Times New Roman" w:hAnsi="Times New Roman" w:cs="Times New Roman"/>
          <w:sz w:val="26"/>
          <w:szCs w:val="26"/>
        </w:rPr>
        <w:t>201</w:t>
      </w:r>
      <w:r w:rsidR="001B38F9" w:rsidRPr="00F15DCC">
        <w:rPr>
          <w:rFonts w:ascii="Times New Roman" w:hAnsi="Times New Roman" w:cs="Times New Roman"/>
          <w:sz w:val="26"/>
          <w:szCs w:val="26"/>
        </w:rPr>
        <w:t>1</w:t>
      </w:r>
      <w:r w:rsidR="00B86B49" w:rsidRPr="00F15DCC">
        <w:rPr>
          <w:rFonts w:ascii="Times New Roman" w:hAnsi="Times New Roman" w:cs="Times New Roman"/>
          <w:sz w:val="26"/>
          <w:szCs w:val="26"/>
        </w:rPr>
        <w:t xml:space="preserve">) </w:t>
      </w:r>
      <w:r w:rsidR="006467B0" w:rsidRPr="00F15DCC">
        <w:rPr>
          <w:rFonts w:ascii="Times New Roman" w:hAnsi="Times New Roman" w:cs="Times New Roman"/>
          <w:sz w:val="26"/>
          <w:szCs w:val="26"/>
        </w:rPr>
        <w:t xml:space="preserve">from </w:t>
      </w:r>
      <w:r w:rsidR="00BD10FF" w:rsidRPr="00F15DCC">
        <w:rPr>
          <w:rFonts w:ascii="Times New Roman" w:hAnsi="Times New Roman" w:cs="Times New Roman"/>
          <w:sz w:val="26"/>
          <w:szCs w:val="26"/>
        </w:rPr>
        <w:t>banking</w:t>
      </w:r>
      <w:r w:rsidR="006467B0" w:rsidRPr="00F15DCC">
        <w:rPr>
          <w:rFonts w:ascii="Times New Roman" w:hAnsi="Times New Roman" w:cs="Times New Roman"/>
          <w:sz w:val="26"/>
          <w:szCs w:val="26"/>
        </w:rPr>
        <w:t xml:space="preserve"> companies </w:t>
      </w:r>
      <w:r w:rsidR="001D069D" w:rsidRPr="00F15DCC">
        <w:rPr>
          <w:rFonts w:ascii="Times New Roman" w:hAnsi="Times New Roman" w:cs="Times New Roman"/>
          <w:sz w:val="26"/>
          <w:szCs w:val="26"/>
        </w:rPr>
        <w:t>shown in table (1)</w:t>
      </w:r>
      <w:r w:rsidR="006467B0" w:rsidRPr="00F15DCC">
        <w:rPr>
          <w:rFonts w:ascii="Times New Roman" w:hAnsi="Times New Roman" w:cs="Times New Roman"/>
          <w:sz w:val="26"/>
          <w:szCs w:val="26"/>
        </w:rPr>
        <w:t xml:space="preserve">, giving a sample total of </w:t>
      </w:r>
      <w:r w:rsidR="00B86B49" w:rsidRPr="00F15DCC">
        <w:rPr>
          <w:rFonts w:ascii="Times New Roman" w:hAnsi="Times New Roman" w:cs="Times New Roman"/>
          <w:sz w:val="26"/>
          <w:szCs w:val="26"/>
        </w:rPr>
        <w:t>(</w:t>
      </w:r>
      <w:r w:rsidR="00223E2C" w:rsidRPr="00F15DCC">
        <w:rPr>
          <w:rFonts w:ascii="Times New Roman" w:hAnsi="Times New Roman" w:cs="Times New Roman"/>
          <w:sz w:val="26"/>
          <w:szCs w:val="26"/>
        </w:rPr>
        <w:t>9</w:t>
      </w:r>
      <w:r w:rsidR="00B86B49" w:rsidRPr="00F15DCC">
        <w:rPr>
          <w:rFonts w:ascii="Times New Roman" w:hAnsi="Times New Roman" w:cs="Times New Roman"/>
          <w:sz w:val="26"/>
          <w:szCs w:val="26"/>
        </w:rPr>
        <w:t>)</w:t>
      </w:r>
      <w:r w:rsidR="006467B0" w:rsidRPr="00F15DCC">
        <w:rPr>
          <w:rFonts w:ascii="Times New Roman" w:hAnsi="Times New Roman" w:cs="Times New Roman"/>
          <w:sz w:val="26"/>
          <w:szCs w:val="26"/>
        </w:rPr>
        <w:t xml:space="preserve"> annual reports</w:t>
      </w:r>
      <w:r w:rsidR="00291771" w:rsidRPr="00F15DCC">
        <w:rPr>
          <w:rFonts w:ascii="Times New Roman" w:hAnsi="Times New Roman" w:cs="Times New Roman"/>
          <w:sz w:val="26"/>
          <w:szCs w:val="26"/>
        </w:rPr>
        <w:t xml:space="preserve"> </w:t>
      </w:r>
      <w:r w:rsidR="001B38F9" w:rsidRPr="00F15DCC">
        <w:rPr>
          <w:rFonts w:ascii="Times New Roman" w:hAnsi="Times New Roman" w:cs="Times New Roman"/>
          <w:sz w:val="26"/>
          <w:szCs w:val="26"/>
        </w:rPr>
        <w:t xml:space="preserve">for the </w:t>
      </w:r>
      <w:r w:rsidR="00E26DC4" w:rsidRPr="00F15DCC">
        <w:rPr>
          <w:rFonts w:ascii="Times New Roman" w:hAnsi="Times New Roman" w:cs="Times New Roman"/>
          <w:sz w:val="26"/>
          <w:szCs w:val="26"/>
        </w:rPr>
        <w:t xml:space="preserve">year </w:t>
      </w:r>
      <w:r w:rsidR="00A43250" w:rsidRPr="00F15DCC">
        <w:rPr>
          <w:rFonts w:ascii="Times New Roman" w:hAnsi="Times New Roman" w:cs="Times New Roman"/>
          <w:sz w:val="26"/>
          <w:szCs w:val="26"/>
        </w:rPr>
        <w:t>(</w:t>
      </w:r>
      <w:r w:rsidR="00E26DC4" w:rsidRPr="00F15DCC">
        <w:rPr>
          <w:rFonts w:ascii="Times New Roman" w:hAnsi="Times New Roman" w:cs="Times New Roman"/>
          <w:sz w:val="26"/>
          <w:szCs w:val="26"/>
        </w:rPr>
        <w:t>2011</w:t>
      </w:r>
      <w:r w:rsidR="00A43250" w:rsidRPr="00F15DCC">
        <w:rPr>
          <w:rFonts w:ascii="Times New Roman" w:hAnsi="Times New Roman" w:cs="Times New Roman"/>
          <w:sz w:val="26"/>
          <w:szCs w:val="26"/>
        </w:rPr>
        <w:t>)</w:t>
      </w:r>
      <w:r w:rsidR="00E26DC4" w:rsidRPr="00F15DCC">
        <w:rPr>
          <w:rFonts w:ascii="Times New Roman" w:hAnsi="Times New Roman" w:cs="Times New Roman"/>
          <w:sz w:val="26"/>
          <w:szCs w:val="26"/>
        </w:rPr>
        <w:t>.</w:t>
      </w:r>
    </w:p>
    <w:p w:rsidR="00B80012" w:rsidRPr="00F15DCC" w:rsidRDefault="004A6EA5" w:rsidP="00A704DA">
      <w:pPr>
        <w:autoSpaceDE w:val="0"/>
        <w:autoSpaceDN w:val="0"/>
        <w:adjustRightInd w:val="0"/>
        <w:spacing w:after="0" w:line="240" w:lineRule="auto"/>
        <w:jc w:val="both"/>
        <w:rPr>
          <w:rFonts w:ascii="Times New Roman" w:hAnsi="Times New Roman" w:cs="Times New Roman"/>
          <w:b/>
          <w:bCs/>
          <w:sz w:val="28"/>
          <w:szCs w:val="28"/>
        </w:rPr>
      </w:pPr>
      <w:r w:rsidRPr="00F15DCC">
        <w:rPr>
          <w:rFonts w:ascii="Times New Roman" w:hAnsi="Times New Roman" w:cs="Times New Roman"/>
          <w:b/>
          <w:bCs/>
          <w:sz w:val="28"/>
          <w:szCs w:val="28"/>
        </w:rPr>
        <w:t xml:space="preserve">4.2 </w:t>
      </w:r>
      <w:r w:rsidR="00EF10A4" w:rsidRPr="00F15DCC">
        <w:rPr>
          <w:rFonts w:ascii="Times New Roman" w:hAnsi="Times New Roman" w:cs="Times New Roman"/>
          <w:b/>
          <w:bCs/>
          <w:sz w:val="28"/>
          <w:szCs w:val="28"/>
        </w:rPr>
        <w:t>Study Model</w:t>
      </w:r>
    </w:p>
    <w:p w:rsidR="003C7B17" w:rsidRPr="00F15DCC" w:rsidRDefault="005E1E36" w:rsidP="00FE14A0">
      <w:pPr>
        <w:autoSpaceDE w:val="0"/>
        <w:autoSpaceDN w:val="0"/>
        <w:adjustRightInd w:val="0"/>
        <w:spacing w:after="0" w:line="240" w:lineRule="auto"/>
        <w:jc w:val="both"/>
        <w:rPr>
          <w:rFonts w:ascii="Times New Roman" w:hAnsi="Times New Roman" w:cs="Times New Roman"/>
          <w:sz w:val="26"/>
          <w:szCs w:val="26"/>
        </w:rPr>
      </w:pPr>
      <w:r w:rsidRPr="00F15DCC">
        <w:rPr>
          <w:rFonts w:ascii="Times New Roman" w:hAnsi="Times New Roman" w:cs="Times New Roman"/>
          <w:sz w:val="26"/>
          <w:szCs w:val="26"/>
        </w:rPr>
        <w:t>T</w:t>
      </w:r>
      <w:r w:rsidR="00EF10A4" w:rsidRPr="00F15DCC">
        <w:rPr>
          <w:rFonts w:ascii="Times New Roman" w:hAnsi="Times New Roman" w:cs="Times New Roman"/>
          <w:sz w:val="26"/>
          <w:szCs w:val="26"/>
        </w:rPr>
        <w:t xml:space="preserve">o test </w:t>
      </w:r>
      <w:r w:rsidR="0092213D" w:rsidRPr="00F15DCC">
        <w:rPr>
          <w:rFonts w:ascii="Times New Roman" w:hAnsi="Times New Roman" w:cs="Times New Roman"/>
          <w:sz w:val="26"/>
          <w:szCs w:val="26"/>
        </w:rPr>
        <w:t>hypotheses,</w:t>
      </w:r>
      <w:r w:rsidRPr="00F15DCC">
        <w:rPr>
          <w:rFonts w:ascii="Times New Roman" w:hAnsi="Times New Roman" w:cs="Times New Roman"/>
          <w:sz w:val="26"/>
          <w:szCs w:val="26"/>
        </w:rPr>
        <w:t xml:space="preserve"> the following model intended to be employed in this </w:t>
      </w:r>
      <w:r w:rsidR="00BB2AE3" w:rsidRPr="00F15DCC">
        <w:rPr>
          <w:rFonts w:ascii="Times New Roman" w:hAnsi="Times New Roman" w:cs="Times New Roman"/>
          <w:sz w:val="26"/>
          <w:szCs w:val="26"/>
        </w:rPr>
        <w:t>study:</w:t>
      </w:r>
      <w:r w:rsidR="00FE14A0" w:rsidRPr="00F15DCC">
        <w:rPr>
          <w:rFonts w:ascii="Times New Roman" w:hAnsi="Times New Roman" w:cs="Times New Roman"/>
          <w:sz w:val="26"/>
          <w:szCs w:val="26"/>
        </w:rPr>
        <w:t xml:space="preserve"> </w:t>
      </w:r>
    </w:p>
    <w:p w:rsidR="000447ED" w:rsidRPr="00F15DCC" w:rsidRDefault="001E1B39" w:rsidP="00FE14A0">
      <w:pPr>
        <w:autoSpaceDE w:val="0"/>
        <w:autoSpaceDN w:val="0"/>
        <w:adjustRightInd w:val="0"/>
        <w:spacing w:after="0" w:line="240" w:lineRule="auto"/>
        <w:jc w:val="both"/>
        <w:rPr>
          <w:rFonts w:ascii="Times New Roman" w:hAnsi="Times New Roman" w:cs="Times New Roman"/>
          <w:sz w:val="26"/>
          <w:szCs w:val="26"/>
        </w:rPr>
      </w:pPr>
      <w:r w:rsidRPr="00F15DCC">
        <w:rPr>
          <w:rFonts w:ascii="Times New Roman" w:hAnsi="Times New Roman" w:cs="Times New Roman"/>
          <w:sz w:val="26"/>
          <w:szCs w:val="26"/>
        </w:rPr>
        <w:t>Y</w:t>
      </w:r>
      <w:r w:rsidR="000447ED" w:rsidRPr="00F15DCC">
        <w:rPr>
          <w:rFonts w:ascii="Times New Roman" w:hAnsi="Times New Roman" w:cs="Times New Roman"/>
          <w:sz w:val="26"/>
          <w:szCs w:val="26"/>
        </w:rPr>
        <w:t xml:space="preserve">= </w:t>
      </w:r>
      <w:r w:rsidR="004E5A5F" w:rsidRPr="00F15DCC">
        <w:rPr>
          <w:rFonts w:ascii="Times New Roman" w:hAnsi="Times New Roman" w:cs="Times New Roman"/>
          <w:color w:val="000000"/>
          <w:sz w:val="26"/>
          <w:szCs w:val="26"/>
        </w:rPr>
        <w:t>α</w:t>
      </w:r>
      <w:r w:rsidR="000447ED" w:rsidRPr="00F15DCC">
        <w:rPr>
          <w:rFonts w:ascii="Times New Roman" w:hAnsi="Times New Roman" w:cs="Times New Roman"/>
          <w:sz w:val="26"/>
          <w:szCs w:val="26"/>
        </w:rPr>
        <w:t xml:space="preserve"> +β1 </w:t>
      </w:r>
      <w:r w:rsidR="000D02AC" w:rsidRPr="00F15DCC">
        <w:rPr>
          <w:rFonts w:ascii="Times New Roman" w:hAnsi="Times New Roman" w:cs="Times New Roman"/>
          <w:sz w:val="26"/>
          <w:szCs w:val="26"/>
        </w:rPr>
        <w:t>x</w:t>
      </w:r>
      <w:r w:rsidR="000D02AC" w:rsidRPr="00F15DCC">
        <w:rPr>
          <w:rFonts w:ascii="Times New Roman" w:hAnsi="Times New Roman" w:cs="Times New Roman"/>
          <w:sz w:val="26"/>
          <w:szCs w:val="26"/>
          <w:vertAlign w:val="subscript"/>
        </w:rPr>
        <w:t>1</w:t>
      </w:r>
      <w:r w:rsidR="000447ED" w:rsidRPr="00F15DCC">
        <w:rPr>
          <w:rFonts w:ascii="Times New Roman" w:hAnsi="Times New Roman" w:cs="Times New Roman"/>
          <w:sz w:val="26"/>
          <w:szCs w:val="26"/>
        </w:rPr>
        <w:t xml:space="preserve">+β2 </w:t>
      </w:r>
      <w:r w:rsidR="000D02AC" w:rsidRPr="00F15DCC">
        <w:rPr>
          <w:rFonts w:ascii="Times New Roman" w:hAnsi="Times New Roman" w:cs="Times New Roman"/>
          <w:sz w:val="26"/>
          <w:szCs w:val="26"/>
        </w:rPr>
        <w:t>x</w:t>
      </w:r>
      <w:r w:rsidR="000D02AC" w:rsidRPr="00F15DCC">
        <w:rPr>
          <w:rFonts w:ascii="Times New Roman" w:hAnsi="Times New Roman" w:cs="Times New Roman"/>
          <w:sz w:val="26"/>
          <w:szCs w:val="26"/>
          <w:vertAlign w:val="subscript"/>
        </w:rPr>
        <w:t>2</w:t>
      </w:r>
      <w:r w:rsidR="000447ED" w:rsidRPr="00F15DCC">
        <w:rPr>
          <w:rFonts w:ascii="Times New Roman" w:hAnsi="Times New Roman" w:cs="Times New Roman"/>
          <w:sz w:val="26"/>
          <w:szCs w:val="26"/>
        </w:rPr>
        <w:t xml:space="preserve">+β3 </w:t>
      </w:r>
      <w:r w:rsidR="000D02AC" w:rsidRPr="00F15DCC">
        <w:rPr>
          <w:rFonts w:ascii="Times New Roman" w:hAnsi="Times New Roman" w:cs="Times New Roman"/>
          <w:sz w:val="26"/>
          <w:szCs w:val="26"/>
        </w:rPr>
        <w:t>x</w:t>
      </w:r>
      <w:r w:rsidR="000D02AC" w:rsidRPr="00F15DCC">
        <w:rPr>
          <w:rFonts w:ascii="Times New Roman" w:hAnsi="Times New Roman" w:cs="Times New Roman"/>
          <w:sz w:val="26"/>
          <w:szCs w:val="26"/>
          <w:vertAlign w:val="subscript"/>
        </w:rPr>
        <w:t>3</w:t>
      </w:r>
      <w:r w:rsidR="000447ED" w:rsidRPr="00F15DCC">
        <w:rPr>
          <w:rFonts w:ascii="Times New Roman" w:hAnsi="Times New Roman" w:cs="Times New Roman"/>
          <w:sz w:val="26"/>
          <w:szCs w:val="26"/>
        </w:rPr>
        <w:t xml:space="preserve"> +</w:t>
      </w:r>
      <w:r w:rsidR="00D31A8C" w:rsidRPr="00F15DCC">
        <w:rPr>
          <w:rFonts w:ascii="Times New Roman" w:hAnsi="Times New Roman" w:cs="Times New Roman"/>
          <w:sz w:val="26"/>
          <w:szCs w:val="26"/>
        </w:rPr>
        <w:t>ę</w:t>
      </w:r>
    </w:p>
    <w:p w:rsidR="000447ED" w:rsidRPr="00F15DCC" w:rsidRDefault="000447ED" w:rsidP="000447ED">
      <w:pPr>
        <w:autoSpaceDE w:val="0"/>
        <w:autoSpaceDN w:val="0"/>
        <w:adjustRightInd w:val="0"/>
        <w:spacing w:after="0" w:line="240" w:lineRule="auto"/>
        <w:jc w:val="both"/>
        <w:rPr>
          <w:rFonts w:ascii="Times New Roman" w:hAnsi="Times New Roman" w:cs="Times New Roman"/>
          <w:sz w:val="26"/>
          <w:szCs w:val="26"/>
        </w:rPr>
      </w:pPr>
    </w:p>
    <w:p w:rsidR="00F40AAF" w:rsidRPr="00F15DCC" w:rsidRDefault="00EF10A4" w:rsidP="000F2CED">
      <w:pPr>
        <w:autoSpaceDE w:val="0"/>
        <w:autoSpaceDN w:val="0"/>
        <w:adjustRightInd w:val="0"/>
        <w:spacing w:after="0" w:line="240" w:lineRule="auto"/>
        <w:jc w:val="both"/>
        <w:rPr>
          <w:rFonts w:ascii="Times New Roman" w:hAnsi="Times New Roman" w:cs="Times New Roman"/>
          <w:i/>
          <w:iCs/>
          <w:sz w:val="26"/>
          <w:szCs w:val="26"/>
        </w:rPr>
      </w:pPr>
      <w:r w:rsidRPr="00F15DCC">
        <w:rPr>
          <w:rFonts w:ascii="Times New Roman" w:hAnsi="Times New Roman" w:cs="Times New Roman"/>
          <w:i/>
          <w:iCs/>
          <w:sz w:val="26"/>
          <w:szCs w:val="26"/>
        </w:rPr>
        <w:t>Where: y refers to</w:t>
      </w:r>
      <w:r w:rsidR="001E25AB" w:rsidRPr="00F15DCC">
        <w:rPr>
          <w:rFonts w:ascii="Times New Roman" w:hAnsi="Times New Roman" w:cs="Times New Roman"/>
          <w:i/>
          <w:iCs/>
          <w:sz w:val="26"/>
          <w:szCs w:val="26"/>
        </w:rPr>
        <w:t xml:space="preserve"> </w:t>
      </w:r>
      <w:r w:rsidR="0092213D" w:rsidRPr="00F15DCC">
        <w:rPr>
          <w:rFonts w:ascii="Times New Roman" w:hAnsi="Times New Roman" w:cs="Times New Roman"/>
          <w:sz w:val="26"/>
          <w:szCs w:val="26"/>
        </w:rPr>
        <w:t xml:space="preserve">CSRD </w:t>
      </w:r>
      <w:r w:rsidR="0092213D" w:rsidRPr="00F15DCC">
        <w:rPr>
          <w:rFonts w:ascii="Times New Roman" w:hAnsi="Times New Roman" w:cs="Times New Roman"/>
          <w:i/>
          <w:iCs/>
          <w:sz w:val="26"/>
          <w:szCs w:val="26"/>
        </w:rPr>
        <w:t>which</w:t>
      </w:r>
      <w:r w:rsidRPr="00F15DCC">
        <w:rPr>
          <w:rFonts w:ascii="Times New Roman" w:hAnsi="Times New Roman" w:cs="Times New Roman"/>
          <w:i/>
          <w:iCs/>
          <w:sz w:val="26"/>
          <w:szCs w:val="26"/>
        </w:rPr>
        <w:t xml:space="preserve"> is a dummy variable that could be either </w:t>
      </w:r>
      <w:r w:rsidR="0053703E" w:rsidRPr="00F15DCC">
        <w:rPr>
          <w:rFonts w:ascii="Times New Roman" w:hAnsi="Times New Roman" w:cs="Times New Roman"/>
          <w:i/>
          <w:iCs/>
          <w:sz w:val="26"/>
          <w:szCs w:val="26"/>
        </w:rPr>
        <w:t>(</w:t>
      </w:r>
      <w:r w:rsidRPr="00F15DCC">
        <w:rPr>
          <w:rFonts w:ascii="Times New Roman" w:hAnsi="Times New Roman" w:cs="Times New Roman"/>
          <w:i/>
          <w:iCs/>
          <w:sz w:val="26"/>
          <w:szCs w:val="26"/>
        </w:rPr>
        <w:t>1</w:t>
      </w:r>
      <w:r w:rsidR="0053703E" w:rsidRPr="00F15DCC">
        <w:rPr>
          <w:rFonts w:ascii="Times New Roman" w:hAnsi="Times New Roman" w:cs="Times New Roman"/>
          <w:i/>
          <w:iCs/>
          <w:sz w:val="26"/>
          <w:szCs w:val="26"/>
        </w:rPr>
        <w:t>)</w:t>
      </w:r>
      <w:r w:rsidRPr="00F15DCC">
        <w:rPr>
          <w:rFonts w:ascii="Times New Roman" w:hAnsi="Times New Roman" w:cs="Times New Roman"/>
          <w:i/>
          <w:iCs/>
          <w:sz w:val="26"/>
          <w:szCs w:val="26"/>
        </w:rPr>
        <w:t xml:space="preserve"> or </w:t>
      </w:r>
      <w:r w:rsidR="0053703E" w:rsidRPr="00F15DCC">
        <w:rPr>
          <w:rFonts w:ascii="Times New Roman" w:hAnsi="Times New Roman" w:cs="Times New Roman"/>
          <w:i/>
          <w:iCs/>
          <w:sz w:val="26"/>
          <w:szCs w:val="26"/>
        </w:rPr>
        <w:t>(</w:t>
      </w:r>
      <w:r w:rsidRPr="00F15DCC">
        <w:rPr>
          <w:rFonts w:ascii="Times New Roman" w:hAnsi="Times New Roman" w:cs="Times New Roman"/>
          <w:i/>
          <w:iCs/>
          <w:sz w:val="26"/>
          <w:szCs w:val="26"/>
        </w:rPr>
        <w:t>0</w:t>
      </w:r>
      <w:proofErr w:type="gramStart"/>
      <w:r w:rsidR="002B285A" w:rsidRPr="00F15DCC">
        <w:rPr>
          <w:rFonts w:ascii="Times New Roman" w:hAnsi="Times New Roman" w:cs="Times New Roman"/>
          <w:i/>
          <w:iCs/>
          <w:sz w:val="26"/>
          <w:szCs w:val="26"/>
        </w:rPr>
        <w:t>)</w:t>
      </w:r>
      <w:r w:rsidR="006F6113" w:rsidRPr="00F15DCC">
        <w:rPr>
          <w:rFonts w:ascii="Times New Roman" w:hAnsi="Times New Roman" w:cs="Times New Roman"/>
          <w:i/>
          <w:iCs/>
          <w:sz w:val="26"/>
          <w:szCs w:val="26"/>
        </w:rPr>
        <w:t xml:space="preserve"> </w:t>
      </w:r>
      <w:r w:rsidR="002B285A" w:rsidRPr="00F15DCC">
        <w:rPr>
          <w:rFonts w:ascii="Times New Roman" w:hAnsi="Times New Roman" w:cs="Times New Roman"/>
          <w:i/>
          <w:iCs/>
          <w:sz w:val="26"/>
          <w:szCs w:val="26"/>
        </w:rPr>
        <w:t>,</w:t>
      </w:r>
      <w:proofErr w:type="gramEnd"/>
      <w:r w:rsidR="002B285A" w:rsidRPr="00F15DCC">
        <w:rPr>
          <w:rFonts w:ascii="Times New Roman" w:hAnsi="Times New Roman" w:cs="Times New Roman"/>
          <w:i/>
          <w:iCs/>
          <w:sz w:val="26"/>
          <w:szCs w:val="26"/>
        </w:rPr>
        <w:t xml:space="preserve"> </w:t>
      </w:r>
      <w:r w:rsidR="000078CE" w:rsidRPr="00F15DCC">
        <w:rPr>
          <w:rFonts w:ascii="Times New Roman" w:hAnsi="Times New Roman" w:cs="Times New Roman"/>
          <w:sz w:val="26"/>
          <w:szCs w:val="26"/>
        </w:rPr>
        <w:t>β</w:t>
      </w:r>
      <w:r w:rsidR="00F12451" w:rsidRPr="00F15DCC">
        <w:rPr>
          <w:rFonts w:ascii="Times New Roman" w:hAnsi="Times New Roman" w:cs="Times New Roman"/>
          <w:sz w:val="26"/>
          <w:szCs w:val="26"/>
        </w:rPr>
        <w:t xml:space="preserve"> (</w:t>
      </w:r>
      <w:r w:rsidR="00F12451" w:rsidRPr="00F15DCC">
        <w:rPr>
          <w:rFonts w:ascii="Times New Roman" w:hAnsi="Times New Roman" w:cs="Times New Roman"/>
          <w:i/>
          <w:iCs/>
          <w:sz w:val="26"/>
          <w:szCs w:val="26"/>
        </w:rPr>
        <w:t>1</w:t>
      </w:r>
      <w:r w:rsidRPr="00F15DCC">
        <w:rPr>
          <w:rFonts w:ascii="Times New Roman" w:hAnsi="Times New Roman" w:cs="Times New Roman"/>
          <w:i/>
          <w:iCs/>
          <w:sz w:val="26"/>
          <w:szCs w:val="26"/>
        </w:rPr>
        <w:t>-</w:t>
      </w:r>
      <w:r w:rsidR="00F12451" w:rsidRPr="00F15DCC">
        <w:rPr>
          <w:rFonts w:ascii="Times New Roman" w:hAnsi="Times New Roman" w:cs="Times New Roman"/>
          <w:i/>
          <w:iCs/>
          <w:sz w:val="26"/>
          <w:szCs w:val="26"/>
        </w:rPr>
        <w:t>3)</w:t>
      </w:r>
      <w:r w:rsidR="007D2FD4" w:rsidRPr="00F15DCC">
        <w:rPr>
          <w:rFonts w:ascii="Times New Roman" w:hAnsi="Times New Roman" w:cs="Times New Roman"/>
          <w:i/>
          <w:iCs/>
          <w:sz w:val="26"/>
          <w:szCs w:val="26"/>
        </w:rPr>
        <w:t xml:space="preserve"> </w:t>
      </w:r>
      <w:r w:rsidRPr="00F15DCC">
        <w:rPr>
          <w:rFonts w:ascii="Times New Roman" w:hAnsi="Times New Roman" w:cs="Times New Roman"/>
          <w:i/>
          <w:iCs/>
          <w:sz w:val="26"/>
          <w:szCs w:val="26"/>
        </w:rPr>
        <w:t>refers</w:t>
      </w:r>
      <w:r w:rsidR="001E25AB" w:rsidRPr="00F15DCC">
        <w:rPr>
          <w:rFonts w:ascii="Times New Roman" w:hAnsi="Times New Roman" w:cs="Times New Roman"/>
          <w:i/>
          <w:iCs/>
          <w:sz w:val="26"/>
          <w:szCs w:val="26"/>
        </w:rPr>
        <w:t xml:space="preserve"> </w:t>
      </w:r>
      <w:r w:rsidRPr="00F15DCC">
        <w:rPr>
          <w:rFonts w:ascii="Times New Roman" w:hAnsi="Times New Roman" w:cs="Times New Roman"/>
          <w:i/>
          <w:iCs/>
          <w:sz w:val="26"/>
          <w:szCs w:val="26"/>
        </w:rPr>
        <w:t xml:space="preserve">to the coefficients for independent variables, and </w:t>
      </w:r>
      <w:r w:rsidR="00421B0B" w:rsidRPr="00F15DCC">
        <w:rPr>
          <w:rFonts w:ascii="Times New Roman" w:hAnsi="Times New Roman" w:cs="Times New Roman"/>
          <w:color w:val="000000"/>
          <w:sz w:val="26"/>
          <w:szCs w:val="26"/>
        </w:rPr>
        <w:t>α</w:t>
      </w:r>
      <w:r w:rsidRPr="00F15DCC">
        <w:rPr>
          <w:rFonts w:ascii="Times New Roman" w:hAnsi="Times New Roman" w:cs="Times New Roman"/>
          <w:i/>
          <w:iCs/>
          <w:sz w:val="26"/>
          <w:szCs w:val="26"/>
        </w:rPr>
        <w:t xml:space="preserve"> is the constant value. </w:t>
      </w:r>
      <w:r w:rsidR="007E0AD0" w:rsidRPr="00F15DCC">
        <w:rPr>
          <w:rFonts w:ascii="Times New Roman" w:hAnsi="Times New Roman" w:cs="Times New Roman"/>
          <w:i/>
          <w:iCs/>
          <w:sz w:val="26"/>
          <w:szCs w:val="26"/>
        </w:rPr>
        <w:t>(X</w:t>
      </w:r>
      <w:r w:rsidR="007E0AD0" w:rsidRPr="00F15DCC">
        <w:rPr>
          <w:rFonts w:ascii="Times New Roman" w:hAnsi="Times New Roman" w:cs="Times New Roman"/>
          <w:i/>
          <w:iCs/>
          <w:sz w:val="26"/>
          <w:szCs w:val="26"/>
          <w:vertAlign w:val="subscript"/>
        </w:rPr>
        <w:t xml:space="preserve">1 </w:t>
      </w:r>
      <w:r w:rsidRPr="00F15DCC">
        <w:rPr>
          <w:rFonts w:ascii="Times New Roman" w:hAnsi="Times New Roman" w:cs="Times New Roman"/>
          <w:i/>
          <w:iCs/>
          <w:sz w:val="26"/>
          <w:szCs w:val="26"/>
        </w:rPr>
        <w:t xml:space="preserve">refers to </w:t>
      </w:r>
      <w:r w:rsidR="002B5466" w:rsidRPr="00F15DCC">
        <w:rPr>
          <w:rFonts w:ascii="Times New Roman" w:hAnsi="Times New Roman" w:cs="Times New Roman"/>
          <w:sz w:val="26"/>
          <w:szCs w:val="26"/>
        </w:rPr>
        <w:t>RO</w:t>
      </w:r>
      <w:r w:rsidR="00B84124" w:rsidRPr="00F15DCC">
        <w:rPr>
          <w:rFonts w:ascii="Times New Roman" w:hAnsi="Times New Roman" w:cs="Times New Roman"/>
          <w:sz w:val="26"/>
          <w:szCs w:val="26"/>
        </w:rPr>
        <w:t>A</w:t>
      </w:r>
      <w:r w:rsidRPr="00F15DCC">
        <w:rPr>
          <w:rFonts w:ascii="Times New Roman" w:hAnsi="Times New Roman" w:cs="Times New Roman"/>
          <w:i/>
          <w:iCs/>
          <w:sz w:val="26"/>
          <w:szCs w:val="26"/>
        </w:rPr>
        <w:t xml:space="preserve">, </w:t>
      </w:r>
      <w:r w:rsidR="000F2CED" w:rsidRPr="00F15DCC">
        <w:rPr>
          <w:rFonts w:ascii="Times New Roman" w:hAnsi="Times New Roman" w:cs="Times New Roman"/>
          <w:i/>
          <w:iCs/>
          <w:sz w:val="26"/>
          <w:szCs w:val="26"/>
        </w:rPr>
        <w:t>(</w:t>
      </w:r>
      <w:r w:rsidRPr="00F15DCC">
        <w:rPr>
          <w:rFonts w:ascii="Times New Roman" w:hAnsi="Times New Roman" w:cs="Times New Roman"/>
          <w:i/>
          <w:iCs/>
          <w:sz w:val="26"/>
          <w:szCs w:val="26"/>
        </w:rPr>
        <w:t>X</w:t>
      </w:r>
      <w:r w:rsidRPr="00F15DCC">
        <w:rPr>
          <w:rFonts w:ascii="Times New Roman" w:hAnsi="Times New Roman" w:cs="Times New Roman"/>
          <w:i/>
          <w:iCs/>
          <w:sz w:val="26"/>
          <w:szCs w:val="26"/>
          <w:vertAlign w:val="subscript"/>
        </w:rPr>
        <w:t>2</w:t>
      </w:r>
      <w:r w:rsidRPr="00F15DCC">
        <w:rPr>
          <w:rFonts w:ascii="Times New Roman" w:hAnsi="Times New Roman" w:cs="Times New Roman"/>
          <w:i/>
          <w:iCs/>
          <w:sz w:val="26"/>
          <w:szCs w:val="26"/>
        </w:rPr>
        <w:t xml:space="preserve"> refers</w:t>
      </w:r>
      <w:r w:rsidR="00F97001" w:rsidRPr="00F15DCC">
        <w:rPr>
          <w:rFonts w:ascii="Times New Roman" w:hAnsi="Times New Roman" w:cs="Times New Roman"/>
          <w:i/>
          <w:iCs/>
          <w:sz w:val="26"/>
          <w:szCs w:val="26"/>
        </w:rPr>
        <w:t xml:space="preserve"> </w:t>
      </w:r>
      <w:r w:rsidRPr="00F15DCC">
        <w:rPr>
          <w:rFonts w:ascii="Times New Roman" w:hAnsi="Times New Roman" w:cs="Times New Roman"/>
          <w:i/>
          <w:iCs/>
          <w:sz w:val="26"/>
          <w:szCs w:val="26"/>
        </w:rPr>
        <w:t xml:space="preserve">to </w:t>
      </w:r>
      <w:r w:rsidR="00412A24" w:rsidRPr="00F15DCC">
        <w:rPr>
          <w:rFonts w:ascii="Times New Roman" w:hAnsi="Times New Roman" w:cs="Times New Roman"/>
          <w:i/>
          <w:iCs/>
          <w:sz w:val="26"/>
          <w:szCs w:val="26"/>
        </w:rPr>
        <w:t>ROE</w:t>
      </w:r>
      <w:r w:rsidRPr="00F15DCC">
        <w:rPr>
          <w:rFonts w:ascii="Times New Roman" w:hAnsi="Times New Roman" w:cs="Times New Roman"/>
          <w:i/>
          <w:iCs/>
          <w:sz w:val="26"/>
          <w:szCs w:val="26"/>
        </w:rPr>
        <w:t>, X</w:t>
      </w:r>
      <w:r w:rsidRPr="00F15DCC">
        <w:rPr>
          <w:rFonts w:ascii="Times New Roman" w:hAnsi="Times New Roman" w:cs="Times New Roman"/>
          <w:i/>
          <w:iCs/>
          <w:sz w:val="26"/>
          <w:szCs w:val="26"/>
          <w:vertAlign w:val="subscript"/>
        </w:rPr>
        <w:t>3</w:t>
      </w:r>
      <w:r w:rsidRPr="00F15DCC">
        <w:rPr>
          <w:rFonts w:ascii="Times New Roman" w:hAnsi="Times New Roman" w:cs="Times New Roman"/>
          <w:i/>
          <w:iCs/>
          <w:sz w:val="26"/>
          <w:szCs w:val="26"/>
        </w:rPr>
        <w:t xml:space="preserve"> refers to </w:t>
      </w:r>
      <w:r w:rsidR="00F97001" w:rsidRPr="00F15DCC">
        <w:rPr>
          <w:rFonts w:ascii="Times New Roman" w:hAnsi="Times New Roman" w:cs="Times New Roman"/>
          <w:i/>
          <w:iCs/>
          <w:sz w:val="26"/>
          <w:szCs w:val="26"/>
        </w:rPr>
        <w:t>Size, denotes</w:t>
      </w:r>
      <w:r w:rsidR="00330F61" w:rsidRPr="00F15DCC">
        <w:rPr>
          <w:rFonts w:ascii="Times New Roman" w:hAnsi="Times New Roman" w:cs="Times New Roman"/>
          <w:i/>
          <w:iCs/>
          <w:sz w:val="26"/>
          <w:szCs w:val="26"/>
        </w:rPr>
        <w:t xml:space="preserve"> the size of the company, as based on the </w:t>
      </w:r>
      <w:r w:rsidR="00F97001" w:rsidRPr="00F15DCC">
        <w:rPr>
          <w:rFonts w:ascii="Times New Roman" w:hAnsi="Times New Roman" w:cs="Times New Roman"/>
          <w:i/>
          <w:iCs/>
          <w:sz w:val="26"/>
          <w:szCs w:val="26"/>
        </w:rPr>
        <w:t>deposits size</w:t>
      </w:r>
      <w:r w:rsidR="00F12451" w:rsidRPr="00F15DCC">
        <w:rPr>
          <w:rFonts w:ascii="Times New Roman" w:hAnsi="Times New Roman" w:cs="Times New Roman"/>
          <w:i/>
          <w:iCs/>
          <w:sz w:val="26"/>
          <w:szCs w:val="26"/>
        </w:rPr>
        <w:t>,</w:t>
      </w:r>
      <w:r w:rsidRPr="00F15DCC">
        <w:rPr>
          <w:rFonts w:ascii="Times New Roman" w:hAnsi="Times New Roman" w:cs="Times New Roman"/>
          <w:i/>
          <w:iCs/>
          <w:sz w:val="26"/>
          <w:szCs w:val="26"/>
        </w:rPr>
        <w:t xml:space="preserve"> and </w:t>
      </w:r>
      <w:r w:rsidR="00034EEC" w:rsidRPr="00F15DCC">
        <w:rPr>
          <w:rFonts w:ascii="Times New Roman" w:hAnsi="Times New Roman" w:cs="Times New Roman"/>
          <w:sz w:val="26"/>
          <w:szCs w:val="26"/>
        </w:rPr>
        <w:t>ę</w:t>
      </w:r>
      <w:r w:rsidRPr="00F15DCC">
        <w:rPr>
          <w:rFonts w:ascii="Times New Roman" w:hAnsi="Times New Roman" w:cs="Times New Roman"/>
          <w:i/>
          <w:iCs/>
          <w:sz w:val="26"/>
          <w:szCs w:val="26"/>
        </w:rPr>
        <w:t xml:space="preserve"> refers to </w:t>
      </w:r>
      <w:r w:rsidR="003731CA" w:rsidRPr="00F15DCC">
        <w:rPr>
          <w:rFonts w:ascii="Times New Roman" w:hAnsi="Times New Roman" w:cs="Times New Roman"/>
          <w:sz w:val="26"/>
          <w:szCs w:val="26"/>
        </w:rPr>
        <w:t>stochastic</w:t>
      </w:r>
      <w:r w:rsidR="001D0873" w:rsidRPr="00F15DCC">
        <w:rPr>
          <w:rFonts w:ascii="Times New Roman" w:hAnsi="Times New Roman" w:cs="Times New Roman"/>
          <w:sz w:val="26"/>
          <w:szCs w:val="26"/>
        </w:rPr>
        <w:t xml:space="preserve"> term</w:t>
      </w:r>
      <w:r w:rsidRPr="00F15DCC">
        <w:rPr>
          <w:rFonts w:ascii="Times New Roman" w:hAnsi="Times New Roman" w:cs="Times New Roman"/>
          <w:i/>
          <w:iCs/>
          <w:sz w:val="26"/>
          <w:szCs w:val="26"/>
        </w:rPr>
        <w:t>.</w:t>
      </w:r>
    </w:p>
    <w:p w:rsidR="006848BD" w:rsidRDefault="006848BD" w:rsidP="00034EEC">
      <w:pPr>
        <w:autoSpaceDE w:val="0"/>
        <w:autoSpaceDN w:val="0"/>
        <w:adjustRightInd w:val="0"/>
        <w:spacing w:after="0" w:line="240" w:lineRule="auto"/>
        <w:jc w:val="both"/>
        <w:rPr>
          <w:rFonts w:ascii="Times New Roman" w:hAnsi="Times New Roman" w:cs="Times New Roman"/>
          <w:sz w:val="26"/>
          <w:szCs w:val="26"/>
        </w:rPr>
      </w:pPr>
    </w:p>
    <w:p w:rsidR="001F56B0" w:rsidRDefault="001F56B0" w:rsidP="00034EEC">
      <w:pPr>
        <w:autoSpaceDE w:val="0"/>
        <w:autoSpaceDN w:val="0"/>
        <w:adjustRightInd w:val="0"/>
        <w:spacing w:after="0" w:line="240" w:lineRule="auto"/>
        <w:jc w:val="both"/>
        <w:rPr>
          <w:rFonts w:ascii="Times New Roman" w:hAnsi="Times New Roman" w:cs="Times New Roman"/>
          <w:sz w:val="26"/>
          <w:szCs w:val="26"/>
        </w:rPr>
      </w:pPr>
    </w:p>
    <w:p w:rsidR="001F56B0" w:rsidRPr="00F15DCC" w:rsidRDefault="001F56B0" w:rsidP="00034EEC">
      <w:pPr>
        <w:autoSpaceDE w:val="0"/>
        <w:autoSpaceDN w:val="0"/>
        <w:adjustRightInd w:val="0"/>
        <w:spacing w:after="0" w:line="240" w:lineRule="auto"/>
        <w:jc w:val="both"/>
        <w:rPr>
          <w:rFonts w:ascii="Times New Roman" w:hAnsi="Times New Roman" w:cs="Times New Roman"/>
          <w:sz w:val="26"/>
          <w:szCs w:val="26"/>
        </w:rPr>
      </w:pPr>
    </w:p>
    <w:p w:rsidR="007D4798" w:rsidRPr="005562CD" w:rsidRDefault="004A6EA5" w:rsidP="007D4798">
      <w:pPr>
        <w:autoSpaceDE w:val="0"/>
        <w:autoSpaceDN w:val="0"/>
        <w:adjustRightInd w:val="0"/>
        <w:spacing w:after="0" w:line="240" w:lineRule="auto"/>
        <w:rPr>
          <w:rFonts w:ascii="Arial" w:hAnsi="Arial" w:cs="Arial"/>
          <w:b/>
          <w:bCs/>
        </w:rPr>
      </w:pPr>
      <w:r>
        <w:rPr>
          <w:rFonts w:ascii="Arial" w:hAnsi="Arial" w:cs="Arial"/>
          <w:b/>
          <w:bCs/>
        </w:rPr>
        <w:lastRenderedPageBreak/>
        <w:t xml:space="preserve">4.3 </w:t>
      </w:r>
      <w:r w:rsidR="007D4798" w:rsidRPr="005562CD">
        <w:rPr>
          <w:rFonts w:ascii="Arial" w:hAnsi="Arial" w:cs="Arial"/>
          <w:b/>
          <w:bCs/>
        </w:rPr>
        <w:t>RESULTS AND DISCUSSIONS</w:t>
      </w:r>
    </w:p>
    <w:p w:rsidR="005925E3" w:rsidRPr="005562CD" w:rsidRDefault="007D4798" w:rsidP="004A6EA5">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t>4.</w:t>
      </w:r>
      <w:r w:rsidR="004A6EA5">
        <w:rPr>
          <w:rFonts w:asciiTheme="majorBidi" w:hAnsiTheme="majorBidi" w:cstheme="majorBidi"/>
          <w:b/>
          <w:bCs/>
          <w:sz w:val="28"/>
          <w:szCs w:val="28"/>
        </w:rPr>
        <w:t>3.1</w:t>
      </w:r>
      <w:r w:rsidRPr="005562CD">
        <w:rPr>
          <w:rFonts w:asciiTheme="majorBidi" w:hAnsiTheme="majorBidi" w:cstheme="majorBidi"/>
          <w:b/>
          <w:bCs/>
          <w:sz w:val="28"/>
          <w:szCs w:val="28"/>
        </w:rPr>
        <w:t xml:space="preserve"> Descriptive </w:t>
      </w:r>
      <w:r w:rsidR="005925E3" w:rsidRPr="005562CD">
        <w:rPr>
          <w:rFonts w:asciiTheme="majorBidi" w:hAnsiTheme="majorBidi" w:cstheme="majorBidi"/>
          <w:b/>
          <w:bCs/>
          <w:sz w:val="28"/>
          <w:szCs w:val="28"/>
        </w:rPr>
        <w:t xml:space="preserve">Analysis </w:t>
      </w:r>
    </w:p>
    <w:p w:rsidR="00125306" w:rsidRPr="005562CD" w:rsidRDefault="00A5183A" w:rsidP="00D65BCF">
      <w:pPr>
        <w:autoSpaceDE w:val="0"/>
        <w:autoSpaceDN w:val="0"/>
        <w:adjustRightInd w:val="0"/>
        <w:spacing w:after="0" w:line="240" w:lineRule="auto"/>
        <w:jc w:val="both"/>
        <w:rPr>
          <w:rFonts w:asciiTheme="majorBidi" w:hAnsiTheme="majorBidi" w:cstheme="majorBidi"/>
          <w:sz w:val="26"/>
          <w:szCs w:val="26"/>
        </w:rPr>
      </w:pPr>
      <w:proofErr w:type="gramStart"/>
      <w:r w:rsidRPr="005562CD">
        <w:rPr>
          <w:rFonts w:asciiTheme="majorBidi" w:hAnsiTheme="majorBidi" w:cstheme="majorBidi"/>
          <w:sz w:val="26"/>
          <w:szCs w:val="26"/>
        </w:rPr>
        <w:t>Table (5.3) presents the areas that annual report</w:t>
      </w:r>
      <w:r w:rsidR="00D65BCF">
        <w:rPr>
          <w:rFonts w:asciiTheme="majorBidi" w:hAnsiTheme="majorBidi" w:cstheme="majorBidi"/>
          <w:sz w:val="26"/>
          <w:szCs w:val="26"/>
        </w:rPr>
        <w:t xml:space="preserve"> for each company </w:t>
      </w:r>
      <w:r w:rsidRPr="005562CD">
        <w:rPr>
          <w:rFonts w:asciiTheme="majorBidi" w:hAnsiTheme="majorBidi" w:cstheme="majorBidi"/>
          <w:sz w:val="26"/>
          <w:szCs w:val="26"/>
        </w:rPr>
        <w:t xml:space="preserve"> may </w:t>
      </w:r>
      <w:r w:rsidR="002569B3" w:rsidRPr="005562CD">
        <w:rPr>
          <w:rFonts w:asciiTheme="majorBidi" w:hAnsiTheme="majorBidi" w:cstheme="majorBidi"/>
          <w:sz w:val="26"/>
          <w:szCs w:val="26"/>
        </w:rPr>
        <w:t>disclose</w:t>
      </w:r>
      <w:r w:rsidRPr="005562CD">
        <w:rPr>
          <w:rFonts w:asciiTheme="majorBidi" w:hAnsiTheme="majorBidi" w:cstheme="majorBidi"/>
          <w:sz w:val="26"/>
          <w:szCs w:val="26"/>
        </w:rPr>
        <w:t xml:space="preserve"> for the </w:t>
      </w:r>
      <w:r w:rsidR="00575557">
        <w:rPr>
          <w:rFonts w:asciiTheme="majorBidi" w:hAnsiTheme="majorBidi" w:cstheme="majorBidi"/>
          <w:sz w:val="26"/>
          <w:szCs w:val="26"/>
        </w:rPr>
        <w:t xml:space="preserve">current </w:t>
      </w:r>
      <w:r w:rsidRPr="005562CD">
        <w:rPr>
          <w:rFonts w:asciiTheme="majorBidi" w:hAnsiTheme="majorBidi" w:cstheme="majorBidi"/>
          <w:sz w:val="26"/>
          <w:szCs w:val="26"/>
        </w:rPr>
        <w:t xml:space="preserve">study sample in relation to </w:t>
      </w:r>
      <w:r w:rsidR="00D9641D" w:rsidRPr="005562CD">
        <w:rPr>
          <w:rFonts w:asciiTheme="majorBidi" w:hAnsiTheme="majorBidi" w:cstheme="majorBidi"/>
          <w:sz w:val="26"/>
          <w:szCs w:val="26"/>
        </w:rPr>
        <w:t xml:space="preserve">some specific </w:t>
      </w:r>
      <w:r w:rsidR="005170D4" w:rsidRPr="005562CD">
        <w:rPr>
          <w:rFonts w:asciiTheme="majorBidi" w:hAnsiTheme="majorBidi" w:cstheme="majorBidi"/>
          <w:sz w:val="26"/>
          <w:szCs w:val="26"/>
        </w:rPr>
        <w:t>items</w:t>
      </w:r>
      <w:r w:rsidR="002569B3" w:rsidRPr="005562CD">
        <w:rPr>
          <w:rFonts w:asciiTheme="majorBidi" w:hAnsiTheme="majorBidi" w:cstheme="majorBidi"/>
          <w:sz w:val="26"/>
          <w:szCs w:val="26"/>
        </w:rPr>
        <w:t xml:space="preserve"> despite the fact that says:</w:t>
      </w:r>
      <w:r w:rsidR="007507CD">
        <w:rPr>
          <w:rFonts w:asciiTheme="majorBidi" w:hAnsiTheme="majorBidi" w:cstheme="majorBidi"/>
          <w:sz w:val="26"/>
          <w:szCs w:val="26"/>
        </w:rPr>
        <w:t xml:space="preserve"> </w:t>
      </w:r>
      <w:r w:rsidR="00EB3D1E" w:rsidRPr="005562CD">
        <w:rPr>
          <w:rFonts w:asciiTheme="majorBidi" w:hAnsiTheme="majorBidi" w:cstheme="majorBidi"/>
          <w:sz w:val="26"/>
          <w:szCs w:val="26"/>
        </w:rPr>
        <w:t xml:space="preserve">Ignoring employees concerns might not </w:t>
      </w:r>
      <w:r w:rsidR="00C63E6B">
        <w:rPr>
          <w:rFonts w:asciiTheme="majorBidi" w:hAnsiTheme="majorBidi" w:cstheme="majorBidi"/>
          <w:sz w:val="26"/>
          <w:szCs w:val="26"/>
        </w:rPr>
        <w:t xml:space="preserve">be </w:t>
      </w:r>
      <w:r w:rsidR="00EB3D1E" w:rsidRPr="005562CD">
        <w:rPr>
          <w:rFonts w:asciiTheme="majorBidi" w:hAnsiTheme="majorBidi" w:cstheme="majorBidi"/>
          <w:sz w:val="26"/>
          <w:szCs w:val="26"/>
        </w:rPr>
        <w:t>affect</w:t>
      </w:r>
      <w:r w:rsidR="00C63E6B">
        <w:rPr>
          <w:rFonts w:asciiTheme="majorBidi" w:hAnsiTheme="majorBidi" w:cstheme="majorBidi"/>
          <w:sz w:val="26"/>
          <w:szCs w:val="26"/>
        </w:rPr>
        <w:t>ed by profitability</w:t>
      </w:r>
      <w:r w:rsidR="00EB3D1E" w:rsidRPr="005562CD">
        <w:rPr>
          <w:rFonts w:asciiTheme="majorBidi" w:hAnsiTheme="majorBidi" w:cstheme="majorBidi"/>
          <w:sz w:val="26"/>
          <w:szCs w:val="26"/>
        </w:rPr>
        <w:t xml:space="preserve">, </w:t>
      </w:r>
      <w:r w:rsidR="00C63E6B">
        <w:rPr>
          <w:rFonts w:asciiTheme="majorBidi" w:hAnsiTheme="majorBidi" w:cstheme="majorBidi"/>
          <w:sz w:val="26"/>
          <w:szCs w:val="26"/>
        </w:rPr>
        <w:t>or</w:t>
      </w:r>
      <w:r w:rsidR="00EB3D1E" w:rsidRPr="005562CD">
        <w:rPr>
          <w:rFonts w:asciiTheme="majorBidi" w:hAnsiTheme="majorBidi" w:cstheme="majorBidi"/>
          <w:sz w:val="26"/>
          <w:szCs w:val="26"/>
        </w:rPr>
        <w:t xml:space="preserve"> can have a serious negative </w:t>
      </w:r>
      <w:r w:rsidR="00C63E6B">
        <w:rPr>
          <w:rFonts w:asciiTheme="majorBidi" w:hAnsiTheme="majorBidi" w:cstheme="majorBidi"/>
          <w:sz w:val="26"/>
          <w:szCs w:val="26"/>
        </w:rPr>
        <w:t xml:space="preserve">or positive </w:t>
      </w:r>
      <w:r w:rsidR="00EB3D1E" w:rsidRPr="005562CD">
        <w:rPr>
          <w:rFonts w:asciiTheme="majorBidi" w:hAnsiTheme="majorBidi" w:cstheme="majorBidi"/>
          <w:sz w:val="26"/>
          <w:szCs w:val="26"/>
        </w:rPr>
        <w:t xml:space="preserve">impact on </w:t>
      </w:r>
      <w:r w:rsidR="00C63E6B">
        <w:rPr>
          <w:rFonts w:asciiTheme="majorBidi" w:hAnsiTheme="majorBidi" w:cstheme="majorBidi"/>
          <w:sz w:val="26"/>
          <w:szCs w:val="26"/>
        </w:rPr>
        <w:t>CSR dis</w:t>
      </w:r>
      <w:r w:rsidR="00BB6D3E">
        <w:rPr>
          <w:rFonts w:asciiTheme="majorBidi" w:hAnsiTheme="majorBidi" w:cstheme="majorBidi"/>
          <w:sz w:val="26"/>
          <w:szCs w:val="26"/>
        </w:rPr>
        <w:t>c</w:t>
      </w:r>
      <w:r w:rsidR="00C63E6B">
        <w:rPr>
          <w:rFonts w:asciiTheme="majorBidi" w:hAnsiTheme="majorBidi" w:cstheme="majorBidi"/>
          <w:sz w:val="26"/>
          <w:szCs w:val="26"/>
        </w:rPr>
        <w:t>losure</w:t>
      </w:r>
      <w:r w:rsidR="005170D4" w:rsidRPr="005562CD">
        <w:rPr>
          <w:rFonts w:asciiTheme="majorBidi" w:hAnsiTheme="majorBidi" w:cstheme="majorBidi"/>
          <w:sz w:val="26"/>
          <w:szCs w:val="26"/>
        </w:rPr>
        <w:t>,</w:t>
      </w:r>
      <w:r w:rsidR="007507CD">
        <w:rPr>
          <w:rFonts w:asciiTheme="majorBidi" w:hAnsiTheme="majorBidi" w:cstheme="majorBidi"/>
          <w:sz w:val="26"/>
          <w:szCs w:val="26"/>
        </w:rPr>
        <w:t xml:space="preserve"> </w:t>
      </w:r>
      <w:r w:rsidR="005170D4" w:rsidRPr="005562CD">
        <w:rPr>
          <w:rFonts w:asciiTheme="majorBidi" w:hAnsiTheme="majorBidi" w:cstheme="majorBidi"/>
          <w:sz w:val="26"/>
          <w:szCs w:val="26"/>
        </w:rPr>
        <w:t>therefore,</w:t>
      </w:r>
      <w:r w:rsidR="00EB3D1E" w:rsidRPr="005562CD">
        <w:rPr>
          <w:rFonts w:asciiTheme="majorBidi" w:hAnsiTheme="majorBidi" w:cstheme="majorBidi"/>
          <w:sz w:val="26"/>
          <w:szCs w:val="26"/>
        </w:rPr>
        <w:t xml:space="preserve"> only (9) companies out </w:t>
      </w:r>
      <w:r w:rsidR="005170D4" w:rsidRPr="005562CD">
        <w:rPr>
          <w:rFonts w:asciiTheme="majorBidi" w:hAnsiTheme="majorBidi" w:cstheme="majorBidi"/>
          <w:sz w:val="26"/>
          <w:szCs w:val="26"/>
        </w:rPr>
        <w:t xml:space="preserve">of </w:t>
      </w:r>
      <w:r w:rsidR="002569B3" w:rsidRPr="005562CD">
        <w:rPr>
          <w:rFonts w:asciiTheme="majorBidi" w:hAnsiTheme="majorBidi" w:cstheme="majorBidi"/>
          <w:sz w:val="26"/>
          <w:szCs w:val="26"/>
        </w:rPr>
        <w:t xml:space="preserve">(13) as </w:t>
      </w:r>
      <w:r w:rsidR="005170D4" w:rsidRPr="005562CD">
        <w:rPr>
          <w:rFonts w:asciiTheme="majorBidi" w:hAnsiTheme="majorBidi" w:cstheme="majorBidi"/>
          <w:sz w:val="26"/>
          <w:szCs w:val="26"/>
        </w:rPr>
        <w:t>study</w:t>
      </w:r>
      <w:r w:rsidR="00EB3D1E" w:rsidRPr="005562CD">
        <w:rPr>
          <w:rFonts w:asciiTheme="majorBidi" w:hAnsiTheme="majorBidi" w:cstheme="majorBidi"/>
          <w:sz w:val="26"/>
          <w:szCs w:val="26"/>
        </w:rPr>
        <w:t xml:space="preserve"> sample have disclosed </w:t>
      </w:r>
      <w:r w:rsidR="001E14B7">
        <w:rPr>
          <w:rFonts w:asciiTheme="majorBidi" w:hAnsiTheme="majorBidi" w:cstheme="majorBidi"/>
          <w:sz w:val="26"/>
          <w:szCs w:val="26"/>
        </w:rPr>
        <w:t xml:space="preserve">some of </w:t>
      </w:r>
      <w:r w:rsidR="00EB3D1E" w:rsidRPr="005562CD">
        <w:rPr>
          <w:rFonts w:asciiTheme="majorBidi" w:hAnsiTheme="majorBidi" w:cstheme="majorBidi"/>
          <w:sz w:val="26"/>
          <w:szCs w:val="26"/>
        </w:rPr>
        <w:t>their employees data</w:t>
      </w:r>
      <w:r w:rsidR="002569B3" w:rsidRPr="005562CD">
        <w:rPr>
          <w:rFonts w:asciiTheme="majorBidi" w:hAnsiTheme="majorBidi" w:cstheme="majorBidi"/>
          <w:sz w:val="26"/>
          <w:szCs w:val="26"/>
        </w:rPr>
        <w:t xml:space="preserve"> </w:t>
      </w:r>
      <w:r w:rsidR="00D65BCF">
        <w:rPr>
          <w:rFonts w:asciiTheme="majorBidi" w:hAnsiTheme="majorBidi" w:cstheme="majorBidi"/>
          <w:sz w:val="26"/>
          <w:szCs w:val="26"/>
        </w:rPr>
        <w:t>in</w:t>
      </w:r>
      <w:r w:rsidR="002569B3" w:rsidRPr="005562CD">
        <w:rPr>
          <w:rFonts w:asciiTheme="majorBidi" w:hAnsiTheme="majorBidi" w:cstheme="majorBidi"/>
          <w:sz w:val="26"/>
          <w:szCs w:val="26"/>
        </w:rPr>
        <w:t xml:space="preserve"> the annual reports ,</w:t>
      </w:r>
      <w:r w:rsidR="00EB3D1E" w:rsidRPr="005562CD">
        <w:rPr>
          <w:rFonts w:asciiTheme="majorBidi" w:hAnsiTheme="majorBidi" w:cstheme="majorBidi"/>
          <w:sz w:val="26"/>
          <w:szCs w:val="26"/>
        </w:rPr>
        <w:t xml:space="preserve"> (</w:t>
      </w:r>
      <w:r w:rsidR="005170D4" w:rsidRPr="005562CD">
        <w:rPr>
          <w:rFonts w:asciiTheme="majorBidi" w:hAnsiTheme="majorBidi" w:cstheme="majorBidi"/>
          <w:sz w:val="26"/>
          <w:szCs w:val="26"/>
        </w:rPr>
        <w:t>Gender,</w:t>
      </w:r>
      <w:r w:rsidR="001E14B7">
        <w:rPr>
          <w:rFonts w:asciiTheme="majorBidi" w:hAnsiTheme="majorBidi" w:cstheme="majorBidi"/>
          <w:sz w:val="26"/>
          <w:szCs w:val="26"/>
        </w:rPr>
        <w:t xml:space="preserve"> </w:t>
      </w:r>
      <w:r w:rsidR="005170D4" w:rsidRPr="005562CD">
        <w:rPr>
          <w:rFonts w:asciiTheme="majorBidi" w:hAnsiTheme="majorBidi" w:cstheme="majorBidi"/>
          <w:sz w:val="26"/>
          <w:szCs w:val="26"/>
        </w:rPr>
        <w:t>Age,</w:t>
      </w:r>
      <w:r w:rsidR="00EB3D1E" w:rsidRPr="005562CD">
        <w:rPr>
          <w:rFonts w:asciiTheme="majorBidi" w:hAnsiTheme="majorBidi" w:cstheme="majorBidi"/>
          <w:sz w:val="26"/>
          <w:szCs w:val="26"/>
        </w:rPr>
        <w:t xml:space="preserve"> Qualifications and </w:t>
      </w:r>
      <w:r w:rsidR="005170D4" w:rsidRPr="005562CD">
        <w:rPr>
          <w:rFonts w:asciiTheme="majorBidi" w:hAnsiTheme="majorBidi" w:cstheme="majorBidi"/>
          <w:sz w:val="26"/>
          <w:szCs w:val="26"/>
        </w:rPr>
        <w:t>Numbers)</w:t>
      </w:r>
      <w:r w:rsidR="00EB3D1E" w:rsidRPr="005562CD">
        <w:rPr>
          <w:rFonts w:asciiTheme="majorBidi" w:hAnsiTheme="majorBidi" w:cstheme="majorBidi"/>
          <w:sz w:val="26"/>
          <w:szCs w:val="26"/>
        </w:rPr>
        <w:t xml:space="preserve"> with a percentage of (45%) , the lowest percentage (20%) is for item no.</w:t>
      </w:r>
      <w:proofErr w:type="gramEnd"/>
      <w:r w:rsidR="00EB3D1E" w:rsidRPr="005562CD">
        <w:rPr>
          <w:rFonts w:asciiTheme="majorBidi" w:hAnsiTheme="majorBidi" w:cstheme="majorBidi"/>
          <w:sz w:val="26"/>
          <w:szCs w:val="26"/>
        </w:rPr>
        <w:t xml:space="preserve"> (4</w:t>
      </w:r>
      <w:proofErr w:type="gramStart"/>
      <w:r w:rsidR="002569B3" w:rsidRPr="005562CD">
        <w:rPr>
          <w:rFonts w:asciiTheme="majorBidi" w:hAnsiTheme="majorBidi" w:cstheme="majorBidi"/>
          <w:sz w:val="26"/>
          <w:szCs w:val="26"/>
        </w:rPr>
        <w:t>)</w:t>
      </w:r>
      <w:r w:rsidR="007831A3">
        <w:rPr>
          <w:rFonts w:asciiTheme="majorBidi" w:hAnsiTheme="majorBidi" w:cstheme="majorBidi"/>
          <w:sz w:val="26"/>
          <w:szCs w:val="26"/>
        </w:rPr>
        <w:t xml:space="preserve"> ,</w:t>
      </w:r>
      <w:proofErr w:type="gramEnd"/>
      <w:r w:rsidR="007831A3">
        <w:rPr>
          <w:rFonts w:asciiTheme="majorBidi" w:hAnsiTheme="majorBidi" w:cstheme="majorBidi"/>
          <w:sz w:val="26"/>
          <w:szCs w:val="26"/>
        </w:rPr>
        <w:t xml:space="preserve"> </w:t>
      </w:r>
      <w:r w:rsidR="002569B3" w:rsidRPr="005562CD">
        <w:rPr>
          <w:rFonts w:asciiTheme="majorBidi" w:hAnsiTheme="majorBidi" w:cstheme="majorBidi"/>
          <w:sz w:val="26"/>
          <w:szCs w:val="26"/>
        </w:rPr>
        <w:t xml:space="preserve"> Consultation</w:t>
      </w:r>
      <w:r w:rsidR="00EB3D1E" w:rsidRPr="005562CD">
        <w:rPr>
          <w:rFonts w:asciiTheme="majorBidi" w:hAnsiTheme="majorBidi" w:cstheme="majorBidi"/>
          <w:sz w:val="26"/>
          <w:szCs w:val="26"/>
        </w:rPr>
        <w:t xml:space="preserve"> with </w:t>
      </w:r>
      <w:r w:rsidR="002569B3" w:rsidRPr="005562CD">
        <w:rPr>
          <w:rFonts w:asciiTheme="majorBidi" w:hAnsiTheme="majorBidi" w:cstheme="majorBidi"/>
          <w:sz w:val="26"/>
          <w:szCs w:val="26"/>
        </w:rPr>
        <w:t>employees</w:t>
      </w:r>
      <w:r w:rsidR="00D65BCF">
        <w:rPr>
          <w:rFonts w:asciiTheme="majorBidi" w:hAnsiTheme="majorBidi" w:cstheme="majorBidi"/>
          <w:sz w:val="26"/>
          <w:szCs w:val="26"/>
        </w:rPr>
        <w:t xml:space="preserve"> , while</w:t>
      </w:r>
      <w:r w:rsidR="00EB3D1E" w:rsidRPr="005562CD">
        <w:rPr>
          <w:rFonts w:asciiTheme="majorBidi" w:hAnsiTheme="majorBidi" w:cstheme="majorBidi"/>
          <w:sz w:val="26"/>
          <w:szCs w:val="26"/>
        </w:rPr>
        <w:t xml:space="preserve"> no. (8) </w:t>
      </w:r>
      <w:proofErr w:type="gramStart"/>
      <w:r w:rsidR="00D65BCF">
        <w:rPr>
          <w:rFonts w:asciiTheme="majorBidi" w:hAnsiTheme="majorBidi" w:cstheme="majorBidi"/>
          <w:sz w:val="26"/>
          <w:szCs w:val="26"/>
        </w:rPr>
        <w:t>i</w:t>
      </w:r>
      <w:r w:rsidR="00D65BCF" w:rsidRPr="005562CD">
        <w:rPr>
          <w:rFonts w:asciiTheme="majorBidi" w:hAnsiTheme="majorBidi" w:cstheme="majorBidi"/>
          <w:sz w:val="26"/>
          <w:szCs w:val="26"/>
        </w:rPr>
        <w:t>s</w:t>
      </w:r>
      <w:proofErr w:type="gramEnd"/>
      <w:r w:rsidR="001E14B7">
        <w:rPr>
          <w:rFonts w:asciiTheme="majorBidi" w:hAnsiTheme="majorBidi" w:cstheme="majorBidi"/>
          <w:sz w:val="26"/>
          <w:szCs w:val="26"/>
        </w:rPr>
        <w:t xml:space="preserve"> </w:t>
      </w:r>
      <w:r w:rsidR="003F7B72" w:rsidRPr="005562CD">
        <w:rPr>
          <w:rFonts w:asciiTheme="majorBidi" w:hAnsiTheme="majorBidi" w:cstheme="majorBidi"/>
          <w:sz w:val="26"/>
          <w:szCs w:val="26"/>
        </w:rPr>
        <w:t xml:space="preserve">for </w:t>
      </w:r>
      <w:r w:rsidR="00EB3D1E" w:rsidRPr="005562CD">
        <w:rPr>
          <w:rFonts w:asciiTheme="majorBidi" w:hAnsiTheme="majorBidi" w:cstheme="majorBidi"/>
          <w:sz w:val="26"/>
          <w:szCs w:val="26"/>
        </w:rPr>
        <w:t xml:space="preserve">Share </w:t>
      </w:r>
      <w:r w:rsidR="005170D4" w:rsidRPr="005562CD">
        <w:rPr>
          <w:rFonts w:asciiTheme="majorBidi" w:hAnsiTheme="majorBidi" w:cstheme="majorBidi"/>
          <w:sz w:val="26"/>
          <w:szCs w:val="26"/>
        </w:rPr>
        <w:t>ownership</w:t>
      </w:r>
      <w:r w:rsidR="00D65BCF">
        <w:rPr>
          <w:rFonts w:asciiTheme="majorBidi" w:hAnsiTheme="majorBidi" w:cstheme="majorBidi"/>
          <w:sz w:val="26"/>
          <w:szCs w:val="26"/>
        </w:rPr>
        <w:t xml:space="preserve"> , but  item</w:t>
      </w:r>
      <w:r w:rsidR="00EB3D1E" w:rsidRPr="005562CD">
        <w:rPr>
          <w:rFonts w:asciiTheme="majorBidi" w:hAnsiTheme="majorBidi" w:cstheme="majorBidi"/>
          <w:sz w:val="26"/>
          <w:szCs w:val="26"/>
        </w:rPr>
        <w:t xml:space="preserve"> (10) </w:t>
      </w:r>
      <w:r w:rsidR="000E5CE5" w:rsidRPr="005562CD">
        <w:rPr>
          <w:rFonts w:asciiTheme="majorBidi" w:hAnsiTheme="majorBidi" w:cstheme="majorBidi"/>
          <w:sz w:val="26"/>
          <w:szCs w:val="26"/>
        </w:rPr>
        <w:t xml:space="preserve">is </w:t>
      </w:r>
      <w:r w:rsidR="003F7B72" w:rsidRPr="005562CD">
        <w:rPr>
          <w:rFonts w:asciiTheme="majorBidi" w:hAnsiTheme="majorBidi" w:cstheme="majorBidi"/>
          <w:sz w:val="26"/>
          <w:szCs w:val="26"/>
        </w:rPr>
        <w:t xml:space="preserve">for </w:t>
      </w:r>
      <w:r w:rsidR="000E5CE5" w:rsidRPr="005562CD">
        <w:rPr>
          <w:rFonts w:asciiTheme="majorBidi" w:hAnsiTheme="majorBidi" w:cstheme="majorBidi"/>
          <w:sz w:val="26"/>
          <w:szCs w:val="26"/>
        </w:rPr>
        <w:t>Participations</w:t>
      </w:r>
      <w:r w:rsidR="00EB3D1E" w:rsidRPr="005562CD">
        <w:rPr>
          <w:rFonts w:asciiTheme="majorBidi" w:hAnsiTheme="majorBidi" w:cstheme="majorBidi"/>
          <w:sz w:val="26"/>
          <w:szCs w:val="26"/>
        </w:rPr>
        <w:t xml:space="preserve"> , </w:t>
      </w:r>
      <w:r w:rsidR="00DB25D7" w:rsidRPr="005562CD">
        <w:rPr>
          <w:rFonts w:asciiTheme="majorBidi" w:hAnsiTheme="majorBidi" w:cstheme="majorBidi"/>
          <w:sz w:val="26"/>
          <w:szCs w:val="26"/>
        </w:rPr>
        <w:t>a</w:t>
      </w:r>
      <w:r w:rsidR="00EB3D1E" w:rsidRPr="005562CD">
        <w:rPr>
          <w:rFonts w:asciiTheme="majorBidi" w:hAnsiTheme="majorBidi" w:cstheme="majorBidi"/>
          <w:sz w:val="26"/>
          <w:szCs w:val="26"/>
        </w:rPr>
        <w:t xml:space="preserve">nd </w:t>
      </w:r>
      <w:r w:rsidR="00D65BCF">
        <w:rPr>
          <w:rFonts w:asciiTheme="majorBidi" w:hAnsiTheme="majorBidi" w:cstheme="majorBidi"/>
          <w:sz w:val="26"/>
          <w:szCs w:val="26"/>
        </w:rPr>
        <w:t xml:space="preserve">item </w:t>
      </w:r>
      <w:r w:rsidR="00EB3D1E" w:rsidRPr="005562CD">
        <w:rPr>
          <w:rFonts w:asciiTheme="majorBidi" w:hAnsiTheme="majorBidi" w:cstheme="majorBidi"/>
          <w:sz w:val="26"/>
          <w:szCs w:val="26"/>
        </w:rPr>
        <w:t xml:space="preserve">(20) for Hajj or </w:t>
      </w:r>
      <w:proofErr w:type="spellStart"/>
      <w:r w:rsidR="00EB3D1E" w:rsidRPr="005562CD">
        <w:rPr>
          <w:rFonts w:asciiTheme="majorBidi" w:hAnsiTheme="majorBidi" w:cstheme="majorBidi"/>
          <w:sz w:val="26"/>
          <w:szCs w:val="26"/>
        </w:rPr>
        <w:t>Umrah</w:t>
      </w:r>
      <w:proofErr w:type="spellEnd"/>
      <w:r w:rsidR="00EB3D1E" w:rsidRPr="005562CD">
        <w:rPr>
          <w:rFonts w:asciiTheme="majorBidi" w:hAnsiTheme="majorBidi" w:cstheme="majorBidi"/>
          <w:sz w:val="26"/>
          <w:szCs w:val="26"/>
        </w:rPr>
        <w:t xml:space="preserve"> (Holly travels to Mecca and </w:t>
      </w:r>
      <w:proofErr w:type="spellStart"/>
      <w:r w:rsidR="00EB3D1E" w:rsidRPr="005562CD">
        <w:rPr>
          <w:rFonts w:asciiTheme="majorBidi" w:hAnsiTheme="majorBidi" w:cstheme="majorBidi"/>
          <w:sz w:val="26"/>
          <w:szCs w:val="26"/>
        </w:rPr>
        <w:t>Madina</w:t>
      </w:r>
      <w:proofErr w:type="spellEnd"/>
      <w:r w:rsidR="00EB3D1E" w:rsidRPr="005562CD">
        <w:rPr>
          <w:rFonts w:asciiTheme="majorBidi" w:hAnsiTheme="majorBidi" w:cstheme="majorBidi"/>
          <w:sz w:val="26"/>
          <w:szCs w:val="26"/>
        </w:rPr>
        <w:t>)</w:t>
      </w:r>
    </w:p>
    <w:p w:rsidR="00136658" w:rsidRPr="005562CD" w:rsidRDefault="00136658" w:rsidP="000E5CE5">
      <w:pPr>
        <w:autoSpaceDE w:val="0"/>
        <w:autoSpaceDN w:val="0"/>
        <w:adjustRightInd w:val="0"/>
        <w:spacing w:after="0" w:line="240" w:lineRule="auto"/>
        <w:jc w:val="both"/>
        <w:rPr>
          <w:rFonts w:asciiTheme="majorBidi" w:hAnsiTheme="majorBidi" w:cstheme="majorBidi"/>
          <w:sz w:val="26"/>
          <w:szCs w:val="26"/>
        </w:rPr>
      </w:pPr>
    </w:p>
    <w:p w:rsidR="00125306" w:rsidRPr="005562CD" w:rsidRDefault="00125306" w:rsidP="00A5183A">
      <w:pPr>
        <w:autoSpaceDE w:val="0"/>
        <w:autoSpaceDN w:val="0"/>
        <w:adjustRightInd w:val="0"/>
        <w:spacing w:after="0" w:line="240" w:lineRule="auto"/>
        <w:jc w:val="center"/>
        <w:rPr>
          <w:rFonts w:ascii="Arial" w:hAnsi="Arial" w:cs="Arial"/>
          <w:b/>
          <w:bCs/>
        </w:rPr>
      </w:pPr>
      <w:r w:rsidRPr="005562CD">
        <w:rPr>
          <w:rFonts w:ascii="Arial" w:hAnsi="Arial" w:cs="Arial"/>
          <w:b/>
          <w:bCs/>
        </w:rPr>
        <w:t>Table 5.3: CSRD Areas subcategories of CSR disclosure</w:t>
      </w:r>
    </w:p>
    <w:p w:rsidR="00125306" w:rsidRPr="005562CD" w:rsidRDefault="00125306" w:rsidP="00125306">
      <w:pPr>
        <w:autoSpaceDE w:val="0"/>
        <w:autoSpaceDN w:val="0"/>
        <w:adjustRightInd w:val="0"/>
        <w:spacing w:after="0" w:line="240" w:lineRule="auto"/>
        <w:rPr>
          <w:rFonts w:ascii="Arial" w:hAnsi="Arial" w:cs="Arial"/>
          <w:b/>
          <w:bCs/>
        </w:rPr>
      </w:pPr>
    </w:p>
    <w:tbl>
      <w:tblPr>
        <w:tblW w:w="0" w:type="auto"/>
        <w:jc w:val="center"/>
        <w:tblLook w:val="0000" w:firstRow="0" w:lastRow="0" w:firstColumn="0" w:lastColumn="0" w:noHBand="0" w:noVBand="0"/>
      </w:tblPr>
      <w:tblGrid>
        <w:gridCol w:w="595"/>
        <w:gridCol w:w="5490"/>
        <w:gridCol w:w="1018"/>
        <w:gridCol w:w="693"/>
        <w:gridCol w:w="808"/>
      </w:tblGrid>
      <w:tr w:rsidR="00D34A9C" w:rsidRPr="00205283" w:rsidTr="00B220F4">
        <w:trPr>
          <w:trHeight w:hRule="exact" w:val="432"/>
          <w:jc w:val="center"/>
        </w:trPr>
        <w:tc>
          <w:tcPr>
            <w:tcW w:w="595" w:type="dxa"/>
            <w:tcBorders>
              <w:top w:val="single" w:sz="4" w:space="0" w:color="auto"/>
              <w:bottom w:val="single" w:sz="4" w:space="0" w:color="auto"/>
            </w:tcBorders>
          </w:tcPr>
          <w:p w:rsidR="00D34A9C" w:rsidRPr="00205283" w:rsidRDefault="00D34A9C" w:rsidP="001D1511">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no.</w:t>
            </w:r>
          </w:p>
        </w:tc>
        <w:tc>
          <w:tcPr>
            <w:tcW w:w="5490" w:type="dxa"/>
            <w:tcBorders>
              <w:top w:val="single" w:sz="4" w:space="0" w:color="auto"/>
              <w:bottom w:val="single" w:sz="4" w:space="0" w:color="auto"/>
            </w:tcBorders>
          </w:tcPr>
          <w:p w:rsidR="00D34A9C" w:rsidRPr="00205283" w:rsidRDefault="00D34A9C" w:rsidP="001D1511">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Employees’ Disclosure</w:t>
            </w:r>
          </w:p>
        </w:tc>
        <w:tc>
          <w:tcPr>
            <w:tcW w:w="984" w:type="dxa"/>
            <w:tcBorders>
              <w:top w:val="single" w:sz="4" w:space="0" w:color="auto"/>
              <w:bottom w:val="single" w:sz="4" w:space="0" w:color="auto"/>
            </w:tcBorders>
          </w:tcPr>
          <w:p w:rsidR="00D34A9C" w:rsidRPr="00205283" w:rsidRDefault="00BF1AEF" w:rsidP="00B220F4">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w:t>
            </w:r>
            <w:r w:rsidR="0017491E" w:rsidRPr="00205283">
              <w:rPr>
                <w:rFonts w:asciiTheme="majorBidi" w:hAnsiTheme="majorBidi" w:cstheme="majorBidi"/>
                <w:sz w:val="26"/>
                <w:szCs w:val="26"/>
              </w:rPr>
              <w:t>Freq</w:t>
            </w:r>
            <w:r w:rsidR="00B220F4">
              <w:rPr>
                <w:rFonts w:asciiTheme="majorBidi" w:hAnsiTheme="majorBidi" w:cstheme="majorBidi"/>
                <w:sz w:val="26"/>
                <w:szCs w:val="26"/>
              </w:rPr>
              <w:t>.</w:t>
            </w:r>
          </w:p>
        </w:tc>
        <w:tc>
          <w:tcPr>
            <w:tcW w:w="693" w:type="dxa"/>
            <w:tcBorders>
              <w:top w:val="single" w:sz="4" w:space="0" w:color="auto"/>
              <w:bottom w:val="single" w:sz="4" w:space="0" w:color="auto"/>
            </w:tcBorders>
          </w:tcPr>
          <w:p w:rsidR="00D34A9C" w:rsidRPr="00205283" w:rsidRDefault="00BF1AEF" w:rsidP="00125306">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w:t>
            </w:r>
            <w:r w:rsidR="00D34A9C" w:rsidRPr="00205283">
              <w:rPr>
                <w:rFonts w:asciiTheme="majorBidi" w:hAnsiTheme="majorBidi" w:cstheme="majorBidi"/>
                <w:sz w:val="26"/>
                <w:szCs w:val="26"/>
              </w:rPr>
              <w:t>%</w:t>
            </w:r>
          </w:p>
        </w:tc>
        <w:tc>
          <w:tcPr>
            <w:tcW w:w="808" w:type="dxa"/>
            <w:tcBorders>
              <w:top w:val="single" w:sz="4" w:space="0" w:color="auto"/>
              <w:bottom w:val="single" w:sz="4" w:space="0" w:color="auto"/>
            </w:tcBorders>
          </w:tcPr>
          <w:p w:rsidR="00D34A9C" w:rsidRPr="00205283" w:rsidRDefault="00E2421B"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M</w:t>
            </w:r>
            <w:r w:rsidR="000342B8" w:rsidRPr="00205283">
              <w:rPr>
                <w:rFonts w:asciiTheme="majorBidi" w:hAnsiTheme="majorBidi" w:cstheme="majorBidi"/>
                <w:sz w:val="26"/>
                <w:szCs w:val="26"/>
              </w:rPr>
              <w:t>ean</w:t>
            </w:r>
          </w:p>
        </w:tc>
      </w:tr>
      <w:tr w:rsidR="005010EE" w:rsidRPr="00205283" w:rsidTr="00B220F4">
        <w:trPr>
          <w:trHeight w:val="142"/>
          <w:jc w:val="center"/>
        </w:trPr>
        <w:tc>
          <w:tcPr>
            <w:tcW w:w="595" w:type="dxa"/>
            <w:tcBorders>
              <w:top w:val="single" w:sz="4" w:space="0" w:color="auto"/>
            </w:tcBorders>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w:t>
            </w:r>
          </w:p>
        </w:tc>
        <w:tc>
          <w:tcPr>
            <w:tcW w:w="5490" w:type="dxa"/>
            <w:tcBorders>
              <w:top w:val="single" w:sz="4" w:space="0" w:color="auto"/>
            </w:tcBorders>
          </w:tcPr>
          <w:p w:rsidR="005010EE" w:rsidRPr="00205283" w:rsidRDefault="005010EE" w:rsidP="00782AAE">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Employees’ personal characteristics </w:t>
            </w:r>
          </w:p>
        </w:tc>
        <w:tc>
          <w:tcPr>
            <w:tcW w:w="984" w:type="dxa"/>
            <w:tcBorders>
              <w:top w:val="single" w:sz="4" w:space="0" w:color="auto"/>
            </w:tcBorders>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9</w:t>
            </w:r>
          </w:p>
        </w:tc>
        <w:tc>
          <w:tcPr>
            <w:tcW w:w="693" w:type="dxa"/>
            <w:tcBorders>
              <w:top w:val="single" w:sz="4" w:space="0" w:color="auto"/>
            </w:tcBorders>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45%</w:t>
            </w:r>
          </w:p>
        </w:tc>
        <w:tc>
          <w:tcPr>
            <w:tcW w:w="808" w:type="dxa"/>
            <w:tcBorders>
              <w:top w:val="single" w:sz="4" w:space="0" w:color="auto"/>
            </w:tcBorders>
          </w:tcPr>
          <w:p w:rsidR="005010EE" w:rsidRPr="00205283" w:rsidRDefault="00ED6211" w:rsidP="00BC0165">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.678</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Training plans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7</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35%</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.525</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Pension data </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6</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.447</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4</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Consultation with employees </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4</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.294</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5</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Employment of disabled </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5</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25%</w:t>
            </w:r>
          </w:p>
        </w:tc>
        <w:tc>
          <w:tcPr>
            <w:tcW w:w="808" w:type="dxa"/>
          </w:tcPr>
          <w:p w:rsidR="005010EE" w:rsidRPr="00205283" w:rsidRDefault="00ED6211" w:rsidP="00BC0165">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.370</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6</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Welfare Journeys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6</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30%</w:t>
            </w:r>
          </w:p>
        </w:tc>
        <w:tc>
          <w:tcPr>
            <w:tcW w:w="808" w:type="dxa"/>
          </w:tcPr>
          <w:p w:rsidR="005010EE" w:rsidRPr="00205283" w:rsidRDefault="00ED6211" w:rsidP="00BC0165">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.447</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7</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Health and safety </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7</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35%</w:t>
            </w:r>
          </w:p>
        </w:tc>
        <w:tc>
          <w:tcPr>
            <w:tcW w:w="808" w:type="dxa"/>
          </w:tcPr>
          <w:p w:rsidR="005010EE" w:rsidRPr="00205283" w:rsidRDefault="00ED6211" w:rsidP="00BC0165">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.525</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8</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Share ownership </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4</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.294</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9</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Awarding Donations to employees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5</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25%</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.37</w:t>
            </w:r>
            <w:r w:rsidR="00ED6211" w:rsidRPr="00205283">
              <w:rPr>
                <w:rFonts w:asciiTheme="majorBidi" w:hAnsiTheme="majorBidi" w:cstheme="majorBidi"/>
                <w:sz w:val="26"/>
                <w:szCs w:val="26"/>
              </w:rPr>
              <w:t>1</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10</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Participations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4</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.294</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11</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Sponsorship of sporting events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5</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25%</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.37</w:t>
            </w:r>
            <w:r w:rsidR="00ED6211" w:rsidRPr="00205283">
              <w:rPr>
                <w:rFonts w:asciiTheme="majorBidi" w:hAnsiTheme="majorBidi" w:cstheme="majorBidi"/>
                <w:sz w:val="26"/>
                <w:szCs w:val="26"/>
              </w:rPr>
              <w:t>1</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12</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Canteen </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6</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30%</w:t>
            </w:r>
          </w:p>
        </w:tc>
        <w:tc>
          <w:tcPr>
            <w:tcW w:w="808" w:type="dxa"/>
          </w:tcPr>
          <w:p w:rsidR="005010EE" w:rsidRPr="00205283" w:rsidRDefault="005010EE" w:rsidP="00BC0165">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.448</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13</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Common Room for smoking</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8</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40%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.60</w:t>
            </w:r>
            <w:r w:rsidR="00ED6211" w:rsidRPr="00205283">
              <w:rPr>
                <w:rFonts w:asciiTheme="majorBidi" w:hAnsiTheme="majorBidi" w:cstheme="majorBidi"/>
                <w:sz w:val="26"/>
                <w:szCs w:val="26"/>
              </w:rPr>
              <w:t>1</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14</w:t>
            </w:r>
          </w:p>
        </w:tc>
        <w:tc>
          <w:tcPr>
            <w:tcW w:w="5490" w:type="dxa"/>
          </w:tcPr>
          <w:p w:rsidR="005010EE" w:rsidRPr="00205283" w:rsidRDefault="005010EE" w:rsidP="009D201F">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Lighting, ventilation, temperature </w:t>
            </w:r>
            <w:r w:rsidR="009D201F">
              <w:rPr>
                <w:rFonts w:asciiTheme="majorBidi" w:hAnsiTheme="majorBidi" w:cstheme="majorBidi"/>
                <w:sz w:val="26"/>
                <w:szCs w:val="26"/>
              </w:rPr>
              <w:t>,</w:t>
            </w:r>
            <w:r w:rsidRPr="00205283">
              <w:rPr>
                <w:rFonts w:asciiTheme="majorBidi" w:hAnsiTheme="majorBidi" w:cstheme="majorBidi"/>
                <w:sz w:val="26"/>
                <w:szCs w:val="26"/>
              </w:rPr>
              <w:t xml:space="preserve"> noise levels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8</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40%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.60</w:t>
            </w:r>
            <w:r w:rsidR="00ED6211" w:rsidRPr="00205283">
              <w:rPr>
                <w:rFonts w:asciiTheme="majorBidi" w:hAnsiTheme="majorBidi" w:cstheme="majorBidi"/>
                <w:sz w:val="26"/>
                <w:szCs w:val="26"/>
              </w:rPr>
              <w:t>1</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15</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Information   panels/newsletter/bulletins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6</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.44</w:t>
            </w:r>
            <w:r w:rsidR="00ED6211" w:rsidRPr="00205283">
              <w:rPr>
                <w:rFonts w:asciiTheme="majorBidi" w:hAnsiTheme="majorBidi" w:cstheme="majorBidi"/>
                <w:sz w:val="26"/>
                <w:szCs w:val="26"/>
              </w:rPr>
              <w:t>8</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16</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Internal meetings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5</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25%</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.37</w:t>
            </w:r>
            <w:r w:rsidR="00ED6211" w:rsidRPr="00205283">
              <w:rPr>
                <w:rFonts w:asciiTheme="majorBidi" w:hAnsiTheme="majorBidi" w:cstheme="majorBidi"/>
                <w:sz w:val="26"/>
                <w:szCs w:val="26"/>
              </w:rPr>
              <w:t>1</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17</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voluntary activities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7</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35%</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.525</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18</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Internships and study grants</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6</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30%</w:t>
            </w:r>
          </w:p>
        </w:tc>
        <w:tc>
          <w:tcPr>
            <w:tcW w:w="808" w:type="dxa"/>
          </w:tcPr>
          <w:p w:rsidR="005010EE" w:rsidRPr="00205283" w:rsidRDefault="00ED6211"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.448</w:t>
            </w:r>
          </w:p>
        </w:tc>
      </w:tr>
      <w:tr w:rsidR="005010EE" w:rsidRPr="00205283" w:rsidTr="00B220F4">
        <w:trPr>
          <w:trHeight w:val="142"/>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19</w:t>
            </w:r>
          </w:p>
        </w:tc>
        <w:tc>
          <w:tcPr>
            <w:tcW w:w="5490"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Employee motivation</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8</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40%</w:t>
            </w: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.60</w:t>
            </w:r>
            <w:r w:rsidR="00ED6211" w:rsidRPr="00205283">
              <w:rPr>
                <w:rFonts w:asciiTheme="majorBidi" w:hAnsiTheme="majorBidi" w:cstheme="majorBidi"/>
                <w:sz w:val="26"/>
                <w:szCs w:val="26"/>
              </w:rPr>
              <w:t>1</w:t>
            </w:r>
          </w:p>
        </w:tc>
      </w:tr>
      <w:tr w:rsidR="005010EE" w:rsidRPr="00205283" w:rsidTr="003C5DDC">
        <w:trPr>
          <w:trHeight w:hRule="exact" w:val="317"/>
          <w:jc w:val="center"/>
        </w:trPr>
        <w:tc>
          <w:tcPr>
            <w:tcW w:w="595"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20</w:t>
            </w:r>
          </w:p>
        </w:tc>
        <w:tc>
          <w:tcPr>
            <w:tcW w:w="5490" w:type="dxa"/>
          </w:tcPr>
          <w:p w:rsidR="005010EE" w:rsidRPr="00205283" w:rsidRDefault="005010EE" w:rsidP="00B220F4">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 xml:space="preserve">Hajj or </w:t>
            </w:r>
            <w:proofErr w:type="spellStart"/>
            <w:r w:rsidRPr="00205283">
              <w:rPr>
                <w:rFonts w:asciiTheme="majorBidi" w:hAnsiTheme="majorBidi" w:cstheme="majorBidi"/>
                <w:sz w:val="26"/>
                <w:szCs w:val="26"/>
              </w:rPr>
              <w:t>Umrah</w:t>
            </w:r>
            <w:proofErr w:type="spellEnd"/>
            <w:r w:rsidRPr="00205283">
              <w:rPr>
                <w:rFonts w:asciiTheme="majorBidi" w:hAnsiTheme="majorBidi" w:cstheme="majorBidi"/>
                <w:sz w:val="26"/>
                <w:szCs w:val="26"/>
              </w:rPr>
              <w:t xml:space="preserve"> (Holly travels to Mecca </w:t>
            </w:r>
            <w:r w:rsidR="00B220F4">
              <w:rPr>
                <w:rFonts w:asciiTheme="majorBidi" w:hAnsiTheme="majorBidi" w:cstheme="majorBidi"/>
                <w:sz w:val="26"/>
                <w:szCs w:val="26"/>
              </w:rPr>
              <w:t xml:space="preserve">, </w:t>
            </w:r>
            <w:proofErr w:type="spellStart"/>
            <w:r w:rsidR="00B220F4">
              <w:rPr>
                <w:rFonts w:asciiTheme="majorBidi" w:hAnsiTheme="majorBidi" w:cstheme="majorBidi"/>
                <w:sz w:val="26"/>
                <w:szCs w:val="26"/>
              </w:rPr>
              <w:t>M</w:t>
            </w:r>
            <w:r w:rsidRPr="00205283">
              <w:rPr>
                <w:rFonts w:asciiTheme="majorBidi" w:hAnsiTheme="majorBidi" w:cstheme="majorBidi"/>
                <w:sz w:val="26"/>
                <w:szCs w:val="26"/>
              </w:rPr>
              <w:t>adina</w:t>
            </w:r>
            <w:proofErr w:type="spellEnd"/>
            <w:r w:rsidRPr="00205283">
              <w:rPr>
                <w:rFonts w:asciiTheme="majorBidi" w:hAnsiTheme="majorBidi" w:cstheme="majorBidi"/>
                <w:sz w:val="26"/>
                <w:szCs w:val="26"/>
              </w:rPr>
              <w:t>)</w:t>
            </w:r>
          </w:p>
        </w:tc>
        <w:tc>
          <w:tcPr>
            <w:tcW w:w="984" w:type="dxa"/>
          </w:tcPr>
          <w:p w:rsidR="005010EE" w:rsidRPr="00205283" w:rsidRDefault="005010EE" w:rsidP="0017491E">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4</w:t>
            </w:r>
          </w:p>
        </w:tc>
        <w:tc>
          <w:tcPr>
            <w:tcW w:w="693" w:type="dxa"/>
          </w:tcPr>
          <w:p w:rsidR="005010EE" w:rsidRPr="00205283" w:rsidRDefault="005010EE"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20%</w:t>
            </w:r>
          </w:p>
          <w:p w:rsidR="00884504" w:rsidRPr="00205283" w:rsidRDefault="00884504" w:rsidP="00125306">
            <w:pPr>
              <w:autoSpaceDE w:val="0"/>
              <w:autoSpaceDN w:val="0"/>
              <w:adjustRightInd w:val="0"/>
              <w:spacing w:after="0" w:line="240" w:lineRule="auto"/>
              <w:rPr>
                <w:rFonts w:asciiTheme="majorBidi" w:hAnsiTheme="majorBidi" w:cstheme="majorBidi"/>
                <w:sz w:val="26"/>
                <w:szCs w:val="26"/>
              </w:rPr>
            </w:pPr>
          </w:p>
        </w:tc>
        <w:tc>
          <w:tcPr>
            <w:tcW w:w="808" w:type="dxa"/>
          </w:tcPr>
          <w:p w:rsidR="005010EE" w:rsidRPr="00205283" w:rsidRDefault="005010EE" w:rsidP="00ED6211">
            <w:pPr>
              <w:autoSpaceDE w:val="0"/>
              <w:autoSpaceDN w:val="0"/>
              <w:adjustRightInd w:val="0"/>
              <w:spacing w:after="0" w:line="240" w:lineRule="auto"/>
              <w:jc w:val="both"/>
              <w:rPr>
                <w:rFonts w:asciiTheme="majorBidi" w:hAnsiTheme="majorBidi" w:cstheme="majorBidi"/>
                <w:sz w:val="26"/>
                <w:szCs w:val="26"/>
              </w:rPr>
            </w:pPr>
            <w:r w:rsidRPr="00205283">
              <w:rPr>
                <w:rFonts w:asciiTheme="majorBidi" w:hAnsiTheme="majorBidi" w:cstheme="majorBidi"/>
                <w:sz w:val="26"/>
                <w:szCs w:val="26"/>
              </w:rPr>
              <w:t>.294</w:t>
            </w:r>
          </w:p>
          <w:p w:rsidR="00884504" w:rsidRPr="00205283" w:rsidRDefault="00884504" w:rsidP="00ED6211">
            <w:pPr>
              <w:autoSpaceDE w:val="0"/>
              <w:autoSpaceDN w:val="0"/>
              <w:adjustRightInd w:val="0"/>
              <w:spacing w:after="0" w:line="240" w:lineRule="auto"/>
              <w:jc w:val="both"/>
              <w:rPr>
                <w:rFonts w:asciiTheme="majorBidi" w:hAnsiTheme="majorBidi" w:cstheme="majorBidi"/>
                <w:sz w:val="26"/>
                <w:szCs w:val="26"/>
              </w:rPr>
            </w:pPr>
          </w:p>
        </w:tc>
      </w:tr>
      <w:tr w:rsidR="007D021A" w:rsidRPr="00205283" w:rsidTr="00B220F4">
        <w:trPr>
          <w:trHeight w:val="142"/>
          <w:jc w:val="center"/>
        </w:trPr>
        <w:tc>
          <w:tcPr>
            <w:tcW w:w="6085" w:type="dxa"/>
            <w:gridSpan w:val="2"/>
            <w:tcBorders>
              <w:bottom w:val="single" w:sz="4" w:space="0" w:color="auto"/>
            </w:tcBorders>
          </w:tcPr>
          <w:p w:rsidR="007D021A" w:rsidRPr="00205283" w:rsidRDefault="007D021A" w:rsidP="007F1AF7">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Average of annual reports CSRD</w:t>
            </w:r>
          </w:p>
        </w:tc>
        <w:tc>
          <w:tcPr>
            <w:tcW w:w="984" w:type="dxa"/>
            <w:tcBorders>
              <w:bottom w:val="single" w:sz="4" w:space="0" w:color="auto"/>
            </w:tcBorders>
          </w:tcPr>
          <w:p w:rsidR="007D021A" w:rsidRPr="00205283" w:rsidRDefault="007D021A" w:rsidP="006B3B9D">
            <w:pPr>
              <w:autoSpaceDE w:val="0"/>
              <w:autoSpaceDN w:val="0"/>
              <w:adjustRightInd w:val="0"/>
              <w:spacing w:after="0" w:line="240" w:lineRule="auto"/>
              <w:jc w:val="center"/>
              <w:rPr>
                <w:rFonts w:asciiTheme="majorBidi" w:hAnsiTheme="majorBidi" w:cstheme="majorBidi"/>
                <w:sz w:val="26"/>
                <w:szCs w:val="26"/>
              </w:rPr>
            </w:pPr>
            <w:r w:rsidRPr="00205283">
              <w:rPr>
                <w:rFonts w:asciiTheme="majorBidi" w:hAnsiTheme="majorBidi" w:cstheme="majorBidi"/>
                <w:sz w:val="26"/>
                <w:szCs w:val="26"/>
              </w:rPr>
              <w:t>6</w:t>
            </w:r>
          </w:p>
        </w:tc>
        <w:tc>
          <w:tcPr>
            <w:tcW w:w="693" w:type="dxa"/>
            <w:tcBorders>
              <w:bottom w:val="single" w:sz="4" w:space="0" w:color="auto"/>
            </w:tcBorders>
          </w:tcPr>
          <w:p w:rsidR="007D021A" w:rsidRPr="00205283" w:rsidRDefault="007D021A"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30%</w:t>
            </w:r>
          </w:p>
        </w:tc>
        <w:tc>
          <w:tcPr>
            <w:tcW w:w="808" w:type="dxa"/>
            <w:tcBorders>
              <w:bottom w:val="single" w:sz="4" w:space="0" w:color="auto"/>
            </w:tcBorders>
          </w:tcPr>
          <w:p w:rsidR="007D021A" w:rsidRPr="00205283" w:rsidRDefault="007D021A" w:rsidP="00125306">
            <w:pPr>
              <w:autoSpaceDE w:val="0"/>
              <w:autoSpaceDN w:val="0"/>
              <w:adjustRightInd w:val="0"/>
              <w:spacing w:after="0" w:line="240" w:lineRule="auto"/>
              <w:rPr>
                <w:rFonts w:asciiTheme="majorBidi" w:hAnsiTheme="majorBidi" w:cstheme="majorBidi"/>
                <w:sz w:val="26"/>
                <w:szCs w:val="26"/>
              </w:rPr>
            </w:pPr>
            <w:r w:rsidRPr="00205283">
              <w:rPr>
                <w:rFonts w:asciiTheme="majorBidi" w:hAnsiTheme="majorBidi" w:cstheme="majorBidi"/>
                <w:sz w:val="26"/>
                <w:szCs w:val="26"/>
              </w:rPr>
              <w:t>.448</w:t>
            </w:r>
          </w:p>
        </w:tc>
      </w:tr>
    </w:tbl>
    <w:p w:rsidR="00125306" w:rsidRPr="005562CD" w:rsidRDefault="00125306" w:rsidP="00125306">
      <w:pPr>
        <w:autoSpaceDE w:val="0"/>
        <w:autoSpaceDN w:val="0"/>
        <w:adjustRightInd w:val="0"/>
        <w:spacing w:after="0" w:line="240" w:lineRule="auto"/>
        <w:rPr>
          <w:rFonts w:ascii="Arial" w:hAnsi="Arial" w:cs="Arial"/>
          <w:b/>
          <w:bCs/>
        </w:rPr>
      </w:pPr>
    </w:p>
    <w:p w:rsidR="00125306" w:rsidRPr="00BF1AEF" w:rsidRDefault="00BF1AEF" w:rsidP="002D1D8E">
      <w:pPr>
        <w:autoSpaceDE w:val="0"/>
        <w:autoSpaceDN w:val="0"/>
        <w:adjustRightInd w:val="0"/>
        <w:spacing w:after="0" w:line="240" w:lineRule="auto"/>
        <w:rPr>
          <w:rFonts w:ascii="Arial" w:hAnsi="Arial" w:cs="Arial"/>
        </w:rPr>
      </w:pPr>
      <w:r>
        <w:rPr>
          <w:rFonts w:ascii="Arial" w:hAnsi="Arial" w:cs="Arial"/>
        </w:rPr>
        <w:t>*</w:t>
      </w:r>
      <w:r w:rsidRPr="00BF1AEF">
        <w:rPr>
          <w:rFonts w:ascii="Arial" w:hAnsi="Arial" w:cs="Arial"/>
        </w:rPr>
        <w:t>Percentage</w:t>
      </w:r>
      <w:r w:rsidR="00556DDE">
        <w:rPr>
          <w:rFonts w:ascii="Arial" w:hAnsi="Arial" w:cs="Arial"/>
        </w:rPr>
        <w:t xml:space="preserve"> (%</w:t>
      </w:r>
      <w:proofErr w:type="gramStart"/>
      <w:r w:rsidR="00556DDE">
        <w:rPr>
          <w:rFonts w:ascii="Arial" w:hAnsi="Arial" w:cs="Arial"/>
        </w:rPr>
        <w:t xml:space="preserve">) </w:t>
      </w:r>
      <w:r w:rsidR="00125306" w:rsidRPr="00BF1AEF">
        <w:rPr>
          <w:rFonts w:ascii="Arial" w:hAnsi="Arial" w:cs="Arial"/>
        </w:rPr>
        <w:t>:</w:t>
      </w:r>
      <w:proofErr w:type="gramEnd"/>
      <w:r w:rsidR="00125306" w:rsidRPr="00BF1AEF">
        <w:rPr>
          <w:rFonts w:ascii="Arial" w:hAnsi="Arial" w:cs="Arial"/>
        </w:rPr>
        <w:t xml:space="preserve"> Disclosing companies as a percentage of </w:t>
      </w:r>
      <w:r w:rsidR="002D1D8E" w:rsidRPr="00BF1AEF">
        <w:rPr>
          <w:rFonts w:ascii="Arial" w:hAnsi="Arial" w:cs="Arial"/>
        </w:rPr>
        <w:t xml:space="preserve">sample </w:t>
      </w:r>
      <w:r w:rsidR="00125306" w:rsidRPr="00BF1AEF">
        <w:rPr>
          <w:rFonts w:ascii="Arial" w:hAnsi="Arial" w:cs="Arial"/>
        </w:rPr>
        <w:t xml:space="preserve">total </w:t>
      </w:r>
    </w:p>
    <w:p w:rsidR="00125306" w:rsidRPr="00BF1AEF" w:rsidRDefault="00BF1AEF" w:rsidP="005925E3">
      <w:pPr>
        <w:autoSpaceDE w:val="0"/>
        <w:autoSpaceDN w:val="0"/>
        <w:adjustRightInd w:val="0"/>
        <w:spacing w:after="0" w:line="240" w:lineRule="auto"/>
        <w:rPr>
          <w:rFonts w:ascii="Arial" w:hAnsi="Arial" w:cs="Arial"/>
        </w:rPr>
      </w:pPr>
      <w:r>
        <w:rPr>
          <w:rFonts w:ascii="Arial" w:hAnsi="Arial" w:cs="Arial"/>
        </w:rPr>
        <w:t>**</w:t>
      </w:r>
      <w:r w:rsidR="003A3F51" w:rsidRPr="00BF1AEF">
        <w:rPr>
          <w:rFonts w:ascii="Arial" w:hAnsi="Arial" w:cs="Arial"/>
        </w:rPr>
        <w:t>Freq</w:t>
      </w:r>
      <w:proofErr w:type="gramStart"/>
      <w:r w:rsidR="004C2244" w:rsidRPr="00BF1AEF">
        <w:rPr>
          <w:rFonts w:ascii="Arial" w:hAnsi="Arial" w:cs="Arial"/>
        </w:rPr>
        <w:t>.</w:t>
      </w:r>
      <w:r w:rsidR="004C2244">
        <w:rPr>
          <w:rFonts w:ascii="Arial" w:hAnsi="Arial" w:cs="Arial"/>
        </w:rPr>
        <w:t xml:space="preserve"> </w:t>
      </w:r>
      <w:r w:rsidR="00835382" w:rsidRPr="00BF1AEF">
        <w:rPr>
          <w:rFonts w:ascii="Arial" w:hAnsi="Arial" w:cs="Arial"/>
        </w:rPr>
        <w:t>:</w:t>
      </w:r>
      <w:proofErr w:type="gramEnd"/>
      <w:r w:rsidR="003A3F51" w:rsidRPr="00BF1AEF">
        <w:rPr>
          <w:rFonts w:ascii="Arial" w:hAnsi="Arial" w:cs="Arial"/>
        </w:rPr>
        <w:t xml:space="preserve"> Frequency</w:t>
      </w:r>
    </w:p>
    <w:p w:rsidR="007D4798" w:rsidRPr="005562CD" w:rsidRDefault="007D4798" w:rsidP="00EC1FD2">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color w:val="000000"/>
          <w:sz w:val="28"/>
          <w:szCs w:val="28"/>
        </w:rPr>
        <w:t>Three different tests (</w:t>
      </w:r>
      <w:r w:rsidR="002942F1" w:rsidRPr="005562CD">
        <w:rPr>
          <w:rFonts w:asciiTheme="majorBidi" w:hAnsiTheme="majorBidi" w:cstheme="majorBidi"/>
          <w:color w:val="000000"/>
          <w:sz w:val="28"/>
          <w:szCs w:val="28"/>
        </w:rPr>
        <w:t>D</w:t>
      </w:r>
      <w:r w:rsidRPr="005562CD">
        <w:rPr>
          <w:rFonts w:asciiTheme="majorBidi" w:hAnsiTheme="majorBidi" w:cstheme="majorBidi"/>
          <w:color w:val="000000"/>
          <w:sz w:val="28"/>
          <w:szCs w:val="28"/>
        </w:rPr>
        <w:t xml:space="preserve">escriptive analysis, </w:t>
      </w:r>
      <w:r w:rsidR="002942F1" w:rsidRPr="005562CD">
        <w:rPr>
          <w:rFonts w:asciiTheme="majorBidi" w:hAnsiTheme="majorBidi" w:cstheme="majorBidi"/>
          <w:color w:val="000000"/>
          <w:sz w:val="28"/>
          <w:szCs w:val="28"/>
        </w:rPr>
        <w:t>C</w:t>
      </w:r>
      <w:r w:rsidRPr="005562CD">
        <w:rPr>
          <w:rFonts w:asciiTheme="majorBidi" w:hAnsiTheme="majorBidi" w:cstheme="majorBidi"/>
          <w:color w:val="000000"/>
          <w:sz w:val="28"/>
          <w:szCs w:val="28"/>
        </w:rPr>
        <w:t xml:space="preserve">orrelation analysis, </w:t>
      </w:r>
      <w:proofErr w:type="gramStart"/>
      <w:r w:rsidR="000C311F" w:rsidRPr="005562CD">
        <w:rPr>
          <w:rFonts w:asciiTheme="majorBidi" w:hAnsiTheme="majorBidi" w:cstheme="majorBidi"/>
          <w:color w:val="000000"/>
          <w:sz w:val="28"/>
          <w:szCs w:val="28"/>
        </w:rPr>
        <w:t>OLS</w:t>
      </w:r>
      <w:proofErr w:type="gramEnd"/>
      <w:r w:rsidRPr="005562CD">
        <w:rPr>
          <w:rFonts w:asciiTheme="majorBidi" w:hAnsiTheme="majorBidi" w:cstheme="majorBidi"/>
          <w:color w:val="000000"/>
          <w:sz w:val="28"/>
          <w:szCs w:val="28"/>
        </w:rPr>
        <w:t xml:space="preserve"> regression analysis) were conducted to </w:t>
      </w:r>
      <w:r w:rsidR="008A7423" w:rsidRPr="005562CD">
        <w:rPr>
          <w:rFonts w:asciiTheme="majorBidi" w:hAnsiTheme="majorBidi" w:cstheme="majorBidi"/>
          <w:color w:val="000000"/>
          <w:sz w:val="28"/>
          <w:szCs w:val="28"/>
        </w:rPr>
        <w:t>determine if</w:t>
      </w:r>
      <w:r w:rsidR="00874372" w:rsidRPr="005562CD">
        <w:rPr>
          <w:rFonts w:asciiTheme="majorBidi" w:hAnsiTheme="majorBidi" w:cstheme="majorBidi"/>
          <w:color w:val="000000"/>
          <w:sz w:val="28"/>
          <w:szCs w:val="28"/>
        </w:rPr>
        <w:t xml:space="preserve"> there </w:t>
      </w:r>
      <w:r w:rsidR="00EB317C" w:rsidRPr="005562CD">
        <w:rPr>
          <w:rFonts w:asciiTheme="majorBidi" w:hAnsiTheme="majorBidi" w:cstheme="majorBidi"/>
          <w:color w:val="000000"/>
          <w:sz w:val="28"/>
          <w:szCs w:val="28"/>
        </w:rPr>
        <w:t>is an</w:t>
      </w:r>
      <w:r w:rsidRPr="005562CD">
        <w:rPr>
          <w:rFonts w:asciiTheme="majorBidi" w:hAnsiTheme="majorBidi" w:cstheme="majorBidi"/>
          <w:color w:val="000000"/>
          <w:sz w:val="28"/>
          <w:szCs w:val="28"/>
        </w:rPr>
        <w:t xml:space="preserve"> impact exists between CSRD </w:t>
      </w:r>
      <w:r w:rsidR="00F13713" w:rsidRPr="005562CD">
        <w:rPr>
          <w:rFonts w:asciiTheme="majorBidi" w:hAnsiTheme="majorBidi" w:cstheme="majorBidi"/>
          <w:color w:val="000000"/>
          <w:sz w:val="28"/>
          <w:szCs w:val="28"/>
        </w:rPr>
        <w:t>with</w:t>
      </w:r>
      <w:r w:rsidR="000C311F" w:rsidRPr="005562CD">
        <w:rPr>
          <w:rFonts w:asciiTheme="majorBidi" w:hAnsiTheme="majorBidi" w:cstheme="majorBidi"/>
          <w:color w:val="000000"/>
          <w:sz w:val="28"/>
          <w:szCs w:val="28"/>
        </w:rPr>
        <w:t xml:space="preserve"> </w:t>
      </w:r>
      <w:r w:rsidR="008A7423" w:rsidRPr="005562CD">
        <w:rPr>
          <w:rFonts w:asciiTheme="majorBidi" w:hAnsiTheme="majorBidi" w:cstheme="majorBidi"/>
          <w:color w:val="000000"/>
          <w:sz w:val="28"/>
          <w:szCs w:val="28"/>
        </w:rPr>
        <w:t>ROA,</w:t>
      </w:r>
      <w:r w:rsidR="000C311F" w:rsidRPr="005562CD">
        <w:rPr>
          <w:rFonts w:asciiTheme="majorBidi" w:hAnsiTheme="majorBidi" w:cstheme="majorBidi"/>
          <w:color w:val="000000"/>
          <w:sz w:val="28"/>
          <w:szCs w:val="28"/>
        </w:rPr>
        <w:t xml:space="preserve"> </w:t>
      </w:r>
      <w:r w:rsidR="008A7423" w:rsidRPr="005562CD">
        <w:rPr>
          <w:rFonts w:asciiTheme="majorBidi" w:hAnsiTheme="majorBidi" w:cstheme="majorBidi"/>
          <w:color w:val="000000"/>
          <w:sz w:val="28"/>
          <w:szCs w:val="28"/>
        </w:rPr>
        <w:t>ROE,</w:t>
      </w:r>
      <w:r w:rsidR="009B496A" w:rsidRPr="005562CD">
        <w:rPr>
          <w:rFonts w:asciiTheme="majorBidi" w:hAnsiTheme="majorBidi" w:cstheme="majorBidi"/>
          <w:color w:val="000000"/>
          <w:sz w:val="28"/>
          <w:szCs w:val="28"/>
        </w:rPr>
        <w:t xml:space="preserve"> and </w:t>
      </w:r>
      <w:r w:rsidR="008A7423" w:rsidRPr="005562CD">
        <w:rPr>
          <w:rFonts w:asciiTheme="majorBidi" w:hAnsiTheme="majorBidi" w:cstheme="majorBidi"/>
          <w:color w:val="000000"/>
          <w:sz w:val="28"/>
          <w:szCs w:val="28"/>
        </w:rPr>
        <w:t xml:space="preserve">Size. </w:t>
      </w:r>
      <w:r w:rsidRPr="005562CD">
        <w:rPr>
          <w:rFonts w:asciiTheme="majorBidi" w:hAnsiTheme="majorBidi" w:cstheme="majorBidi"/>
          <w:sz w:val="28"/>
          <w:szCs w:val="28"/>
        </w:rPr>
        <w:t xml:space="preserve">From descriptive statistics of the </w:t>
      </w:r>
      <w:r w:rsidRPr="005562CD">
        <w:rPr>
          <w:rFonts w:asciiTheme="majorBidi" w:hAnsiTheme="majorBidi" w:cstheme="majorBidi"/>
          <w:sz w:val="28"/>
          <w:szCs w:val="28"/>
        </w:rPr>
        <w:lastRenderedPageBreak/>
        <w:t xml:space="preserve">variables </w:t>
      </w:r>
      <w:r w:rsidR="008A7423" w:rsidRPr="005562CD">
        <w:rPr>
          <w:rFonts w:asciiTheme="majorBidi" w:hAnsiTheme="majorBidi" w:cstheme="majorBidi"/>
          <w:sz w:val="28"/>
          <w:szCs w:val="28"/>
        </w:rPr>
        <w:t>shown in table (5.4</w:t>
      </w:r>
      <w:r w:rsidR="00745235" w:rsidRPr="005562CD">
        <w:rPr>
          <w:rFonts w:asciiTheme="majorBidi" w:hAnsiTheme="majorBidi" w:cstheme="majorBidi"/>
          <w:sz w:val="28"/>
          <w:szCs w:val="28"/>
        </w:rPr>
        <w:t>),</w:t>
      </w:r>
      <w:r w:rsidRPr="005562CD">
        <w:rPr>
          <w:rFonts w:asciiTheme="majorBidi" w:hAnsiTheme="majorBidi" w:cstheme="majorBidi"/>
          <w:sz w:val="28"/>
          <w:szCs w:val="28"/>
        </w:rPr>
        <w:t xml:space="preserve"> it is observed that size has a mean value of </w:t>
      </w:r>
      <w:proofErr w:type="gramStart"/>
      <w:r w:rsidR="000C311F" w:rsidRPr="005562CD">
        <w:rPr>
          <w:rFonts w:ascii="Arial" w:hAnsi="Arial" w:cs="Arial"/>
          <w:color w:val="000000"/>
          <w:sz w:val="18"/>
          <w:szCs w:val="18"/>
        </w:rPr>
        <w:t xml:space="preserve">2.981493 </w:t>
      </w:r>
      <w:r w:rsidR="00EC1FD2">
        <w:rPr>
          <w:rFonts w:ascii="Arial" w:hAnsi="Arial" w:cs="Arial"/>
          <w:color w:val="000000"/>
          <w:sz w:val="18"/>
          <w:szCs w:val="18"/>
        </w:rPr>
        <w:t>,</w:t>
      </w:r>
      <w:proofErr w:type="gramEnd"/>
      <w:r w:rsidR="00EC1FD2">
        <w:rPr>
          <w:rFonts w:ascii="Arial" w:hAnsi="Arial" w:cs="Arial"/>
          <w:color w:val="000000"/>
          <w:sz w:val="18"/>
          <w:szCs w:val="18"/>
        </w:rPr>
        <w:t xml:space="preserve"> </w:t>
      </w:r>
      <w:r w:rsidR="0015599A" w:rsidRPr="005562CD">
        <w:rPr>
          <w:rFonts w:asciiTheme="majorBidi" w:hAnsiTheme="majorBidi" w:cstheme="majorBidi"/>
          <w:sz w:val="28"/>
          <w:szCs w:val="28"/>
        </w:rPr>
        <w:t>with</w:t>
      </w:r>
      <w:r w:rsidRPr="005562CD">
        <w:rPr>
          <w:rFonts w:asciiTheme="majorBidi" w:hAnsiTheme="majorBidi" w:cstheme="majorBidi"/>
          <w:sz w:val="28"/>
          <w:szCs w:val="28"/>
        </w:rPr>
        <w:t xml:space="preserve"> maximum and minimum </w:t>
      </w:r>
      <w:r w:rsidR="00745235" w:rsidRPr="005562CD">
        <w:rPr>
          <w:rFonts w:asciiTheme="majorBidi" w:hAnsiTheme="majorBidi" w:cstheme="majorBidi"/>
          <w:sz w:val="28"/>
          <w:szCs w:val="28"/>
        </w:rPr>
        <w:t>value</w:t>
      </w:r>
      <w:r w:rsidR="00EC1FD2">
        <w:rPr>
          <w:rFonts w:asciiTheme="majorBidi" w:hAnsiTheme="majorBidi" w:cstheme="majorBidi"/>
          <w:sz w:val="28"/>
          <w:szCs w:val="28"/>
        </w:rPr>
        <w:t>;</w:t>
      </w:r>
      <w:r w:rsidR="00745235" w:rsidRPr="005562CD">
        <w:rPr>
          <w:rFonts w:asciiTheme="majorBidi" w:hAnsiTheme="majorBidi" w:cstheme="majorBidi"/>
          <w:sz w:val="28"/>
          <w:szCs w:val="28"/>
        </w:rPr>
        <w:t xml:space="preserve"> </w:t>
      </w:r>
      <w:r w:rsidR="004C431D" w:rsidRPr="005562CD">
        <w:rPr>
          <w:rFonts w:ascii="Arial" w:hAnsi="Arial" w:cs="Arial"/>
          <w:color w:val="000000"/>
          <w:sz w:val="18"/>
          <w:szCs w:val="18"/>
        </w:rPr>
        <w:t xml:space="preserve">3.091359 </w:t>
      </w:r>
      <w:r w:rsidRPr="005562CD">
        <w:rPr>
          <w:rFonts w:asciiTheme="majorBidi" w:hAnsiTheme="majorBidi" w:cstheme="majorBidi"/>
          <w:sz w:val="28"/>
          <w:szCs w:val="28"/>
        </w:rPr>
        <w:t xml:space="preserve">and </w:t>
      </w:r>
      <w:r w:rsidR="004C431D" w:rsidRPr="005562CD">
        <w:rPr>
          <w:rFonts w:ascii="Arial" w:hAnsi="Arial" w:cs="Arial"/>
          <w:color w:val="000000"/>
          <w:sz w:val="18"/>
          <w:szCs w:val="18"/>
        </w:rPr>
        <w:t xml:space="preserve">2.769094 </w:t>
      </w:r>
      <w:r w:rsidRPr="005562CD">
        <w:rPr>
          <w:rFonts w:asciiTheme="majorBidi" w:hAnsiTheme="majorBidi" w:cstheme="majorBidi"/>
          <w:sz w:val="28"/>
          <w:szCs w:val="28"/>
        </w:rPr>
        <w:t xml:space="preserve">respectively. </w:t>
      </w:r>
      <w:r w:rsidR="000A329B" w:rsidRPr="005562CD">
        <w:rPr>
          <w:rFonts w:asciiTheme="majorBidi" w:hAnsiTheme="majorBidi" w:cstheme="majorBidi"/>
          <w:color w:val="000000"/>
        </w:rPr>
        <w:t>ROA</w:t>
      </w:r>
      <w:r w:rsidRPr="005562CD">
        <w:rPr>
          <w:rFonts w:asciiTheme="majorBidi" w:hAnsiTheme="majorBidi" w:cstheme="majorBidi"/>
          <w:sz w:val="28"/>
          <w:szCs w:val="28"/>
        </w:rPr>
        <w:t xml:space="preserve"> </w:t>
      </w:r>
      <w:proofErr w:type="gramStart"/>
      <w:r w:rsidRPr="005562CD">
        <w:rPr>
          <w:rFonts w:asciiTheme="majorBidi" w:hAnsiTheme="majorBidi" w:cstheme="majorBidi"/>
          <w:sz w:val="28"/>
          <w:szCs w:val="28"/>
        </w:rPr>
        <w:t>is observed</w:t>
      </w:r>
      <w:proofErr w:type="gramEnd"/>
      <w:r w:rsidRPr="005562CD">
        <w:rPr>
          <w:rFonts w:asciiTheme="majorBidi" w:hAnsiTheme="majorBidi" w:cstheme="majorBidi"/>
          <w:sz w:val="28"/>
          <w:szCs w:val="28"/>
        </w:rPr>
        <w:t xml:space="preserve"> with a mean value of </w:t>
      </w:r>
      <w:r w:rsidR="004C431D" w:rsidRPr="005562CD">
        <w:rPr>
          <w:rFonts w:ascii="Arial" w:hAnsi="Arial" w:cs="Arial"/>
          <w:color w:val="000000"/>
          <w:sz w:val="18"/>
          <w:szCs w:val="18"/>
        </w:rPr>
        <w:t>0.069692</w:t>
      </w:r>
      <w:r w:rsidRPr="005562CD">
        <w:rPr>
          <w:rFonts w:asciiTheme="majorBidi" w:hAnsiTheme="majorBidi" w:cstheme="majorBidi"/>
          <w:sz w:val="28"/>
          <w:szCs w:val="28"/>
        </w:rPr>
        <w:t xml:space="preserve">. The mean value </w:t>
      </w:r>
      <w:r w:rsidR="00272726" w:rsidRPr="005562CD">
        <w:rPr>
          <w:rFonts w:asciiTheme="majorBidi" w:hAnsiTheme="majorBidi" w:cstheme="majorBidi"/>
          <w:sz w:val="28"/>
          <w:szCs w:val="28"/>
        </w:rPr>
        <w:t>of</w:t>
      </w:r>
      <w:r w:rsidR="004C431D" w:rsidRPr="005562CD">
        <w:rPr>
          <w:rFonts w:asciiTheme="majorBidi" w:hAnsiTheme="majorBidi" w:cstheme="majorBidi"/>
          <w:sz w:val="28"/>
          <w:szCs w:val="28"/>
        </w:rPr>
        <w:t xml:space="preserve"> </w:t>
      </w:r>
      <w:r w:rsidR="000A329B" w:rsidRPr="005562CD">
        <w:rPr>
          <w:rFonts w:asciiTheme="majorBidi" w:hAnsiTheme="majorBidi" w:cstheme="majorBidi"/>
          <w:sz w:val="28"/>
          <w:szCs w:val="28"/>
        </w:rPr>
        <w:t>ROE</w:t>
      </w:r>
      <w:r w:rsidR="009B197C" w:rsidRPr="005562CD">
        <w:rPr>
          <w:rFonts w:asciiTheme="majorBidi" w:hAnsiTheme="majorBidi" w:cstheme="majorBidi"/>
          <w:sz w:val="28"/>
          <w:szCs w:val="28"/>
        </w:rPr>
        <w:t xml:space="preserve"> </w:t>
      </w:r>
      <w:r w:rsidRPr="005562CD">
        <w:rPr>
          <w:rFonts w:asciiTheme="majorBidi" w:hAnsiTheme="majorBidi" w:cstheme="majorBidi"/>
          <w:sz w:val="28"/>
          <w:szCs w:val="28"/>
        </w:rPr>
        <w:t xml:space="preserve">is </w:t>
      </w:r>
      <w:r w:rsidR="004C431D" w:rsidRPr="005562CD">
        <w:rPr>
          <w:rFonts w:ascii="Arial" w:hAnsi="Arial" w:cs="Arial"/>
          <w:color w:val="000000"/>
          <w:sz w:val="18"/>
          <w:szCs w:val="18"/>
        </w:rPr>
        <w:t>1.908462</w:t>
      </w:r>
      <w:r w:rsidR="00847F91" w:rsidRPr="005562CD">
        <w:rPr>
          <w:rFonts w:asciiTheme="majorBidi" w:hAnsiTheme="majorBidi" w:cstheme="majorBidi"/>
          <w:color w:val="000000"/>
          <w:sz w:val="24"/>
          <w:szCs w:val="24"/>
        </w:rPr>
        <w:t>,</w:t>
      </w:r>
      <w:r w:rsidR="000A329B" w:rsidRPr="005562CD">
        <w:rPr>
          <w:rFonts w:asciiTheme="majorBidi" w:hAnsiTheme="majorBidi" w:cstheme="majorBidi"/>
          <w:sz w:val="28"/>
          <w:szCs w:val="28"/>
        </w:rPr>
        <w:t xml:space="preserve"> and </w:t>
      </w:r>
      <w:r w:rsidR="009B197C" w:rsidRPr="005562CD">
        <w:rPr>
          <w:rFonts w:ascii="Arial" w:hAnsi="Arial" w:cs="Arial"/>
          <w:color w:val="000000"/>
          <w:sz w:val="18"/>
          <w:szCs w:val="18"/>
        </w:rPr>
        <w:t xml:space="preserve">2.981493 </w:t>
      </w:r>
      <w:r w:rsidR="00EC1FD2">
        <w:rPr>
          <w:rFonts w:ascii="Arial" w:hAnsi="Arial" w:cs="Arial"/>
          <w:color w:val="000000"/>
          <w:sz w:val="18"/>
          <w:szCs w:val="18"/>
        </w:rPr>
        <w:t xml:space="preserve">is </w:t>
      </w:r>
      <w:r w:rsidR="000A329B" w:rsidRPr="005562CD">
        <w:rPr>
          <w:rFonts w:asciiTheme="majorBidi" w:hAnsiTheme="majorBidi" w:cstheme="majorBidi"/>
          <w:color w:val="000000"/>
          <w:sz w:val="24"/>
          <w:szCs w:val="24"/>
        </w:rPr>
        <w:t xml:space="preserve">for the </w:t>
      </w:r>
      <w:r w:rsidR="00847F91" w:rsidRPr="005562CD">
        <w:rPr>
          <w:rFonts w:asciiTheme="majorBidi" w:hAnsiTheme="majorBidi" w:cstheme="majorBidi"/>
          <w:color w:val="000000"/>
          <w:sz w:val="24"/>
          <w:szCs w:val="24"/>
        </w:rPr>
        <w:t>size</w:t>
      </w:r>
      <w:r w:rsidR="00847F91" w:rsidRPr="005562CD">
        <w:rPr>
          <w:rFonts w:asciiTheme="majorBidi" w:hAnsiTheme="majorBidi" w:cstheme="majorBidi"/>
          <w:sz w:val="28"/>
          <w:szCs w:val="28"/>
        </w:rPr>
        <w:t xml:space="preserve">. </w:t>
      </w:r>
    </w:p>
    <w:p w:rsidR="00105072" w:rsidRPr="005562CD" w:rsidRDefault="00105072" w:rsidP="00CB12D9">
      <w:pPr>
        <w:autoSpaceDE w:val="0"/>
        <w:autoSpaceDN w:val="0"/>
        <w:adjustRightInd w:val="0"/>
        <w:spacing w:after="0" w:line="240" w:lineRule="auto"/>
        <w:jc w:val="both"/>
        <w:rPr>
          <w:rFonts w:ascii="Times New Roman" w:hAnsi="Times New Roman" w:cs="Times New Roman"/>
          <w:color w:val="000000"/>
          <w:sz w:val="28"/>
          <w:szCs w:val="28"/>
        </w:rPr>
      </w:pPr>
    </w:p>
    <w:p w:rsidR="00FA467D" w:rsidRPr="005562CD" w:rsidRDefault="008A51EA" w:rsidP="009F7012">
      <w:pPr>
        <w:autoSpaceDE w:val="0"/>
        <w:autoSpaceDN w:val="0"/>
        <w:adjustRightInd w:val="0"/>
        <w:spacing w:after="0" w:line="240" w:lineRule="auto"/>
        <w:jc w:val="center"/>
        <w:rPr>
          <w:rFonts w:asciiTheme="majorBidi" w:hAnsiTheme="majorBidi" w:cstheme="majorBidi"/>
          <w:b/>
          <w:bCs/>
          <w:sz w:val="28"/>
          <w:szCs w:val="28"/>
        </w:rPr>
      </w:pPr>
      <w:r w:rsidRPr="00205283">
        <w:rPr>
          <w:rFonts w:ascii="Times New Roman" w:hAnsi="Times New Roman" w:cs="Times New Roman"/>
          <w:b/>
          <w:bCs/>
          <w:color w:val="000000"/>
          <w:sz w:val="28"/>
          <w:szCs w:val="28"/>
        </w:rPr>
        <w:t>Table (</w:t>
      </w:r>
      <w:r w:rsidR="008A7423" w:rsidRPr="00205283">
        <w:rPr>
          <w:rFonts w:ascii="Times New Roman" w:hAnsi="Times New Roman" w:cs="Times New Roman"/>
          <w:b/>
          <w:bCs/>
          <w:color w:val="000000"/>
          <w:sz w:val="28"/>
          <w:szCs w:val="28"/>
        </w:rPr>
        <w:t>5.4)</w:t>
      </w:r>
      <w:r w:rsidR="009F7012" w:rsidRPr="00205283">
        <w:rPr>
          <w:rFonts w:ascii="Times New Roman" w:hAnsi="Times New Roman" w:cs="Times New Roman"/>
          <w:b/>
          <w:bCs/>
          <w:color w:val="000000"/>
          <w:sz w:val="28"/>
          <w:szCs w:val="28"/>
        </w:rPr>
        <w:t xml:space="preserve"> </w:t>
      </w:r>
      <w:r w:rsidR="00FA467D" w:rsidRPr="00205283">
        <w:rPr>
          <w:rFonts w:asciiTheme="majorBidi" w:hAnsiTheme="majorBidi" w:cstheme="majorBidi"/>
          <w:b/>
          <w:bCs/>
          <w:sz w:val="28"/>
          <w:szCs w:val="28"/>
        </w:rPr>
        <w:t>D</w:t>
      </w:r>
      <w:r w:rsidR="00FA467D" w:rsidRPr="005562CD">
        <w:rPr>
          <w:rFonts w:asciiTheme="majorBidi" w:hAnsiTheme="majorBidi" w:cstheme="majorBidi"/>
          <w:b/>
          <w:bCs/>
          <w:sz w:val="28"/>
          <w:szCs w:val="28"/>
        </w:rPr>
        <w:t>escriptive Statistics for All Variables</w:t>
      </w:r>
    </w:p>
    <w:tbl>
      <w:tblPr>
        <w:tblW w:w="0" w:type="auto"/>
        <w:jc w:val="center"/>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B37CF6" w:rsidRPr="005562CD" w:rsidTr="008012F6">
        <w:trPr>
          <w:trHeight w:val="225"/>
          <w:jc w:val="center"/>
        </w:trPr>
        <w:tc>
          <w:tcPr>
            <w:tcW w:w="1492" w:type="dxa"/>
            <w:tcBorders>
              <w:top w:val="single" w:sz="4" w:space="0" w:color="auto"/>
              <w:bottom w:val="single" w:sz="4" w:space="0" w:color="auto"/>
            </w:tcBorders>
            <w:vAlign w:val="bottom"/>
          </w:tcPr>
          <w:p w:rsidR="00B37CF6" w:rsidRPr="005562CD" w:rsidRDefault="004B3A19" w:rsidP="00B37C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Items</w:t>
            </w:r>
          </w:p>
        </w:tc>
        <w:tc>
          <w:tcPr>
            <w:tcW w:w="1313" w:type="dxa"/>
            <w:tcBorders>
              <w:top w:val="single" w:sz="4" w:space="0" w:color="auto"/>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RSCN</w:t>
            </w:r>
          </w:p>
        </w:tc>
        <w:tc>
          <w:tcPr>
            <w:tcW w:w="1312" w:type="dxa"/>
            <w:tcBorders>
              <w:top w:val="single" w:sz="4" w:space="0" w:color="auto"/>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ROA</w:t>
            </w:r>
          </w:p>
        </w:tc>
        <w:tc>
          <w:tcPr>
            <w:tcW w:w="1313" w:type="dxa"/>
            <w:tcBorders>
              <w:top w:val="single" w:sz="4" w:space="0" w:color="auto"/>
              <w:bottom w:val="single" w:sz="4" w:space="0" w:color="auto"/>
            </w:tcBorders>
            <w:vAlign w:val="bottom"/>
          </w:tcPr>
          <w:p w:rsidR="00B37CF6" w:rsidRPr="005562CD" w:rsidRDefault="00B37CF6" w:rsidP="001B6514">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ROE</w:t>
            </w:r>
          </w:p>
        </w:tc>
        <w:tc>
          <w:tcPr>
            <w:tcW w:w="1312" w:type="dxa"/>
            <w:tcBorders>
              <w:top w:val="single" w:sz="4" w:space="0" w:color="auto"/>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SIZE</w:t>
            </w:r>
            <w:r w:rsidR="004C431D" w:rsidRPr="005562CD">
              <w:rPr>
                <w:rFonts w:ascii="Arial" w:hAnsi="Arial" w:cs="Arial"/>
                <w:color w:val="000000"/>
                <w:sz w:val="18"/>
                <w:szCs w:val="18"/>
              </w:rPr>
              <w:t>(Log)</w:t>
            </w:r>
          </w:p>
        </w:tc>
      </w:tr>
      <w:tr w:rsidR="00B37CF6" w:rsidRPr="005562CD" w:rsidTr="008012F6">
        <w:trPr>
          <w:trHeight w:val="225"/>
          <w:jc w:val="center"/>
        </w:trPr>
        <w:tc>
          <w:tcPr>
            <w:tcW w:w="1492" w:type="dxa"/>
            <w:tcBorders>
              <w:top w:val="single" w:sz="4" w:space="0" w:color="auto"/>
            </w:tcBorders>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Mean</w:t>
            </w:r>
          </w:p>
        </w:tc>
        <w:tc>
          <w:tcPr>
            <w:tcW w:w="1313" w:type="dxa"/>
            <w:tcBorders>
              <w:top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0.484615</w:t>
            </w:r>
          </w:p>
        </w:tc>
        <w:tc>
          <w:tcPr>
            <w:tcW w:w="1312" w:type="dxa"/>
            <w:tcBorders>
              <w:top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0.069692</w:t>
            </w:r>
          </w:p>
        </w:tc>
        <w:tc>
          <w:tcPr>
            <w:tcW w:w="1313" w:type="dxa"/>
            <w:tcBorders>
              <w:top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1.908462</w:t>
            </w:r>
          </w:p>
        </w:tc>
        <w:tc>
          <w:tcPr>
            <w:tcW w:w="1312" w:type="dxa"/>
            <w:tcBorders>
              <w:top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2.981493</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Median</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0.350000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0.078000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2.992090</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Maximum</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0.125000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4.000000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3.091359</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Minimum</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0.023000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0.020000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2.769094</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Std. Dev.</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0.375491</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0.036349</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1.611013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0.075760</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proofErr w:type="spellStart"/>
            <w:r w:rsidRPr="005562CD">
              <w:rPr>
                <w:rFonts w:ascii="Arial" w:hAnsi="Arial" w:cs="Arial"/>
                <w:color w:val="000000"/>
                <w:sz w:val="18"/>
                <w:szCs w:val="18"/>
              </w:rPr>
              <w:t>Skewness</w:t>
            </w:r>
            <w:proofErr w:type="spellEnd"/>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0.196003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0.074030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-0.021450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-1.613465</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Kurtosis</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1.424595</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1.693896</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1.363688</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6.048725</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proofErr w:type="spellStart"/>
            <w:r w:rsidRPr="005562CD">
              <w:rPr>
                <w:rFonts w:ascii="Arial" w:hAnsi="Arial" w:cs="Arial"/>
                <w:color w:val="000000"/>
                <w:sz w:val="18"/>
                <w:szCs w:val="18"/>
              </w:rPr>
              <w:t>Jarque-Bera</w:t>
            </w:r>
            <w:proofErr w:type="spellEnd"/>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1.427600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0.935907</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1.451319</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10.67506</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Probability</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0.489779</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0.626283</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0.484005</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0.004808</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Sum</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6.300000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0.906000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24.81000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38.75941</w:t>
            </w:r>
          </w:p>
        </w:tc>
      </w:tr>
      <w:tr w:rsidR="00B37CF6" w:rsidRPr="005562CD" w:rsidTr="008012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Sum Sq. Dev.</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1.691923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0.015855</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31.14437</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0.068875</w:t>
            </w:r>
          </w:p>
        </w:tc>
      </w:tr>
      <w:tr w:rsidR="00B37CF6" w:rsidRPr="005562CD" w:rsidTr="008012F6">
        <w:trPr>
          <w:trHeight w:val="225"/>
          <w:jc w:val="center"/>
        </w:trPr>
        <w:tc>
          <w:tcPr>
            <w:tcW w:w="1492" w:type="dxa"/>
            <w:tcBorders>
              <w:bottom w:val="single" w:sz="4" w:space="0" w:color="auto"/>
            </w:tcBorders>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Observations</w:t>
            </w:r>
          </w:p>
        </w:tc>
        <w:tc>
          <w:tcPr>
            <w:tcW w:w="1313" w:type="dxa"/>
            <w:tcBorders>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c>
          <w:tcPr>
            <w:tcW w:w="1312" w:type="dxa"/>
            <w:tcBorders>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c>
          <w:tcPr>
            <w:tcW w:w="1313" w:type="dxa"/>
            <w:tcBorders>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c>
          <w:tcPr>
            <w:tcW w:w="1312" w:type="dxa"/>
            <w:tcBorders>
              <w:bottom w:val="single" w:sz="4" w:space="0" w:color="auto"/>
            </w:tcBorders>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r>
    </w:tbl>
    <w:p w:rsidR="00791154" w:rsidRPr="005562CD" w:rsidRDefault="00791154" w:rsidP="00CB12D9">
      <w:pPr>
        <w:autoSpaceDE w:val="0"/>
        <w:autoSpaceDN w:val="0"/>
        <w:adjustRightInd w:val="0"/>
        <w:spacing w:after="0" w:line="240" w:lineRule="auto"/>
        <w:jc w:val="both"/>
        <w:rPr>
          <w:rFonts w:ascii="Times New Roman" w:hAnsi="Times New Roman" w:cs="Times New Roman"/>
          <w:color w:val="000000"/>
          <w:sz w:val="28"/>
          <w:szCs w:val="28"/>
        </w:rPr>
      </w:pPr>
    </w:p>
    <w:p w:rsidR="00CA6ABA" w:rsidRPr="005A35FC" w:rsidRDefault="00105072" w:rsidP="00282104">
      <w:pPr>
        <w:autoSpaceDE w:val="0"/>
        <w:autoSpaceDN w:val="0"/>
        <w:adjustRightInd w:val="0"/>
        <w:spacing w:after="0" w:line="240" w:lineRule="auto"/>
        <w:jc w:val="both"/>
        <w:rPr>
          <w:rFonts w:asciiTheme="majorBidi" w:hAnsiTheme="majorBidi" w:cstheme="majorBidi"/>
          <w:sz w:val="26"/>
          <w:szCs w:val="26"/>
        </w:rPr>
      </w:pPr>
      <w:r w:rsidRPr="005A35FC">
        <w:rPr>
          <w:rFonts w:asciiTheme="majorBidi" w:hAnsiTheme="majorBidi" w:cstheme="majorBidi"/>
          <w:sz w:val="26"/>
          <w:szCs w:val="26"/>
        </w:rPr>
        <w:t xml:space="preserve">Table </w:t>
      </w:r>
      <w:r w:rsidR="00054856" w:rsidRPr="005A35FC">
        <w:rPr>
          <w:rFonts w:asciiTheme="majorBidi" w:hAnsiTheme="majorBidi" w:cstheme="majorBidi"/>
          <w:sz w:val="26"/>
          <w:szCs w:val="26"/>
        </w:rPr>
        <w:t xml:space="preserve">(5.4) </w:t>
      </w:r>
      <w:r w:rsidRPr="005A35FC">
        <w:rPr>
          <w:rFonts w:asciiTheme="majorBidi" w:hAnsiTheme="majorBidi" w:cstheme="majorBidi"/>
          <w:sz w:val="26"/>
          <w:szCs w:val="26"/>
        </w:rPr>
        <w:t xml:space="preserve">shows the statistical results for all variables of interest. </w:t>
      </w:r>
      <w:r w:rsidR="000E254B" w:rsidRPr="005A35FC">
        <w:rPr>
          <w:rFonts w:asciiTheme="majorBidi" w:hAnsiTheme="majorBidi" w:cstheme="majorBidi"/>
          <w:sz w:val="26"/>
          <w:szCs w:val="26"/>
        </w:rPr>
        <w:t>Data</w:t>
      </w:r>
      <w:r w:rsidRPr="005A35FC">
        <w:rPr>
          <w:rFonts w:asciiTheme="majorBidi" w:hAnsiTheme="majorBidi" w:cstheme="majorBidi"/>
          <w:sz w:val="26"/>
          <w:szCs w:val="26"/>
        </w:rPr>
        <w:t xml:space="preserve"> obtained from the annual reports can be ranked as (1) for </w:t>
      </w:r>
      <w:r w:rsidR="006128EB" w:rsidRPr="005A35FC">
        <w:rPr>
          <w:rFonts w:asciiTheme="majorBidi" w:hAnsiTheme="majorBidi" w:cstheme="majorBidi"/>
          <w:sz w:val="26"/>
          <w:szCs w:val="26"/>
        </w:rPr>
        <w:t>Size</w:t>
      </w:r>
      <w:r w:rsidRPr="005A35FC">
        <w:rPr>
          <w:rFonts w:asciiTheme="majorBidi" w:hAnsiTheme="majorBidi" w:cstheme="majorBidi"/>
          <w:sz w:val="26"/>
          <w:szCs w:val="26"/>
        </w:rPr>
        <w:t xml:space="preserve"> (mean = </w:t>
      </w:r>
      <w:r w:rsidR="00001F12" w:rsidRPr="005A35FC">
        <w:rPr>
          <w:rFonts w:asciiTheme="majorBidi" w:hAnsiTheme="majorBidi" w:cstheme="majorBidi"/>
          <w:color w:val="000000"/>
          <w:sz w:val="26"/>
          <w:szCs w:val="26"/>
        </w:rPr>
        <w:t>2.981493</w:t>
      </w:r>
      <w:r w:rsidRPr="005A35FC">
        <w:rPr>
          <w:rFonts w:asciiTheme="majorBidi" w:hAnsiTheme="majorBidi" w:cstheme="majorBidi"/>
          <w:sz w:val="26"/>
          <w:szCs w:val="26"/>
        </w:rPr>
        <w:t xml:space="preserve">), then (2) </w:t>
      </w:r>
      <w:r w:rsidR="00282104" w:rsidRPr="005A35FC">
        <w:rPr>
          <w:rFonts w:asciiTheme="majorBidi" w:hAnsiTheme="majorBidi" w:cstheme="majorBidi"/>
          <w:sz w:val="26"/>
          <w:szCs w:val="26"/>
        </w:rPr>
        <w:t xml:space="preserve">for </w:t>
      </w:r>
      <w:r w:rsidRPr="005A35FC">
        <w:rPr>
          <w:rFonts w:asciiTheme="majorBidi" w:hAnsiTheme="majorBidi" w:cstheme="majorBidi"/>
          <w:sz w:val="26"/>
          <w:szCs w:val="26"/>
        </w:rPr>
        <w:t xml:space="preserve">return on equity (mean = </w:t>
      </w:r>
      <w:r w:rsidR="00001F12" w:rsidRPr="005A35FC">
        <w:rPr>
          <w:rFonts w:asciiTheme="majorBidi" w:hAnsiTheme="majorBidi" w:cstheme="majorBidi"/>
          <w:color w:val="000000"/>
          <w:sz w:val="26"/>
          <w:szCs w:val="26"/>
        </w:rPr>
        <w:t>1.908462</w:t>
      </w:r>
      <w:r w:rsidRPr="005A35FC">
        <w:rPr>
          <w:rFonts w:asciiTheme="majorBidi" w:hAnsiTheme="majorBidi" w:cstheme="majorBidi"/>
          <w:sz w:val="26"/>
          <w:szCs w:val="26"/>
        </w:rPr>
        <w:t xml:space="preserve">), then (3) for return on assets (mean = </w:t>
      </w:r>
      <w:r w:rsidR="00001F12" w:rsidRPr="005A35FC">
        <w:rPr>
          <w:rFonts w:asciiTheme="majorBidi" w:hAnsiTheme="majorBidi" w:cstheme="majorBidi"/>
          <w:color w:val="000000"/>
          <w:sz w:val="26"/>
          <w:szCs w:val="26"/>
        </w:rPr>
        <w:t>0.069692</w:t>
      </w:r>
      <w:r w:rsidRPr="005A35FC">
        <w:rPr>
          <w:rFonts w:asciiTheme="majorBidi" w:hAnsiTheme="majorBidi" w:cstheme="majorBidi"/>
          <w:sz w:val="26"/>
          <w:szCs w:val="26"/>
        </w:rPr>
        <w:t xml:space="preserve">). Table </w:t>
      </w:r>
      <w:r w:rsidR="006128EB" w:rsidRPr="005A35FC">
        <w:rPr>
          <w:rFonts w:asciiTheme="majorBidi" w:hAnsiTheme="majorBidi" w:cstheme="majorBidi"/>
          <w:sz w:val="26"/>
          <w:szCs w:val="26"/>
        </w:rPr>
        <w:t>(</w:t>
      </w:r>
      <w:r w:rsidRPr="005A35FC">
        <w:rPr>
          <w:rFonts w:asciiTheme="majorBidi" w:hAnsiTheme="majorBidi" w:cstheme="majorBidi"/>
          <w:sz w:val="26"/>
          <w:szCs w:val="26"/>
        </w:rPr>
        <w:t>5.</w:t>
      </w:r>
      <w:r w:rsidR="00662565" w:rsidRPr="005A35FC">
        <w:rPr>
          <w:rFonts w:asciiTheme="majorBidi" w:hAnsiTheme="majorBidi" w:cstheme="majorBidi"/>
          <w:sz w:val="26"/>
          <w:szCs w:val="26"/>
        </w:rPr>
        <w:t>4</w:t>
      </w:r>
      <w:r w:rsidR="005813FC" w:rsidRPr="005A35FC">
        <w:rPr>
          <w:rFonts w:asciiTheme="majorBidi" w:hAnsiTheme="majorBidi" w:cstheme="majorBidi"/>
          <w:sz w:val="26"/>
          <w:szCs w:val="26"/>
        </w:rPr>
        <w:t>),</w:t>
      </w:r>
      <w:r w:rsidR="00001F12" w:rsidRPr="005A35FC">
        <w:rPr>
          <w:rFonts w:asciiTheme="majorBidi" w:hAnsiTheme="majorBidi" w:cstheme="majorBidi"/>
          <w:sz w:val="26"/>
          <w:szCs w:val="26"/>
        </w:rPr>
        <w:t xml:space="preserve"> </w:t>
      </w:r>
      <w:r w:rsidR="00282104" w:rsidRPr="005A35FC">
        <w:rPr>
          <w:rFonts w:asciiTheme="majorBidi" w:hAnsiTheme="majorBidi" w:cstheme="majorBidi"/>
          <w:sz w:val="26"/>
          <w:szCs w:val="26"/>
        </w:rPr>
        <w:t>presents</w:t>
      </w:r>
      <w:r w:rsidRPr="005A35FC">
        <w:rPr>
          <w:rFonts w:asciiTheme="majorBidi" w:hAnsiTheme="majorBidi" w:cstheme="majorBidi"/>
          <w:sz w:val="26"/>
          <w:szCs w:val="26"/>
        </w:rPr>
        <w:t xml:space="preserve"> the average index for </w:t>
      </w:r>
      <w:r w:rsidR="00877581" w:rsidRPr="005A35FC">
        <w:rPr>
          <w:rFonts w:asciiTheme="majorBidi" w:hAnsiTheme="majorBidi" w:cstheme="majorBidi"/>
          <w:sz w:val="26"/>
          <w:szCs w:val="26"/>
        </w:rPr>
        <w:t xml:space="preserve">the dependent </w:t>
      </w:r>
      <w:r w:rsidRPr="005A35FC">
        <w:rPr>
          <w:rFonts w:asciiTheme="majorBidi" w:hAnsiTheme="majorBidi" w:cstheme="majorBidi"/>
          <w:sz w:val="26"/>
          <w:szCs w:val="26"/>
        </w:rPr>
        <w:t xml:space="preserve">variable </w:t>
      </w:r>
      <w:r w:rsidR="00662565" w:rsidRPr="005A35FC">
        <w:rPr>
          <w:rFonts w:asciiTheme="majorBidi" w:hAnsiTheme="majorBidi" w:cstheme="majorBidi"/>
          <w:sz w:val="26"/>
          <w:szCs w:val="26"/>
        </w:rPr>
        <w:t>(</w:t>
      </w:r>
      <w:r w:rsidR="00001F12" w:rsidRPr="005A35FC">
        <w:rPr>
          <w:rFonts w:asciiTheme="majorBidi" w:hAnsiTheme="majorBidi" w:cstheme="majorBidi"/>
          <w:color w:val="000000"/>
          <w:sz w:val="26"/>
          <w:szCs w:val="26"/>
        </w:rPr>
        <w:t>0.484615</w:t>
      </w:r>
      <w:r w:rsidR="00662565" w:rsidRPr="005A35FC">
        <w:rPr>
          <w:rFonts w:asciiTheme="majorBidi" w:hAnsiTheme="majorBidi" w:cstheme="majorBidi"/>
          <w:sz w:val="26"/>
          <w:szCs w:val="26"/>
        </w:rPr>
        <w:t>)</w:t>
      </w:r>
      <w:r w:rsidRPr="005A35FC">
        <w:rPr>
          <w:rFonts w:asciiTheme="majorBidi" w:hAnsiTheme="majorBidi" w:cstheme="majorBidi"/>
          <w:sz w:val="26"/>
          <w:szCs w:val="26"/>
        </w:rPr>
        <w:t>. The average illustrate</w:t>
      </w:r>
      <w:r w:rsidR="00662565" w:rsidRPr="005A35FC">
        <w:rPr>
          <w:rFonts w:asciiTheme="majorBidi" w:hAnsiTheme="majorBidi" w:cstheme="majorBidi"/>
          <w:sz w:val="26"/>
          <w:szCs w:val="26"/>
        </w:rPr>
        <w:t>s</w:t>
      </w:r>
      <w:r w:rsidRPr="005A35FC">
        <w:rPr>
          <w:rFonts w:asciiTheme="majorBidi" w:hAnsiTheme="majorBidi" w:cstheme="majorBidi"/>
          <w:sz w:val="26"/>
          <w:szCs w:val="26"/>
        </w:rPr>
        <w:t xml:space="preserve"> higher disclosure on </w:t>
      </w:r>
      <w:r w:rsidR="00174AF3" w:rsidRPr="005A35FC">
        <w:rPr>
          <w:rFonts w:asciiTheme="majorBidi" w:hAnsiTheme="majorBidi" w:cstheme="majorBidi"/>
          <w:sz w:val="26"/>
          <w:szCs w:val="26"/>
        </w:rPr>
        <w:t>Employees’ personal characteristics</w:t>
      </w:r>
      <w:r w:rsidR="00056B2C" w:rsidRPr="005A35FC">
        <w:rPr>
          <w:rFonts w:asciiTheme="majorBidi" w:hAnsiTheme="majorBidi" w:cstheme="majorBidi"/>
          <w:sz w:val="26"/>
          <w:szCs w:val="26"/>
        </w:rPr>
        <w:t>.</w:t>
      </w:r>
    </w:p>
    <w:p w:rsidR="00AE0245" w:rsidRPr="005562CD" w:rsidRDefault="00091CC3" w:rsidP="00AE0245">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t>4.</w:t>
      </w:r>
      <w:r w:rsidR="004A6EA5">
        <w:rPr>
          <w:rFonts w:asciiTheme="majorBidi" w:hAnsiTheme="majorBidi" w:cstheme="majorBidi"/>
          <w:b/>
          <w:bCs/>
          <w:sz w:val="28"/>
          <w:szCs w:val="28"/>
        </w:rPr>
        <w:t>3.</w:t>
      </w:r>
      <w:r w:rsidRPr="005562CD">
        <w:rPr>
          <w:rFonts w:asciiTheme="majorBidi" w:hAnsiTheme="majorBidi" w:cstheme="majorBidi"/>
          <w:b/>
          <w:bCs/>
          <w:sz w:val="28"/>
          <w:szCs w:val="28"/>
        </w:rPr>
        <w:t xml:space="preserve">2 </w:t>
      </w:r>
      <w:r w:rsidR="00237EF3" w:rsidRPr="005562CD">
        <w:rPr>
          <w:rFonts w:asciiTheme="majorBidi" w:hAnsiTheme="majorBidi" w:cstheme="majorBidi"/>
          <w:b/>
          <w:bCs/>
          <w:sz w:val="28"/>
          <w:szCs w:val="28"/>
        </w:rPr>
        <w:t>Correlation and</w:t>
      </w:r>
      <w:r w:rsidR="0059200E" w:rsidRPr="005562CD">
        <w:rPr>
          <w:rFonts w:asciiTheme="majorBidi" w:hAnsiTheme="majorBidi" w:cstheme="majorBidi"/>
          <w:b/>
          <w:bCs/>
          <w:sz w:val="28"/>
          <w:szCs w:val="28"/>
        </w:rPr>
        <w:t xml:space="preserve"> Regression </w:t>
      </w:r>
      <w:r w:rsidR="00AE0245" w:rsidRPr="005562CD">
        <w:rPr>
          <w:rFonts w:asciiTheme="majorBidi" w:hAnsiTheme="majorBidi" w:cstheme="majorBidi"/>
          <w:b/>
          <w:bCs/>
          <w:sz w:val="28"/>
          <w:szCs w:val="28"/>
        </w:rPr>
        <w:t xml:space="preserve">Analysis </w:t>
      </w:r>
      <w:r w:rsidR="006D3FCD" w:rsidRPr="005562CD">
        <w:rPr>
          <w:rFonts w:asciiTheme="majorBidi" w:hAnsiTheme="majorBidi" w:cstheme="majorBidi"/>
          <w:b/>
          <w:bCs/>
          <w:sz w:val="28"/>
          <w:szCs w:val="28"/>
        </w:rPr>
        <w:t xml:space="preserve"> </w:t>
      </w:r>
    </w:p>
    <w:p w:rsidR="007A022B" w:rsidRPr="005A35FC" w:rsidRDefault="00AE0245" w:rsidP="000E2FD6">
      <w:pPr>
        <w:jc w:val="both"/>
        <w:rPr>
          <w:rFonts w:asciiTheme="majorBidi" w:hAnsiTheme="majorBidi" w:cstheme="majorBidi"/>
          <w:sz w:val="26"/>
          <w:szCs w:val="26"/>
        </w:rPr>
      </w:pPr>
      <w:r w:rsidRPr="005A35FC">
        <w:rPr>
          <w:rFonts w:asciiTheme="majorBidi" w:hAnsiTheme="majorBidi" w:cstheme="majorBidi"/>
          <w:sz w:val="26"/>
          <w:szCs w:val="26"/>
        </w:rPr>
        <w:t xml:space="preserve">Pearson’s correlation coefficient </w:t>
      </w:r>
      <w:proofErr w:type="gramStart"/>
      <w:r w:rsidR="001E1D4A" w:rsidRPr="005A35FC">
        <w:rPr>
          <w:rFonts w:asciiTheme="majorBidi" w:hAnsiTheme="majorBidi" w:cstheme="majorBidi"/>
          <w:sz w:val="26"/>
          <w:szCs w:val="26"/>
        </w:rPr>
        <w:t>is</w:t>
      </w:r>
      <w:r w:rsidRPr="005A35FC">
        <w:rPr>
          <w:rFonts w:asciiTheme="majorBidi" w:hAnsiTheme="majorBidi" w:cstheme="majorBidi"/>
          <w:sz w:val="26"/>
          <w:szCs w:val="26"/>
        </w:rPr>
        <w:t xml:space="preserve"> used</w:t>
      </w:r>
      <w:proofErr w:type="gramEnd"/>
      <w:r w:rsidRPr="005A35FC">
        <w:rPr>
          <w:rFonts w:asciiTheme="majorBidi" w:hAnsiTheme="majorBidi" w:cstheme="majorBidi"/>
          <w:sz w:val="26"/>
          <w:szCs w:val="26"/>
        </w:rPr>
        <w:t xml:space="preserve"> to investigate the relationship between the CSRD and </w:t>
      </w:r>
      <w:r w:rsidR="00BF5F7A" w:rsidRPr="005A35FC">
        <w:rPr>
          <w:rFonts w:asciiTheme="majorBidi" w:hAnsiTheme="majorBidi" w:cstheme="majorBidi"/>
          <w:sz w:val="26"/>
          <w:szCs w:val="26"/>
        </w:rPr>
        <w:t>company’s profitability</w:t>
      </w:r>
      <w:r w:rsidRPr="005A35FC">
        <w:rPr>
          <w:rFonts w:asciiTheme="majorBidi" w:hAnsiTheme="majorBidi" w:cstheme="majorBidi"/>
          <w:sz w:val="26"/>
          <w:szCs w:val="26"/>
        </w:rPr>
        <w:t xml:space="preserve"> in terms of financial performance (</w:t>
      </w:r>
      <w:r w:rsidR="00017C6F" w:rsidRPr="005A35FC">
        <w:rPr>
          <w:rFonts w:asciiTheme="majorBidi" w:hAnsiTheme="majorBidi" w:cstheme="majorBidi"/>
          <w:sz w:val="26"/>
          <w:szCs w:val="26"/>
        </w:rPr>
        <w:t>R</w:t>
      </w:r>
      <w:r w:rsidRPr="005A35FC">
        <w:rPr>
          <w:rFonts w:asciiTheme="majorBidi" w:hAnsiTheme="majorBidi" w:cstheme="majorBidi"/>
          <w:sz w:val="26"/>
          <w:szCs w:val="26"/>
        </w:rPr>
        <w:t xml:space="preserve">eturn on </w:t>
      </w:r>
      <w:r w:rsidR="00017C6F" w:rsidRPr="005A35FC">
        <w:rPr>
          <w:rFonts w:asciiTheme="majorBidi" w:hAnsiTheme="majorBidi" w:cstheme="majorBidi"/>
          <w:sz w:val="26"/>
          <w:szCs w:val="26"/>
        </w:rPr>
        <w:t>A</w:t>
      </w:r>
      <w:r w:rsidRPr="005A35FC">
        <w:rPr>
          <w:rFonts w:asciiTheme="majorBidi" w:hAnsiTheme="majorBidi" w:cstheme="majorBidi"/>
          <w:sz w:val="26"/>
          <w:szCs w:val="26"/>
        </w:rPr>
        <w:t xml:space="preserve">sset, </w:t>
      </w:r>
      <w:r w:rsidR="00017C6F" w:rsidRPr="005A35FC">
        <w:rPr>
          <w:rFonts w:asciiTheme="majorBidi" w:hAnsiTheme="majorBidi" w:cstheme="majorBidi"/>
          <w:sz w:val="26"/>
          <w:szCs w:val="26"/>
        </w:rPr>
        <w:t>R</w:t>
      </w:r>
      <w:r w:rsidRPr="005A35FC">
        <w:rPr>
          <w:rFonts w:asciiTheme="majorBidi" w:hAnsiTheme="majorBidi" w:cstheme="majorBidi"/>
          <w:sz w:val="26"/>
          <w:szCs w:val="26"/>
        </w:rPr>
        <w:t xml:space="preserve">eturn on </w:t>
      </w:r>
      <w:r w:rsidR="00017C6F" w:rsidRPr="005A35FC">
        <w:rPr>
          <w:rFonts w:asciiTheme="majorBidi" w:hAnsiTheme="majorBidi" w:cstheme="majorBidi"/>
          <w:sz w:val="26"/>
          <w:szCs w:val="26"/>
        </w:rPr>
        <w:t>E</w:t>
      </w:r>
      <w:r w:rsidRPr="005A35FC">
        <w:rPr>
          <w:rFonts w:asciiTheme="majorBidi" w:hAnsiTheme="majorBidi" w:cstheme="majorBidi"/>
          <w:sz w:val="26"/>
          <w:szCs w:val="26"/>
        </w:rPr>
        <w:t xml:space="preserve">quity, </w:t>
      </w:r>
      <w:r w:rsidR="00BF5F7A" w:rsidRPr="005A35FC">
        <w:rPr>
          <w:rFonts w:asciiTheme="majorBidi" w:hAnsiTheme="majorBidi" w:cstheme="majorBidi"/>
          <w:sz w:val="26"/>
          <w:szCs w:val="26"/>
        </w:rPr>
        <w:t xml:space="preserve">in addition to </w:t>
      </w:r>
      <w:r w:rsidR="00453A0E" w:rsidRPr="005A35FC">
        <w:rPr>
          <w:rFonts w:asciiTheme="majorBidi" w:hAnsiTheme="majorBidi" w:cstheme="majorBidi"/>
          <w:sz w:val="26"/>
          <w:szCs w:val="26"/>
        </w:rPr>
        <w:t>company</w:t>
      </w:r>
      <w:r w:rsidR="00BF5F7A" w:rsidRPr="005A35FC">
        <w:rPr>
          <w:rFonts w:asciiTheme="majorBidi" w:hAnsiTheme="majorBidi" w:cstheme="majorBidi"/>
          <w:sz w:val="26"/>
          <w:szCs w:val="26"/>
        </w:rPr>
        <w:t xml:space="preserve"> size</w:t>
      </w:r>
      <w:r w:rsidR="00EA61A4" w:rsidRPr="005A35FC">
        <w:rPr>
          <w:rFonts w:asciiTheme="majorBidi" w:hAnsiTheme="majorBidi" w:cstheme="majorBidi"/>
          <w:sz w:val="26"/>
          <w:szCs w:val="26"/>
        </w:rPr>
        <w:t>).</w:t>
      </w:r>
      <w:r w:rsidR="00BF526B" w:rsidRPr="005A35FC">
        <w:rPr>
          <w:rFonts w:asciiTheme="majorBidi" w:hAnsiTheme="majorBidi" w:cstheme="majorBidi"/>
          <w:sz w:val="26"/>
          <w:szCs w:val="26"/>
        </w:rPr>
        <w:t xml:space="preserve"> This study attempts to use the Pearson correlation analysis method </w:t>
      </w:r>
      <w:r w:rsidR="00A42B0C" w:rsidRPr="005A35FC">
        <w:rPr>
          <w:rFonts w:asciiTheme="majorBidi" w:hAnsiTheme="majorBidi" w:cstheme="majorBidi"/>
          <w:sz w:val="26"/>
          <w:szCs w:val="26"/>
        </w:rPr>
        <w:t xml:space="preserve">, </w:t>
      </w:r>
      <w:r w:rsidR="00BF526B" w:rsidRPr="005A35FC">
        <w:rPr>
          <w:rFonts w:asciiTheme="majorBidi" w:hAnsiTheme="majorBidi" w:cstheme="majorBidi"/>
          <w:sz w:val="26"/>
          <w:szCs w:val="26"/>
        </w:rPr>
        <w:t>Charles-Henri et al</w:t>
      </w:r>
      <w:r w:rsidR="00A42B0C" w:rsidRPr="005A35FC">
        <w:rPr>
          <w:rFonts w:asciiTheme="majorBidi" w:hAnsiTheme="majorBidi" w:cstheme="majorBidi"/>
          <w:sz w:val="26"/>
          <w:szCs w:val="26"/>
        </w:rPr>
        <w:t>.[49]</w:t>
      </w:r>
      <w:r w:rsidR="00BF526B" w:rsidRPr="005A35FC">
        <w:rPr>
          <w:rFonts w:asciiTheme="majorBidi" w:hAnsiTheme="majorBidi" w:cstheme="majorBidi"/>
          <w:sz w:val="26"/>
          <w:szCs w:val="26"/>
        </w:rPr>
        <w:t xml:space="preserve">; Hull et al., </w:t>
      </w:r>
      <w:r w:rsidR="00A42B0C" w:rsidRPr="005A35FC">
        <w:rPr>
          <w:rFonts w:asciiTheme="majorBidi" w:hAnsiTheme="majorBidi" w:cstheme="majorBidi"/>
          <w:sz w:val="26"/>
          <w:szCs w:val="26"/>
        </w:rPr>
        <w:t>[50]</w:t>
      </w:r>
      <w:r w:rsidR="00BF526B" w:rsidRPr="005A35FC">
        <w:rPr>
          <w:rFonts w:asciiTheme="majorBidi" w:hAnsiTheme="majorBidi" w:cstheme="majorBidi"/>
          <w:sz w:val="26"/>
          <w:szCs w:val="26"/>
        </w:rPr>
        <w:t xml:space="preserve"> </w:t>
      </w:r>
      <w:r w:rsidR="00600907" w:rsidRPr="005A35FC">
        <w:rPr>
          <w:rFonts w:asciiTheme="majorBidi" w:hAnsiTheme="majorBidi" w:cstheme="majorBidi"/>
          <w:sz w:val="26"/>
          <w:szCs w:val="26"/>
        </w:rPr>
        <w:t xml:space="preserve">, </w:t>
      </w:r>
      <w:r w:rsidR="00BF526B" w:rsidRPr="005A35FC">
        <w:rPr>
          <w:rFonts w:asciiTheme="majorBidi" w:hAnsiTheme="majorBidi" w:cstheme="majorBidi"/>
          <w:sz w:val="26"/>
          <w:szCs w:val="26"/>
        </w:rPr>
        <w:t xml:space="preserve">and regression analysis McWilliams et al., </w:t>
      </w:r>
      <w:r w:rsidR="00A42B0C" w:rsidRPr="005A35FC">
        <w:rPr>
          <w:rFonts w:asciiTheme="majorBidi" w:hAnsiTheme="majorBidi" w:cstheme="majorBidi"/>
          <w:sz w:val="26"/>
          <w:szCs w:val="26"/>
        </w:rPr>
        <w:t>[51]</w:t>
      </w:r>
      <w:r w:rsidR="00BF526B" w:rsidRPr="005A35FC">
        <w:rPr>
          <w:rFonts w:asciiTheme="majorBidi" w:hAnsiTheme="majorBidi" w:cstheme="majorBidi"/>
          <w:sz w:val="26"/>
          <w:szCs w:val="26"/>
        </w:rPr>
        <w:t>;Hull et al</w:t>
      </w:r>
      <w:r w:rsidR="00A42B0C" w:rsidRPr="005A35FC">
        <w:rPr>
          <w:rFonts w:asciiTheme="majorBidi" w:hAnsiTheme="majorBidi" w:cstheme="majorBidi"/>
          <w:sz w:val="26"/>
          <w:szCs w:val="26"/>
        </w:rPr>
        <w:t>., [52]</w:t>
      </w:r>
      <w:r w:rsidR="002B225C" w:rsidRPr="005A35FC">
        <w:rPr>
          <w:rFonts w:asciiTheme="majorBidi" w:hAnsiTheme="majorBidi" w:cstheme="majorBidi"/>
          <w:sz w:val="26"/>
          <w:szCs w:val="26"/>
        </w:rPr>
        <w:t xml:space="preserve"> .</w:t>
      </w:r>
      <w:r w:rsidR="007A022B" w:rsidRPr="005A35FC">
        <w:rPr>
          <w:rFonts w:asciiTheme="majorBidi" w:hAnsiTheme="majorBidi" w:cstheme="majorBidi"/>
          <w:sz w:val="26"/>
          <w:szCs w:val="26"/>
        </w:rPr>
        <w:t>Table</w:t>
      </w:r>
      <w:r w:rsidR="00A42B0C" w:rsidRPr="005A35FC">
        <w:rPr>
          <w:rFonts w:asciiTheme="majorBidi" w:hAnsiTheme="majorBidi" w:cstheme="majorBidi"/>
          <w:sz w:val="26"/>
          <w:szCs w:val="26"/>
        </w:rPr>
        <w:t xml:space="preserve"> </w:t>
      </w:r>
      <w:r w:rsidR="002B225C" w:rsidRPr="005A35FC">
        <w:rPr>
          <w:rFonts w:asciiTheme="majorBidi" w:hAnsiTheme="majorBidi" w:cstheme="majorBidi"/>
          <w:sz w:val="26"/>
          <w:szCs w:val="26"/>
        </w:rPr>
        <w:t>(</w:t>
      </w:r>
      <w:r w:rsidR="007A022B" w:rsidRPr="005A35FC">
        <w:rPr>
          <w:rFonts w:asciiTheme="majorBidi" w:hAnsiTheme="majorBidi" w:cstheme="majorBidi"/>
          <w:sz w:val="26"/>
          <w:szCs w:val="26"/>
        </w:rPr>
        <w:t xml:space="preserve"> 5.</w:t>
      </w:r>
      <w:r w:rsidR="002B225C" w:rsidRPr="005A35FC">
        <w:rPr>
          <w:rFonts w:asciiTheme="majorBidi" w:hAnsiTheme="majorBidi" w:cstheme="majorBidi"/>
          <w:sz w:val="26"/>
          <w:szCs w:val="26"/>
        </w:rPr>
        <w:t>5)</w:t>
      </w:r>
      <w:r w:rsidR="007A022B" w:rsidRPr="005A35FC">
        <w:rPr>
          <w:rFonts w:asciiTheme="majorBidi" w:hAnsiTheme="majorBidi" w:cstheme="majorBidi"/>
          <w:sz w:val="26"/>
          <w:szCs w:val="26"/>
        </w:rPr>
        <w:t xml:space="preserve"> presents a preliminary indication that </w:t>
      </w:r>
      <w:r w:rsidR="005F1420" w:rsidRPr="005A35FC">
        <w:rPr>
          <w:rFonts w:asciiTheme="majorBidi" w:hAnsiTheme="majorBidi" w:cstheme="majorBidi"/>
          <w:sz w:val="26"/>
          <w:szCs w:val="26"/>
        </w:rPr>
        <w:t xml:space="preserve">all </w:t>
      </w:r>
      <w:r w:rsidR="007A022B" w:rsidRPr="005A35FC">
        <w:rPr>
          <w:rFonts w:asciiTheme="majorBidi" w:hAnsiTheme="majorBidi" w:cstheme="majorBidi"/>
          <w:sz w:val="26"/>
          <w:szCs w:val="26"/>
        </w:rPr>
        <w:t xml:space="preserve">independent variables are associated with </w:t>
      </w:r>
      <w:r w:rsidR="005A44A7" w:rsidRPr="005A35FC">
        <w:rPr>
          <w:rFonts w:asciiTheme="majorBidi" w:hAnsiTheme="majorBidi" w:cstheme="majorBidi"/>
          <w:sz w:val="26"/>
          <w:szCs w:val="26"/>
        </w:rPr>
        <w:t>CSRD</w:t>
      </w:r>
      <w:r w:rsidR="007A022B" w:rsidRPr="005A35FC">
        <w:rPr>
          <w:rFonts w:asciiTheme="majorBidi" w:hAnsiTheme="majorBidi" w:cstheme="majorBidi"/>
          <w:sz w:val="26"/>
          <w:szCs w:val="26"/>
        </w:rPr>
        <w:t xml:space="preserve">. </w:t>
      </w:r>
      <w:r w:rsidR="00453A0E" w:rsidRPr="005A35FC">
        <w:rPr>
          <w:rFonts w:asciiTheme="majorBidi" w:hAnsiTheme="majorBidi" w:cstheme="majorBidi"/>
          <w:sz w:val="26"/>
          <w:szCs w:val="26"/>
        </w:rPr>
        <w:t>C</w:t>
      </w:r>
      <w:r w:rsidR="007A022B" w:rsidRPr="005A35FC">
        <w:rPr>
          <w:rFonts w:asciiTheme="majorBidi" w:hAnsiTheme="majorBidi" w:cstheme="majorBidi"/>
          <w:sz w:val="26"/>
          <w:szCs w:val="26"/>
        </w:rPr>
        <w:t xml:space="preserve">orrelations are significant </w:t>
      </w:r>
      <w:r w:rsidR="005F1420" w:rsidRPr="005A35FC">
        <w:rPr>
          <w:rFonts w:asciiTheme="majorBidi" w:hAnsiTheme="majorBidi" w:cstheme="majorBidi"/>
          <w:sz w:val="26"/>
          <w:szCs w:val="26"/>
        </w:rPr>
        <w:t>for</w:t>
      </w:r>
      <w:r w:rsidR="00C5392D" w:rsidRPr="005A35FC">
        <w:rPr>
          <w:rFonts w:asciiTheme="majorBidi" w:hAnsiTheme="majorBidi" w:cstheme="majorBidi"/>
          <w:sz w:val="26"/>
          <w:szCs w:val="26"/>
        </w:rPr>
        <w:t xml:space="preserve"> </w:t>
      </w:r>
      <w:r w:rsidR="005F1420" w:rsidRPr="005A35FC">
        <w:rPr>
          <w:rFonts w:asciiTheme="majorBidi" w:hAnsiTheme="majorBidi" w:cstheme="majorBidi"/>
          <w:sz w:val="26"/>
          <w:szCs w:val="26"/>
        </w:rPr>
        <w:t>these</w:t>
      </w:r>
      <w:r w:rsidR="00900F7C" w:rsidRPr="005A35FC">
        <w:rPr>
          <w:rFonts w:asciiTheme="majorBidi" w:hAnsiTheme="majorBidi" w:cstheme="majorBidi"/>
          <w:sz w:val="26"/>
          <w:szCs w:val="26"/>
        </w:rPr>
        <w:t xml:space="preserve"> independent variables </w:t>
      </w:r>
      <w:r w:rsidR="005F1420" w:rsidRPr="005A35FC">
        <w:rPr>
          <w:rFonts w:asciiTheme="majorBidi" w:hAnsiTheme="majorBidi" w:cstheme="majorBidi"/>
          <w:sz w:val="26"/>
          <w:szCs w:val="26"/>
        </w:rPr>
        <w:t>with</w:t>
      </w:r>
      <w:r w:rsidR="00900F7C" w:rsidRPr="005A35FC">
        <w:rPr>
          <w:rFonts w:asciiTheme="majorBidi" w:hAnsiTheme="majorBidi" w:cstheme="majorBidi"/>
          <w:sz w:val="26"/>
          <w:szCs w:val="26"/>
        </w:rPr>
        <w:t xml:space="preserve"> </w:t>
      </w:r>
      <w:r w:rsidR="005A44A7" w:rsidRPr="005A35FC">
        <w:rPr>
          <w:rFonts w:asciiTheme="majorBidi" w:hAnsiTheme="majorBidi" w:cstheme="majorBidi"/>
          <w:sz w:val="26"/>
          <w:szCs w:val="26"/>
        </w:rPr>
        <w:t>CSRD</w:t>
      </w:r>
      <w:r w:rsidR="007A022B" w:rsidRPr="005A35FC">
        <w:rPr>
          <w:rFonts w:asciiTheme="majorBidi" w:hAnsiTheme="majorBidi" w:cstheme="majorBidi"/>
          <w:sz w:val="26"/>
          <w:szCs w:val="26"/>
        </w:rPr>
        <w:t xml:space="preserve">. </w:t>
      </w:r>
      <w:r w:rsidR="002B225C" w:rsidRPr="005A35FC">
        <w:rPr>
          <w:rFonts w:asciiTheme="majorBidi" w:hAnsiTheme="majorBidi" w:cstheme="majorBidi"/>
          <w:sz w:val="26"/>
          <w:szCs w:val="26"/>
        </w:rPr>
        <w:t>Employees’ disclosures</w:t>
      </w:r>
      <w:r w:rsidR="007A022B" w:rsidRPr="005A35FC">
        <w:rPr>
          <w:rFonts w:asciiTheme="majorBidi" w:hAnsiTheme="majorBidi" w:cstheme="majorBidi"/>
          <w:sz w:val="26"/>
          <w:szCs w:val="26"/>
        </w:rPr>
        <w:t xml:space="preserve"> have a positive correlation coefficient of </w:t>
      </w:r>
      <w:r w:rsidR="00CF723E" w:rsidRPr="005A35FC">
        <w:rPr>
          <w:rFonts w:ascii="Arial" w:hAnsi="Arial" w:cs="Arial"/>
          <w:color w:val="000000"/>
          <w:sz w:val="26"/>
          <w:szCs w:val="26"/>
        </w:rPr>
        <w:t xml:space="preserve">  0.969643 </w:t>
      </w:r>
      <w:r w:rsidR="007A022B" w:rsidRPr="005A35FC">
        <w:rPr>
          <w:rFonts w:asciiTheme="majorBidi" w:hAnsiTheme="majorBidi" w:cstheme="majorBidi"/>
          <w:sz w:val="26"/>
          <w:szCs w:val="26"/>
        </w:rPr>
        <w:t xml:space="preserve">and </w:t>
      </w:r>
      <w:r w:rsidR="00CF723E" w:rsidRPr="005A35FC">
        <w:rPr>
          <w:rFonts w:ascii="Arial" w:hAnsi="Arial" w:cs="Arial"/>
          <w:color w:val="000000"/>
          <w:sz w:val="26"/>
          <w:szCs w:val="26"/>
        </w:rPr>
        <w:t xml:space="preserve">  0.680706 </w:t>
      </w:r>
      <w:r w:rsidR="00900F7C" w:rsidRPr="005A35FC">
        <w:rPr>
          <w:rFonts w:asciiTheme="majorBidi" w:hAnsiTheme="majorBidi" w:cstheme="majorBidi"/>
          <w:sz w:val="26"/>
          <w:szCs w:val="26"/>
        </w:rPr>
        <w:t xml:space="preserve">with </w:t>
      </w:r>
      <w:r w:rsidR="00453A0E" w:rsidRPr="005A35FC">
        <w:rPr>
          <w:rFonts w:asciiTheme="majorBidi" w:hAnsiTheme="majorBidi" w:cstheme="majorBidi"/>
          <w:sz w:val="26"/>
          <w:szCs w:val="26"/>
        </w:rPr>
        <w:t>ROE,</w:t>
      </w:r>
      <w:r w:rsidR="00900F7C" w:rsidRPr="005A35FC">
        <w:rPr>
          <w:rFonts w:asciiTheme="majorBidi" w:hAnsiTheme="majorBidi" w:cstheme="majorBidi"/>
          <w:sz w:val="26"/>
          <w:szCs w:val="26"/>
        </w:rPr>
        <w:t xml:space="preserve"> ROA </w:t>
      </w:r>
      <w:r w:rsidR="00453A0E" w:rsidRPr="005A35FC">
        <w:rPr>
          <w:rFonts w:asciiTheme="majorBidi" w:hAnsiTheme="majorBidi" w:cstheme="majorBidi"/>
          <w:sz w:val="26"/>
          <w:szCs w:val="26"/>
        </w:rPr>
        <w:t>respectively;</w:t>
      </w:r>
      <w:r w:rsidR="00900F7C" w:rsidRPr="005A35FC">
        <w:rPr>
          <w:rFonts w:asciiTheme="majorBidi" w:hAnsiTheme="majorBidi" w:cstheme="majorBidi"/>
          <w:sz w:val="26"/>
          <w:szCs w:val="26"/>
        </w:rPr>
        <w:t xml:space="preserve"> with </w:t>
      </w:r>
      <w:r w:rsidR="007A022B" w:rsidRPr="005A35FC">
        <w:rPr>
          <w:rFonts w:asciiTheme="majorBidi" w:hAnsiTheme="majorBidi" w:cstheme="majorBidi"/>
          <w:sz w:val="26"/>
          <w:szCs w:val="26"/>
        </w:rPr>
        <w:t xml:space="preserve">significance level is less than </w:t>
      </w:r>
      <w:r w:rsidR="005A44A7" w:rsidRPr="005A35FC">
        <w:rPr>
          <w:rFonts w:asciiTheme="majorBidi" w:hAnsiTheme="majorBidi" w:cstheme="majorBidi"/>
          <w:sz w:val="26"/>
          <w:szCs w:val="26"/>
        </w:rPr>
        <w:t>1</w:t>
      </w:r>
      <w:r w:rsidR="007A022B" w:rsidRPr="005A35FC">
        <w:rPr>
          <w:rFonts w:asciiTheme="majorBidi" w:hAnsiTheme="majorBidi" w:cstheme="majorBidi"/>
          <w:sz w:val="26"/>
          <w:szCs w:val="26"/>
        </w:rPr>
        <w:t xml:space="preserve">%. This means that they are significantly positive correlated, indicating that in this sample, as </w:t>
      </w:r>
      <w:proofErr w:type="gramStart"/>
      <w:r w:rsidR="00900F7C" w:rsidRPr="005A35FC">
        <w:rPr>
          <w:rFonts w:asciiTheme="majorBidi" w:hAnsiTheme="majorBidi" w:cstheme="majorBidi"/>
          <w:sz w:val="26"/>
          <w:szCs w:val="26"/>
        </w:rPr>
        <w:t>ROE ,</w:t>
      </w:r>
      <w:proofErr w:type="gramEnd"/>
      <w:r w:rsidR="00900F7C" w:rsidRPr="005A35FC">
        <w:rPr>
          <w:rFonts w:asciiTheme="majorBidi" w:hAnsiTheme="majorBidi" w:cstheme="majorBidi"/>
          <w:sz w:val="26"/>
          <w:szCs w:val="26"/>
        </w:rPr>
        <w:t xml:space="preserve"> ROA </w:t>
      </w:r>
      <w:r w:rsidR="007A022B" w:rsidRPr="005A35FC">
        <w:rPr>
          <w:rFonts w:asciiTheme="majorBidi" w:hAnsiTheme="majorBidi" w:cstheme="majorBidi"/>
          <w:sz w:val="26"/>
          <w:szCs w:val="26"/>
        </w:rPr>
        <w:t xml:space="preserve">increases, </w:t>
      </w:r>
      <w:r w:rsidR="005A44A7" w:rsidRPr="005A35FC">
        <w:rPr>
          <w:rFonts w:asciiTheme="majorBidi" w:hAnsiTheme="majorBidi" w:cstheme="majorBidi"/>
          <w:sz w:val="26"/>
          <w:szCs w:val="26"/>
        </w:rPr>
        <w:t>CSRD</w:t>
      </w:r>
      <w:r w:rsidR="007A022B" w:rsidRPr="005A35FC">
        <w:rPr>
          <w:rFonts w:asciiTheme="majorBidi" w:hAnsiTheme="majorBidi" w:cstheme="majorBidi"/>
          <w:sz w:val="26"/>
          <w:szCs w:val="26"/>
        </w:rPr>
        <w:t xml:space="preserve"> also increase</w:t>
      </w:r>
      <w:r w:rsidR="007A51EC" w:rsidRPr="005A35FC">
        <w:rPr>
          <w:rFonts w:asciiTheme="majorBidi" w:hAnsiTheme="majorBidi" w:cstheme="majorBidi"/>
          <w:sz w:val="26"/>
          <w:szCs w:val="26"/>
        </w:rPr>
        <w:t>s</w:t>
      </w:r>
      <w:r w:rsidR="007A022B" w:rsidRPr="005A35FC">
        <w:rPr>
          <w:rFonts w:asciiTheme="majorBidi" w:hAnsiTheme="majorBidi" w:cstheme="majorBidi"/>
          <w:sz w:val="26"/>
          <w:szCs w:val="26"/>
        </w:rPr>
        <w:t xml:space="preserve">. In addition to that, </w:t>
      </w:r>
      <w:r w:rsidR="005A44A7" w:rsidRPr="005A35FC">
        <w:rPr>
          <w:rFonts w:asciiTheme="majorBidi" w:hAnsiTheme="majorBidi" w:cstheme="majorBidi"/>
          <w:sz w:val="26"/>
          <w:szCs w:val="26"/>
        </w:rPr>
        <w:t>CSRD</w:t>
      </w:r>
      <w:r w:rsidR="007A022B" w:rsidRPr="005A35FC">
        <w:rPr>
          <w:rFonts w:asciiTheme="majorBidi" w:hAnsiTheme="majorBidi" w:cstheme="majorBidi"/>
          <w:sz w:val="26"/>
          <w:szCs w:val="26"/>
        </w:rPr>
        <w:t xml:space="preserve"> with </w:t>
      </w:r>
      <w:r w:rsidR="005A44A7" w:rsidRPr="005A35FC">
        <w:rPr>
          <w:rFonts w:asciiTheme="majorBidi" w:hAnsiTheme="majorBidi" w:cstheme="majorBidi"/>
          <w:sz w:val="26"/>
          <w:szCs w:val="26"/>
        </w:rPr>
        <w:t xml:space="preserve">company’s </w:t>
      </w:r>
      <w:proofErr w:type="gramStart"/>
      <w:r w:rsidR="007A51EC" w:rsidRPr="005A35FC">
        <w:rPr>
          <w:rFonts w:asciiTheme="majorBidi" w:hAnsiTheme="majorBidi" w:cstheme="majorBidi"/>
          <w:sz w:val="26"/>
          <w:szCs w:val="26"/>
        </w:rPr>
        <w:t>size,</w:t>
      </w:r>
      <w:proofErr w:type="gramEnd"/>
      <w:r w:rsidR="007A022B" w:rsidRPr="005A35FC">
        <w:rPr>
          <w:rFonts w:asciiTheme="majorBidi" w:hAnsiTheme="majorBidi" w:cstheme="majorBidi"/>
          <w:sz w:val="26"/>
          <w:szCs w:val="26"/>
        </w:rPr>
        <w:t xml:space="preserve"> has a </w:t>
      </w:r>
      <w:r w:rsidR="005A44A7" w:rsidRPr="005A35FC">
        <w:rPr>
          <w:rFonts w:asciiTheme="majorBidi" w:hAnsiTheme="majorBidi" w:cstheme="majorBidi"/>
          <w:sz w:val="26"/>
          <w:szCs w:val="26"/>
        </w:rPr>
        <w:t>negative</w:t>
      </w:r>
      <w:r w:rsidR="007A022B" w:rsidRPr="005A35FC">
        <w:rPr>
          <w:rFonts w:asciiTheme="majorBidi" w:hAnsiTheme="majorBidi" w:cstheme="majorBidi"/>
          <w:sz w:val="26"/>
          <w:szCs w:val="26"/>
        </w:rPr>
        <w:t xml:space="preserve"> correlation coefficient of </w:t>
      </w:r>
      <w:r w:rsidR="00CF723E" w:rsidRPr="005A35FC">
        <w:rPr>
          <w:rFonts w:ascii="Arial" w:hAnsi="Arial" w:cs="Arial"/>
          <w:color w:val="000000"/>
          <w:sz w:val="26"/>
          <w:szCs w:val="26"/>
        </w:rPr>
        <w:t>--0.409915</w:t>
      </w:r>
      <w:r w:rsidR="000E2FD6" w:rsidRPr="005A35FC">
        <w:rPr>
          <w:rFonts w:asciiTheme="majorBidi" w:hAnsiTheme="majorBidi" w:cstheme="majorBidi"/>
          <w:sz w:val="26"/>
          <w:szCs w:val="26"/>
        </w:rPr>
        <w:t>, at</w:t>
      </w:r>
      <w:r w:rsidR="007A022B" w:rsidRPr="005A35FC">
        <w:rPr>
          <w:rFonts w:asciiTheme="majorBidi" w:hAnsiTheme="majorBidi" w:cstheme="majorBidi"/>
          <w:sz w:val="26"/>
          <w:szCs w:val="26"/>
        </w:rPr>
        <w:t xml:space="preserve"> the significance level of 1%. This means they </w:t>
      </w:r>
      <w:proofErr w:type="gramStart"/>
      <w:r w:rsidR="007A022B" w:rsidRPr="005A35FC">
        <w:rPr>
          <w:rFonts w:asciiTheme="majorBidi" w:hAnsiTheme="majorBidi" w:cstheme="majorBidi"/>
          <w:sz w:val="26"/>
          <w:szCs w:val="26"/>
        </w:rPr>
        <w:t>are significantly correlated</w:t>
      </w:r>
      <w:proofErr w:type="gramEnd"/>
      <w:r w:rsidR="007A022B" w:rsidRPr="005A35FC">
        <w:rPr>
          <w:rFonts w:asciiTheme="majorBidi" w:hAnsiTheme="majorBidi" w:cstheme="majorBidi"/>
          <w:sz w:val="26"/>
          <w:szCs w:val="26"/>
        </w:rPr>
        <w:t xml:space="preserve">, indicating that in this sample, as </w:t>
      </w:r>
      <w:r w:rsidR="005A44A7" w:rsidRPr="005A35FC">
        <w:rPr>
          <w:rFonts w:asciiTheme="majorBidi" w:hAnsiTheme="majorBidi" w:cstheme="majorBidi"/>
          <w:sz w:val="26"/>
          <w:szCs w:val="26"/>
        </w:rPr>
        <w:t>size</w:t>
      </w:r>
      <w:r w:rsidR="007A022B" w:rsidRPr="005A35FC">
        <w:rPr>
          <w:rFonts w:asciiTheme="majorBidi" w:hAnsiTheme="majorBidi" w:cstheme="majorBidi"/>
          <w:sz w:val="26"/>
          <w:szCs w:val="26"/>
        </w:rPr>
        <w:t xml:space="preserve"> of </w:t>
      </w:r>
      <w:r w:rsidR="005A44A7" w:rsidRPr="005A35FC">
        <w:rPr>
          <w:rFonts w:asciiTheme="majorBidi" w:hAnsiTheme="majorBidi" w:cstheme="majorBidi"/>
          <w:sz w:val="26"/>
          <w:szCs w:val="26"/>
        </w:rPr>
        <w:t>company</w:t>
      </w:r>
      <w:r w:rsidR="007A022B" w:rsidRPr="005A35FC">
        <w:rPr>
          <w:rFonts w:asciiTheme="majorBidi" w:hAnsiTheme="majorBidi" w:cstheme="majorBidi"/>
          <w:sz w:val="26"/>
          <w:szCs w:val="26"/>
        </w:rPr>
        <w:t xml:space="preserve"> increases, </w:t>
      </w:r>
      <w:r w:rsidR="005A44A7" w:rsidRPr="005A35FC">
        <w:rPr>
          <w:rFonts w:asciiTheme="majorBidi" w:hAnsiTheme="majorBidi" w:cstheme="majorBidi"/>
          <w:sz w:val="26"/>
          <w:szCs w:val="26"/>
        </w:rPr>
        <w:t>CSRD</w:t>
      </w:r>
      <w:r w:rsidR="007A51EC" w:rsidRPr="005A35FC">
        <w:rPr>
          <w:rFonts w:asciiTheme="majorBidi" w:hAnsiTheme="majorBidi" w:cstheme="majorBidi"/>
          <w:sz w:val="26"/>
          <w:szCs w:val="26"/>
        </w:rPr>
        <w:t xml:space="preserve"> </w:t>
      </w:r>
      <w:r w:rsidR="005A44A7" w:rsidRPr="005A35FC">
        <w:rPr>
          <w:rFonts w:asciiTheme="majorBidi" w:hAnsiTheme="majorBidi" w:cstheme="majorBidi"/>
          <w:sz w:val="26"/>
          <w:szCs w:val="26"/>
        </w:rPr>
        <w:t>de</w:t>
      </w:r>
      <w:r w:rsidR="007A022B" w:rsidRPr="005A35FC">
        <w:rPr>
          <w:rFonts w:asciiTheme="majorBidi" w:hAnsiTheme="majorBidi" w:cstheme="majorBidi"/>
          <w:sz w:val="26"/>
          <w:szCs w:val="26"/>
        </w:rPr>
        <w:t>crease</w:t>
      </w:r>
      <w:r w:rsidR="005A44A7" w:rsidRPr="005A35FC">
        <w:rPr>
          <w:rFonts w:asciiTheme="majorBidi" w:hAnsiTheme="majorBidi" w:cstheme="majorBidi"/>
          <w:sz w:val="26"/>
          <w:szCs w:val="26"/>
        </w:rPr>
        <w:t>s</w:t>
      </w:r>
      <w:r w:rsidR="007A022B" w:rsidRPr="005A35FC">
        <w:rPr>
          <w:rFonts w:asciiTheme="majorBidi" w:hAnsiTheme="majorBidi" w:cstheme="majorBidi"/>
          <w:sz w:val="26"/>
          <w:szCs w:val="26"/>
        </w:rPr>
        <w:t>.</w:t>
      </w:r>
      <w:r w:rsidR="00F45CBB" w:rsidRPr="005A35FC">
        <w:rPr>
          <w:rFonts w:asciiTheme="majorBidi" w:hAnsiTheme="majorBidi" w:cstheme="majorBidi"/>
          <w:sz w:val="26"/>
          <w:szCs w:val="26"/>
        </w:rPr>
        <w:t xml:space="preserve"> </w:t>
      </w:r>
      <w:r w:rsidR="007A022B" w:rsidRPr="005A35FC">
        <w:rPr>
          <w:rFonts w:asciiTheme="majorBidi" w:hAnsiTheme="majorBidi" w:cstheme="majorBidi"/>
          <w:sz w:val="26"/>
          <w:szCs w:val="26"/>
        </w:rPr>
        <w:t xml:space="preserve">The perceived influence of </w:t>
      </w:r>
      <w:r w:rsidR="005A44A7" w:rsidRPr="005A35FC">
        <w:rPr>
          <w:rFonts w:asciiTheme="majorBidi" w:hAnsiTheme="majorBidi" w:cstheme="majorBidi"/>
          <w:sz w:val="26"/>
          <w:szCs w:val="26"/>
        </w:rPr>
        <w:t>CSRD</w:t>
      </w:r>
      <w:r w:rsidR="007A022B" w:rsidRPr="005A35FC">
        <w:rPr>
          <w:rFonts w:asciiTheme="majorBidi" w:hAnsiTheme="majorBidi" w:cstheme="majorBidi"/>
          <w:sz w:val="26"/>
          <w:szCs w:val="26"/>
        </w:rPr>
        <w:t xml:space="preserve"> have higher correlations with </w:t>
      </w:r>
      <w:proofErr w:type="gramStart"/>
      <w:r w:rsidR="00564125" w:rsidRPr="005A35FC">
        <w:rPr>
          <w:rFonts w:asciiTheme="majorBidi" w:hAnsiTheme="majorBidi" w:cstheme="majorBidi"/>
          <w:sz w:val="26"/>
          <w:szCs w:val="26"/>
        </w:rPr>
        <w:t>ROE ,</w:t>
      </w:r>
      <w:proofErr w:type="gramEnd"/>
      <w:r w:rsidR="00564125" w:rsidRPr="005A35FC">
        <w:rPr>
          <w:rFonts w:asciiTheme="majorBidi" w:hAnsiTheme="majorBidi" w:cstheme="majorBidi"/>
          <w:sz w:val="26"/>
          <w:szCs w:val="26"/>
        </w:rPr>
        <w:t xml:space="preserve"> ROA ,and Size</w:t>
      </w:r>
      <w:r w:rsidR="007A022B" w:rsidRPr="005A35FC">
        <w:rPr>
          <w:rFonts w:asciiTheme="majorBidi" w:hAnsiTheme="majorBidi" w:cstheme="majorBidi"/>
          <w:sz w:val="26"/>
          <w:szCs w:val="26"/>
        </w:rPr>
        <w:t xml:space="preserve"> (p-value &lt; 0.01</w:t>
      </w:r>
      <w:r w:rsidR="00564125" w:rsidRPr="005A35FC">
        <w:rPr>
          <w:rFonts w:asciiTheme="majorBidi" w:hAnsiTheme="majorBidi" w:cstheme="majorBidi"/>
          <w:sz w:val="26"/>
          <w:szCs w:val="26"/>
        </w:rPr>
        <w:t xml:space="preserve"> for all independent variables ).</w:t>
      </w:r>
    </w:p>
    <w:p w:rsidR="00F40AAF" w:rsidRPr="005562CD" w:rsidRDefault="005D293A" w:rsidP="00501D84">
      <w:pPr>
        <w:autoSpaceDE w:val="0"/>
        <w:autoSpaceDN w:val="0"/>
        <w:adjustRightInd w:val="0"/>
        <w:spacing w:after="0" w:line="240" w:lineRule="auto"/>
        <w:jc w:val="center"/>
        <w:rPr>
          <w:rFonts w:asciiTheme="majorBidi" w:hAnsiTheme="majorBidi" w:cstheme="majorBidi"/>
          <w:b/>
          <w:bCs/>
          <w:sz w:val="24"/>
          <w:szCs w:val="24"/>
        </w:rPr>
      </w:pPr>
      <w:r w:rsidRPr="005562CD">
        <w:rPr>
          <w:rFonts w:asciiTheme="majorBidi" w:hAnsiTheme="majorBidi" w:cstheme="majorBidi"/>
          <w:b/>
          <w:bCs/>
          <w:sz w:val="24"/>
          <w:szCs w:val="24"/>
        </w:rPr>
        <w:lastRenderedPageBreak/>
        <w:t>Table (5.5)</w:t>
      </w:r>
      <w:r w:rsidR="00501D84">
        <w:rPr>
          <w:rFonts w:asciiTheme="majorBidi" w:hAnsiTheme="majorBidi" w:cstheme="majorBidi"/>
          <w:b/>
          <w:bCs/>
          <w:sz w:val="24"/>
          <w:szCs w:val="24"/>
        </w:rPr>
        <w:t xml:space="preserve"> </w:t>
      </w:r>
      <w:r w:rsidR="00176A50" w:rsidRPr="005562CD">
        <w:rPr>
          <w:rFonts w:asciiTheme="majorBidi" w:hAnsiTheme="majorBidi" w:cstheme="majorBidi"/>
          <w:b/>
          <w:bCs/>
          <w:sz w:val="24"/>
          <w:szCs w:val="24"/>
        </w:rPr>
        <w:t xml:space="preserve">Pearson Correlation Coefficients </w:t>
      </w:r>
      <w:proofErr w:type="gramStart"/>
      <w:r w:rsidR="00176A50" w:rsidRPr="005562CD">
        <w:rPr>
          <w:rFonts w:asciiTheme="majorBidi" w:hAnsiTheme="majorBidi" w:cstheme="majorBidi"/>
          <w:b/>
          <w:bCs/>
          <w:sz w:val="24"/>
          <w:szCs w:val="24"/>
        </w:rPr>
        <w:t>between</w:t>
      </w:r>
      <w:r w:rsidR="00054410">
        <w:rPr>
          <w:rFonts w:asciiTheme="majorBidi" w:hAnsiTheme="majorBidi" w:cstheme="majorBidi"/>
          <w:b/>
          <w:bCs/>
          <w:sz w:val="24"/>
          <w:szCs w:val="24"/>
        </w:rPr>
        <w:t xml:space="preserve"> </w:t>
      </w:r>
      <w:r w:rsidR="00176A50" w:rsidRPr="005562CD">
        <w:rPr>
          <w:rFonts w:asciiTheme="majorBidi" w:hAnsiTheme="majorBidi" w:cstheme="majorBidi"/>
          <w:b/>
          <w:bCs/>
          <w:sz w:val="24"/>
          <w:szCs w:val="24"/>
        </w:rPr>
        <w:t xml:space="preserve"> </w:t>
      </w:r>
      <w:r w:rsidR="00054410" w:rsidRPr="005562CD">
        <w:rPr>
          <w:rFonts w:asciiTheme="majorBidi" w:hAnsiTheme="majorBidi" w:cstheme="majorBidi"/>
          <w:b/>
          <w:bCs/>
          <w:sz w:val="24"/>
          <w:szCs w:val="24"/>
        </w:rPr>
        <w:t>CSRD</w:t>
      </w:r>
      <w:proofErr w:type="gramEnd"/>
      <w:r w:rsidR="00176A50" w:rsidRPr="005562CD">
        <w:rPr>
          <w:rFonts w:asciiTheme="majorBidi" w:hAnsiTheme="majorBidi" w:cstheme="majorBidi"/>
          <w:b/>
          <w:bCs/>
          <w:sz w:val="24"/>
          <w:szCs w:val="24"/>
        </w:rPr>
        <w:t xml:space="preserve"> </w:t>
      </w:r>
      <w:r w:rsidR="00054410">
        <w:rPr>
          <w:rFonts w:asciiTheme="majorBidi" w:hAnsiTheme="majorBidi" w:cstheme="majorBidi"/>
          <w:b/>
          <w:bCs/>
          <w:sz w:val="24"/>
          <w:szCs w:val="24"/>
        </w:rPr>
        <w:t xml:space="preserve"> and</w:t>
      </w:r>
      <w:r w:rsidR="001E4B85">
        <w:rPr>
          <w:rFonts w:asciiTheme="majorBidi" w:hAnsiTheme="majorBidi" w:cstheme="majorBidi"/>
          <w:b/>
          <w:bCs/>
          <w:sz w:val="24"/>
          <w:szCs w:val="24"/>
        </w:rPr>
        <w:t xml:space="preserve"> </w:t>
      </w:r>
      <w:r w:rsidR="00853D28" w:rsidRPr="005562CD">
        <w:rPr>
          <w:rFonts w:asciiTheme="majorBidi" w:hAnsiTheme="majorBidi" w:cstheme="majorBidi"/>
          <w:b/>
          <w:bCs/>
          <w:sz w:val="24"/>
          <w:szCs w:val="24"/>
        </w:rPr>
        <w:t>Profitability,</w:t>
      </w:r>
      <w:r w:rsidR="00742701" w:rsidRPr="005562CD">
        <w:rPr>
          <w:rFonts w:asciiTheme="majorBidi" w:hAnsiTheme="majorBidi" w:cstheme="majorBidi"/>
          <w:b/>
          <w:bCs/>
          <w:sz w:val="24"/>
          <w:szCs w:val="24"/>
        </w:rPr>
        <w:t xml:space="preserve"> Size.</w:t>
      </w:r>
    </w:p>
    <w:tbl>
      <w:tblPr>
        <w:tblW w:w="5000" w:type="pct"/>
        <w:tblCellMar>
          <w:left w:w="0" w:type="dxa"/>
          <w:right w:w="0" w:type="dxa"/>
        </w:tblCellMar>
        <w:tblLook w:val="0000" w:firstRow="0" w:lastRow="0" w:firstColumn="0" w:lastColumn="0" w:noHBand="0" w:noVBand="0"/>
      </w:tblPr>
      <w:tblGrid>
        <w:gridCol w:w="1034"/>
        <w:gridCol w:w="2491"/>
        <w:gridCol w:w="1280"/>
        <w:gridCol w:w="1280"/>
        <w:gridCol w:w="1280"/>
        <w:gridCol w:w="1275"/>
      </w:tblGrid>
      <w:tr w:rsidR="00D26ABA" w:rsidRPr="005562CD" w:rsidTr="001E79E2">
        <w:trPr>
          <w:cantSplit/>
          <w:trHeight w:val="242"/>
        </w:trPr>
        <w:tc>
          <w:tcPr>
            <w:tcW w:w="2039" w:type="pct"/>
            <w:gridSpan w:val="2"/>
            <w:tcBorders>
              <w:top w:val="single" w:sz="4" w:space="0" w:color="auto"/>
              <w:bottom w:val="single" w:sz="4" w:space="0" w:color="auto"/>
            </w:tcBorders>
            <w:shd w:val="clear" w:color="auto" w:fill="FFFFFF"/>
            <w:vAlign w:val="bottom"/>
          </w:tcPr>
          <w:p w:rsidR="00D26ABA" w:rsidRPr="00AE7F2D" w:rsidRDefault="00F9148C" w:rsidP="00F9148C">
            <w:pPr>
              <w:autoSpaceDE w:val="0"/>
              <w:autoSpaceDN w:val="0"/>
              <w:adjustRightInd w:val="0"/>
              <w:spacing w:after="0" w:line="240" w:lineRule="auto"/>
              <w:jc w:val="center"/>
              <w:rPr>
                <w:rFonts w:asciiTheme="majorBidi" w:hAnsiTheme="majorBidi" w:cstheme="majorBidi"/>
                <w:b/>
                <w:bCs/>
                <w:sz w:val="20"/>
                <w:szCs w:val="20"/>
              </w:rPr>
            </w:pPr>
            <w:r w:rsidRPr="00AE7F2D">
              <w:rPr>
                <w:rFonts w:asciiTheme="majorBidi" w:hAnsiTheme="majorBidi" w:cstheme="majorBidi"/>
                <w:b/>
                <w:bCs/>
                <w:sz w:val="20"/>
                <w:szCs w:val="20"/>
              </w:rPr>
              <w:t>Items</w:t>
            </w:r>
          </w:p>
        </w:tc>
        <w:tc>
          <w:tcPr>
            <w:tcW w:w="741" w:type="pct"/>
            <w:tcBorders>
              <w:top w:val="single" w:sz="4" w:space="0" w:color="auto"/>
              <w:bottom w:val="single" w:sz="4" w:space="0" w:color="auto"/>
            </w:tcBorders>
            <w:shd w:val="clear" w:color="auto" w:fill="FFFFFF"/>
            <w:vAlign w:val="bottom"/>
          </w:tcPr>
          <w:p w:rsidR="00D26ABA" w:rsidRPr="00AE7F2D" w:rsidRDefault="00D26ABA"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Size</w:t>
            </w:r>
          </w:p>
        </w:tc>
        <w:tc>
          <w:tcPr>
            <w:tcW w:w="741" w:type="pct"/>
            <w:tcBorders>
              <w:top w:val="single" w:sz="4" w:space="0" w:color="auto"/>
              <w:bottom w:val="single" w:sz="4" w:space="0" w:color="auto"/>
            </w:tcBorders>
            <w:shd w:val="clear" w:color="auto" w:fill="FFFFFF"/>
            <w:vAlign w:val="bottom"/>
          </w:tcPr>
          <w:p w:rsidR="00D26ABA" w:rsidRPr="00AE7F2D" w:rsidRDefault="006E0515"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ROE</w:t>
            </w:r>
          </w:p>
        </w:tc>
        <w:tc>
          <w:tcPr>
            <w:tcW w:w="741" w:type="pct"/>
            <w:tcBorders>
              <w:top w:val="single" w:sz="4" w:space="0" w:color="auto"/>
              <w:bottom w:val="single" w:sz="4" w:space="0" w:color="auto"/>
            </w:tcBorders>
            <w:shd w:val="clear" w:color="auto" w:fill="FFFFFF"/>
            <w:vAlign w:val="bottom"/>
          </w:tcPr>
          <w:p w:rsidR="00D26ABA" w:rsidRPr="00AE7F2D" w:rsidRDefault="006E0515"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ROA</w:t>
            </w:r>
          </w:p>
        </w:tc>
        <w:tc>
          <w:tcPr>
            <w:tcW w:w="739" w:type="pct"/>
            <w:tcBorders>
              <w:top w:val="single" w:sz="4" w:space="0" w:color="auto"/>
              <w:bottom w:val="single" w:sz="4" w:space="0" w:color="auto"/>
            </w:tcBorders>
            <w:shd w:val="clear" w:color="auto" w:fill="FFFFFF"/>
            <w:vAlign w:val="bottom"/>
          </w:tcPr>
          <w:p w:rsidR="00D26ABA" w:rsidRPr="00AE7F2D" w:rsidRDefault="002D764A"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sz w:val="20"/>
                <w:szCs w:val="20"/>
              </w:rPr>
              <w:t>CSRD</w:t>
            </w:r>
          </w:p>
        </w:tc>
      </w:tr>
      <w:tr w:rsidR="00D26ABA" w:rsidRPr="005562CD" w:rsidTr="001E79E2">
        <w:trPr>
          <w:cantSplit/>
        </w:trPr>
        <w:tc>
          <w:tcPr>
            <w:tcW w:w="598" w:type="pct"/>
            <w:vMerge w:val="restart"/>
            <w:tcBorders>
              <w:top w:val="single" w:sz="4" w:space="0" w:color="auto"/>
            </w:tcBorders>
            <w:shd w:val="clear" w:color="auto" w:fill="FFFFFF"/>
          </w:tcPr>
          <w:p w:rsidR="00D26ABA" w:rsidRPr="00AE7F2D" w:rsidRDefault="00D26ABA"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Size</w:t>
            </w:r>
          </w:p>
        </w:tc>
        <w:tc>
          <w:tcPr>
            <w:tcW w:w="1440" w:type="pct"/>
            <w:tcBorders>
              <w:top w:val="single" w:sz="4" w:space="0" w:color="auto"/>
            </w:tcBorders>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tcBorders>
              <w:top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c>
          <w:tcPr>
            <w:tcW w:w="741" w:type="pct"/>
            <w:tcBorders>
              <w:top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41" w:type="pct"/>
            <w:tcBorders>
              <w:top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tcBorders>
              <w:top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1E5BBE">
        <w:trPr>
          <w:cantSplit/>
        </w:trPr>
        <w:tc>
          <w:tcPr>
            <w:tcW w:w="598" w:type="pct"/>
            <w:vMerge/>
            <w:shd w:val="clear" w:color="auto" w:fill="FFFFFF"/>
          </w:tcPr>
          <w:p w:rsidR="00D26ABA" w:rsidRPr="00AE7F2D" w:rsidRDefault="00D26ABA" w:rsidP="00BC0165">
            <w:pPr>
              <w:autoSpaceDE w:val="0"/>
              <w:autoSpaceDN w:val="0"/>
              <w:adjustRightInd w:val="0"/>
              <w:spacing w:after="0" w:line="240" w:lineRule="auto"/>
              <w:rPr>
                <w:rFonts w:asciiTheme="majorBidi" w:hAnsiTheme="majorBidi" w:cstheme="majorBidi"/>
                <w:b/>
                <w:bCs/>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1E5BBE">
        <w:trPr>
          <w:cantSplit/>
        </w:trPr>
        <w:tc>
          <w:tcPr>
            <w:tcW w:w="598" w:type="pct"/>
            <w:vMerge w:val="restart"/>
            <w:shd w:val="clear" w:color="auto" w:fill="FFFFFF"/>
          </w:tcPr>
          <w:p w:rsidR="00D26ABA" w:rsidRPr="00AE7F2D" w:rsidRDefault="006E0515"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ROE</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-0.339926</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1E5BBE">
        <w:trPr>
          <w:cantSplit/>
        </w:trPr>
        <w:tc>
          <w:tcPr>
            <w:tcW w:w="598" w:type="pct"/>
            <w:vMerge/>
            <w:shd w:val="clear" w:color="auto" w:fill="FFFFFF"/>
          </w:tcPr>
          <w:p w:rsidR="00D26ABA" w:rsidRPr="00AE7F2D" w:rsidRDefault="00D26ABA" w:rsidP="00BC0165">
            <w:pPr>
              <w:autoSpaceDE w:val="0"/>
              <w:autoSpaceDN w:val="0"/>
              <w:adjustRightInd w:val="0"/>
              <w:spacing w:after="0" w:line="240" w:lineRule="auto"/>
              <w:rPr>
                <w:rFonts w:asciiTheme="majorBidi" w:hAnsiTheme="majorBidi" w:cstheme="majorBidi"/>
                <w:b/>
                <w:bCs/>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.019</w:t>
            </w:r>
          </w:p>
        </w:tc>
        <w:tc>
          <w:tcPr>
            <w:tcW w:w="741"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1E5BBE">
        <w:trPr>
          <w:cantSplit/>
        </w:trPr>
        <w:tc>
          <w:tcPr>
            <w:tcW w:w="598" w:type="pct"/>
            <w:vMerge w:val="restart"/>
            <w:shd w:val="clear" w:color="auto" w:fill="FFFFFF"/>
          </w:tcPr>
          <w:p w:rsidR="00D26ABA" w:rsidRPr="00AE7F2D" w:rsidRDefault="006E0515"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ROA</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-0.093788</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 0.629193</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1E5BBE">
        <w:trPr>
          <w:cantSplit/>
        </w:trPr>
        <w:tc>
          <w:tcPr>
            <w:tcW w:w="598" w:type="pct"/>
            <w:vMerge/>
            <w:shd w:val="clear" w:color="auto" w:fill="FFFFFF"/>
          </w:tcPr>
          <w:p w:rsidR="00D26ABA" w:rsidRPr="00AE7F2D" w:rsidRDefault="00D26ABA" w:rsidP="00BC0165">
            <w:pPr>
              <w:autoSpaceDE w:val="0"/>
              <w:autoSpaceDN w:val="0"/>
              <w:adjustRightInd w:val="0"/>
              <w:spacing w:after="0" w:line="240" w:lineRule="auto"/>
              <w:rPr>
                <w:rFonts w:asciiTheme="majorBidi" w:hAnsiTheme="majorBidi" w:cstheme="majorBidi"/>
                <w:b/>
                <w:bCs/>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.001</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41"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1E5BBE">
        <w:trPr>
          <w:cantSplit/>
        </w:trPr>
        <w:tc>
          <w:tcPr>
            <w:tcW w:w="598" w:type="pct"/>
            <w:vMerge w:val="restart"/>
            <w:shd w:val="clear" w:color="auto" w:fill="FFFFFF"/>
          </w:tcPr>
          <w:p w:rsidR="00D26ABA" w:rsidRPr="00AE7F2D" w:rsidRDefault="002D764A"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sz w:val="20"/>
                <w:szCs w:val="20"/>
              </w:rPr>
              <w:t>CSRD</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-0.409915</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4E1825"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 </w:t>
            </w:r>
            <w:r w:rsidR="001630FB" w:rsidRPr="005562CD">
              <w:rPr>
                <w:rFonts w:ascii="Arial" w:hAnsi="Arial" w:cs="Arial"/>
                <w:color w:val="000000"/>
                <w:sz w:val="20"/>
                <w:szCs w:val="20"/>
              </w:rPr>
              <w:t> 0.969643</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4E1825"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 </w:t>
            </w:r>
            <w:r w:rsidR="001630FB" w:rsidRPr="005562CD">
              <w:rPr>
                <w:rFonts w:ascii="Arial" w:hAnsi="Arial" w:cs="Arial"/>
                <w:color w:val="000000"/>
                <w:sz w:val="20"/>
                <w:szCs w:val="20"/>
              </w:rPr>
              <w:t> 0.680706</w:t>
            </w:r>
            <w:r w:rsidR="00D26ABA" w:rsidRPr="005562CD">
              <w:rPr>
                <w:rFonts w:asciiTheme="majorBidi" w:hAnsiTheme="majorBidi" w:cstheme="majorBidi"/>
                <w:color w:val="000000"/>
                <w:sz w:val="20"/>
                <w:szCs w:val="20"/>
                <w:vertAlign w:val="superscript"/>
              </w:rPr>
              <w:t>**</w:t>
            </w: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r>
      <w:tr w:rsidR="00D26ABA" w:rsidRPr="005562CD" w:rsidTr="001E5BBE">
        <w:trPr>
          <w:cantSplit/>
        </w:trPr>
        <w:tc>
          <w:tcPr>
            <w:tcW w:w="598" w:type="pct"/>
            <w:vMerge/>
            <w:shd w:val="clear" w:color="auto" w:fill="FFFFFF"/>
          </w:tcPr>
          <w:p w:rsidR="00D26ABA" w:rsidRPr="005562CD" w:rsidRDefault="00D26ABA" w:rsidP="00BC0165">
            <w:pPr>
              <w:autoSpaceDE w:val="0"/>
              <w:autoSpaceDN w:val="0"/>
              <w:adjustRightInd w:val="0"/>
              <w:spacing w:after="0" w:line="240" w:lineRule="auto"/>
              <w:rPr>
                <w:rFonts w:asciiTheme="majorBidi" w:hAnsiTheme="majorBidi" w:cstheme="majorBidi"/>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39"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r>
      <w:tr w:rsidR="00D26ABA" w:rsidRPr="005562CD" w:rsidTr="001E79E2">
        <w:trPr>
          <w:cantSplit/>
        </w:trPr>
        <w:tc>
          <w:tcPr>
            <w:tcW w:w="598" w:type="pct"/>
            <w:vMerge/>
            <w:tcBorders>
              <w:bottom w:val="single" w:sz="4" w:space="0" w:color="auto"/>
            </w:tcBorders>
            <w:shd w:val="clear" w:color="auto" w:fill="FFFFFF"/>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1440" w:type="pct"/>
            <w:tcBorders>
              <w:bottom w:val="single" w:sz="4" w:space="0" w:color="auto"/>
            </w:tcBorders>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N</w:t>
            </w:r>
          </w:p>
        </w:tc>
        <w:tc>
          <w:tcPr>
            <w:tcW w:w="741" w:type="pct"/>
            <w:tcBorders>
              <w:bottom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c>
          <w:tcPr>
            <w:tcW w:w="741" w:type="pct"/>
            <w:tcBorders>
              <w:bottom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c>
          <w:tcPr>
            <w:tcW w:w="741" w:type="pct"/>
            <w:tcBorders>
              <w:bottom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c>
          <w:tcPr>
            <w:tcW w:w="739" w:type="pct"/>
            <w:tcBorders>
              <w:bottom w:val="single" w:sz="4" w:space="0" w:color="auto"/>
            </w:tcBorders>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r>
      <w:tr w:rsidR="00D26ABA" w:rsidRPr="005562CD" w:rsidTr="001E79E2">
        <w:trPr>
          <w:cantSplit/>
        </w:trPr>
        <w:tc>
          <w:tcPr>
            <w:tcW w:w="5000" w:type="pct"/>
            <w:gridSpan w:val="6"/>
            <w:tcBorders>
              <w:top w:val="single" w:sz="4" w:space="0" w:color="auto"/>
            </w:tcBorders>
            <w:shd w:val="clear" w:color="auto" w:fill="FFFFFF"/>
          </w:tcPr>
          <w:p w:rsidR="00D26ABA" w:rsidRPr="005562CD" w:rsidRDefault="00D26ABA" w:rsidP="00221D9D">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 xml:space="preserve">* Correlation is significant at the </w:t>
            </w:r>
            <w:r w:rsidR="00284D65" w:rsidRPr="005562CD">
              <w:rPr>
                <w:rFonts w:asciiTheme="majorBidi" w:hAnsiTheme="majorBidi" w:cstheme="majorBidi"/>
                <w:color w:val="000000"/>
                <w:sz w:val="20"/>
                <w:szCs w:val="20"/>
              </w:rPr>
              <w:t>5%</w:t>
            </w:r>
            <w:r w:rsidRPr="005562CD">
              <w:rPr>
                <w:rFonts w:asciiTheme="majorBidi" w:hAnsiTheme="majorBidi" w:cstheme="majorBidi"/>
                <w:color w:val="000000"/>
                <w:sz w:val="20"/>
                <w:szCs w:val="20"/>
              </w:rPr>
              <w:t xml:space="preserve"> level (2-tailed).</w:t>
            </w:r>
          </w:p>
        </w:tc>
      </w:tr>
      <w:tr w:rsidR="00D26ABA" w:rsidRPr="005562CD" w:rsidTr="001E5BBE">
        <w:trPr>
          <w:cantSplit/>
          <w:trHeight w:val="378"/>
        </w:trPr>
        <w:tc>
          <w:tcPr>
            <w:tcW w:w="5000" w:type="pct"/>
            <w:gridSpan w:val="6"/>
            <w:shd w:val="clear" w:color="auto" w:fill="FFFFFF"/>
          </w:tcPr>
          <w:p w:rsidR="00F759CF" w:rsidRPr="005562CD" w:rsidRDefault="00D26ABA" w:rsidP="0044117A">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 Correlation is significant a</w:t>
            </w:r>
            <w:r w:rsidR="0044117A" w:rsidRPr="005562CD">
              <w:rPr>
                <w:rFonts w:asciiTheme="majorBidi" w:hAnsiTheme="majorBidi" w:cstheme="majorBidi"/>
                <w:color w:val="000000"/>
                <w:sz w:val="20"/>
                <w:szCs w:val="20"/>
              </w:rPr>
              <w:t>t the 0.01 level (2-tailed).</w:t>
            </w:r>
          </w:p>
        </w:tc>
      </w:tr>
    </w:tbl>
    <w:p w:rsidR="00B729A5" w:rsidRDefault="00B729A5" w:rsidP="000D52A5">
      <w:pPr>
        <w:autoSpaceDE w:val="0"/>
        <w:autoSpaceDN w:val="0"/>
        <w:adjustRightInd w:val="0"/>
        <w:spacing w:after="0" w:line="240" w:lineRule="auto"/>
        <w:rPr>
          <w:rFonts w:asciiTheme="majorBidi" w:hAnsiTheme="majorBidi" w:cstheme="majorBidi"/>
          <w:b/>
          <w:bCs/>
          <w:sz w:val="26"/>
          <w:szCs w:val="26"/>
        </w:rPr>
      </w:pPr>
    </w:p>
    <w:p w:rsidR="00EF6CC7" w:rsidRPr="005562CD" w:rsidRDefault="00384188" w:rsidP="000D52A5">
      <w:pPr>
        <w:autoSpaceDE w:val="0"/>
        <w:autoSpaceDN w:val="0"/>
        <w:adjustRightInd w:val="0"/>
        <w:spacing w:after="0" w:line="240" w:lineRule="auto"/>
        <w:rPr>
          <w:rFonts w:asciiTheme="majorBidi" w:hAnsiTheme="majorBidi" w:cstheme="majorBidi"/>
          <w:b/>
          <w:bCs/>
          <w:sz w:val="26"/>
          <w:szCs w:val="26"/>
        </w:rPr>
      </w:pPr>
      <w:r w:rsidRPr="005562CD">
        <w:rPr>
          <w:rFonts w:asciiTheme="majorBidi" w:hAnsiTheme="majorBidi" w:cstheme="majorBidi"/>
          <w:b/>
          <w:bCs/>
          <w:sz w:val="26"/>
          <w:szCs w:val="26"/>
        </w:rPr>
        <w:t>4.3</w:t>
      </w:r>
      <w:r>
        <w:rPr>
          <w:rFonts w:asciiTheme="majorBidi" w:hAnsiTheme="majorBidi" w:cstheme="majorBidi"/>
          <w:b/>
          <w:bCs/>
          <w:sz w:val="26"/>
          <w:szCs w:val="26"/>
        </w:rPr>
        <w:t xml:space="preserve">.3 </w:t>
      </w:r>
      <w:r w:rsidRPr="005562CD">
        <w:rPr>
          <w:rFonts w:asciiTheme="majorBidi" w:hAnsiTheme="majorBidi" w:cstheme="majorBidi"/>
          <w:b/>
          <w:bCs/>
          <w:sz w:val="26"/>
          <w:szCs w:val="26"/>
        </w:rPr>
        <w:t>Effect</w:t>
      </w:r>
      <w:r w:rsidR="0022459A" w:rsidRPr="005562CD">
        <w:rPr>
          <w:rFonts w:asciiTheme="majorBidi" w:hAnsiTheme="majorBidi" w:cstheme="majorBidi"/>
          <w:b/>
          <w:bCs/>
          <w:sz w:val="26"/>
          <w:szCs w:val="26"/>
        </w:rPr>
        <w:t xml:space="preserve"> Model and Test of Hypotheses</w:t>
      </w:r>
      <w:r w:rsidR="00AA7B32" w:rsidRPr="005562CD">
        <w:rPr>
          <w:rFonts w:asciiTheme="majorBidi" w:hAnsiTheme="majorBidi" w:cstheme="majorBidi"/>
          <w:b/>
          <w:bCs/>
          <w:sz w:val="26"/>
          <w:szCs w:val="26"/>
        </w:rPr>
        <w:t xml:space="preserve"> </w:t>
      </w:r>
    </w:p>
    <w:p w:rsidR="00213F55" w:rsidRPr="00054410" w:rsidRDefault="00213F55" w:rsidP="00D218CF">
      <w:pPr>
        <w:autoSpaceDE w:val="0"/>
        <w:autoSpaceDN w:val="0"/>
        <w:adjustRightInd w:val="0"/>
        <w:spacing w:after="0" w:line="240" w:lineRule="auto"/>
        <w:jc w:val="both"/>
        <w:rPr>
          <w:rFonts w:asciiTheme="majorBidi" w:hAnsiTheme="majorBidi" w:cstheme="majorBidi"/>
          <w:sz w:val="26"/>
          <w:szCs w:val="26"/>
        </w:rPr>
      </w:pPr>
      <w:r w:rsidRPr="00054410">
        <w:rPr>
          <w:rFonts w:asciiTheme="majorBidi" w:hAnsiTheme="majorBidi" w:cstheme="majorBidi"/>
          <w:sz w:val="26"/>
          <w:szCs w:val="26"/>
        </w:rPr>
        <w:t xml:space="preserve">Table </w:t>
      </w:r>
      <w:r w:rsidR="003D7CAB" w:rsidRPr="00054410">
        <w:rPr>
          <w:rFonts w:asciiTheme="majorBidi" w:hAnsiTheme="majorBidi" w:cstheme="majorBidi"/>
          <w:sz w:val="26"/>
          <w:szCs w:val="26"/>
        </w:rPr>
        <w:t>(5</w:t>
      </w:r>
      <w:r w:rsidR="00B04D8E" w:rsidRPr="00054410">
        <w:rPr>
          <w:rFonts w:asciiTheme="majorBidi" w:hAnsiTheme="majorBidi" w:cstheme="majorBidi"/>
          <w:sz w:val="26"/>
          <w:szCs w:val="26"/>
        </w:rPr>
        <w:t>.</w:t>
      </w:r>
      <w:r w:rsidR="003D7CAB" w:rsidRPr="00054410">
        <w:rPr>
          <w:rFonts w:asciiTheme="majorBidi" w:hAnsiTheme="majorBidi" w:cstheme="majorBidi"/>
          <w:sz w:val="26"/>
          <w:szCs w:val="26"/>
        </w:rPr>
        <w:t xml:space="preserve">6) </w:t>
      </w:r>
      <w:r w:rsidRPr="00054410">
        <w:rPr>
          <w:rFonts w:asciiTheme="majorBidi" w:hAnsiTheme="majorBidi" w:cstheme="majorBidi"/>
          <w:sz w:val="26"/>
          <w:szCs w:val="26"/>
        </w:rPr>
        <w:t>shows ordinary least squares regression</w:t>
      </w:r>
      <w:r w:rsidR="005A06F5" w:rsidRPr="00054410">
        <w:rPr>
          <w:rFonts w:asciiTheme="majorBidi" w:hAnsiTheme="majorBidi" w:cstheme="majorBidi"/>
          <w:sz w:val="26"/>
          <w:szCs w:val="26"/>
        </w:rPr>
        <w:t xml:space="preserve"> </w:t>
      </w:r>
      <w:r w:rsidR="00AB6D96" w:rsidRPr="00054410">
        <w:rPr>
          <w:rFonts w:asciiTheme="majorBidi" w:hAnsiTheme="majorBidi" w:cstheme="majorBidi"/>
          <w:sz w:val="26"/>
          <w:szCs w:val="26"/>
        </w:rPr>
        <w:t>(OLS)</w:t>
      </w:r>
      <w:r w:rsidRPr="00054410">
        <w:rPr>
          <w:rFonts w:asciiTheme="majorBidi" w:hAnsiTheme="majorBidi" w:cstheme="majorBidi"/>
          <w:sz w:val="26"/>
          <w:szCs w:val="26"/>
        </w:rPr>
        <w:t xml:space="preserve"> result conducted using E</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views 7.0. The</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white heteroskedasticity-consistent standard error </w:t>
      </w:r>
      <w:proofErr w:type="gramStart"/>
      <w:r w:rsidRPr="00054410">
        <w:rPr>
          <w:rFonts w:asciiTheme="majorBidi" w:hAnsiTheme="majorBidi" w:cstheme="majorBidi"/>
          <w:sz w:val="26"/>
          <w:szCs w:val="26"/>
        </w:rPr>
        <w:t>is used</w:t>
      </w:r>
      <w:proofErr w:type="gramEnd"/>
      <w:r w:rsidRPr="00054410">
        <w:rPr>
          <w:rFonts w:asciiTheme="majorBidi" w:hAnsiTheme="majorBidi" w:cstheme="majorBidi"/>
          <w:sz w:val="26"/>
          <w:szCs w:val="26"/>
        </w:rPr>
        <w:t xml:space="preserve"> to control for possible</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heteroskedasticity in the model. The R</w:t>
      </w:r>
      <w:r w:rsidRPr="00054410">
        <w:rPr>
          <w:rFonts w:asciiTheme="majorBidi" w:hAnsiTheme="majorBidi" w:cstheme="majorBidi"/>
          <w:sz w:val="26"/>
          <w:szCs w:val="26"/>
          <w:vertAlign w:val="superscript"/>
        </w:rPr>
        <w:t>2</w:t>
      </w:r>
      <w:r w:rsidRPr="00054410">
        <w:rPr>
          <w:rFonts w:asciiTheme="majorBidi" w:hAnsiTheme="majorBidi" w:cstheme="majorBidi"/>
          <w:sz w:val="26"/>
          <w:szCs w:val="26"/>
        </w:rPr>
        <w:t xml:space="preserve"> coefficient of determination was </w:t>
      </w:r>
      <w:r w:rsidR="00AB6D96" w:rsidRPr="00054410">
        <w:rPr>
          <w:rFonts w:asciiTheme="majorBidi" w:hAnsiTheme="majorBidi" w:cstheme="majorBidi"/>
          <w:color w:val="000000"/>
          <w:sz w:val="26"/>
          <w:szCs w:val="26"/>
        </w:rPr>
        <w:t>0.958804</w:t>
      </w:r>
      <w:r w:rsidR="00AE0FB6" w:rsidRPr="00054410">
        <w:rPr>
          <w:rFonts w:asciiTheme="majorBidi" w:hAnsiTheme="majorBidi" w:cstheme="majorBidi"/>
          <w:color w:val="000000"/>
          <w:sz w:val="26"/>
          <w:szCs w:val="26"/>
        </w:rPr>
        <w:t>, which</w:t>
      </w:r>
      <w:r w:rsidRPr="00054410">
        <w:rPr>
          <w:rFonts w:asciiTheme="majorBidi" w:hAnsiTheme="majorBidi" w:cstheme="majorBidi"/>
          <w:sz w:val="26"/>
          <w:szCs w:val="26"/>
        </w:rPr>
        <w:t xml:space="preserve"> indicates</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that the model explains about </w:t>
      </w:r>
      <w:r w:rsidR="00AB6D96" w:rsidRPr="00054410">
        <w:rPr>
          <w:rFonts w:asciiTheme="majorBidi" w:hAnsiTheme="majorBidi" w:cstheme="majorBidi"/>
          <w:sz w:val="26"/>
          <w:szCs w:val="26"/>
        </w:rPr>
        <w:t>95</w:t>
      </w:r>
      <w:r w:rsidR="00A17B35" w:rsidRPr="00054410">
        <w:rPr>
          <w:rFonts w:asciiTheme="majorBidi" w:hAnsiTheme="majorBidi" w:cstheme="majorBidi"/>
          <w:sz w:val="26"/>
          <w:szCs w:val="26"/>
        </w:rPr>
        <w:t>.</w:t>
      </w:r>
      <w:r w:rsidR="00AB6D96" w:rsidRPr="00054410">
        <w:rPr>
          <w:rFonts w:asciiTheme="majorBidi" w:hAnsiTheme="majorBidi" w:cstheme="majorBidi"/>
          <w:sz w:val="26"/>
          <w:szCs w:val="26"/>
        </w:rPr>
        <w:t>8804</w:t>
      </w:r>
      <w:r w:rsidRPr="00054410">
        <w:rPr>
          <w:rFonts w:asciiTheme="majorBidi" w:hAnsiTheme="majorBidi" w:cstheme="majorBidi"/>
          <w:sz w:val="26"/>
          <w:szCs w:val="26"/>
        </w:rPr>
        <w:t>% of the systematic variations in the dependent variable.</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The Adjusted </w:t>
      </w:r>
      <w:r w:rsidR="00FA393D" w:rsidRPr="00054410">
        <w:rPr>
          <w:rFonts w:asciiTheme="majorBidi" w:hAnsiTheme="majorBidi" w:cstheme="majorBidi"/>
          <w:sz w:val="26"/>
          <w:szCs w:val="26"/>
        </w:rPr>
        <w:t>R</w:t>
      </w:r>
      <w:r w:rsidR="00FA393D" w:rsidRPr="00054410">
        <w:rPr>
          <w:rFonts w:asciiTheme="majorBidi" w:hAnsiTheme="majorBidi" w:cstheme="majorBidi"/>
          <w:sz w:val="26"/>
          <w:szCs w:val="26"/>
          <w:vertAlign w:val="superscript"/>
        </w:rPr>
        <w:t>2</w:t>
      </w:r>
      <w:r w:rsidR="00FA393D" w:rsidRPr="00054410">
        <w:rPr>
          <w:rFonts w:asciiTheme="majorBidi" w:hAnsiTheme="majorBidi" w:cstheme="majorBidi"/>
          <w:sz w:val="26"/>
          <w:szCs w:val="26"/>
        </w:rPr>
        <w:t>, which</w:t>
      </w:r>
      <w:r w:rsidRPr="00054410">
        <w:rPr>
          <w:rFonts w:asciiTheme="majorBidi" w:hAnsiTheme="majorBidi" w:cstheme="majorBidi"/>
          <w:sz w:val="26"/>
          <w:szCs w:val="26"/>
        </w:rPr>
        <w:t xml:space="preserve"> controls for the effect of inclusion of successive explanatory variables</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on the degrees of </w:t>
      </w:r>
      <w:r w:rsidR="00FA393D" w:rsidRPr="00054410">
        <w:rPr>
          <w:rFonts w:asciiTheme="majorBidi" w:hAnsiTheme="majorBidi" w:cstheme="majorBidi"/>
          <w:sz w:val="26"/>
          <w:szCs w:val="26"/>
        </w:rPr>
        <w:t>freedom,</w:t>
      </w:r>
      <w:r w:rsidRPr="00054410">
        <w:rPr>
          <w:rFonts w:asciiTheme="majorBidi" w:hAnsiTheme="majorBidi" w:cstheme="majorBidi"/>
          <w:sz w:val="26"/>
          <w:szCs w:val="26"/>
        </w:rPr>
        <w:t xml:space="preserve"> was</w:t>
      </w:r>
      <w:r w:rsidR="00AB6D96" w:rsidRPr="00054410">
        <w:rPr>
          <w:rFonts w:asciiTheme="majorBidi" w:hAnsiTheme="majorBidi" w:cstheme="majorBidi"/>
          <w:sz w:val="26"/>
          <w:szCs w:val="26"/>
        </w:rPr>
        <w:t xml:space="preserve"> </w:t>
      </w:r>
      <w:r w:rsidR="00AB6D96" w:rsidRPr="00054410">
        <w:rPr>
          <w:rFonts w:asciiTheme="majorBidi" w:hAnsiTheme="majorBidi" w:cstheme="majorBidi"/>
          <w:color w:val="000000"/>
          <w:sz w:val="26"/>
          <w:szCs w:val="26"/>
        </w:rPr>
        <w:t>0.945073</w:t>
      </w:r>
      <w:r w:rsidRPr="00054410">
        <w:rPr>
          <w:rFonts w:asciiTheme="majorBidi" w:hAnsiTheme="majorBidi" w:cstheme="majorBidi"/>
          <w:sz w:val="26"/>
          <w:szCs w:val="26"/>
        </w:rPr>
        <w:t>. The F-stat</w:t>
      </w:r>
      <w:r w:rsidR="00FC4D50" w:rsidRPr="00054410">
        <w:rPr>
          <w:rFonts w:asciiTheme="majorBidi" w:hAnsiTheme="majorBidi" w:cstheme="majorBidi"/>
          <w:sz w:val="26"/>
          <w:szCs w:val="26"/>
        </w:rPr>
        <w:t>.</w:t>
      </w:r>
      <w:r w:rsidRPr="00054410">
        <w:rPr>
          <w:rFonts w:asciiTheme="majorBidi" w:hAnsiTheme="majorBidi" w:cstheme="majorBidi"/>
          <w:sz w:val="26"/>
          <w:szCs w:val="26"/>
        </w:rPr>
        <w:t xml:space="preserve"> value of </w:t>
      </w:r>
      <w:r w:rsidR="00AB6D96" w:rsidRPr="00054410">
        <w:rPr>
          <w:rFonts w:asciiTheme="majorBidi" w:hAnsiTheme="majorBidi" w:cstheme="majorBidi"/>
          <w:color w:val="000000"/>
          <w:sz w:val="26"/>
          <w:szCs w:val="26"/>
        </w:rPr>
        <w:t xml:space="preserve">0.000001 </w:t>
      </w:r>
      <w:r w:rsidRPr="00054410">
        <w:rPr>
          <w:rFonts w:asciiTheme="majorBidi" w:hAnsiTheme="majorBidi" w:cstheme="majorBidi"/>
          <w:sz w:val="26"/>
          <w:szCs w:val="26"/>
        </w:rPr>
        <w:t>and the associated p-value of</w:t>
      </w:r>
      <w:r w:rsidR="00FC4D50" w:rsidRPr="00054410">
        <w:rPr>
          <w:rFonts w:asciiTheme="majorBidi" w:hAnsiTheme="majorBidi" w:cstheme="majorBidi"/>
          <w:sz w:val="26"/>
          <w:szCs w:val="26"/>
        </w:rPr>
        <w:t xml:space="preserve"> </w:t>
      </w:r>
      <w:r w:rsidR="00C43A9C" w:rsidRPr="00054410">
        <w:rPr>
          <w:rFonts w:asciiTheme="majorBidi" w:hAnsiTheme="majorBidi" w:cstheme="majorBidi"/>
          <w:sz w:val="26"/>
          <w:szCs w:val="26"/>
        </w:rPr>
        <w:t>5%</w:t>
      </w:r>
      <w:r w:rsidRPr="00054410">
        <w:rPr>
          <w:rFonts w:asciiTheme="majorBidi" w:hAnsiTheme="majorBidi" w:cstheme="majorBidi"/>
          <w:sz w:val="26"/>
          <w:szCs w:val="26"/>
        </w:rPr>
        <w:t xml:space="preserve"> </w:t>
      </w:r>
      <w:r w:rsidR="003B2A8A" w:rsidRPr="00054410">
        <w:rPr>
          <w:rFonts w:asciiTheme="majorBidi" w:hAnsiTheme="majorBidi" w:cstheme="majorBidi"/>
          <w:sz w:val="26"/>
          <w:szCs w:val="26"/>
        </w:rPr>
        <w:t>indicate</w:t>
      </w:r>
      <w:r w:rsidR="00434BC0"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that the hypothesis of a joint statistical significance of the model </w:t>
      </w:r>
      <w:r w:rsidR="00F37F77" w:rsidRPr="00054410">
        <w:rPr>
          <w:rFonts w:asciiTheme="majorBidi" w:hAnsiTheme="majorBidi" w:cstheme="majorBidi"/>
          <w:sz w:val="26"/>
          <w:szCs w:val="26"/>
        </w:rPr>
        <w:t>cannot</w:t>
      </w:r>
      <w:r w:rsidRPr="00054410">
        <w:rPr>
          <w:rFonts w:asciiTheme="majorBidi" w:hAnsiTheme="majorBidi" w:cstheme="majorBidi"/>
          <w:sz w:val="26"/>
          <w:szCs w:val="26"/>
        </w:rPr>
        <w:t xml:space="preserve"> be</w:t>
      </w:r>
      <w:r w:rsidR="00091C71" w:rsidRPr="00054410">
        <w:rPr>
          <w:rFonts w:asciiTheme="majorBidi" w:hAnsiTheme="majorBidi" w:cstheme="majorBidi"/>
          <w:sz w:val="26"/>
          <w:szCs w:val="26"/>
        </w:rPr>
        <w:t xml:space="preserve"> </w:t>
      </w:r>
      <w:r w:rsidRPr="00054410">
        <w:rPr>
          <w:rFonts w:asciiTheme="majorBidi" w:hAnsiTheme="majorBidi" w:cstheme="majorBidi"/>
          <w:sz w:val="26"/>
          <w:szCs w:val="26"/>
        </w:rPr>
        <w:t>rejected as 5% and the linearized specification of the model is not inappropriate</w:t>
      </w:r>
      <w:proofErr w:type="gramStart"/>
      <w:r w:rsidR="00C21EDC" w:rsidRPr="00054410">
        <w:rPr>
          <w:rFonts w:asciiTheme="majorBidi" w:hAnsiTheme="majorBidi" w:cstheme="majorBidi"/>
          <w:sz w:val="26"/>
          <w:szCs w:val="26"/>
        </w:rPr>
        <w:t>”</w:t>
      </w:r>
      <w:r w:rsidR="00415893" w:rsidRPr="00054410">
        <w:rPr>
          <w:rFonts w:asciiTheme="majorBidi" w:hAnsiTheme="majorBidi" w:cstheme="majorBidi"/>
          <w:sz w:val="26"/>
          <w:szCs w:val="26"/>
        </w:rPr>
        <w:t>.</w:t>
      </w:r>
      <w:proofErr w:type="gramEnd"/>
      <w:r w:rsidRPr="00054410">
        <w:rPr>
          <w:rFonts w:asciiTheme="majorBidi" w:hAnsiTheme="majorBidi" w:cstheme="majorBidi"/>
          <w:sz w:val="26"/>
          <w:szCs w:val="26"/>
        </w:rPr>
        <w:t xml:space="preserve"> </w:t>
      </w:r>
      <w:proofErr w:type="gramStart"/>
      <w:r w:rsidR="00847467" w:rsidRPr="00054410">
        <w:rPr>
          <w:rFonts w:asciiTheme="majorBidi" w:hAnsiTheme="majorBidi" w:cstheme="majorBidi"/>
          <w:sz w:val="26"/>
          <w:szCs w:val="26"/>
        </w:rPr>
        <w:t>ROA</w:t>
      </w:r>
      <w:r w:rsidRPr="00054410">
        <w:rPr>
          <w:rFonts w:asciiTheme="majorBidi" w:hAnsiTheme="majorBidi" w:cstheme="majorBidi"/>
          <w:sz w:val="26"/>
          <w:szCs w:val="26"/>
        </w:rPr>
        <w:t xml:space="preserve"> </w:t>
      </w:r>
      <w:r w:rsidR="00847467" w:rsidRPr="00054410">
        <w:rPr>
          <w:rFonts w:asciiTheme="majorBidi" w:hAnsiTheme="majorBidi" w:cstheme="majorBidi"/>
          <w:sz w:val="26"/>
          <w:szCs w:val="26"/>
        </w:rPr>
        <w:t xml:space="preserve">result </w:t>
      </w:r>
      <w:r w:rsidRPr="00054410">
        <w:rPr>
          <w:rFonts w:asciiTheme="majorBidi" w:hAnsiTheme="majorBidi" w:cstheme="majorBidi"/>
          <w:sz w:val="26"/>
          <w:szCs w:val="26"/>
        </w:rPr>
        <w:t xml:space="preserve">is </w:t>
      </w:r>
      <w:r w:rsidR="00847467" w:rsidRPr="00054410">
        <w:rPr>
          <w:rFonts w:asciiTheme="majorBidi" w:hAnsiTheme="majorBidi" w:cstheme="majorBidi"/>
          <w:sz w:val="26"/>
          <w:szCs w:val="26"/>
        </w:rPr>
        <w:t xml:space="preserve">not </w:t>
      </w:r>
      <w:r w:rsidRPr="00054410">
        <w:rPr>
          <w:rFonts w:asciiTheme="majorBidi" w:hAnsiTheme="majorBidi" w:cstheme="majorBidi"/>
          <w:sz w:val="26"/>
          <w:szCs w:val="26"/>
        </w:rPr>
        <w:t xml:space="preserve">significantly related to </w:t>
      </w:r>
      <w:smartTag w:uri="urn:schemas-microsoft-com:office:smarttags" w:element="stockticker">
        <w:r w:rsidRPr="00054410">
          <w:rPr>
            <w:rFonts w:asciiTheme="majorBidi" w:hAnsiTheme="majorBidi" w:cstheme="majorBidi"/>
            <w:sz w:val="26"/>
            <w:szCs w:val="26"/>
          </w:rPr>
          <w:t>CSR</w:t>
        </w:r>
      </w:smartTag>
      <w:r w:rsidR="00E15F1C" w:rsidRPr="00054410">
        <w:rPr>
          <w:rFonts w:asciiTheme="majorBidi" w:hAnsiTheme="majorBidi" w:cstheme="majorBidi"/>
          <w:sz w:val="26"/>
          <w:szCs w:val="26"/>
        </w:rPr>
        <w:t xml:space="preserve"> </w:t>
      </w:r>
      <w:r w:rsidRPr="00054410">
        <w:rPr>
          <w:rFonts w:asciiTheme="majorBidi" w:hAnsiTheme="majorBidi" w:cstheme="majorBidi"/>
          <w:sz w:val="26"/>
          <w:szCs w:val="26"/>
        </w:rPr>
        <w:t>disclosure (CSR</w:t>
      </w:r>
      <w:r w:rsidR="00847467" w:rsidRPr="00054410">
        <w:rPr>
          <w:rFonts w:asciiTheme="majorBidi" w:hAnsiTheme="majorBidi" w:cstheme="majorBidi"/>
          <w:sz w:val="26"/>
          <w:szCs w:val="26"/>
        </w:rPr>
        <w:t>D</w:t>
      </w:r>
      <w:r w:rsidRPr="00054410">
        <w:rPr>
          <w:rFonts w:asciiTheme="majorBidi" w:hAnsiTheme="majorBidi" w:cstheme="majorBidi"/>
          <w:sz w:val="26"/>
          <w:szCs w:val="26"/>
        </w:rPr>
        <w:t xml:space="preserve">) by companies as indicated by its slope coefficient value of </w:t>
      </w:r>
      <w:r w:rsidR="00D17872" w:rsidRPr="00054410">
        <w:rPr>
          <w:rFonts w:asciiTheme="majorBidi" w:hAnsiTheme="majorBidi" w:cstheme="majorBidi"/>
          <w:color w:val="000000"/>
          <w:sz w:val="26"/>
          <w:szCs w:val="26"/>
        </w:rPr>
        <w:t>1.432599</w:t>
      </w:r>
      <w:r w:rsidR="00562979" w:rsidRPr="00054410">
        <w:rPr>
          <w:rFonts w:asciiTheme="majorBidi" w:hAnsiTheme="majorBidi" w:cstheme="majorBidi"/>
          <w:color w:val="000000"/>
          <w:sz w:val="26"/>
          <w:szCs w:val="26"/>
        </w:rPr>
        <w:t>,</w:t>
      </w:r>
      <w:r w:rsidR="00847467" w:rsidRPr="00054410">
        <w:rPr>
          <w:rFonts w:asciiTheme="majorBidi" w:hAnsiTheme="majorBidi" w:cstheme="majorBidi"/>
          <w:color w:val="000000"/>
          <w:sz w:val="26"/>
          <w:szCs w:val="26"/>
        </w:rPr>
        <w:t xml:space="preserve"> </w:t>
      </w:r>
      <w:r w:rsidRPr="00054410">
        <w:rPr>
          <w:rFonts w:asciiTheme="majorBidi" w:hAnsiTheme="majorBidi" w:cstheme="majorBidi"/>
          <w:sz w:val="26"/>
          <w:szCs w:val="26"/>
        </w:rPr>
        <w:t xml:space="preserve">and p-value of </w:t>
      </w:r>
      <w:r w:rsidR="00D17872" w:rsidRPr="00054410">
        <w:rPr>
          <w:rFonts w:asciiTheme="majorBidi" w:hAnsiTheme="majorBidi" w:cstheme="majorBidi"/>
          <w:color w:val="000000"/>
          <w:sz w:val="26"/>
          <w:szCs w:val="26"/>
        </w:rPr>
        <w:t xml:space="preserve">0.1505 </w:t>
      </w:r>
      <w:r w:rsidR="00D218CF" w:rsidRPr="00054410">
        <w:rPr>
          <w:rFonts w:asciiTheme="majorBidi" w:hAnsiTheme="majorBidi" w:cstheme="majorBidi"/>
          <w:color w:val="000000"/>
          <w:sz w:val="26"/>
          <w:szCs w:val="26"/>
        </w:rPr>
        <w:t xml:space="preserve">, </w:t>
      </w:r>
      <w:r w:rsidRPr="00054410">
        <w:rPr>
          <w:rFonts w:asciiTheme="majorBidi" w:hAnsiTheme="majorBidi" w:cstheme="majorBidi"/>
          <w:sz w:val="26"/>
          <w:szCs w:val="26"/>
        </w:rPr>
        <w:t xml:space="preserve">which </w:t>
      </w:r>
      <w:r w:rsidR="00847467" w:rsidRPr="00054410">
        <w:rPr>
          <w:rFonts w:asciiTheme="majorBidi" w:hAnsiTheme="majorBidi" w:cstheme="majorBidi"/>
          <w:sz w:val="26"/>
          <w:szCs w:val="26"/>
        </w:rPr>
        <w:t>is more</w:t>
      </w:r>
      <w:r w:rsidRPr="00054410">
        <w:rPr>
          <w:rFonts w:asciiTheme="majorBidi" w:hAnsiTheme="majorBidi" w:cstheme="majorBidi"/>
          <w:sz w:val="26"/>
          <w:szCs w:val="26"/>
        </w:rPr>
        <w:t xml:space="preserve"> than the critical p-value of </w:t>
      </w:r>
      <w:r w:rsidR="00284D65" w:rsidRPr="00054410">
        <w:rPr>
          <w:rFonts w:asciiTheme="majorBidi" w:hAnsiTheme="majorBidi" w:cstheme="majorBidi"/>
          <w:sz w:val="26"/>
          <w:szCs w:val="26"/>
        </w:rPr>
        <w:t>5%</w:t>
      </w:r>
      <w:r w:rsidRPr="00054410">
        <w:rPr>
          <w:rFonts w:asciiTheme="majorBidi" w:hAnsiTheme="majorBidi" w:cstheme="majorBidi"/>
          <w:sz w:val="26"/>
          <w:szCs w:val="26"/>
        </w:rPr>
        <w:t xml:space="preserve"> (p&lt;</w:t>
      </w:r>
      <w:r w:rsidR="00284D65" w:rsidRPr="00054410">
        <w:rPr>
          <w:rFonts w:asciiTheme="majorBidi" w:hAnsiTheme="majorBidi" w:cstheme="majorBidi"/>
          <w:sz w:val="26"/>
          <w:szCs w:val="26"/>
        </w:rPr>
        <w:t>5%</w:t>
      </w:r>
      <w:r w:rsidRPr="00054410">
        <w:rPr>
          <w:rFonts w:asciiTheme="majorBidi" w:hAnsiTheme="majorBidi" w:cstheme="majorBidi"/>
          <w:sz w:val="26"/>
          <w:szCs w:val="26"/>
        </w:rPr>
        <w:t>), thereby</w:t>
      </w:r>
      <w:r w:rsidR="002D0555"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leading to the </w:t>
      </w:r>
      <w:r w:rsidR="00847467" w:rsidRPr="00054410">
        <w:rPr>
          <w:rFonts w:asciiTheme="majorBidi" w:hAnsiTheme="majorBidi" w:cstheme="majorBidi"/>
          <w:sz w:val="26"/>
          <w:szCs w:val="26"/>
        </w:rPr>
        <w:t>rejection</w:t>
      </w:r>
      <w:r w:rsidRPr="00054410">
        <w:rPr>
          <w:rFonts w:asciiTheme="majorBidi" w:hAnsiTheme="majorBidi" w:cstheme="majorBidi"/>
          <w:sz w:val="26"/>
          <w:szCs w:val="26"/>
        </w:rPr>
        <w:t xml:space="preserve"> of the </w:t>
      </w:r>
      <w:r w:rsidR="006D0638" w:rsidRPr="00054410">
        <w:rPr>
          <w:rFonts w:asciiTheme="majorBidi" w:hAnsiTheme="majorBidi" w:cstheme="majorBidi"/>
          <w:sz w:val="26"/>
          <w:szCs w:val="26"/>
        </w:rPr>
        <w:t xml:space="preserve">alternative </w:t>
      </w:r>
      <w:r w:rsidRPr="00054410">
        <w:rPr>
          <w:rFonts w:asciiTheme="majorBidi" w:hAnsiTheme="majorBidi" w:cstheme="majorBidi"/>
          <w:sz w:val="26"/>
          <w:szCs w:val="26"/>
        </w:rPr>
        <w:t>hypothesis “</w:t>
      </w:r>
      <w:r w:rsidR="00D218CF" w:rsidRPr="00054410">
        <w:rPr>
          <w:rFonts w:asciiTheme="majorBidi" w:hAnsiTheme="majorBidi" w:cstheme="majorBidi"/>
          <w:sz w:val="26"/>
          <w:szCs w:val="26"/>
        </w:rPr>
        <w:t xml:space="preserve"> </w:t>
      </w:r>
      <w:r w:rsidRPr="00054410">
        <w:rPr>
          <w:rFonts w:asciiTheme="majorBidi" w:hAnsiTheme="majorBidi" w:cstheme="majorBidi"/>
          <w:sz w:val="26"/>
          <w:szCs w:val="26"/>
        </w:rPr>
        <w:t>There is a significant relationship between</w:t>
      </w:r>
      <w:r w:rsidR="002D0555" w:rsidRPr="00054410">
        <w:rPr>
          <w:rFonts w:asciiTheme="majorBidi" w:hAnsiTheme="majorBidi" w:cstheme="majorBidi"/>
          <w:sz w:val="26"/>
          <w:szCs w:val="26"/>
        </w:rPr>
        <w:t xml:space="preserve"> </w:t>
      </w:r>
      <w:r w:rsidR="00847467" w:rsidRPr="00054410">
        <w:rPr>
          <w:rFonts w:asciiTheme="majorBidi" w:hAnsiTheme="majorBidi" w:cstheme="majorBidi"/>
          <w:sz w:val="26"/>
          <w:szCs w:val="26"/>
        </w:rPr>
        <w:t>ROA</w:t>
      </w:r>
      <w:r w:rsidRPr="00054410">
        <w:rPr>
          <w:rFonts w:asciiTheme="majorBidi" w:hAnsiTheme="majorBidi" w:cstheme="majorBidi"/>
          <w:sz w:val="26"/>
          <w:szCs w:val="26"/>
        </w:rPr>
        <w:t xml:space="preserve"> and the extent of CSR Disclosure by quoted </w:t>
      </w:r>
      <w:r w:rsidR="00847467" w:rsidRPr="00054410">
        <w:rPr>
          <w:rFonts w:asciiTheme="majorBidi" w:hAnsiTheme="majorBidi" w:cstheme="majorBidi"/>
          <w:sz w:val="26"/>
          <w:szCs w:val="26"/>
        </w:rPr>
        <w:t>public shareholding banking companies in Jordan</w:t>
      </w:r>
      <w:r w:rsidRPr="00054410">
        <w:rPr>
          <w:rFonts w:asciiTheme="majorBidi" w:hAnsiTheme="majorBidi" w:cstheme="majorBidi"/>
          <w:sz w:val="26"/>
          <w:szCs w:val="26"/>
        </w:rPr>
        <w:t>”.</w:t>
      </w:r>
      <w:proofErr w:type="gramEnd"/>
      <w:r w:rsidRPr="00054410">
        <w:rPr>
          <w:rFonts w:asciiTheme="majorBidi" w:hAnsiTheme="majorBidi" w:cstheme="majorBidi"/>
          <w:sz w:val="26"/>
          <w:szCs w:val="26"/>
        </w:rPr>
        <w:t xml:space="preserve"> </w:t>
      </w:r>
      <w:r w:rsidR="006D0638" w:rsidRPr="00054410">
        <w:rPr>
          <w:rFonts w:asciiTheme="majorBidi" w:hAnsiTheme="majorBidi" w:cstheme="majorBidi"/>
          <w:sz w:val="26"/>
          <w:szCs w:val="26"/>
        </w:rPr>
        <w:t xml:space="preserve">While </w:t>
      </w:r>
      <w:r w:rsidR="00C20D57" w:rsidRPr="00054410">
        <w:rPr>
          <w:rFonts w:asciiTheme="majorBidi" w:hAnsiTheme="majorBidi" w:cstheme="majorBidi"/>
          <w:sz w:val="26"/>
          <w:szCs w:val="26"/>
        </w:rPr>
        <w:t>ROE is positively and significantly related to CSR disclosure (</w:t>
      </w:r>
      <w:r w:rsidR="00B531E4" w:rsidRPr="00054410">
        <w:rPr>
          <w:rFonts w:asciiTheme="majorBidi" w:hAnsiTheme="majorBidi" w:cstheme="majorBidi"/>
          <w:sz w:val="26"/>
          <w:szCs w:val="26"/>
        </w:rPr>
        <w:t>CSR.</w:t>
      </w:r>
      <w:r w:rsidR="00C20D57" w:rsidRPr="00054410">
        <w:rPr>
          <w:rFonts w:asciiTheme="majorBidi" w:hAnsiTheme="majorBidi" w:cstheme="majorBidi"/>
          <w:sz w:val="26"/>
          <w:szCs w:val="26"/>
        </w:rPr>
        <w:t xml:space="preserve"> disc) by companies as indicated by its slope coefficient value of </w:t>
      </w:r>
      <w:r w:rsidR="00C20D57" w:rsidRPr="00054410">
        <w:rPr>
          <w:rFonts w:asciiTheme="majorBidi" w:hAnsiTheme="majorBidi" w:cstheme="majorBidi"/>
          <w:color w:val="000000"/>
          <w:sz w:val="26"/>
          <w:szCs w:val="26"/>
        </w:rPr>
        <w:t xml:space="preserve">0.196979 </w:t>
      </w:r>
      <w:r w:rsidR="00D218CF" w:rsidRPr="00054410">
        <w:rPr>
          <w:rFonts w:asciiTheme="majorBidi" w:hAnsiTheme="majorBidi" w:cstheme="majorBidi"/>
          <w:color w:val="000000"/>
          <w:sz w:val="26"/>
          <w:szCs w:val="26"/>
        </w:rPr>
        <w:t xml:space="preserve">, </w:t>
      </w:r>
      <w:r w:rsidR="00C20D57" w:rsidRPr="00054410">
        <w:rPr>
          <w:rFonts w:asciiTheme="majorBidi" w:hAnsiTheme="majorBidi" w:cstheme="majorBidi"/>
          <w:sz w:val="26"/>
          <w:szCs w:val="26"/>
        </w:rPr>
        <w:t xml:space="preserve">and p-value of </w:t>
      </w:r>
      <w:r w:rsidR="00C20D57" w:rsidRPr="00054410">
        <w:rPr>
          <w:rFonts w:asciiTheme="majorBidi" w:hAnsiTheme="majorBidi" w:cstheme="majorBidi"/>
          <w:color w:val="000000"/>
          <w:sz w:val="26"/>
          <w:szCs w:val="26"/>
        </w:rPr>
        <w:t xml:space="preserve">0.0000 </w:t>
      </w:r>
      <w:r w:rsidR="00C20D57" w:rsidRPr="00054410">
        <w:rPr>
          <w:rFonts w:asciiTheme="majorBidi" w:hAnsiTheme="majorBidi" w:cstheme="majorBidi"/>
          <w:sz w:val="26"/>
          <w:szCs w:val="26"/>
        </w:rPr>
        <w:t xml:space="preserve">which </w:t>
      </w:r>
      <w:r w:rsidR="00D218CF" w:rsidRPr="00054410">
        <w:rPr>
          <w:rFonts w:asciiTheme="majorBidi" w:hAnsiTheme="majorBidi" w:cstheme="majorBidi"/>
          <w:sz w:val="26"/>
          <w:szCs w:val="26"/>
        </w:rPr>
        <w:t xml:space="preserve">is </w:t>
      </w:r>
      <w:r w:rsidR="00C20D57" w:rsidRPr="00054410">
        <w:rPr>
          <w:rFonts w:asciiTheme="majorBidi" w:hAnsiTheme="majorBidi" w:cstheme="majorBidi"/>
          <w:sz w:val="26"/>
          <w:szCs w:val="26"/>
        </w:rPr>
        <w:t xml:space="preserve">less than the critical p-value of 0.05 at 5% level (p&lt;0.05), thereby leading to the acceptance of the </w:t>
      </w:r>
      <w:r w:rsidR="006D0638" w:rsidRPr="00054410">
        <w:rPr>
          <w:rFonts w:asciiTheme="majorBidi" w:hAnsiTheme="majorBidi" w:cstheme="majorBidi"/>
          <w:sz w:val="26"/>
          <w:szCs w:val="26"/>
        </w:rPr>
        <w:t xml:space="preserve">alternative </w:t>
      </w:r>
      <w:r w:rsidR="00D218CF" w:rsidRPr="00054410">
        <w:rPr>
          <w:rFonts w:asciiTheme="majorBidi" w:hAnsiTheme="majorBidi" w:cstheme="majorBidi"/>
          <w:sz w:val="26"/>
          <w:szCs w:val="26"/>
        </w:rPr>
        <w:t>hypothesis. E</w:t>
      </w:r>
      <w:r w:rsidR="00C65359" w:rsidRPr="00054410">
        <w:rPr>
          <w:rFonts w:asciiTheme="majorBidi" w:hAnsiTheme="majorBidi" w:cstheme="majorBidi"/>
          <w:sz w:val="26"/>
          <w:szCs w:val="26"/>
        </w:rPr>
        <w:t xml:space="preserve">ffect of company ROE </w:t>
      </w:r>
      <w:proofErr w:type="gramStart"/>
      <w:r w:rsidR="00C65359" w:rsidRPr="00054410">
        <w:rPr>
          <w:rFonts w:asciiTheme="majorBidi" w:hAnsiTheme="majorBidi" w:cstheme="majorBidi"/>
          <w:sz w:val="26"/>
          <w:szCs w:val="26"/>
        </w:rPr>
        <w:t>was related</w:t>
      </w:r>
      <w:proofErr w:type="gramEnd"/>
      <w:r w:rsidR="00C65359" w:rsidRPr="00054410">
        <w:rPr>
          <w:rFonts w:asciiTheme="majorBidi" w:hAnsiTheme="majorBidi" w:cstheme="majorBidi"/>
          <w:sz w:val="26"/>
          <w:szCs w:val="26"/>
        </w:rPr>
        <w:t xml:space="preserve"> to CSR disclosure by banking companies in Jordan. </w:t>
      </w:r>
      <w:r w:rsidR="00415893" w:rsidRPr="00054410">
        <w:rPr>
          <w:rFonts w:asciiTheme="majorBidi" w:hAnsiTheme="majorBidi" w:cstheme="majorBidi"/>
          <w:sz w:val="26"/>
          <w:szCs w:val="26"/>
        </w:rPr>
        <w:t xml:space="preserve">The evaluation of the slope coefficients of the explanatory variables reveals the existence of negative relationship between </w:t>
      </w:r>
      <w:smartTag w:uri="urn:schemas-microsoft-com:office:smarttags" w:element="stockticker">
        <w:r w:rsidR="00415893" w:rsidRPr="00054410">
          <w:rPr>
            <w:rFonts w:asciiTheme="majorBidi" w:hAnsiTheme="majorBidi" w:cstheme="majorBidi"/>
            <w:sz w:val="26"/>
            <w:szCs w:val="26"/>
          </w:rPr>
          <w:t>CSR</w:t>
        </w:r>
      </w:smartTag>
      <w:r w:rsidR="00415893" w:rsidRPr="00054410">
        <w:rPr>
          <w:rFonts w:asciiTheme="majorBidi" w:hAnsiTheme="majorBidi" w:cstheme="majorBidi"/>
          <w:sz w:val="26"/>
          <w:szCs w:val="26"/>
        </w:rPr>
        <w:t xml:space="preserve"> disclosure (</w:t>
      </w:r>
      <w:smartTag w:uri="urn:schemas-microsoft-com:office:smarttags" w:element="stockticker">
        <w:r w:rsidR="00415893" w:rsidRPr="00054410">
          <w:rPr>
            <w:rFonts w:asciiTheme="majorBidi" w:hAnsiTheme="majorBidi" w:cstheme="majorBidi"/>
            <w:sz w:val="26"/>
            <w:szCs w:val="26"/>
          </w:rPr>
          <w:t>CSR</w:t>
        </w:r>
      </w:smartTag>
      <w:r w:rsidR="00415893" w:rsidRPr="00054410">
        <w:rPr>
          <w:rFonts w:asciiTheme="majorBidi" w:hAnsiTheme="majorBidi" w:cstheme="majorBidi"/>
          <w:sz w:val="26"/>
          <w:szCs w:val="26"/>
        </w:rPr>
        <w:t xml:space="preserve"> disc) and Firm Size as depicted by the slope coefficient of </w:t>
      </w:r>
      <w:r w:rsidR="00415893" w:rsidRPr="00054410">
        <w:rPr>
          <w:rFonts w:asciiTheme="majorBidi" w:hAnsiTheme="majorBidi" w:cstheme="majorBidi"/>
          <w:color w:val="000000"/>
          <w:sz w:val="26"/>
          <w:szCs w:val="26"/>
        </w:rPr>
        <w:t xml:space="preserve">-0.543361. </w:t>
      </w:r>
      <w:r w:rsidR="00415893" w:rsidRPr="00054410">
        <w:rPr>
          <w:rFonts w:asciiTheme="majorBidi" w:hAnsiTheme="majorBidi" w:cstheme="majorBidi"/>
          <w:sz w:val="26"/>
          <w:szCs w:val="26"/>
        </w:rPr>
        <w:t xml:space="preserve">The result is however not significant as the p-value of </w:t>
      </w:r>
      <w:r w:rsidR="00415893" w:rsidRPr="00054410">
        <w:rPr>
          <w:rFonts w:asciiTheme="majorBidi" w:hAnsiTheme="majorBidi" w:cstheme="majorBidi"/>
          <w:color w:val="000000"/>
          <w:sz w:val="26"/>
          <w:szCs w:val="26"/>
        </w:rPr>
        <w:t xml:space="preserve">0.1670 </w:t>
      </w:r>
      <w:r w:rsidR="00415893" w:rsidRPr="00054410">
        <w:rPr>
          <w:rFonts w:asciiTheme="majorBidi" w:hAnsiTheme="majorBidi" w:cstheme="majorBidi"/>
          <w:sz w:val="26"/>
          <w:szCs w:val="26"/>
        </w:rPr>
        <w:t xml:space="preserve">exceeds the critical p-value of 5%, thereby leading to the rejection of the alternative hypothesis “There is a significant relationship between company size and the extent of CSR disclosure by listed public shareholding banking companies </w:t>
      </w:r>
      <w:r w:rsidR="00415893" w:rsidRPr="00054410">
        <w:rPr>
          <w:rFonts w:asciiTheme="majorBidi" w:hAnsiTheme="majorBidi" w:cstheme="majorBidi"/>
          <w:sz w:val="26"/>
          <w:szCs w:val="26"/>
        </w:rPr>
        <w:lastRenderedPageBreak/>
        <w:t>in Jordan</w:t>
      </w:r>
      <w:r w:rsidR="00976775" w:rsidRPr="00054410">
        <w:rPr>
          <w:rFonts w:asciiTheme="majorBidi" w:hAnsiTheme="majorBidi" w:cstheme="majorBidi"/>
          <w:sz w:val="26"/>
          <w:szCs w:val="26"/>
        </w:rPr>
        <w:t xml:space="preserve">. </w:t>
      </w:r>
      <w:r w:rsidRPr="00054410">
        <w:rPr>
          <w:rFonts w:asciiTheme="majorBidi" w:hAnsiTheme="majorBidi" w:cstheme="majorBidi"/>
          <w:sz w:val="26"/>
          <w:szCs w:val="26"/>
        </w:rPr>
        <w:t xml:space="preserve">Finally, Durbin-Watson value of </w:t>
      </w:r>
      <w:r w:rsidR="004D5568" w:rsidRPr="00054410">
        <w:rPr>
          <w:rFonts w:asciiTheme="majorBidi" w:hAnsiTheme="majorBidi" w:cstheme="majorBidi"/>
          <w:color w:val="000000"/>
          <w:sz w:val="26"/>
          <w:szCs w:val="26"/>
        </w:rPr>
        <w:t xml:space="preserve">1.144564 </w:t>
      </w:r>
      <w:r w:rsidRPr="00054410">
        <w:rPr>
          <w:rFonts w:asciiTheme="majorBidi" w:hAnsiTheme="majorBidi" w:cstheme="majorBidi"/>
          <w:sz w:val="26"/>
          <w:szCs w:val="26"/>
        </w:rPr>
        <w:t>indicates that stochastic dependence between successive units of the error term is unlikely in</w:t>
      </w:r>
      <w:r w:rsidR="00646FE0" w:rsidRPr="00054410">
        <w:rPr>
          <w:rFonts w:asciiTheme="majorBidi" w:hAnsiTheme="majorBidi" w:cstheme="majorBidi"/>
          <w:sz w:val="26"/>
          <w:szCs w:val="26"/>
        </w:rPr>
        <w:t xml:space="preserve"> </w:t>
      </w:r>
      <w:r w:rsidRPr="00054410">
        <w:rPr>
          <w:rFonts w:asciiTheme="majorBidi" w:hAnsiTheme="majorBidi" w:cstheme="majorBidi"/>
          <w:sz w:val="26"/>
          <w:szCs w:val="26"/>
        </w:rPr>
        <w:t>the model.</w:t>
      </w:r>
    </w:p>
    <w:p w:rsidR="00EF6CC7" w:rsidRPr="005562CD" w:rsidRDefault="00EF6CC7" w:rsidP="000D52A5">
      <w:pPr>
        <w:autoSpaceDE w:val="0"/>
        <w:autoSpaceDN w:val="0"/>
        <w:adjustRightInd w:val="0"/>
        <w:spacing w:after="0" w:line="240" w:lineRule="auto"/>
        <w:rPr>
          <w:rFonts w:ascii="Helvetica" w:hAnsi="Helvetica" w:cs="Helvetica"/>
          <w:sz w:val="20"/>
          <w:szCs w:val="20"/>
        </w:rPr>
      </w:pPr>
    </w:p>
    <w:p w:rsidR="00610003" w:rsidRPr="00E908DE" w:rsidRDefault="00DB4BF4" w:rsidP="00E908DE">
      <w:pPr>
        <w:autoSpaceDE w:val="0"/>
        <w:autoSpaceDN w:val="0"/>
        <w:adjustRightInd w:val="0"/>
        <w:spacing w:after="0" w:line="240" w:lineRule="auto"/>
        <w:jc w:val="center"/>
        <w:rPr>
          <w:rFonts w:asciiTheme="majorBidi" w:hAnsiTheme="majorBidi" w:cstheme="majorBidi"/>
          <w:b/>
          <w:bCs/>
          <w:sz w:val="28"/>
          <w:szCs w:val="28"/>
        </w:rPr>
      </w:pPr>
      <w:r w:rsidRPr="00E908DE">
        <w:rPr>
          <w:rFonts w:asciiTheme="majorBidi" w:hAnsiTheme="majorBidi" w:cstheme="majorBidi"/>
          <w:b/>
          <w:bCs/>
          <w:sz w:val="28"/>
          <w:szCs w:val="28"/>
        </w:rPr>
        <w:t>Table (5.6</w:t>
      </w:r>
      <w:r w:rsidR="000F271B" w:rsidRPr="00E908DE">
        <w:rPr>
          <w:rFonts w:asciiTheme="majorBidi" w:hAnsiTheme="majorBidi" w:cstheme="majorBidi"/>
          <w:b/>
          <w:bCs/>
          <w:sz w:val="28"/>
          <w:szCs w:val="28"/>
        </w:rPr>
        <w:t>) Regression</w:t>
      </w:r>
      <w:r w:rsidR="002D764A" w:rsidRPr="00E908DE">
        <w:rPr>
          <w:rFonts w:asciiTheme="majorBidi" w:hAnsiTheme="majorBidi" w:cstheme="majorBidi"/>
          <w:b/>
          <w:bCs/>
          <w:sz w:val="28"/>
          <w:szCs w:val="28"/>
        </w:rPr>
        <w:t xml:space="preserve"> </w:t>
      </w:r>
      <w:r w:rsidR="00111D52" w:rsidRPr="00E908DE">
        <w:rPr>
          <w:rFonts w:asciiTheme="majorBidi" w:hAnsiTheme="majorBidi" w:cstheme="majorBidi"/>
          <w:b/>
          <w:bCs/>
          <w:sz w:val="28"/>
          <w:szCs w:val="28"/>
        </w:rPr>
        <w:t>A</w:t>
      </w:r>
      <w:r w:rsidR="002D764A" w:rsidRPr="00E908DE">
        <w:rPr>
          <w:rFonts w:asciiTheme="majorBidi" w:hAnsiTheme="majorBidi" w:cstheme="majorBidi"/>
          <w:b/>
          <w:bCs/>
          <w:sz w:val="28"/>
          <w:szCs w:val="28"/>
        </w:rPr>
        <w:t>nalysis on CSRD</w:t>
      </w: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535B5" w:rsidRPr="005562CD" w:rsidTr="00E4756F">
        <w:trPr>
          <w:trHeight w:val="225"/>
          <w:jc w:val="center"/>
        </w:trPr>
        <w:tc>
          <w:tcPr>
            <w:tcW w:w="4327" w:type="dxa"/>
            <w:gridSpan w:val="3"/>
            <w:tcBorders>
              <w:top w:val="single" w:sz="4" w:space="0" w:color="auto"/>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Dependent Variable: RSCN</w:t>
            </w:r>
          </w:p>
        </w:tc>
        <w:tc>
          <w:tcPr>
            <w:tcW w:w="1208" w:type="dxa"/>
            <w:tcBorders>
              <w:top w:val="single" w:sz="4" w:space="0" w:color="auto"/>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4327" w:type="dxa"/>
            <w:gridSpan w:val="3"/>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Method: Least Squares</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3120"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Sample: 1 13</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4327" w:type="dxa"/>
            <w:gridSpan w:val="3"/>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Included observations: 13</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Variable</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Coefficient</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Std. Error</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t-Statistic</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Prob.  </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ROA</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1.432599</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0.911582</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1.571552</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0.1505</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ROE</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0.196979</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0.021774</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9.046660</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0.0000</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SIZE</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-0.543361</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0.361468</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-1.503207</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0.1670</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CB35FA" w:rsidP="00162C9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α</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1.628876</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1.083733</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1.503024</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0.1671</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R-squared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0.958804</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Mean dependent var</w:t>
            </w:r>
            <w:r w:rsidR="00456AB4">
              <w:rPr>
                <w:rFonts w:ascii="Arial" w:hAnsi="Arial" w:cs="Arial"/>
                <w:color w:val="000000"/>
                <w:sz w:val="18"/>
                <w:szCs w:val="18"/>
              </w:rPr>
              <w:t>.</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0.484615</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Adjusted R-squared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0.945073</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S.D. dependent var</w:t>
            </w:r>
            <w:r w:rsidR="00456AB4">
              <w:rPr>
                <w:rFonts w:ascii="Arial" w:hAnsi="Arial" w:cs="Arial"/>
                <w:color w:val="000000"/>
                <w:sz w:val="18"/>
                <w:szCs w:val="18"/>
              </w:rPr>
              <w:t>.</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0.375491</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S.E. of regression</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0.088002</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Akaike info criterion</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-1.775247</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BC4E21">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 xml:space="preserve">Sum squared </w:t>
            </w:r>
            <w:proofErr w:type="gramStart"/>
            <w:r w:rsidRPr="005562CD">
              <w:rPr>
                <w:rFonts w:ascii="Arial" w:hAnsi="Arial" w:cs="Arial"/>
                <w:color w:val="000000"/>
                <w:sz w:val="18"/>
                <w:szCs w:val="18"/>
              </w:rPr>
              <w:t>resid</w:t>
            </w:r>
            <w:r w:rsidR="00BC4E21">
              <w:rPr>
                <w:rFonts w:ascii="Arial" w:hAnsi="Arial" w:cs="Arial"/>
                <w:color w:val="000000"/>
                <w:sz w:val="18"/>
                <w:szCs w:val="18"/>
              </w:rPr>
              <w:t xml:space="preserve"> .</w:t>
            </w:r>
            <w:proofErr w:type="gramEnd"/>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0.069700</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Schwarz criterion</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-1.601416</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Log likelihood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15.53911</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Hannan-Quinn criter.</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-1.810977</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69.82340</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Durbin-Watson stat</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1.144564</w:t>
            </w:r>
          </w:p>
        </w:tc>
      </w:tr>
      <w:tr w:rsidR="001535B5" w:rsidRPr="005562CD" w:rsidTr="00EC22F7">
        <w:trPr>
          <w:trHeight w:val="225"/>
          <w:jc w:val="center"/>
        </w:trPr>
        <w:tc>
          <w:tcPr>
            <w:tcW w:w="2017" w:type="dxa"/>
            <w:tcBorders>
              <w:top w:val="nil"/>
              <w:left w:val="nil"/>
              <w:bottom w:val="single" w:sz="4" w:space="0" w:color="auto"/>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Prob</w:t>
            </w:r>
            <w:r w:rsidR="00456AB4">
              <w:rPr>
                <w:rFonts w:ascii="Arial" w:hAnsi="Arial" w:cs="Arial"/>
                <w:color w:val="000000"/>
                <w:sz w:val="18"/>
                <w:szCs w:val="18"/>
              </w:rPr>
              <w:t>.</w:t>
            </w:r>
            <w:r w:rsidRPr="005562CD">
              <w:rPr>
                <w:rFonts w:ascii="Arial" w:hAnsi="Arial" w:cs="Arial"/>
                <w:color w:val="000000"/>
                <w:sz w:val="18"/>
                <w:szCs w:val="18"/>
              </w:rPr>
              <w:t>(F-statistic)</w:t>
            </w:r>
          </w:p>
        </w:tc>
        <w:tc>
          <w:tcPr>
            <w:tcW w:w="1103" w:type="dxa"/>
            <w:tcBorders>
              <w:top w:val="nil"/>
              <w:left w:val="nil"/>
              <w:bottom w:val="single" w:sz="4" w:space="0" w:color="auto"/>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0.000001</w:t>
            </w:r>
          </w:p>
        </w:tc>
        <w:tc>
          <w:tcPr>
            <w:tcW w:w="1207" w:type="dxa"/>
            <w:tcBorders>
              <w:top w:val="nil"/>
              <w:left w:val="nil"/>
              <w:bottom w:val="single" w:sz="4" w:space="0" w:color="auto"/>
              <w:right w:val="nil"/>
            </w:tcBorders>
            <w:vAlign w:val="bottom"/>
          </w:tcPr>
          <w:p w:rsidR="001535B5" w:rsidRPr="005562CD" w:rsidRDefault="001535B5" w:rsidP="00540049">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single" w:sz="4" w:space="0" w:color="auto"/>
              <w:right w:val="nil"/>
            </w:tcBorders>
            <w:vAlign w:val="bottom"/>
          </w:tcPr>
          <w:p w:rsidR="001535B5" w:rsidRPr="005562CD" w:rsidRDefault="001535B5" w:rsidP="00540049">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single" w:sz="4" w:space="0" w:color="auto"/>
              <w:right w:val="nil"/>
            </w:tcBorders>
            <w:vAlign w:val="bottom"/>
          </w:tcPr>
          <w:p w:rsidR="001535B5" w:rsidRPr="005562CD" w:rsidRDefault="001535B5" w:rsidP="00540049">
            <w:pPr>
              <w:autoSpaceDE w:val="0"/>
              <w:autoSpaceDN w:val="0"/>
              <w:adjustRightInd w:val="0"/>
              <w:spacing w:after="0" w:line="240" w:lineRule="auto"/>
              <w:ind w:right="10"/>
              <w:jc w:val="center"/>
              <w:rPr>
                <w:rFonts w:ascii="Arial" w:hAnsi="Arial" w:cs="Arial"/>
                <w:color w:val="000000"/>
                <w:sz w:val="18"/>
                <w:szCs w:val="18"/>
              </w:rPr>
            </w:pPr>
          </w:p>
        </w:tc>
      </w:tr>
    </w:tbl>
    <w:p w:rsidR="00D34D06" w:rsidRPr="002D6065" w:rsidRDefault="00D34D06" w:rsidP="00BB3232">
      <w:pPr>
        <w:autoSpaceDE w:val="0"/>
        <w:autoSpaceDN w:val="0"/>
        <w:adjustRightInd w:val="0"/>
        <w:spacing w:after="0" w:line="240" w:lineRule="auto"/>
        <w:jc w:val="center"/>
        <w:rPr>
          <w:rFonts w:ascii="Arial" w:hAnsi="Arial" w:cs="Arial"/>
          <w:i/>
          <w:iCs/>
        </w:rPr>
      </w:pPr>
      <w:r w:rsidRPr="002D6065">
        <w:rPr>
          <w:rFonts w:ascii="Arial" w:hAnsi="Arial" w:cs="Arial"/>
          <w:i/>
          <w:iCs/>
        </w:rPr>
        <w:t xml:space="preserve">CSR disc= </w:t>
      </w:r>
      <w:r w:rsidRPr="002D6065">
        <w:rPr>
          <w:rFonts w:ascii="Arial" w:hAnsi="Arial" w:cs="Arial"/>
          <w:color w:val="000000"/>
        </w:rPr>
        <w:t>1.6</w:t>
      </w:r>
      <w:r w:rsidR="00BB3232" w:rsidRPr="002D6065">
        <w:rPr>
          <w:rFonts w:ascii="Arial" w:hAnsi="Arial" w:cs="Arial" w:hint="cs"/>
          <w:color w:val="000000"/>
          <w:rtl/>
        </w:rPr>
        <w:t>3</w:t>
      </w:r>
      <w:r w:rsidRPr="002D6065">
        <w:rPr>
          <w:rFonts w:ascii="Arial" w:hAnsi="Arial" w:cs="Arial"/>
          <w:i/>
          <w:iCs/>
        </w:rPr>
        <w:t>+</w:t>
      </w:r>
      <w:r w:rsidRPr="002D6065">
        <w:rPr>
          <w:rFonts w:ascii="Arial" w:hAnsi="Arial" w:cs="Arial"/>
          <w:color w:val="000000"/>
        </w:rPr>
        <w:t>1.43 ROA</w:t>
      </w:r>
      <w:r w:rsidRPr="002D6065">
        <w:rPr>
          <w:rFonts w:ascii="Arial" w:hAnsi="Arial" w:cs="Arial"/>
          <w:i/>
          <w:iCs/>
        </w:rPr>
        <w:t xml:space="preserve"> + </w:t>
      </w:r>
      <w:r w:rsidRPr="002D6065">
        <w:rPr>
          <w:rFonts w:ascii="Arial" w:hAnsi="Arial" w:cs="Arial"/>
          <w:color w:val="000000"/>
        </w:rPr>
        <w:t>0.</w:t>
      </w:r>
      <w:r w:rsidR="00BB3232" w:rsidRPr="002D6065">
        <w:rPr>
          <w:rFonts w:ascii="Arial" w:hAnsi="Arial" w:cs="Arial" w:hint="cs"/>
          <w:color w:val="000000"/>
          <w:rtl/>
        </w:rPr>
        <w:t>20</w:t>
      </w:r>
      <w:r w:rsidRPr="002D6065">
        <w:rPr>
          <w:rFonts w:ascii="Arial" w:hAnsi="Arial" w:cs="Arial"/>
          <w:color w:val="000000"/>
        </w:rPr>
        <w:t xml:space="preserve"> ROE</w:t>
      </w:r>
      <w:r w:rsidRPr="002D6065">
        <w:rPr>
          <w:rFonts w:ascii="Arial" w:hAnsi="Arial" w:cs="Arial"/>
          <w:i/>
          <w:iCs/>
        </w:rPr>
        <w:t xml:space="preserve"> </w:t>
      </w:r>
      <w:r w:rsidR="009C24D0" w:rsidRPr="002D6065">
        <w:rPr>
          <w:rFonts w:ascii="Arial" w:hAnsi="Arial" w:cs="Arial"/>
          <w:color w:val="000000"/>
        </w:rPr>
        <w:t>-0.54 SIZE</w:t>
      </w:r>
      <w:r w:rsidR="009C24D0" w:rsidRPr="002D6065">
        <w:rPr>
          <w:rFonts w:ascii="Arial" w:hAnsi="Arial" w:cs="Arial"/>
          <w:i/>
          <w:iCs/>
        </w:rPr>
        <w:t xml:space="preserve"> </w:t>
      </w:r>
      <w:r w:rsidR="00947EDF" w:rsidRPr="002D6065">
        <w:rPr>
          <w:rFonts w:asciiTheme="majorBidi" w:hAnsiTheme="majorBidi" w:cstheme="majorBidi"/>
        </w:rPr>
        <w:t>+ę</w:t>
      </w:r>
      <w:r w:rsidR="00947EDF" w:rsidRPr="002D6065">
        <w:rPr>
          <w:rFonts w:ascii="Arial" w:hAnsi="Arial" w:cs="Arial"/>
          <w:i/>
          <w:iCs/>
        </w:rPr>
        <w:t xml:space="preserve"> </w:t>
      </w:r>
    </w:p>
    <w:p w:rsidR="00D456B3" w:rsidRPr="002D6065" w:rsidRDefault="00D456B3" w:rsidP="000C5835">
      <w:pPr>
        <w:autoSpaceDE w:val="0"/>
        <w:autoSpaceDN w:val="0"/>
        <w:adjustRightInd w:val="0"/>
        <w:spacing w:after="0" w:line="240" w:lineRule="auto"/>
        <w:rPr>
          <w:rFonts w:ascii="Arial" w:hAnsi="Arial" w:cs="Arial"/>
          <w:i/>
          <w:iCs/>
          <w:rtl/>
          <w:lang w:bidi="ar-JO"/>
        </w:rPr>
      </w:pPr>
      <w:r w:rsidRPr="002D6065">
        <w:rPr>
          <w:rFonts w:ascii="Arial" w:hAnsi="Arial" w:cs="Arial"/>
          <w:i/>
          <w:iCs/>
        </w:rPr>
        <w:t xml:space="preserve">                         </w:t>
      </w:r>
      <w:r w:rsidR="000C5835" w:rsidRPr="002D6065">
        <w:rPr>
          <w:rFonts w:ascii="Arial" w:hAnsi="Arial" w:cs="Arial" w:hint="cs"/>
          <w:i/>
          <w:iCs/>
          <w:rtl/>
        </w:rPr>
        <w:t xml:space="preserve">                   </w:t>
      </w:r>
      <w:r w:rsidRPr="002D6065">
        <w:rPr>
          <w:rFonts w:ascii="Arial" w:hAnsi="Arial" w:cs="Arial"/>
          <w:i/>
          <w:iCs/>
        </w:rPr>
        <w:t xml:space="preserve"> </w:t>
      </w:r>
      <w:r w:rsidR="00A037F7" w:rsidRPr="002D6065">
        <w:rPr>
          <w:rFonts w:ascii="Arial" w:hAnsi="Arial" w:cs="Arial"/>
          <w:i/>
          <w:iCs/>
        </w:rPr>
        <w:t>(1.50</w:t>
      </w:r>
      <w:r w:rsidR="001753E2" w:rsidRPr="002D6065">
        <w:rPr>
          <w:rFonts w:ascii="Arial" w:hAnsi="Arial" w:cs="Arial"/>
          <w:color w:val="000000"/>
        </w:rPr>
        <w:t xml:space="preserve">) </w:t>
      </w:r>
      <w:r w:rsidR="000C5835" w:rsidRPr="002D6065">
        <w:rPr>
          <w:rFonts w:ascii="Arial" w:hAnsi="Arial" w:cs="Arial" w:hint="cs"/>
          <w:color w:val="000000"/>
          <w:rtl/>
        </w:rPr>
        <w:t xml:space="preserve">    </w:t>
      </w:r>
      <w:r w:rsidR="001753E2" w:rsidRPr="002D6065">
        <w:rPr>
          <w:rFonts w:ascii="Arial" w:hAnsi="Arial" w:cs="Arial"/>
          <w:color w:val="000000"/>
        </w:rPr>
        <w:t xml:space="preserve">      (1.57)      </w:t>
      </w:r>
      <w:r w:rsidR="00A037F7" w:rsidRPr="002D6065">
        <w:rPr>
          <w:rFonts w:ascii="Arial" w:hAnsi="Arial" w:cs="Arial"/>
          <w:color w:val="000000"/>
        </w:rPr>
        <w:t>(</w:t>
      </w:r>
      <w:r w:rsidR="00A037F7" w:rsidRPr="002D6065">
        <w:rPr>
          <w:rFonts w:ascii="Arial" w:hAnsi="Arial" w:cs="Arial"/>
          <w:i/>
          <w:iCs/>
        </w:rPr>
        <w:t>9.05</w:t>
      </w:r>
      <w:r w:rsidR="001753E2" w:rsidRPr="002D6065">
        <w:rPr>
          <w:rFonts w:ascii="Arial" w:hAnsi="Arial" w:cs="Arial"/>
          <w:color w:val="000000"/>
        </w:rPr>
        <w:t>)</w:t>
      </w:r>
      <w:r w:rsidR="001753E2" w:rsidRPr="002D6065">
        <w:rPr>
          <w:rFonts w:ascii="Arial" w:hAnsi="Arial" w:cs="Arial"/>
          <w:i/>
          <w:iCs/>
        </w:rPr>
        <w:t xml:space="preserve">  </w:t>
      </w:r>
      <w:r w:rsidRPr="002D6065">
        <w:rPr>
          <w:rFonts w:ascii="Arial" w:hAnsi="Arial" w:cs="Arial" w:hint="cs"/>
          <w:i/>
          <w:iCs/>
          <w:rtl/>
        </w:rPr>
        <w:t xml:space="preserve">   )</w:t>
      </w:r>
      <w:r w:rsidR="001753E2" w:rsidRPr="002D6065">
        <w:rPr>
          <w:rFonts w:ascii="Arial" w:hAnsi="Arial" w:cs="Arial"/>
          <w:i/>
          <w:iCs/>
        </w:rPr>
        <w:t>-1.50</w:t>
      </w:r>
      <w:r w:rsidR="00D34D06" w:rsidRPr="002D6065">
        <w:rPr>
          <w:rFonts w:ascii="Arial" w:hAnsi="Arial" w:cs="Arial"/>
          <w:i/>
          <w:iCs/>
        </w:rPr>
        <w:t xml:space="preserve">) </w:t>
      </w:r>
      <w:r w:rsidRPr="002D6065">
        <w:rPr>
          <w:rFonts w:ascii="Arial" w:hAnsi="Arial" w:cs="Arial" w:hint="cs"/>
          <w:i/>
          <w:iCs/>
          <w:rtl/>
          <w:lang w:bidi="ar-JO"/>
        </w:rPr>
        <w:t xml:space="preserve">                     </w:t>
      </w:r>
      <w:r w:rsidR="003F7692" w:rsidRPr="002D6065">
        <w:rPr>
          <w:rFonts w:ascii="Arial" w:hAnsi="Arial" w:cs="Arial" w:hint="cs"/>
          <w:i/>
          <w:iCs/>
          <w:rtl/>
          <w:lang w:bidi="ar-JO"/>
        </w:rPr>
        <w:t>*</w:t>
      </w:r>
      <w:r w:rsidRPr="002D6065">
        <w:rPr>
          <w:rFonts w:ascii="Arial" w:hAnsi="Arial" w:cs="Arial" w:hint="cs"/>
          <w:i/>
          <w:iCs/>
          <w:rtl/>
          <w:lang w:bidi="ar-JO"/>
        </w:rPr>
        <w:t xml:space="preserve"> </w:t>
      </w:r>
    </w:p>
    <w:p w:rsidR="00406688" w:rsidRPr="002D6065" w:rsidRDefault="00BB3232" w:rsidP="00BB3232">
      <w:pPr>
        <w:autoSpaceDE w:val="0"/>
        <w:autoSpaceDN w:val="0"/>
        <w:adjustRightInd w:val="0"/>
        <w:spacing w:after="0" w:line="240" w:lineRule="auto"/>
        <w:rPr>
          <w:rFonts w:ascii="Arial" w:hAnsi="Arial" w:cs="Arial"/>
          <w:i/>
          <w:iCs/>
        </w:rPr>
      </w:pPr>
      <w:r w:rsidRPr="002D6065">
        <w:rPr>
          <w:rFonts w:ascii="Arial" w:hAnsi="Arial" w:cs="Arial" w:hint="cs"/>
          <w:b/>
          <w:bCs/>
          <w:i/>
          <w:iCs/>
          <w:rtl/>
        </w:rPr>
        <w:t xml:space="preserve">      </w:t>
      </w:r>
      <w:r w:rsidRPr="002D6065">
        <w:rPr>
          <w:rFonts w:ascii="Arial" w:hAnsi="Arial" w:cs="Arial" w:hint="cs"/>
          <w:i/>
          <w:iCs/>
          <w:rtl/>
        </w:rPr>
        <w:t xml:space="preserve">*          </w:t>
      </w:r>
      <w:r w:rsidR="00D34D06" w:rsidRPr="002D6065">
        <w:rPr>
          <w:rFonts w:ascii="Arial" w:hAnsi="Arial" w:cs="Arial"/>
          <w:i/>
          <w:iCs/>
        </w:rPr>
        <w:t xml:space="preserve"> The t-value</w:t>
      </w:r>
      <w:r w:rsidR="003363CE" w:rsidRPr="002D6065">
        <w:rPr>
          <w:rFonts w:ascii="Arial" w:hAnsi="Arial" w:cs="Arial"/>
          <w:i/>
          <w:iCs/>
        </w:rPr>
        <w:t>s</w:t>
      </w:r>
      <w:r w:rsidR="00D34D06" w:rsidRPr="002D6065">
        <w:rPr>
          <w:rFonts w:ascii="Arial" w:hAnsi="Arial" w:cs="Arial"/>
          <w:i/>
          <w:iCs/>
        </w:rPr>
        <w:t xml:space="preserve"> are in parenthesis</w:t>
      </w:r>
    </w:p>
    <w:p w:rsidR="00D37E9F" w:rsidRPr="002D6065" w:rsidRDefault="00D37E9F" w:rsidP="00BB3232">
      <w:pPr>
        <w:autoSpaceDE w:val="0"/>
        <w:autoSpaceDN w:val="0"/>
        <w:adjustRightInd w:val="0"/>
        <w:spacing w:after="0" w:line="240" w:lineRule="auto"/>
        <w:rPr>
          <w:rFonts w:ascii="Arial" w:hAnsi="Arial" w:cs="Arial"/>
          <w:i/>
          <w:iCs/>
          <w:sz w:val="24"/>
          <w:szCs w:val="24"/>
        </w:rPr>
      </w:pPr>
    </w:p>
    <w:p w:rsidR="00F7270F" w:rsidRPr="00CD7C46" w:rsidRDefault="00091CC3" w:rsidP="00F7270F">
      <w:pPr>
        <w:autoSpaceDE w:val="0"/>
        <w:autoSpaceDN w:val="0"/>
        <w:adjustRightInd w:val="0"/>
        <w:spacing w:after="0" w:line="240" w:lineRule="auto"/>
        <w:rPr>
          <w:rFonts w:ascii="Arial" w:hAnsi="Arial" w:cs="Arial"/>
          <w:b/>
          <w:bCs/>
          <w:sz w:val="28"/>
          <w:szCs w:val="28"/>
        </w:rPr>
      </w:pPr>
      <w:r w:rsidRPr="00CD7C46">
        <w:rPr>
          <w:rFonts w:ascii="Arial" w:hAnsi="Arial" w:cs="Arial"/>
          <w:b/>
          <w:bCs/>
          <w:sz w:val="28"/>
          <w:szCs w:val="28"/>
        </w:rPr>
        <w:t xml:space="preserve">4.4 </w:t>
      </w:r>
      <w:r w:rsidR="00F7270F" w:rsidRPr="00CD7C46">
        <w:rPr>
          <w:rFonts w:ascii="Arial" w:hAnsi="Arial" w:cs="Arial"/>
          <w:b/>
          <w:bCs/>
          <w:sz w:val="28"/>
          <w:szCs w:val="28"/>
        </w:rPr>
        <w:t>Diagnostics Test for the Model</w:t>
      </w:r>
    </w:p>
    <w:p w:rsidR="009F5BC8" w:rsidRPr="00CD7C46" w:rsidRDefault="00F7270F" w:rsidP="009F5BC8">
      <w:pPr>
        <w:autoSpaceDE w:val="0"/>
        <w:autoSpaceDN w:val="0"/>
        <w:adjustRightInd w:val="0"/>
        <w:spacing w:after="0" w:line="240" w:lineRule="auto"/>
        <w:jc w:val="both"/>
        <w:rPr>
          <w:rFonts w:asciiTheme="majorBidi" w:hAnsiTheme="majorBidi" w:cstheme="majorBidi"/>
          <w:color w:val="000000"/>
          <w:sz w:val="26"/>
          <w:szCs w:val="26"/>
          <w:lang w:bidi="ar-JO"/>
        </w:rPr>
      </w:pPr>
      <w:r w:rsidRPr="00CD7C46">
        <w:rPr>
          <w:rFonts w:asciiTheme="majorBidi" w:hAnsiTheme="majorBidi" w:cstheme="majorBidi"/>
          <w:sz w:val="26"/>
          <w:szCs w:val="26"/>
        </w:rPr>
        <w:t>The following tests were conducted for the model to ensure that basic ordinary least squares assumptions have not been violated</w:t>
      </w:r>
      <w:r w:rsidR="009553E3" w:rsidRPr="00CD7C46">
        <w:rPr>
          <w:rFonts w:asciiTheme="majorBidi" w:hAnsiTheme="majorBidi" w:cstheme="majorBidi"/>
          <w:sz w:val="26"/>
          <w:szCs w:val="26"/>
        </w:rPr>
        <w:t>, and</w:t>
      </w:r>
      <w:r w:rsidRPr="00CD7C46">
        <w:rPr>
          <w:rFonts w:asciiTheme="majorBidi" w:hAnsiTheme="majorBidi" w:cstheme="majorBidi"/>
          <w:sz w:val="26"/>
          <w:szCs w:val="26"/>
        </w:rPr>
        <w:t xml:space="preserve"> that the </w:t>
      </w:r>
      <w:r w:rsidR="00EA4C63" w:rsidRPr="00CD7C46">
        <w:rPr>
          <w:rFonts w:asciiTheme="majorBidi" w:hAnsiTheme="majorBidi" w:cstheme="majorBidi"/>
          <w:sz w:val="26"/>
          <w:szCs w:val="26"/>
        </w:rPr>
        <w:t>estimates resulting</w:t>
      </w:r>
      <w:r w:rsidRPr="00CD7C46">
        <w:rPr>
          <w:rFonts w:asciiTheme="majorBidi" w:hAnsiTheme="majorBidi" w:cstheme="majorBidi"/>
          <w:sz w:val="26"/>
          <w:szCs w:val="26"/>
        </w:rPr>
        <w:t xml:space="preserve"> from the model were the best, linear unbiased estimates of </w:t>
      </w:r>
      <w:r w:rsidR="00EA4C63" w:rsidRPr="00CD7C46">
        <w:rPr>
          <w:rFonts w:asciiTheme="majorBidi" w:hAnsiTheme="majorBidi" w:cstheme="majorBidi"/>
          <w:sz w:val="26"/>
          <w:szCs w:val="26"/>
        </w:rPr>
        <w:t>the population</w:t>
      </w:r>
      <w:r w:rsidRPr="00CD7C46">
        <w:rPr>
          <w:rFonts w:asciiTheme="majorBidi" w:hAnsiTheme="majorBidi" w:cstheme="majorBidi"/>
          <w:sz w:val="26"/>
          <w:szCs w:val="26"/>
        </w:rPr>
        <w:t xml:space="preserve"> parameters. The tests were Autoregressive Conditional Heteroskedasticity (ARCH) for heteroskedasticity test, the LM test for autocorrelation and the Ramsey reset test for the model specification. </w:t>
      </w:r>
      <w:r w:rsidR="002047A3" w:rsidRPr="00CD7C46">
        <w:rPr>
          <w:rFonts w:asciiTheme="majorBidi" w:hAnsiTheme="majorBidi" w:cstheme="majorBidi"/>
          <w:sz w:val="26"/>
          <w:szCs w:val="26"/>
        </w:rPr>
        <w:t>Tables</w:t>
      </w:r>
      <w:r w:rsidR="00F76F72" w:rsidRPr="00CD7C46">
        <w:rPr>
          <w:rFonts w:asciiTheme="majorBidi" w:hAnsiTheme="majorBidi" w:cstheme="majorBidi"/>
          <w:sz w:val="26"/>
          <w:szCs w:val="26"/>
        </w:rPr>
        <w:t xml:space="preserve"> </w:t>
      </w:r>
      <w:r w:rsidR="00970C9C" w:rsidRPr="00CD7C46">
        <w:rPr>
          <w:rFonts w:asciiTheme="majorBidi" w:hAnsiTheme="majorBidi" w:cstheme="majorBidi"/>
          <w:sz w:val="26"/>
          <w:szCs w:val="26"/>
          <w:rtl/>
        </w:rPr>
        <w:t>)</w:t>
      </w:r>
      <w:r w:rsidRPr="00CD7C46">
        <w:rPr>
          <w:rFonts w:asciiTheme="majorBidi" w:hAnsiTheme="majorBidi" w:cstheme="majorBidi"/>
          <w:sz w:val="26"/>
          <w:szCs w:val="26"/>
        </w:rPr>
        <w:t xml:space="preserve"> </w:t>
      </w:r>
      <w:r w:rsidR="00970C9C" w:rsidRPr="00CD7C46">
        <w:rPr>
          <w:rFonts w:asciiTheme="majorBidi" w:hAnsiTheme="majorBidi" w:cstheme="majorBidi"/>
          <w:sz w:val="26"/>
          <w:szCs w:val="26"/>
        </w:rPr>
        <w:t xml:space="preserve">5.7) </w:t>
      </w:r>
      <w:r w:rsidR="00F76F72" w:rsidRPr="00CD7C46">
        <w:rPr>
          <w:rFonts w:asciiTheme="majorBidi" w:hAnsiTheme="majorBidi" w:cstheme="majorBidi"/>
          <w:sz w:val="26"/>
          <w:szCs w:val="26"/>
        </w:rPr>
        <w:t xml:space="preserve"> and (5.8 ) </w:t>
      </w:r>
      <w:r w:rsidRPr="00CD7C46">
        <w:rPr>
          <w:rFonts w:asciiTheme="majorBidi" w:hAnsiTheme="majorBidi" w:cstheme="majorBidi"/>
          <w:sz w:val="26"/>
          <w:szCs w:val="26"/>
        </w:rPr>
        <w:t xml:space="preserve">reveal that p-value for both the f-statistics and the observed R- squared were </w:t>
      </w:r>
      <w:r w:rsidR="00FB5D90" w:rsidRPr="00CD7C46">
        <w:rPr>
          <w:rFonts w:asciiTheme="majorBidi" w:hAnsiTheme="majorBidi" w:cstheme="majorBidi"/>
          <w:color w:val="000000"/>
          <w:sz w:val="26"/>
          <w:szCs w:val="26"/>
        </w:rPr>
        <w:t>0.4710</w:t>
      </w:r>
      <w:r w:rsidR="00F76F72" w:rsidRPr="00CD7C46">
        <w:rPr>
          <w:rFonts w:asciiTheme="majorBidi" w:hAnsiTheme="majorBidi" w:cstheme="majorBidi"/>
          <w:color w:val="000000"/>
          <w:sz w:val="26"/>
          <w:szCs w:val="26"/>
        </w:rPr>
        <w:t xml:space="preserve"> , 0.7458</w:t>
      </w:r>
      <w:r w:rsidR="00FB5D90" w:rsidRPr="00CD7C46">
        <w:rPr>
          <w:rFonts w:asciiTheme="majorBidi" w:hAnsiTheme="majorBidi" w:cstheme="majorBidi"/>
          <w:color w:val="000000"/>
          <w:sz w:val="26"/>
          <w:szCs w:val="26"/>
          <w:rtl/>
        </w:rPr>
        <w:t xml:space="preserve"> </w:t>
      </w:r>
      <w:r w:rsidR="009F5BC8" w:rsidRPr="00CD7C46">
        <w:rPr>
          <w:rFonts w:asciiTheme="majorBidi" w:hAnsiTheme="majorBidi" w:cstheme="majorBidi"/>
          <w:color w:val="000000"/>
          <w:sz w:val="26"/>
          <w:szCs w:val="26"/>
        </w:rPr>
        <w:t xml:space="preserve"> , </w:t>
      </w:r>
      <w:r w:rsidRPr="00CD7C46">
        <w:rPr>
          <w:rFonts w:asciiTheme="majorBidi" w:hAnsiTheme="majorBidi" w:cstheme="majorBidi"/>
          <w:sz w:val="26"/>
          <w:szCs w:val="26"/>
        </w:rPr>
        <w:t xml:space="preserve">and </w:t>
      </w:r>
      <w:r w:rsidR="00FB5D90" w:rsidRPr="00CD7C46">
        <w:rPr>
          <w:rFonts w:asciiTheme="majorBidi" w:hAnsiTheme="majorBidi" w:cstheme="majorBidi"/>
          <w:color w:val="000000"/>
          <w:sz w:val="26"/>
          <w:szCs w:val="26"/>
        </w:rPr>
        <w:t>0.3276</w:t>
      </w:r>
      <w:r w:rsidR="009F5BC8" w:rsidRPr="00CD7C46">
        <w:rPr>
          <w:rFonts w:asciiTheme="majorBidi" w:hAnsiTheme="majorBidi" w:cstheme="majorBidi"/>
          <w:color w:val="000000"/>
          <w:sz w:val="26"/>
          <w:szCs w:val="26"/>
        </w:rPr>
        <w:t xml:space="preserve"> , </w:t>
      </w:r>
      <w:r w:rsidR="00F76F72" w:rsidRPr="00CD7C46">
        <w:rPr>
          <w:rFonts w:asciiTheme="majorBidi" w:hAnsiTheme="majorBidi" w:cstheme="majorBidi"/>
          <w:color w:val="000000"/>
          <w:sz w:val="26"/>
          <w:szCs w:val="26"/>
        </w:rPr>
        <w:t xml:space="preserve"> 0.7166 </w:t>
      </w:r>
      <w:r w:rsidR="00FB5D90" w:rsidRPr="00CD7C46">
        <w:rPr>
          <w:rFonts w:asciiTheme="majorBidi" w:hAnsiTheme="majorBidi" w:cstheme="majorBidi"/>
          <w:color w:val="000000"/>
          <w:sz w:val="26"/>
          <w:szCs w:val="26"/>
          <w:rtl/>
        </w:rPr>
        <w:t xml:space="preserve"> </w:t>
      </w:r>
      <w:r w:rsidRPr="00CD7C46">
        <w:rPr>
          <w:rFonts w:asciiTheme="majorBidi" w:hAnsiTheme="majorBidi" w:cstheme="majorBidi"/>
          <w:sz w:val="26"/>
          <w:szCs w:val="26"/>
        </w:rPr>
        <w:t xml:space="preserve">respectively using residual lag length of </w:t>
      </w:r>
      <w:r w:rsidR="009F5BC8" w:rsidRPr="00CD7C46">
        <w:rPr>
          <w:rFonts w:asciiTheme="majorBidi" w:hAnsiTheme="majorBidi" w:cstheme="majorBidi"/>
          <w:sz w:val="26"/>
          <w:szCs w:val="26"/>
        </w:rPr>
        <w:t xml:space="preserve"> </w:t>
      </w:r>
      <w:r w:rsidRPr="00CD7C46">
        <w:rPr>
          <w:rFonts w:asciiTheme="majorBidi" w:hAnsiTheme="majorBidi" w:cstheme="majorBidi"/>
          <w:sz w:val="26"/>
          <w:szCs w:val="26"/>
        </w:rPr>
        <w:t xml:space="preserve">2. The values are greater than the critical value of 0.05 at 5% significance level. This shows that there is no evidence for the presence of heteroskedasticity. </w:t>
      </w:r>
      <w:proofErr w:type="gramStart"/>
      <w:r w:rsidRPr="00CD7C46">
        <w:rPr>
          <w:rFonts w:asciiTheme="majorBidi" w:hAnsiTheme="majorBidi" w:cstheme="majorBidi"/>
          <w:sz w:val="26"/>
          <w:szCs w:val="26"/>
        </w:rPr>
        <w:t>Hence</w:t>
      </w:r>
      <w:proofErr w:type="gramEnd"/>
      <w:r w:rsidRPr="00CD7C46">
        <w:rPr>
          <w:rFonts w:asciiTheme="majorBidi" w:hAnsiTheme="majorBidi" w:cstheme="majorBidi"/>
          <w:sz w:val="26"/>
          <w:szCs w:val="26"/>
        </w:rPr>
        <w:t xml:space="preserve"> there is violation of the constant variance assumption of the ordinary least squares.</w:t>
      </w:r>
      <w:r w:rsidR="00A72168" w:rsidRPr="00CD7C46">
        <w:rPr>
          <w:rFonts w:asciiTheme="majorBidi" w:hAnsiTheme="majorBidi" w:cstheme="majorBidi"/>
          <w:color w:val="000000"/>
          <w:sz w:val="26"/>
          <w:szCs w:val="26"/>
        </w:rPr>
        <w:t xml:space="preserve"> </w:t>
      </w:r>
      <w:r w:rsidR="00A72168" w:rsidRPr="00CD7C46">
        <w:rPr>
          <w:rFonts w:asciiTheme="majorBidi" w:hAnsiTheme="majorBidi" w:cstheme="majorBidi"/>
          <w:color w:val="000000"/>
          <w:sz w:val="26"/>
          <w:szCs w:val="26"/>
          <w:rtl/>
          <w:lang w:bidi="ar-JO"/>
        </w:rPr>
        <w:t xml:space="preserve">                           </w:t>
      </w:r>
    </w:p>
    <w:p w:rsidR="009F5BC8" w:rsidRPr="00CD7C46" w:rsidRDefault="009F5BC8" w:rsidP="009F5BC8">
      <w:pPr>
        <w:autoSpaceDE w:val="0"/>
        <w:autoSpaceDN w:val="0"/>
        <w:adjustRightInd w:val="0"/>
        <w:spacing w:after="0" w:line="240" w:lineRule="auto"/>
        <w:jc w:val="both"/>
        <w:rPr>
          <w:rFonts w:asciiTheme="majorBidi" w:hAnsiTheme="majorBidi" w:cstheme="majorBidi"/>
          <w:color w:val="000000"/>
          <w:sz w:val="26"/>
          <w:szCs w:val="26"/>
          <w:lang w:bidi="ar-JO"/>
        </w:rPr>
      </w:pPr>
    </w:p>
    <w:p w:rsidR="00852B6A" w:rsidRPr="005562CD" w:rsidRDefault="00C34213" w:rsidP="00C34213">
      <w:pPr>
        <w:autoSpaceDE w:val="0"/>
        <w:autoSpaceDN w:val="0"/>
        <w:adjustRightInd w:val="0"/>
        <w:spacing w:after="0" w:line="240" w:lineRule="auto"/>
        <w:rPr>
          <w:rFonts w:ascii="Arial" w:hAnsi="Arial" w:cs="Arial"/>
          <w:color w:val="000000"/>
          <w:sz w:val="18"/>
          <w:szCs w:val="18"/>
          <w:rtl/>
          <w:lang w:bidi="ar-JO"/>
        </w:rPr>
      </w:pPr>
      <w:r>
        <w:rPr>
          <w:rFonts w:asciiTheme="minorBidi" w:hAnsiTheme="minorBidi" w:hint="cs"/>
          <w:b/>
          <w:bCs/>
          <w:sz w:val="24"/>
          <w:szCs w:val="24"/>
          <w:rtl/>
        </w:rPr>
        <w:t xml:space="preserve"> </w:t>
      </w:r>
      <w:r w:rsidR="00DA5940">
        <w:rPr>
          <w:rFonts w:asciiTheme="minorBidi" w:hAnsiTheme="minorBidi" w:hint="cs"/>
          <w:b/>
          <w:bCs/>
          <w:sz w:val="24"/>
          <w:szCs w:val="24"/>
          <w:rtl/>
        </w:rPr>
        <w:t xml:space="preserve">    </w:t>
      </w:r>
      <w:r>
        <w:rPr>
          <w:rFonts w:asciiTheme="minorBidi" w:hAnsiTheme="minorBidi" w:hint="cs"/>
          <w:b/>
          <w:bCs/>
          <w:sz w:val="24"/>
          <w:szCs w:val="24"/>
          <w:rtl/>
        </w:rPr>
        <w:t xml:space="preserve">            </w:t>
      </w:r>
      <w:r w:rsidRPr="005562CD">
        <w:rPr>
          <w:rFonts w:asciiTheme="minorBidi" w:hAnsiTheme="minorBidi"/>
          <w:b/>
          <w:bCs/>
          <w:sz w:val="24"/>
          <w:szCs w:val="24"/>
        </w:rPr>
        <w:t>Table (5.7)</w:t>
      </w:r>
      <w:r>
        <w:rPr>
          <w:rFonts w:asciiTheme="minorBidi" w:hAnsiTheme="minorBidi"/>
          <w:b/>
          <w:bCs/>
          <w:sz w:val="24"/>
          <w:szCs w:val="24"/>
        </w:rPr>
        <w:t xml:space="preserve"> </w:t>
      </w:r>
      <w:r w:rsidRPr="005562CD">
        <w:rPr>
          <w:rFonts w:ascii="Arial" w:hAnsi="Arial" w:cs="Arial"/>
          <w:b/>
          <w:bCs/>
          <w:sz w:val="20"/>
          <w:szCs w:val="20"/>
        </w:rPr>
        <w:t>Heteroskedasticity Test</w:t>
      </w:r>
      <w:r>
        <w:rPr>
          <w:rFonts w:ascii="Arial" w:hAnsi="Arial" w:cs="Arial"/>
          <w:b/>
          <w:bCs/>
          <w:sz w:val="20"/>
          <w:szCs w:val="20"/>
        </w:rPr>
        <w:t xml:space="preserve">   </w:t>
      </w:r>
      <w:r>
        <w:rPr>
          <w:rFonts w:ascii="Arial" w:hAnsi="Arial" w:cs="Arial" w:hint="cs"/>
          <w:b/>
          <w:bCs/>
          <w:sz w:val="20"/>
          <w:szCs w:val="20"/>
          <w:rtl/>
          <w:lang w:bidi="ar-JO"/>
        </w:rPr>
        <w:t xml:space="preserve">    </w:t>
      </w:r>
      <w:r w:rsidR="007E1B3E" w:rsidRPr="005562CD">
        <w:rPr>
          <w:rFonts w:asciiTheme="majorBidi" w:hAnsiTheme="majorBidi" w:cstheme="majorBidi"/>
          <w:color w:val="000000"/>
          <w:sz w:val="26"/>
          <w:szCs w:val="26"/>
        </w:rPr>
        <w:br/>
      </w: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1405C" w:rsidRPr="005562CD" w:rsidTr="00783FD1">
        <w:trPr>
          <w:trHeight w:val="225"/>
          <w:jc w:val="center"/>
        </w:trPr>
        <w:tc>
          <w:tcPr>
            <w:tcW w:w="5535" w:type="dxa"/>
            <w:gridSpan w:val="4"/>
            <w:tcBorders>
              <w:top w:val="single" w:sz="4" w:space="0" w:color="auto"/>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rPr>
                <w:rFonts w:ascii="Arial" w:hAnsi="Arial" w:cs="Arial"/>
                <w:b/>
                <w:bCs/>
                <w:color w:val="000000"/>
                <w:sz w:val="18"/>
                <w:szCs w:val="18"/>
              </w:rPr>
            </w:pPr>
            <w:r w:rsidRPr="005562CD">
              <w:rPr>
                <w:rFonts w:ascii="Arial" w:hAnsi="Arial" w:cs="Arial"/>
                <w:b/>
                <w:bCs/>
                <w:color w:val="000000"/>
                <w:sz w:val="18"/>
                <w:szCs w:val="18"/>
              </w:rPr>
              <w:t>Heteroskedasticity Test: White</w:t>
            </w:r>
          </w:p>
        </w:tc>
        <w:tc>
          <w:tcPr>
            <w:tcW w:w="997" w:type="dxa"/>
            <w:tcBorders>
              <w:top w:val="single" w:sz="4" w:space="0" w:color="auto"/>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r>
      <w:tr w:rsidR="0001405C" w:rsidRPr="005562CD" w:rsidTr="00783FD1">
        <w:trPr>
          <w:trHeight w:hRule="exact" w:val="135"/>
          <w:jc w:val="center"/>
        </w:trPr>
        <w:tc>
          <w:tcPr>
            <w:tcW w:w="2017" w:type="dxa"/>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r>
      <w:tr w:rsidR="0001405C" w:rsidRPr="005562CD" w:rsidTr="00783FD1">
        <w:trPr>
          <w:trHeight w:val="225"/>
          <w:jc w:val="center"/>
        </w:trPr>
        <w:tc>
          <w:tcPr>
            <w:tcW w:w="201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1.264819</w:t>
            </w:r>
          </w:p>
        </w:tc>
        <w:tc>
          <w:tcPr>
            <w:tcW w:w="2415" w:type="dxa"/>
            <w:gridSpan w:val="2"/>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F(9,3)</w:t>
            </w:r>
          </w:p>
        </w:tc>
        <w:tc>
          <w:tcPr>
            <w:tcW w:w="99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0.4710</w:t>
            </w:r>
          </w:p>
        </w:tc>
      </w:tr>
      <w:tr w:rsidR="0001405C" w:rsidRPr="005562CD" w:rsidTr="00783FD1">
        <w:trPr>
          <w:trHeight w:val="225"/>
          <w:jc w:val="center"/>
        </w:trPr>
        <w:tc>
          <w:tcPr>
            <w:tcW w:w="201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rPr>
                <w:rFonts w:ascii="Arial" w:hAnsi="Arial" w:cs="Arial"/>
                <w:color w:val="000000"/>
                <w:sz w:val="18"/>
                <w:szCs w:val="18"/>
              </w:rPr>
            </w:pPr>
            <w:proofErr w:type="spellStart"/>
            <w:r w:rsidRPr="005562CD">
              <w:rPr>
                <w:rFonts w:ascii="Arial" w:hAnsi="Arial" w:cs="Arial"/>
                <w:color w:val="000000"/>
                <w:sz w:val="18"/>
                <w:szCs w:val="18"/>
              </w:rPr>
              <w:t>Obs</w:t>
            </w:r>
            <w:proofErr w:type="spellEnd"/>
            <w:r w:rsidRPr="005562CD">
              <w:rPr>
                <w:rFonts w:ascii="Arial" w:hAnsi="Arial" w:cs="Arial"/>
                <w:color w:val="000000"/>
                <w:sz w:val="18"/>
                <w:szCs w:val="18"/>
              </w:rPr>
              <w:t>*R-squared</w:t>
            </w:r>
          </w:p>
        </w:tc>
        <w:tc>
          <w:tcPr>
            <w:tcW w:w="1103"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10.28854</w:t>
            </w:r>
          </w:p>
        </w:tc>
        <w:tc>
          <w:tcPr>
            <w:tcW w:w="2415" w:type="dxa"/>
            <w:gridSpan w:val="2"/>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Chi-Square(9)</w:t>
            </w:r>
          </w:p>
        </w:tc>
        <w:tc>
          <w:tcPr>
            <w:tcW w:w="99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0.3276</w:t>
            </w:r>
          </w:p>
        </w:tc>
      </w:tr>
      <w:tr w:rsidR="0001405C" w:rsidRPr="005562CD" w:rsidTr="00783FD1">
        <w:trPr>
          <w:trHeight w:val="225"/>
          <w:jc w:val="center"/>
        </w:trPr>
        <w:tc>
          <w:tcPr>
            <w:tcW w:w="2017" w:type="dxa"/>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Scaled explained SS</w:t>
            </w:r>
          </w:p>
        </w:tc>
        <w:tc>
          <w:tcPr>
            <w:tcW w:w="1103" w:type="dxa"/>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2.966993</w:t>
            </w:r>
          </w:p>
        </w:tc>
        <w:tc>
          <w:tcPr>
            <w:tcW w:w="2415" w:type="dxa"/>
            <w:gridSpan w:val="2"/>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Chi-Square(9)</w:t>
            </w:r>
          </w:p>
        </w:tc>
        <w:tc>
          <w:tcPr>
            <w:tcW w:w="997" w:type="dxa"/>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0.9656</w:t>
            </w:r>
          </w:p>
        </w:tc>
      </w:tr>
    </w:tbl>
    <w:p w:rsidR="00852B6A" w:rsidRPr="005562CD" w:rsidRDefault="00852B6A" w:rsidP="009F2280">
      <w:pPr>
        <w:autoSpaceDE w:val="0"/>
        <w:autoSpaceDN w:val="0"/>
        <w:adjustRightInd w:val="0"/>
        <w:spacing w:after="0" w:line="240" w:lineRule="auto"/>
        <w:rPr>
          <w:rFonts w:ascii="Arial" w:hAnsi="Arial" w:cs="Arial"/>
          <w:color w:val="000000"/>
          <w:sz w:val="18"/>
          <w:szCs w:val="18"/>
          <w:rtl/>
        </w:rPr>
      </w:pPr>
    </w:p>
    <w:p w:rsidR="006E292B" w:rsidRPr="005562CD" w:rsidRDefault="006E292B" w:rsidP="00DA5940">
      <w:pPr>
        <w:autoSpaceDE w:val="0"/>
        <w:autoSpaceDN w:val="0"/>
        <w:adjustRightInd w:val="0"/>
        <w:spacing w:after="0" w:line="240" w:lineRule="auto"/>
        <w:jc w:val="center"/>
        <w:rPr>
          <w:rFonts w:asciiTheme="minorBidi" w:hAnsiTheme="minorBidi"/>
          <w:b/>
          <w:bCs/>
          <w:sz w:val="24"/>
          <w:szCs w:val="24"/>
        </w:rPr>
      </w:pPr>
      <w:r w:rsidRPr="005562CD">
        <w:rPr>
          <w:rFonts w:asciiTheme="minorBidi" w:hAnsiTheme="minorBidi"/>
          <w:b/>
          <w:bCs/>
          <w:sz w:val="24"/>
          <w:szCs w:val="24"/>
        </w:rPr>
        <w:t>Table (5.8)</w:t>
      </w:r>
      <w:r>
        <w:rPr>
          <w:rFonts w:asciiTheme="minorBidi" w:hAnsiTheme="minorBidi" w:hint="cs"/>
          <w:b/>
          <w:bCs/>
          <w:sz w:val="24"/>
          <w:szCs w:val="24"/>
          <w:rtl/>
        </w:rPr>
        <w:t xml:space="preserve"> </w:t>
      </w:r>
      <w:r w:rsidR="00DA5940" w:rsidRPr="005562CD">
        <w:rPr>
          <w:rFonts w:asciiTheme="majorBidi" w:hAnsiTheme="majorBidi" w:cstheme="majorBidi"/>
          <w:b/>
          <w:bCs/>
          <w:sz w:val="24"/>
          <w:szCs w:val="24"/>
        </w:rPr>
        <w:t>Autoregressive Conditional Heteroskedasticity</w:t>
      </w:r>
      <w:r>
        <w:rPr>
          <w:rFonts w:asciiTheme="minorBidi" w:hAnsiTheme="minorBidi" w:hint="cs"/>
          <w:b/>
          <w:bCs/>
          <w:sz w:val="24"/>
          <w:szCs w:val="24"/>
          <w:rtl/>
        </w:rPr>
        <w:t xml:space="preserve">  </w:t>
      </w:r>
    </w:p>
    <w:p w:rsidR="00F76F72" w:rsidRPr="005562CD" w:rsidRDefault="00F76F72" w:rsidP="009F2280">
      <w:pPr>
        <w:autoSpaceDE w:val="0"/>
        <w:autoSpaceDN w:val="0"/>
        <w:adjustRightInd w:val="0"/>
        <w:spacing w:after="0" w:line="240" w:lineRule="auto"/>
        <w:rPr>
          <w:rFonts w:ascii="Arial" w:hAnsi="Arial" w:cs="Arial"/>
          <w:color w:val="000000"/>
          <w:sz w:val="18"/>
          <w:szCs w:val="18"/>
          <w:rtl/>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76F72" w:rsidRPr="005562CD" w:rsidTr="00A968C1">
        <w:trPr>
          <w:trHeight w:val="225"/>
          <w:jc w:val="center"/>
        </w:trPr>
        <w:tc>
          <w:tcPr>
            <w:tcW w:w="4327" w:type="dxa"/>
            <w:gridSpan w:val="3"/>
            <w:tcBorders>
              <w:top w:val="single" w:sz="4" w:space="0" w:color="auto"/>
              <w:left w:val="nil"/>
              <w:bottom w:val="single" w:sz="4" w:space="0" w:color="auto"/>
              <w:right w:val="nil"/>
            </w:tcBorders>
            <w:vAlign w:val="bottom"/>
          </w:tcPr>
          <w:p w:rsidR="00F76F72" w:rsidRPr="005562CD" w:rsidRDefault="00F76F72" w:rsidP="00F134AF">
            <w:pPr>
              <w:autoSpaceDE w:val="0"/>
              <w:autoSpaceDN w:val="0"/>
              <w:adjustRightInd w:val="0"/>
              <w:spacing w:after="0" w:line="240" w:lineRule="auto"/>
              <w:rPr>
                <w:rFonts w:ascii="Arial" w:hAnsi="Arial" w:cs="Arial"/>
                <w:b/>
                <w:bCs/>
                <w:color w:val="000000"/>
                <w:sz w:val="18"/>
                <w:szCs w:val="18"/>
              </w:rPr>
            </w:pPr>
            <w:r w:rsidRPr="005562CD">
              <w:rPr>
                <w:rFonts w:ascii="Arial" w:hAnsi="Arial" w:cs="Arial"/>
                <w:b/>
                <w:bCs/>
                <w:color w:val="000000"/>
                <w:sz w:val="18"/>
                <w:szCs w:val="18"/>
              </w:rPr>
              <w:t>Heteroskedasticity Test: ARCH</w:t>
            </w:r>
          </w:p>
        </w:tc>
        <w:tc>
          <w:tcPr>
            <w:tcW w:w="1208" w:type="dxa"/>
            <w:tcBorders>
              <w:top w:val="single" w:sz="4" w:space="0" w:color="auto"/>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b/>
                <w:bCs/>
                <w:color w:val="000000"/>
                <w:sz w:val="18"/>
                <w:szCs w:val="18"/>
              </w:rPr>
            </w:pPr>
          </w:p>
        </w:tc>
        <w:tc>
          <w:tcPr>
            <w:tcW w:w="997" w:type="dxa"/>
            <w:tcBorders>
              <w:top w:val="single" w:sz="4" w:space="0" w:color="auto"/>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b/>
                <w:bCs/>
                <w:color w:val="000000"/>
                <w:sz w:val="18"/>
                <w:szCs w:val="18"/>
              </w:rPr>
            </w:pPr>
          </w:p>
        </w:tc>
      </w:tr>
      <w:tr w:rsidR="00F76F72" w:rsidRPr="005562CD" w:rsidTr="00A968C1">
        <w:trPr>
          <w:trHeight w:val="225"/>
          <w:jc w:val="center"/>
        </w:trPr>
        <w:tc>
          <w:tcPr>
            <w:tcW w:w="2017" w:type="dxa"/>
            <w:tcBorders>
              <w:top w:val="single" w:sz="4" w:space="0" w:color="auto"/>
              <w:left w:val="nil"/>
              <w:bottom w:val="nil"/>
              <w:right w:val="nil"/>
            </w:tcBorders>
            <w:vAlign w:val="bottom"/>
          </w:tcPr>
          <w:p w:rsidR="00F76F72" w:rsidRPr="005562CD" w:rsidRDefault="00F76F72"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single" w:sz="4" w:space="0" w:color="auto"/>
              <w:left w:val="nil"/>
              <w:bottom w:val="nil"/>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0.111040</w:t>
            </w:r>
          </w:p>
        </w:tc>
        <w:tc>
          <w:tcPr>
            <w:tcW w:w="2415" w:type="dxa"/>
            <w:gridSpan w:val="2"/>
            <w:tcBorders>
              <w:top w:val="single" w:sz="4" w:space="0" w:color="auto"/>
              <w:left w:val="nil"/>
              <w:bottom w:val="nil"/>
              <w:right w:val="nil"/>
            </w:tcBorders>
            <w:vAlign w:val="bottom"/>
          </w:tcPr>
          <w:p w:rsidR="00F76F72" w:rsidRPr="005562CD" w:rsidRDefault="00F76F72"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F(1,10)</w:t>
            </w:r>
          </w:p>
        </w:tc>
        <w:tc>
          <w:tcPr>
            <w:tcW w:w="997" w:type="dxa"/>
            <w:tcBorders>
              <w:top w:val="single" w:sz="4" w:space="0" w:color="auto"/>
              <w:left w:val="nil"/>
              <w:bottom w:val="nil"/>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0.7458</w:t>
            </w:r>
          </w:p>
        </w:tc>
      </w:tr>
      <w:tr w:rsidR="00F76F72" w:rsidRPr="005562CD" w:rsidTr="001277FC">
        <w:trPr>
          <w:trHeight w:val="225"/>
          <w:jc w:val="center"/>
        </w:trPr>
        <w:tc>
          <w:tcPr>
            <w:tcW w:w="2017" w:type="dxa"/>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rPr>
                <w:rFonts w:ascii="Arial" w:hAnsi="Arial" w:cs="Arial"/>
                <w:color w:val="000000"/>
                <w:sz w:val="18"/>
                <w:szCs w:val="18"/>
              </w:rPr>
            </w:pPr>
            <w:proofErr w:type="spellStart"/>
            <w:r w:rsidRPr="005562CD">
              <w:rPr>
                <w:rFonts w:ascii="Arial" w:hAnsi="Arial" w:cs="Arial"/>
                <w:color w:val="000000"/>
                <w:sz w:val="18"/>
                <w:szCs w:val="18"/>
              </w:rPr>
              <w:t>Obs</w:t>
            </w:r>
            <w:proofErr w:type="spellEnd"/>
            <w:r w:rsidRPr="005562CD">
              <w:rPr>
                <w:rFonts w:ascii="Arial" w:hAnsi="Arial" w:cs="Arial"/>
                <w:color w:val="000000"/>
                <w:sz w:val="18"/>
                <w:szCs w:val="18"/>
              </w:rPr>
              <w:t>*R-squared</w:t>
            </w:r>
          </w:p>
        </w:tc>
        <w:tc>
          <w:tcPr>
            <w:tcW w:w="1103" w:type="dxa"/>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0.131785</w:t>
            </w:r>
          </w:p>
        </w:tc>
        <w:tc>
          <w:tcPr>
            <w:tcW w:w="2415" w:type="dxa"/>
            <w:gridSpan w:val="2"/>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Chi-Square(1)</w:t>
            </w:r>
          </w:p>
        </w:tc>
        <w:tc>
          <w:tcPr>
            <w:tcW w:w="997" w:type="dxa"/>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0.7166</w:t>
            </w:r>
          </w:p>
        </w:tc>
      </w:tr>
    </w:tbl>
    <w:p w:rsidR="009E1D6E" w:rsidRPr="005562CD" w:rsidRDefault="009E1D6E" w:rsidP="009F2280">
      <w:pPr>
        <w:autoSpaceDE w:val="0"/>
        <w:autoSpaceDN w:val="0"/>
        <w:adjustRightInd w:val="0"/>
        <w:spacing w:after="0" w:line="240" w:lineRule="auto"/>
        <w:rPr>
          <w:rFonts w:ascii="Arial" w:hAnsi="Arial" w:cs="Arial"/>
          <w:color w:val="000000"/>
          <w:sz w:val="18"/>
          <w:szCs w:val="18"/>
          <w:rtl/>
        </w:rPr>
      </w:pPr>
    </w:p>
    <w:p w:rsidR="009E1D6E" w:rsidRPr="002C3FF3" w:rsidRDefault="009E1D6E" w:rsidP="00E33986">
      <w:pPr>
        <w:autoSpaceDE w:val="0"/>
        <w:autoSpaceDN w:val="0"/>
        <w:adjustRightInd w:val="0"/>
        <w:spacing w:after="0" w:line="240" w:lineRule="auto"/>
        <w:jc w:val="both"/>
        <w:rPr>
          <w:rFonts w:asciiTheme="majorBidi" w:hAnsiTheme="majorBidi" w:cstheme="majorBidi"/>
          <w:color w:val="000000"/>
          <w:sz w:val="26"/>
          <w:szCs w:val="26"/>
        </w:rPr>
      </w:pPr>
      <w:r w:rsidRPr="002C3FF3">
        <w:rPr>
          <w:rFonts w:asciiTheme="majorBidi" w:hAnsiTheme="majorBidi" w:cstheme="majorBidi"/>
          <w:sz w:val="26"/>
          <w:szCs w:val="26"/>
        </w:rPr>
        <w:lastRenderedPageBreak/>
        <w:t>Table (5.</w:t>
      </w:r>
      <w:r w:rsidR="00F76F72" w:rsidRPr="002C3FF3">
        <w:rPr>
          <w:rFonts w:asciiTheme="majorBidi" w:hAnsiTheme="majorBidi" w:cstheme="majorBidi"/>
          <w:sz w:val="26"/>
          <w:szCs w:val="26"/>
        </w:rPr>
        <w:t>9</w:t>
      </w:r>
      <w:r w:rsidRPr="002C3FF3">
        <w:rPr>
          <w:rFonts w:asciiTheme="majorBidi" w:hAnsiTheme="majorBidi" w:cstheme="majorBidi"/>
          <w:sz w:val="26"/>
          <w:szCs w:val="26"/>
        </w:rPr>
        <w:t xml:space="preserve">) shows the Breusch-Godfrey correlation LM tests for the presence of autocorrelation. The result reveals that p-value of f-statistics and the observed R-squared were </w:t>
      </w:r>
      <w:r w:rsidRPr="002C3FF3">
        <w:rPr>
          <w:rFonts w:asciiTheme="majorBidi" w:hAnsiTheme="majorBidi" w:cstheme="majorBidi"/>
          <w:color w:val="000000"/>
          <w:sz w:val="26"/>
          <w:szCs w:val="26"/>
        </w:rPr>
        <w:t>0.1428</w:t>
      </w:r>
      <w:r w:rsidRPr="002C3FF3">
        <w:rPr>
          <w:rFonts w:asciiTheme="majorBidi" w:hAnsiTheme="majorBidi" w:cstheme="majorBidi"/>
          <w:color w:val="000000"/>
          <w:sz w:val="26"/>
          <w:szCs w:val="26"/>
          <w:rtl/>
        </w:rPr>
        <w:t xml:space="preserve"> </w:t>
      </w:r>
      <w:r w:rsidRPr="002C3FF3">
        <w:rPr>
          <w:rFonts w:asciiTheme="majorBidi" w:hAnsiTheme="majorBidi" w:cstheme="majorBidi"/>
          <w:sz w:val="26"/>
          <w:szCs w:val="26"/>
        </w:rPr>
        <w:t xml:space="preserve">and </w:t>
      </w:r>
      <w:r w:rsidRPr="002C3FF3">
        <w:rPr>
          <w:rFonts w:asciiTheme="majorBidi" w:hAnsiTheme="majorBidi" w:cstheme="majorBidi"/>
          <w:color w:val="000000"/>
          <w:sz w:val="26"/>
          <w:szCs w:val="26"/>
        </w:rPr>
        <w:t>0.0625</w:t>
      </w:r>
      <w:r w:rsidRPr="002C3FF3">
        <w:rPr>
          <w:rFonts w:asciiTheme="majorBidi" w:hAnsiTheme="majorBidi" w:cstheme="majorBidi"/>
          <w:color w:val="000000"/>
          <w:sz w:val="26"/>
          <w:szCs w:val="26"/>
          <w:rtl/>
        </w:rPr>
        <w:t xml:space="preserve"> </w:t>
      </w:r>
      <w:r w:rsidRPr="002C3FF3">
        <w:rPr>
          <w:rFonts w:asciiTheme="majorBidi" w:hAnsiTheme="majorBidi" w:cstheme="majorBidi"/>
          <w:sz w:val="26"/>
          <w:szCs w:val="26"/>
        </w:rPr>
        <w:t xml:space="preserve">respectively using a residual lag length of three. When compared to the critical value of 0.05, the p-values are noticed to be higher and </w:t>
      </w:r>
      <w:r w:rsidR="00F928D0" w:rsidRPr="002C3FF3">
        <w:rPr>
          <w:rFonts w:asciiTheme="majorBidi" w:hAnsiTheme="majorBidi" w:cstheme="majorBidi"/>
          <w:sz w:val="26"/>
          <w:szCs w:val="26"/>
        </w:rPr>
        <w:t>this</w:t>
      </w:r>
      <w:r w:rsidRPr="002C3FF3">
        <w:rPr>
          <w:rFonts w:asciiTheme="majorBidi" w:hAnsiTheme="majorBidi" w:cstheme="majorBidi"/>
          <w:sz w:val="26"/>
          <w:szCs w:val="26"/>
        </w:rPr>
        <w:t xml:space="preserve"> shows the non-existence of autocorrelation. Hence, the estimates of the regression follow the non-violation of the zero covariance assumption of the ordinary least squares and the estimates are free from any bias.</w:t>
      </w:r>
    </w:p>
    <w:p w:rsidR="009E1D6E" w:rsidRPr="005562CD" w:rsidRDefault="009E1D6E" w:rsidP="009F2280">
      <w:pPr>
        <w:autoSpaceDE w:val="0"/>
        <w:autoSpaceDN w:val="0"/>
        <w:adjustRightInd w:val="0"/>
        <w:spacing w:after="0" w:line="240" w:lineRule="auto"/>
        <w:rPr>
          <w:rFonts w:ascii="Arial" w:hAnsi="Arial" w:cs="Arial"/>
          <w:color w:val="000000"/>
          <w:sz w:val="18"/>
          <w:szCs w:val="18"/>
        </w:rPr>
      </w:pPr>
    </w:p>
    <w:p w:rsidR="00B625F3" w:rsidRPr="005562CD" w:rsidRDefault="00783FD1" w:rsidP="00201EDB">
      <w:pPr>
        <w:autoSpaceDE w:val="0"/>
        <w:autoSpaceDN w:val="0"/>
        <w:adjustRightInd w:val="0"/>
        <w:spacing w:after="0" w:line="240" w:lineRule="auto"/>
        <w:rPr>
          <w:rFonts w:ascii="Arial" w:hAnsi="Arial" w:cs="Arial"/>
          <w:b/>
          <w:bCs/>
          <w:color w:val="000000"/>
          <w:sz w:val="24"/>
          <w:szCs w:val="24"/>
        </w:rPr>
      </w:pPr>
      <w:r>
        <w:rPr>
          <w:rFonts w:asciiTheme="majorBidi" w:hAnsiTheme="majorBidi" w:cstheme="majorBidi" w:hint="cs"/>
          <w:b/>
          <w:bCs/>
          <w:sz w:val="24"/>
          <w:szCs w:val="24"/>
          <w:rtl/>
        </w:rPr>
        <w:t xml:space="preserve">              </w:t>
      </w:r>
      <w:r w:rsidR="00B625F3" w:rsidRPr="005562CD">
        <w:rPr>
          <w:rFonts w:asciiTheme="majorBidi" w:hAnsiTheme="majorBidi" w:cstheme="majorBidi"/>
          <w:b/>
          <w:bCs/>
          <w:sz w:val="24"/>
          <w:szCs w:val="24"/>
        </w:rPr>
        <w:t>Table (5.</w:t>
      </w:r>
      <w:r w:rsidR="00F76F72" w:rsidRPr="005562CD">
        <w:rPr>
          <w:rFonts w:asciiTheme="majorBidi" w:hAnsiTheme="majorBidi" w:cstheme="majorBidi"/>
          <w:b/>
          <w:bCs/>
          <w:sz w:val="24"/>
          <w:szCs w:val="24"/>
        </w:rPr>
        <w:t>9</w:t>
      </w:r>
      <w:r w:rsidR="00B625F3" w:rsidRPr="005562CD">
        <w:rPr>
          <w:rFonts w:asciiTheme="majorBidi" w:hAnsiTheme="majorBidi" w:cstheme="majorBidi"/>
          <w:b/>
          <w:bCs/>
          <w:sz w:val="24"/>
          <w:szCs w:val="24"/>
        </w:rPr>
        <w:t>)</w:t>
      </w:r>
      <w:r w:rsidR="00201EDB">
        <w:rPr>
          <w:rFonts w:asciiTheme="majorBidi" w:hAnsiTheme="majorBidi" w:cstheme="majorBidi" w:hint="cs"/>
          <w:b/>
          <w:bCs/>
          <w:sz w:val="24"/>
          <w:szCs w:val="24"/>
          <w:rtl/>
        </w:rPr>
        <w:t xml:space="preserve"> </w:t>
      </w:r>
      <w:r w:rsidR="007B62DC" w:rsidRPr="005562CD">
        <w:rPr>
          <w:rFonts w:ascii="Arial" w:hAnsi="Arial" w:cs="Arial"/>
          <w:b/>
          <w:bCs/>
          <w:sz w:val="24"/>
          <w:szCs w:val="24"/>
        </w:rPr>
        <w:t>Breusch-Godfrey Serial Correlation LM Test</w:t>
      </w:r>
    </w:p>
    <w:p w:rsidR="00852B6A" w:rsidRPr="005562CD" w:rsidRDefault="00852B6A" w:rsidP="009F2280">
      <w:pPr>
        <w:autoSpaceDE w:val="0"/>
        <w:autoSpaceDN w:val="0"/>
        <w:adjustRightInd w:val="0"/>
        <w:spacing w:after="0" w:line="240" w:lineRule="auto"/>
        <w:rPr>
          <w:rFonts w:ascii="Arial" w:hAnsi="Arial" w:cs="Arial"/>
          <w:color w:val="000000"/>
          <w:sz w:val="18"/>
          <w:szCs w:val="18"/>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0D166F" w:rsidRPr="005562CD" w:rsidTr="00DB4BF4">
        <w:trPr>
          <w:trHeight w:val="225"/>
          <w:jc w:val="center"/>
        </w:trPr>
        <w:tc>
          <w:tcPr>
            <w:tcW w:w="5535" w:type="dxa"/>
            <w:gridSpan w:val="3"/>
            <w:tcBorders>
              <w:top w:val="single" w:sz="4" w:space="0" w:color="auto"/>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rPr>
                <w:rFonts w:ascii="Arial" w:hAnsi="Arial" w:cs="Arial"/>
                <w:b/>
                <w:bCs/>
                <w:color w:val="000000"/>
                <w:sz w:val="18"/>
                <w:szCs w:val="18"/>
              </w:rPr>
            </w:pPr>
            <w:r w:rsidRPr="005562CD">
              <w:rPr>
                <w:rFonts w:ascii="Arial" w:hAnsi="Arial" w:cs="Arial"/>
                <w:b/>
                <w:bCs/>
                <w:color w:val="000000"/>
                <w:sz w:val="18"/>
                <w:szCs w:val="18"/>
              </w:rPr>
              <w:t>Breusch-Godfrey Serial Correlation LM Test:</w:t>
            </w:r>
          </w:p>
        </w:tc>
        <w:tc>
          <w:tcPr>
            <w:tcW w:w="997" w:type="dxa"/>
            <w:tcBorders>
              <w:top w:val="single" w:sz="4" w:space="0" w:color="auto"/>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r>
      <w:tr w:rsidR="000D166F" w:rsidRPr="005562CD" w:rsidTr="00DB4BF4">
        <w:trPr>
          <w:trHeight w:val="225"/>
          <w:jc w:val="center"/>
        </w:trPr>
        <w:tc>
          <w:tcPr>
            <w:tcW w:w="2017" w:type="dxa"/>
            <w:tcBorders>
              <w:top w:val="single" w:sz="4" w:space="0" w:color="auto"/>
              <w:left w:val="nil"/>
              <w:bottom w:val="nil"/>
              <w:right w:val="nil"/>
            </w:tcBorders>
            <w:vAlign w:val="bottom"/>
          </w:tcPr>
          <w:p w:rsidR="000D166F" w:rsidRPr="005562CD" w:rsidRDefault="000D166F"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single" w:sz="4" w:space="0" w:color="auto"/>
              <w:left w:val="nil"/>
              <w:bottom w:val="nil"/>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2.603331</w:t>
            </w:r>
          </w:p>
        </w:tc>
        <w:tc>
          <w:tcPr>
            <w:tcW w:w="2415" w:type="dxa"/>
            <w:tcBorders>
              <w:top w:val="single" w:sz="4" w:space="0" w:color="auto"/>
              <w:left w:val="nil"/>
              <w:bottom w:val="nil"/>
              <w:right w:val="nil"/>
            </w:tcBorders>
            <w:vAlign w:val="bottom"/>
          </w:tcPr>
          <w:p w:rsidR="000D166F" w:rsidRPr="005562CD" w:rsidRDefault="000D166F"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F(2,7)</w:t>
            </w:r>
          </w:p>
        </w:tc>
        <w:tc>
          <w:tcPr>
            <w:tcW w:w="997" w:type="dxa"/>
            <w:tcBorders>
              <w:top w:val="single" w:sz="4" w:space="0" w:color="auto"/>
              <w:left w:val="nil"/>
              <w:bottom w:val="nil"/>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0.1428</w:t>
            </w:r>
          </w:p>
        </w:tc>
      </w:tr>
      <w:tr w:rsidR="000D166F" w:rsidRPr="005562CD" w:rsidTr="00DB4BF4">
        <w:trPr>
          <w:trHeight w:val="225"/>
          <w:jc w:val="center"/>
        </w:trPr>
        <w:tc>
          <w:tcPr>
            <w:tcW w:w="2017"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rPr>
                <w:rFonts w:ascii="Arial" w:hAnsi="Arial" w:cs="Arial"/>
                <w:color w:val="000000"/>
                <w:sz w:val="18"/>
                <w:szCs w:val="18"/>
              </w:rPr>
            </w:pPr>
            <w:proofErr w:type="spellStart"/>
            <w:r w:rsidRPr="005562CD">
              <w:rPr>
                <w:rFonts w:ascii="Arial" w:hAnsi="Arial" w:cs="Arial"/>
                <w:color w:val="000000"/>
                <w:sz w:val="18"/>
                <w:szCs w:val="18"/>
              </w:rPr>
              <w:t>Obs</w:t>
            </w:r>
            <w:proofErr w:type="spellEnd"/>
            <w:r w:rsidRPr="005562CD">
              <w:rPr>
                <w:rFonts w:ascii="Arial" w:hAnsi="Arial" w:cs="Arial"/>
                <w:color w:val="000000"/>
                <w:sz w:val="18"/>
                <w:szCs w:val="18"/>
              </w:rPr>
              <w:t>*R-squared</w:t>
            </w:r>
          </w:p>
        </w:tc>
        <w:tc>
          <w:tcPr>
            <w:tcW w:w="1103"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5.545054</w:t>
            </w:r>
          </w:p>
        </w:tc>
        <w:tc>
          <w:tcPr>
            <w:tcW w:w="2415"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Chi-Square(2)</w:t>
            </w:r>
          </w:p>
        </w:tc>
        <w:tc>
          <w:tcPr>
            <w:tcW w:w="997"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0.0625</w:t>
            </w:r>
          </w:p>
        </w:tc>
      </w:tr>
    </w:tbl>
    <w:p w:rsidR="00852B6A" w:rsidRPr="005562CD" w:rsidRDefault="00852B6A" w:rsidP="009F2280">
      <w:pPr>
        <w:autoSpaceDE w:val="0"/>
        <w:autoSpaceDN w:val="0"/>
        <w:adjustRightInd w:val="0"/>
        <w:spacing w:after="0" w:line="240" w:lineRule="auto"/>
        <w:rPr>
          <w:rFonts w:ascii="Arial" w:hAnsi="Arial" w:cs="Arial"/>
          <w:color w:val="000000"/>
          <w:sz w:val="18"/>
          <w:szCs w:val="18"/>
        </w:rPr>
      </w:pPr>
    </w:p>
    <w:p w:rsidR="00852B6A" w:rsidRPr="002723EE" w:rsidRDefault="00D36DD1" w:rsidP="00C83FEF">
      <w:pPr>
        <w:autoSpaceDE w:val="0"/>
        <w:autoSpaceDN w:val="0"/>
        <w:adjustRightInd w:val="0"/>
        <w:spacing w:after="0" w:line="240" w:lineRule="auto"/>
        <w:rPr>
          <w:rFonts w:ascii="Arial" w:hAnsi="Arial" w:cs="Arial"/>
          <w:color w:val="000000"/>
          <w:sz w:val="28"/>
          <w:szCs w:val="28"/>
        </w:rPr>
      </w:pPr>
      <w:r w:rsidRPr="002723EE">
        <w:rPr>
          <w:rFonts w:ascii="Arial" w:hAnsi="Arial" w:cs="Arial"/>
          <w:b/>
          <w:bCs/>
          <w:sz w:val="28"/>
          <w:szCs w:val="28"/>
        </w:rPr>
        <w:t xml:space="preserve">5.1 </w:t>
      </w:r>
      <w:r w:rsidR="00C83FEF" w:rsidRPr="002723EE">
        <w:rPr>
          <w:rFonts w:ascii="Arial" w:hAnsi="Arial" w:cs="Arial"/>
          <w:b/>
          <w:bCs/>
          <w:sz w:val="28"/>
          <w:szCs w:val="28"/>
        </w:rPr>
        <w:t xml:space="preserve">Testing Hypotheses and </w:t>
      </w:r>
      <w:r w:rsidRPr="002723EE">
        <w:rPr>
          <w:rFonts w:ascii="Arial" w:hAnsi="Arial" w:cs="Arial"/>
          <w:b/>
          <w:bCs/>
          <w:sz w:val="28"/>
          <w:szCs w:val="28"/>
        </w:rPr>
        <w:t>Discussion</w:t>
      </w:r>
      <w:r w:rsidR="0089249D" w:rsidRPr="002723EE">
        <w:rPr>
          <w:rFonts w:ascii="Arial" w:hAnsi="Arial" w:cs="Arial"/>
          <w:b/>
          <w:bCs/>
          <w:sz w:val="28"/>
          <w:szCs w:val="28"/>
        </w:rPr>
        <w:t xml:space="preserve"> of Results</w:t>
      </w:r>
    </w:p>
    <w:p w:rsidR="00725AFF" w:rsidRPr="00B75BBA" w:rsidRDefault="001F0080" w:rsidP="00BE0135">
      <w:pPr>
        <w:autoSpaceDE w:val="0"/>
        <w:autoSpaceDN w:val="0"/>
        <w:adjustRightInd w:val="0"/>
        <w:spacing w:after="0" w:line="240" w:lineRule="auto"/>
        <w:jc w:val="both"/>
        <w:rPr>
          <w:rFonts w:asciiTheme="majorBidi" w:hAnsiTheme="majorBidi" w:cstheme="majorBidi"/>
          <w:sz w:val="26"/>
          <w:szCs w:val="26"/>
        </w:rPr>
      </w:pPr>
      <w:r w:rsidRPr="00B75BBA">
        <w:rPr>
          <w:rFonts w:asciiTheme="majorBidi" w:hAnsiTheme="majorBidi" w:cstheme="majorBidi"/>
          <w:sz w:val="26"/>
          <w:szCs w:val="26"/>
        </w:rPr>
        <w:t xml:space="preserve">The </w:t>
      </w:r>
      <w:r w:rsidR="007127DE" w:rsidRPr="00B75BBA">
        <w:rPr>
          <w:rFonts w:asciiTheme="majorBidi" w:hAnsiTheme="majorBidi" w:cstheme="majorBidi"/>
          <w:sz w:val="26"/>
          <w:szCs w:val="26"/>
        </w:rPr>
        <w:t xml:space="preserve">recent research has made a significant contribution to our understanding of the </w:t>
      </w:r>
      <w:r w:rsidR="000B78BD" w:rsidRPr="00B75BBA">
        <w:rPr>
          <w:rFonts w:asciiTheme="majorBidi" w:hAnsiTheme="majorBidi" w:cstheme="majorBidi"/>
          <w:sz w:val="26"/>
          <w:szCs w:val="26"/>
        </w:rPr>
        <w:t>impact</w:t>
      </w:r>
      <w:r w:rsidR="007127DE" w:rsidRPr="00B75BBA">
        <w:rPr>
          <w:rFonts w:asciiTheme="majorBidi" w:hAnsiTheme="majorBidi" w:cstheme="majorBidi"/>
          <w:sz w:val="26"/>
          <w:szCs w:val="26"/>
        </w:rPr>
        <w:t xml:space="preserve"> of </w:t>
      </w:r>
      <w:r w:rsidR="00F21294" w:rsidRPr="00B75BBA">
        <w:rPr>
          <w:rFonts w:asciiTheme="majorBidi" w:hAnsiTheme="majorBidi" w:cstheme="majorBidi"/>
          <w:sz w:val="26"/>
          <w:szCs w:val="26"/>
        </w:rPr>
        <w:t>ROA,</w:t>
      </w:r>
      <w:r w:rsidR="00471909" w:rsidRPr="00B75BBA">
        <w:rPr>
          <w:rFonts w:asciiTheme="majorBidi" w:hAnsiTheme="majorBidi" w:cstheme="majorBidi"/>
          <w:sz w:val="26"/>
          <w:szCs w:val="26"/>
        </w:rPr>
        <w:t xml:space="preserve"> </w:t>
      </w:r>
      <w:r w:rsidR="00F21294" w:rsidRPr="00B75BBA">
        <w:rPr>
          <w:rFonts w:asciiTheme="majorBidi" w:hAnsiTheme="majorBidi" w:cstheme="majorBidi"/>
          <w:sz w:val="26"/>
          <w:szCs w:val="26"/>
        </w:rPr>
        <w:t>ROE,</w:t>
      </w:r>
      <w:r w:rsidR="000B78BD" w:rsidRPr="00B75BBA">
        <w:rPr>
          <w:rFonts w:asciiTheme="majorBidi" w:hAnsiTheme="majorBidi" w:cstheme="majorBidi"/>
          <w:sz w:val="26"/>
          <w:szCs w:val="26"/>
        </w:rPr>
        <w:t xml:space="preserve"> company </w:t>
      </w:r>
      <w:r w:rsidR="00F21294" w:rsidRPr="00B75BBA">
        <w:rPr>
          <w:rFonts w:asciiTheme="majorBidi" w:hAnsiTheme="majorBidi" w:cstheme="majorBidi"/>
          <w:sz w:val="26"/>
          <w:szCs w:val="26"/>
        </w:rPr>
        <w:t>size,</w:t>
      </w:r>
      <w:r w:rsidR="007127DE" w:rsidRPr="00B75BBA">
        <w:rPr>
          <w:rFonts w:asciiTheme="majorBidi" w:hAnsiTheme="majorBidi" w:cstheme="majorBidi"/>
          <w:sz w:val="26"/>
          <w:szCs w:val="26"/>
        </w:rPr>
        <w:t xml:space="preserve"> and CSR</w:t>
      </w:r>
      <w:r w:rsidR="000B78BD" w:rsidRPr="00B75BBA">
        <w:rPr>
          <w:rFonts w:asciiTheme="majorBidi" w:hAnsiTheme="majorBidi" w:cstheme="majorBidi"/>
          <w:sz w:val="26"/>
          <w:szCs w:val="26"/>
        </w:rPr>
        <w:t xml:space="preserve"> </w:t>
      </w:r>
      <w:r w:rsidR="007E4BFF" w:rsidRPr="00B75BBA">
        <w:rPr>
          <w:rFonts w:asciiTheme="majorBidi" w:hAnsiTheme="majorBidi" w:cstheme="majorBidi"/>
          <w:sz w:val="26"/>
          <w:szCs w:val="26"/>
        </w:rPr>
        <w:t>disclosures</w:t>
      </w:r>
      <w:r w:rsidR="007127DE" w:rsidRPr="00B75BBA">
        <w:rPr>
          <w:rFonts w:asciiTheme="majorBidi" w:hAnsiTheme="majorBidi" w:cstheme="majorBidi"/>
          <w:sz w:val="26"/>
          <w:szCs w:val="26"/>
        </w:rPr>
        <w:t xml:space="preserve"> in relation to </w:t>
      </w:r>
      <w:r w:rsidR="00406870" w:rsidRPr="00B75BBA">
        <w:rPr>
          <w:rFonts w:asciiTheme="majorBidi" w:hAnsiTheme="majorBidi" w:cstheme="majorBidi"/>
          <w:sz w:val="26"/>
          <w:szCs w:val="26"/>
        </w:rPr>
        <w:t xml:space="preserve">non-financial factors to </w:t>
      </w:r>
      <w:r w:rsidR="000B78BD" w:rsidRPr="00B75BBA">
        <w:rPr>
          <w:rFonts w:asciiTheme="majorBidi" w:hAnsiTheme="majorBidi" w:cstheme="majorBidi"/>
          <w:sz w:val="26"/>
          <w:szCs w:val="26"/>
        </w:rPr>
        <w:t xml:space="preserve">employees in </w:t>
      </w:r>
      <w:r w:rsidR="007127DE" w:rsidRPr="00B75BBA">
        <w:rPr>
          <w:rFonts w:asciiTheme="majorBidi" w:hAnsiTheme="majorBidi" w:cstheme="majorBidi"/>
          <w:sz w:val="26"/>
          <w:szCs w:val="26"/>
        </w:rPr>
        <w:t xml:space="preserve">commercial </w:t>
      </w:r>
      <w:r w:rsidR="000B78BD" w:rsidRPr="00B75BBA">
        <w:rPr>
          <w:rFonts w:asciiTheme="majorBidi" w:hAnsiTheme="majorBidi" w:cstheme="majorBidi"/>
          <w:sz w:val="26"/>
          <w:szCs w:val="26"/>
        </w:rPr>
        <w:t xml:space="preserve">banks in </w:t>
      </w:r>
      <w:r w:rsidR="00F21294" w:rsidRPr="00B75BBA">
        <w:rPr>
          <w:rFonts w:asciiTheme="majorBidi" w:hAnsiTheme="majorBidi" w:cstheme="majorBidi"/>
          <w:sz w:val="26"/>
          <w:szCs w:val="26"/>
        </w:rPr>
        <w:t xml:space="preserve">Jordan. </w:t>
      </w:r>
      <w:r w:rsidR="00725AFF" w:rsidRPr="00B75BBA">
        <w:rPr>
          <w:rFonts w:asciiTheme="majorBidi" w:hAnsiTheme="majorBidi" w:cstheme="majorBidi"/>
          <w:sz w:val="26"/>
          <w:szCs w:val="26"/>
        </w:rPr>
        <w:t>The evaluation of slope coefficients of the explanatory variables reveals the existence of</w:t>
      </w:r>
      <w:r w:rsidR="00155C6D" w:rsidRPr="00B75BBA">
        <w:rPr>
          <w:rFonts w:asciiTheme="majorBidi" w:hAnsiTheme="majorBidi" w:cstheme="majorBidi"/>
          <w:sz w:val="26"/>
          <w:szCs w:val="26"/>
        </w:rPr>
        <w:t xml:space="preserve"> </w:t>
      </w:r>
      <w:r w:rsidR="001E4DCC" w:rsidRPr="00B75BBA">
        <w:rPr>
          <w:rFonts w:asciiTheme="majorBidi" w:hAnsiTheme="majorBidi" w:cstheme="majorBidi"/>
          <w:sz w:val="26"/>
          <w:szCs w:val="26"/>
        </w:rPr>
        <w:t>Negative</w:t>
      </w:r>
      <w:r w:rsidR="00725AFF" w:rsidRPr="00B75BBA">
        <w:rPr>
          <w:rFonts w:asciiTheme="majorBidi" w:hAnsiTheme="majorBidi" w:cstheme="majorBidi"/>
          <w:sz w:val="26"/>
          <w:szCs w:val="26"/>
        </w:rPr>
        <w:t xml:space="preserve"> relationship between number of corporate social </w:t>
      </w:r>
      <w:r w:rsidR="006E6FEF" w:rsidRPr="00B75BBA">
        <w:rPr>
          <w:rFonts w:asciiTheme="majorBidi" w:hAnsiTheme="majorBidi" w:cstheme="majorBidi"/>
          <w:sz w:val="26"/>
          <w:szCs w:val="26"/>
        </w:rPr>
        <w:t>responsibility disclosure</w:t>
      </w:r>
      <w:r w:rsidR="00155C6D" w:rsidRPr="00B75BBA">
        <w:rPr>
          <w:rFonts w:asciiTheme="majorBidi" w:hAnsiTheme="majorBidi" w:cstheme="majorBidi"/>
          <w:sz w:val="26"/>
          <w:szCs w:val="26"/>
        </w:rPr>
        <w:t>s</w:t>
      </w:r>
      <w:r w:rsidR="006E6FEF" w:rsidRPr="00B75BBA">
        <w:rPr>
          <w:rFonts w:asciiTheme="majorBidi" w:hAnsiTheme="majorBidi" w:cstheme="majorBidi"/>
          <w:sz w:val="26"/>
          <w:szCs w:val="26"/>
        </w:rPr>
        <w:t xml:space="preserve"> in relation to employees</w:t>
      </w:r>
      <w:r w:rsidR="00725AFF" w:rsidRPr="00B75BBA">
        <w:rPr>
          <w:rFonts w:asciiTheme="majorBidi" w:hAnsiTheme="majorBidi" w:cstheme="majorBidi"/>
          <w:sz w:val="26"/>
          <w:szCs w:val="26"/>
        </w:rPr>
        <w:t xml:space="preserve"> and Firm Size. The</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 xml:space="preserve">result is however not significant as 5% level. Consequently, the </w:t>
      </w:r>
      <w:r w:rsidR="00E96997" w:rsidRPr="00B75BBA">
        <w:rPr>
          <w:rFonts w:asciiTheme="majorBidi" w:hAnsiTheme="majorBidi" w:cstheme="majorBidi"/>
          <w:sz w:val="26"/>
          <w:szCs w:val="26"/>
        </w:rPr>
        <w:t xml:space="preserve">alternative </w:t>
      </w:r>
      <w:r w:rsidR="00725AFF" w:rsidRPr="00B75BBA">
        <w:rPr>
          <w:rFonts w:asciiTheme="majorBidi" w:hAnsiTheme="majorBidi" w:cstheme="majorBidi"/>
          <w:sz w:val="26"/>
          <w:szCs w:val="26"/>
        </w:rPr>
        <w:t>hypothesis of a significant</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between CSR disclosures</w:t>
      </w:r>
      <w:r w:rsidR="00485119" w:rsidRPr="00B75BBA">
        <w:rPr>
          <w:rFonts w:asciiTheme="majorBidi" w:hAnsiTheme="majorBidi" w:cstheme="majorBidi"/>
          <w:sz w:val="26"/>
          <w:szCs w:val="26"/>
        </w:rPr>
        <w:t xml:space="preserve"> for employees</w:t>
      </w:r>
      <w:r w:rsidR="00725AFF" w:rsidRPr="00B75BBA">
        <w:rPr>
          <w:rFonts w:asciiTheme="majorBidi" w:hAnsiTheme="majorBidi" w:cstheme="majorBidi"/>
          <w:sz w:val="26"/>
          <w:szCs w:val="26"/>
        </w:rPr>
        <w:t xml:space="preserve"> and the size of the reporting firm </w:t>
      </w:r>
      <w:proofErr w:type="gramStart"/>
      <w:r w:rsidR="00725AFF" w:rsidRPr="00B75BBA">
        <w:rPr>
          <w:rFonts w:asciiTheme="majorBidi" w:hAnsiTheme="majorBidi" w:cstheme="majorBidi"/>
          <w:sz w:val="26"/>
          <w:szCs w:val="26"/>
        </w:rPr>
        <w:t>is</w:t>
      </w:r>
      <w:proofErr w:type="gramEnd"/>
      <w:r w:rsidR="00725AFF" w:rsidRPr="00B75BBA">
        <w:rPr>
          <w:rFonts w:asciiTheme="majorBidi" w:hAnsiTheme="majorBidi" w:cstheme="majorBidi"/>
          <w:sz w:val="26"/>
          <w:szCs w:val="26"/>
        </w:rPr>
        <w:t xml:space="preserve"> rejected</w:t>
      </w:r>
      <w:r w:rsidR="00A560E7" w:rsidRPr="00B75BBA">
        <w:rPr>
          <w:rFonts w:asciiTheme="majorBidi" w:hAnsiTheme="majorBidi" w:cstheme="majorBidi"/>
          <w:sz w:val="26"/>
          <w:szCs w:val="26"/>
        </w:rPr>
        <w:t>, from</w:t>
      </w:r>
      <w:r w:rsidR="00C25435" w:rsidRPr="00B75BBA">
        <w:rPr>
          <w:rFonts w:asciiTheme="majorBidi" w:hAnsiTheme="majorBidi" w:cstheme="majorBidi"/>
          <w:sz w:val="26"/>
          <w:szCs w:val="26"/>
        </w:rPr>
        <w:t xml:space="preserve"> this </w:t>
      </w:r>
      <w:r w:rsidR="00A560E7" w:rsidRPr="00B75BBA">
        <w:rPr>
          <w:rFonts w:asciiTheme="majorBidi" w:hAnsiTheme="majorBidi" w:cstheme="majorBidi"/>
          <w:sz w:val="26"/>
          <w:szCs w:val="26"/>
        </w:rPr>
        <w:t>result,</w:t>
      </w:r>
      <w:r w:rsidR="00C25435" w:rsidRPr="00B75BBA">
        <w:rPr>
          <w:rFonts w:asciiTheme="majorBidi" w:hAnsiTheme="majorBidi" w:cstheme="majorBidi"/>
          <w:sz w:val="26"/>
          <w:szCs w:val="26"/>
        </w:rPr>
        <w:t xml:space="preserve"> we can</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point out that companies often evaluate the cost-benefit of such disclosures and if the</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cost exceeds the benefit, irrespective of the company size may not be made or</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 xml:space="preserve">the scope increased. </w:t>
      </w:r>
      <w:r w:rsidR="00A859E8" w:rsidRPr="00B75BBA">
        <w:rPr>
          <w:rFonts w:asciiTheme="majorBidi" w:hAnsiTheme="majorBidi" w:cstheme="majorBidi"/>
          <w:sz w:val="26"/>
          <w:szCs w:val="26"/>
        </w:rPr>
        <w:t>Return on Equity (ROE)</w:t>
      </w:r>
      <w:r w:rsidR="00725AFF" w:rsidRPr="00B75BBA">
        <w:rPr>
          <w:rFonts w:asciiTheme="majorBidi" w:hAnsiTheme="majorBidi" w:cstheme="majorBidi"/>
          <w:sz w:val="26"/>
          <w:szCs w:val="26"/>
        </w:rPr>
        <w:t xml:space="preserve"> was positively and significantly related to the extent of</w:t>
      </w:r>
      <w:r w:rsidR="00004730" w:rsidRPr="00B75BBA">
        <w:rPr>
          <w:rFonts w:asciiTheme="majorBidi" w:hAnsiTheme="majorBidi" w:cstheme="majorBidi"/>
          <w:sz w:val="26"/>
          <w:szCs w:val="26"/>
        </w:rPr>
        <w:t xml:space="preserve"> </w:t>
      </w:r>
      <w:r w:rsidR="003D75CA" w:rsidRPr="00B75BBA">
        <w:rPr>
          <w:rFonts w:asciiTheme="majorBidi" w:hAnsiTheme="majorBidi" w:cstheme="majorBidi"/>
          <w:sz w:val="26"/>
          <w:szCs w:val="26"/>
        </w:rPr>
        <w:t>employees</w:t>
      </w:r>
      <w:r w:rsidR="00725AFF" w:rsidRPr="00B75BBA">
        <w:rPr>
          <w:rFonts w:asciiTheme="majorBidi" w:hAnsiTheme="majorBidi" w:cstheme="majorBidi"/>
          <w:sz w:val="26"/>
          <w:szCs w:val="26"/>
        </w:rPr>
        <w:t xml:space="preserve"> disclosure by companies at 5% level (p&lt;0.05). </w:t>
      </w:r>
      <w:r w:rsidR="00AF68BB" w:rsidRPr="00B75BBA">
        <w:rPr>
          <w:rFonts w:asciiTheme="majorBidi" w:hAnsiTheme="majorBidi" w:cstheme="majorBidi"/>
          <w:sz w:val="26"/>
          <w:szCs w:val="26"/>
        </w:rPr>
        <w:t>This suggests</w:t>
      </w:r>
      <w:r w:rsidR="00725AFF" w:rsidRPr="00B75BBA">
        <w:rPr>
          <w:rFonts w:asciiTheme="majorBidi" w:hAnsiTheme="majorBidi" w:cstheme="majorBidi"/>
          <w:sz w:val="26"/>
          <w:szCs w:val="26"/>
        </w:rPr>
        <w:t xml:space="preserve"> that more</w:t>
      </w:r>
      <w:r w:rsidR="00004730" w:rsidRPr="00B75BBA">
        <w:rPr>
          <w:rFonts w:asciiTheme="majorBidi" w:hAnsiTheme="majorBidi" w:cstheme="majorBidi"/>
          <w:sz w:val="26"/>
          <w:szCs w:val="26"/>
        </w:rPr>
        <w:t xml:space="preserve"> </w:t>
      </w:r>
      <w:r w:rsidR="00041122" w:rsidRPr="00B75BBA">
        <w:rPr>
          <w:rFonts w:asciiTheme="majorBidi" w:hAnsiTheme="majorBidi" w:cstheme="majorBidi"/>
          <w:sz w:val="26"/>
          <w:szCs w:val="26"/>
        </w:rPr>
        <w:t>ROE</w:t>
      </w:r>
      <w:r w:rsidR="00725AFF" w:rsidRPr="00B75BBA">
        <w:rPr>
          <w:rFonts w:asciiTheme="majorBidi" w:hAnsiTheme="majorBidi" w:cstheme="majorBidi"/>
          <w:sz w:val="26"/>
          <w:szCs w:val="26"/>
        </w:rPr>
        <w:t xml:space="preserve"> companies are more likely to increase the extent of their corporate social</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 xml:space="preserve">disclosure and less </w:t>
      </w:r>
      <w:r w:rsidR="00041122" w:rsidRPr="00B75BBA">
        <w:rPr>
          <w:rFonts w:asciiTheme="majorBidi" w:hAnsiTheme="majorBidi" w:cstheme="majorBidi"/>
          <w:sz w:val="26"/>
          <w:szCs w:val="26"/>
        </w:rPr>
        <w:t>ROE</w:t>
      </w:r>
      <w:r w:rsidR="00725AFF" w:rsidRPr="00B75BBA">
        <w:rPr>
          <w:rFonts w:asciiTheme="majorBidi" w:hAnsiTheme="majorBidi" w:cstheme="majorBidi"/>
          <w:sz w:val="26"/>
          <w:szCs w:val="26"/>
        </w:rPr>
        <w:t xml:space="preserve"> companies are more likely to reduce the extent of their CSR</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disclosures</w:t>
      </w:r>
      <w:r w:rsidR="00041122" w:rsidRPr="00B75BBA">
        <w:rPr>
          <w:rFonts w:asciiTheme="majorBidi" w:hAnsiTheme="majorBidi" w:cstheme="majorBidi"/>
          <w:sz w:val="26"/>
          <w:szCs w:val="26"/>
        </w:rPr>
        <w:t xml:space="preserve"> in relation to </w:t>
      </w:r>
      <w:r w:rsidR="00AF68BB" w:rsidRPr="00B75BBA">
        <w:rPr>
          <w:rFonts w:asciiTheme="majorBidi" w:hAnsiTheme="majorBidi" w:cstheme="majorBidi"/>
          <w:sz w:val="26"/>
          <w:szCs w:val="26"/>
        </w:rPr>
        <w:t>employees. Hence,</w:t>
      </w:r>
      <w:r w:rsidR="00725AFF" w:rsidRPr="00B75BBA">
        <w:rPr>
          <w:rFonts w:asciiTheme="majorBidi" w:hAnsiTheme="majorBidi" w:cstheme="majorBidi"/>
          <w:sz w:val="26"/>
          <w:szCs w:val="26"/>
        </w:rPr>
        <w:t xml:space="preserve"> we accept the </w:t>
      </w:r>
      <w:r w:rsidR="00E96997" w:rsidRPr="00B75BBA">
        <w:rPr>
          <w:rFonts w:asciiTheme="majorBidi" w:hAnsiTheme="majorBidi" w:cstheme="majorBidi"/>
          <w:sz w:val="26"/>
          <w:szCs w:val="26"/>
        </w:rPr>
        <w:t xml:space="preserve">alternative </w:t>
      </w:r>
      <w:r w:rsidR="00725AFF" w:rsidRPr="00B75BBA">
        <w:rPr>
          <w:rFonts w:asciiTheme="majorBidi" w:hAnsiTheme="majorBidi" w:cstheme="majorBidi"/>
          <w:sz w:val="26"/>
          <w:szCs w:val="26"/>
        </w:rPr>
        <w:t>hypothes</w:t>
      </w:r>
      <w:r w:rsidR="00041122" w:rsidRPr="00B75BBA">
        <w:rPr>
          <w:rFonts w:asciiTheme="majorBidi" w:hAnsiTheme="majorBidi" w:cstheme="majorBidi"/>
          <w:sz w:val="26"/>
          <w:szCs w:val="26"/>
        </w:rPr>
        <w:t>i</w:t>
      </w:r>
      <w:r w:rsidR="00725AFF" w:rsidRPr="00B75BBA">
        <w:rPr>
          <w:rFonts w:asciiTheme="majorBidi" w:hAnsiTheme="majorBidi" w:cstheme="majorBidi"/>
          <w:sz w:val="26"/>
          <w:szCs w:val="26"/>
        </w:rPr>
        <w:t xml:space="preserve">s of a significant </w:t>
      </w:r>
      <w:r w:rsidR="00056E9F" w:rsidRPr="00B75BBA">
        <w:rPr>
          <w:rFonts w:asciiTheme="majorBidi" w:hAnsiTheme="majorBidi" w:cstheme="majorBidi"/>
          <w:sz w:val="26"/>
          <w:szCs w:val="26"/>
        </w:rPr>
        <w:t>impact</w:t>
      </w:r>
      <w:r w:rsidR="00725AFF" w:rsidRPr="00B75BBA">
        <w:rPr>
          <w:rFonts w:asciiTheme="majorBidi" w:hAnsiTheme="majorBidi" w:cstheme="majorBidi"/>
          <w:sz w:val="26"/>
          <w:szCs w:val="26"/>
        </w:rPr>
        <w:t xml:space="preserve"> </w:t>
      </w:r>
      <w:r w:rsidR="00056E9F" w:rsidRPr="00B75BBA">
        <w:rPr>
          <w:rFonts w:asciiTheme="majorBidi" w:hAnsiTheme="majorBidi" w:cstheme="majorBidi"/>
          <w:sz w:val="26"/>
          <w:szCs w:val="26"/>
        </w:rPr>
        <w:t xml:space="preserve">of ROE on reporting firm </w:t>
      </w:r>
      <w:r w:rsidR="00725AFF" w:rsidRPr="00B75BBA">
        <w:rPr>
          <w:rFonts w:asciiTheme="majorBidi" w:hAnsiTheme="majorBidi" w:cstheme="majorBidi"/>
          <w:sz w:val="26"/>
          <w:szCs w:val="26"/>
        </w:rPr>
        <w:t>CSR</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 xml:space="preserve">disclosure. </w:t>
      </w:r>
      <w:r w:rsidR="00E96997" w:rsidRPr="00B75BBA">
        <w:rPr>
          <w:rFonts w:asciiTheme="majorBidi" w:hAnsiTheme="majorBidi" w:cstheme="majorBidi"/>
          <w:sz w:val="26"/>
          <w:szCs w:val="26"/>
        </w:rPr>
        <w:t>While t</w:t>
      </w:r>
      <w:r w:rsidR="00725AFF" w:rsidRPr="00B75BBA">
        <w:rPr>
          <w:rFonts w:asciiTheme="majorBidi" w:hAnsiTheme="majorBidi" w:cstheme="majorBidi"/>
          <w:sz w:val="26"/>
          <w:szCs w:val="26"/>
        </w:rPr>
        <w:t xml:space="preserve">he effect of company </w:t>
      </w:r>
      <w:r w:rsidR="00637F9A" w:rsidRPr="00B75BBA">
        <w:rPr>
          <w:rFonts w:asciiTheme="majorBidi" w:hAnsiTheme="majorBidi" w:cstheme="majorBidi"/>
          <w:sz w:val="26"/>
          <w:szCs w:val="26"/>
        </w:rPr>
        <w:t>ROA</w:t>
      </w:r>
      <w:r w:rsidR="00004730"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was positively related to the extent of corporate social disclosures by companies. The</w:t>
      </w:r>
      <w:r w:rsidR="009D30CB" w:rsidRPr="00B75BBA">
        <w:rPr>
          <w:rFonts w:asciiTheme="majorBidi" w:hAnsiTheme="majorBidi" w:cstheme="majorBidi"/>
          <w:sz w:val="26"/>
          <w:szCs w:val="26"/>
        </w:rPr>
        <w:t xml:space="preserve"> </w:t>
      </w:r>
      <w:r w:rsidR="00131AE7" w:rsidRPr="00B75BBA">
        <w:rPr>
          <w:rFonts w:asciiTheme="majorBidi" w:hAnsiTheme="majorBidi" w:cstheme="majorBidi"/>
          <w:sz w:val="26"/>
          <w:szCs w:val="26"/>
        </w:rPr>
        <w:t>impact</w:t>
      </w:r>
      <w:r w:rsidR="00725AFF" w:rsidRPr="00B75BBA">
        <w:rPr>
          <w:rFonts w:asciiTheme="majorBidi" w:hAnsiTheme="majorBidi" w:cstheme="majorBidi"/>
          <w:sz w:val="26"/>
          <w:szCs w:val="26"/>
        </w:rPr>
        <w:t xml:space="preserve"> is however observed to be insignificant at </w:t>
      </w:r>
      <w:proofErr w:type="gramStart"/>
      <w:r w:rsidR="00725AFF" w:rsidRPr="00B75BBA">
        <w:rPr>
          <w:rFonts w:asciiTheme="majorBidi" w:hAnsiTheme="majorBidi" w:cstheme="majorBidi"/>
          <w:sz w:val="26"/>
          <w:szCs w:val="26"/>
        </w:rPr>
        <w:t>5</w:t>
      </w:r>
      <w:proofErr w:type="gramEnd"/>
      <w:r w:rsidR="00725AFF" w:rsidRPr="00B75BBA">
        <w:rPr>
          <w:rFonts w:asciiTheme="majorBidi" w:hAnsiTheme="majorBidi" w:cstheme="majorBidi"/>
          <w:sz w:val="26"/>
          <w:szCs w:val="26"/>
        </w:rPr>
        <w:t>%.</w:t>
      </w:r>
      <w:r w:rsidR="00E96997" w:rsidRPr="00B75BBA">
        <w:rPr>
          <w:rFonts w:asciiTheme="majorBidi" w:hAnsiTheme="majorBidi" w:cstheme="majorBidi"/>
          <w:sz w:val="26"/>
          <w:szCs w:val="26"/>
        </w:rPr>
        <w:t xml:space="preserve">, hence, the third alternative hypothesis is </w:t>
      </w:r>
      <w:r w:rsidR="00BE0135" w:rsidRPr="00B75BBA">
        <w:rPr>
          <w:rFonts w:asciiTheme="majorBidi" w:hAnsiTheme="majorBidi" w:cstheme="majorBidi"/>
          <w:sz w:val="26"/>
          <w:szCs w:val="26"/>
        </w:rPr>
        <w:t xml:space="preserve">not </w:t>
      </w:r>
      <w:r w:rsidR="00A23BF2" w:rsidRPr="00B75BBA">
        <w:rPr>
          <w:rFonts w:asciiTheme="majorBidi" w:hAnsiTheme="majorBidi" w:cstheme="majorBidi"/>
          <w:sz w:val="26"/>
          <w:szCs w:val="26"/>
        </w:rPr>
        <w:t>supported.</w:t>
      </w:r>
      <w:r w:rsidR="00E96997" w:rsidRPr="00B75BBA">
        <w:rPr>
          <w:rFonts w:asciiTheme="majorBidi" w:hAnsiTheme="majorBidi" w:cstheme="majorBidi"/>
          <w:sz w:val="26"/>
          <w:szCs w:val="26"/>
        </w:rPr>
        <w:t xml:space="preserve">  </w:t>
      </w:r>
      <w:r w:rsidR="00725AFF" w:rsidRPr="00B75BBA">
        <w:rPr>
          <w:rFonts w:asciiTheme="majorBidi" w:hAnsiTheme="majorBidi" w:cstheme="majorBidi"/>
          <w:sz w:val="26"/>
          <w:szCs w:val="26"/>
        </w:rPr>
        <w:t xml:space="preserve"> </w:t>
      </w:r>
    </w:p>
    <w:p w:rsidR="00DB2270" w:rsidRPr="00B75BBA" w:rsidRDefault="00DB2270" w:rsidP="009D30CB">
      <w:pPr>
        <w:autoSpaceDE w:val="0"/>
        <w:autoSpaceDN w:val="0"/>
        <w:adjustRightInd w:val="0"/>
        <w:spacing w:after="0" w:line="240" w:lineRule="auto"/>
        <w:jc w:val="both"/>
        <w:rPr>
          <w:rFonts w:asciiTheme="majorBidi" w:hAnsiTheme="majorBidi" w:cstheme="majorBidi"/>
          <w:sz w:val="26"/>
          <w:szCs w:val="26"/>
        </w:rPr>
      </w:pPr>
    </w:p>
    <w:p w:rsidR="00725AFF" w:rsidRPr="00655028" w:rsidRDefault="00555159" w:rsidP="00725AFF">
      <w:pPr>
        <w:autoSpaceDE w:val="0"/>
        <w:autoSpaceDN w:val="0"/>
        <w:adjustRightInd w:val="0"/>
        <w:spacing w:after="0" w:line="240" w:lineRule="auto"/>
        <w:rPr>
          <w:rFonts w:ascii="Arial" w:hAnsi="Arial" w:cs="Arial"/>
          <w:b/>
          <w:bCs/>
          <w:sz w:val="28"/>
          <w:szCs w:val="28"/>
        </w:rPr>
      </w:pPr>
      <w:r w:rsidRPr="00655028">
        <w:rPr>
          <w:rFonts w:ascii="Arial" w:hAnsi="Arial" w:cs="Arial"/>
          <w:b/>
          <w:bCs/>
          <w:sz w:val="28"/>
          <w:szCs w:val="28"/>
        </w:rPr>
        <w:t>5.2 CONCLUSIONS</w:t>
      </w:r>
      <w:r w:rsidR="00725AFF" w:rsidRPr="00655028">
        <w:rPr>
          <w:rFonts w:ascii="Arial" w:hAnsi="Arial" w:cs="Arial"/>
          <w:b/>
          <w:bCs/>
          <w:sz w:val="28"/>
          <w:szCs w:val="28"/>
        </w:rPr>
        <w:t xml:space="preserve"> AND RECOMMENDATIONS</w:t>
      </w:r>
    </w:p>
    <w:p w:rsidR="00B85223" w:rsidRDefault="0096741D" w:rsidP="00080B98">
      <w:pPr>
        <w:autoSpaceDE w:val="0"/>
        <w:autoSpaceDN w:val="0"/>
        <w:adjustRightInd w:val="0"/>
        <w:spacing w:after="0" w:line="240" w:lineRule="auto"/>
        <w:jc w:val="both"/>
        <w:rPr>
          <w:rFonts w:asciiTheme="majorBidi" w:hAnsiTheme="majorBidi" w:cstheme="majorBidi"/>
          <w:sz w:val="26"/>
          <w:szCs w:val="26"/>
        </w:rPr>
      </w:pPr>
      <w:r w:rsidRPr="00D663E4">
        <w:rPr>
          <w:rFonts w:asciiTheme="majorBidi" w:hAnsiTheme="majorBidi" w:cstheme="majorBidi"/>
          <w:sz w:val="26"/>
          <w:szCs w:val="26"/>
        </w:rPr>
        <w:t>This study has been able to identify the impact of corporate social responsibilities</w:t>
      </w:r>
      <w:r w:rsidR="00F40022" w:rsidRPr="00D663E4">
        <w:rPr>
          <w:rFonts w:asciiTheme="majorBidi" w:hAnsiTheme="majorBidi" w:cstheme="majorBidi"/>
          <w:sz w:val="26"/>
          <w:szCs w:val="26"/>
        </w:rPr>
        <w:t xml:space="preserve"> in relation to </w:t>
      </w:r>
      <w:r w:rsidR="00AD1A07" w:rsidRPr="00D663E4">
        <w:rPr>
          <w:rFonts w:asciiTheme="majorBidi" w:hAnsiTheme="majorBidi" w:cstheme="majorBidi"/>
          <w:sz w:val="26"/>
          <w:szCs w:val="26"/>
        </w:rPr>
        <w:t>employees on</w:t>
      </w:r>
      <w:r w:rsidRPr="00D663E4">
        <w:rPr>
          <w:rFonts w:asciiTheme="majorBidi" w:hAnsiTheme="majorBidi" w:cstheme="majorBidi"/>
          <w:sz w:val="26"/>
          <w:szCs w:val="26"/>
        </w:rPr>
        <w:t xml:space="preserve"> the </w:t>
      </w:r>
      <w:r w:rsidR="00F40022" w:rsidRPr="00D663E4">
        <w:rPr>
          <w:rFonts w:asciiTheme="majorBidi" w:hAnsiTheme="majorBidi" w:cstheme="majorBidi"/>
          <w:sz w:val="26"/>
          <w:szCs w:val="26"/>
        </w:rPr>
        <w:t>Jordanian</w:t>
      </w:r>
      <w:r w:rsidRPr="00D663E4">
        <w:rPr>
          <w:rFonts w:asciiTheme="majorBidi" w:hAnsiTheme="majorBidi" w:cstheme="majorBidi"/>
          <w:sz w:val="26"/>
          <w:szCs w:val="26"/>
        </w:rPr>
        <w:t xml:space="preserve"> society. This indicates that corporate social </w:t>
      </w:r>
      <w:r w:rsidR="00AD1A07" w:rsidRPr="00D663E4">
        <w:rPr>
          <w:rFonts w:asciiTheme="majorBidi" w:hAnsiTheme="majorBidi" w:cstheme="majorBidi"/>
          <w:sz w:val="26"/>
          <w:szCs w:val="26"/>
        </w:rPr>
        <w:t>responsibility contributes</w:t>
      </w:r>
      <w:r w:rsidRPr="00D663E4">
        <w:rPr>
          <w:rFonts w:asciiTheme="majorBidi" w:hAnsiTheme="majorBidi" w:cstheme="majorBidi"/>
          <w:sz w:val="26"/>
          <w:szCs w:val="26"/>
        </w:rPr>
        <w:t xml:space="preserve"> to a way of living a healthy life in the community. </w:t>
      </w:r>
      <w:r w:rsidR="00FE3BFD" w:rsidRPr="00D663E4">
        <w:rPr>
          <w:rFonts w:asciiTheme="majorBidi" w:hAnsiTheme="majorBidi" w:cstheme="majorBidi"/>
          <w:sz w:val="26"/>
          <w:szCs w:val="26"/>
        </w:rPr>
        <w:t xml:space="preserve">Profit objective is the major and primary objective of every firm, but no responsible firm will neglect the </w:t>
      </w:r>
      <w:r w:rsidR="00C501C5" w:rsidRPr="00D663E4">
        <w:rPr>
          <w:rFonts w:asciiTheme="majorBidi" w:hAnsiTheme="majorBidi" w:cstheme="majorBidi"/>
          <w:sz w:val="26"/>
          <w:szCs w:val="26"/>
        </w:rPr>
        <w:t>all-important</w:t>
      </w:r>
      <w:r w:rsidR="00FE3BFD" w:rsidRPr="00D663E4">
        <w:rPr>
          <w:rFonts w:asciiTheme="majorBidi" w:hAnsiTheme="majorBidi" w:cstheme="majorBidi"/>
          <w:sz w:val="26"/>
          <w:szCs w:val="26"/>
        </w:rPr>
        <w:t xml:space="preserve"> corporate social responsibility </w:t>
      </w:r>
      <w:r w:rsidR="00C501C5" w:rsidRPr="00D663E4">
        <w:rPr>
          <w:rFonts w:asciiTheme="majorBidi" w:hAnsiTheme="majorBidi" w:cstheme="majorBidi"/>
          <w:sz w:val="26"/>
          <w:szCs w:val="26"/>
        </w:rPr>
        <w:t>objective, there</w:t>
      </w:r>
      <w:r w:rsidR="00FE3BFD" w:rsidRPr="00D663E4">
        <w:rPr>
          <w:rFonts w:asciiTheme="majorBidi" w:hAnsiTheme="majorBidi" w:cstheme="majorBidi"/>
          <w:sz w:val="26"/>
          <w:szCs w:val="26"/>
        </w:rPr>
        <w:t xml:space="preserve"> is a </w:t>
      </w:r>
      <w:r w:rsidR="00C501C5" w:rsidRPr="00D663E4">
        <w:rPr>
          <w:rFonts w:asciiTheme="majorBidi" w:hAnsiTheme="majorBidi" w:cstheme="majorBidi"/>
          <w:sz w:val="26"/>
          <w:szCs w:val="26"/>
        </w:rPr>
        <w:t>well-formulated</w:t>
      </w:r>
      <w:r w:rsidR="00FE3BFD" w:rsidRPr="00D663E4">
        <w:rPr>
          <w:rFonts w:asciiTheme="majorBidi" w:hAnsiTheme="majorBidi" w:cstheme="majorBidi"/>
          <w:sz w:val="26"/>
          <w:szCs w:val="26"/>
        </w:rPr>
        <w:t xml:space="preserve"> corporate social responsibility policy in virtually all the firms in the banking sector and which </w:t>
      </w:r>
      <w:proofErr w:type="gramStart"/>
      <w:r w:rsidR="00FE3BFD" w:rsidRPr="00D663E4">
        <w:rPr>
          <w:rFonts w:asciiTheme="majorBidi" w:hAnsiTheme="majorBidi" w:cstheme="majorBidi"/>
          <w:sz w:val="26"/>
          <w:szCs w:val="26"/>
        </w:rPr>
        <w:t>is strictly adhered</w:t>
      </w:r>
      <w:proofErr w:type="gramEnd"/>
      <w:r w:rsidR="00FE3BFD" w:rsidRPr="00D663E4">
        <w:rPr>
          <w:rFonts w:asciiTheme="majorBidi" w:hAnsiTheme="majorBidi" w:cstheme="majorBidi"/>
          <w:sz w:val="26"/>
          <w:szCs w:val="26"/>
        </w:rPr>
        <w:t xml:space="preserve"> to. This </w:t>
      </w:r>
      <w:r w:rsidR="00FE3BFD" w:rsidRPr="00D663E4">
        <w:rPr>
          <w:rFonts w:asciiTheme="majorBidi" w:hAnsiTheme="majorBidi" w:cstheme="majorBidi"/>
          <w:sz w:val="26"/>
          <w:szCs w:val="26"/>
        </w:rPr>
        <w:lastRenderedPageBreak/>
        <w:t xml:space="preserve">policy is also made to comply with the directions of regulatory authorities </w:t>
      </w:r>
      <w:r w:rsidR="000C5108" w:rsidRPr="00D663E4">
        <w:rPr>
          <w:rFonts w:asciiTheme="majorBidi" w:hAnsiTheme="majorBidi" w:cstheme="majorBidi"/>
          <w:sz w:val="26"/>
          <w:szCs w:val="26"/>
        </w:rPr>
        <w:t>and</w:t>
      </w:r>
      <w:r w:rsidR="00FE3BFD" w:rsidRPr="00D663E4">
        <w:rPr>
          <w:rFonts w:asciiTheme="majorBidi" w:hAnsiTheme="majorBidi" w:cstheme="majorBidi"/>
          <w:sz w:val="26"/>
          <w:szCs w:val="26"/>
        </w:rPr>
        <w:t xml:space="preserve"> government policies. </w:t>
      </w:r>
      <w:r w:rsidR="00A55D40" w:rsidRPr="00D663E4">
        <w:rPr>
          <w:rFonts w:asciiTheme="majorBidi" w:hAnsiTheme="majorBidi" w:cstheme="majorBidi"/>
          <w:sz w:val="26"/>
          <w:szCs w:val="26"/>
        </w:rPr>
        <w:t>The firm should see corporate social responsibilities</w:t>
      </w:r>
      <w:r w:rsidR="009D49AC" w:rsidRPr="00D663E4">
        <w:rPr>
          <w:rFonts w:asciiTheme="majorBidi" w:hAnsiTheme="majorBidi" w:cstheme="majorBidi"/>
          <w:sz w:val="26"/>
          <w:szCs w:val="26"/>
        </w:rPr>
        <w:t xml:space="preserve"> as social obligations business concerns owe their employees such that</w:t>
      </w:r>
      <w:r w:rsidR="00C501C5" w:rsidRPr="00D663E4">
        <w:rPr>
          <w:rFonts w:asciiTheme="majorBidi" w:hAnsiTheme="majorBidi" w:cstheme="majorBidi"/>
          <w:sz w:val="26"/>
          <w:szCs w:val="26"/>
        </w:rPr>
        <w:t xml:space="preserve"> </w:t>
      </w:r>
      <w:r w:rsidR="009D49AC" w:rsidRPr="00D663E4">
        <w:rPr>
          <w:rFonts w:asciiTheme="majorBidi" w:hAnsiTheme="majorBidi" w:cstheme="majorBidi"/>
          <w:sz w:val="26"/>
          <w:szCs w:val="26"/>
        </w:rPr>
        <w:t xml:space="preserve">CSR should be included in the law and enforced on the firms </w:t>
      </w:r>
      <w:r w:rsidR="00273B24" w:rsidRPr="00D663E4">
        <w:rPr>
          <w:rFonts w:asciiTheme="majorBidi" w:hAnsiTheme="majorBidi" w:cstheme="majorBidi"/>
          <w:sz w:val="26"/>
          <w:szCs w:val="26"/>
        </w:rPr>
        <w:t>accordingly.</w:t>
      </w:r>
      <w:r w:rsidR="00273B24" w:rsidRPr="00D663E4">
        <w:rPr>
          <w:rFonts w:asciiTheme="majorBidi" w:hAnsiTheme="majorBidi" w:cstheme="majorBidi"/>
          <w:i/>
          <w:iCs/>
          <w:sz w:val="26"/>
          <w:szCs w:val="26"/>
        </w:rPr>
        <w:t xml:space="preserve"> To</w:t>
      </w:r>
      <w:r w:rsidR="00001BF7" w:rsidRPr="00D663E4">
        <w:rPr>
          <w:rFonts w:asciiTheme="majorBidi" w:hAnsiTheme="majorBidi" w:cstheme="majorBidi"/>
          <w:i/>
          <w:iCs/>
          <w:sz w:val="26"/>
          <w:szCs w:val="26"/>
        </w:rPr>
        <w:t xml:space="preserve"> some extent, </w:t>
      </w:r>
      <w:r w:rsidR="00A561C7" w:rsidRPr="00D663E4">
        <w:rPr>
          <w:rFonts w:asciiTheme="majorBidi" w:hAnsiTheme="majorBidi" w:cstheme="majorBidi"/>
          <w:i/>
          <w:iCs/>
          <w:sz w:val="26"/>
          <w:szCs w:val="26"/>
        </w:rPr>
        <w:t>there is</w:t>
      </w:r>
      <w:r w:rsidR="00001BF7" w:rsidRPr="00D663E4">
        <w:rPr>
          <w:rFonts w:asciiTheme="majorBidi" w:hAnsiTheme="majorBidi" w:cstheme="majorBidi"/>
          <w:i/>
          <w:iCs/>
          <w:sz w:val="26"/>
          <w:szCs w:val="26"/>
        </w:rPr>
        <w:t xml:space="preserve"> </w:t>
      </w:r>
      <w:r w:rsidR="00080B98" w:rsidRPr="00D663E4">
        <w:rPr>
          <w:rFonts w:asciiTheme="majorBidi" w:hAnsiTheme="majorBidi" w:cstheme="majorBidi"/>
          <w:i/>
          <w:iCs/>
          <w:sz w:val="26"/>
          <w:szCs w:val="26"/>
        </w:rPr>
        <w:t xml:space="preserve">a </w:t>
      </w:r>
      <w:r w:rsidR="00001BF7" w:rsidRPr="00D663E4">
        <w:rPr>
          <w:rFonts w:asciiTheme="majorBidi" w:hAnsiTheme="majorBidi" w:cstheme="majorBidi"/>
          <w:i/>
          <w:iCs/>
          <w:sz w:val="26"/>
          <w:szCs w:val="26"/>
        </w:rPr>
        <w:t xml:space="preserve">lack of commitment for disclosing social information </w:t>
      </w:r>
      <w:r w:rsidR="00A561C7" w:rsidRPr="00D663E4">
        <w:rPr>
          <w:rFonts w:asciiTheme="majorBidi" w:hAnsiTheme="majorBidi" w:cstheme="majorBidi"/>
          <w:i/>
          <w:iCs/>
          <w:sz w:val="26"/>
          <w:szCs w:val="26"/>
        </w:rPr>
        <w:t xml:space="preserve">in relation to </w:t>
      </w:r>
      <w:r w:rsidR="00A908B7" w:rsidRPr="00D663E4">
        <w:rPr>
          <w:rFonts w:asciiTheme="majorBidi" w:hAnsiTheme="majorBidi" w:cstheme="majorBidi"/>
          <w:i/>
          <w:iCs/>
          <w:sz w:val="26"/>
          <w:szCs w:val="26"/>
        </w:rPr>
        <w:t>employees, Disclosure</w:t>
      </w:r>
      <w:r w:rsidR="002121B6" w:rsidRPr="00D663E4">
        <w:rPr>
          <w:rFonts w:asciiTheme="majorBidi" w:hAnsiTheme="majorBidi" w:cstheme="majorBidi"/>
          <w:i/>
          <w:iCs/>
          <w:sz w:val="26"/>
          <w:szCs w:val="26"/>
        </w:rPr>
        <w:t xml:space="preserve"> about </w:t>
      </w:r>
      <w:r w:rsidR="00A84D94" w:rsidRPr="00D663E4">
        <w:rPr>
          <w:rFonts w:asciiTheme="majorBidi" w:hAnsiTheme="majorBidi" w:cstheme="majorBidi"/>
          <w:i/>
          <w:iCs/>
          <w:sz w:val="26"/>
          <w:szCs w:val="26"/>
        </w:rPr>
        <w:t>employees’</w:t>
      </w:r>
      <w:r w:rsidR="002121B6" w:rsidRPr="00D663E4">
        <w:rPr>
          <w:rFonts w:asciiTheme="majorBidi" w:hAnsiTheme="majorBidi" w:cstheme="majorBidi"/>
          <w:i/>
          <w:iCs/>
          <w:sz w:val="26"/>
          <w:szCs w:val="26"/>
        </w:rPr>
        <w:t xml:space="preserve"> information helps in improving the quality of the company performance through what is offered to the employee, such as training, </w:t>
      </w:r>
      <w:r w:rsidR="00A908B7" w:rsidRPr="00D663E4">
        <w:rPr>
          <w:rFonts w:asciiTheme="majorBidi" w:hAnsiTheme="majorBidi" w:cstheme="majorBidi"/>
          <w:i/>
          <w:iCs/>
          <w:sz w:val="26"/>
          <w:szCs w:val="26"/>
        </w:rPr>
        <w:t>bonuses,</w:t>
      </w:r>
      <w:r w:rsidR="002121B6" w:rsidRPr="00D663E4">
        <w:rPr>
          <w:rFonts w:asciiTheme="majorBidi" w:hAnsiTheme="majorBidi" w:cstheme="majorBidi"/>
          <w:i/>
          <w:iCs/>
          <w:sz w:val="26"/>
          <w:szCs w:val="26"/>
        </w:rPr>
        <w:t xml:space="preserve"> advances to employees and </w:t>
      </w:r>
      <w:r w:rsidR="006967E8" w:rsidRPr="00D663E4">
        <w:rPr>
          <w:rFonts w:asciiTheme="majorBidi" w:hAnsiTheme="majorBidi" w:cstheme="majorBidi"/>
          <w:i/>
          <w:iCs/>
          <w:sz w:val="26"/>
          <w:szCs w:val="26"/>
        </w:rPr>
        <w:t>others.</w:t>
      </w:r>
      <w:r w:rsidR="006967E8" w:rsidRPr="00D663E4">
        <w:rPr>
          <w:rFonts w:asciiTheme="majorBidi" w:hAnsiTheme="majorBidi" w:cstheme="majorBidi"/>
          <w:sz w:val="26"/>
          <w:szCs w:val="26"/>
        </w:rPr>
        <w:t xml:space="preserve"> The</w:t>
      </w:r>
      <w:r w:rsidR="00725AFF" w:rsidRPr="00D663E4">
        <w:rPr>
          <w:rFonts w:asciiTheme="majorBidi" w:hAnsiTheme="majorBidi" w:cstheme="majorBidi"/>
          <w:sz w:val="26"/>
          <w:szCs w:val="26"/>
        </w:rPr>
        <w:t xml:space="preserve"> study provides</w:t>
      </w:r>
      <w:r w:rsidR="00DB2270" w:rsidRPr="00D663E4">
        <w:rPr>
          <w:rFonts w:asciiTheme="majorBidi" w:hAnsiTheme="majorBidi" w:cstheme="majorBidi"/>
          <w:sz w:val="26"/>
          <w:szCs w:val="26"/>
        </w:rPr>
        <w:t xml:space="preserve"> </w:t>
      </w:r>
      <w:r w:rsidR="00725AFF" w:rsidRPr="00D663E4">
        <w:rPr>
          <w:rFonts w:asciiTheme="majorBidi" w:hAnsiTheme="majorBidi" w:cstheme="majorBidi"/>
          <w:sz w:val="26"/>
          <w:szCs w:val="26"/>
        </w:rPr>
        <w:t>insight into the effect of corporate social disclosure. In this regard</w:t>
      </w:r>
      <w:r w:rsidR="00CC5123" w:rsidRPr="00D663E4">
        <w:rPr>
          <w:rFonts w:asciiTheme="majorBidi" w:hAnsiTheme="majorBidi" w:cstheme="majorBidi"/>
          <w:sz w:val="26"/>
          <w:szCs w:val="26"/>
        </w:rPr>
        <w:t>,</w:t>
      </w:r>
      <w:r w:rsidR="00725AFF" w:rsidRPr="00D663E4">
        <w:rPr>
          <w:rFonts w:asciiTheme="majorBidi" w:hAnsiTheme="majorBidi" w:cstheme="majorBidi"/>
          <w:sz w:val="26"/>
          <w:szCs w:val="26"/>
        </w:rPr>
        <w:t xml:space="preserve"> </w:t>
      </w:r>
      <w:r w:rsidR="00CC5123" w:rsidRPr="00D663E4">
        <w:rPr>
          <w:rFonts w:asciiTheme="majorBidi" w:hAnsiTheme="majorBidi" w:cstheme="majorBidi"/>
          <w:sz w:val="26"/>
          <w:szCs w:val="26"/>
        </w:rPr>
        <w:t>t</w:t>
      </w:r>
      <w:r w:rsidR="00725AFF" w:rsidRPr="00D663E4">
        <w:rPr>
          <w:rFonts w:asciiTheme="majorBidi" w:hAnsiTheme="majorBidi" w:cstheme="majorBidi"/>
          <w:sz w:val="26"/>
          <w:szCs w:val="26"/>
        </w:rPr>
        <w:t xml:space="preserve">here is </w:t>
      </w:r>
      <w:r w:rsidR="00CC5123" w:rsidRPr="00D663E4">
        <w:rPr>
          <w:rFonts w:asciiTheme="majorBidi" w:hAnsiTheme="majorBidi" w:cstheme="majorBidi"/>
          <w:sz w:val="26"/>
          <w:szCs w:val="26"/>
        </w:rPr>
        <w:t xml:space="preserve">a </w:t>
      </w:r>
      <w:r w:rsidR="00725AFF" w:rsidRPr="00D663E4">
        <w:rPr>
          <w:rFonts w:asciiTheme="majorBidi" w:hAnsiTheme="majorBidi" w:cstheme="majorBidi"/>
          <w:sz w:val="26"/>
          <w:szCs w:val="26"/>
        </w:rPr>
        <w:t xml:space="preserve">need for regulatory agencies to develop a CSR reporting </w:t>
      </w:r>
      <w:r w:rsidR="00116B4F" w:rsidRPr="00D663E4">
        <w:rPr>
          <w:rFonts w:asciiTheme="majorBidi" w:hAnsiTheme="majorBidi" w:cstheme="majorBidi"/>
          <w:sz w:val="26"/>
          <w:szCs w:val="26"/>
        </w:rPr>
        <w:t>framework that</w:t>
      </w:r>
      <w:r w:rsidR="00725AFF" w:rsidRPr="00D663E4">
        <w:rPr>
          <w:rFonts w:asciiTheme="majorBidi" w:hAnsiTheme="majorBidi" w:cstheme="majorBidi"/>
          <w:sz w:val="26"/>
          <w:szCs w:val="26"/>
        </w:rPr>
        <w:t xml:space="preserve"> focuses</w:t>
      </w:r>
      <w:r w:rsidR="00DB2270" w:rsidRPr="00D663E4">
        <w:rPr>
          <w:rFonts w:asciiTheme="majorBidi" w:hAnsiTheme="majorBidi" w:cstheme="majorBidi"/>
          <w:sz w:val="26"/>
          <w:szCs w:val="26"/>
        </w:rPr>
        <w:t xml:space="preserve"> </w:t>
      </w:r>
      <w:r w:rsidR="00725AFF" w:rsidRPr="00D663E4">
        <w:rPr>
          <w:rFonts w:asciiTheme="majorBidi" w:hAnsiTheme="majorBidi" w:cstheme="majorBidi"/>
          <w:sz w:val="26"/>
          <w:szCs w:val="26"/>
        </w:rPr>
        <w:t xml:space="preserve">considerably on utilizing firm </w:t>
      </w:r>
      <w:r w:rsidR="009119A4" w:rsidRPr="00D663E4">
        <w:rPr>
          <w:rFonts w:asciiTheme="majorBidi" w:hAnsiTheme="majorBidi" w:cstheme="majorBidi"/>
          <w:sz w:val="26"/>
          <w:szCs w:val="26"/>
        </w:rPr>
        <w:t>employees’</w:t>
      </w:r>
      <w:r w:rsidR="00725AFF" w:rsidRPr="00D663E4">
        <w:rPr>
          <w:rFonts w:asciiTheme="majorBidi" w:hAnsiTheme="majorBidi" w:cstheme="majorBidi"/>
          <w:sz w:val="26"/>
          <w:szCs w:val="26"/>
        </w:rPr>
        <w:t xml:space="preserve"> information and providing corporate incentives for CSR</w:t>
      </w:r>
      <w:r w:rsidR="00DB2270" w:rsidRPr="00D663E4">
        <w:rPr>
          <w:rFonts w:asciiTheme="majorBidi" w:hAnsiTheme="majorBidi" w:cstheme="majorBidi"/>
          <w:sz w:val="26"/>
          <w:szCs w:val="26"/>
        </w:rPr>
        <w:t xml:space="preserve"> </w:t>
      </w:r>
      <w:r w:rsidR="00725AFF" w:rsidRPr="00D663E4">
        <w:rPr>
          <w:rFonts w:asciiTheme="majorBidi" w:hAnsiTheme="majorBidi" w:cstheme="majorBidi"/>
          <w:sz w:val="26"/>
          <w:szCs w:val="26"/>
        </w:rPr>
        <w:t>disclosed and penalties for non-disclosure.</w:t>
      </w:r>
      <w:r w:rsidR="00600874" w:rsidRPr="00D663E4">
        <w:rPr>
          <w:rFonts w:asciiTheme="majorBidi" w:hAnsiTheme="majorBidi" w:cstheme="majorBidi"/>
          <w:sz w:val="26"/>
          <w:szCs w:val="26"/>
        </w:rPr>
        <w:t xml:space="preserve"> </w:t>
      </w:r>
      <w:r w:rsidR="00B85223" w:rsidRPr="00D663E4">
        <w:rPr>
          <w:rFonts w:asciiTheme="majorBidi" w:hAnsiTheme="majorBidi" w:cstheme="majorBidi"/>
          <w:sz w:val="26"/>
          <w:szCs w:val="26"/>
        </w:rPr>
        <w:t>This research only focuses on annual reports, future research should use other mass mechanisms, such as advertising, interim reports, promotional leaflets, websites, and separate reports</w:t>
      </w:r>
      <w:r w:rsidR="00C674DB" w:rsidRPr="00D663E4">
        <w:rPr>
          <w:rFonts w:asciiTheme="majorBidi" w:hAnsiTheme="majorBidi" w:cstheme="majorBidi"/>
          <w:sz w:val="26"/>
          <w:szCs w:val="26"/>
        </w:rPr>
        <w:t xml:space="preserve"> </w:t>
      </w:r>
      <w:r w:rsidR="002841FA" w:rsidRPr="00D663E4">
        <w:rPr>
          <w:rFonts w:asciiTheme="majorBidi" w:hAnsiTheme="majorBidi" w:cstheme="majorBidi"/>
          <w:sz w:val="26"/>
          <w:szCs w:val="26"/>
        </w:rPr>
        <w:t>for</w:t>
      </w:r>
      <w:r w:rsidR="00C674DB" w:rsidRPr="00D663E4">
        <w:rPr>
          <w:rFonts w:asciiTheme="majorBidi" w:hAnsiTheme="majorBidi" w:cstheme="majorBidi"/>
          <w:sz w:val="26"/>
          <w:szCs w:val="26"/>
        </w:rPr>
        <w:t xml:space="preserve"> society, environment, and environmental communication capacities</w:t>
      </w:r>
      <w:r w:rsidR="00B85223" w:rsidRPr="00D663E4">
        <w:rPr>
          <w:rFonts w:asciiTheme="majorBidi" w:hAnsiTheme="majorBidi" w:cstheme="majorBidi"/>
          <w:sz w:val="26"/>
          <w:szCs w:val="26"/>
        </w:rPr>
        <w:t xml:space="preserve">. This research uses </w:t>
      </w:r>
      <w:r w:rsidR="00600874" w:rsidRPr="00D663E4">
        <w:rPr>
          <w:rFonts w:asciiTheme="majorBidi" w:hAnsiTheme="majorBidi" w:cstheme="majorBidi"/>
          <w:sz w:val="26"/>
          <w:szCs w:val="26"/>
        </w:rPr>
        <w:t>one</w:t>
      </w:r>
      <w:r w:rsidR="00B85223" w:rsidRPr="00D663E4">
        <w:rPr>
          <w:rFonts w:asciiTheme="majorBidi" w:hAnsiTheme="majorBidi" w:cstheme="majorBidi"/>
          <w:sz w:val="26"/>
          <w:szCs w:val="26"/>
        </w:rPr>
        <w:t xml:space="preserve"> annual report for each company, future research should use more than </w:t>
      </w:r>
      <w:r w:rsidR="00600874" w:rsidRPr="00D663E4">
        <w:rPr>
          <w:rFonts w:asciiTheme="majorBidi" w:hAnsiTheme="majorBidi" w:cstheme="majorBidi"/>
          <w:sz w:val="26"/>
          <w:szCs w:val="26"/>
        </w:rPr>
        <w:t>one</w:t>
      </w:r>
      <w:r w:rsidR="00B85223" w:rsidRPr="00D663E4">
        <w:rPr>
          <w:rFonts w:asciiTheme="majorBidi" w:hAnsiTheme="majorBidi" w:cstheme="majorBidi"/>
          <w:sz w:val="26"/>
          <w:szCs w:val="26"/>
        </w:rPr>
        <w:t xml:space="preserve"> year</w:t>
      </w:r>
      <w:r w:rsidR="00826D7E" w:rsidRPr="00D663E4">
        <w:rPr>
          <w:rFonts w:asciiTheme="majorBidi" w:hAnsiTheme="majorBidi" w:cstheme="majorBidi"/>
          <w:sz w:val="26"/>
          <w:szCs w:val="26"/>
        </w:rPr>
        <w:t>,</w:t>
      </w:r>
      <w:r w:rsidR="00B85223" w:rsidRPr="00D663E4">
        <w:rPr>
          <w:rFonts w:asciiTheme="majorBidi" w:hAnsiTheme="majorBidi" w:cstheme="majorBidi"/>
          <w:sz w:val="26"/>
          <w:szCs w:val="26"/>
        </w:rPr>
        <w:t xml:space="preserve"> </w:t>
      </w:r>
      <w:r w:rsidR="00826D7E" w:rsidRPr="00D663E4">
        <w:rPr>
          <w:rFonts w:asciiTheme="majorBidi" w:hAnsiTheme="majorBidi" w:cstheme="majorBidi"/>
          <w:sz w:val="26"/>
          <w:szCs w:val="26"/>
        </w:rPr>
        <w:t>b</w:t>
      </w:r>
      <w:r w:rsidR="00B85223" w:rsidRPr="00D663E4">
        <w:rPr>
          <w:rFonts w:asciiTheme="majorBidi" w:hAnsiTheme="majorBidi" w:cstheme="majorBidi"/>
          <w:sz w:val="26"/>
          <w:szCs w:val="26"/>
        </w:rPr>
        <w:t xml:space="preserve">ecause this research investigated the relationship between CSRD and </w:t>
      </w:r>
      <w:r w:rsidR="00ED7302" w:rsidRPr="00D663E4">
        <w:rPr>
          <w:rFonts w:asciiTheme="majorBidi" w:hAnsiTheme="majorBidi" w:cstheme="majorBidi"/>
          <w:sz w:val="26"/>
          <w:szCs w:val="26"/>
        </w:rPr>
        <w:t>Profitability and</w:t>
      </w:r>
      <w:r w:rsidR="007256D4" w:rsidRPr="00D663E4">
        <w:rPr>
          <w:rFonts w:asciiTheme="majorBidi" w:hAnsiTheme="majorBidi" w:cstheme="majorBidi"/>
          <w:sz w:val="26"/>
          <w:szCs w:val="26"/>
        </w:rPr>
        <w:t xml:space="preserve"> size</w:t>
      </w:r>
      <w:r w:rsidR="00B85223" w:rsidRPr="00D663E4">
        <w:rPr>
          <w:rFonts w:asciiTheme="majorBidi" w:hAnsiTheme="majorBidi" w:cstheme="majorBidi"/>
          <w:sz w:val="26"/>
          <w:szCs w:val="26"/>
        </w:rPr>
        <w:t>.</w:t>
      </w:r>
    </w:p>
    <w:p w:rsidR="00E37710" w:rsidRPr="00D663E4" w:rsidRDefault="00E37710" w:rsidP="00080B98">
      <w:pPr>
        <w:autoSpaceDE w:val="0"/>
        <w:autoSpaceDN w:val="0"/>
        <w:adjustRightInd w:val="0"/>
        <w:spacing w:after="0" w:line="240" w:lineRule="auto"/>
        <w:jc w:val="both"/>
        <w:rPr>
          <w:rFonts w:asciiTheme="majorBidi" w:hAnsiTheme="majorBidi" w:cstheme="majorBidi"/>
          <w:sz w:val="26"/>
          <w:szCs w:val="26"/>
        </w:rPr>
      </w:pPr>
    </w:p>
    <w:p w:rsidR="0071795D" w:rsidRDefault="0071795D" w:rsidP="0071795D">
      <w:pPr>
        <w:pStyle w:val="Default"/>
        <w:jc w:val="both"/>
        <w:rPr>
          <w:rFonts w:asciiTheme="majorBidi" w:hAnsiTheme="majorBidi" w:cstheme="majorBidi"/>
          <w:b/>
          <w:bCs/>
        </w:rPr>
      </w:pPr>
      <w:r w:rsidRPr="005562CD">
        <w:rPr>
          <w:rFonts w:asciiTheme="majorBidi" w:hAnsiTheme="majorBidi" w:cstheme="majorBidi"/>
          <w:b/>
          <w:bCs/>
        </w:rPr>
        <w:t>REFERENCES</w:t>
      </w:r>
    </w:p>
    <w:p w:rsidR="006526AA" w:rsidRDefault="006526AA" w:rsidP="0071795D">
      <w:pPr>
        <w:pStyle w:val="Default"/>
        <w:jc w:val="both"/>
        <w:rPr>
          <w:rFonts w:asciiTheme="majorBidi" w:hAnsiTheme="majorBidi" w:cstheme="majorBidi"/>
          <w:b/>
          <w:bCs/>
        </w:rPr>
      </w:pPr>
    </w:p>
    <w:p w:rsidR="0071795D" w:rsidRPr="00296F3C" w:rsidRDefault="0071795D" w:rsidP="007C249D">
      <w:pPr>
        <w:pStyle w:val="Header"/>
        <w:rPr>
          <w:rFonts w:ascii="Times New Roman" w:hAnsi="Times New Roman" w:cs="Times New Roman"/>
          <w:sz w:val="26"/>
          <w:szCs w:val="26"/>
        </w:rPr>
      </w:pPr>
      <w:r>
        <w:rPr>
          <w:rFonts w:ascii="Times New Roman" w:hAnsi="Times New Roman" w:cs="Times New Roman"/>
          <w:sz w:val="26"/>
          <w:szCs w:val="26"/>
        </w:rPr>
        <w:t>[1</w:t>
      </w:r>
      <w:proofErr w:type="gramStart"/>
      <w:r>
        <w:rPr>
          <w:rFonts w:ascii="Times New Roman" w:hAnsi="Times New Roman" w:cs="Times New Roman"/>
          <w:sz w:val="26"/>
          <w:szCs w:val="26"/>
        </w:rPr>
        <w:t>]</w:t>
      </w:r>
      <w:r w:rsidRPr="00707C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96F3C">
        <w:rPr>
          <w:rFonts w:ascii="Times New Roman" w:hAnsi="Times New Roman" w:cs="Times New Roman"/>
          <w:sz w:val="26"/>
          <w:szCs w:val="26"/>
        </w:rPr>
        <w:t>Rettab</w:t>
      </w:r>
      <w:proofErr w:type="gramEnd"/>
      <w:r w:rsidRPr="00296F3C">
        <w:rPr>
          <w:rFonts w:ascii="Times New Roman" w:hAnsi="Times New Roman" w:cs="Times New Roman"/>
          <w:sz w:val="26"/>
          <w:szCs w:val="26"/>
        </w:rPr>
        <w:t xml:space="preserve">, B, Brik, AB &amp;Mellahi, K 2009, </w:t>
      </w:r>
      <w:r w:rsidRPr="00296F3C">
        <w:rPr>
          <w:rFonts w:ascii="Times New Roman" w:hAnsi="Times New Roman" w:cs="Times New Roman"/>
          <w:b/>
          <w:bCs/>
          <w:sz w:val="26"/>
          <w:szCs w:val="26"/>
        </w:rPr>
        <w:t xml:space="preserve">'A study of management </w:t>
      </w:r>
      <w:r w:rsidR="007C249D">
        <w:rPr>
          <w:rFonts w:ascii="Times New Roman" w:hAnsi="Times New Roman" w:cs="Times New Roman"/>
          <w:b/>
          <w:bCs/>
          <w:sz w:val="26"/>
          <w:szCs w:val="26"/>
        </w:rPr>
        <w:t xml:space="preserve">    </w:t>
      </w:r>
      <w:r w:rsidRPr="00296F3C">
        <w:rPr>
          <w:rFonts w:ascii="Times New Roman" w:hAnsi="Times New Roman" w:cs="Times New Roman"/>
          <w:b/>
          <w:bCs/>
          <w:sz w:val="26"/>
          <w:szCs w:val="26"/>
        </w:rPr>
        <w:t>perceptions of the impact of corporate social responsibility on organizational performance in emerging economies</w:t>
      </w:r>
      <w:r w:rsidRPr="00296F3C">
        <w:rPr>
          <w:rFonts w:ascii="Times New Roman" w:hAnsi="Times New Roman" w:cs="Times New Roman"/>
          <w:sz w:val="26"/>
          <w:szCs w:val="26"/>
        </w:rPr>
        <w:t xml:space="preserve">: The case of Dubai', </w:t>
      </w:r>
      <w:r w:rsidRPr="00296F3C">
        <w:rPr>
          <w:rFonts w:ascii="Times New Roman" w:hAnsi="Times New Roman" w:cs="Times New Roman"/>
          <w:i/>
          <w:iCs/>
          <w:sz w:val="26"/>
          <w:szCs w:val="26"/>
        </w:rPr>
        <w:t>Journal of Business Ethics</w:t>
      </w:r>
      <w:r w:rsidRPr="00296F3C">
        <w:rPr>
          <w:rFonts w:ascii="Times New Roman" w:hAnsi="Times New Roman" w:cs="Times New Roman"/>
          <w:sz w:val="26"/>
          <w:szCs w:val="26"/>
        </w:rPr>
        <w:t>, vol. 89, no. 3, pp. 371-90.</w:t>
      </w:r>
    </w:p>
    <w:p w:rsidR="00E37710" w:rsidRDefault="00E37710" w:rsidP="0071795D">
      <w:pPr>
        <w:autoSpaceDE w:val="0"/>
        <w:autoSpaceDN w:val="0"/>
        <w:adjustRightInd w:val="0"/>
        <w:spacing w:after="0" w:line="240" w:lineRule="auto"/>
        <w:rPr>
          <w:rFonts w:ascii="Times New Roman" w:hAnsi="Times New Roman" w:cs="Times New Roman"/>
          <w:sz w:val="26"/>
          <w:szCs w:val="26"/>
        </w:rPr>
      </w:pPr>
    </w:p>
    <w:p w:rsidR="0071795D" w:rsidRPr="00296F3C" w:rsidRDefault="0071795D" w:rsidP="007179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296F3C">
        <w:rPr>
          <w:rFonts w:ascii="Times New Roman" w:hAnsi="Times New Roman" w:cs="Times New Roman"/>
          <w:sz w:val="26"/>
          <w:szCs w:val="26"/>
        </w:rPr>
        <w:t xml:space="preserve">Fredrick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296F3C">
        <w:rPr>
          <w:rFonts w:ascii="Times New Roman" w:hAnsi="Times New Roman" w:cs="Times New Roman"/>
          <w:sz w:val="26"/>
          <w:szCs w:val="26"/>
        </w:rPr>
        <w:t>R</w:t>
      </w:r>
      <w:r>
        <w:rPr>
          <w:rFonts w:ascii="Times New Roman" w:hAnsi="Times New Roman" w:cs="Times New Roman"/>
          <w:sz w:val="26"/>
          <w:szCs w:val="26"/>
        </w:rPr>
        <w:t>.</w:t>
      </w:r>
      <w:r w:rsidRPr="00296F3C">
        <w:rPr>
          <w:rFonts w:ascii="Times New Roman" w:hAnsi="Times New Roman" w:cs="Times New Roman"/>
          <w:sz w:val="26"/>
          <w:szCs w:val="26"/>
        </w:rPr>
        <w:t xml:space="preserve">E. Strategic management: </w:t>
      </w:r>
      <w:r w:rsidRPr="00296F3C">
        <w:rPr>
          <w:rFonts w:ascii="Times New Roman" w:hAnsi="Times New Roman" w:cs="Times New Roman"/>
          <w:b/>
          <w:bCs/>
          <w:sz w:val="26"/>
          <w:szCs w:val="26"/>
        </w:rPr>
        <w:t xml:space="preserve">A stakeholder approach. Advances </w:t>
      </w:r>
      <w:proofErr w:type="gramStart"/>
      <w:r w:rsidRPr="00296F3C">
        <w:rPr>
          <w:rFonts w:ascii="Times New Roman" w:hAnsi="Times New Roman" w:cs="Times New Roman"/>
          <w:b/>
          <w:bCs/>
          <w:sz w:val="26"/>
          <w:szCs w:val="26"/>
        </w:rPr>
        <w:t xml:space="preserve">in  </w:t>
      </w:r>
      <w:proofErr w:type="spellStart"/>
      <w:r w:rsidRPr="00296F3C">
        <w:rPr>
          <w:rFonts w:ascii="Times New Roman" w:hAnsi="Times New Roman" w:cs="Times New Roman"/>
          <w:b/>
          <w:bCs/>
          <w:sz w:val="26"/>
          <w:szCs w:val="26"/>
        </w:rPr>
        <w:t>StrategicManagement</w:t>
      </w:r>
      <w:proofErr w:type="spellEnd"/>
      <w:proofErr w:type="gramEnd"/>
      <w:r w:rsidRPr="00296F3C">
        <w:rPr>
          <w:rFonts w:ascii="Times New Roman" w:hAnsi="Times New Roman" w:cs="Times New Roman"/>
          <w:sz w:val="26"/>
          <w:szCs w:val="26"/>
        </w:rPr>
        <w:t>. 1986</w:t>
      </w:r>
      <w:proofErr w:type="gramStart"/>
      <w:r w:rsidRPr="00296F3C">
        <w:rPr>
          <w:rFonts w:ascii="Times New Roman" w:hAnsi="Times New Roman" w:cs="Times New Roman"/>
          <w:sz w:val="26"/>
          <w:szCs w:val="26"/>
        </w:rPr>
        <w:t>;1</w:t>
      </w:r>
      <w:proofErr w:type="gramEnd"/>
      <w:r w:rsidRPr="00296F3C">
        <w:rPr>
          <w:rFonts w:ascii="Times New Roman" w:hAnsi="Times New Roman" w:cs="Times New Roman"/>
          <w:sz w:val="26"/>
          <w:szCs w:val="26"/>
        </w:rPr>
        <w:t>(1):31-60.</w:t>
      </w:r>
    </w:p>
    <w:p w:rsidR="0071795D" w:rsidRPr="00296F3C" w:rsidRDefault="0071795D" w:rsidP="0071795D">
      <w:pPr>
        <w:pStyle w:val="Default"/>
        <w:jc w:val="both"/>
        <w:rPr>
          <w:sz w:val="26"/>
          <w:szCs w:val="26"/>
        </w:rPr>
      </w:pPr>
    </w:p>
    <w:p w:rsidR="0071795D" w:rsidRDefault="0071795D" w:rsidP="0071795D">
      <w:pPr>
        <w:pStyle w:val="Default"/>
        <w:jc w:val="both"/>
        <w:rPr>
          <w:sz w:val="26"/>
          <w:szCs w:val="26"/>
        </w:rPr>
      </w:pPr>
      <w:r>
        <w:rPr>
          <w:sz w:val="26"/>
          <w:szCs w:val="26"/>
        </w:rPr>
        <w:t xml:space="preserve"> [3] </w:t>
      </w:r>
      <w:proofErr w:type="spellStart"/>
      <w:r w:rsidRPr="00296F3C">
        <w:rPr>
          <w:sz w:val="26"/>
          <w:szCs w:val="26"/>
        </w:rPr>
        <w:t>Branco</w:t>
      </w:r>
      <w:proofErr w:type="spellEnd"/>
      <w:r w:rsidRPr="00296F3C">
        <w:rPr>
          <w:sz w:val="26"/>
          <w:szCs w:val="26"/>
        </w:rPr>
        <w:t xml:space="preserve">, M C &amp; Rodrigues, LL, 2008, </w:t>
      </w:r>
      <w:r w:rsidRPr="00296F3C">
        <w:rPr>
          <w:b/>
          <w:bCs/>
          <w:sz w:val="26"/>
          <w:szCs w:val="26"/>
        </w:rPr>
        <w:t>'Factors influencing social responsibility disclosure by Portuguese companies'</w:t>
      </w:r>
      <w:r w:rsidRPr="00296F3C">
        <w:rPr>
          <w:sz w:val="26"/>
          <w:szCs w:val="26"/>
        </w:rPr>
        <w:t xml:space="preserve">, </w:t>
      </w:r>
      <w:r w:rsidRPr="00296F3C">
        <w:rPr>
          <w:i/>
          <w:iCs/>
          <w:sz w:val="26"/>
          <w:szCs w:val="26"/>
        </w:rPr>
        <w:t>Journal of Business Ethics</w:t>
      </w:r>
      <w:r w:rsidRPr="00296F3C">
        <w:rPr>
          <w:sz w:val="26"/>
          <w:szCs w:val="26"/>
        </w:rPr>
        <w:t>, vol. 83, no. 4, pp. 685-701.</w:t>
      </w:r>
    </w:p>
    <w:p w:rsidR="0071795D" w:rsidRDefault="0071795D" w:rsidP="0071795D">
      <w:pPr>
        <w:pStyle w:val="Default"/>
        <w:jc w:val="both"/>
        <w:rPr>
          <w:sz w:val="26"/>
          <w:szCs w:val="26"/>
        </w:rPr>
      </w:pPr>
    </w:p>
    <w:p w:rsidR="0071795D" w:rsidRDefault="0071795D" w:rsidP="0071795D">
      <w:pPr>
        <w:pStyle w:val="Default"/>
        <w:jc w:val="both"/>
        <w:rPr>
          <w:sz w:val="26"/>
          <w:szCs w:val="26"/>
        </w:rPr>
      </w:pPr>
      <w:r>
        <w:rPr>
          <w:sz w:val="26"/>
          <w:szCs w:val="26"/>
        </w:rPr>
        <w:t xml:space="preserve">[4] </w:t>
      </w:r>
      <w:r w:rsidRPr="00296F3C">
        <w:rPr>
          <w:sz w:val="26"/>
          <w:szCs w:val="26"/>
        </w:rPr>
        <w:t>Husted, BW &amp; Allen, DB 2000, '</w:t>
      </w:r>
      <w:r w:rsidRPr="00296F3C">
        <w:rPr>
          <w:b/>
          <w:bCs/>
          <w:sz w:val="26"/>
          <w:szCs w:val="26"/>
        </w:rPr>
        <w:t>Is it ethical to use ethics as strategy</w:t>
      </w:r>
      <w:r w:rsidRPr="00296F3C">
        <w:rPr>
          <w:sz w:val="26"/>
          <w:szCs w:val="26"/>
        </w:rPr>
        <w:t>?</w:t>
      </w:r>
      <w:proofErr w:type="gramStart"/>
      <w:r w:rsidRPr="00296F3C">
        <w:rPr>
          <w:sz w:val="26"/>
          <w:szCs w:val="26"/>
        </w:rPr>
        <w:t>’,</w:t>
      </w:r>
      <w:proofErr w:type="gramEnd"/>
      <w:r w:rsidRPr="00296F3C">
        <w:rPr>
          <w:i/>
          <w:iCs/>
          <w:sz w:val="26"/>
          <w:szCs w:val="26"/>
        </w:rPr>
        <w:t xml:space="preserve"> Journal of Business Ethics</w:t>
      </w:r>
      <w:r w:rsidRPr="00296F3C">
        <w:rPr>
          <w:sz w:val="26"/>
          <w:szCs w:val="26"/>
        </w:rPr>
        <w:t>, vol. 27, no. 1, pp. 21-31.</w:t>
      </w:r>
    </w:p>
    <w:p w:rsidR="0071795D" w:rsidRPr="00296F3C" w:rsidRDefault="0071795D" w:rsidP="0071795D">
      <w:pPr>
        <w:pStyle w:val="Default"/>
        <w:jc w:val="both"/>
        <w:rPr>
          <w:sz w:val="26"/>
          <w:szCs w:val="26"/>
        </w:rPr>
      </w:pPr>
    </w:p>
    <w:p w:rsidR="0071795D" w:rsidRDefault="0071795D" w:rsidP="0071795D">
      <w:pPr>
        <w:pStyle w:val="Default"/>
        <w:jc w:val="both"/>
        <w:rPr>
          <w:sz w:val="26"/>
          <w:szCs w:val="26"/>
        </w:rPr>
      </w:pPr>
      <w:r>
        <w:rPr>
          <w:sz w:val="26"/>
          <w:szCs w:val="26"/>
        </w:rPr>
        <w:t xml:space="preserve">[5] </w:t>
      </w:r>
      <w:r w:rsidRPr="00296F3C">
        <w:rPr>
          <w:sz w:val="26"/>
          <w:szCs w:val="26"/>
        </w:rPr>
        <w:t>Husted, BW &amp; de Jesus Salazar, J 2006</w:t>
      </w:r>
      <w:r w:rsidRPr="00296F3C">
        <w:rPr>
          <w:b/>
          <w:bCs/>
          <w:sz w:val="26"/>
          <w:szCs w:val="26"/>
        </w:rPr>
        <w:t xml:space="preserve">, 'Taking </w:t>
      </w:r>
      <w:proofErr w:type="spellStart"/>
      <w:proofErr w:type="gramStart"/>
      <w:r w:rsidRPr="00296F3C">
        <w:rPr>
          <w:b/>
          <w:bCs/>
          <w:sz w:val="26"/>
          <w:szCs w:val="26"/>
        </w:rPr>
        <w:t>friedman</w:t>
      </w:r>
      <w:proofErr w:type="spellEnd"/>
      <w:proofErr w:type="gramEnd"/>
      <w:r w:rsidRPr="00296F3C">
        <w:rPr>
          <w:b/>
          <w:bCs/>
          <w:sz w:val="26"/>
          <w:szCs w:val="26"/>
        </w:rPr>
        <w:t xml:space="preserve"> seriously: Maximizing profits and social performance'</w:t>
      </w:r>
      <w:r w:rsidRPr="00296F3C">
        <w:rPr>
          <w:sz w:val="26"/>
          <w:szCs w:val="26"/>
        </w:rPr>
        <w:t xml:space="preserve">, </w:t>
      </w:r>
      <w:r w:rsidRPr="00296F3C">
        <w:rPr>
          <w:i/>
          <w:iCs/>
          <w:sz w:val="26"/>
          <w:szCs w:val="26"/>
        </w:rPr>
        <w:t>Journal of Management Studies-Oxford</w:t>
      </w:r>
      <w:r w:rsidRPr="00296F3C">
        <w:rPr>
          <w:sz w:val="26"/>
          <w:szCs w:val="26"/>
        </w:rPr>
        <w:t>, vol. 43, no. 1, pp. 75-86.</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proofErr w:type="gramStart"/>
      <w:r>
        <w:rPr>
          <w:sz w:val="26"/>
          <w:szCs w:val="26"/>
        </w:rPr>
        <w:t xml:space="preserve">[6] </w:t>
      </w:r>
      <w:proofErr w:type="spellStart"/>
      <w:r w:rsidRPr="00296F3C">
        <w:rPr>
          <w:sz w:val="26"/>
          <w:szCs w:val="26"/>
        </w:rPr>
        <w:t>Marom</w:t>
      </w:r>
      <w:proofErr w:type="spellEnd"/>
      <w:r w:rsidRPr="00296F3C">
        <w:rPr>
          <w:sz w:val="26"/>
          <w:szCs w:val="26"/>
        </w:rPr>
        <w:t xml:space="preserve">, IY 2006, </w:t>
      </w:r>
      <w:r w:rsidRPr="00296F3C">
        <w:rPr>
          <w:b/>
          <w:bCs/>
          <w:sz w:val="26"/>
          <w:szCs w:val="26"/>
        </w:rPr>
        <w:t>'Toward a unified theory of the CSP–CFP link'</w:t>
      </w:r>
      <w:r w:rsidRPr="00296F3C">
        <w:rPr>
          <w:sz w:val="26"/>
          <w:szCs w:val="26"/>
        </w:rPr>
        <w:t xml:space="preserve">, </w:t>
      </w:r>
      <w:r w:rsidRPr="00296F3C">
        <w:rPr>
          <w:i/>
          <w:iCs/>
          <w:sz w:val="26"/>
          <w:szCs w:val="26"/>
        </w:rPr>
        <w:t>Journal of Business Ethics</w:t>
      </w:r>
      <w:r w:rsidRPr="00296F3C">
        <w:rPr>
          <w:sz w:val="26"/>
          <w:szCs w:val="26"/>
        </w:rPr>
        <w:t>, vol. 67, no. 2, pp. 191-200.</w:t>
      </w:r>
      <w:proofErr w:type="gramEnd"/>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lastRenderedPageBreak/>
        <w:t xml:space="preserve">[7] </w:t>
      </w:r>
      <w:r w:rsidRPr="00296F3C">
        <w:rPr>
          <w:sz w:val="26"/>
          <w:szCs w:val="26"/>
        </w:rPr>
        <w:t xml:space="preserve">McWilliams, A &amp; Siegel, D 2000, </w:t>
      </w:r>
      <w:r w:rsidRPr="00296F3C">
        <w:rPr>
          <w:b/>
          <w:bCs/>
          <w:sz w:val="26"/>
          <w:szCs w:val="26"/>
        </w:rPr>
        <w:t>'Corporate social responsibility and financial performance: correlation or misspecification</w:t>
      </w:r>
      <w:r w:rsidRPr="00296F3C">
        <w:rPr>
          <w:sz w:val="26"/>
          <w:szCs w:val="26"/>
        </w:rPr>
        <w:t>?</w:t>
      </w:r>
      <w:proofErr w:type="gramStart"/>
      <w:r w:rsidRPr="00296F3C">
        <w:rPr>
          <w:sz w:val="26"/>
          <w:szCs w:val="26"/>
        </w:rPr>
        <w:t>’,</w:t>
      </w:r>
      <w:proofErr w:type="gramEnd"/>
      <w:r w:rsidRPr="00296F3C">
        <w:rPr>
          <w:i/>
          <w:iCs/>
          <w:sz w:val="26"/>
          <w:szCs w:val="26"/>
        </w:rPr>
        <w:t xml:space="preserve"> Strategic Management Journal</w:t>
      </w:r>
      <w:r w:rsidRPr="00296F3C">
        <w:rPr>
          <w:sz w:val="26"/>
          <w:szCs w:val="26"/>
        </w:rPr>
        <w:t>, vol. 21, no. 5, pp. 603-</w:t>
      </w:r>
      <w:r w:rsidR="00905921">
        <w:rPr>
          <w:sz w:val="26"/>
          <w:szCs w:val="26"/>
        </w:rPr>
        <w:t>60</w:t>
      </w:r>
      <w:r w:rsidRPr="00296F3C">
        <w:rPr>
          <w:sz w:val="26"/>
          <w:szCs w:val="26"/>
        </w:rPr>
        <w:t>9.</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t xml:space="preserve">[8] </w:t>
      </w:r>
      <w:proofErr w:type="spellStart"/>
      <w:r w:rsidRPr="00296F3C">
        <w:rPr>
          <w:sz w:val="26"/>
          <w:szCs w:val="26"/>
        </w:rPr>
        <w:t>Moneva</w:t>
      </w:r>
      <w:proofErr w:type="spellEnd"/>
      <w:r w:rsidRPr="00296F3C">
        <w:rPr>
          <w:sz w:val="26"/>
          <w:szCs w:val="26"/>
        </w:rPr>
        <w:t>, JM, Rivera-</w:t>
      </w:r>
      <w:proofErr w:type="spellStart"/>
      <w:r w:rsidRPr="00296F3C">
        <w:rPr>
          <w:sz w:val="26"/>
          <w:szCs w:val="26"/>
        </w:rPr>
        <w:t>Lirio</w:t>
      </w:r>
      <w:proofErr w:type="spellEnd"/>
      <w:r w:rsidRPr="00296F3C">
        <w:rPr>
          <w:sz w:val="26"/>
          <w:szCs w:val="26"/>
        </w:rPr>
        <w:t xml:space="preserve">, JM &amp; Mu </w:t>
      </w:r>
      <w:proofErr w:type="spellStart"/>
      <w:r w:rsidRPr="00296F3C">
        <w:rPr>
          <w:sz w:val="26"/>
          <w:szCs w:val="26"/>
        </w:rPr>
        <w:t>oz</w:t>
      </w:r>
      <w:proofErr w:type="spellEnd"/>
      <w:r w:rsidRPr="00296F3C">
        <w:rPr>
          <w:sz w:val="26"/>
          <w:szCs w:val="26"/>
        </w:rPr>
        <w:t xml:space="preserve">-Torres, M 2007, </w:t>
      </w:r>
      <w:r w:rsidRPr="00296F3C">
        <w:rPr>
          <w:b/>
          <w:bCs/>
          <w:sz w:val="26"/>
          <w:szCs w:val="26"/>
        </w:rPr>
        <w:t>'The corporate stakeholder commitment and social and financial performance'</w:t>
      </w:r>
      <w:r w:rsidRPr="00296F3C">
        <w:rPr>
          <w:sz w:val="26"/>
          <w:szCs w:val="26"/>
        </w:rPr>
        <w:t xml:space="preserve">, </w:t>
      </w:r>
      <w:r w:rsidRPr="00296F3C">
        <w:rPr>
          <w:i/>
          <w:iCs/>
          <w:sz w:val="26"/>
          <w:szCs w:val="26"/>
        </w:rPr>
        <w:t>Industrial Management and Data Systems</w:t>
      </w:r>
      <w:r w:rsidRPr="00296F3C">
        <w:rPr>
          <w:sz w:val="26"/>
          <w:szCs w:val="26"/>
        </w:rPr>
        <w:t>, vol. 107, no. 1, pp. 84-102.</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t xml:space="preserve">[9] </w:t>
      </w:r>
      <w:proofErr w:type="spellStart"/>
      <w:r w:rsidRPr="00296F3C">
        <w:rPr>
          <w:sz w:val="26"/>
          <w:szCs w:val="26"/>
        </w:rPr>
        <w:t>Orlitzky</w:t>
      </w:r>
      <w:proofErr w:type="spellEnd"/>
      <w:r w:rsidRPr="00296F3C">
        <w:rPr>
          <w:sz w:val="26"/>
          <w:szCs w:val="26"/>
        </w:rPr>
        <w:t>, M, Schmidt, FL &amp;</w:t>
      </w:r>
      <w:proofErr w:type="spellStart"/>
      <w:r w:rsidRPr="00296F3C">
        <w:rPr>
          <w:sz w:val="26"/>
          <w:szCs w:val="26"/>
        </w:rPr>
        <w:t>Rynes</w:t>
      </w:r>
      <w:proofErr w:type="spellEnd"/>
      <w:r w:rsidRPr="00296F3C">
        <w:rPr>
          <w:sz w:val="26"/>
          <w:szCs w:val="26"/>
        </w:rPr>
        <w:t xml:space="preserve">, SL 2003, </w:t>
      </w:r>
      <w:r w:rsidRPr="00296F3C">
        <w:rPr>
          <w:b/>
          <w:bCs/>
          <w:sz w:val="26"/>
          <w:szCs w:val="26"/>
        </w:rPr>
        <w:t>'Corporate social and financial performance: A meta-analysis',</w:t>
      </w:r>
      <w:r w:rsidRPr="00296F3C">
        <w:rPr>
          <w:sz w:val="26"/>
          <w:szCs w:val="26"/>
        </w:rPr>
        <w:t xml:space="preserve"> </w:t>
      </w:r>
      <w:r w:rsidRPr="00296F3C">
        <w:rPr>
          <w:i/>
          <w:iCs/>
          <w:sz w:val="26"/>
          <w:szCs w:val="26"/>
        </w:rPr>
        <w:t>Organization Studies</w:t>
      </w:r>
      <w:r w:rsidRPr="00296F3C">
        <w:rPr>
          <w:sz w:val="26"/>
          <w:szCs w:val="26"/>
        </w:rPr>
        <w:t>, vol. 24, no. 3, pp. 403-441.</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t xml:space="preserve">[10] </w:t>
      </w:r>
      <w:r w:rsidRPr="00296F3C">
        <w:rPr>
          <w:sz w:val="26"/>
          <w:szCs w:val="26"/>
        </w:rPr>
        <w:t xml:space="preserve">Wright, P &amp; Ferris, SP 1997, </w:t>
      </w:r>
      <w:r w:rsidRPr="00296F3C">
        <w:rPr>
          <w:b/>
          <w:bCs/>
          <w:sz w:val="26"/>
          <w:szCs w:val="26"/>
        </w:rPr>
        <w:t>'Agency conflict and corporate strategy: The effect of divestment on corporate value',</w:t>
      </w:r>
      <w:r w:rsidRPr="00296F3C">
        <w:rPr>
          <w:sz w:val="26"/>
          <w:szCs w:val="26"/>
        </w:rPr>
        <w:t xml:space="preserve"> </w:t>
      </w:r>
      <w:r w:rsidRPr="00296F3C">
        <w:rPr>
          <w:i/>
          <w:iCs/>
          <w:sz w:val="26"/>
          <w:szCs w:val="26"/>
        </w:rPr>
        <w:t>Strategic Management Journal</w:t>
      </w:r>
      <w:r w:rsidRPr="00296F3C">
        <w:rPr>
          <w:sz w:val="26"/>
          <w:szCs w:val="26"/>
        </w:rPr>
        <w:t>, vol. 18, no. 1, pp. 77-83.</w:t>
      </w:r>
    </w:p>
    <w:p w:rsidR="0071795D" w:rsidRPr="00296F3C" w:rsidRDefault="0071795D" w:rsidP="0071795D">
      <w:pPr>
        <w:pStyle w:val="Default"/>
        <w:jc w:val="both"/>
        <w:rPr>
          <w:sz w:val="26"/>
          <w:szCs w:val="26"/>
        </w:rPr>
      </w:pPr>
    </w:p>
    <w:p w:rsidR="0071795D" w:rsidRDefault="0071795D" w:rsidP="0071795D">
      <w:pPr>
        <w:pStyle w:val="Default"/>
        <w:jc w:val="both"/>
        <w:rPr>
          <w:rFonts w:asciiTheme="majorBidi" w:hAnsiTheme="majorBidi" w:cstheme="majorBidi"/>
          <w:b/>
          <w:bCs/>
        </w:rPr>
      </w:pPr>
    </w:p>
    <w:p w:rsidR="0071795D" w:rsidRDefault="0071795D" w:rsidP="0071795D">
      <w:pPr>
        <w:pStyle w:val="Default"/>
        <w:jc w:val="both"/>
        <w:rPr>
          <w:sz w:val="26"/>
          <w:szCs w:val="26"/>
        </w:rPr>
      </w:pPr>
      <w:r>
        <w:rPr>
          <w:sz w:val="26"/>
          <w:szCs w:val="26"/>
        </w:rPr>
        <w:t xml:space="preserve">[11] </w:t>
      </w:r>
      <w:r w:rsidRPr="00296F3C">
        <w:rPr>
          <w:sz w:val="26"/>
          <w:szCs w:val="26"/>
        </w:rPr>
        <w:t xml:space="preserve">Brammer, </w:t>
      </w:r>
      <w:proofErr w:type="gramStart"/>
      <w:r w:rsidRPr="00296F3C">
        <w:rPr>
          <w:sz w:val="26"/>
          <w:szCs w:val="26"/>
        </w:rPr>
        <w:t>S</w:t>
      </w:r>
      <w:proofErr w:type="gramEnd"/>
      <w:r w:rsidRPr="00296F3C">
        <w:rPr>
          <w:sz w:val="26"/>
          <w:szCs w:val="26"/>
        </w:rPr>
        <w:t xml:space="preserve"> &amp; Millington, 2008, </w:t>
      </w:r>
      <w:r w:rsidRPr="00296F3C">
        <w:rPr>
          <w:b/>
          <w:bCs/>
          <w:sz w:val="26"/>
          <w:szCs w:val="26"/>
        </w:rPr>
        <w:t xml:space="preserve">'Does it pay to be different? </w:t>
      </w:r>
      <w:proofErr w:type="gramStart"/>
      <w:r w:rsidRPr="00296F3C">
        <w:rPr>
          <w:b/>
          <w:bCs/>
          <w:sz w:val="26"/>
          <w:szCs w:val="26"/>
        </w:rPr>
        <w:t>An analysis of the relationship between corporate social and financial performance'</w:t>
      </w:r>
      <w:r w:rsidRPr="00296F3C">
        <w:rPr>
          <w:sz w:val="26"/>
          <w:szCs w:val="26"/>
        </w:rPr>
        <w:t xml:space="preserve">, </w:t>
      </w:r>
      <w:r w:rsidRPr="00296F3C">
        <w:rPr>
          <w:i/>
          <w:iCs/>
          <w:sz w:val="26"/>
          <w:szCs w:val="26"/>
        </w:rPr>
        <w:t>Strategic Management Journal</w:t>
      </w:r>
      <w:r w:rsidRPr="00296F3C">
        <w:rPr>
          <w:sz w:val="26"/>
          <w:szCs w:val="26"/>
        </w:rPr>
        <w:t>, vol. 29, no. 12, pp. 1325-43.</w:t>
      </w:r>
      <w:proofErr w:type="gramEnd"/>
    </w:p>
    <w:p w:rsidR="0071795D" w:rsidRDefault="0071795D" w:rsidP="0071795D">
      <w:pPr>
        <w:pStyle w:val="Default"/>
        <w:jc w:val="both"/>
        <w:rPr>
          <w:sz w:val="26"/>
          <w:szCs w:val="26"/>
        </w:rPr>
      </w:pPr>
    </w:p>
    <w:p w:rsidR="0071795D" w:rsidRDefault="0071795D" w:rsidP="0071795D">
      <w:pPr>
        <w:pStyle w:val="Default"/>
        <w:jc w:val="both"/>
        <w:rPr>
          <w:sz w:val="26"/>
          <w:szCs w:val="26"/>
        </w:rPr>
      </w:pPr>
      <w:r>
        <w:rPr>
          <w:sz w:val="26"/>
          <w:szCs w:val="26"/>
        </w:rPr>
        <w:t xml:space="preserve">[12] </w:t>
      </w:r>
      <w:r w:rsidRPr="00296F3C">
        <w:rPr>
          <w:sz w:val="26"/>
          <w:szCs w:val="26"/>
        </w:rPr>
        <w:t>Brammer, S &amp; Millington, 2008,</w:t>
      </w:r>
      <w:r w:rsidR="007C249D">
        <w:rPr>
          <w:sz w:val="26"/>
          <w:szCs w:val="26"/>
        </w:rPr>
        <w:t xml:space="preserve"> </w:t>
      </w:r>
      <w:proofErr w:type="gramStart"/>
      <w:r>
        <w:rPr>
          <w:sz w:val="26"/>
          <w:szCs w:val="26"/>
        </w:rPr>
        <w:t>et ,</w:t>
      </w:r>
      <w:proofErr w:type="gramEnd"/>
      <w:r>
        <w:rPr>
          <w:sz w:val="26"/>
          <w:szCs w:val="26"/>
        </w:rPr>
        <w:t xml:space="preserve"> al.</w:t>
      </w:r>
    </w:p>
    <w:p w:rsidR="0071795D" w:rsidRDefault="0071795D" w:rsidP="0071795D">
      <w:pPr>
        <w:pStyle w:val="Default"/>
        <w:jc w:val="both"/>
        <w:rPr>
          <w:sz w:val="26"/>
          <w:szCs w:val="26"/>
        </w:rPr>
      </w:pPr>
    </w:p>
    <w:p w:rsidR="0071795D" w:rsidRPr="00296F3C" w:rsidRDefault="0071795D" w:rsidP="007C249D">
      <w:pPr>
        <w:pStyle w:val="Default"/>
        <w:jc w:val="both"/>
        <w:rPr>
          <w:sz w:val="26"/>
          <w:szCs w:val="26"/>
        </w:rPr>
      </w:pPr>
      <w:proofErr w:type="gramStart"/>
      <w:r>
        <w:rPr>
          <w:sz w:val="26"/>
          <w:szCs w:val="26"/>
        </w:rPr>
        <w:t xml:space="preserve">[13] </w:t>
      </w:r>
      <w:r w:rsidRPr="00296F3C">
        <w:rPr>
          <w:sz w:val="26"/>
          <w:szCs w:val="26"/>
        </w:rPr>
        <w:t xml:space="preserve">Rettab, B, Brik, AB &amp;Mellahi, K 2009, </w:t>
      </w:r>
      <w:r w:rsidR="007C249D">
        <w:rPr>
          <w:b/>
          <w:bCs/>
          <w:sz w:val="26"/>
          <w:szCs w:val="26"/>
        </w:rPr>
        <w:t>op.cit.</w:t>
      </w:r>
      <w:proofErr w:type="gramEnd"/>
    </w:p>
    <w:p w:rsidR="0071795D" w:rsidRDefault="0071795D" w:rsidP="0071795D">
      <w:pPr>
        <w:pStyle w:val="Default"/>
        <w:jc w:val="both"/>
        <w:rPr>
          <w:rFonts w:asciiTheme="majorBidi" w:hAnsiTheme="majorBidi" w:cstheme="majorBidi"/>
          <w:b/>
          <w:bCs/>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[14] </w:t>
      </w:r>
      <w:proofErr w:type="spellStart"/>
      <w:r w:rsidRPr="00296F3C">
        <w:rPr>
          <w:rFonts w:ascii="Times New Roman" w:hAnsi="Times New Roman" w:cs="Times New Roman"/>
          <w:sz w:val="26"/>
          <w:szCs w:val="26"/>
        </w:rPr>
        <w:t>Bebbington</w:t>
      </w:r>
      <w:proofErr w:type="spellEnd"/>
      <w:r w:rsidRPr="00296F3C">
        <w:rPr>
          <w:rFonts w:ascii="Times New Roman" w:hAnsi="Times New Roman" w:cs="Times New Roman"/>
          <w:sz w:val="26"/>
          <w:szCs w:val="26"/>
        </w:rPr>
        <w:t xml:space="preserve">, J, Larrinaga, C &amp;Moneva, JM2008, </w:t>
      </w:r>
      <w:r w:rsidRPr="00296F3C">
        <w:rPr>
          <w:rFonts w:ascii="Times New Roman" w:hAnsi="Times New Roman" w:cs="Times New Roman"/>
          <w:b/>
          <w:bCs/>
          <w:sz w:val="26"/>
          <w:szCs w:val="26"/>
        </w:rPr>
        <w:t>'Corporate social reporting and reputation risk management'</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Accounting, Auditing &amp; Accountability Journal</w:t>
      </w:r>
      <w:r w:rsidRPr="00296F3C">
        <w:rPr>
          <w:rFonts w:ascii="Times New Roman" w:hAnsi="Times New Roman" w:cs="Times New Roman"/>
          <w:sz w:val="26"/>
          <w:szCs w:val="26"/>
        </w:rPr>
        <w:t>, vol. 21, no. 3, pp. 337-61.</w:t>
      </w:r>
    </w:p>
    <w:p w:rsidR="0071795D" w:rsidRDefault="0071795D" w:rsidP="0071795D">
      <w:pPr>
        <w:pStyle w:val="Header"/>
        <w:jc w:val="both"/>
        <w:rPr>
          <w:rFonts w:ascii="Times New Roman" w:hAnsi="Times New Roman" w:cs="Times New Roman"/>
          <w:sz w:val="26"/>
          <w:szCs w:val="26"/>
        </w:rPr>
      </w:pPr>
    </w:p>
    <w:p w:rsidR="0071795D" w:rsidRPr="00296F3C"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[15] </w:t>
      </w:r>
      <w:proofErr w:type="spellStart"/>
      <w:r w:rsidRPr="00296F3C">
        <w:rPr>
          <w:rFonts w:ascii="Times New Roman" w:hAnsi="Times New Roman" w:cs="Times New Roman"/>
          <w:sz w:val="26"/>
          <w:szCs w:val="26"/>
        </w:rPr>
        <w:t>Hasseldine</w:t>
      </w:r>
      <w:proofErr w:type="spellEnd"/>
      <w:r w:rsidRPr="00296F3C">
        <w:rPr>
          <w:rFonts w:ascii="Times New Roman" w:hAnsi="Times New Roman" w:cs="Times New Roman"/>
          <w:sz w:val="26"/>
          <w:szCs w:val="26"/>
        </w:rPr>
        <w:t xml:space="preserve">, J, </w:t>
      </w:r>
      <w:proofErr w:type="spellStart"/>
      <w:r w:rsidRPr="00296F3C">
        <w:rPr>
          <w:rFonts w:ascii="Times New Roman" w:hAnsi="Times New Roman" w:cs="Times New Roman"/>
          <w:sz w:val="26"/>
          <w:szCs w:val="26"/>
        </w:rPr>
        <w:t>Salama</w:t>
      </w:r>
      <w:proofErr w:type="spellEnd"/>
      <w:r w:rsidRPr="00296F3C">
        <w:rPr>
          <w:rFonts w:ascii="Times New Roman" w:hAnsi="Times New Roman" w:cs="Times New Roman"/>
          <w:sz w:val="26"/>
          <w:szCs w:val="26"/>
        </w:rPr>
        <w:t xml:space="preserve">, AI &amp; Toms, JS 2005, </w:t>
      </w:r>
      <w:r w:rsidRPr="00296F3C">
        <w:rPr>
          <w:rFonts w:ascii="Times New Roman" w:hAnsi="Times New Roman" w:cs="Times New Roman"/>
          <w:b/>
          <w:bCs/>
          <w:sz w:val="26"/>
          <w:szCs w:val="26"/>
        </w:rPr>
        <w:t xml:space="preserve">'Quantity versus quality: the impact of environmental disclosures on the reputations of UK </w:t>
      </w:r>
      <w:proofErr w:type="spellStart"/>
      <w:r w:rsidRPr="00296F3C">
        <w:rPr>
          <w:rFonts w:ascii="Times New Roman" w:hAnsi="Times New Roman" w:cs="Times New Roman"/>
          <w:b/>
          <w:bCs/>
          <w:sz w:val="26"/>
          <w:szCs w:val="26"/>
        </w:rPr>
        <w:t>Plcs</w:t>
      </w:r>
      <w:proofErr w:type="spellEnd"/>
      <w:r w:rsidRPr="00296F3C">
        <w:rPr>
          <w:rFonts w:ascii="Times New Roman" w:hAnsi="Times New Roman" w:cs="Times New Roman"/>
          <w:b/>
          <w:bCs/>
          <w:sz w:val="26"/>
          <w:szCs w:val="26"/>
        </w:rPr>
        <w:t>'</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The British Accounting Review</w:t>
      </w:r>
      <w:r w:rsidRPr="00296F3C">
        <w:rPr>
          <w:rFonts w:ascii="Times New Roman" w:hAnsi="Times New Roman" w:cs="Times New Roman"/>
          <w:sz w:val="26"/>
          <w:szCs w:val="26"/>
        </w:rPr>
        <w:t>, vol. 37, no. 2, pp. 231-48.</w:t>
      </w:r>
    </w:p>
    <w:p w:rsidR="0071795D" w:rsidRDefault="0071795D" w:rsidP="0071795D">
      <w:pPr>
        <w:pStyle w:val="Header"/>
        <w:jc w:val="both"/>
        <w:rPr>
          <w:rFonts w:ascii="Times New Roman" w:hAnsi="Times New Roman" w:cs="Times New Roman"/>
          <w:sz w:val="26"/>
          <w:szCs w:val="26"/>
        </w:rPr>
      </w:pPr>
    </w:p>
    <w:p w:rsidR="0071795D" w:rsidRPr="00296F3C"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[16] </w:t>
      </w:r>
      <w:r w:rsidRPr="00296F3C">
        <w:rPr>
          <w:rFonts w:ascii="Times New Roman" w:hAnsi="Times New Roman" w:cs="Times New Roman"/>
          <w:sz w:val="26"/>
          <w:szCs w:val="26"/>
        </w:rPr>
        <w:t xml:space="preserve">Hess, D, </w:t>
      </w:r>
      <w:proofErr w:type="spellStart"/>
      <w:r w:rsidRPr="00296F3C">
        <w:rPr>
          <w:rFonts w:ascii="Times New Roman" w:hAnsi="Times New Roman" w:cs="Times New Roman"/>
          <w:sz w:val="26"/>
          <w:szCs w:val="26"/>
        </w:rPr>
        <w:t>Rogovsky</w:t>
      </w:r>
      <w:proofErr w:type="spellEnd"/>
      <w:r w:rsidRPr="00296F3C">
        <w:rPr>
          <w:rFonts w:ascii="Times New Roman" w:hAnsi="Times New Roman" w:cs="Times New Roman"/>
          <w:sz w:val="26"/>
          <w:szCs w:val="26"/>
        </w:rPr>
        <w:t>, N &amp;</w:t>
      </w:r>
      <w:proofErr w:type="spellStart"/>
      <w:r w:rsidRPr="00296F3C">
        <w:rPr>
          <w:rFonts w:ascii="Times New Roman" w:hAnsi="Times New Roman" w:cs="Times New Roman"/>
          <w:sz w:val="26"/>
          <w:szCs w:val="26"/>
        </w:rPr>
        <w:t>Dunfee</w:t>
      </w:r>
      <w:proofErr w:type="spellEnd"/>
      <w:r w:rsidRPr="00296F3C">
        <w:rPr>
          <w:rFonts w:ascii="Times New Roman" w:hAnsi="Times New Roman" w:cs="Times New Roman"/>
          <w:sz w:val="26"/>
          <w:szCs w:val="26"/>
        </w:rPr>
        <w:t xml:space="preserve">, TW 2002, </w:t>
      </w:r>
      <w:r w:rsidRPr="00296F3C">
        <w:rPr>
          <w:rFonts w:ascii="Times New Roman" w:hAnsi="Times New Roman" w:cs="Times New Roman"/>
          <w:b/>
          <w:bCs/>
          <w:sz w:val="26"/>
          <w:szCs w:val="26"/>
        </w:rPr>
        <w:t>'</w:t>
      </w:r>
      <w:proofErr w:type="gramStart"/>
      <w:r w:rsidRPr="00296F3C">
        <w:rPr>
          <w:rFonts w:ascii="Times New Roman" w:hAnsi="Times New Roman" w:cs="Times New Roman"/>
          <w:b/>
          <w:bCs/>
          <w:sz w:val="26"/>
          <w:szCs w:val="26"/>
        </w:rPr>
        <w:t>The</w:t>
      </w:r>
      <w:proofErr w:type="gramEnd"/>
      <w:r w:rsidRPr="00296F3C">
        <w:rPr>
          <w:rFonts w:ascii="Times New Roman" w:hAnsi="Times New Roman" w:cs="Times New Roman"/>
          <w:b/>
          <w:bCs/>
          <w:sz w:val="26"/>
          <w:szCs w:val="26"/>
        </w:rPr>
        <w:t xml:space="preserve"> next wave of corporate community involvement: Corporate social initiatives</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California Management Review</w:t>
      </w:r>
      <w:r w:rsidRPr="00296F3C">
        <w:rPr>
          <w:rFonts w:ascii="Times New Roman" w:hAnsi="Times New Roman" w:cs="Times New Roman"/>
          <w:sz w:val="26"/>
          <w:szCs w:val="26"/>
        </w:rPr>
        <w:t>, vol. 44, no. 2, pp. 110-25.</w:t>
      </w:r>
    </w:p>
    <w:p w:rsidR="0071795D" w:rsidRDefault="0071795D" w:rsidP="0071795D">
      <w:pPr>
        <w:pStyle w:val="Header"/>
        <w:jc w:val="both"/>
        <w:rPr>
          <w:rFonts w:ascii="Times New Roman" w:hAnsi="Times New Roman" w:cs="Times New Roman"/>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[17] </w:t>
      </w:r>
      <w:r w:rsidRPr="00296F3C">
        <w:rPr>
          <w:rFonts w:ascii="Times New Roman" w:hAnsi="Times New Roman" w:cs="Times New Roman"/>
          <w:sz w:val="26"/>
          <w:szCs w:val="26"/>
        </w:rPr>
        <w:t xml:space="preserve">Toms, JS 2002, </w:t>
      </w:r>
      <w:r w:rsidRPr="00296F3C">
        <w:rPr>
          <w:rFonts w:ascii="Times New Roman" w:hAnsi="Times New Roman" w:cs="Times New Roman"/>
          <w:b/>
          <w:bCs/>
          <w:sz w:val="26"/>
          <w:szCs w:val="26"/>
        </w:rPr>
        <w:t>'Firm resources, quality signals and the determinants of corporate environmental reputation</w:t>
      </w:r>
      <w:r w:rsidRPr="00296F3C">
        <w:rPr>
          <w:rFonts w:ascii="Times New Roman" w:hAnsi="Times New Roman" w:cs="Times New Roman"/>
          <w:sz w:val="26"/>
          <w:szCs w:val="26"/>
        </w:rPr>
        <w:t xml:space="preserve">: some UK evidence', </w:t>
      </w:r>
      <w:r w:rsidRPr="00296F3C">
        <w:rPr>
          <w:rFonts w:ascii="Times New Roman" w:hAnsi="Times New Roman" w:cs="Times New Roman"/>
          <w:i/>
          <w:iCs/>
          <w:sz w:val="26"/>
          <w:szCs w:val="26"/>
        </w:rPr>
        <w:t>The British Accounting Review</w:t>
      </w:r>
      <w:r w:rsidRPr="00296F3C">
        <w:rPr>
          <w:rFonts w:ascii="Times New Roman" w:hAnsi="Times New Roman" w:cs="Times New Roman"/>
          <w:sz w:val="26"/>
          <w:szCs w:val="26"/>
        </w:rPr>
        <w:t>, vol. 34, no. 3, pp. 257-82.</w:t>
      </w:r>
    </w:p>
    <w:p w:rsidR="0071795D" w:rsidRDefault="0071795D" w:rsidP="0071795D">
      <w:pPr>
        <w:pStyle w:val="Header"/>
        <w:jc w:val="both"/>
        <w:rPr>
          <w:rFonts w:ascii="Times New Roman" w:hAnsi="Times New Roman" w:cs="Times New Roman"/>
          <w:sz w:val="26"/>
          <w:szCs w:val="26"/>
        </w:rPr>
      </w:pPr>
    </w:p>
    <w:p w:rsidR="0071795D" w:rsidRPr="00296F3C" w:rsidRDefault="0071795D" w:rsidP="0071795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[18]  </w:t>
      </w:r>
      <w:proofErr w:type="spellStart"/>
      <w:r w:rsidRPr="00296F3C">
        <w:rPr>
          <w:rFonts w:ascii="Times New Roman" w:hAnsi="Times New Roman" w:cs="Times New Roman"/>
          <w:sz w:val="26"/>
          <w:szCs w:val="26"/>
        </w:rPr>
        <w:t>Peccei</w:t>
      </w:r>
      <w:proofErr w:type="spellEnd"/>
      <w:r w:rsidRPr="00296F3C">
        <w:rPr>
          <w:rFonts w:ascii="Times New Roman" w:hAnsi="Times New Roman" w:cs="Times New Roman"/>
          <w:sz w:val="26"/>
          <w:szCs w:val="26"/>
        </w:rPr>
        <w:t xml:space="preserve">, R, </w:t>
      </w:r>
      <w:proofErr w:type="spellStart"/>
      <w:r w:rsidRPr="00296F3C">
        <w:rPr>
          <w:rFonts w:ascii="Times New Roman" w:hAnsi="Times New Roman" w:cs="Times New Roman"/>
          <w:sz w:val="26"/>
          <w:szCs w:val="26"/>
        </w:rPr>
        <w:t>Bewley</w:t>
      </w:r>
      <w:proofErr w:type="spellEnd"/>
      <w:r w:rsidRPr="00296F3C">
        <w:rPr>
          <w:rFonts w:ascii="Times New Roman" w:hAnsi="Times New Roman" w:cs="Times New Roman"/>
          <w:sz w:val="26"/>
          <w:szCs w:val="26"/>
        </w:rPr>
        <w:t xml:space="preserve">, H, Gospel, H, </w:t>
      </w:r>
      <w:proofErr w:type="spellStart"/>
      <w:r w:rsidRPr="00296F3C">
        <w:rPr>
          <w:rFonts w:ascii="Times New Roman" w:hAnsi="Times New Roman" w:cs="Times New Roman"/>
          <w:sz w:val="26"/>
          <w:szCs w:val="26"/>
        </w:rPr>
        <w:t>Willman</w:t>
      </w:r>
      <w:proofErr w:type="spellEnd"/>
      <w:r w:rsidRPr="00296F3C">
        <w:rPr>
          <w:rFonts w:ascii="Times New Roman" w:hAnsi="Times New Roman" w:cs="Times New Roman"/>
          <w:sz w:val="26"/>
          <w:szCs w:val="26"/>
        </w:rPr>
        <w:t xml:space="preserve">, P &amp; Street, PE 2005, </w:t>
      </w:r>
      <w:r w:rsidRPr="00296F3C">
        <w:rPr>
          <w:rFonts w:ascii="Times New Roman" w:hAnsi="Times New Roman" w:cs="Times New Roman"/>
          <w:b/>
          <w:bCs/>
          <w:sz w:val="26"/>
          <w:szCs w:val="26"/>
        </w:rPr>
        <w:t xml:space="preserve">'Is it good to </w:t>
      </w:r>
      <w:proofErr w:type="spellStart"/>
      <w:r w:rsidRPr="00296F3C">
        <w:rPr>
          <w:rFonts w:ascii="Times New Roman" w:hAnsi="Times New Roman" w:cs="Times New Roman"/>
          <w:b/>
          <w:bCs/>
          <w:sz w:val="26"/>
          <w:szCs w:val="26"/>
        </w:rPr>
        <w:t>talk?Information</w:t>
      </w:r>
      <w:proofErr w:type="spellEnd"/>
      <w:r w:rsidRPr="00296F3C">
        <w:rPr>
          <w:rFonts w:ascii="Times New Roman" w:hAnsi="Times New Roman" w:cs="Times New Roman"/>
          <w:b/>
          <w:bCs/>
          <w:sz w:val="26"/>
          <w:szCs w:val="26"/>
        </w:rPr>
        <w:t xml:space="preserve"> disclosure and organizational performance in the UK'</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British Journal of Industrial Relations</w:t>
      </w:r>
      <w:r w:rsidRPr="00296F3C">
        <w:rPr>
          <w:rFonts w:ascii="Times New Roman" w:hAnsi="Times New Roman" w:cs="Times New Roman"/>
          <w:sz w:val="26"/>
          <w:szCs w:val="26"/>
        </w:rPr>
        <w:t>, vol. 43, no. 1, pp. 11-39.</w:t>
      </w:r>
    </w:p>
    <w:p w:rsidR="0071795D" w:rsidRPr="00296F3C" w:rsidRDefault="0071795D" w:rsidP="00783C8D">
      <w:pPr>
        <w:pStyle w:val="Default"/>
        <w:jc w:val="both"/>
        <w:rPr>
          <w:sz w:val="26"/>
          <w:szCs w:val="26"/>
        </w:rPr>
      </w:pPr>
      <w:r>
        <w:rPr>
          <w:sz w:val="26"/>
          <w:szCs w:val="26"/>
        </w:rPr>
        <w:t>[19</w:t>
      </w:r>
      <w:proofErr w:type="gramStart"/>
      <w:r>
        <w:rPr>
          <w:sz w:val="26"/>
          <w:szCs w:val="26"/>
        </w:rPr>
        <w:t xml:space="preserve">]  </w:t>
      </w:r>
      <w:r w:rsidRPr="00296F3C">
        <w:rPr>
          <w:sz w:val="26"/>
          <w:szCs w:val="26"/>
        </w:rPr>
        <w:t>Rettab</w:t>
      </w:r>
      <w:proofErr w:type="gramEnd"/>
      <w:r w:rsidRPr="00296F3C">
        <w:rPr>
          <w:sz w:val="26"/>
          <w:szCs w:val="26"/>
        </w:rPr>
        <w:t xml:space="preserve">, B, Brik, AB &amp;Mellahi, K 2009, </w:t>
      </w:r>
      <w:r w:rsidR="00783C8D">
        <w:rPr>
          <w:b/>
          <w:bCs/>
          <w:sz w:val="26"/>
          <w:szCs w:val="26"/>
        </w:rPr>
        <w:t>op.cit.</w:t>
      </w:r>
    </w:p>
    <w:p w:rsidR="0071795D" w:rsidRDefault="0071795D" w:rsidP="0071795D">
      <w:pPr>
        <w:pStyle w:val="Default"/>
        <w:jc w:val="both"/>
        <w:rPr>
          <w:rFonts w:asciiTheme="majorBidi" w:hAnsiTheme="majorBidi" w:cstheme="majorBidi"/>
          <w:b/>
          <w:bCs/>
        </w:rPr>
      </w:pPr>
    </w:p>
    <w:p w:rsidR="0071795D" w:rsidRPr="00296F3C" w:rsidRDefault="0071795D" w:rsidP="0071795D">
      <w:pPr>
        <w:jc w:val="both"/>
        <w:rPr>
          <w:rFonts w:ascii="Times New Roman" w:hAnsi="Times New Roman" w:cs="Times New Roman"/>
          <w:sz w:val="26"/>
          <w:szCs w:val="26"/>
        </w:rPr>
      </w:pPr>
      <w:r>
        <w:rPr>
          <w:rFonts w:ascii="Times New Roman" w:hAnsi="Times New Roman" w:cs="Times New Roman"/>
          <w:sz w:val="26"/>
          <w:szCs w:val="26"/>
        </w:rPr>
        <w:t xml:space="preserve">[20] </w:t>
      </w:r>
      <w:proofErr w:type="spellStart"/>
      <w:r w:rsidRPr="00296F3C">
        <w:rPr>
          <w:rFonts w:ascii="Times New Roman" w:hAnsi="Times New Roman" w:cs="Times New Roman"/>
          <w:sz w:val="26"/>
          <w:szCs w:val="26"/>
        </w:rPr>
        <w:t>Saleh</w:t>
      </w:r>
      <w:proofErr w:type="spellEnd"/>
      <w:r w:rsidRPr="00296F3C">
        <w:rPr>
          <w:rFonts w:ascii="Times New Roman" w:hAnsi="Times New Roman" w:cs="Times New Roman"/>
          <w:sz w:val="26"/>
          <w:szCs w:val="26"/>
        </w:rPr>
        <w:t xml:space="preserve">, M, </w:t>
      </w:r>
      <w:proofErr w:type="spellStart"/>
      <w:r w:rsidRPr="00296F3C">
        <w:rPr>
          <w:rFonts w:ascii="Times New Roman" w:hAnsi="Times New Roman" w:cs="Times New Roman"/>
          <w:sz w:val="26"/>
          <w:szCs w:val="26"/>
        </w:rPr>
        <w:t>Zulkifli</w:t>
      </w:r>
      <w:proofErr w:type="spellEnd"/>
      <w:r w:rsidRPr="00296F3C">
        <w:rPr>
          <w:rFonts w:ascii="Times New Roman" w:hAnsi="Times New Roman" w:cs="Times New Roman"/>
          <w:sz w:val="26"/>
          <w:szCs w:val="26"/>
        </w:rPr>
        <w:t>, N &amp;</w:t>
      </w:r>
      <w:proofErr w:type="spellStart"/>
      <w:r w:rsidRPr="00296F3C">
        <w:rPr>
          <w:rFonts w:ascii="Times New Roman" w:hAnsi="Times New Roman" w:cs="Times New Roman"/>
          <w:sz w:val="26"/>
          <w:szCs w:val="26"/>
        </w:rPr>
        <w:t>Muhamad</w:t>
      </w:r>
      <w:proofErr w:type="spellEnd"/>
      <w:r w:rsidRPr="00296F3C">
        <w:rPr>
          <w:rFonts w:ascii="Times New Roman" w:hAnsi="Times New Roman" w:cs="Times New Roman"/>
          <w:sz w:val="26"/>
          <w:szCs w:val="26"/>
        </w:rPr>
        <w:t xml:space="preserve">, R 2008a, </w:t>
      </w:r>
      <w:r w:rsidRPr="00296F3C">
        <w:rPr>
          <w:rFonts w:ascii="Times New Roman" w:hAnsi="Times New Roman" w:cs="Times New Roman"/>
          <w:b/>
          <w:bCs/>
          <w:sz w:val="26"/>
          <w:szCs w:val="26"/>
        </w:rPr>
        <w:t>'An Empirical Examination of the Relationship between Corporate Social Responsibility Disclosure and Financial Performance in an Emerging Market'</w:t>
      </w:r>
      <w:r w:rsidRPr="00296F3C">
        <w:rPr>
          <w:rFonts w:ascii="Times New Roman" w:hAnsi="Times New Roman" w:cs="Times New Roman"/>
          <w:sz w:val="26"/>
          <w:szCs w:val="26"/>
        </w:rPr>
        <w:t>, pp. 1-22.</w:t>
      </w:r>
    </w:p>
    <w:p w:rsidR="0071795D" w:rsidRPr="00296F3C" w:rsidRDefault="0071795D" w:rsidP="0071795D">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[21] </w:t>
      </w:r>
      <w:proofErr w:type="spellStart"/>
      <w:r w:rsidRPr="00296F3C">
        <w:rPr>
          <w:rFonts w:ascii="Times New Roman" w:hAnsi="Times New Roman" w:cs="Times New Roman"/>
          <w:sz w:val="26"/>
          <w:szCs w:val="26"/>
        </w:rPr>
        <w:t>Zur</w:t>
      </w:r>
      <w:proofErr w:type="spellEnd"/>
      <w:r w:rsidRPr="00296F3C">
        <w:rPr>
          <w:rFonts w:ascii="Times New Roman" w:hAnsi="Times New Roman" w:cs="Times New Roman"/>
          <w:sz w:val="26"/>
          <w:szCs w:val="26"/>
        </w:rPr>
        <w:t>, AJ, Evans, J &amp;</w:t>
      </w:r>
      <w:proofErr w:type="spellStart"/>
      <w:r w:rsidRPr="00296F3C">
        <w:rPr>
          <w:rFonts w:ascii="Times New Roman" w:hAnsi="Times New Roman" w:cs="Times New Roman"/>
          <w:sz w:val="26"/>
          <w:szCs w:val="26"/>
        </w:rPr>
        <w:t>Bridson</w:t>
      </w:r>
      <w:proofErr w:type="spellEnd"/>
      <w:r w:rsidRPr="00296F3C">
        <w:rPr>
          <w:rFonts w:ascii="Times New Roman" w:hAnsi="Times New Roman" w:cs="Times New Roman"/>
          <w:sz w:val="26"/>
          <w:szCs w:val="26"/>
        </w:rPr>
        <w:t xml:space="preserve">, K 2008, </w:t>
      </w:r>
      <w:r w:rsidRPr="00296F3C">
        <w:rPr>
          <w:rFonts w:ascii="Times New Roman" w:hAnsi="Times New Roman" w:cs="Times New Roman"/>
          <w:b/>
          <w:bCs/>
          <w:i/>
          <w:iCs/>
          <w:sz w:val="26"/>
          <w:szCs w:val="26"/>
        </w:rPr>
        <w:t>'CSR orientation and organizational performance in the Australian retail industry</w:t>
      </w:r>
      <w:r w:rsidRPr="00296F3C">
        <w:rPr>
          <w:rFonts w:ascii="Times New Roman" w:hAnsi="Times New Roman" w:cs="Times New Roman"/>
          <w:b/>
          <w:bCs/>
          <w:sz w:val="26"/>
          <w:szCs w:val="26"/>
        </w:rPr>
        <w:t>'</w:t>
      </w:r>
      <w:r w:rsidRPr="00296F3C">
        <w:rPr>
          <w:rFonts w:ascii="Times New Roman" w:hAnsi="Times New Roman" w:cs="Times New Roman"/>
          <w:sz w:val="26"/>
          <w:szCs w:val="26"/>
        </w:rPr>
        <w:t>, Melbourne Business School, Melbourne.</w:t>
      </w:r>
      <w:proofErr w:type="gramEnd"/>
    </w:p>
    <w:p w:rsidR="0071795D" w:rsidRPr="00296F3C" w:rsidRDefault="0071795D" w:rsidP="0071795D">
      <w:pPr>
        <w:pStyle w:val="Default"/>
        <w:jc w:val="both"/>
        <w:rPr>
          <w:sz w:val="26"/>
          <w:szCs w:val="26"/>
        </w:rPr>
      </w:pPr>
      <w:r>
        <w:rPr>
          <w:sz w:val="26"/>
          <w:szCs w:val="26"/>
        </w:rPr>
        <w:t xml:space="preserve"> [22] </w:t>
      </w:r>
      <w:r w:rsidRPr="00296F3C">
        <w:rPr>
          <w:sz w:val="26"/>
          <w:szCs w:val="26"/>
        </w:rPr>
        <w:t xml:space="preserve">Margolis, JD &amp; Walsh, JP 2003, </w:t>
      </w:r>
      <w:r w:rsidRPr="00296F3C">
        <w:rPr>
          <w:b/>
          <w:bCs/>
          <w:sz w:val="26"/>
          <w:szCs w:val="26"/>
        </w:rPr>
        <w:t>'Misery loves companies: Rethinking social initiatives by business'</w:t>
      </w:r>
      <w:r w:rsidRPr="00296F3C">
        <w:rPr>
          <w:sz w:val="26"/>
          <w:szCs w:val="26"/>
        </w:rPr>
        <w:t xml:space="preserve">, </w:t>
      </w:r>
      <w:r w:rsidRPr="00296F3C">
        <w:rPr>
          <w:i/>
          <w:iCs/>
          <w:sz w:val="26"/>
          <w:szCs w:val="26"/>
        </w:rPr>
        <w:t>Administrative Science Quarterly</w:t>
      </w:r>
      <w:r w:rsidRPr="00296F3C">
        <w:rPr>
          <w:sz w:val="26"/>
          <w:szCs w:val="26"/>
        </w:rPr>
        <w:t>, vol. 48, no. 2, pp. 268-305.</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t xml:space="preserve">[23] </w:t>
      </w:r>
      <w:r w:rsidRPr="00296F3C">
        <w:rPr>
          <w:sz w:val="26"/>
          <w:szCs w:val="26"/>
        </w:rPr>
        <w:t xml:space="preserve">McWilliams, </w:t>
      </w:r>
      <w:proofErr w:type="gramStart"/>
      <w:r w:rsidRPr="00296F3C">
        <w:rPr>
          <w:sz w:val="26"/>
          <w:szCs w:val="26"/>
        </w:rPr>
        <w:t>A</w:t>
      </w:r>
      <w:proofErr w:type="gramEnd"/>
      <w:r w:rsidRPr="00296F3C">
        <w:rPr>
          <w:sz w:val="26"/>
          <w:szCs w:val="26"/>
        </w:rPr>
        <w:t xml:space="preserve">, Siegel, DS &amp; Wright, PM 2006, </w:t>
      </w:r>
      <w:r w:rsidRPr="00296F3C">
        <w:rPr>
          <w:b/>
          <w:bCs/>
          <w:sz w:val="26"/>
          <w:szCs w:val="26"/>
        </w:rPr>
        <w:t>'Corporate social responsibility: strategic implications'</w:t>
      </w:r>
      <w:r w:rsidRPr="00296F3C">
        <w:rPr>
          <w:sz w:val="26"/>
          <w:szCs w:val="26"/>
        </w:rPr>
        <w:t xml:space="preserve">, </w:t>
      </w:r>
      <w:r w:rsidRPr="00296F3C">
        <w:rPr>
          <w:i/>
          <w:iCs/>
          <w:sz w:val="26"/>
          <w:szCs w:val="26"/>
        </w:rPr>
        <w:t>Journal of management studies-oxford</w:t>
      </w:r>
      <w:r w:rsidRPr="00296F3C">
        <w:rPr>
          <w:sz w:val="26"/>
          <w:szCs w:val="26"/>
        </w:rPr>
        <w:t>, vol. 43, no. 1, pp. 1-13.</w:t>
      </w:r>
    </w:p>
    <w:p w:rsidR="0071795D" w:rsidRPr="00296F3C" w:rsidRDefault="0071795D" w:rsidP="0071795D">
      <w:pPr>
        <w:pStyle w:val="Default"/>
        <w:jc w:val="both"/>
        <w:rPr>
          <w:sz w:val="26"/>
          <w:szCs w:val="26"/>
        </w:rPr>
      </w:pPr>
    </w:p>
    <w:p w:rsidR="0071795D" w:rsidRDefault="0071795D" w:rsidP="0071795D">
      <w:pPr>
        <w:pStyle w:val="Default"/>
        <w:jc w:val="both"/>
        <w:rPr>
          <w:sz w:val="26"/>
          <w:szCs w:val="26"/>
        </w:rPr>
      </w:pPr>
      <w:r>
        <w:rPr>
          <w:sz w:val="26"/>
          <w:szCs w:val="26"/>
        </w:rPr>
        <w:t xml:space="preserve">[24] </w:t>
      </w:r>
      <w:r w:rsidRPr="00296F3C">
        <w:rPr>
          <w:sz w:val="26"/>
          <w:szCs w:val="26"/>
        </w:rPr>
        <w:t xml:space="preserve">Muthuri, JN, Moon, J &amp; </w:t>
      </w:r>
      <w:proofErr w:type="spellStart"/>
      <w:r w:rsidRPr="00296F3C">
        <w:rPr>
          <w:sz w:val="26"/>
          <w:szCs w:val="26"/>
        </w:rPr>
        <w:t>Idemudia</w:t>
      </w:r>
      <w:proofErr w:type="spellEnd"/>
      <w:r w:rsidRPr="00296F3C">
        <w:rPr>
          <w:sz w:val="26"/>
          <w:szCs w:val="26"/>
        </w:rPr>
        <w:t xml:space="preserve">, U 2012, </w:t>
      </w:r>
      <w:r w:rsidRPr="00296F3C">
        <w:rPr>
          <w:b/>
          <w:bCs/>
          <w:sz w:val="26"/>
          <w:szCs w:val="26"/>
        </w:rPr>
        <w:t>'Corporate Innovation and Sustainable Community Development in Developing Countries</w:t>
      </w:r>
      <w:r w:rsidRPr="00296F3C">
        <w:rPr>
          <w:sz w:val="26"/>
          <w:szCs w:val="26"/>
        </w:rPr>
        <w:t xml:space="preserve">', </w:t>
      </w:r>
      <w:r w:rsidRPr="00296F3C">
        <w:rPr>
          <w:i/>
          <w:iCs/>
          <w:sz w:val="26"/>
          <w:szCs w:val="26"/>
        </w:rPr>
        <w:t>Business &amp; Society</w:t>
      </w:r>
      <w:r w:rsidRPr="00296F3C">
        <w:rPr>
          <w:sz w:val="26"/>
          <w:szCs w:val="26"/>
        </w:rPr>
        <w:t>, vol. 51, no. 3, pp. 355-81.</w:t>
      </w:r>
    </w:p>
    <w:p w:rsidR="0071795D" w:rsidRDefault="0071795D" w:rsidP="0071795D">
      <w:pPr>
        <w:pStyle w:val="Default"/>
        <w:jc w:val="both"/>
        <w:rPr>
          <w:sz w:val="26"/>
          <w:szCs w:val="26"/>
        </w:rPr>
      </w:pPr>
    </w:p>
    <w:p w:rsidR="0071795D" w:rsidRDefault="0071795D" w:rsidP="0071795D">
      <w:pPr>
        <w:pStyle w:val="Default"/>
        <w:jc w:val="both"/>
        <w:rPr>
          <w:sz w:val="26"/>
          <w:szCs w:val="26"/>
        </w:rPr>
      </w:pPr>
      <w:r>
        <w:rPr>
          <w:sz w:val="26"/>
          <w:szCs w:val="26"/>
        </w:rPr>
        <w:t xml:space="preserve">[25] </w:t>
      </w:r>
      <w:proofErr w:type="spellStart"/>
      <w:r w:rsidRPr="00296F3C">
        <w:rPr>
          <w:sz w:val="26"/>
          <w:szCs w:val="26"/>
        </w:rPr>
        <w:t>Branco</w:t>
      </w:r>
      <w:proofErr w:type="spellEnd"/>
      <w:r w:rsidRPr="00296F3C">
        <w:rPr>
          <w:sz w:val="26"/>
          <w:szCs w:val="26"/>
        </w:rPr>
        <w:t xml:space="preserve">, M C &amp; Rodrigues, LL, 2008, </w:t>
      </w:r>
      <w:r w:rsidRPr="00296F3C">
        <w:rPr>
          <w:b/>
          <w:bCs/>
          <w:sz w:val="26"/>
          <w:szCs w:val="26"/>
        </w:rPr>
        <w:t>'Factors influencing social responsibility disclosure by Portuguese companies'</w:t>
      </w:r>
      <w:r w:rsidRPr="00296F3C">
        <w:rPr>
          <w:sz w:val="26"/>
          <w:szCs w:val="26"/>
        </w:rPr>
        <w:t xml:space="preserve">, </w:t>
      </w:r>
      <w:r w:rsidRPr="00296F3C">
        <w:rPr>
          <w:i/>
          <w:iCs/>
          <w:sz w:val="26"/>
          <w:szCs w:val="26"/>
        </w:rPr>
        <w:t>Journal of Business Ethics</w:t>
      </w:r>
      <w:r w:rsidRPr="00296F3C">
        <w:rPr>
          <w:sz w:val="26"/>
          <w:szCs w:val="26"/>
        </w:rPr>
        <w:t>, vol. 83, no. 4, pp. 685-701.</w:t>
      </w:r>
    </w:p>
    <w:p w:rsidR="0071795D" w:rsidRPr="00296F3C" w:rsidRDefault="0071795D" w:rsidP="0071795D">
      <w:pPr>
        <w:pStyle w:val="Default"/>
        <w:jc w:val="both"/>
        <w:rPr>
          <w:sz w:val="26"/>
          <w:szCs w:val="26"/>
        </w:rPr>
      </w:pPr>
    </w:p>
    <w:p w:rsidR="0071795D" w:rsidRDefault="0071795D" w:rsidP="00084099">
      <w:pPr>
        <w:pStyle w:val="Default"/>
        <w:jc w:val="both"/>
        <w:rPr>
          <w:sz w:val="26"/>
          <w:szCs w:val="26"/>
        </w:rPr>
      </w:pPr>
      <w:r>
        <w:rPr>
          <w:sz w:val="26"/>
          <w:szCs w:val="26"/>
        </w:rPr>
        <w:t>[26</w:t>
      </w:r>
      <w:proofErr w:type="gramStart"/>
      <w:r>
        <w:rPr>
          <w:sz w:val="26"/>
          <w:szCs w:val="26"/>
        </w:rPr>
        <w:t>]</w:t>
      </w:r>
      <w:r w:rsidR="000A53D6">
        <w:rPr>
          <w:sz w:val="26"/>
          <w:szCs w:val="26"/>
        </w:rPr>
        <w:t xml:space="preserve"> </w:t>
      </w:r>
      <w:r>
        <w:rPr>
          <w:sz w:val="26"/>
          <w:szCs w:val="26"/>
        </w:rPr>
        <w:t xml:space="preserve"> </w:t>
      </w:r>
      <w:r w:rsidRPr="00296F3C">
        <w:rPr>
          <w:sz w:val="26"/>
          <w:szCs w:val="26"/>
        </w:rPr>
        <w:t>Husted</w:t>
      </w:r>
      <w:proofErr w:type="gramEnd"/>
      <w:r w:rsidRPr="00296F3C">
        <w:rPr>
          <w:sz w:val="26"/>
          <w:szCs w:val="26"/>
        </w:rPr>
        <w:t xml:space="preserve">, BW &amp; Allen, DB 2000, </w:t>
      </w:r>
      <w:r w:rsidR="00084099">
        <w:rPr>
          <w:sz w:val="26"/>
          <w:szCs w:val="26"/>
        </w:rPr>
        <w:t>op.cit.</w:t>
      </w:r>
    </w:p>
    <w:p w:rsidR="0071795D" w:rsidRDefault="0071795D" w:rsidP="0071795D">
      <w:pPr>
        <w:pStyle w:val="Default"/>
        <w:jc w:val="both"/>
        <w:rPr>
          <w:sz w:val="26"/>
          <w:szCs w:val="26"/>
        </w:rPr>
      </w:pPr>
    </w:p>
    <w:p w:rsidR="0071795D" w:rsidRDefault="0071795D" w:rsidP="00D523F6">
      <w:pPr>
        <w:pStyle w:val="Default"/>
        <w:jc w:val="both"/>
        <w:rPr>
          <w:sz w:val="26"/>
          <w:szCs w:val="26"/>
        </w:rPr>
      </w:pPr>
      <w:r>
        <w:rPr>
          <w:sz w:val="26"/>
          <w:szCs w:val="26"/>
        </w:rPr>
        <w:t xml:space="preserve">[27] </w:t>
      </w:r>
      <w:r w:rsidRPr="00296F3C">
        <w:rPr>
          <w:sz w:val="26"/>
          <w:szCs w:val="26"/>
        </w:rPr>
        <w:t xml:space="preserve">Brammer, S &amp; Millington, 2008, </w:t>
      </w:r>
      <w:r w:rsidR="00D523F6">
        <w:rPr>
          <w:b/>
          <w:bCs/>
          <w:sz w:val="26"/>
          <w:szCs w:val="26"/>
        </w:rPr>
        <w:t>op.cit.</w:t>
      </w:r>
    </w:p>
    <w:p w:rsidR="0071795D" w:rsidRDefault="0071795D" w:rsidP="0071795D">
      <w:pPr>
        <w:pStyle w:val="Default"/>
        <w:jc w:val="both"/>
        <w:rPr>
          <w:sz w:val="26"/>
          <w:szCs w:val="26"/>
        </w:rPr>
      </w:pPr>
    </w:p>
    <w:p w:rsidR="0071795D" w:rsidRPr="00296F3C" w:rsidRDefault="0071795D" w:rsidP="0071795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[28] </w:t>
      </w:r>
      <w:r w:rsidRPr="00296F3C">
        <w:rPr>
          <w:rFonts w:ascii="Times New Roman" w:hAnsi="Times New Roman" w:cs="Times New Roman"/>
          <w:sz w:val="26"/>
          <w:szCs w:val="26"/>
        </w:rPr>
        <w:t xml:space="preserve">McWilliams A, Siegel D (2000) </w:t>
      </w:r>
      <w:r w:rsidRPr="00296F3C">
        <w:rPr>
          <w:rFonts w:ascii="Times New Roman" w:hAnsi="Times New Roman" w:cs="Times New Roman"/>
          <w:b/>
          <w:bCs/>
          <w:sz w:val="26"/>
          <w:szCs w:val="26"/>
        </w:rPr>
        <w:t xml:space="preserve">Corporate social responsibility and </w:t>
      </w:r>
      <w:proofErr w:type="gramStart"/>
      <w:r w:rsidRPr="00296F3C">
        <w:rPr>
          <w:rFonts w:ascii="Times New Roman" w:hAnsi="Times New Roman" w:cs="Times New Roman"/>
          <w:b/>
          <w:bCs/>
          <w:sz w:val="26"/>
          <w:szCs w:val="26"/>
        </w:rPr>
        <w:t>financial  performance</w:t>
      </w:r>
      <w:proofErr w:type="gramEnd"/>
      <w:r w:rsidRPr="00296F3C">
        <w:rPr>
          <w:rFonts w:ascii="Times New Roman" w:hAnsi="Times New Roman" w:cs="Times New Roman"/>
          <w:sz w:val="26"/>
          <w:szCs w:val="26"/>
        </w:rPr>
        <w:t>: correlation or misspecification? Strategic Manage. J. 21(5): 603–609.</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proofErr w:type="gramStart"/>
      <w:r>
        <w:rPr>
          <w:sz w:val="26"/>
          <w:szCs w:val="26"/>
        </w:rPr>
        <w:t xml:space="preserve">[29] </w:t>
      </w:r>
      <w:r w:rsidRPr="00296F3C">
        <w:rPr>
          <w:sz w:val="26"/>
          <w:szCs w:val="26"/>
        </w:rPr>
        <w:t>Brammer, S, Millington, A &amp;</w:t>
      </w:r>
      <w:r w:rsidR="0093574E">
        <w:rPr>
          <w:sz w:val="26"/>
          <w:szCs w:val="26"/>
        </w:rPr>
        <w:t xml:space="preserve"> </w:t>
      </w:r>
      <w:proofErr w:type="spellStart"/>
      <w:r w:rsidRPr="00296F3C">
        <w:rPr>
          <w:sz w:val="26"/>
          <w:szCs w:val="26"/>
        </w:rPr>
        <w:t>Rayton</w:t>
      </w:r>
      <w:proofErr w:type="spellEnd"/>
      <w:r w:rsidRPr="00296F3C">
        <w:rPr>
          <w:sz w:val="26"/>
          <w:szCs w:val="26"/>
        </w:rPr>
        <w:t xml:space="preserve">, B 2007, </w:t>
      </w:r>
      <w:r w:rsidRPr="00296F3C">
        <w:rPr>
          <w:b/>
          <w:bCs/>
          <w:sz w:val="26"/>
          <w:szCs w:val="26"/>
        </w:rPr>
        <w:t>'The contribution of corporate social responsibility to organizational commitment'</w:t>
      </w:r>
      <w:r w:rsidRPr="00296F3C">
        <w:rPr>
          <w:sz w:val="26"/>
          <w:szCs w:val="26"/>
        </w:rPr>
        <w:t xml:space="preserve">, </w:t>
      </w:r>
      <w:r w:rsidRPr="00296F3C">
        <w:rPr>
          <w:i/>
          <w:iCs/>
          <w:sz w:val="26"/>
          <w:szCs w:val="26"/>
        </w:rPr>
        <w:t>The International Journal of Human Resource Management</w:t>
      </w:r>
      <w:r w:rsidRPr="00296F3C">
        <w:rPr>
          <w:sz w:val="26"/>
          <w:szCs w:val="26"/>
        </w:rPr>
        <w:t>, vol. 18, no. 10, pp. 1701-19.</w:t>
      </w:r>
      <w:proofErr w:type="gramEnd"/>
    </w:p>
    <w:p w:rsidR="0071795D"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lastRenderedPageBreak/>
        <w:t xml:space="preserve">[30] </w:t>
      </w:r>
      <w:r w:rsidRPr="00296F3C">
        <w:rPr>
          <w:sz w:val="26"/>
          <w:szCs w:val="26"/>
        </w:rPr>
        <w:t xml:space="preserve">Rettab, B, Brik, AB &amp;Mellahi, K 2009, </w:t>
      </w:r>
      <w:r w:rsidRPr="00296F3C">
        <w:rPr>
          <w:b/>
          <w:bCs/>
          <w:sz w:val="26"/>
          <w:szCs w:val="26"/>
        </w:rPr>
        <w:t>'A study of management perceptions of the impact of corporate social responsibility on organizational performance in emerging economies</w:t>
      </w:r>
      <w:r w:rsidRPr="00296F3C">
        <w:rPr>
          <w:sz w:val="26"/>
          <w:szCs w:val="26"/>
        </w:rPr>
        <w:t xml:space="preserve">: The case of Dubai', </w:t>
      </w:r>
      <w:r w:rsidRPr="00296F3C">
        <w:rPr>
          <w:i/>
          <w:iCs/>
          <w:sz w:val="26"/>
          <w:szCs w:val="26"/>
        </w:rPr>
        <w:t>Journal of Business Ethics</w:t>
      </w:r>
      <w:r w:rsidRPr="00296F3C">
        <w:rPr>
          <w:sz w:val="26"/>
          <w:szCs w:val="26"/>
        </w:rPr>
        <w:t>, vol. 89, no. 3, pp. 371-90.</w:t>
      </w:r>
    </w:p>
    <w:p w:rsidR="0071795D" w:rsidRPr="00296F3C" w:rsidRDefault="0071795D" w:rsidP="0071795D">
      <w:pPr>
        <w:pStyle w:val="Default"/>
        <w:jc w:val="both"/>
        <w:rPr>
          <w:sz w:val="26"/>
          <w:szCs w:val="26"/>
        </w:rPr>
      </w:pPr>
    </w:p>
    <w:p w:rsidR="0071795D" w:rsidRPr="00296F3C" w:rsidRDefault="0071795D" w:rsidP="0071795D">
      <w:pPr>
        <w:pStyle w:val="Default"/>
        <w:jc w:val="both"/>
        <w:rPr>
          <w:sz w:val="26"/>
          <w:szCs w:val="26"/>
        </w:rPr>
      </w:pPr>
      <w:r>
        <w:rPr>
          <w:sz w:val="26"/>
          <w:szCs w:val="26"/>
        </w:rPr>
        <w:t xml:space="preserve">[31] </w:t>
      </w:r>
      <w:proofErr w:type="spellStart"/>
      <w:r w:rsidRPr="00296F3C">
        <w:rPr>
          <w:sz w:val="26"/>
          <w:szCs w:val="26"/>
        </w:rPr>
        <w:t>Turker</w:t>
      </w:r>
      <w:proofErr w:type="spellEnd"/>
      <w:r w:rsidRPr="00296F3C">
        <w:rPr>
          <w:sz w:val="26"/>
          <w:szCs w:val="26"/>
        </w:rPr>
        <w:t xml:space="preserve">, D 2009, </w:t>
      </w:r>
      <w:r w:rsidRPr="00296F3C">
        <w:rPr>
          <w:b/>
          <w:bCs/>
          <w:sz w:val="26"/>
          <w:szCs w:val="26"/>
        </w:rPr>
        <w:t>'How corporate social responsibility influences organizational commitment</w:t>
      </w:r>
      <w:r w:rsidRPr="00296F3C">
        <w:rPr>
          <w:sz w:val="26"/>
          <w:szCs w:val="26"/>
        </w:rPr>
        <w:t xml:space="preserve">', </w:t>
      </w:r>
      <w:r w:rsidRPr="00296F3C">
        <w:rPr>
          <w:i/>
          <w:iCs/>
          <w:sz w:val="26"/>
          <w:szCs w:val="26"/>
        </w:rPr>
        <w:t>Journal of Business Ethics</w:t>
      </w:r>
      <w:r w:rsidRPr="00296F3C">
        <w:rPr>
          <w:sz w:val="26"/>
          <w:szCs w:val="26"/>
        </w:rPr>
        <w:t>, vol. 89, no. 2, pp. 189-204.</w:t>
      </w:r>
    </w:p>
    <w:p w:rsidR="0071795D" w:rsidRDefault="0071795D" w:rsidP="0071795D">
      <w:pPr>
        <w:pStyle w:val="Default"/>
        <w:jc w:val="both"/>
        <w:rPr>
          <w:rFonts w:asciiTheme="majorBidi" w:hAnsiTheme="majorBidi" w:cstheme="majorBidi"/>
        </w:rPr>
      </w:pPr>
    </w:p>
    <w:p w:rsidR="0071795D" w:rsidRPr="00296F3C" w:rsidRDefault="0071795D" w:rsidP="0071795D">
      <w:pPr>
        <w:jc w:val="both"/>
        <w:rPr>
          <w:rFonts w:ascii="Times New Roman" w:hAnsi="Times New Roman" w:cs="Times New Roman"/>
          <w:sz w:val="26"/>
          <w:szCs w:val="26"/>
        </w:rPr>
      </w:pPr>
      <w:r>
        <w:rPr>
          <w:rFonts w:ascii="Times New Roman" w:hAnsi="Times New Roman" w:cs="Times New Roman"/>
          <w:sz w:val="26"/>
          <w:szCs w:val="26"/>
        </w:rPr>
        <w:t xml:space="preserve">[32] </w:t>
      </w:r>
      <w:proofErr w:type="spellStart"/>
      <w:r w:rsidRPr="00296F3C">
        <w:rPr>
          <w:rFonts w:ascii="Times New Roman" w:hAnsi="Times New Roman" w:cs="Times New Roman"/>
          <w:sz w:val="26"/>
          <w:szCs w:val="26"/>
        </w:rPr>
        <w:t>Peccei</w:t>
      </w:r>
      <w:proofErr w:type="spellEnd"/>
      <w:r w:rsidRPr="00296F3C">
        <w:rPr>
          <w:rFonts w:ascii="Times New Roman" w:hAnsi="Times New Roman" w:cs="Times New Roman"/>
          <w:sz w:val="26"/>
          <w:szCs w:val="26"/>
        </w:rPr>
        <w:t xml:space="preserve">, R, </w:t>
      </w:r>
      <w:proofErr w:type="spellStart"/>
      <w:r w:rsidRPr="00296F3C">
        <w:rPr>
          <w:rFonts w:ascii="Times New Roman" w:hAnsi="Times New Roman" w:cs="Times New Roman"/>
          <w:sz w:val="26"/>
          <w:szCs w:val="26"/>
        </w:rPr>
        <w:t>Bewley</w:t>
      </w:r>
      <w:proofErr w:type="spellEnd"/>
      <w:r w:rsidRPr="00296F3C">
        <w:rPr>
          <w:rFonts w:ascii="Times New Roman" w:hAnsi="Times New Roman" w:cs="Times New Roman"/>
          <w:sz w:val="26"/>
          <w:szCs w:val="26"/>
        </w:rPr>
        <w:t xml:space="preserve">, H, Gospel, H, </w:t>
      </w:r>
      <w:proofErr w:type="spellStart"/>
      <w:r w:rsidRPr="00296F3C">
        <w:rPr>
          <w:rFonts w:ascii="Times New Roman" w:hAnsi="Times New Roman" w:cs="Times New Roman"/>
          <w:sz w:val="26"/>
          <w:szCs w:val="26"/>
        </w:rPr>
        <w:t>Willman</w:t>
      </w:r>
      <w:proofErr w:type="spellEnd"/>
      <w:r w:rsidRPr="00296F3C">
        <w:rPr>
          <w:rFonts w:ascii="Times New Roman" w:hAnsi="Times New Roman" w:cs="Times New Roman"/>
          <w:sz w:val="26"/>
          <w:szCs w:val="26"/>
        </w:rPr>
        <w:t xml:space="preserve">, P &amp; Street, PE 2005, </w:t>
      </w:r>
      <w:r w:rsidRPr="00296F3C">
        <w:rPr>
          <w:rFonts w:ascii="Times New Roman" w:hAnsi="Times New Roman" w:cs="Times New Roman"/>
          <w:b/>
          <w:bCs/>
          <w:sz w:val="26"/>
          <w:szCs w:val="26"/>
        </w:rPr>
        <w:t xml:space="preserve">'Is it good to </w:t>
      </w:r>
      <w:proofErr w:type="spellStart"/>
      <w:r w:rsidRPr="00296F3C">
        <w:rPr>
          <w:rFonts w:ascii="Times New Roman" w:hAnsi="Times New Roman" w:cs="Times New Roman"/>
          <w:b/>
          <w:bCs/>
          <w:sz w:val="26"/>
          <w:szCs w:val="26"/>
        </w:rPr>
        <w:t>talk?Information</w:t>
      </w:r>
      <w:proofErr w:type="spellEnd"/>
      <w:r w:rsidRPr="00296F3C">
        <w:rPr>
          <w:rFonts w:ascii="Times New Roman" w:hAnsi="Times New Roman" w:cs="Times New Roman"/>
          <w:b/>
          <w:bCs/>
          <w:sz w:val="26"/>
          <w:szCs w:val="26"/>
        </w:rPr>
        <w:t xml:space="preserve"> disclosure and organizational performance in the UK'</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British Journal of Industrial Relations</w:t>
      </w:r>
      <w:r w:rsidRPr="00296F3C">
        <w:rPr>
          <w:rFonts w:ascii="Times New Roman" w:hAnsi="Times New Roman" w:cs="Times New Roman"/>
          <w:sz w:val="26"/>
          <w:szCs w:val="26"/>
        </w:rPr>
        <w:t>, vol. 43, no. 1, pp. 11-39.</w:t>
      </w:r>
    </w:p>
    <w:p w:rsidR="0071795D" w:rsidRDefault="0071795D" w:rsidP="00ED202D">
      <w:pPr>
        <w:jc w:val="both"/>
        <w:rPr>
          <w:rFonts w:ascii="Times New Roman" w:hAnsi="Times New Roman" w:cs="Times New Roman"/>
          <w:sz w:val="26"/>
          <w:szCs w:val="26"/>
        </w:rPr>
      </w:pPr>
      <w:r>
        <w:rPr>
          <w:rFonts w:ascii="Times New Roman" w:hAnsi="Times New Roman" w:cs="Times New Roman"/>
          <w:sz w:val="26"/>
          <w:szCs w:val="26"/>
        </w:rPr>
        <w:t xml:space="preserve">[33] </w:t>
      </w:r>
      <w:r w:rsidRPr="00296F3C">
        <w:rPr>
          <w:rFonts w:ascii="Times New Roman" w:hAnsi="Times New Roman" w:cs="Times New Roman"/>
          <w:sz w:val="26"/>
          <w:szCs w:val="26"/>
        </w:rPr>
        <w:t xml:space="preserve">Rettab, B, Brik, </w:t>
      </w:r>
      <w:proofErr w:type="gramStart"/>
      <w:r w:rsidRPr="00296F3C">
        <w:rPr>
          <w:rFonts w:ascii="Times New Roman" w:hAnsi="Times New Roman" w:cs="Times New Roman"/>
          <w:sz w:val="26"/>
          <w:szCs w:val="26"/>
        </w:rPr>
        <w:t>AB</w:t>
      </w:r>
      <w:proofErr w:type="gramEnd"/>
      <w:r w:rsidRPr="00296F3C">
        <w:rPr>
          <w:rFonts w:ascii="Times New Roman" w:hAnsi="Times New Roman" w:cs="Times New Roman"/>
          <w:sz w:val="26"/>
          <w:szCs w:val="26"/>
        </w:rPr>
        <w:t xml:space="preserve"> &amp;Mellahi, </w:t>
      </w:r>
      <w:r w:rsidR="00ED202D">
        <w:rPr>
          <w:rFonts w:ascii="Times New Roman" w:hAnsi="Times New Roman" w:cs="Times New Roman"/>
          <w:sz w:val="26"/>
          <w:szCs w:val="26"/>
        </w:rPr>
        <w:t>op.cit.</w:t>
      </w:r>
    </w:p>
    <w:p w:rsidR="0071795D" w:rsidRDefault="0071795D" w:rsidP="0071795D">
      <w:pPr>
        <w:jc w:val="both"/>
        <w:rPr>
          <w:rFonts w:ascii="Times New Roman" w:hAnsi="Times New Roman" w:cs="Times New Roman"/>
          <w:sz w:val="26"/>
          <w:szCs w:val="26"/>
        </w:rPr>
      </w:pPr>
      <w:r>
        <w:rPr>
          <w:rFonts w:ascii="Times New Roman" w:hAnsi="Times New Roman" w:cs="Times New Roman"/>
          <w:sz w:val="26"/>
          <w:szCs w:val="26"/>
        </w:rPr>
        <w:t xml:space="preserve">[34] </w:t>
      </w:r>
      <w:proofErr w:type="spellStart"/>
      <w:r w:rsidRPr="00296F3C">
        <w:rPr>
          <w:rFonts w:ascii="Times New Roman" w:hAnsi="Times New Roman" w:cs="Times New Roman"/>
          <w:sz w:val="26"/>
          <w:szCs w:val="26"/>
        </w:rPr>
        <w:t>Peccei</w:t>
      </w:r>
      <w:proofErr w:type="spellEnd"/>
      <w:r w:rsidRPr="00296F3C">
        <w:rPr>
          <w:rFonts w:ascii="Times New Roman" w:hAnsi="Times New Roman" w:cs="Times New Roman"/>
          <w:sz w:val="26"/>
          <w:szCs w:val="26"/>
        </w:rPr>
        <w:t xml:space="preserve">, R, </w:t>
      </w:r>
      <w:proofErr w:type="spellStart"/>
      <w:r w:rsidRPr="00296F3C">
        <w:rPr>
          <w:rFonts w:ascii="Times New Roman" w:hAnsi="Times New Roman" w:cs="Times New Roman"/>
          <w:sz w:val="26"/>
          <w:szCs w:val="26"/>
        </w:rPr>
        <w:t>Bewley</w:t>
      </w:r>
      <w:proofErr w:type="spellEnd"/>
      <w:r w:rsidRPr="00296F3C">
        <w:rPr>
          <w:rFonts w:ascii="Times New Roman" w:hAnsi="Times New Roman" w:cs="Times New Roman"/>
          <w:sz w:val="26"/>
          <w:szCs w:val="26"/>
        </w:rPr>
        <w:t xml:space="preserve">, H, Gospel, H, </w:t>
      </w:r>
      <w:proofErr w:type="spellStart"/>
      <w:r w:rsidRPr="00296F3C">
        <w:rPr>
          <w:rFonts w:ascii="Times New Roman" w:hAnsi="Times New Roman" w:cs="Times New Roman"/>
          <w:sz w:val="26"/>
          <w:szCs w:val="26"/>
        </w:rPr>
        <w:t>Willman</w:t>
      </w:r>
      <w:proofErr w:type="spellEnd"/>
      <w:r w:rsidRPr="00296F3C">
        <w:rPr>
          <w:rFonts w:ascii="Times New Roman" w:hAnsi="Times New Roman" w:cs="Times New Roman"/>
          <w:sz w:val="26"/>
          <w:szCs w:val="26"/>
        </w:rPr>
        <w:t xml:space="preserve">, P &amp; Street, PE 2005, </w:t>
      </w:r>
      <w:r w:rsidRPr="00296F3C">
        <w:rPr>
          <w:rFonts w:ascii="Times New Roman" w:hAnsi="Times New Roman" w:cs="Times New Roman"/>
          <w:b/>
          <w:bCs/>
          <w:sz w:val="26"/>
          <w:szCs w:val="26"/>
        </w:rPr>
        <w:t xml:space="preserve">'Is it good to </w:t>
      </w:r>
      <w:proofErr w:type="spellStart"/>
      <w:r w:rsidRPr="00296F3C">
        <w:rPr>
          <w:rFonts w:ascii="Times New Roman" w:hAnsi="Times New Roman" w:cs="Times New Roman"/>
          <w:b/>
          <w:bCs/>
          <w:sz w:val="26"/>
          <w:szCs w:val="26"/>
        </w:rPr>
        <w:t>talk?Information</w:t>
      </w:r>
      <w:proofErr w:type="spellEnd"/>
      <w:r w:rsidRPr="00296F3C">
        <w:rPr>
          <w:rFonts w:ascii="Times New Roman" w:hAnsi="Times New Roman" w:cs="Times New Roman"/>
          <w:b/>
          <w:bCs/>
          <w:sz w:val="26"/>
          <w:szCs w:val="26"/>
        </w:rPr>
        <w:t xml:space="preserve"> disclosure and organizational performance in the UK'</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British Journal of Industrial Relations</w:t>
      </w:r>
      <w:r w:rsidRPr="00296F3C">
        <w:rPr>
          <w:rFonts w:ascii="Times New Roman" w:hAnsi="Times New Roman" w:cs="Times New Roman"/>
          <w:sz w:val="26"/>
          <w:szCs w:val="26"/>
        </w:rPr>
        <w:t>, vol. 43, no. 1, pp. 11-39.</w:t>
      </w: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[35] </w:t>
      </w:r>
      <w:proofErr w:type="spellStart"/>
      <w:r w:rsidRPr="00296F3C">
        <w:rPr>
          <w:rFonts w:ascii="Times New Roman" w:hAnsi="Times New Roman" w:cs="Times New Roman"/>
          <w:sz w:val="26"/>
          <w:szCs w:val="26"/>
        </w:rPr>
        <w:t>Bebbington</w:t>
      </w:r>
      <w:proofErr w:type="spellEnd"/>
      <w:r w:rsidRPr="00296F3C">
        <w:rPr>
          <w:rFonts w:ascii="Times New Roman" w:hAnsi="Times New Roman" w:cs="Times New Roman"/>
          <w:sz w:val="26"/>
          <w:szCs w:val="26"/>
        </w:rPr>
        <w:t xml:space="preserve">, J, Larrinaga, C &amp;Moneva, JM2008, </w:t>
      </w:r>
      <w:r w:rsidRPr="00296F3C">
        <w:rPr>
          <w:rFonts w:ascii="Times New Roman" w:hAnsi="Times New Roman" w:cs="Times New Roman"/>
          <w:b/>
          <w:bCs/>
          <w:sz w:val="26"/>
          <w:szCs w:val="26"/>
        </w:rPr>
        <w:t>'Corporate social reporting and reputation risk management'</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Accounting, Auditing &amp; Accountability Journal</w:t>
      </w:r>
      <w:r w:rsidRPr="00296F3C">
        <w:rPr>
          <w:rFonts w:ascii="Times New Roman" w:hAnsi="Times New Roman" w:cs="Times New Roman"/>
          <w:sz w:val="26"/>
          <w:szCs w:val="26"/>
        </w:rPr>
        <w:t>, vol. 21, no. 3, pp. 337-61.</w:t>
      </w:r>
    </w:p>
    <w:p w:rsidR="0071795D" w:rsidRDefault="0071795D" w:rsidP="0071795D">
      <w:pPr>
        <w:jc w:val="both"/>
        <w:rPr>
          <w:rFonts w:ascii="Times New Roman" w:hAnsi="Times New Roman" w:cs="Times New Roman"/>
          <w:sz w:val="26"/>
          <w:szCs w:val="26"/>
        </w:rPr>
      </w:pPr>
    </w:p>
    <w:p w:rsidR="0071795D" w:rsidRDefault="0071795D" w:rsidP="00357515">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[36] </w:t>
      </w:r>
      <w:proofErr w:type="spellStart"/>
      <w:r w:rsidRPr="00296F3C">
        <w:rPr>
          <w:rFonts w:ascii="Times New Roman" w:hAnsi="Times New Roman" w:cs="Times New Roman"/>
          <w:sz w:val="26"/>
          <w:szCs w:val="26"/>
        </w:rPr>
        <w:t>Hasseldine</w:t>
      </w:r>
      <w:proofErr w:type="spellEnd"/>
      <w:r w:rsidRPr="00296F3C">
        <w:rPr>
          <w:rFonts w:ascii="Times New Roman" w:hAnsi="Times New Roman" w:cs="Times New Roman"/>
          <w:sz w:val="26"/>
          <w:szCs w:val="26"/>
        </w:rPr>
        <w:t xml:space="preserve">, J, </w:t>
      </w:r>
      <w:proofErr w:type="spellStart"/>
      <w:r w:rsidRPr="00296F3C">
        <w:rPr>
          <w:rFonts w:ascii="Times New Roman" w:hAnsi="Times New Roman" w:cs="Times New Roman"/>
          <w:sz w:val="26"/>
          <w:szCs w:val="26"/>
        </w:rPr>
        <w:t>Salama</w:t>
      </w:r>
      <w:proofErr w:type="spellEnd"/>
      <w:r w:rsidRPr="00296F3C">
        <w:rPr>
          <w:rFonts w:ascii="Times New Roman" w:hAnsi="Times New Roman" w:cs="Times New Roman"/>
          <w:sz w:val="26"/>
          <w:szCs w:val="26"/>
        </w:rPr>
        <w:t xml:space="preserve">, AI &amp; Toms, JS 2005, </w:t>
      </w:r>
      <w:r w:rsidR="00357515">
        <w:rPr>
          <w:rFonts w:ascii="Times New Roman" w:hAnsi="Times New Roman" w:cs="Times New Roman"/>
          <w:b/>
          <w:bCs/>
          <w:sz w:val="26"/>
          <w:szCs w:val="26"/>
        </w:rPr>
        <w:t>op.cit.</w:t>
      </w:r>
      <w:proofErr w:type="gramEnd"/>
    </w:p>
    <w:p w:rsidR="0071795D" w:rsidRPr="00296F3C"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[37] </w:t>
      </w:r>
      <w:r w:rsidRPr="00296F3C">
        <w:rPr>
          <w:rFonts w:ascii="Times New Roman" w:hAnsi="Times New Roman" w:cs="Times New Roman"/>
          <w:sz w:val="26"/>
          <w:szCs w:val="26"/>
        </w:rPr>
        <w:t xml:space="preserve">Hess, D, </w:t>
      </w:r>
      <w:proofErr w:type="spellStart"/>
      <w:r w:rsidRPr="00296F3C">
        <w:rPr>
          <w:rFonts w:ascii="Times New Roman" w:hAnsi="Times New Roman" w:cs="Times New Roman"/>
          <w:sz w:val="26"/>
          <w:szCs w:val="26"/>
        </w:rPr>
        <w:t>Rogovsky</w:t>
      </w:r>
      <w:proofErr w:type="spellEnd"/>
      <w:r w:rsidRPr="00296F3C">
        <w:rPr>
          <w:rFonts w:ascii="Times New Roman" w:hAnsi="Times New Roman" w:cs="Times New Roman"/>
          <w:sz w:val="26"/>
          <w:szCs w:val="26"/>
        </w:rPr>
        <w:t>, N &amp;</w:t>
      </w:r>
      <w:r w:rsidR="00FE78AB">
        <w:rPr>
          <w:rFonts w:ascii="Times New Roman" w:hAnsi="Times New Roman" w:cs="Times New Roman"/>
          <w:sz w:val="26"/>
          <w:szCs w:val="26"/>
        </w:rPr>
        <w:t xml:space="preserve"> </w:t>
      </w:r>
      <w:proofErr w:type="spellStart"/>
      <w:r w:rsidRPr="00296F3C">
        <w:rPr>
          <w:rFonts w:ascii="Times New Roman" w:hAnsi="Times New Roman" w:cs="Times New Roman"/>
          <w:sz w:val="26"/>
          <w:szCs w:val="26"/>
        </w:rPr>
        <w:t>Dunfee</w:t>
      </w:r>
      <w:proofErr w:type="spellEnd"/>
      <w:r w:rsidRPr="00296F3C">
        <w:rPr>
          <w:rFonts w:ascii="Times New Roman" w:hAnsi="Times New Roman" w:cs="Times New Roman"/>
          <w:sz w:val="26"/>
          <w:szCs w:val="26"/>
        </w:rPr>
        <w:t xml:space="preserve">, TW 2002, </w:t>
      </w:r>
      <w:r w:rsidRPr="00296F3C">
        <w:rPr>
          <w:rFonts w:ascii="Times New Roman" w:hAnsi="Times New Roman" w:cs="Times New Roman"/>
          <w:b/>
          <w:bCs/>
          <w:sz w:val="26"/>
          <w:szCs w:val="26"/>
        </w:rPr>
        <w:t>'</w:t>
      </w:r>
      <w:proofErr w:type="gramStart"/>
      <w:r w:rsidRPr="00296F3C">
        <w:rPr>
          <w:rFonts w:ascii="Times New Roman" w:hAnsi="Times New Roman" w:cs="Times New Roman"/>
          <w:b/>
          <w:bCs/>
          <w:sz w:val="26"/>
          <w:szCs w:val="26"/>
        </w:rPr>
        <w:t>The</w:t>
      </w:r>
      <w:proofErr w:type="gramEnd"/>
      <w:r w:rsidRPr="00296F3C">
        <w:rPr>
          <w:rFonts w:ascii="Times New Roman" w:hAnsi="Times New Roman" w:cs="Times New Roman"/>
          <w:b/>
          <w:bCs/>
          <w:sz w:val="26"/>
          <w:szCs w:val="26"/>
        </w:rPr>
        <w:t xml:space="preserve"> next wave of corporate community involvement: Corporate social initiatives</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California Management Review</w:t>
      </w:r>
      <w:r w:rsidRPr="00296F3C">
        <w:rPr>
          <w:rFonts w:ascii="Times New Roman" w:hAnsi="Times New Roman" w:cs="Times New Roman"/>
          <w:sz w:val="26"/>
          <w:szCs w:val="26"/>
        </w:rPr>
        <w:t>, vol. 44, no. 2, pp. 110-25.</w:t>
      </w:r>
    </w:p>
    <w:p w:rsidR="0071795D" w:rsidRDefault="0071795D" w:rsidP="0071795D">
      <w:pPr>
        <w:pStyle w:val="Default"/>
        <w:jc w:val="both"/>
        <w:rPr>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[38] </w:t>
      </w:r>
      <w:r w:rsidRPr="00296F3C">
        <w:rPr>
          <w:rFonts w:ascii="Times New Roman" w:hAnsi="Times New Roman" w:cs="Times New Roman"/>
          <w:sz w:val="26"/>
          <w:szCs w:val="26"/>
        </w:rPr>
        <w:t xml:space="preserve">Toms, JS 2002, </w:t>
      </w:r>
      <w:r w:rsidRPr="00296F3C">
        <w:rPr>
          <w:rFonts w:ascii="Times New Roman" w:hAnsi="Times New Roman" w:cs="Times New Roman"/>
          <w:b/>
          <w:bCs/>
          <w:sz w:val="26"/>
          <w:szCs w:val="26"/>
        </w:rPr>
        <w:t>'Firm resources, quality signals and the determinants of corporate environmental reputation</w:t>
      </w:r>
      <w:r w:rsidRPr="00296F3C">
        <w:rPr>
          <w:rFonts w:ascii="Times New Roman" w:hAnsi="Times New Roman" w:cs="Times New Roman"/>
          <w:sz w:val="26"/>
          <w:szCs w:val="26"/>
        </w:rPr>
        <w:t xml:space="preserve">: some UK evidence', </w:t>
      </w:r>
      <w:r w:rsidRPr="00296F3C">
        <w:rPr>
          <w:rFonts w:ascii="Times New Roman" w:hAnsi="Times New Roman" w:cs="Times New Roman"/>
          <w:i/>
          <w:iCs/>
          <w:sz w:val="26"/>
          <w:szCs w:val="26"/>
        </w:rPr>
        <w:t>The British Accounting Review</w:t>
      </w:r>
      <w:r w:rsidRPr="00296F3C">
        <w:rPr>
          <w:rFonts w:ascii="Times New Roman" w:hAnsi="Times New Roman" w:cs="Times New Roman"/>
          <w:sz w:val="26"/>
          <w:szCs w:val="26"/>
        </w:rPr>
        <w:t>, vol. 34, no. 3, pp. 257-82.</w:t>
      </w:r>
    </w:p>
    <w:p w:rsidR="0071795D" w:rsidRDefault="0071795D" w:rsidP="0071795D">
      <w:pPr>
        <w:pStyle w:val="Header"/>
        <w:jc w:val="both"/>
        <w:rPr>
          <w:rFonts w:ascii="Times New Roman" w:hAnsi="Times New Roman" w:cs="Times New Roman"/>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[39</w:t>
      </w:r>
      <w:proofErr w:type="gramStart"/>
      <w:r>
        <w:rPr>
          <w:rFonts w:ascii="Times New Roman" w:hAnsi="Times New Roman" w:cs="Times New Roman"/>
          <w:sz w:val="26"/>
          <w:szCs w:val="26"/>
        </w:rPr>
        <w:t>]</w:t>
      </w:r>
      <w:r w:rsidR="005E272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296F3C">
        <w:rPr>
          <w:rFonts w:ascii="Times New Roman" w:hAnsi="Times New Roman" w:cs="Times New Roman"/>
          <w:sz w:val="26"/>
          <w:szCs w:val="26"/>
        </w:rPr>
        <w:t>Bebbington</w:t>
      </w:r>
      <w:proofErr w:type="spellEnd"/>
      <w:proofErr w:type="gramEnd"/>
      <w:r w:rsidR="005E2724">
        <w:rPr>
          <w:rFonts w:ascii="Times New Roman" w:hAnsi="Times New Roman" w:cs="Times New Roman"/>
          <w:sz w:val="26"/>
          <w:szCs w:val="26"/>
        </w:rPr>
        <w:t xml:space="preserve">  </w:t>
      </w:r>
      <w:r w:rsidRPr="00296F3C">
        <w:rPr>
          <w:rFonts w:ascii="Times New Roman" w:hAnsi="Times New Roman" w:cs="Times New Roman"/>
          <w:sz w:val="26"/>
          <w:szCs w:val="26"/>
        </w:rPr>
        <w:t xml:space="preserve">, J, Larrinaga, C &amp;Moneva, JM2008, </w:t>
      </w:r>
      <w:r>
        <w:rPr>
          <w:rFonts w:ascii="Times New Roman" w:hAnsi="Times New Roman" w:cs="Times New Roman"/>
          <w:b/>
          <w:bCs/>
          <w:sz w:val="26"/>
          <w:szCs w:val="26"/>
        </w:rPr>
        <w:t>Op.cit.</w:t>
      </w:r>
    </w:p>
    <w:p w:rsidR="0071795D" w:rsidRDefault="0071795D" w:rsidP="0071795D">
      <w:pPr>
        <w:pStyle w:val="Header"/>
        <w:jc w:val="both"/>
        <w:rPr>
          <w:rFonts w:ascii="Times New Roman" w:hAnsi="Times New Roman" w:cs="Times New Roman"/>
          <w:sz w:val="26"/>
          <w:szCs w:val="26"/>
        </w:rPr>
      </w:pPr>
    </w:p>
    <w:p w:rsidR="0071795D" w:rsidRPr="00296F3C" w:rsidRDefault="0071795D" w:rsidP="0071795D">
      <w:pPr>
        <w:pStyle w:val="Header"/>
        <w:jc w:val="both"/>
        <w:rPr>
          <w:rFonts w:ascii="Times New Roman" w:hAnsi="Times New Roman" w:cs="Times New Roman"/>
          <w:sz w:val="26"/>
          <w:szCs w:val="26"/>
        </w:rPr>
      </w:pPr>
    </w:p>
    <w:p w:rsidR="0071795D" w:rsidRPr="00296F3C" w:rsidRDefault="0071795D" w:rsidP="00A1565E">
      <w:pPr>
        <w:pStyle w:val="Header"/>
        <w:jc w:val="both"/>
        <w:rPr>
          <w:rFonts w:ascii="Times New Roman" w:hAnsi="Times New Roman" w:cs="Times New Roman"/>
          <w:sz w:val="26"/>
          <w:szCs w:val="26"/>
        </w:rPr>
      </w:pPr>
      <w:r>
        <w:rPr>
          <w:rFonts w:ascii="Times New Roman" w:hAnsi="Times New Roman" w:cs="Times New Roman"/>
          <w:sz w:val="26"/>
          <w:szCs w:val="26"/>
        </w:rPr>
        <w:t xml:space="preserve">[40] </w:t>
      </w:r>
      <w:proofErr w:type="spellStart"/>
      <w:r w:rsidRPr="00296F3C">
        <w:rPr>
          <w:rFonts w:ascii="Times New Roman" w:hAnsi="Times New Roman" w:cs="Times New Roman"/>
          <w:sz w:val="26"/>
          <w:szCs w:val="26"/>
        </w:rPr>
        <w:t>Hasseldine</w:t>
      </w:r>
      <w:proofErr w:type="spellEnd"/>
      <w:r w:rsidRPr="00296F3C">
        <w:rPr>
          <w:rFonts w:ascii="Times New Roman" w:hAnsi="Times New Roman" w:cs="Times New Roman"/>
          <w:sz w:val="26"/>
          <w:szCs w:val="26"/>
        </w:rPr>
        <w:t xml:space="preserve">, J, </w:t>
      </w:r>
      <w:proofErr w:type="spellStart"/>
      <w:r w:rsidRPr="00296F3C">
        <w:rPr>
          <w:rFonts w:ascii="Times New Roman" w:hAnsi="Times New Roman" w:cs="Times New Roman"/>
          <w:sz w:val="26"/>
          <w:szCs w:val="26"/>
        </w:rPr>
        <w:t>Salama</w:t>
      </w:r>
      <w:proofErr w:type="spellEnd"/>
      <w:r w:rsidRPr="00296F3C">
        <w:rPr>
          <w:rFonts w:ascii="Times New Roman" w:hAnsi="Times New Roman" w:cs="Times New Roman"/>
          <w:sz w:val="26"/>
          <w:szCs w:val="26"/>
        </w:rPr>
        <w:t xml:space="preserve">, AI &amp; Toms, JS </w:t>
      </w:r>
      <w:proofErr w:type="gramStart"/>
      <w:r w:rsidRPr="00296F3C">
        <w:rPr>
          <w:rFonts w:ascii="Times New Roman" w:hAnsi="Times New Roman" w:cs="Times New Roman"/>
          <w:sz w:val="26"/>
          <w:szCs w:val="26"/>
        </w:rPr>
        <w:t>2005</w:t>
      </w:r>
      <w:r w:rsidR="00A1565E">
        <w:rPr>
          <w:rFonts w:ascii="Times New Roman" w:hAnsi="Times New Roman" w:cs="Times New Roman"/>
          <w:sz w:val="26"/>
          <w:szCs w:val="26"/>
        </w:rPr>
        <w:t xml:space="preserve"> ,</w:t>
      </w:r>
      <w:proofErr w:type="gramEnd"/>
      <w:r w:rsidR="00A1565E">
        <w:rPr>
          <w:rFonts w:ascii="Times New Roman" w:hAnsi="Times New Roman" w:cs="Times New Roman"/>
          <w:sz w:val="26"/>
          <w:szCs w:val="26"/>
        </w:rPr>
        <w:t xml:space="preserve"> op.cit.</w:t>
      </w:r>
    </w:p>
    <w:p w:rsidR="0071795D" w:rsidRPr="00296F3C" w:rsidRDefault="0071795D" w:rsidP="0071795D">
      <w:pPr>
        <w:jc w:val="both"/>
        <w:rPr>
          <w:rFonts w:ascii="Times New Roman" w:hAnsi="Times New Roman" w:cs="Times New Roman"/>
          <w:sz w:val="26"/>
          <w:szCs w:val="26"/>
        </w:rPr>
      </w:pPr>
    </w:p>
    <w:p w:rsidR="0071795D" w:rsidRPr="00296F3C" w:rsidRDefault="0071795D" w:rsidP="006222EE">
      <w:pPr>
        <w:pStyle w:val="Header"/>
        <w:rPr>
          <w:rFonts w:ascii="Times New Roman" w:hAnsi="Times New Roman" w:cs="Times New Roman"/>
          <w:sz w:val="26"/>
          <w:szCs w:val="26"/>
        </w:rPr>
      </w:pPr>
      <w:proofErr w:type="gramStart"/>
      <w:r>
        <w:rPr>
          <w:rFonts w:ascii="Times New Roman" w:hAnsi="Times New Roman" w:cs="Times New Roman"/>
          <w:sz w:val="26"/>
          <w:szCs w:val="26"/>
        </w:rPr>
        <w:t xml:space="preserve">[41] </w:t>
      </w:r>
      <w:r w:rsidRPr="00296F3C">
        <w:rPr>
          <w:rFonts w:ascii="Times New Roman" w:hAnsi="Times New Roman" w:cs="Times New Roman"/>
          <w:sz w:val="26"/>
          <w:szCs w:val="26"/>
        </w:rPr>
        <w:t xml:space="preserve">Rettab, B, Brik, AB &amp;Mellahi, K 2009, </w:t>
      </w:r>
      <w:r w:rsidR="006222EE">
        <w:rPr>
          <w:rFonts w:ascii="Times New Roman" w:hAnsi="Times New Roman" w:cs="Times New Roman"/>
          <w:sz w:val="26"/>
          <w:szCs w:val="26"/>
        </w:rPr>
        <w:t>op.cit.</w:t>
      </w:r>
      <w:proofErr w:type="gramEnd"/>
    </w:p>
    <w:p w:rsidR="0071795D" w:rsidRPr="00296F3C" w:rsidRDefault="0071795D" w:rsidP="0071795D">
      <w:pPr>
        <w:pStyle w:val="Default"/>
        <w:jc w:val="both"/>
        <w:rPr>
          <w:sz w:val="26"/>
          <w:szCs w:val="26"/>
        </w:rPr>
      </w:pPr>
    </w:p>
    <w:p w:rsidR="0071795D" w:rsidRPr="00296F3C"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lastRenderedPageBreak/>
        <w:t xml:space="preserve">[42] </w:t>
      </w:r>
      <w:r w:rsidRPr="00296F3C">
        <w:rPr>
          <w:rFonts w:ascii="Times New Roman" w:hAnsi="Times New Roman" w:cs="Times New Roman"/>
          <w:sz w:val="26"/>
          <w:szCs w:val="26"/>
        </w:rPr>
        <w:t xml:space="preserve">Crane, A, Driver, C, </w:t>
      </w:r>
      <w:proofErr w:type="spellStart"/>
      <w:r w:rsidRPr="00296F3C">
        <w:rPr>
          <w:rFonts w:ascii="Times New Roman" w:hAnsi="Times New Roman" w:cs="Times New Roman"/>
          <w:sz w:val="26"/>
          <w:szCs w:val="26"/>
        </w:rPr>
        <w:t>Kaler</w:t>
      </w:r>
      <w:proofErr w:type="spellEnd"/>
      <w:r w:rsidRPr="00296F3C">
        <w:rPr>
          <w:rFonts w:ascii="Times New Roman" w:hAnsi="Times New Roman" w:cs="Times New Roman"/>
          <w:sz w:val="26"/>
          <w:szCs w:val="26"/>
        </w:rPr>
        <w:t>, J, Parker, M, Parkinson, J, House, S, Street, M &amp; Circus, D 2005, '</w:t>
      </w:r>
      <w:r w:rsidRPr="00296F3C">
        <w:rPr>
          <w:rFonts w:ascii="Times New Roman" w:hAnsi="Times New Roman" w:cs="Times New Roman"/>
          <w:b/>
          <w:bCs/>
          <w:sz w:val="26"/>
          <w:szCs w:val="26"/>
        </w:rPr>
        <w:t>Stakeholder democracy: towards a multi-disciplinary view'</w:t>
      </w:r>
      <w:r w:rsidRPr="00296F3C">
        <w:rPr>
          <w:rFonts w:ascii="Times New Roman" w:hAnsi="Times New Roman" w:cs="Times New Roman"/>
          <w:sz w:val="26"/>
          <w:szCs w:val="26"/>
        </w:rPr>
        <w:t>, Business Ethics</w:t>
      </w:r>
      <w:r w:rsidRPr="00296F3C">
        <w:rPr>
          <w:rFonts w:ascii="Times New Roman" w:hAnsi="Times New Roman" w:cs="Times New Roman"/>
          <w:i/>
          <w:iCs/>
          <w:sz w:val="26"/>
          <w:szCs w:val="26"/>
        </w:rPr>
        <w:t>: A European Review</w:t>
      </w:r>
      <w:r w:rsidRPr="00296F3C">
        <w:rPr>
          <w:rFonts w:ascii="Times New Roman" w:hAnsi="Times New Roman" w:cs="Times New Roman"/>
          <w:sz w:val="26"/>
          <w:szCs w:val="26"/>
        </w:rPr>
        <w:t>, vol. 14, no. 1, pp. 67-75.</w:t>
      </w:r>
    </w:p>
    <w:p w:rsidR="0071795D" w:rsidRPr="00296F3C" w:rsidRDefault="0071795D" w:rsidP="0071795D">
      <w:pPr>
        <w:pStyle w:val="Header"/>
        <w:jc w:val="both"/>
        <w:rPr>
          <w:rFonts w:ascii="Times New Roman" w:hAnsi="Times New Roman" w:cs="Times New Roman"/>
          <w:sz w:val="26"/>
          <w:szCs w:val="26"/>
        </w:rPr>
      </w:pPr>
    </w:p>
    <w:p w:rsidR="0071795D" w:rsidRPr="00296F3C" w:rsidRDefault="0071795D" w:rsidP="0071795D">
      <w:pPr>
        <w:pStyle w:val="Header"/>
        <w:jc w:val="both"/>
        <w:rPr>
          <w:rFonts w:ascii="Times New Roman" w:hAnsi="Times New Roman" w:cs="Times New Roman"/>
          <w:sz w:val="26"/>
          <w:szCs w:val="26"/>
        </w:rPr>
      </w:pPr>
      <w:proofErr w:type="gramStart"/>
      <w:r>
        <w:rPr>
          <w:rFonts w:ascii="Times New Roman" w:hAnsi="Times New Roman" w:cs="Times New Roman"/>
          <w:sz w:val="26"/>
          <w:szCs w:val="26"/>
        </w:rPr>
        <w:t xml:space="preserve">[43] </w:t>
      </w:r>
      <w:r w:rsidRPr="00296F3C">
        <w:rPr>
          <w:rFonts w:ascii="Times New Roman" w:hAnsi="Times New Roman" w:cs="Times New Roman"/>
          <w:sz w:val="26"/>
          <w:szCs w:val="26"/>
        </w:rPr>
        <w:t>Ali, A 1996, '</w:t>
      </w:r>
      <w:r w:rsidRPr="00296F3C">
        <w:rPr>
          <w:rFonts w:ascii="Times New Roman" w:hAnsi="Times New Roman" w:cs="Times New Roman"/>
          <w:b/>
          <w:bCs/>
          <w:sz w:val="26"/>
          <w:szCs w:val="26"/>
        </w:rPr>
        <w:t>Organizational development in the Arab World'</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Journal of Management Development</w:t>
      </w:r>
      <w:r w:rsidRPr="00296F3C">
        <w:rPr>
          <w:rFonts w:ascii="Times New Roman" w:hAnsi="Times New Roman" w:cs="Times New Roman"/>
          <w:sz w:val="26"/>
          <w:szCs w:val="26"/>
        </w:rPr>
        <w:t>, vol. 15, no. 5, pp. 4 – 21.</w:t>
      </w:r>
      <w:proofErr w:type="gramEnd"/>
    </w:p>
    <w:p w:rsidR="0071795D" w:rsidRPr="00296F3C" w:rsidRDefault="0071795D" w:rsidP="0071795D">
      <w:pPr>
        <w:pStyle w:val="Default"/>
        <w:jc w:val="both"/>
        <w:rPr>
          <w:sz w:val="26"/>
          <w:szCs w:val="26"/>
        </w:rPr>
      </w:pPr>
    </w:p>
    <w:p w:rsidR="0071795D" w:rsidRPr="00296F3C"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[44] </w:t>
      </w:r>
      <w:r w:rsidRPr="00296F3C">
        <w:rPr>
          <w:rFonts w:ascii="Times New Roman" w:hAnsi="Times New Roman" w:cs="Times New Roman"/>
          <w:sz w:val="26"/>
          <w:szCs w:val="26"/>
        </w:rPr>
        <w:t xml:space="preserve">Kang, KH, Lee, S &amp; Huh, C 2010, </w:t>
      </w:r>
      <w:r w:rsidRPr="00296F3C">
        <w:rPr>
          <w:rFonts w:ascii="Times New Roman" w:hAnsi="Times New Roman" w:cs="Times New Roman"/>
          <w:b/>
          <w:bCs/>
          <w:sz w:val="26"/>
          <w:szCs w:val="26"/>
        </w:rPr>
        <w:t>'Impacts of positive and negative corporate social responsibility activities on company performance in the hospitality industry'</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International Journal of Hospitality Management</w:t>
      </w:r>
      <w:r w:rsidRPr="00296F3C">
        <w:rPr>
          <w:rFonts w:ascii="Times New Roman" w:hAnsi="Times New Roman" w:cs="Times New Roman"/>
          <w:sz w:val="26"/>
          <w:szCs w:val="26"/>
        </w:rPr>
        <w:t>, vol. 29, no. 1, pp. 72-82.</w:t>
      </w:r>
    </w:p>
    <w:p w:rsidR="0071795D" w:rsidRPr="00296F3C" w:rsidRDefault="0071795D" w:rsidP="0071795D">
      <w:pPr>
        <w:pStyle w:val="Header"/>
        <w:jc w:val="both"/>
        <w:rPr>
          <w:rFonts w:ascii="Times New Roman" w:hAnsi="Times New Roman" w:cs="Times New Roman"/>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[45] </w:t>
      </w:r>
      <w:r w:rsidRPr="00296F3C">
        <w:rPr>
          <w:rFonts w:ascii="Times New Roman" w:hAnsi="Times New Roman" w:cs="Times New Roman"/>
          <w:sz w:val="26"/>
          <w:szCs w:val="26"/>
        </w:rPr>
        <w:t xml:space="preserve">Park, SY &amp; Lee, S 2009, </w:t>
      </w:r>
      <w:r w:rsidRPr="00296F3C">
        <w:rPr>
          <w:rFonts w:ascii="Times New Roman" w:hAnsi="Times New Roman" w:cs="Times New Roman"/>
          <w:b/>
          <w:bCs/>
          <w:sz w:val="26"/>
          <w:szCs w:val="26"/>
        </w:rPr>
        <w:t>'Financial rewards for social responsibility: a mixed picture for restaurant companies'</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Cornell Hotel and Restaurant Administration Quarterly</w:t>
      </w:r>
      <w:r w:rsidRPr="00296F3C">
        <w:rPr>
          <w:rFonts w:ascii="Times New Roman" w:hAnsi="Times New Roman" w:cs="Times New Roman"/>
          <w:sz w:val="26"/>
          <w:szCs w:val="26"/>
        </w:rPr>
        <w:t>, vol. 50, no. 2, pp. 168-179.</w:t>
      </w:r>
    </w:p>
    <w:p w:rsidR="0071795D" w:rsidRDefault="0071795D" w:rsidP="0071795D">
      <w:pPr>
        <w:pStyle w:val="Header"/>
        <w:jc w:val="both"/>
        <w:rPr>
          <w:rFonts w:ascii="Times New Roman" w:hAnsi="Times New Roman" w:cs="Times New Roman"/>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[46]   Rettab</w:t>
      </w:r>
      <w:r w:rsidRPr="00296F3C">
        <w:rPr>
          <w:rFonts w:ascii="Times New Roman" w:hAnsi="Times New Roman" w:cs="Times New Roman"/>
          <w:sz w:val="26"/>
          <w:szCs w:val="26"/>
        </w:rPr>
        <w:t>, B</w:t>
      </w:r>
      <w:r>
        <w:rPr>
          <w:rFonts w:ascii="Times New Roman" w:hAnsi="Times New Roman" w:cs="Times New Roman"/>
          <w:sz w:val="26"/>
          <w:szCs w:val="26"/>
        </w:rPr>
        <w:t xml:space="preserve">. </w:t>
      </w:r>
      <w:proofErr w:type="gramStart"/>
      <w:r w:rsidRPr="00296F3C">
        <w:rPr>
          <w:rFonts w:ascii="Times New Roman" w:hAnsi="Times New Roman" w:cs="Times New Roman"/>
          <w:sz w:val="26"/>
          <w:szCs w:val="26"/>
        </w:rPr>
        <w:t>Brik</w:t>
      </w:r>
      <w:r>
        <w:rPr>
          <w:rFonts w:ascii="Times New Roman" w:hAnsi="Times New Roman" w:cs="Times New Roman"/>
          <w:sz w:val="26"/>
          <w:szCs w:val="26"/>
        </w:rPr>
        <w:t xml:space="preserve"> </w:t>
      </w:r>
      <w:r w:rsidRPr="00296F3C">
        <w:rPr>
          <w:rFonts w:ascii="Times New Roman" w:hAnsi="Times New Roman" w:cs="Times New Roman"/>
          <w:sz w:val="26"/>
          <w:szCs w:val="26"/>
        </w:rPr>
        <w:t>,</w:t>
      </w:r>
      <w:proofErr w:type="gramEnd"/>
      <w:r w:rsidRPr="00296F3C">
        <w:rPr>
          <w:rFonts w:ascii="Times New Roman" w:hAnsi="Times New Roman" w:cs="Times New Roman"/>
          <w:sz w:val="26"/>
          <w:szCs w:val="26"/>
        </w:rPr>
        <w:t xml:space="preserve"> AB &amp;</w:t>
      </w:r>
      <w:r>
        <w:rPr>
          <w:rFonts w:ascii="Times New Roman" w:hAnsi="Times New Roman" w:cs="Times New Roman"/>
          <w:sz w:val="26"/>
          <w:szCs w:val="26"/>
        </w:rPr>
        <w:t xml:space="preserve"> </w:t>
      </w:r>
      <w:r w:rsidRPr="00296F3C">
        <w:rPr>
          <w:rFonts w:ascii="Times New Roman" w:hAnsi="Times New Roman" w:cs="Times New Roman"/>
          <w:sz w:val="26"/>
          <w:szCs w:val="26"/>
        </w:rPr>
        <w:t>Mellahi, K 2009,</w:t>
      </w:r>
      <w:r>
        <w:rPr>
          <w:rFonts w:ascii="Times New Roman" w:hAnsi="Times New Roman" w:cs="Times New Roman"/>
          <w:sz w:val="26"/>
          <w:szCs w:val="26"/>
        </w:rPr>
        <w:t xml:space="preserve"> op.cit.</w:t>
      </w:r>
    </w:p>
    <w:p w:rsidR="0071795D" w:rsidRDefault="0071795D" w:rsidP="0071795D">
      <w:pPr>
        <w:pStyle w:val="Header"/>
        <w:jc w:val="both"/>
        <w:rPr>
          <w:rFonts w:ascii="Times New Roman" w:hAnsi="Times New Roman" w:cs="Times New Roman"/>
          <w:sz w:val="26"/>
          <w:szCs w:val="26"/>
        </w:rPr>
      </w:pPr>
    </w:p>
    <w:p w:rsidR="0071795D" w:rsidRPr="00296F3C" w:rsidRDefault="0071795D" w:rsidP="00F4712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[47</w:t>
      </w:r>
      <w:proofErr w:type="gramStart"/>
      <w:r>
        <w:rPr>
          <w:rFonts w:ascii="Times New Roman" w:hAnsi="Times New Roman" w:cs="Times New Roman"/>
          <w:sz w:val="26"/>
          <w:szCs w:val="26"/>
        </w:rPr>
        <w:t>]</w:t>
      </w:r>
      <w:r w:rsidR="00F4712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296F3C">
        <w:rPr>
          <w:rFonts w:ascii="Times New Roman" w:hAnsi="Times New Roman" w:cs="Times New Roman"/>
          <w:sz w:val="26"/>
          <w:szCs w:val="26"/>
        </w:rPr>
        <w:t>Ullmann</w:t>
      </w:r>
      <w:proofErr w:type="spellEnd"/>
      <w:proofErr w:type="gramEnd"/>
      <w:r w:rsidRPr="00296F3C">
        <w:rPr>
          <w:rFonts w:ascii="Times New Roman" w:hAnsi="Times New Roman" w:cs="Times New Roman"/>
          <w:sz w:val="26"/>
          <w:szCs w:val="26"/>
        </w:rPr>
        <w:t xml:space="preserve"> AA (1985)</w:t>
      </w:r>
      <w:r w:rsidR="00F4712A">
        <w:rPr>
          <w:rFonts w:ascii="Times New Roman" w:hAnsi="Times New Roman" w:cs="Times New Roman"/>
          <w:sz w:val="26"/>
          <w:szCs w:val="26"/>
        </w:rPr>
        <w:t xml:space="preserve"> , </w:t>
      </w:r>
      <w:r w:rsidRPr="00296F3C">
        <w:rPr>
          <w:rFonts w:ascii="Times New Roman" w:hAnsi="Times New Roman" w:cs="Times New Roman"/>
          <w:sz w:val="26"/>
          <w:szCs w:val="26"/>
        </w:rPr>
        <w:t xml:space="preserve"> </w:t>
      </w:r>
      <w:r w:rsidRPr="00296F3C">
        <w:rPr>
          <w:rFonts w:ascii="Times New Roman" w:hAnsi="Times New Roman" w:cs="Times New Roman"/>
          <w:b/>
          <w:bCs/>
          <w:sz w:val="26"/>
          <w:szCs w:val="26"/>
        </w:rPr>
        <w:t xml:space="preserve">Data in Search of a Theory: A Critical </w:t>
      </w:r>
      <w:r w:rsidR="00F4712A">
        <w:rPr>
          <w:rFonts w:ascii="Times New Roman" w:hAnsi="Times New Roman" w:cs="Times New Roman"/>
          <w:b/>
          <w:bCs/>
          <w:sz w:val="26"/>
          <w:szCs w:val="26"/>
        </w:rPr>
        <w:t xml:space="preserve">    </w:t>
      </w:r>
      <w:r w:rsidRPr="00296F3C">
        <w:rPr>
          <w:rFonts w:ascii="Times New Roman" w:hAnsi="Times New Roman" w:cs="Times New Roman"/>
          <w:b/>
          <w:bCs/>
          <w:sz w:val="26"/>
          <w:szCs w:val="26"/>
        </w:rPr>
        <w:t>Examination of the Relationships among Social Performance</w:t>
      </w:r>
      <w:r w:rsidRPr="00296F3C">
        <w:rPr>
          <w:rFonts w:ascii="Times New Roman" w:hAnsi="Times New Roman" w:cs="Times New Roman"/>
          <w:sz w:val="26"/>
          <w:szCs w:val="26"/>
        </w:rPr>
        <w:t xml:space="preserve">, Social Disclosure, and Economic Performance of U.S. Firms. Acad. Manage. </w:t>
      </w:r>
      <w:proofErr w:type="gramStart"/>
      <w:r w:rsidRPr="00296F3C">
        <w:rPr>
          <w:rFonts w:ascii="Times New Roman" w:hAnsi="Times New Roman" w:cs="Times New Roman"/>
          <w:sz w:val="26"/>
          <w:szCs w:val="26"/>
        </w:rPr>
        <w:t>Rev. 10: 540-557.</w:t>
      </w:r>
      <w:proofErr w:type="gramEnd"/>
    </w:p>
    <w:p w:rsidR="0071795D" w:rsidRPr="00296F3C" w:rsidRDefault="0071795D" w:rsidP="0071795D">
      <w:pPr>
        <w:autoSpaceDE w:val="0"/>
        <w:autoSpaceDN w:val="0"/>
        <w:adjustRightInd w:val="0"/>
        <w:spacing w:after="0" w:line="240" w:lineRule="auto"/>
        <w:rPr>
          <w:rFonts w:ascii="Times New Roman" w:hAnsi="Times New Roman" w:cs="Times New Roman"/>
          <w:sz w:val="26"/>
          <w:szCs w:val="26"/>
        </w:rPr>
      </w:pPr>
    </w:p>
    <w:p w:rsidR="0071795D" w:rsidRPr="00296F3C" w:rsidRDefault="0071795D" w:rsidP="007179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[48] </w:t>
      </w:r>
      <w:r w:rsidRPr="00296F3C">
        <w:rPr>
          <w:rFonts w:ascii="Times New Roman" w:hAnsi="Times New Roman" w:cs="Times New Roman"/>
          <w:sz w:val="26"/>
          <w:szCs w:val="26"/>
        </w:rPr>
        <w:t>Al-Tuwaijri, SA, Christensen, TE &amp; Hughes, KE 2004, '</w:t>
      </w:r>
      <w:proofErr w:type="gramStart"/>
      <w:r w:rsidRPr="00296F3C">
        <w:rPr>
          <w:rFonts w:ascii="Times New Roman" w:hAnsi="Times New Roman" w:cs="Times New Roman"/>
          <w:b/>
          <w:bCs/>
          <w:sz w:val="26"/>
          <w:szCs w:val="26"/>
        </w:rPr>
        <w:t>The</w:t>
      </w:r>
      <w:proofErr w:type="gramEnd"/>
      <w:r w:rsidRPr="00296F3C">
        <w:rPr>
          <w:rFonts w:ascii="Times New Roman" w:hAnsi="Times New Roman" w:cs="Times New Roman"/>
          <w:b/>
          <w:bCs/>
          <w:sz w:val="26"/>
          <w:szCs w:val="26"/>
        </w:rPr>
        <w:t xml:space="preserve"> relations among environmental disclosure, environmental performance, and economic performance: a simultaneous equations approach</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Accounting, Organizations and Society</w:t>
      </w:r>
      <w:r w:rsidRPr="00296F3C">
        <w:rPr>
          <w:rFonts w:ascii="Times New Roman" w:hAnsi="Times New Roman" w:cs="Times New Roman"/>
          <w:sz w:val="26"/>
          <w:szCs w:val="26"/>
        </w:rPr>
        <w:t>, vol. 29, no. 5-6, pp. 447-71.</w:t>
      </w:r>
    </w:p>
    <w:p w:rsidR="0071795D" w:rsidRDefault="0071795D" w:rsidP="0071795D">
      <w:pPr>
        <w:pStyle w:val="Header"/>
        <w:jc w:val="both"/>
        <w:rPr>
          <w:rFonts w:ascii="Times New Roman" w:hAnsi="Times New Roman" w:cs="Times New Roman"/>
          <w:sz w:val="26"/>
          <w:szCs w:val="26"/>
        </w:rPr>
      </w:pPr>
    </w:p>
    <w:p w:rsidR="0071795D" w:rsidRPr="00296F3C" w:rsidRDefault="0071795D" w:rsidP="0061655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[49] </w:t>
      </w:r>
      <w:r w:rsidRPr="00296F3C">
        <w:rPr>
          <w:rFonts w:ascii="Times New Roman" w:hAnsi="Times New Roman" w:cs="Times New Roman"/>
          <w:sz w:val="26"/>
          <w:szCs w:val="26"/>
        </w:rPr>
        <w:t>Charles-Henri D</w:t>
      </w:r>
      <w:r w:rsidR="0061655C">
        <w:rPr>
          <w:rFonts w:ascii="Times New Roman" w:hAnsi="Times New Roman" w:cs="Times New Roman"/>
          <w:sz w:val="26"/>
          <w:szCs w:val="26"/>
        </w:rPr>
        <w:t xml:space="preserve">. </w:t>
      </w:r>
      <w:proofErr w:type="gramStart"/>
      <w:r w:rsidRPr="00296F3C">
        <w:rPr>
          <w:rFonts w:ascii="Times New Roman" w:hAnsi="Times New Roman" w:cs="Times New Roman"/>
          <w:sz w:val="26"/>
          <w:szCs w:val="26"/>
        </w:rPr>
        <w:t xml:space="preserve">Stéphane </w:t>
      </w:r>
      <w:r w:rsidR="0061655C">
        <w:rPr>
          <w:rFonts w:ascii="Times New Roman" w:hAnsi="Times New Roman" w:cs="Times New Roman"/>
          <w:sz w:val="26"/>
          <w:szCs w:val="26"/>
        </w:rPr>
        <w:t>,</w:t>
      </w:r>
      <w:proofErr w:type="gramEnd"/>
      <w:r w:rsidR="0061655C">
        <w:rPr>
          <w:rFonts w:ascii="Times New Roman" w:hAnsi="Times New Roman" w:cs="Times New Roman"/>
          <w:sz w:val="26"/>
          <w:szCs w:val="26"/>
        </w:rPr>
        <w:t xml:space="preserve"> </w:t>
      </w:r>
      <w:r w:rsidRPr="00296F3C">
        <w:rPr>
          <w:rFonts w:ascii="Times New Roman" w:hAnsi="Times New Roman" w:cs="Times New Roman"/>
          <w:sz w:val="26"/>
          <w:szCs w:val="26"/>
        </w:rPr>
        <w:t xml:space="preserve">T (2002). </w:t>
      </w:r>
      <w:r w:rsidRPr="00296F3C">
        <w:rPr>
          <w:rFonts w:ascii="Times New Roman" w:hAnsi="Times New Roman" w:cs="Times New Roman"/>
          <w:b/>
          <w:bCs/>
          <w:sz w:val="26"/>
          <w:szCs w:val="26"/>
        </w:rPr>
        <w:t>The Corporate Social Performance -</w:t>
      </w:r>
      <w:proofErr w:type="gramStart"/>
      <w:r w:rsidRPr="00296F3C">
        <w:rPr>
          <w:rFonts w:ascii="Times New Roman" w:hAnsi="Times New Roman" w:cs="Times New Roman"/>
          <w:b/>
          <w:bCs/>
          <w:sz w:val="26"/>
          <w:szCs w:val="26"/>
        </w:rPr>
        <w:t>Financial  Performance</w:t>
      </w:r>
      <w:proofErr w:type="gramEnd"/>
      <w:r w:rsidRPr="00296F3C">
        <w:rPr>
          <w:rFonts w:ascii="Times New Roman" w:hAnsi="Times New Roman" w:cs="Times New Roman"/>
          <w:b/>
          <w:bCs/>
          <w:sz w:val="26"/>
          <w:szCs w:val="26"/>
        </w:rPr>
        <w:t xml:space="preserve"> Link :Evidence From France</w:t>
      </w:r>
      <w:r w:rsidRPr="00296F3C">
        <w:rPr>
          <w:rFonts w:ascii="Times New Roman" w:hAnsi="Times New Roman" w:cs="Times New Roman"/>
          <w:sz w:val="26"/>
          <w:szCs w:val="26"/>
        </w:rPr>
        <w:t xml:space="preserve">. Univ. </w:t>
      </w:r>
      <w:proofErr w:type="gramStart"/>
      <w:r w:rsidRPr="00296F3C">
        <w:rPr>
          <w:rFonts w:ascii="Times New Roman" w:hAnsi="Times New Roman" w:cs="Times New Roman"/>
          <w:sz w:val="26"/>
          <w:szCs w:val="26"/>
        </w:rPr>
        <w:t xml:space="preserve">of </w:t>
      </w:r>
      <w:r w:rsidR="001671C2">
        <w:rPr>
          <w:rFonts w:ascii="Times New Roman" w:hAnsi="Times New Roman" w:cs="Times New Roman"/>
          <w:sz w:val="26"/>
          <w:szCs w:val="26"/>
        </w:rPr>
        <w:t xml:space="preserve"> </w:t>
      </w:r>
      <w:r w:rsidRPr="00296F3C">
        <w:rPr>
          <w:rFonts w:ascii="Times New Roman" w:hAnsi="Times New Roman" w:cs="Times New Roman"/>
          <w:sz w:val="26"/>
          <w:szCs w:val="26"/>
        </w:rPr>
        <w:t>Bordeaux</w:t>
      </w:r>
      <w:proofErr w:type="gramEnd"/>
      <w:r w:rsidRPr="00296F3C">
        <w:rPr>
          <w:rFonts w:ascii="Times New Roman" w:hAnsi="Times New Roman" w:cs="Times New Roman"/>
          <w:sz w:val="26"/>
          <w:szCs w:val="26"/>
        </w:rPr>
        <w:t xml:space="preserve"> Dept</w:t>
      </w:r>
      <w:r w:rsidRPr="00296F3C">
        <w:rPr>
          <w:rFonts w:ascii="Times New Roman" w:hAnsi="Times New Roman" w:cs="Times New Roman"/>
          <w:i/>
          <w:iCs/>
          <w:sz w:val="26"/>
          <w:szCs w:val="26"/>
        </w:rPr>
        <w:t xml:space="preserve">. </w:t>
      </w:r>
      <w:r w:rsidRPr="00296F3C">
        <w:rPr>
          <w:rFonts w:ascii="Times New Roman" w:hAnsi="Times New Roman" w:cs="Times New Roman"/>
          <w:sz w:val="26"/>
          <w:szCs w:val="26"/>
        </w:rPr>
        <w:t>of</w:t>
      </w:r>
      <w:r w:rsidR="001671C2">
        <w:rPr>
          <w:rFonts w:ascii="Times New Roman" w:hAnsi="Times New Roman" w:cs="Times New Roman"/>
          <w:sz w:val="26"/>
          <w:szCs w:val="26"/>
        </w:rPr>
        <w:t xml:space="preserve"> </w:t>
      </w:r>
      <w:r w:rsidRPr="00296F3C">
        <w:rPr>
          <w:rFonts w:ascii="Times New Roman" w:hAnsi="Times New Roman" w:cs="Times New Roman"/>
          <w:sz w:val="26"/>
          <w:szCs w:val="26"/>
        </w:rPr>
        <w:t xml:space="preserve"> Int’l </w:t>
      </w:r>
      <w:r>
        <w:rPr>
          <w:rFonts w:ascii="Times New Roman" w:hAnsi="Times New Roman" w:cs="Times New Roman"/>
          <w:sz w:val="26"/>
          <w:szCs w:val="26"/>
        </w:rPr>
        <w:t xml:space="preserve"> . </w:t>
      </w:r>
      <w:r w:rsidRPr="00296F3C">
        <w:rPr>
          <w:rFonts w:ascii="Times New Roman" w:hAnsi="Times New Roman" w:cs="Times New Roman"/>
          <w:sz w:val="26"/>
          <w:szCs w:val="26"/>
        </w:rPr>
        <w:t xml:space="preserve">Accounting </w:t>
      </w:r>
      <w:proofErr w:type="gramStart"/>
      <w:r w:rsidRPr="00296F3C">
        <w:rPr>
          <w:rFonts w:ascii="Times New Roman" w:hAnsi="Times New Roman" w:cs="Times New Roman"/>
          <w:sz w:val="26"/>
          <w:szCs w:val="26"/>
        </w:rPr>
        <w:t xml:space="preserve">Working </w:t>
      </w:r>
      <w:r w:rsidR="001671C2">
        <w:rPr>
          <w:rFonts w:ascii="Times New Roman" w:hAnsi="Times New Roman" w:cs="Times New Roman"/>
          <w:sz w:val="26"/>
          <w:szCs w:val="26"/>
        </w:rPr>
        <w:t xml:space="preserve"> </w:t>
      </w:r>
      <w:r w:rsidRPr="00296F3C">
        <w:rPr>
          <w:rFonts w:ascii="Times New Roman" w:hAnsi="Times New Roman" w:cs="Times New Roman"/>
          <w:sz w:val="26"/>
          <w:szCs w:val="26"/>
        </w:rPr>
        <w:t>Paper.02</w:t>
      </w:r>
      <w:proofErr w:type="gramEnd"/>
      <w:r w:rsidRPr="00296F3C">
        <w:rPr>
          <w:rFonts w:ascii="Times New Roman" w:hAnsi="Times New Roman" w:cs="Times New Roman"/>
          <w:sz w:val="26"/>
          <w:szCs w:val="26"/>
        </w:rPr>
        <w:t>-01.</w:t>
      </w:r>
    </w:p>
    <w:p w:rsidR="0071795D" w:rsidRPr="00296F3C" w:rsidRDefault="0071795D" w:rsidP="0071795D">
      <w:pPr>
        <w:autoSpaceDE w:val="0"/>
        <w:autoSpaceDN w:val="0"/>
        <w:adjustRightInd w:val="0"/>
        <w:spacing w:after="0" w:line="240" w:lineRule="auto"/>
        <w:rPr>
          <w:rFonts w:ascii="Times New Roman" w:hAnsi="Times New Roman" w:cs="Times New Roman"/>
          <w:sz w:val="26"/>
          <w:szCs w:val="26"/>
        </w:rPr>
      </w:pPr>
    </w:p>
    <w:p w:rsidR="0071795D" w:rsidRDefault="0071795D" w:rsidP="0071795D">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 xml:space="preserve">[50] </w:t>
      </w:r>
      <w:r w:rsidRPr="00296F3C">
        <w:rPr>
          <w:rFonts w:ascii="Times New Roman" w:hAnsi="Times New Roman" w:cs="Times New Roman"/>
          <w:sz w:val="26"/>
          <w:szCs w:val="26"/>
        </w:rPr>
        <w:t>Hull CE, Rothenberg S (2008).</w:t>
      </w:r>
      <w:proofErr w:type="gramEnd"/>
      <w:r w:rsidRPr="00296F3C">
        <w:rPr>
          <w:rFonts w:ascii="Times New Roman" w:hAnsi="Times New Roman" w:cs="Times New Roman"/>
          <w:sz w:val="26"/>
          <w:szCs w:val="26"/>
        </w:rPr>
        <w:t xml:space="preserve"> </w:t>
      </w:r>
      <w:proofErr w:type="gramStart"/>
      <w:r w:rsidRPr="00296F3C">
        <w:rPr>
          <w:rFonts w:ascii="Times New Roman" w:hAnsi="Times New Roman" w:cs="Times New Roman"/>
          <w:sz w:val="26"/>
          <w:szCs w:val="26"/>
        </w:rPr>
        <w:t xml:space="preserve">Firm performance: </w:t>
      </w:r>
      <w:r w:rsidRPr="00296F3C">
        <w:rPr>
          <w:rFonts w:ascii="Times New Roman" w:hAnsi="Times New Roman" w:cs="Times New Roman"/>
          <w:b/>
          <w:bCs/>
          <w:sz w:val="26"/>
          <w:szCs w:val="26"/>
        </w:rPr>
        <w:t>The interactions of corporate social performance with innovation and industry differentiation</w:t>
      </w:r>
      <w:r w:rsidRPr="00296F3C">
        <w:rPr>
          <w:rFonts w:ascii="Times New Roman" w:hAnsi="Times New Roman" w:cs="Times New Roman"/>
          <w:sz w:val="26"/>
          <w:szCs w:val="26"/>
        </w:rPr>
        <w:t>.</w:t>
      </w:r>
      <w:proofErr w:type="gramEnd"/>
      <w:r w:rsidRPr="00296F3C">
        <w:rPr>
          <w:rFonts w:ascii="Times New Roman" w:hAnsi="Times New Roman" w:cs="Times New Roman"/>
          <w:sz w:val="26"/>
          <w:szCs w:val="26"/>
        </w:rPr>
        <w:t xml:space="preserve"> Strategic Manage. J. 29: 781-789.</w:t>
      </w:r>
    </w:p>
    <w:p w:rsidR="0071795D" w:rsidRDefault="0071795D" w:rsidP="0071795D">
      <w:pPr>
        <w:pStyle w:val="Header"/>
        <w:jc w:val="both"/>
        <w:rPr>
          <w:rFonts w:ascii="Times New Roman" w:hAnsi="Times New Roman" w:cs="Times New Roman"/>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[51] </w:t>
      </w:r>
      <w:r w:rsidRPr="00296F3C">
        <w:rPr>
          <w:sz w:val="26"/>
          <w:szCs w:val="26"/>
        </w:rPr>
        <w:t xml:space="preserve">McWilliams, A &amp; Siegel, D 2000, </w:t>
      </w:r>
      <w:r w:rsidRPr="00296F3C">
        <w:rPr>
          <w:b/>
          <w:bCs/>
          <w:sz w:val="26"/>
          <w:szCs w:val="26"/>
        </w:rPr>
        <w:t>'</w:t>
      </w:r>
      <w:proofErr w:type="gramStart"/>
      <w:r w:rsidRPr="00296F3C">
        <w:rPr>
          <w:b/>
          <w:bCs/>
          <w:sz w:val="26"/>
          <w:szCs w:val="26"/>
        </w:rPr>
        <w:t>Corporate</w:t>
      </w:r>
      <w:proofErr w:type="gramEnd"/>
      <w:r w:rsidRPr="00296F3C">
        <w:rPr>
          <w:b/>
          <w:bCs/>
          <w:sz w:val="26"/>
          <w:szCs w:val="26"/>
        </w:rPr>
        <w:t xml:space="preserve"> social responsibility and financial performance: correlation or misspecification</w:t>
      </w:r>
      <w:r w:rsidRPr="00296F3C">
        <w:rPr>
          <w:sz w:val="26"/>
          <w:szCs w:val="26"/>
        </w:rPr>
        <w:t>? ‘</w:t>
      </w:r>
      <w:r w:rsidRPr="00296F3C">
        <w:rPr>
          <w:i/>
          <w:iCs/>
          <w:sz w:val="26"/>
          <w:szCs w:val="26"/>
        </w:rPr>
        <w:t>Strategic Management Journal</w:t>
      </w:r>
      <w:r w:rsidRPr="00296F3C">
        <w:rPr>
          <w:sz w:val="26"/>
          <w:szCs w:val="26"/>
        </w:rPr>
        <w:t>, vol. 21, no. 5, pp. 603-9.</w:t>
      </w:r>
    </w:p>
    <w:p w:rsidR="0071795D" w:rsidRDefault="0071795D" w:rsidP="0071795D">
      <w:pPr>
        <w:pStyle w:val="Header"/>
        <w:jc w:val="both"/>
        <w:rPr>
          <w:rFonts w:ascii="Times New Roman" w:hAnsi="Times New Roman" w:cs="Times New Roman"/>
          <w:sz w:val="26"/>
          <w:szCs w:val="26"/>
        </w:rPr>
      </w:pPr>
    </w:p>
    <w:p w:rsidR="0071795D" w:rsidRDefault="0071795D" w:rsidP="0071795D">
      <w:pPr>
        <w:pStyle w:val="Header"/>
        <w:jc w:val="both"/>
        <w:rPr>
          <w:rFonts w:ascii="Times New Roman" w:hAnsi="Times New Roman" w:cs="Times New Roman"/>
          <w:sz w:val="26"/>
          <w:szCs w:val="26"/>
        </w:rPr>
      </w:pPr>
      <w:r>
        <w:rPr>
          <w:rFonts w:ascii="Times New Roman" w:hAnsi="Times New Roman" w:cs="Times New Roman"/>
          <w:sz w:val="26"/>
          <w:szCs w:val="26"/>
        </w:rPr>
        <w:t xml:space="preserve">[52] </w:t>
      </w:r>
      <w:r w:rsidRPr="00296F3C">
        <w:rPr>
          <w:rFonts w:ascii="Times New Roman" w:hAnsi="Times New Roman" w:cs="Times New Roman"/>
          <w:sz w:val="26"/>
          <w:szCs w:val="26"/>
        </w:rPr>
        <w:t>Hull CE, Rothenberg S (2008</w:t>
      </w:r>
      <w:r w:rsidR="00CF196B" w:rsidRPr="00296F3C">
        <w:rPr>
          <w:rFonts w:ascii="Times New Roman" w:hAnsi="Times New Roman" w:cs="Times New Roman"/>
          <w:sz w:val="26"/>
          <w:szCs w:val="26"/>
        </w:rPr>
        <w:t>)</w:t>
      </w:r>
      <w:r w:rsidR="00CF196B">
        <w:rPr>
          <w:rFonts w:ascii="Times New Roman" w:hAnsi="Times New Roman" w:cs="Times New Roman"/>
          <w:sz w:val="26"/>
          <w:szCs w:val="26"/>
        </w:rPr>
        <w:t>, op.cit</w:t>
      </w:r>
      <w:r>
        <w:rPr>
          <w:rFonts w:ascii="Times New Roman" w:hAnsi="Times New Roman" w:cs="Times New Roman"/>
          <w:sz w:val="26"/>
          <w:szCs w:val="26"/>
        </w:rPr>
        <w:t>.</w:t>
      </w:r>
    </w:p>
    <w:p w:rsidR="0071795D" w:rsidRPr="00296F3C" w:rsidRDefault="0071795D" w:rsidP="0071795D">
      <w:pPr>
        <w:pStyle w:val="Header"/>
        <w:jc w:val="both"/>
        <w:rPr>
          <w:rFonts w:ascii="Times New Roman" w:hAnsi="Times New Roman" w:cs="Times New Roman"/>
          <w:sz w:val="26"/>
          <w:szCs w:val="26"/>
        </w:rPr>
      </w:pPr>
    </w:p>
    <w:p w:rsidR="0071795D" w:rsidRPr="00296F3C" w:rsidRDefault="0071795D" w:rsidP="0071795D">
      <w:pPr>
        <w:autoSpaceDE w:val="0"/>
        <w:autoSpaceDN w:val="0"/>
        <w:adjustRightInd w:val="0"/>
        <w:spacing w:after="0" w:line="240" w:lineRule="auto"/>
        <w:rPr>
          <w:rFonts w:ascii="Times New Roman" w:hAnsi="Times New Roman" w:cs="Times New Roman"/>
          <w:sz w:val="26"/>
          <w:szCs w:val="26"/>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71795D" w:rsidRDefault="0071795D" w:rsidP="0071795D">
      <w:pPr>
        <w:rPr>
          <w:rFonts w:asciiTheme="majorBidi" w:hAnsiTheme="majorBidi" w:cstheme="majorBidi"/>
          <w:b/>
          <w:bCs/>
          <w:sz w:val="28"/>
          <w:szCs w:val="28"/>
        </w:rPr>
      </w:pPr>
    </w:p>
    <w:p w:rsidR="009119A4" w:rsidRPr="00C25927" w:rsidRDefault="009119A4" w:rsidP="00600874">
      <w:pPr>
        <w:autoSpaceDE w:val="0"/>
        <w:autoSpaceDN w:val="0"/>
        <w:adjustRightInd w:val="0"/>
        <w:spacing w:after="0" w:line="240" w:lineRule="auto"/>
        <w:jc w:val="both"/>
        <w:rPr>
          <w:rFonts w:asciiTheme="majorBidi" w:hAnsiTheme="majorBidi" w:cstheme="majorBidi"/>
          <w:color w:val="000000" w:themeColor="text1"/>
          <w:sz w:val="28"/>
          <w:szCs w:val="28"/>
        </w:rPr>
      </w:pPr>
    </w:p>
    <w:sectPr w:rsidR="009119A4" w:rsidRPr="00C25927" w:rsidSect="00C81C0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8C" w:rsidRDefault="00B4018C" w:rsidP="00EC34F7">
      <w:pPr>
        <w:spacing w:after="0" w:line="240" w:lineRule="auto"/>
      </w:pPr>
      <w:r>
        <w:separator/>
      </w:r>
    </w:p>
  </w:endnote>
  <w:endnote w:type="continuationSeparator" w:id="0">
    <w:p w:rsidR="00B4018C" w:rsidRDefault="00B4018C" w:rsidP="00EC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699"/>
      <w:docPartObj>
        <w:docPartGallery w:val="Page Numbers (Bottom of Page)"/>
        <w:docPartUnique/>
      </w:docPartObj>
    </w:sdtPr>
    <w:sdtEndPr>
      <w:rPr>
        <w:noProof/>
      </w:rPr>
    </w:sdtEndPr>
    <w:sdtContent>
      <w:p w:rsidR="003A2446" w:rsidRDefault="003A2446" w:rsidP="0035256C">
        <w:pPr>
          <w:pStyle w:val="Footer"/>
          <w:jc w:val="center"/>
        </w:pPr>
        <w:r>
          <w:fldChar w:fldCharType="begin"/>
        </w:r>
        <w:r>
          <w:instrText xml:space="preserve"> PAGE   \* MERGEFORMAT </w:instrText>
        </w:r>
        <w:r>
          <w:fldChar w:fldCharType="separate"/>
        </w:r>
        <w:r w:rsidR="00D530CC">
          <w:rPr>
            <w:noProof/>
          </w:rPr>
          <w:t>1</w:t>
        </w:r>
        <w:r>
          <w:rPr>
            <w:noProof/>
          </w:rPr>
          <w:fldChar w:fldCharType="end"/>
        </w:r>
      </w:p>
    </w:sdtContent>
  </w:sdt>
  <w:p w:rsidR="003A2446" w:rsidRDefault="003A2446" w:rsidP="0086723D">
    <w:pPr>
      <w:pStyle w:val="Footer"/>
      <w:tabs>
        <w:tab w:val="clear" w:pos="4320"/>
        <w:tab w:val="clear" w:pos="8640"/>
        <w:tab w:val="left" w:pos="15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8C" w:rsidRDefault="00B4018C" w:rsidP="00EC34F7">
      <w:pPr>
        <w:spacing w:after="0" w:line="240" w:lineRule="auto"/>
      </w:pPr>
      <w:r>
        <w:separator/>
      </w:r>
    </w:p>
  </w:footnote>
  <w:footnote w:type="continuationSeparator" w:id="0">
    <w:p w:rsidR="00B4018C" w:rsidRDefault="00B4018C" w:rsidP="00EC3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B7A"/>
    <w:multiLevelType w:val="hybridMultilevel"/>
    <w:tmpl w:val="280C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F5B45"/>
    <w:multiLevelType w:val="hybridMultilevel"/>
    <w:tmpl w:val="0B20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702C3"/>
    <w:multiLevelType w:val="hybridMultilevel"/>
    <w:tmpl w:val="18EA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144D6"/>
    <w:multiLevelType w:val="multilevel"/>
    <w:tmpl w:val="F5EADAA8"/>
    <w:lvl w:ilvl="0">
      <w:start w:val="1"/>
      <w:numFmt w:val="decimal"/>
      <w:lvlText w:val="%1"/>
      <w:lvlJc w:val="left"/>
      <w:pPr>
        <w:ind w:left="48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4">
    <w:nsid w:val="5D985A18"/>
    <w:multiLevelType w:val="hybridMultilevel"/>
    <w:tmpl w:val="3FF4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9"/>
    <w:rsid w:val="00000E9F"/>
    <w:rsid w:val="00001314"/>
    <w:rsid w:val="00001BF7"/>
    <w:rsid w:val="00001F12"/>
    <w:rsid w:val="00002629"/>
    <w:rsid w:val="0000353B"/>
    <w:rsid w:val="00004091"/>
    <w:rsid w:val="00004730"/>
    <w:rsid w:val="000078CE"/>
    <w:rsid w:val="000079B4"/>
    <w:rsid w:val="000125D2"/>
    <w:rsid w:val="0001405C"/>
    <w:rsid w:val="00017C6F"/>
    <w:rsid w:val="00017ECC"/>
    <w:rsid w:val="00024D50"/>
    <w:rsid w:val="00025172"/>
    <w:rsid w:val="00026948"/>
    <w:rsid w:val="00031728"/>
    <w:rsid w:val="000342B8"/>
    <w:rsid w:val="00034EEC"/>
    <w:rsid w:val="00037829"/>
    <w:rsid w:val="00040C34"/>
    <w:rsid w:val="00041122"/>
    <w:rsid w:val="00042ADF"/>
    <w:rsid w:val="0004335F"/>
    <w:rsid w:val="00043536"/>
    <w:rsid w:val="000447ED"/>
    <w:rsid w:val="00044E6D"/>
    <w:rsid w:val="0005306E"/>
    <w:rsid w:val="00054410"/>
    <w:rsid w:val="00054856"/>
    <w:rsid w:val="00056610"/>
    <w:rsid w:val="00056B2C"/>
    <w:rsid w:val="00056E9F"/>
    <w:rsid w:val="00060243"/>
    <w:rsid w:val="000613F0"/>
    <w:rsid w:val="00063FAC"/>
    <w:rsid w:val="000647B6"/>
    <w:rsid w:val="00064E50"/>
    <w:rsid w:val="0006594C"/>
    <w:rsid w:val="00065B9B"/>
    <w:rsid w:val="00065F87"/>
    <w:rsid w:val="00073713"/>
    <w:rsid w:val="0007406E"/>
    <w:rsid w:val="00074BC7"/>
    <w:rsid w:val="00075108"/>
    <w:rsid w:val="000755F9"/>
    <w:rsid w:val="00075CE6"/>
    <w:rsid w:val="000762A8"/>
    <w:rsid w:val="000803D2"/>
    <w:rsid w:val="00080B98"/>
    <w:rsid w:val="000814C8"/>
    <w:rsid w:val="00083C9A"/>
    <w:rsid w:val="00084099"/>
    <w:rsid w:val="000866E0"/>
    <w:rsid w:val="00086D1E"/>
    <w:rsid w:val="000877AE"/>
    <w:rsid w:val="00087F03"/>
    <w:rsid w:val="000907FF"/>
    <w:rsid w:val="00090999"/>
    <w:rsid w:val="00091265"/>
    <w:rsid w:val="00091C71"/>
    <w:rsid w:val="00091CC3"/>
    <w:rsid w:val="00092D88"/>
    <w:rsid w:val="000937BA"/>
    <w:rsid w:val="00093A30"/>
    <w:rsid w:val="00094167"/>
    <w:rsid w:val="00095701"/>
    <w:rsid w:val="00096AB7"/>
    <w:rsid w:val="000971D2"/>
    <w:rsid w:val="000A05D0"/>
    <w:rsid w:val="000A10D7"/>
    <w:rsid w:val="000A1690"/>
    <w:rsid w:val="000A16DA"/>
    <w:rsid w:val="000A329B"/>
    <w:rsid w:val="000A53D6"/>
    <w:rsid w:val="000B0230"/>
    <w:rsid w:val="000B07D3"/>
    <w:rsid w:val="000B15D1"/>
    <w:rsid w:val="000B1A55"/>
    <w:rsid w:val="000B2229"/>
    <w:rsid w:val="000B28A3"/>
    <w:rsid w:val="000B2C0B"/>
    <w:rsid w:val="000B3744"/>
    <w:rsid w:val="000B3FB7"/>
    <w:rsid w:val="000B510B"/>
    <w:rsid w:val="000B6462"/>
    <w:rsid w:val="000B67C2"/>
    <w:rsid w:val="000B7708"/>
    <w:rsid w:val="000B78BD"/>
    <w:rsid w:val="000C130C"/>
    <w:rsid w:val="000C1B40"/>
    <w:rsid w:val="000C1E5F"/>
    <w:rsid w:val="000C1EFD"/>
    <w:rsid w:val="000C25C6"/>
    <w:rsid w:val="000C2CA1"/>
    <w:rsid w:val="000C311F"/>
    <w:rsid w:val="000C32D9"/>
    <w:rsid w:val="000C36D6"/>
    <w:rsid w:val="000C43B9"/>
    <w:rsid w:val="000C5108"/>
    <w:rsid w:val="000C5835"/>
    <w:rsid w:val="000C772E"/>
    <w:rsid w:val="000D02AC"/>
    <w:rsid w:val="000D1526"/>
    <w:rsid w:val="000D1575"/>
    <w:rsid w:val="000D166F"/>
    <w:rsid w:val="000D1835"/>
    <w:rsid w:val="000D1B29"/>
    <w:rsid w:val="000D1B36"/>
    <w:rsid w:val="000D1E4C"/>
    <w:rsid w:val="000D28DE"/>
    <w:rsid w:val="000D3E11"/>
    <w:rsid w:val="000D52A5"/>
    <w:rsid w:val="000D5ACF"/>
    <w:rsid w:val="000D5EB8"/>
    <w:rsid w:val="000D5F14"/>
    <w:rsid w:val="000D6184"/>
    <w:rsid w:val="000E254B"/>
    <w:rsid w:val="000E2CCF"/>
    <w:rsid w:val="000E2FD6"/>
    <w:rsid w:val="000E5CE5"/>
    <w:rsid w:val="000E66B2"/>
    <w:rsid w:val="000E69DF"/>
    <w:rsid w:val="000E6D34"/>
    <w:rsid w:val="000E7252"/>
    <w:rsid w:val="000E7AD5"/>
    <w:rsid w:val="000F15F1"/>
    <w:rsid w:val="000F1BB4"/>
    <w:rsid w:val="000F1D61"/>
    <w:rsid w:val="000F271B"/>
    <w:rsid w:val="000F2CED"/>
    <w:rsid w:val="000F2D36"/>
    <w:rsid w:val="000F6213"/>
    <w:rsid w:val="00100122"/>
    <w:rsid w:val="00100B8C"/>
    <w:rsid w:val="00102B7B"/>
    <w:rsid w:val="001035E6"/>
    <w:rsid w:val="00105072"/>
    <w:rsid w:val="0010632F"/>
    <w:rsid w:val="00106732"/>
    <w:rsid w:val="00106E9E"/>
    <w:rsid w:val="00107CA0"/>
    <w:rsid w:val="001101EC"/>
    <w:rsid w:val="00110275"/>
    <w:rsid w:val="001106C7"/>
    <w:rsid w:val="0011086F"/>
    <w:rsid w:val="00111688"/>
    <w:rsid w:val="00111D52"/>
    <w:rsid w:val="001121F5"/>
    <w:rsid w:val="00113990"/>
    <w:rsid w:val="001144CC"/>
    <w:rsid w:val="0011515F"/>
    <w:rsid w:val="00115F62"/>
    <w:rsid w:val="00116B4F"/>
    <w:rsid w:val="00120878"/>
    <w:rsid w:val="00121507"/>
    <w:rsid w:val="00123C33"/>
    <w:rsid w:val="00123C3D"/>
    <w:rsid w:val="00123E2A"/>
    <w:rsid w:val="00125306"/>
    <w:rsid w:val="00125493"/>
    <w:rsid w:val="001273BA"/>
    <w:rsid w:val="001277FC"/>
    <w:rsid w:val="00127839"/>
    <w:rsid w:val="001302C6"/>
    <w:rsid w:val="0013065C"/>
    <w:rsid w:val="0013131F"/>
    <w:rsid w:val="00131AE7"/>
    <w:rsid w:val="001327B4"/>
    <w:rsid w:val="00132DD2"/>
    <w:rsid w:val="001339A8"/>
    <w:rsid w:val="00135F75"/>
    <w:rsid w:val="001361F7"/>
    <w:rsid w:val="00136658"/>
    <w:rsid w:val="00140183"/>
    <w:rsid w:val="00140E7D"/>
    <w:rsid w:val="001416B8"/>
    <w:rsid w:val="00142F11"/>
    <w:rsid w:val="00143147"/>
    <w:rsid w:val="00145D61"/>
    <w:rsid w:val="00147FC7"/>
    <w:rsid w:val="00150662"/>
    <w:rsid w:val="001510C8"/>
    <w:rsid w:val="0015318E"/>
    <w:rsid w:val="001535B5"/>
    <w:rsid w:val="0015483C"/>
    <w:rsid w:val="0015561D"/>
    <w:rsid w:val="0015599A"/>
    <w:rsid w:val="00155C6D"/>
    <w:rsid w:val="00156E78"/>
    <w:rsid w:val="001607A5"/>
    <w:rsid w:val="00161B65"/>
    <w:rsid w:val="00162C96"/>
    <w:rsid w:val="001630FB"/>
    <w:rsid w:val="001671C2"/>
    <w:rsid w:val="0017491E"/>
    <w:rsid w:val="00174AF3"/>
    <w:rsid w:val="001753E2"/>
    <w:rsid w:val="001764A4"/>
    <w:rsid w:val="00176A50"/>
    <w:rsid w:val="00177805"/>
    <w:rsid w:val="0018095F"/>
    <w:rsid w:val="00182367"/>
    <w:rsid w:val="00182C4E"/>
    <w:rsid w:val="001857C7"/>
    <w:rsid w:val="00185F57"/>
    <w:rsid w:val="00190749"/>
    <w:rsid w:val="00191959"/>
    <w:rsid w:val="0019366F"/>
    <w:rsid w:val="00197A10"/>
    <w:rsid w:val="001A0BF5"/>
    <w:rsid w:val="001A265A"/>
    <w:rsid w:val="001A4BF0"/>
    <w:rsid w:val="001A5A71"/>
    <w:rsid w:val="001A64C9"/>
    <w:rsid w:val="001A6CDB"/>
    <w:rsid w:val="001A6D50"/>
    <w:rsid w:val="001A7B8B"/>
    <w:rsid w:val="001B08AF"/>
    <w:rsid w:val="001B1DF2"/>
    <w:rsid w:val="001B2616"/>
    <w:rsid w:val="001B261F"/>
    <w:rsid w:val="001B3078"/>
    <w:rsid w:val="001B38F9"/>
    <w:rsid w:val="001B3F73"/>
    <w:rsid w:val="001B4281"/>
    <w:rsid w:val="001B476D"/>
    <w:rsid w:val="001B6244"/>
    <w:rsid w:val="001B6514"/>
    <w:rsid w:val="001B6BA2"/>
    <w:rsid w:val="001B76FA"/>
    <w:rsid w:val="001C0261"/>
    <w:rsid w:val="001C0938"/>
    <w:rsid w:val="001C3A44"/>
    <w:rsid w:val="001C4BED"/>
    <w:rsid w:val="001C671F"/>
    <w:rsid w:val="001D04C7"/>
    <w:rsid w:val="001D069D"/>
    <w:rsid w:val="001D0873"/>
    <w:rsid w:val="001D1511"/>
    <w:rsid w:val="001D21B5"/>
    <w:rsid w:val="001D3265"/>
    <w:rsid w:val="001D3486"/>
    <w:rsid w:val="001D51B1"/>
    <w:rsid w:val="001D54CA"/>
    <w:rsid w:val="001D55BE"/>
    <w:rsid w:val="001D779B"/>
    <w:rsid w:val="001D7BD1"/>
    <w:rsid w:val="001E0584"/>
    <w:rsid w:val="001E14B7"/>
    <w:rsid w:val="001E1B39"/>
    <w:rsid w:val="001E1C22"/>
    <w:rsid w:val="001E1D4A"/>
    <w:rsid w:val="001E1ED7"/>
    <w:rsid w:val="001E25AB"/>
    <w:rsid w:val="001E2B03"/>
    <w:rsid w:val="001E4B85"/>
    <w:rsid w:val="001E4BBC"/>
    <w:rsid w:val="001E4DCC"/>
    <w:rsid w:val="001E56C8"/>
    <w:rsid w:val="001E57E5"/>
    <w:rsid w:val="001E5BBE"/>
    <w:rsid w:val="001E79E2"/>
    <w:rsid w:val="001F0080"/>
    <w:rsid w:val="001F52D9"/>
    <w:rsid w:val="001F56B0"/>
    <w:rsid w:val="00200E71"/>
    <w:rsid w:val="00200F90"/>
    <w:rsid w:val="00201B7B"/>
    <w:rsid w:val="00201EDB"/>
    <w:rsid w:val="0020207F"/>
    <w:rsid w:val="002020F4"/>
    <w:rsid w:val="00203A45"/>
    <w:rsid w:val="002047A3"/>
    <w:rsid w:val="002049E6"/>
    <w:rsid w:val="0020509E"/>
    <w:rsid w:val="00205283"/>
    <w:rsid w:val="002060F9"/>
    <w:rsid w:val="002072D1"/>
    <w:rsid w:val="00210313"/>
    <w:rsid w:val="002106CD"/>
    <w:rsid w:val="002121B6"/>
    <w:rsid w:val="00212243"/>
    <w:rsid w:val="00212690"/>
    <w:rsid w:val="00212A17"/>
    <w:rsid w:val="00212EAE"/>
    <w:rsid w:val="00213F55"/>
    <w:rsid w:val="002215D5"/>
    <w:rsid w:val="00221D9D"/>
    <w:rsid w:val="00223E2C"/>
    <w:rsid w:val="00223F80"/>
    <w:rsid w:val="0022459A"/>
    <w:rsid w:val="00227E0B"/>
    <w:rsid w:val="00230EA4"/>
    <w:rsid w:val="00233162"/>
    <w:rsid w:val="00235213"/>
    <w:rsid w:val="002367E2"/>
    <w:rsid w:val="00237EF3"/>
    <w:rsid w:val="00242100"/>
    <w:rsid w:val="00242636"/>
    <w:rsid w:val="00242E42"/>
    <w:rsid w:val="00242F1F"/>
    <w:rsid w:val="00243C49"/>
    <w:rsid w:val="00244CA8"/>
    <w:rsid w:val="00246D11"/>
    <w:rsid w:val="00246F5E"/>
    <w:rsid w:val="0025156B"/>
    <w:rsid w:val="0025260D"/>
    <w:rsid w:val="00252E4F"/>
    <w:rsid w:val="00253FCF"/>
    <w:rsid w:val="002543FB"/>
    <w:rsid w:val="002550D6"/>
    <w:rsid w:val="002569B3"/>
    <w:rsid w:val="00257C5B"/>
    <w:rsid w:val="00260477"/>
    <w:rsid w:val="0026210E"/>
    <w:rsid w:val="00262E75"/>
    <w:rsid w:val="00263A93"/>
    <w:rsid w:val="002723EE"/>
    <w:rsid w:val="00272726"/>
    <w:rsid w:val="00272984"/>
    <w:rsid w:val="00273B24"/>
    <w:rsid w:val="00275DA0"/>
    <w:rsid w:val="0028107B"/>
    <w:rsid w:val="002816C9"/>
    <w:rsid w:val="00282104"/>
    <w:rsid w:val="00282987"/>
    <w:rsid w:val="00283D3F"/>
    <w:rsid w:val="00283E28"/>
    <w:rsid w:val="00283FB3"/>
    <w:rsid w:val="002841FA"/>
    <w:rsid w:val="00284D65"/>
    <w:rsid w:val="00285DED"/>
    <w:rsid w:val="002907BC"/>
    <w:rsid w:val="00290C14"/>
    <w:rsid w:val="00291771"/>
    <w:rsid w:val="00291847"/>
    <w:rsid w:val="00292242"/>
    <w:rsid w:val="002942F1"/>
    <w:rsid w:val="002960D6"/>
    <w:rsid w:val="00296F3C"/>
    <w:rsid w:val="002A0193"/>
    <w:rsid w:val="002A09E2"/>
    <w:rsid w:val="002A0BE0"/>
    <w:rsid w:val="002A3208"/>
    <w:rsid w:val="002A3483"/>
    <w:rsid w:val="002A3720"/>
    <w:rsid w:val="002A4AD4"/>
    <w:rsid w:val="002A6920"/>
    <w:rsid w:val="002B04D0"/>
    <w:rsid w:val="002B089B"/>
    <w:rsid w:val="002B225C"/>
    <w:rsid w:val="002B285A"/>
    <w:rsid w:val="002B3F54"/>
    <w:rsid w:val="002B4173"/>
    <w:rsid w:val="002B418A"/>
    <w:rsid w:val="002B4CBD"/>
    <w:rsid w:val="002B5466"/>
    <w:rsid w:val="002B590D"/>
    <w:rsid w:val="002B6442"/>
    <w:rsid w:val="002B66FE"/>
    <w:rsid w:val="002B74F7"/>
    <w:rsid w:val="002B779D"/>
    <w:rsid w:val="002B7BB7"/>
    <w:rsid w:val="002C003A"/>
    <w:rsid w:val="002C0DF4"/>
    <w:rsid w:val="002C2171"/>
    <w:rsid w:val="002C31A7"/>
    <w:rsid w:val="002C346B"/>
    <w:rsid w:val="002C396F"/>
    <w:rsid w:val="002C3FF3"/>
    <w:rsid w:val="002C4B6E"/>
    <w:rsid w:val="002C55BC"/>
    <w:rsid w:val="002D0555"/>
    <w:rsid w:val="002D0D40"/>
    <w:rsid w:val="002D1931"/>
    <w:rsid w:val="002D1D8E"/>
    <w:rsid w:val="002D41F9"/>
    <w:rsid w:val="002D6065"/>
    <w:rsid w:val="002D6309"/>
    <w:rsid w:val="002D764A"/>
    <w:rsid w:val="002E0FC2"/>
    <w:rsid w:val="002E2A50"/>
    <w:rsid w:val="002E36B5"/>
    <w:rsid w:val="002E5D52"/>
    <w:rsid w:val="002F424D"/>
    <w:rsid w:val="00300830"/>
    <w:rsid w:val="00300F77"/>
    <w:rsid w:val="00302E79"/>
    <w:rsid w:val="00303B53"/>
    <w:rsid w:val="00304105"/>
    <w:rsid w:val="0030472A"/>
    <w:rsid w:val="00306B79"/>
    <w:rsid w:val="00310A6E"/>
    <w:rsid w:val="00311571"/>
    <w:rsid w:val="00311A75"/>
    <w:rsid w:val="00315B90"/>
    <w:rsid w:val="00315C95"/>
    <w:rsid w:val="00317B09"/>
    <w:rsid w:val="00320819"/>
    <w:rsid w:val="003212F0"/>
    <w:rsid w:val="0032141C"/>
    <w:rsid w:val="003218B2"/>
    <w:rsid w:val="0032388A"/>
    <w:rsid w:val="003240DC"/>
    <w:rsid w:val="00325D0D"/>
    <w:rsid w:val="00330F61"/>
    <w:rsid w:val="00331979"/>
    <w:rsid w:val="00332674"/>
    <w:rsid w:val="003363CE"/>
    <w:rsid w:val="003418A5"/>
    <w:rsid w:val="00342A8E"/>
    <w:rsid w:val="00343955"/>
    <w:rsid w:val="00343E99"/>
    <w:rsid w:val="00343EDC"/>
    <w:rsid w:val="003448E0"/>
    <w:rsid w:val="00347013"/>
    <w:rsid w:val="003501D1"/>
    <w:rsid w:val="00350D76"/>
    <w:rsid w:val="00351338"/>
    <w:rsid w:val="00351C0E"/>
    <w:rsid w:val="0035256C"/>
    <w:rsid w:val="00352EF6"/>
    <w:rsid w:val="0035433B"/>
    <w:rsid w:val="00355068"/>
    <w:rsid w:val="00355995"/>
    <w:rsid w:val="003568E4"/>
    <w:rsid w:val="00357515"/>
    <w:rsid w:val="00361225"/>
    <w:rsid w:val="00362EC8"/>
    <w:rsid w:val="003636A6"/>
    <w:rsid w:val="003637F0"/>
    <w:rsid w:val="00363A6F"/>
    <w:rsid w:val="00364F86"/>
    <w:rsid w:val="00365A12"/>
    <w:rsid w:val="00367D20"/>
    <w:rsid w:val="00373016"/>
    <w:rsid w:val="003731CA"/>
    <w:rsid w:val="00373971"/>
    <w:rsid w:val="00377CCF"/>
    <w:rsid w:val="00381044"/>
    <w:rsid w:val="0038132A"/>
    <w:rsid w:val="0038157F"/>
    <w:rsid w:val="00381A8F"/>
    <w:rsid w:val="003835F2"/>
    <w:rsid w:val="00384188"/>
    <w:rsid w:val="0038453E"/>
    <w:rsid w:val="00390690"/>
    <w:rsid w:val="00391312"/>
    <w:rsid w:val="00391E0E"/>
    <w:rsid w:val="00392A71"/>
    <w:rsid w:val="00394109"/>
    <w:rsid w:val="003A17DA"/>
    <w:rsid w:val="003A2446"/>
    <w:rsid w:val="003A3BF3"/>
    <w:rsid w:val="003A3F51"/>
    <w:rsid w:val="003A569B"/>
    <w:rsid w:val="003B10BE"/>
    <w:rsid w:val="003B2A8A"/>
    <w:rsid w:val="003B2B33"/>
    <w:rsid w:val="003B36A5"/>
    <w:rsid w:val="003B371E"/>
    <w:rsid w:val="003B3DCC"/>
    <w:rsid w:val="003B52EF"/>
    <w:rsid w:val="003B53DF"/>
    <w:rsid w:val="003B69E3"/>
    <w:rsid w:val="003B771D"/>
    <w:rsid w:val="003C088D"/>
    <w:rsid w:val="003C1E77"/>
    <w:rsid w:val="003C2748"/>
    <w:rsid w:val="003C2AFC"/>
    <w:rsid w:val="003C35FD"/>
    <w:rsid w:val="003C5DDC"/>
    <w:rsid w:val="003C7B17"/>
    <w:rsid w:val="003D0747"/>
    <w:rsid w:val="003D1C1A"/>
    <w:rsid w:val="003D1C97"/>
    <w:rsid w:val="003D43E1"/>
    <w:rsid w:val="003D6836"/>
    <w:rsid w:val="003D696E"/>
    <w:rsid w:val="003D69CF"/>
    <w:rsid w:val="003D738C"/>
    <w:rsid w:val="003D75CA"/>
    <w:rsid w:val="003D7CAB"/>
    <w:rsid w:val="003E0B65"/>
    <w:rsid w:val="003E1E6C"/>
    <w:rsid w:val="003E397F"/>
    <w:rsid w:val="003E3C23"/>
    <w:rsid w:val="003E48C7"/>
    <w:rsid w:val="003E6CE9"/>
    <w:rsid w:val="003F08FC"/>
    <w:rsid w:val="003F12CF"/>
    <w:rsid w:val="003F2A5D"/>
    <w:rsid w:val="003F2D60"/>
    <w:rsid w:val="003F679F"/>
    <w:rsid w:val="003F7692"/>
    <w:rsid w:val="003F7B72"/>
    <w:rsid w:val="004004B2"/>
    <w:rsid w:val="004006CF"/>
    <w:rsid w:val="00401843"/>
    <w:rsid w:val="00401FC5"/>
    <w:rsid w:val="00402223"/>
    <w:rsid w:val="004028BE"/>
    <w:rsid w:val="004054C8"/>
    <w:rsid w:val="00405744"/>
    <w:rsid w:val="00406688"/>
    <w:rsid w:val="00406870"/>
    <w:rsid w:val="00406A0C"/>
    <w:rsid w:val="0040750F"/>
    <w:rsid w:val="00412634"/>
    <w:rsid w:val="00412A24"/>
    <w:rsid w:val="00413429"/>
    <w:rsid w:val="00413521"/>
    <w:rsid w:val="00415893"/>
    <w:rsid w:val="00415B21"/>
    <w:rsid w:val="00421664"/>
    <w:rsid w:val="00421B0B"/>
    <w:rsid w:val="00421B1D"/>
    <w:rsid w:val="004222D7"/>
    <w:rsid w:val="00424EAF"/>
    <w:rsid w:val="00426F56"/>
    <w:rsid w:val="00427FD6"/>
    <w:rsid w:val="00430F52"/>
    <w:rsid w:val="00433CFF"/>
    <w:rsid w:val="00433F28"/>
    <w:rsid w:val="00434BC0"/>
    <w:rsid w:val="00435B3E"/>
    <w:rsid w:val="0043660F"/>
    <w:rsid w:val="0044019E"/>
    <w:rsid w:val="0044065E"/>
    <w:rsid w:val="0044117A"/>
    <w:rsid w:val="00441EE6"/>
    <w:rsid w:val="0044298F"/>
    <w:rsid w:val="004435F2"/>
    <w:rsid w:val="00443BB8"/>
    <w:rsid w:val="00444643"/>
    <w:rsid w:val="004447B2"/>
    <w:rsid w:val="00447075"/>
    <w:rsid w:val="00447350"/>
    <w:rsid w:val="00453A0E"/>
    <w:rsid w:val="00453FDC"/>
    <w:rsid w:val="00454374"/>
    <w:rsid w:val="004559C9"/>
    <w:rsid w:val="00455D6A"/>
    <w:rsid w:val="00456AB4"/>
    <w:rsid w:val="004575B8"/>
    <w:rsid w:val="00457769"/>
    <w:rsid w:val="004624A5"/>
    <w:rsid w:val="00463714"/>
    <w:rsid w:val="00464CC5"/>
    <w:rsid w:val="0047066F"/>
    <w:rsid w:val="00470854"/>
    <w:rsid w:val="00471909"/>
    <w:rsid w:val="00473E8D"/>
    <w:rsid w:val="00474EB9"/>
    <w:rsid w:val="00474F3A"/>
    <w:rsid w:val="00475084"/>
    <w:rsid w:val="00482074"/>
    <w:rsid w:val="00485119"/>
    <w:rsid w:val="0049283E"/>
    <w:rsid w:val="00494A92"/>
    <w:rsid w:val="004975FD"/>
    <w:rsid w:val="004A3596"/>
    <w:rsid w:val="004A6547"/>
    <w:rsid w:val="004A6EA5"/>
    <w:rsid w:val="004B0470"/>
    <w:rsid w:val="004B0BE6"/>
    <w:rsid w:val="004B0CAB"/>
    <w:rsid w:val="004B2032"/>
    <w:rsid w:val="004B26BE"/>
    <w:rsid w:val="004B3A19"/>
    <w:rsid w:val="004B3B66"/>
    <w:rsid w:val="004B5C3E"/>
    <w:rsid w:val="004C077C"/>
    <w:rsid w:val="004C1B90"/>
    <w:rsid w:val="004C2244"/>
    <w:rsid w:val="004C22F9"/>
    <w:rsid w:val="004C32A6"/>
    <w:rsid w:val="004C431D"/>
    <w:rsid w:val="004C44A6"/>
    <w:rsid w:val="004C7BF9"/>
    <w:rsid w:val="004C7DB1"/>
    <w:rsid w:val="004D17DE"/>
    <w:rsid w:val="004D2A68"/>
    <w:rsid w:val="004D2FAA"/>
    <w:rsid w:val="004D4308"/>
    <w:rsid w:val="004D5568"/>
    <w:rsid w:val="004D6E04"/>
    <w:rsid w:val="004E15AE"/>
    <w:rsid w:val="004E1825"/>
    <w:rsid w:val="004E326E"/>
    <w:rsid w:val="004E526C"/>
    <w:rsid w:val="004E5A5F"/>
    <w:rsid w:val="004E5D0E"/>
    <w:rsid w:val="004E7117"/>
    <w:rsid w:val="004E7AAB"/>
    <w:rsid w:val="004E7D52"/>
    <w:rsid w:val="004F0164"/>
    <w:rsid w:val="004F11EC"/>
    <w:rsid w:val="004F6E6E"/>
    <w:rsid w:val="00500C9B"/>
    <w:rsid w:val="005010EE"/>
    <w:rsid w:val="00501D84"/>
    <w:rsid w:val="0050310E"/>
    <w:rsid w:val="00505171"/>
    <w:rsid w:val="00505EC9"/>
    <w:rsid w:val="00506F8A"/>
    <w:rsid w:val="00507E78"/>
    <w:rsid w:val="0051060F"/>
    <w:rsid w:val="00511B07"/>
    <w:rsid w:val="00516691"/>
    <w:rsid w:val="005170D4"/>
    <w:rsid w:val="005204DC"/>
    <w:rsid w:val="0052060C"/>
    <w:rsid w:val="00520872"/>
    <w:rsid w:val="005218E9"/>
    <w:rsid w:val="0052215B"/>
    <w:rsid w:val="00524136"/>
    <w:rsid w:val="00524699"/>
    <w:rsid w:val="00525056"/>
    <w:rsid w:val="0052690A"/>
    <w:rsid w:val="005312E8"/>
    <w:rsid w:val="00532813"/>
    <w:rsid w:val="00533A07"/>
    <w:rsid w:val="00535CA8"/>
    <w:rsid w:val="0053703E"/>
    <w:rsid w:val="00540049"/>
    <w:rsid w:val="00540FD6"/>
    <w:rsid w:val="00542B32"/>
    <w:rsid w:val="00542DC5"/>
    <w:rsid w:val="00544B67"/>
    <w:rsid w:val="00544C21"/>
    <w:rsid w:val="00544FF7"/>
    <w:rsid w:val="005468A2"/>
    <w:rsid w:val="005472B9"/>
    <w:rsid w:val="00550C87"/>
    <w:rsid w:val="00550F5B"/>
    <w:rsid w:val="0055299F"/>
    <w:rsid w:val="00553346"/>
    <w:rsid w:val="00555159"/>
    <w:rsid w:val="005562CD"/>
    <w:rsid w:val="00556DDE"/>
    <w:rsid w:val="00557F7F"/>
    <w:rsid w:val="00562979"/>
    <w:rsid w:val="00562A9D"/>
    <w:rsid w:val="00563698"/>
    <w:rsid w:val="00564125"/>
    <w:rsid w:val="00564428"/>
    <w:rsid w:val="0056558D"/>
    <w:rsid w:val="00565697"/>
    <w:rsid w:val="00567941"/>
    <w:rsid w:val="00570366"/>
    <w:rsid w:val="005737A3"/>
    <w:rsid w:val="00575557"/>
    <w:rsid w:val="0057720E"/>
    <w:rsid w:val="0057794D"/>
    <w:rsid w:val="00577CF3"/>
    <w:rsid w:val="005802D2"/>
    <w:rsid w:val="005806C9"/>
    <w:rsid w:val="005813FC"/>
    <w:rsid w:val="00581D2E"/>
    <w:rsid w:val="00582B44"/>
    <w:rsid w:val="00582FCB"/>
    <w:rsid w:val="00585E3E"/>
    <w:rsid w:val="00586214"/>
    <w:rsid w:val="005863C2"/>
    <w:rsid w:val="005918EE"/>
    <w:rsid w:val="0059198C"/>
    <w:rsid w:val="0059200E"/>
    <w:rsid w:val="005925E3"/>
    <w:rsid w:val="00593988"/>
    <w:rsid w:val="005939DE"/>
    <w:rsid w:val="005977C5"/>
    <w:rsid w:val="005A06E7"/>
    <w:rsid w:val="005A06F5"/>
    <w:rsid w:val="005A0DA6"/>
    <w:rsid w:val="005A1323"/>
    <w:rsid w:val="005A339C"/>
    <w:rsid w:val="005A35FC"/>
    <w:rsid w:val="005A44A7"/>
    <w:rsid w:val="005A4EDA"/>
    <w:rsid w:val="005A5862"/>
    <w:rsid w:val="005B0D91"/>
    <w:rsid w:val="005B1D14"/>
    <w:rsid w:val="005B35F9"/>
    <w:rsid w:val="005B3D6B"/>
    <w:rsid w:val="005B5E8C"/>
    <w:rsid w:val="005C2173"/>
    <w:rsid w:val="005C281A"/>
    <w:rsid w:val="005C34C7"/>
    <w:rsid w:val="005C3645"/>
    <w:rsid w:val="005C3932"/>
    <w:rsid w:val="005C3F7D"/>
    <w:rsid w:val="005C7187"/>
    <w:rsid w:val="005C7BA5"/>
    <w:rsid w:val="005D0C55"/>
    <w:rsid w:val="005D1290"/>
    <w:rsid w:val="005D293A"/>
    <w:rsid w:val="005D30BA"/>
    <w:rsid w:val="005D4122"/>
    <w:rsid w:val="005D41E1"/>
    <w:rsid w:val="005D5516"/>
    <w:rsid w:val="005E1108"/>
    <w:rsid w:val="005E1E36"/>
    <w:rsid w:val="005E21EB"/>
    <w:rsid w:val="005E268D"/>
    <w:rsid w:val="005E2724"/>
    <w:rsid w:val="005E3D0F"/>
    <w:rsid w:val="005E59B2"/>
    <w:rsid w:val="005E7707"/>
    <w:rsid w:val="005F1420"/>
    <w:rsid w:val="005F3EA6"/>
    <w:rsid w:val="005F4F4C"/>
    <w:rsid w:val="005F4F7B"/>
    <w:rsid w:val="0060012F"/>
    <w:rsid w:val="00600874"/>
    <w:rsid w:val="00600907"/>
    <w:rsid w:val="0060230D"/>
    <w:rsid w:val="00602A3C"/>
    <w:rsid w:val="00604B93"/>
    <w:rsid w:val="006059DE"/>
    <w:rsid w:val="00606F94"/>
    <w:rsid w:val="00610003"/>
    <w:rsid w:val="0061013D"/>
    <w:rsid w:val="006128EB"/>
    <w:rsid w:val="00612E4B"/>
    <w:rsid w:val="00613DB2"/>
    <w:rsid w:val="006141D4"/>
    <w:rsid w:val="00614D0F"/>
    <w:rsid w:val="0061655C"/>
    <w:rsid w:val="00616EEF"/>
    <w:rsid w:val="00620CF1"/>
    <w:rsid w:val="006222EE"/>
    <w:rsid w:val="00622B06"/>
    <w:rsid w:val="00622F9D"/>
    <w:rsid w:val="00623351"/>
    <w:rsid w:val="00626181"/>
    <w:rsid w:val="00626F79"/>
    <w:rsid w:val="00634CC2"/>
    <w:rsid w:val="006356B2"/>
    <w:rsid w:val="0063639B"/>
    <w:rsid w:val="006378B9"/>
    <w:rsid w:val="00637F9A"/>
    <w:rsid w:val="00640CE0"/>
    <w:rsid w:val="00640DAB"/>
    <w:rsid w:val="00640ED6"/>
    <w:rsid w:val="006431A9"/>
    <w:rsid w:val="00643222"/>
    <w:rsid w:val="00643C5C"/>
    <w:rsid w:val="006458E6"/>
    <w:rsid w:val="006467B0"/>
    <w:rsid w:val="00646ECA"/>
    <w:rsid w:val="00646FE0"/>
    <w:rsid w:val="00647263"/>
    <w:rsid w:val="006526AA"/>
    <w:rsid w:val="0065468F"/>
    <w:rsid w:val="00655028"/>
    <w:rsid w:val="00655359"/>
    <w:rsid w:val="0065575C"/>
    <w:rsid w:val="00655A9B"/>
    <w:rsid w:val="0065694F"/>
    <w:rsid w:val="00657A4F"/>
    <w:rsid w:val="00657D85"/>
    <w:rsid w:val="00662565"/>
    <w:rsid w:val="00662B40"/>
    <w:rsid w:val="00663FB9"/>
    <w:rsid w:val="0066682B"/>
    <w:rsid w:val="006676B3"/>
    <w:rsid w:val="00670BBE"/>
    <w:rsid w:val="00672514"/>
    <w:rsid w:val="00673E45"/>
    <w:rsid w:val="0067574A"/>
    <w:rsid w:val="00675916"/>
    <w:rsid w:val="00677B31"/>
    <w:rsid w:val="00677D86"/>
    <w:rsid w:val="006809FB"/>
    <w:rsid w:val="0068319B"/>
    <w:rsid w:val="0068328A"/>
    <w:rsid w:val="006848BD"/>
    <w:rsid w:val="00684E5B"/>
    <w:rsid w:val="00685B6F"/>
    <w:rsid w:val="00687967"/>
    <w:rsid w:val="006922BC"/>
    <w:rsid w:val="00693E71"/>
    <w:rsid w:val="00694A6B"/>
    <w:rsid w:val="00695F6F"/>
    <w:rsid w:val="00696358"/>
    <w:rsid w:val="006967E8"/>
    <w:rsid w:val="00697459"/>
    <w:rsid w:val="0069760A"/>
    <w:rsid w:val="00697CC9"/>
    <w:rsid w:val="006A195F"/>
    <w:rsid w:val="006A463F"/>
    <w:rsid w:val="006A5358"/>
    <w:rsid w:val="006A5D7B"/>
    <w:rsid w:val="006A7D6C"/>
    <w:rsid w:val="006B0005"/>
    <w:rsid w:val="006B130D"/>
    <w:rsid w:val="006B3B9D"/>
    <w:rsid w:val="006B4237"/>
    <w:rsid w:val="006B432E"/>
    <w:rsid w:val="006B4889"/>
    <w:rsid w:val="006B490F"/>
    <w:rsid w:val="006B50C9"/>
    <w:rsid w:val="006B5143"/>
    <w:rsid w:val="006B5E71"/>
    <w:rsid w:val="006B6021"/>
    <w:rsid w:val="006B70B5"/>
    <w:rsid w:val="006B76F4"/>
    <w:rsid w:val="006C15EB"/>
    <w:rsid w:val="006C5F7F"/>
    <w:rsid w:val="006C70CC"/>
    <w:rsid w:val="006C7BFD"/>
    <w:rsid w:val="006C7C3C"/>
    <w:rsid w:val="006D0638"/>
    <w:rsid w:val="006D0736"/>
    <w:rsid w:val="006D1A5F"/>
    <w:rsid w:val="006D2560"/>
    <w:rsid w:val="006D2FFF"/>
    <w:rsid w:val="006D38D5"/>
    <w:rsid w:val="006D3C89"/>
    <w:rsid w:val="006D3EB2"/>
    <w:rsid w:val="006D3FCD"/>
    <w:rsid w:val="006D5992"/>
    <w:rsid w:val="006D5A27"/>
    <w:rsid w:val="006E0515"/>
    <w:rsid w:val="006E196F"/>
    <w:rsid w:val="006E2899"/>
    <w:rsid w:val="006E292B"/>
    <w:rsid w:val="006E2AC8"/>
    <w:rsid w:val="006E6398"/>
    <w:rsid w:val="006E6EA1"/>
    <w:rsid w:val="006E6FEF"/>
    <w:rsid w:val="006F0FD9"/>
    <w:rsid w:val="006F2A6F"/>
    <w:rsid w:val="006F5AF0"/>
    <w:rsid w:val="006F5BDB"/>
    <w:rsid w:val="006F6113"/>
    <w:rsid w:val="006F6E0B"/>
    <w:rsid w:val="007001E1"/>
    <w:rsid w:val="00700217"/>
    <w:rsid w:val="00701150"/>
    <w:rsid w:val="00701508"/>
    <w:rsid w:val="00701834"/>
    <w:rsid w:val="00701AA9"/>
    <w:rsid w:val="0070508C"/>
    <w:rsid w:val="007076BC"/>
    <w:rsid w:val="007127DE"/>
    <w:rsid w:val="00715090"/>
    <w:rsid w:val="0071795D"/>
    <w:rsid w:val="00717C55"/>
    <w:rsid w:val="00721AB0"/>
    <w:rsid w:val="00722450"/>
    <w:rsid w:val="007225CA"/>
    <w:rsid w:val="00722BDE"/>
    <w:rsid w:val="007230EF"/>
    <w:rsid w:val="007250FC"/>
    <w:rsid w:val="007256D4"/>
    <w:rsid w:val="00725AFF"/>
    <w:rsid w:val="00726E8E"/>
    <w:rsid w:val="00727507"/>
    <w:rsid w:val="007277BB"/>
    <w:rsid w:val="00727C4A"/>
    <w:rsid w:val="00731508"/>
    <w:rsid w:val="007338CB"/>
    <w:rsid w:val="00734319"/>
    <w:rsid w:val="007344E1"/>
    <w:rsid w:val="007351D0"/>
    <w:rsid w:val="00735D04"/>
    <w:rsid w:val="0074110F"/>
    <w:rsid w:val="0074166C"/>
    <w:rsid w:val="00742701"/>
    <w:rsid w:val="00742FC3"/>
    <w:rsid w:val="007443E8"/>
    <w:rsid w:val="0074443B"/>
    <w:rsid w:val="00745235"/>
    <w:rsid w:val="007457D2"/>
    <w:rsid w:val="007507CD"/>
    <w:rsid w:val="007516C7"/>
    <w:rsid w:val="00755074"/>
    <w:rsid w:val="007557B5"/>
    <w:rsid w:val="007579AE"/>
    <w:rsid w:val="00757CDF"/>
    <w:rsid w:val="007602D7"/>
    <w:rsid w:val="00760F95"/>
    <w:rsid w:val="00764096"/>
    <w:rsid w:val="0076432C"/>
    <w:rsid w:val="0076437B"/>
    <w:rsid w:val="00764C55"/>
    <w:rsid w:val="00764DF2"/>
    <w:rsid w:val="007651A9"/>
    <w:rsid w:val="00765B16"/>
    <w:rsid w:val="00765EB5"/>
    <w:rsid w:val="00766895"/>
    <w:rsid w:val="00767142"/>
    <w:rsid w:val="007674AD"/>
    <w:rsid w:val="007706A6"/>
    <w:rsid w:val="00771835"/>
    <w:rsid w:val="0077217C"/>
    <w:rsid w:val="0077375B"/>
    <w:rsid w:val="00774C5E"/>
    <w:rsid w:val="00774DF1"/>
    <w:rsid w:val="00775B21"/>
    <w:rsid w:val="00776FB4"/>
    <w:rsid w:val="00777E5A"/>
    <w:rsid w:val="00780A53"/>
    <w:rsid w:val="00780D39"/>
    <w:rsid w:val="00782AAE"/>
    <w:rsid w:val="007831A3"/>
    <w:rsid w:val="00783C8D"/>
    <w:rsid w:val="00783FD1"/>
    <w:rsid w:val="00784FBE"/>
    <w:rsid w:val="00791089"/>
    <w:rsid w:val="00791154"/>
    <w:rsid w:val="00794DC3"/>
    <w:rsid w:val="00795BE2"/>
    <w:rsid w:val="007966E4"/>
    <w:rsid w:val="007A022B"/>
    <w:rsid w:val="007A051E"/>
    <w:rsid w:val="007A5020"/>
    <w:rsid w:val="007A51EC"/>
    <w:rsid w:val="007A5E38"/>
    <w:rsid w:val="007A6B74"/>
    <w:rsid w:val="007A725E"/>
    <w:rsid w:val="007B0ADE"/>
    <w:rsid w:val="007B1496"/>
    <w:rsid w:val="007B45A6"/>
    <w:rsid w:val="007B62DC"/>
    <w:rsid w:val="007B67E1"/>
    <w:rsid w:val="007C249D"/>
    <w:rsid w:val="007C3E38"/>
    <w:rsid w:val="007C6356"/>
    <w:rsid w:val="007C6889"/>
    <w:rsid w:val="007C7B09"/>
    <w:rsid w:val="007C7C7D"/>
    <w:rsid w:val="007D021A"/>
    <w:rsid w:val="007D1A8F"/>
    <w:rsid w:val="007D1E9C"/>
    <w:rsid w:val="007D277B"/>
    <w:rsid w:val="007D2FD4"/>
    <w:rsid w:val="007D4798"/>
    <w:rsid w:val="007D4E49"/>
    <w:rsid w:val="007D4FB1"/>
    <w:rsid w:val="007E03BD"/>
    <w:rsid w:val="007E0AD0"/>
    <w:rsid w:val="007E1B3E"/>
    <w:rsid w:val="007E247E"/>
    <w:rsid w:val="007E2527"/>
    <w:rsid w:val="007E4BFF"/>
    <w:rsid w:val="007E7498"/>
    <w:rsid w:val="007E78DA"/>
    <w:rsid w:val="007F011F"/>
    <w:rsid w:val="007F1436"/>
    <w:rsid w:val="007F1AF7"/>
    <w:rsid w:val="007F4281"/>
    <w:rsid w:val="007F49A7"/>
    <w:rsid w:val="007F54AC"/>
    <w:rsid w:val="00800F6A"/>
    <w:rsid w:val="0080111C"/>
    <w:rsid w:val="008012F6"/>
    <w:rsid w:val="008024A2"/>
    <w:rsid w:val="0080250C"/>
    <w:rsid w:val="00804170"/>
    <w:rsid w:val="0080440B"/>
    <w:rsid w:val="00805BE6"/>
    <w:rsid w:val="008105BD"/>
    <w:rsid w:val="00810D3F"/>
    <w:rsid w:val="008121D8"/>
    <w:rsid w:val="00813231"/>
    <w:rsid w:val="00814E85"/>
    <w:rsid w:val="008150CC"/>
    <w:rsid w:val="00815D3C"/>
    <w:rsid w:val="0081650E"/>
    <w:rsid w:val="00821369"/>
    <w:rsid w:val="0082154E"/>
    <w:rsid w:val="008215CD"/>
    <w:rsid w:val="00823EC0"/>
    <w:rsid w:val="00823FFC"/>
    <w:rsid w:val="00825550"/>
    <w:rsid w:val="00825AEC"/>
    <w:rsid w:val="00826D7E"/>
    <w:rsid w:val="00827AAC"/>
    <w:rsid w:val="008321B9"/>
    <w:rsid w:val="00834BD5"/>
    <w:rsid w:val="00835382"/>
    <w:rsid w:val="00835F70"/>
    <w:rsid w:val="008374F2"/>
    <w:rsid w:val="00840CE2"/>
    <w:rsid w:val="00841168"/>
    <w:rsid w:val="00841C0A"/>
    <w:rsid w:val="0084223B"/>
    <w:rsid w:val="008448DE"/>
    <w:rsid w:val="008450D3"/>
    <w:rsid w:val="00847467"/>
    <w:rsid w:val="00847F91"/>
    <w:rsid w:val="008526DB"/>
    <w:rsid w:val="008527CC"/>
    <w:rsid w:val="00852B6A"/>
    <w:rsid w:val="00853D28"/>
    <w:rsid w:val="00857355"/>
    <w:rsid w:val="0086085E"/>
    <w:rsid w:val="008613CB"/>
    <w:rsid w:val="00861D2F"/>
    <w:rsid w:val="00863FE7"/>
    <w:rsid w:val="00864AD5"/>
    <w:rsid w:val="00865302"/>
    <w:rsid w:val="008665F6"/>
    <w:rsid w:val="0086723D"/>
    <w:rsid w:val="0086765E"/>
    <w:rsid w:val="0087148B"/>
    <w:rsid w:val="00872401"/>
    <w:rsid w:val="00874372"/>
    <w:rsid w:val="008748BC"/>
    <w:rsid w:val="008767CC"/>
    <w:rsid w:val="00877581"/>
    <w:rsid w:val="00883138"/>
    <w:rsid w:val="00884399"/>
    <w:rsid w:val="00884504"/>
    <w:rsid w:val="0088574B"/>
    <w:rsid w:val="0088611A"/>
    <w:rsid w:val="0089030C"/>
    <w:rsid w:val="00890D0D"/>
    <w:rsid w:val="0089249D"/>
    <w:rsid w:val="008925B2"/>
    <w:rsid w:val="00893FF6"/>
    <w:rsid w:val="008946AD"/>
    <w:rsid w:val="00895176"/>
    <w:rsid w:val="00897E88"/>
    <w:rsid w:val="008A093E"/>
    <w:rsid w:val="008A1111"/>
    <w:rsid w:val="008A43EA"/>
    <w:rsid w:val="008A51EA"/>
    <w:rsid w:val="008A7423"/>
    <w:rsid w:val="008A75BA"/>
    <w:rsid w:val="008B1721"/>
    <w:rsid w:val="008B1AAE"/>
    <w:rsid w:val="008B2124"/>
    <w:rsid w:val="008B3409"/>
    <w:rsid w:val="008B355C"/>
    <w:rsid w:val="008B4894"/>
    <w:rsid w:val="008B548D"/>
    <w:rsid w:val="008B5A72"/>
    <w:rsid w:val="008B6227"/>
    <w:rsid w:val="008B6D09"/>
    <w:rsid w:val="008B76A9"/>
    <w:rsid w:val="008C00A0"/>
    <w:rsid w:val="008C02BE"/>
    <w:rsid w:val="008C0E26"/>
    <w:rsid w:val="008C0F11"/>
    <w:rsid w:val="008C127D"/>
    <w:rsid w:val="008C1A36"/>
    <w:rsid w:val="008C1CC6"/>
    <w:rsid w:val="008C40F8"/>
    <w:rsid w:val="008C510E"/>
    <w:rsid w:val="008C6CAA"/>
    <w:rsid w:val="008C726A"/>
    <w:rsid w:val="008C7C0E"/>
    <w:rsid w:val="008C7FA4"/>
    <w:rsid w:val="008D1710"/>
    <w:rsid w:val="008D4EE3"/>
    <w:rsid w:val="008D56D6"/>
    <w:rsid w:val="008E1812"/>
    <w:rsid w:val="008E1DEE"/>
    <w:rsid w:val="008E292E"/>
    <w:rsid w:val="008E42C2"/>
    <w:rsid w:val="008E6273"/>
    <w:rsid w:val="008E6BDB"/>
    <w:rsid w:val="008E7413"/>
    <w:rsid w:val="008F16ED"/>
    <w:rsid w:val="008F5615"/>
    <w:rsid w:val="008F5C0E"/>
    <w:rsid w:val="008F71F3"/>
    <w:rsid w:val="00900F7C"/>
    <w:rsid w:val="00902D31"/>
    <w:rsid w:val="0090375D"/>
    <w:rsid w:val="0090413D"/>
    <w:rsid w:val="00905921"/>
    <w:rsid w:val="009064D1"/>
    <w:rsid w:val="009068C1"/>
    <w:rsid w:val="00906B1F"/>
    <w:rsid w:val="009111AF"/>
    <w:rsid w:val="009119A4"/>
    <w:rsid w:val="00911B46"/>
    <w:rsid w:val="0091238D"/>
    <w:rsid w:val="00915F61"/>
    <w:rsid w:val="0091620A"/>
    <w:rsid w:val="00916A46"/>
    <w:rsid w:val="00917125"/>
    <w:rsid w:val="009179DB"/>
    <w:rsid w:val="00920782"/>
    <w:rsid w:val="0092213D"/>
    <w:rsid w:val="00922E1A"/>
    <w:rsid w:val="00923280"/>
    <w:rsid w:val="00925BD3"/>
    <w:rsid w:val="00927206"/>
    <w:rsid w:val="00932240"/>
    <w:rsid w:val="00932D31"/>
    <w:rsid w:val="009333CB"/>
    <w:rsid w:val="00934054"/>
    <w:rsid w:val="0093574E"/>
    <w:rsid w:val="009364BC"/>
    <w:rsid w:val="00940956"/>
    <w:rsid w:val="0094186D"/>
    <w:rsid w:val="00941B1B"/>
    <w:rsid w:val="00941C3A"/>
    <w:rsid w:val="0094205F"/>
    <w:rsid w:val="00944482"/>
    <w:rsid w:val="0094450B"/>
    <w:rsid w:val="009456CE"/>
    <w:rsid w:val="0094664F"/>
    <w:rsid w:val="00946892"/>
    <w:rsid w:val="00947309"/>
    <w:rsid w:val="009473C5"/>
    <w:rsid w:val="009478AA"/>
    <w:rsid w:val="00947EDF"/>
    <w:rsid w:val="00951BB8"/>
    <w:rsid w:val="00951C7C"/>
    <w:rsid w:val="00954934"/>
    <w:rsid w:val="009553E3"/>
    <w:rsid w:val="00956E5F"/>
    <w:rsid w:val="009622BD"/>
    <w:rsid w:val="0096477F"/>
    <w:rsid w:val="00964CB4"/>
    <w:rsid w:val="0096687A"/>
    <w:rsid w:val="0096741D"/>
    <w:rsid w:val="0097016C"/>
    <w:rsid w:val="00970C9C"/>
    <w:rsid w:val="00971D4C"/>
    <w:rsid w:val="00972368"/>
    <w:rsid w:val="00973C79"/>
    <w:rsid w:val="009748BA"/>
    <w:rsid w:val="00974B99"/>
    <w:rsid w:val="00974BEC"/>
    <w:rsid w:val="00976447"/>
    <w:rsid w:val="00976775"/>
    <w:rsid w:val="00977F5C"/>
    <w:rsid w:val="00980B5B"/>
    <w:rsid w:val="0098159F"/>
    <w:rsid w:val="00981EF9"/>
    <w:rsid w:val="00985D81"/>
    <w:rsid w:val="00985F55"/>
    <w:rsid w:val="00991087"/>
    <w:rsid w:val="00993EB5"/>
    <w:rsid w:val="009957E0"/>
    <w:rsid w:val="009A074A"/>
    <w:rsid w:val="009A1552"/>
    <w:rsid w:val="009A3669"/>
    <w:rsid w:val="009A4FB6"/>
    <w:rsid w:val="009A4FFA"/>
    <w:rsid w:val="009A60E7"/>
    <w:rsid w:val="009A69B3"/>
    <w:rsid w:val="009A6F9C"/>
    <w:rsid w:val="009A71C8"/>
    <w:rsid w:val="009B197C"/>
    <w:rsid w:val="009B27FC"/>
    <w:rsid w:val="009B3D8A"/>
    <w:rsid w:val="009B3DE6"/>
    <w:rsid w:val="009B3F7B"/>
    <w:rsid w:val="009B496A"/>
    <w:rsid w:val="009B5881"/>
    <w:rsid w:val="009B6B4F"/>
    <w:rsid w:val="009C01CF"/>
    <w:rsid w:val="009C0663"/>
    <w:rsid w:val="009C1086"/>
    <w:rsid w:val="009C2019"/>
    <w:rsid w:val="009C23B9"/>
    <w:rsid w:val="009C24D0"/>
    <w:rsid w:val="009C27FB"/>
    <w:rsid w:val="009C46B3"/>
    <w:rsid w:val="009C4F2D"/>
    <w:rsid w:val="009C5E18"/>
    <w:rsid w:val="009C7EC8"/>
    <w:rsid w:val="009D0459"/>
    <w:rsid w:val="009D06DC"/>
    <w:rsid w:val="009D201F"/>
    <w:rsid w:val="009D30CB"/>
    <w:rsid w:val="009D3928"/>
    <w:rsid w:val="009D49AC"/>
    <w:rsid w:val="009D5CA5"/>
    <w:rsid w:val="009D76B2"/>
    <w:rsid w:val="009D7D45"/>
    <w:rsid w:val="009E1460"/>
    <w:rsid w:val="009E1D6E"/>
    <w:rsid w:val="009E23D3"/>
    <w:rsid w:val="009E26D0"/>
    <w:rsid w:val="009E4594"/>
    <w:rsid w:val="009E4DFB"/>
    <w:rsid w:val="009E5A2E"/>
    <w:rsid w:val="009F015A"/>
    <w:rsid w:val="009F0858"/>
    <w:rsid w:val="009F0F9F"/>
    <w:rsid w:val="009F1EA7"/>
    <w:rsid w:val="009F2280"/>
    <w:rsid w:val="009F24F3"/>
    <w:rsid w:val="009F4B5E"/>
    <w:rsid w:val="009F5A03"/>
    <w:rsid w:val="009F5BC8"/>
    <w:rsid w:val="009F6D17"/>
    <w:rsid w:val="009F7012"/>
    <w:rsid w:val="009F77F8"/>
    <w:rsid w:val="00A01557"/>
    <w:rsid w:val="00A02764"/>
    <w:rsid w:val="00A02976"/>
    <w:rsid w:val="00A02BDE"/>
    <w:rsid w:val="00A037F7"/>
    <w:rsid w:val="00A0616F"/>
    <w:rsid w:val="00A07F17"/>
    <w:rsid w:val="00A11CA8"/>
    <w:rsid w:val="00A121E4"/>
    <w:rsid w:val="00A13F9B"/>
    <w:rsid w:val="00A1565E"/>
    <w:rsid w:val="00A1623D"/>
    <w:rsid w:val="00A1671D"/>
    <w:rsid w:val="00A174CE"/>
    <w:rsid w:val="00A17B35"/>
    <w:rsid w:val="00A201CC"/>
    <w:rsid w:val="00A23AA6"/>
    <w:rsid w:val="00A23BF2"/>
    <w:rsid w:val="00A23D14"/>
    <w:rsid w:val="00A24C5E"/>
    <w:rsid w:val="00A3022C"/>
    <w:rsid w:val="00A30D5C"/>
    <w:rsid w:val="00A31996"/>
    <w:rsid w:val="00A31E28"/>
    <w:rsid w:val="00A34E85"/>
    <w:rsid w:val="00A408EF"/>
    <w:rsid w:val="00A41151"/>
    <w:rsid w:val="00A4185D"/>
    <w:rsid w:val="00A42B0C"/>
    <w:rsid w:val="00A42F93"/>
    <w:rsid w:val="00A43250"/>
    <w:rsid w:val="00A4374A"/>
    <w:rsid w:val="00A43C2D"/>
    <w:rsid w:val="00A46429"/>
    <w:rsid w:val="00A5183A"/>
    <w:rsid w:val="00A51F6C"/>
    <w:rsid w:val="00A52C05"/>
    <w:rsid w:val="00A55D40"/>
    <w:rsid w:val="00A560E7"/>
    <w:rsid w:val="00A561C7"/>
    <w:rsid w:val="00A60240"/>
    <w:rsid w:val="00A60BEC"/>
    <w:rsid w:val="00A60E15"/>
    <w:rsid w:val="00A67446"/>
    <w:rsid w:val="00A704DA"/>
    <w:rsid w:val="00A714E0"/>
    <w:rsid w:val="00A72042"/>
    <w:rsid w:val="00A72168"/>
    <w:rsid w:val="00A72FF2"/>
    <w:rsid w:val="00A756DB"/>
    <w:rsid w:val="00A81270"/>
    <w:rsid w:val="00A82D9C"/>
    <w:rsid w:val="00A84AE4"/>
    <w:rsid w:val="00A84D94"/>
    <w:rsid w:val="00A859E8"/>
    <w:rsid w:val="00A87D05"/>
    <w:rsid w:val="00A908B7"/>
    <w:rsid w:val="00A91ABE"/>
    <w:rsid w:val="00A92B71"/>
    <w:rsid w:val="00A92E50"/>
    <w:rsid w:val="00A9457D"/>
    <w:rsid w:val="00A94DA0"/>
    <w:rsid w:val="00A966CF"/>
    <w:rsid w:val="00A968C1"/>
    <w:rsid w:val="00AA1175"/>
    <w:rsid w:val="00AA5765"/>
    <w:rsid w:val="00AA6ABE"/>
    <w:rsid w:val="00AA6D0B"/>
    <w:rsid w:val="00AA7B32"/>
    <w:rsid w:val="00AB3EC8"/>
    <w:rsid w:val="00AB4A28"/>
    <w:rsid w:val="00AB4C07"/>
    <w:rsid w:val="00AB554A"/>
    <w:rsid w:val="00AB60AB"/>
    <w:rsid w:val="00AB64BF"/>
    <w:rsid w:val="00AB69CA"/>
    <w:rsid w:val="00AB6C7B"/>
    <w:rsid w:val="00AB6D96"/>
    <w:rsid w:val="00AB73D0"/>
    <w:rsid w:val="00AC0833"/>
    <w:rsid w:val="00AC0C9F"/>
    <w:rsid w:val="00AC1848"/>
    <w:rsid w:val="00AC2456"/>
    <w:rsid w:val="00AC259D"/>
    <w:rsid w:val="00AC26BE"/>
    <w:rsid w:val="00AC2CE7"/>
    <w:rsid w:val="00AC3A06"/>
    <w:rsid w:val="00AC5283"/>
    <w:rsid w:val="00AC609D"/>
    <w:rsid w:val="00AC61B7"/>
    <w:rsid w:val="00AD1A07"/>
    <w:rsid w:val="00AD3ED6"/>
    <w:rsid w:val="00AD70F1"/>
    <w:rsid w:val="00AD7140"/>
    <w:rsid w:val="00AE0245"/>
    <w:rsid w:val="00AE06AA"/>
    <w:rsid w:val="00AE0FB6"/>
    <w:rsid w:val="00AE0FBA"/>
    <w:rsid w:val="00AE2D7A"/>
    <w:rsid w:val="00AE44DB"/>
    <w:rsid w:val="00AE4B83"/>
    <w:rsid w:val="00AE7F2D"/>
    <w:rsid w:val="00AF0A9E"/>
    <w:rsid w:val="00AF108B"/>
    <w:rsid w:val="00AF146D"/>
    <w:rsid w:val="00AF30DF"/>
    <w:rsid w:val="00AF4DA3"/>
    <w:rsid w:val="00AF6017"/>
    <w:rsid w:val="00AF68BB"/>
    <w:rsid w:val="00AF7B13"/>
    <w:rsid w:val="00B010D7"/>
    <w:rsid w:val="00B01ACF"/>
    <w:rsid w:val="00B04D8E"/>
    <w:rsid w:val="00B04EC2"/>
    <w:rsid w:val="00B06062"/>
    <w:rsid w:val="00B06288"/>
    <w:rsid w:val="00B070AD"/>
    <w:rsid w:val="00B11CEA"/>
    <w:rsid w:val="00B168B2"/>
    <w:rsid w:val="00B173BF"/>
    <w:rsid w:val="00B1784B"/>
    <w:rsid w:val="00B2131A"/>
    <w:rsid w:val="00B220F4"/>
    <w:rsid w:val="00B22B2D"/>
    <w:rsid w:val="00B2373D"/>
    <w:rsid w:val="00B2384A"/>
    <w:rsid w:val="00B23EEA"/>
    <w:rsid w:val="00B32192"/>
    <w:rsid w:val="00B321E8"/>
    <w:rsid w:val="00B33499"/>
    <w:rsid w:val="00B33777"/>
    <w:rsid w:val="00B34480"/>
    <w:rsid w:val="00B37CF6"/>
    <w:rsid w:val="00B4018C"/>
    <w:rsid w:val="00B43364"/>
    <w:rsid w:val="00B43593"/>
    <w:rsid w:val="00B436AB"/>
    <w:rsid w:val="00B50134"/>
    <w:rsid w:val="00B5086F"/>
    <w:rsid w:val="00B51768"/>
    <w:rsid w:val="00B52A3D"/>
    <w:rsid w:val="00B52B07"/>
    <w:rsid w:val="00B531E4"/>
    <w:rsid w:val="00B5415A"/>
    <w:rsid w:val="00B542FD"/>
    <w:rsid w:val="00B54A97"/>
    <w:rsid w:val="00B565AE"/>
    <w:rsid w:val="00B6092D"/>
    <w:rsid w:val="00B61565"/>
    <w:rsid w:val="00B625F3"/>
    <w:rsid w:val="00B633A9"/>
    <w:rsid w:val="00B64E58"/>
    <w:rsid w:val="00B67C30"/>
    <w:rsid w:val="00B722B1"/>
    <w:rsid w:val="00B729A5"/>
    <w:rsid w:val="00B72F2C"/>
    <w:rsid w:val="00B738F0"/>
    <w:rsid w:val="00B73E97"/>
    <w:rsid w:val="00B75BBA"/>
    <w:rsid w:val="00B76031"/>
    <w:rsid w:val="00B77AB2"/>
    <w:rsid w:val="00B80012"/>
    <w:rsid w:val="00B81384"/>
    <w:rsid w:val="00B826BF"/>
    <w:rsid w:val="00B84124"/>
    <w:rsid w:val="00B841E9"/>
    <w:rsid w:val="00B84B22"/>
    <w:rsid w:val="00B85223"/>
    <w:rsid w:val="00B8625C"/>
    <w:rsid w:val="00B86942"/>
    <w:rsid w:val="00B86B49"/>
    <w:rsid w:val="00B8783D"/>
    <w:rsid w:val="00B96821"/>
    <w:rsid w:val="00BA1D6D"/>
    <w:rsid w:val="00BA1EC6"/>
    <w:rsid w:val="00BA49A3"/>
    <w:rsid w:val="00BB1F6C"/>
    <w:rsid w:val="00BB2AE3"/>
    <w:rsid w:val="00BB3232"/>
    <w:rsid w:val="00BB3C77"/>
    <w:rsid w:val="00BB3EA4"/>
    <w:rsid w:val="00BB4F15"/>
    <w:rsid w:val="00BB6D3E"/>
    <w:rsid w:val="00BB70A4"/>
    <w:rsid w:val="00BB7C82"/>
    <w:rsid w:val="00BC0165"/>
    <w:rsid w:val="00BC023B"/>
    <w:rsid w:val="00BC15DD"/>
    <w:rsid w:val="00BC391F"/>
    <w:rsid w:val="00BC4E21"/>
    <w:rsid w:val="00BC6760"/>
    <w:rsid w:val="00BC77DA"/>
    <w:rsid w:val="00BD10A3"/>
    <w:rsid w:val="00BD10FF"/>
    <w:rsid w:val="00BD4207"/>
    <w:rsid w:val="00BD6BF3"/>
    <w:rsid w:val="00BE0135"/>
    <w:rsid w:val="00BE2C08"/>
    <w:rsid w:val="00BE3E0B"/>
    <w:rsid w:val="00BE448F"/>
    <w:rsid w:val="00BE59DE"/>
    <w:rsid w:val="00BE5EC0"/>
    <w:rsid w:val="00BE6E76"/>
    <w:rsid w:val="00BE7A57"/>
    <w:rsid w:val="00BF178B"/>
    <w:rsid w:val="00BF1AEF"/>
    <w:rsid w:val="00BF4B3B"/>
    <w:rsid w:val="00BF526B"/>
    <w:rsid w:val="00BF5F7A"/>
    <w:rsid w:val="00BF63E2"/>
    <w:rsid w:val="00BF7202"/>
    <w:rsid w:val="00BF7E0F"/>
    <w:rsid w:val="00BF7F58"/>
    <w:rsid w:val="00C014AB"/>
    <w:rsid w:val="00C03428"/>
    <w:rsid w:val="00C055EF"/>
    <w:rsid w:val="00C05D9A"/>
    <w:rsid w:val="00C141E1"/>
    <w:rsid w:val="00C159D6"/>
    <w:rsid w:val="00C176FC"/>
    <w:rsid w:val="00C20877"/>
    <w:rsid w:val="00C20CD2"/>
    <w:rsid w:val="00C20D57"/>
    <w:rsid w:val="00C21EDC"/>
    <w:rsid w:val="00C22541"/>
    <w:rsid w:val="00C25435"/>
    <w:rsid w:val="00C2548D"/>
    <w:rsid w:val="00C25927"/>
    <w:rsid w:val="00C26183"/>
    <w:rsid w:val="00C27017"/>
    <w:rsid w:val="00C27C1A"/>
    <w:rsid w:val="00C3102C"/>
    <w:rsid w:val="00C31610"/>
    <w:rsid w:val="00C3295E"/>
    <w:rsid w:val="00C339E5"/>
    <w:rsid w:val="00C34213"/>
    <w:rsid w:val="00C3630C"/>
    <w:rsid w:val="00C37450"/>
    <w:rsid w:val="00C3769F"/>
    <w:rsid w:val="00C378F3"/>
    <w:rsid w:val="00C37941"/>
    <w:rsid w:val="00C40368"/>
    <w:rsid w:val="00C40C55"/>
    <w:rsid w:val="00C40D9F"/>
    <w:rsid w:val="00C422B5"/>
    <w:rsid w:val="00C43610"/>
    <w:rsid w:val="00C43A9C"/>
    <w:rsid w:val="00C45483"/>
    <w:rsid w:val="00C45E23"/>
    <w:rsid w:val="00C47C38"/>
    <w:rsid w:val="00C501C5"/>
    <w:rsid w:val="00C504C2"/>
    <w:rsid w:val="00C51C56"/>
    <w:rsid w:val="00C52ED5"/>
    <w:rsid w:val="00C5392D"/>
    <w:rsid w:val="00C53F62"/>
    <w:rsid w:val="00C5467B"/>
    <w:rsid w:val="00C54F75"/>
    <w:rsid w:val="00C55C96"/>
    <w:rsid w:val="00C56C88"/>
    <w:rsid w:val="00C5788F"/>
    <w:rsid w:val="00C63460"/>
    <w:rsid w:val="00C63E6B"/>
    <w:rsid w:val="00C64107"/>
    <w:rsid w:val="00C65359"/>
    <w:rsid w:val="00C658AD"/>
    <w:rsid w:val="00C666CD"/>
    <w:rsid w:val="00C674DB"/>
    <w:rsid w:val="00C714BA"/>
    <w:rsid w:val="00C715F3"/>
    <w:rsid w:val="00C71891"/>
    <w:rsid w:val="00C72E73"/>
    <w:rsid w:val="00C73F8C"/>
    <w:rsid w:val="00C7416C"/>
    <w:rsid w:val="00C75C2F"/>
    <w:rsid w:val="00C76A38"/>
    <w:rsid w:val="00C80607"/>
    <w:rsid w:val="00C81339"/>
    <w:rsid w:val="00C81C06"/>
    <w:rsid w:val="00C81E75"/>
    <w:rsid w:val="00C831BC"/>
    <w:rsid w:val="00C839AE"/>
    <w:rsid w:val="00C83FEF"/>
    <w:rsid w:val="00C8407D"/>
    <w:rsid w:val="00C8449A"/>
    <w:rsid w:val="00C8486F"/>
    <w:rsid w:val="00C91D7B"/>
    <w:rsid w:val="00C92112"/>
    <w:rsid w:val="00C9234E"/>
    <w:rsid w:val="00C96795"/>
    <w:rsid w:val="00CA000A"/>
    <w:rsid w:val="00CA0046"/>
    <w:rsid w:val="00CA0517"/>
    <w:rsid w:val="00CA2446"/>
    <w:rsid w:val="00CA47D0"/>
    <w:rsid w:val="00CA5131"/>
    <w:rsid w:val="00CA6ABA"/>
    <w:rsid w:val="00CB12D9"/>
    <w:rsid w:val="00CB1D08"/>
    <w:rsid w:val="00CB281C"/>
    <w:rsid w:val="00CB35FA"/>
    <w:rsid w:val="00CB4BFB"/>
    <w:rsid w:val="00CB5BD7"/>
    <w:rsid w:val="00CB61D1"/>
    <w:rsid w:val="00CB68FC"/>
    <w:rsid w:val="00CB6AF3"/>
    <w:rsid w:val="00CC2761"/>
    <w:rsid w:val="00CC2918"/>
    <w:rsid w:val="00CC2EDE"/>
    <w:rsid w:val="00CC5123"/>
    <w:rsid w:val="00CC536E"/>
    <w:rsid w:val="00CD14AA"/>
    <w:rsid w:val="00CD1C23"/>
    <w:rsid w:val="00CD1E86"/>
    <w:rsid w:val="00CD2CDA"/>
    <w:rsid w:val="00CD34F3"/>
    <w:rsid w:val="00CD485A"/>
    <w:rsid w:val="00CD5155"/>
    <w:rsid w:val="00CD52C5"/>
    <w:rsid w:val="00CD6011"/>
    <w:rsid w:val="00CD7596"/>
    <w:rsid w:val="00CD7C46"/>
    <w:rsid w:val="00CE4A1E"/>
    <w:rsid w:val="00CE56BB"/>
    <w:rsid w:val="00CF0BB4"/>
    <w:rsid w:val="00CF196B"/>
    <w:rsid w:val="00CF5851"/>
    <w:rsid w:val="00CF723E"/>
    <w:rsid w:val="00D003BA"/>
    <w:rsid w:val="00D0223F"/>
    <w:rsid w:val="00D026DD"/>
    <w:rsid w:val="00D02B5E"/>
    <w:rsid w:val="00D03057"/>
    <w:rsid w:val="00D0439F"/>
    <w:rsid w:val="00D04644"/>
    <w:rsid w:val="00D0694D"/>
    <w:rsid w:val="00D06AFB"/>
    <w:rsid w:val="00D10266"/>
    <w:rsid w:val="00D10D52"/>
    <w:rsid w:val="00D1616C"/>
    <w:rsid w:val="00D1703D"/>
    <w:rsid w:val="00D177B2"/>
    <w:rsid w:val="00D17872"/>
    <w:rsid w:val="00D212BC"/>
    <w:rsid w:val="00D218CF"/>
    <w:rsid w:val="00D22A58"/>
    <w:rsid w:val="00D23030"/>
    <w:rsid w:val="00D26ABA"/>
    <w:rsid w:val="00D26E77"/>
    <w:rsid w:val="00D304B8"/>
    <w:rsid w:val="00D30C80"/>
    <w:rsid w:val="00D3198A"/>
    <w:rsid w:val="00D31A8C"/>
    <w:rsid w:val="00D33184"/>
    <w:rsid w:val="00D33743"/>
    <w:rsid w:val="00D347CB"/>
    <w:rsid w:val="00D34A9C"/>
    <w:rsid w:val="00D34D06"/>
    <w:rsid w:val="00D34FD7"/>
    <w:rsid w:val="00D3645E"/>
    <w:rsid w:val="00D36DD1"/>
    <w:rsid w:val="00D37E9F"/>
    <w:rsid w:val="00D40D77"/>
    <w:rsid w:val="00D41BBC"/>
    <w:rsid w:val="00D428C5"/>
    <w:rsid w:val="00D4372C"/>
    <w:rsid w:val="00D45410"/>
    <w:rsid w:val="00D456B3"/>
    <w:rsid w:val="00D4573B"/>
    <w:rsid w:val="00D463D7"/>
    <w:rsid w:val="00D465EC"/>
    <w:rsid w:val="00D5099E"/>
    <w:rsid w:val="00D523F6"/>
    <w:rsid w:val="00D525CB"/>
    <w:rsid w:val="00D530CC"/>
    <w:rsid w:val="00D5564A"/>
    <w:rsid w:val="00D5585E"/>
    <w:rsid w:val="00D55986"/>
    <w:rsid w:val="00D55EE3"/>
    <w:rsid w:val="00D5681F"/>
    <w:rsid w:val="00D60A17"/>
    <w:rsid w:val="00D64120"/>
    <w:rsid w:val="00D65BCF"/>
    <w:rsid w:val="00D663E4"/>
    <w:rsid w:val="00D66EB1"/>
    <w:rsid w:val="00D70353"/>
    <w:rsid w:val="00D707C5"/>
    <w:rsid w:val="00D708C2"/>
    <w:rsid w:val="00D70B4F"/>
    <w:rsid w:val="00D70CA7"/>
    <w:rsid w:val="00D74B60"/>
    <w:rsid w:val="00D75823"/>
    <w:rsid w:val="00D7620B"/>
    <w:rsid w:val="00D762F5"/>
    <w:rsid w:val="00D76CC0"/>
    <w:rsid w:val="00D8098D"/>
    <w:rsid w:val="00D80AEF"/>
    <w:rsid w:val="00D82766"/>
    <w:rsid w:val="00D83FA7"/>
    <w:rsid w:val="00D841FB"/>
    <w:rsid w:val="00D85329"/>
    <w:rsid w:val="00D86505"/>
    <w:rsid w:val="00D90341"/>
    <w:rsid w:val="00D90B75"/>
    <w:rsid w:val="00D93446"/>
    <w:rsid w:val="00D95221"/>
    <w:rsid w:val="00D9641D"/>
    <w:rsid w:val="00D96472"/>
    <w:rsid w:val="00D9718C"/>
    <w:rsid w:val="00DA04C9"/>
    <w:rsid w:val="00DA099B"/>
    <w:rsid w:val="00DA164E"/>
    <w:rsid w:val="00DA22F4"/>
    <w:rsid w:val="00DA5940"/>
    <w:rsid w:val="00DA5D89"/>
    <w:rsid w:val="00DA6A9A"/>
    <w:rsid w:val="00DB0615"/>
    <w:rsid w:val="00DB13CD"/>
    <w:rsid w:val="00DB2270"/>
    <w:rsid w:val="00DB2461"/>
    <w:rsid w:val="00DB25D7"/>
    <w:rsid w:val="00DB2895"/>
    <w:rsid w:val="00DB3B5B"/>
    <w:rsid w:val="00DB4105"/>
    <w:rsid w:val="00DB42BD"/>
    <w:rsid w:val="00DB4BF4"/>
    <w:rsid w:val="00DB56FF"/>
    <w:rsid w:val="00DB615D"/>
    <w:rsid w:val="00DB68FE"/>
    <w:rsid w:val="00DB726D"/>
    <w:rsid w:val="00DB77C4"/>
    <w:rsid w:val="00DC0E80"/>
    <w:rsid w:val="00DC176F"/>
    <w:rsid w:val="00DC1A54"/>
    <w:rsid w:val="00DC316D"/>
    <w:rsid w:val="00DC32BC"/>
    <w:rsid w:val="00DC40A6"/>
    <w:rsid w:val="00DC4870"/>
    <w:rsid w:val="00DC5D51"/>
    <w:rsid w:val="00DC7F1E"/>
    <w:rsid w:val="00DD334C"/>
    <w:rsid w:val="00DD746F"/>
    <w:rsid w:val="00DE0A13"/>
    <w:rsid w:val="00DE0F74"/>
    <w:rsid w:val="00DE0FBC"/>
    <w:rsid w:val="00DE1F75"/>
    <w:rsid w:val="00DE4164"/>
    <w:rsid w:val="00DF0F53"/>
    <w:rsid w:val="00DF2495"/>
    <w:rsid w:val="00DF2FCC"/>
    <w:rsid w:val="00DF41B5"/>
    <w:rsid w:val="00DF58CB"/>
    <w:rsid w:val="00DF6617"/>
    <w:rsid w:val="00E01056"/>
    <w:rsid w:val="00E0106D"/>
    <w:rsid w:val="00E02270"/>
    <w:rsid w:val="00E07194"/>
    <w:rsid w:val="00E102C2"/>
    <w:rsid w:val="00E10EB7"/>
    <w:rsid w:val="00E12737"/>
    <w:rsid w:val="00E1491F"/>
    <w:rsid w:val="00E15F1C"/>
    <w:rsid w:val="00E1615D"/>
    <w:rsid w:val="00E17148"/>
    <w:rsid w:val="00E1798C"/>
    <w:rsid w:val="00E17E7A"/>
    <w:rsid w:val="00E2125E"/>
    <w:rsid w:val="00E2421B"/>
    <w:rsid w:val="00E255D2"/>
    <w:rsid w:val="00E26DC4"/>
    <w:rsid w:val="00E310B1"/>
    <w:rsid w:val="00E31579"/>
    <w:rsid w:val="00E315A9"/>
    <w:rsid w:val="00E32447"/>
    <w:rsid w:val="00E32EF8"/>
    <w:rsid w:val="00E33411"/>
    <w:rsid w:val="00E33986"/>
    <w:rsid w:val="00E35038"/>
    <w:rsid w:val="00E35ECA"/>
    <w:rsid w:val="00E3617E"/>
    <w:rsid w:val="00E37710"/>
    <w:rsid w:val="00E44B7D"/>
    <w:rsid w:val="00E4529A"/>
    <w:rsid w:val="00E473F4"/>
    <w:rsid w:val="00E47484"/>
    <w:rsid w:val="00E4756F"/>
    <w:rsid w:val="00E50293"/>
    <w:rsid w:val="00E53E93"/>
    <w:rsid w:val="00E53FF9"/>
    <w:rsid w:val="00E606C3"/>
    <w:rsid w:val="00E648FB"/>
    <w:rsid w:val="00E65D36"/>
    <w:rsid w:val="00E6759A"/>
    <w:rsid w:val="00E675C6"/>
    <w:rsid w:val="00E67A44"/>
    <w:rsid w:val="00E709A8"/>
    <w:rsid w:val="00E7386C"/>
    <w:rsid w:val="00E73D2F"/>
    <w:rsid w:val="00E73DFB"/>
    <w:rsid w:val="00E75373"/>
    <w:rsid w:val="00E77C26"/>
    <w:rsid w:val="00E77DB7"/>
    <w:rsid w:val="00E83242"/>
    <w:rsid w:val="00E8326E"/>
    <w:rsid w:val="00E83E7C"/>
    <w:rsid w:val="00E85748"/>
    <w:rsid w:val="00E86AF4"/>
    <w:rsid w:val="00E908D0"/>
    <w:rsid w:val="00E908DE"/>
    <w:rsid w:val="00E9255F"/>
    <w:rsid w:val="00E96997"/>
    <w:rsid w:val="00E96FB5"/>
    <w:rsid w:val="00EA0AA8"/>
    <w:rsid w:val="00EA13C6"/>
    <w:rsid w:val="00EA1F65"/>
    <w:rsid w:val="00EA275E"/>
    <w:rsid w:val="00EA3A59"/>
    <w:rsid w:val="00EA3EB1"/>
    <w:rsid w:val="00EA4C63"/>
    <w:rsid w:val="00EA5FD4"/>
    <w:rsid w:val="00EA61A4"/>
    <w:rsid w:val="00EA72BC"/>
    <w:rsid w:val="00EB1274"/>
    <w:rsid w:val="00EB1DBA"/>
    <w:rsid w:val="00EB317C"/>
    <w:rsid w:val="00EB3D1E"/>
    <w:rsid w:val="00EC1098"/>
    <w:rsid w:val="00EC1BBA"/>
    <w:rsid w:val="00EC1F58"/>
    <w:rsid w:val="00EC1FD2"/>
    <w:rsid w:val="00EC22F7"/>
    <w:rsid w:val="00EC2840"/>
    <w:rsid w:val="00EC34F7"/>
    <w:rsid w:val="00EC39E7"/>
    <w:rsid w:val="00EC5159"/>
    <w:rsid w:val="00EC5617"/>
    <w:rsid w:val="00EC6748"/>
    <w:rsid w:val="00ED003E"/>
    <w:rsid w:val="00ED1BCF"/>
    <w:rsid w:val="00ED1CBB"/>
    <w:rsid w:val="00ED202D"/>
    <w:rsid w:val="00ED3F9D"/>
    <w:rsid w:val="00ED4AE5"/>
    <w:rsid w:val="00ED557A"/>
    <w:rsid w:val="00ED5EC1"/>
    <w:rsid w:val="00ED6211"/>
    <w:rsid w:val="00ED6EDB"/>
    <w:rsid w:val="00ED7302"/>
    <w:rsid w:val="00ED781C"/>
    <w:rsid w:val="00ED794B"/>
    <w:rsid w:val="00EE0C21"/>
    <w:rsid w:val="00EE134E"/>
    <w:rsid w:val="00EE45A3"/>
    <w:rsid w:val="00EF0620"/>
    <w:rsid w:val="00EF10A4"/>
    <w:rsid w:val="00EF2A45"/>
    <w:rsid w:val="00EF36E2"/>
    <w:rsid w:val="00EF51BE"/>
    <w:rsid w:val="00EF5B02"/>
    <w:rsid w:val="00EF6CC7"/>
    <w:rsid w:val="00EF71EA"/>
    <w:rsid w:val="00F00C6C"/>
    <w:rsid w:val="00F01520"/>
    <w:rsid w:val="00F035C4"/>
    <w:rsid w:val="00F07CC6"/>
    <w:rsid w:val="00F122DD"/>
    <w:rsid w:val="00F12451"/>
    <w:rsid w:val="00F12896"/>
    <w:rsid w:val="00F12C81"/>
    <w:rsid w:val="00F131AB"/>
    <w:rsid w:val="00F134AF"/>
    <w:rsid w:val="00F13713"/>
    <w:rsid w:val="00F139BC"/>
    <w:rsid w:val="00F13FF1"/>
    <w:rsid w:val="00F14FF9"/>
    <w:rsid w:val="00F158EF"/>
    <w:rsid w:val="00F15BB3"/>
    <w:rsid w:val="00F15DCC"/>
    <w:rsid w:val="00F173D3"/>
    <w:rsid w:val="00F21294"/>
    <w:rsid w:val="00F22A32"/>
    <w:rsid w:val="00F22CEE"/>
    <w:rsid w:val="00F22FC1"/>
    <w:rsid w:val="00F23419"/>
    <w:rsid w:val="00F24D41"/>
    <w:rsid w:val="00F259EC"/>
    <w:rsid w:val="00F27B07"/>
    <w:rsid w:val="00F303D6"/>
    <w:rsid w:val="00F3539A"/>
    <w:rsid w:val="00F35B8A"/>
    <w:rsid w:val="00F36FC0"/>
    <w:rsid w:val="00F37F77"/>
    <w:rsid w:val="00F40022"/>
    <w:rsid w:val="00F40AAF"/>
    <w:rsid w:val="00F4128F"/>
    <w:rsid w:val="00F41E12"/>
    <w:rsid w:val="00F42E47"/>
    <w:rsid w:val="00F4436A"/>
    <w:rsid w:val="00F453F8"/>
    <w:rsid w:val="00F4544D"/>
    <w:rsid w:val="00F45CBB"/>
    <w:rsid w:val="00F462B6"/>
    <w:rsid w:val="00F4712A"/>
    <w:rsid w:val="00F47E4E"/>
    <w:rsid w:val="00F51EFC"/>
    <w:rsid w:val="00F5367C"/>
    <w:rsid w:val="00F53ACD"/>
    <w:rsid w:val="00F53C05"/>
    <w:rsid w:val="00F5414B"/>
    <w:rsid w:val="00F55814"/>
    <w:rsid w:val="00F559BB"/>
    <w:rsid w:val="00F57F6A"/>
    <w:rsid w:val="00F6044E"/>
    <w:rsid w:val="00F6103B"/>
    <w:rsid w:val="00F61F46"/>
    <w:rsid w:val="00F6309B"/>
    <w:rsid w:val="00F63653"/>
    <w:rsid w:val="00F640F0"/>
    <w:rsid w:val="00F66126"/>
    <w:rsid w:val="00F6616C"/>
    <w:rsid w:val="00F665CE"/>
    <w:rsid w:val="00F66976"/>
    <w:rsid w:val="00F67BFE"/>
    <w:rsid w:val="00F70F50"/>
    <w:rsid w:val="00F71981"/>
    <w:rsid w:val="00F72634"/>
    <w:rsid w:val="00F7270F"/>
    <w:rsid w:val="00F7447E"/>
    <w:rsid w:val="00F7463A"/>
    <w:rsid w:val="00F753D2"/>
    <w:rsid w:val="00F759CF"/>
    <w:rsid w:val="00F76F72"/>
    <w:rsid w:val="00F7766A"/>
    <w:rsid w:val="00F8204D"/>
    <w:rsid w:val="00F85535"/>
    <w:rsid w:val="00F85ECA"/>
    <w:rsid w:val="00F86653"/>
    <w:rsid w:val="00F875C5"/>
    <w:rsid w:val="00F87751"/>
    <w:rsid w:val="00F879DD"/>
    <w:rsid w:val="00F87A8E"/>
    <w:rsid w:val="00F9148C"/>
    <w:rsid w:val="00F9167F"/>
    <w:rsid w:val="00F928D0"/>
    <w:rsid w:val="00F9588A"/>
    <w:rsid w:val="00F97001"/>
    <w:rsid w:val="00F97699"/>
    <w:rsid w:val="00FA0B4E"/>
    <w:rsid w:val="00FA2476"/>
    <w:rsid w:val="00FA322D"/>
    <w:rsid w:val="00FA341B"/>
    <w:rsid w:val="00FA393D"/>
    <w:rsid w:val="00FA467D"/>
    <w:rsid w:val="00FA4DD3"/>
    <w:rsid w:val="00FB0195"/>
    <w:rsid w:val="00FB0588"/>
    <w:rsid w:val="00FB0F9B"/>
    <w:rsid w:val="00FB3F6E"/>
    <w:rsid w:val="00FB4829"/>
    <w:rsid w:val="00FB5D90"/>
    <w:rsid w:val="00FB6BF3"/>
    <w:rsid w:val="00FB78E3"/>
    <w:rsid w:val="00FC10CB"/>
    <w:rsid w:val="00FC133C"/>
    <w:rsid w:val="00FC215E"/>
    <w:rsid w:val="00FC4428"/>
    <w:rsid w:val="00FC4D50"/>
    <w:rsid w:val="00FC54A7"/>
    <w:rsid w:val="00FC55FA"/>
    <w:rsid w:val="00FC5C4A"/>
    <w:rsid w:val="00FC66E8"/>
    <w:rsid w:val="00FC6C26"/>
    <w:rsid w:val="00FD1B29"/>
    <w:rsid w:val="00FD319A"/>
    <w:rsid w:val="00FD320E"/>
    <w:rsid w:val="00FD62F0"/>
    <w:rsid w:val="00FD6C16"/>
    <w:rsid w:val="00FD73D5"/>
    <w:rsid w:val="00FD77C1"/>
    <w:rsid w:val="00FD7843"/>
    <w:rsid w:val="00FE07E5"/>
    <w:rsid w:val="00FE0CEB"/>
    <w:rsid w:val="00FE14A0"/>
    <w:rsid w:val="00FE2AC9"/>
    <w:rsid w:val="00FE30F5"/>
    <w:rsid w:val="00FE3BFD"/>
    <w:rsid w:val="00FE4942"/>
    <w:rsid w:val="00FE49B7"/>
    <w:rsid w:val="00FE5A57"/>
    <w:rsid w:val="00FE78AB"/>
    <w:rsid w:val="00FF1F71"/>
    <w:rsid w:val="00FF37C6"/>
    <w:rsid w:val="00FF627D"/>
    <w:rsid w:val="00FF6C5B"/>
    <w:rsid w:val="00FF6F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0E"/>
    <w:pPr>
      <w:ind w:left="720"/>
      <w:contextualSpacing/>
    </w:pPr>
  </w:style>
  <w:style w:type="paragraph" w:customStyle="1" w:styleId="Default">
    <w:name w:val="Default"/>
    <w:rsid w:val="00F22C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3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4F7"/>
  </w:style>
  <w:style w:type="paragraph" w:styleId="Footer">
    <w:name w:val="footer"/>
    <w:basedOn w:val="Normal"/>
    <w:link w:val="FooterChar"/>
    <w:uiPriority w:val="99"/>
    <w:unhideWhenUsed/>
    <w:rsid w:val="00EC3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4F7"/>
  </w:style>
  <w:style w:type="character" w:styleId="PlaceholderText">
    <w:name w:val="Placeholder Text"/>
    <w:basedOn w:val="DefaultParagraphFont"/>
    <w:uiPriority w:val="99"/>
    <w:semiHidden/>
    <w:rsid w:val="008B3409"/>
    <w:rPr>
      <w:color w:val="808080"/>
    </w:rPr>
  </w:style>
  <w:style w:type="paragraph" w:styleId="BalloonText">
    <w:name w:val="Balloon Text"/>
    <w:basedOn w:val="Normal"/>
    <w:link w:val="BalloonTextChar"/>
    <w:uiPriority w:val="99"/>
    <w:semiHidden/>
    <w:unhideWhenUsed/>
    <w:rsid w:val="008B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09"/>
    <w:rPr>
      <w:rFonts w:ascii="Tahoma" w:hAnsi="Tahoma" w:cs="Tahoma"/>
      <w:sz w:val="16"/>
      <w:szCs w:val="16"/>
    </w:rPr>
  </w:style>
  <w:style w:type="table" w:styleId="TableGrid">
    <w:name w:val="Table Grid"/>
    <w:basedOn w:val="TableNormal"/>
    <w:uiPriority w:val="59"/>
    <w:rsid w:val="00F6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3">
    <w:name w:val="Pa9+3"/>
    <w:basedOn w:val="Default"/>
    <w:next w:val="Default"/>
    <w:uiPriority w:val="99"/>
    <w:rsid w:val="00657D85"/>
    <w:pPr>
      <w:spacing w:line="241" w:lineRule="atLeast"/>
    </w:pPr>
    <w:rPr>
      <w:color w:val="auto"/>
    </w:rPr>
  </w:style>
  <w:style w:type="character" w:styleId="Hyperlink">
    <w:name w:val="Hyperlink"/>
    <w:basedOn w:val="DefaultParagraphFont"/>
    <w:uiPriority w:val="99"/>
    <w:unhideWhenUsed/>
    <w:rsid w:val="00F66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0E"/>
    <w:pPr>
      <w:ind w:left="720"/>
      <w:contextualSpacing/>
    </w:pPr>
  </w:style>
  <w:style w:type="paragraph" w:customStyle="1" w:styleId="Default">
    <w:name w:val="Default"/>
    <w:rsid w:val="00F22C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3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4F7"/>
  </w:style>
  <w:style w:type="paragraph" w:styleId="Footer">
    <w:name w:val="footer"/>
    <w:basedOn w:val="Normal"/>
    <w:link w:val="FooterChar"/>
    <w:uiPriority w:val="99"/>
    <w:unhideWhenUsed/>
    <w:rsid w:val="00EC3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4F7"/>
  </w:style>
  <w:style w:type="character" w:styleId="PlaceholderText">
    <w:name w:val="Placeholder Text"/>
    <w:basedOn w:val="DefaultParagraphFont"/>
    <w:uiPriority w:val="99"/>
    <w:semiHidden/>
    <w:rsid w:val="008B3409"/>
    <w:rPr>
      <w:color w:val="808080"/>
    </w:rPr>
  </w:style>
  <w:style w:type="paragraph" w:styleId="BalloonText">
    <w:name w:val="Balloon Text"/>
    <w:basedOn w:val="Normal"/>
    <w:link w:val="BalloonTextChar"/>
    <w:uiPriority w:val="99"/>
    <w:semiHidden/>
    <w:unhideWhenUsed/>
    <w:rsid w:val="008B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09"/>
    <w:rPr>
      <w:rFonts w:ascii="Tahoma" w:hAnsi="Tahoma" w:cs="Tahoma"/>
      <w:sz w:val="16"/>
      <w:szCs w:val="16"/>
    </w:rPr>
  </w:style>
  <w:style w:type="table" w:styleId="TableGrid">
    <w:name w:val="Table Grid"/>
    <w:basedOn w:val="TableNormal"/>
    <w:uiPriority w:val="59"/>
    <w:rsid w:val="00F6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3">
    <w:name w:val="Pa9+3"/>
    <w:basedOn w:val="Default"/>
    <w:next w:val="Default"/>
    <w:uiPriority w:val="99"/>
    <w:rsid w:val="00657D85"/>
    <w:pPr>
      <w:spacing w:line="241" w:lineRule="atLeast"/>
    </w:pPr>
    <w:rPr>
      <w:color w:val="auto"/>
    </w:rPr>
  </w:style>
  <w:style w:type="character" w:styleId="Hyperlink">
    <w:name w:val="Hyperlink"/>
    <w:basedOn w:val="DefaultParagraphFont"/>
    <w:uiPriority w:val="99"/>
    <w:unhideWhenUsed/>
    <w:rsid w:val="00F66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isehmohd@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USER</cp:lastModifiedBy>
  <cp:revision>385</cp:revision>
  <dcterms:created xsi:type="dcterms:W3CDTF">2015-01-18T18:13:00Z</dcterms:created>
  <dcterms:modified xsi:type="dcterms:W3CDTF">2015-06-08T15:36:00Z</dcterms:modified>
</cp:coreProperties>
</file>