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AE" w:rsidRDefault="00BB1AE8" w:rsidP="00BB1AE8">
      <w:pPr>
        <w:shd w:val="clear" w:color="auto" w:fill="FFFFFF"/>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An Exploration into People’s Perception and Intention about Cryptocurrency as an Investment Avenue</w:t>
      </w:r>
    </w:p>
    <w:p w:rsidR="007503AF" w:rsidRDefault="007503AF" w:rsidP="009C01E5">
      <w:pPr>
        <w:shd w:val="clear" w:color="auto" w:fill="FFFFFF"/>
        <w:spacing w:line="360" w:lineRule="auto"/>
        <w:jc w:val="both"/>
        <w:rPr>
          <w:rFonts w:ascii="Times New Roman" w:eastAsia="Times New Roman" w:hAnsi="Times New Roman" w:cs="Times New Roman"/>
          <w:b/>
          <w:i/>
          <w:color w:val="000000"/>
          <w:sz w:val="28"/>
          <w:szCs w:val="28"/>
        </w:rPr>
      </w:pPr>
    </w:p>
    <w:p w:rsidR="00F310AE" w:rsidRPr="009C01E5" w:rsidRDefault="009C01E5" w:rsidP="009C01E5">
      <w:pPr>
        <w:shd w:val="clear" w:color="auto" w:fill="FFFFFF"/>
        <w:spacing w:line="360" w:lineRule="auto"/>
        <w:jc w:val="both"/>
        <w:rPr>
          <w:rFonts w:ascii="Times New Roman" w:eastAsia="Times New Roman" w:hAnsi="Times New Roman" w:cs="Times New Roman"/>
          <w:i/>
          <w:color w:val="000000"/>
          <w:sz w:val="28"/>
          <w:szCs w:val="28"/>
        </w:rPr>
      </w:pPr>
      <w:bookmarkStart w:id="0" w:name="_GoBack"/>
      <w:bookmarkEnd w:id="0"/>
      <w:r w:rsidRPr="009C01E5">
        <w:rPr>
          <w:rFonts w:ascii="Times New Roman" w:eastAsia="Times New Roman" w:hAnsi="Times New Roman" w:cs="Times New Roman"/>
          <w:b/>
          <w:i/>
          <w:color w:val="000000"/>
          <w:sz w:val="28"/>
          <w:szCs w:val="28"/>
        </w:rPr>
        <w:t>Abstrac</w:t>
      </w:r>
      <w:r w:rsidR="00105352" w:rsidRPr="009C01E5">
        <w:rPr>
          <w:rFonts w:ascii="Times New Roman" w:eastAsia="Times New Roman" w:hAnsi="Times New Roman" w:cs="Times New Roman"/>
          <w:b/>
          <w:i/>
          <w:color w:val="000000"/>
          <w:sz w:val="28"/>
          <w:szCs w:val="28"/>
        </w:rPr>
        <w:t>t</w:t>
      </w:r>
    </w:p>
    <w:p w:rsidR="00F310AE" w:rsidRPr="00105352" w:rsidRDefault="00DC7840">
      <w:pPr>
        <w:shd w:val="clear" w:color="auto" w:fill="FFFFFF"/>
        <w:spacing w:line="360" w:lineRule="auto"/>
        <w:jc w:val="both"/>
        <w:rPr>
          <w:rFonts w:ascii="Times New Roman" w:eastAsia="Times New Roman" w:hAnsi="Times New Roman" w:cs="Times New Roman"/>
          <w:i/>
          <w:color w:val="000000"/>
          <w:sz w:val="24"/>
          <w:szCs w:val="24"/>
        </w:rPr>
      </w:pPr>
      <w:r w:rsidRPr="00105352">
        <w:rPr>
          <w:rFonts w:ascii="Times New Roman" w:eastAsia="Times New Roman" w:hAnsi="Times New Roman" w:cs="Times New Roman"/>
          <w:i/>
          <w:color w:val="000000"/>
          <w:sz w:val="24"/>
          <w:szCs w:val="24"/>
        </w:rPr>
        <w:t xml:space="preserve">The </w:t>
      </w:r>
      <w:r w:rsidR="00105352" w:rsidRPr="00105352">
        <w:rPr>
          <w:rFonts w:ascii="Times New Roman" w:eastAsia="Times New Roman" w:hAnsi="Times New Roman" w:cs="Times New Roman"/>
          <w:i/>
          <w:color w:val="000000"/>
          <w:sz w:val="24"/>
          <w:szCs w:val="24"/>
        </w:rPr>
        <w:t>changing state</w:t>
      </w:r>
      <w:r w:rsidRPr="00105352">
        <w:rPr>
          <w:rFonts w:ascii="Times New Roman" w:eastAsia="Times New Roman" w:hAnsi="Times New Roman" w:cs="Times New Roman"/>
          <w:i/>
          <w:color w:val="000000"/>
          <w:sz w:val="24"/>
          <w:szCs w:val="24"/>
        </w:rPr>
        <w:t xml:space="preserve"> of money has brought us from barter system to </w:t>
      </w:r>
      <w:r w:rsidR="00105352" w:rsidRPr="00105352">
        <w:rPr>
          <w:rFonts w:ascii="Times New Roman" w:eastAsia="Times New Roman" w:hAnsi="Times New Roman" w:cs="Times New Roman"/>
          <w:i/>
          <w:color w:val="000000"/>
          <w:sz w:val="24"/>
          <w:szCs w:val="24"/>
        </w:rPr>
        <w:t>currency</w:t>
      </w:r>
      <w:r w:rsidRPr="00105352">
        <w:rPr>
          <w:rFonts w:ascii="Times New Roman" w:eastAsia="Times New Roman" w:hAnsi="Times New Roman" w:cs="Times New Roman"/>
          <w:i/>
          <w:color w:val="000000"/>
          <w:sz w:val="24"/>
          <w:szCs w:val="24"/>
        </w:rPr>
        <w:t xml:space="preserve">, and now </w:t>
      </w:r>
      <w:r w:rsidR="00105352" w:rsidRPr="00105352">
        <w:rPr>
          <w:rFonts w:ascii="Times New Roman" w:eastAsia="Times New Roman" w:hAnsi="Times New Roman" w:cs="Times New Roman"/>
          <w:i/>
          <w:color w:val="000000"/>
          <w:sz w:val="24"/>
          <w:szCs w:val="24"/>
        </w:rPr>
        <w:t>e-payments and card payments</w:t>
      </w:r>
      <w:r w:rsidRPr="00105352">
        <w:rPr>
          <w:rFonts w:ascii="Times New Roman" w:eastAsia="Times New Roman" w:hAnsi="Times New Roman" w:cs="Times New Roman"/>
          <w:i/>
          <w:color w:val="000000"/>
          <w:sz w:val="24"/>
          <w:szCs w:val="24"/>
        </w:rPr>
        <w:t xml:space="preserve">. This study has been </w:t>
      </w:r>
      <w:r w:rsidR="00105352" w:rsidRPr="00105352">
        <w:rPr>
          <w:rFonts w:ascii="Times New Roman" w:eastAsia="Times New Roman" w:hAnsi="Times New Roman" w:cs="Times New Roman"/>
          <w:i/>
          <w:color w:val="000000"/>
          <w:sz w:val="24"/>
          <w:szCs w:val="24"/>
        </w:rPr>
        <w:t>done</w:t>
      </w:r>
      <w:r w:rsidRPr="00105352">
        <w:rPr>
          <w:rFonts w:ascii="Times New Roman" w:eastAsia="Times New Roman" w:hAnsi="Times New Roman" w:cs="Times New Roman"/>
          <w:i/>
          <w:color w:val="000000"/>
          <w:sz w:val="24"/>
          <w:szCs w:val="24"/>
        </w:rPr>
        <w:t xml:space="preserve"> in order to understand the perception of </w:t>
      </w:r>
      <w:r w:rsidR="007C30EE">
        <w:rPr>
          <w:rFonts w:ascii="Times New Roman" w:eastAsia="Times New Roman" w:hAnsi="Times New Roman" w:cs="Times New Roman"/>
          <w:i/>
          <w:color w:val="000000"/>
          <w:sz w:val="24"/>
          <w:szCs w:val="24"/>
        </w:rPr>
        <w:t xml:space="preserve">respondents towards </w:t>
      </w:r>
      <w:r w:rsidRPr="00105352">
        <w:rPr>
          <w:rFonts w:ascii="Times New Roman" w:eastAsia="Times New Roman" w:hAnsi="Times New Roman" w:cs="Times New Roman"/>
          <w:i/>
          <w:color w:val="000000"/>
          <w:sz w:val="24"/>
          <w:szCs w:val="24"/>
        </w:rPr>
        <w:t xml:space="preserve">cryptocurrency. The recent boom in cryptocurrency value makes it </w:t>
      </w:r>
      <w:r w:rsidR="00105352" w:rsidRPr="00105352">
        <w:rPr>
          <w:rFonts w:ascii="Times New Roman" w:eastAsia="Times New Roman" w:hAnsi="Times New Roman" w:cs="Times New Roman"/>
          <w:i/>
          <w:color w:val="000000"/>
          <w:sz w:val="24"/>
          <w:szCs w:val="24"/>
        </w:rPr>
        <w:t>crucial</w:t>
      </w:r>
      <w:r w:rsidRPr="00105352">
        <w:rPr>
          <w:rFonts w:ascii="Times New Roman" w:eastAsia="Times New Roman" w:hAnsi="Times New Roman" w:cs="Times New Roman"/>
          <w:i/>
          <w:color w:val="000000"/>
          <w:sz w:val="24"/>
          <w:szCs w:val="24"/>
        </w:rPr>
        <w:t xml:space="preserve"> to study whether it needs to be accepted and regulated as a means of payment and if it needs to have a central authority. This study identifies </w:t>
      </w:r>
      <w:r w:rsidR="00105352" w:rsidRPr="00105352">
        <w:rPr>
          <w:rFonts w:ascii="Times New Roman" w:eastAsia="Times New Roman" w:hAnsi="Times New Roman" w:cs="Times New Roman"/>
          <w:i/>
          <w:color w:val="000000"/>
          <w:sz w:val="24"/>
          <w:szCs w:val="24"/>
        </w:rPr>
        <w:t>respondents’</w:t>
      </w:r>
      <w:r w:rsidRPr="00105352">
        <w:rPr>
          <w:rFonts w:ascii="Times New Roman" w:eastAsia="Times New Roman" w:hAnsi="Times New Roman" w:cs="Times New Roman"/>
          <w:i/>
          <w:color w:val="000000"/>
          <w:sz w:val="24"/>
          <w:szCs w:val="24"/>
        </w:rPr>
        <w:t xml:space="preserve"> perception by conducting a survey based on their knowledge regarding cryptocurrency and their willingness to invest in it as well as accept it as a common form of payment. It also identifies the trust of people in cryptocurrency which is an important aspect if we aim at using it as commonly as printed money.</w:t>
      </w:r>
    </w:p>
    <w:p w:rsidR="007C30EE" w:rsidRDefault="00105352">
      <w:pPr>
        <w:shd w:val="clear" w:color="auto" w:fill="FFFFFF"/>
        <w:spacing w:line="360" w:lineRule="auto"/>
        <w:jc w:val="both"/>
        <w:rPr>
          <w:rFonts w:ascii="Times New Roman" w:eastAsia="Times New Roman" w:hAnsi="Times New Roman" w:cs="Times New Roman"/>
          <w:i/>
          <w:color w:val="000000"/>
          <w:sz w:val="24"/>
          <w:szCs w:val="24"/>
        </w:rPr>
      </w:pPr>
      <w:r w:rsidRPr="00105352">
        <w:rPr>
          <w:rFonts w:ascii="Times New Roman" w:eastAsia="Times New Roman" w:hAnsi="Times New Roman" w:cs="Times New Roman"/>
          <w:i/>
          <w:color w:val="000000"/>
          <w:sz w:val="24"/>
          <w:szCs w:val="24"/>
        </w:rPr>
        <w:t xml:space="preserve">Keywords: Cryptocurrency, Perception. </w:t>
      </w:r>
    </w:p>
    <w:p w:rsidR="00F310AE" w:rsidRPr="00105352" w:rsidRDefault="00105352">
      <w:pPr>
        <w:shd w:val="clear" w:color="auto" w:fill="FFFFFF"/>
        <w:spacing w:line="36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b/>
          <w:color w:val="000000"/>
          <w:sz w:val="28"/>
          <w:szCs w:val="24"/>
        </w:rPr>
        <w:t>Introduction</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introduction of gold coins as a means of payment ended barter system, paper money resulted in a decreased share of coin system, then came plastic cards and electronic money. This trend proves that every existing means of payment is replaced by a new/better alternative. Cryptocurrency is considered to be the next step of this evolution of money by many people, but there are others who oppose to this idea and believe that cryptocurrency cannot be used as commonly as credit cards or cash. The recent boom in cryptocurrency, mainly bitcoin and Ethereum has made sure that almost everyone has heard their name, but the problem arises when the only thing people are aware of is its name. Due to the fact that crypto is a technology which needs a certain level of understanding and is not as easy as just exchanging money, numerous people are unaware of what is actually is and how it functions. </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we develop awareness regarding cryptocurrency it is important to know the functioning of blockchain. Blockchain is basically a number of blocks of electronic information connected with each other. Each blocks stores any information coded inside it with a unique address code. When the information is transferred to another block is also sends its address code to the next block, which allows users to identify where the last block was connected. This provides </w:t>
      </w:r>
      <w:r>
        <w:rPr>
          <w:rFonts w:ascii="Times New Roman" w:eastAsia="Times New Roman" w:hAnsi="Times New Roman" w:cs="Times New Roman"/>
          <w:color w:val="000000"/>
          <w:sz w:val="24"/>
          <w:szCs w:val="24"/>
        </w:rPr>
        <w:lastRenderedPageBreak/>
        <w:t>transparency to users allowing anyone to track every block to their respective genesis block which have no previous address code. These chronological transactions are recorded and form an immutable chain. We can consider blockchain as a line of millions of unsealed envelopes which can be accessed by anyone but the letters inside them cannot be edited.</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transaction on blockchain is considered safe for the following reasons:</w:t>
      </w:r>
    </w:p>
    <w:p w:rsidR="00F310AE" w:rsidRDefault="00DC7840">
      <w:pPr>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allows users to verify any transaction and hence allows transparency.</w:t>
      </w:r>
    </w:p>
    <w:p w:rsidR="00F310AE" w:rsidRDefault="00DC7840">
      <w:pPr>
        <w:numPr>
          <w:ilvl w:val="0"/>
          <w:numId w:val="2"/>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almost impossible to edit as editing 1 block takes at least 10 minutes, and any editing needs to be done back till its genesis block, which are more than 10 million blocks.</w:t>
      </w:r>
    </w:p>
    <w:p w:rsidR="00F310AE" w:rsidRDefault="00DC7840">
      <w:pPr>
        <w:numPr>
          <w:ilvl w:val="0"/>
          <w:numId w:val="2"/>
        </w:num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Stealing information is not possible as any code inside a block can only be viewed and not changed. </w:t>
      </w:r>
    </w:p>
    <w:p w:rsidR="00F310AE" w:rsidRDefault="00DC7840">
      <w:pPr>
        <w:shd w:val="clear" w:color="auto" w:fill="FFFFFF"/>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level of security is the reason that bitcoin uses blockchain as its means of operation. It is completely decentralized and its creation and value depend only on people and market forces.</w:t>
      </w:r>
    </w:p>
    <w:p w:rsidR="00F310AE" w:rsidRDefault="00DC7840">
      <w:pPr>
        <w:shd w:val="clear" w:color="auto" w:fill="FFFFFF"/>
        <w:spacing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Despite using such high-end technology to provide a secure and simple system of transactions, bitcoin has failed to be properly recognized by all public. Some countries have declared it as its official currency whereas some even refuse to recognize it as a tool of investment. This failure of recognition and concern regarding regulating it can be due to the following reasons:</w:t>
      </w:r>
    </w:p>
    <w:p w:rsidR="00F310AE" w:rsidRDefault="00DC7840">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central authority or government can control it as it is completely decentralized, making it too volatile.</w:t>
      </w:r>
    </w:p>
    <w:p w:rsidR="00F310AE" w:rsidRDefault="00DC7840">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 transaction result in the formation of a new block in the chain, which means that every transaction can be tracked by users, which makes it difficult to be used for illegal activities like money laundering.</w:t>
      </w:r>
    </w:p>
    <w:p w:rsidR="00F310AE" w:rsidRDefault="00DC7840">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it is a safe and transparent means of transaction, it is completely digital, which always raise doubts of cybercrime and hacking/stealing.</w:t>
      </w:r>
    </w:p>
    <w:p w:rsidR="00F310AE" w:rsidRDefault="00DC7840">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Bitcoin mining is easy and can be done by anyone, but it uses a high amount of electricity per bitcoin and hence has high manufacturing cost. It is also not preferable for the environment.</w:t>
      </w:r>
    </w:p>
    <w:p w:rsidR="00F310AE" w:rsidRDefault="00DC7840">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is still skeptical about it and perceives it as a means of conducting illegal activities.</w:t>
      </w:r>
    </w:p>
    <w:p w:rsidR="00F310AE" w:rsidRDefault="00DC7840">
      <w:pPr>
        <w:numPr>
          <w:ilvl w:val="0"/>
          <w:numId w:val="3"/>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Stolen cryptocurrency cannot be recovered which is a major setback until it is regulated.</w:t>
      </w:r>
    </w:p>
    <w:p w:rsidR="00F310AE" w:rsidRDefault="00DC7840">
      <w:pPr>
        <w:numPr>
          <w:ilvl w:val="0"/>
          <w:numId w:val="3"/>
        </w:num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Investing in cryptocurrency is still very risky and many investors have a lost a lot of money because of improper investing and financial knowledge.</w:t>
      </w:r>
    </w:p>
    <w:p w:rsidR="00F310AE" w:rsidRDefault="00DC7840">
      <w:pPr>
        <w:shd w:val="clear" w:color="auto" w:fill="FFFFFF"/>
        <w:spacing w:after="6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Blockchain can be used in many other fields like secure sharing of medical data, NFT marketplaces, music royalties tracking, cross-border payment, real-time IoT operating systems, personal identity security, etc. which shows that there is major untapped potential in this sector which will be accessed only when it is regulated. </w:t>
      </w:r>
    </w:p>
    <w:p w:rsidR="00F310AE" w:rsidRPr="00105352" w:rsidRDefault="00105352">
      <w:pPr>
        <w:shd w:val="clear" w:color="auto" w:fill="FFFFFF"/>
        <w:spacing w:after="60" w:line="360" w:lineRule="auto"/>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Literature Review</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Almost after a decade of launch of cryptocurrency, growth of cryptocurrency is confined to the degree to which it ensures security to its investors that their money is safe. People in general are interested in investment as it provides good returns </w:t>
      </w:r>
      <w:r>
        <w:rPr>
          <w:rFonts w:ascii="Times New Roman" w:eastAsia="Times New Roman" w:hAnsi="Times New Roman" w:cs="Times New Roman"/>
          <w:b/>
          <w:color w:val="000000"/>
          <w:sz w:val="24"/>
          <w:szCs w:val="24"/>
        </w:rPr>
        <w:t>(Shukla and Akshay).</w:t>
      </w:r>
      <w:r>
        <w:rPr>
          <w:rFonts w:ascii="Times New Roman" w:eastAsia="Times New Roman" w:hAnsi="Times New Roman" w:cs="Times New Roman"/>
          <w:color w:val="000000"/>
          <w:sz w:val="24"/>
          <w:szCs w:val="24"/>
        </w:rPr>
        <w:t xml:space="preserve">  As per the population survey conducted by </w:t>
      </w:r>
      <w:r>
        <w:rPr>
          <w:rFonts w:ascii="Times New Roman" w:eastAsia="Times New Roman" w:hAnsi="Times New Roman" w:cs="Times New Roman"/>
          <w:b/>
          <w:color w:val="000000"/>
          <w:sz w:val="24"/>
          <w:szCs w:val="24"/>
        </w:rPr>
        <w:t>(Steinmetz, Meduna and Ante)</w:t>
      </w:r>
      <w:r>
        <w:rPr>
          <w:rFonts w:ascii="Times New Roman" w:eastAsia="Times New Roman" w:hAnsi="Times New Roman" w:cs="Times New Roman"/>
          <w:color w:val="000000"/>
          <w:sz w:val="24"/>
          <w:szCs w:val="24"/>
        </w:rPr>
        <w:t xml:space="preserve">, around 83% of respondents are aware of the phenomenon but only 9.2% have the knowledge about cryptocurrency and blockchain technology. </w:t>
      </w:r>
      <w:r>
        <w:rPr>
          <w:rFonts w:ascii="Times New Roman" w:eastAsia="Times New Roman" w:hAnsi="Times New Roman" w:cs="Times New Roman"/>
          <w:color w:val="000000"/>
          <w:sz w:val="24"/>
          <w:szCs w:val="24"/>
          <w:highlight w:val="white"/>
        </w:rPr>
        <w:t>There is no doubt the huge hype and widespread awareness about cryptocurrencies have contributed to the drastic volatility in their value. Awareness doesn’t always equate to understanding. Most notably that they aren’t backed by governments or central banks. The massive price swings make it impossible to use cryptocurrencies as genuine forms of value exchange, while the limited scalability and excessive costs of mining have held back the ability to complete time-sensitive transactions with the scale of regular payment systems, such as Visa and Mastercard.</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Cryptocurrency use-cases are still predominantly limited to speculative trading and investments. There simply aren’t enough applications and real use-cases solving everyday life problems. However, blockchain has already proven it can be applied in different areas and the number of blockchain-crypto projects at the proof-of-concept stage is growing</w:t>
      </w:r>
      <w:r>
        <w:rPr>
          <w:rFonts w:ascii="Times New Roman" w:eastAsia="Times New Roman" w:hAnsi="Times New Roman" w:cs="Times New Roman"/>
          <w:b/>
          <w:color w:val="000000"/>
          <w:sz w:val="24"/>
          <w:szCs w:val="24"/>
          <w:highlight w:val="white"/>
        </w:rPr>
        <w:t xml:space="preserve"> (Ben Rossi).</w:t>
      </w:r>
      <w:r>
        <w:rPr>
          <w:rFonts w:ascii="Times New Roman" w:eastAsia="Times New Roman" w:hAnsi="Times New Roman" w:cs="Times New Roman"/>
          <w:color w:val="000000"/>
          <w:sz w:val="24"/>
          <w:szCs w:val="24"/>
          <w:highlight w:val="white"/>
        </w:rPr>
        <w:t xml:space="preserve"> In a survey conducted by </w:t>
      </w:r>
      <w:r>
        <w:rPr>
          <w:rFonts w:ascii="Times New Roman" w:eastAsia="Times New Roman" w:hAnsi="Times New Roman" w:cs="Times New Roman"/>
          <w:b/>
          <w:color w:val="000000"/>
          <w:sz w:val="24"/>
          <w:szCs w:val="24"/>
          <w:highlight w:val="white"/>
        </w:rPr>
        <w:t>(Metin and Yakut)</w:t>
      </w:r>
      <w:r>
        <w:rPr>
          <w:rFonts w:ascii="Times New Roman" w:eastAsia="Times New Roman" w:hAnsi="Times New Roman" w:cs="Times New Roman"/>
          <w:color w:val="000000"/>
          <w:sz w:val="24"/>
          <w:szCs w:val="24"/>
          <w:highlight w:val="white"/>
        </w:rPr>
        <w:t xml:space="preserve">, it has been found that there is a negative correlation between the risk perception of consumers and the perceived trust towards crypto currencies; and as the trust towards crypto currencies increases, the level of perceived risk declines. Additionally, it can be stated that, the trust toward crypto currencies develops and strengthens over time, the level of trust noticeably increases with the initial investment, and it continues to increase over time. </w:t>
      </w:r>
    </w:p>
    <w:p w:rsidR="00F310AE" w:rsidRDefault="00DC7840">
      <w:p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acceptance of crypto-payments is modest (2%), but there is substantial interest among online retailers to adopt them. Regression analysis shows that consumer demand, net transactional benefits and perceived accessibility of accepting crypto-payments influence </w:t>
      </w:r>
      <w:r>
        <w:rPr>
          <w:rFonts w:ascii="Times New Roman" w:eastAsia="Times New Roman" w:hAnsi="Times New Roman" w:cs="Times New Roman"/>
          <w:color w:val="000000"/>
          <w:sz w:val="24"/>
          <w:szCs w:val="24"/>
        </w:rPr>
        <w:lastRenderedPageBreak/>
        <w:t xml:space="preserve">adoption intention and actual acceptance. The findings also suggest that service providers who act as intermediaries in e-commerce play a crucial role as facilitators of competition and innovation by increasing accessibility. The most serious barrier for crypto-acceptance is a lack of consumer demand. It seems therefore unlikely that crypto adoption by online retailers will increase substantially in the near future </w:t>
      </w:r>
      <w:r>
        <w:rPr>
          <w:rFonts w:ascii="Times New Roman" w:eastAsia="Times New Roman" w:hAnsi="Times New Roman" w:cs="Times New Roman"/>
          <w:b/>
          <w:color w:val="000000"/>
          <w:sz w:val="24"/>
          <w:szCs w:val="24"/>
        </w:rPr>
        <w:t>(Jonker).</w:t>
      </w:r>
    </w:p>
    <w:p w:rsidR="00F310AE" w:rsidRPr="00105352" w:rsidRDefault="00DC7840" w:rsidP="00105352">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conclusion, there is a chance of growth for cryptocurrency and blockchain but the lack of knowledge regarding them has been a major roadblock. Only 2% to 5% of the population is actually interested in crypto and believes that it could become a common way to exchange money. Since there is lack of consumer demand, there is no reason for the government and other organisations to actually take cryptocurrency seriously and make certain rules to regulate its use and consider it as an official payment or investment system.</w:t>
      </w:r>
    </w:p>
    <w:p w:rsidR="00F310AE" w:rsidRPr="00105352" w:rsidRDefault="00105352">
      <w:pPr>
        <w:shd w:val="clear" w:color="auto" w:fill="FFFFFF"/>
        <w:spacing w:after="60" w:line="360" w:lineRule="auto"/>
        <w:jc w:val="both"/>
        <w:rPr>
          <w:rFonts w:ascii="Times New Roman" w:eastAsia="Times New Roman" w:hAnsi="Times New Roman" w:cs="Times New Roman"/>
          <w:b/>
          <w:color w:val="000000"/>
          <w:sz w:val="28"/>
          <w:szCs w:val="24"/>
        </w:rPr>
      </w:pPr>
      <w:r w:rsidRPr="00105352">
        <w:rPr>
          <w:rFonts w:ascii="Times New Roman" w:eastAsia="Times New Roman" w:hAnsi="Times New Roman" w:cs="Times New Roman"/>
          <w:b/>
          <w:color w:val="000000"/>
          <w:sz w:val="28"/>
          <w:szCs w:val="24"/>
        </w:rPr>
        <w:t>Research Methodology</w:t>
      </w:r>
    </w:p>
    <w:p w:rsidR="00F310AE" w:rsidRDefault="00DC7840">
      <w:pPr>
        <w:shd w:val="clear" w:color="auto" w:fill="FFFFFF"/>
        <w:spacing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 has been done using quantitative analysis method to obtain answers for the questionnaire provided to the participants. The questionnaire consisted of 20 questions which w</w:t>
      </w:r>
      <w:r w:rsidR="00105352">
        <w:rPr>
          <w:rFonts w:ascii="Times New Roman" w:eastAsia="Times New Roman" w:hAnsi="Times New Roman" w:cs="Times New Roman"/>
          <w:color w:val="000000"/>
          <w:sz w:val="24"/>
          <w:szCs w:val="24"/>
        </w:rPr>
        <w:t xml:space="preserve">as circulated and responses of </w:t>
      </w:r>
      <w:r>
        <w:rPr>
          <w:rFonts w:ascii="Times New Roman" w:eastAsia="Times New Roman" w:hAnsi="Times New Roman" w:cs="Times New Roman"/>
          <w:color w:val="000000"/>
          <w:sz w:val="24"/>
          <w:szCs w:val="24"/>
        </w:rPr>
        <w:t>100 participants</w:t>
      </w:r>
      <w:r w:rsidR="00105352">
        <w:rPr>
          <w:rFonts w:ascii="Times New Roman" w:eastAsia="Times New Roman" w:hAnsi="Times New Roman" w:cs="Times New Roman"/>
          <w:color w:val="000000"/>
          <w:sz w:val="24"/>
          <w:szCs w:val="24"/>
        </w:rPr>
        <w:t xml:space="preserve"> falling in the age group of  20-40 years were taken in consideration for the study </w:t>
      </w:r>
      <w:r>
        <w:rPr>
          <w:rFonts w:ascii="Times New Roman" w:eastAsia="Times New Roman" w:hAnsi="Times New Roman" w:cs="Times New Roman"/>
          <w:color w:val="000000"/>
          <w:sz w:val="24"/>
          <w:szCs w:val="24"/>
        </w:rPr>
        <w:t>with the help of google form sent through links via WhatsApp to know the perception of youngsters towards cryptocurrency and to judge their knowledge regarding it.</w:t>
      </w:r>
    </w:p>
    <w:p w:rsidR="00F310AE" w:rsidRPr="00105352" w:rsidRDefault="00105352">
      <w:pPr>
        <w:shd w:val="clear" w:color="auto" w:fill="FFFFFF"/>
        <w:spacing w:after="60" w:line="360" w:lineRule="auto"/>
        <w:jc w:val="both"/>
        <w:rPr>
          <w:rFonts w:ascii="Times New Roman" w:eastAsia="Times New Roman" w:hAnsi="Times New Roman" w:cs="Times New Roman"/>
          <w:b/>
          <w:color w:val="000000"/>
          <w:sz w:val="28"/>
          <w:szCs w:val="24"/>
        </w:rPr>
      </w:pPr>
      <w:r w:rsidRPr="00105352">
        <w:rPr>
          <w:rFonts w:ascii="Times New Roman" w:eastAsia="Times New Roman" w:hAnsi="Times New Roman" w:cs="Times New Roman"/>
          <w:b/>
          <w:color w:val="000000"/>
          <w:sz w:val="28"/>
          <w:szCs w:val="24"/>
        </w:rPr>
        <w:t xml:space="preserve">Objectives </w:t>
      </w:r>
    </w:p>
    <w:p w:rsidR="00F310AE" w:rsidRDefault="00DC7840" w:rsidP="007C30EE">
      <w:pPr>
        <w:numPr>
          <w:ilvl w:val="0"/>
          <w:numId w:val="4"/>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analyse the existing knowledge of blockchain and cryptocurrency in </w:t>
      </w:r>
      <w:r w:rsidR="007C30EE">
        <w:rPr>
          <w:rFonts w:ascii="Times New Roman" w:eastAsia="Times New Roman" w:hAnsi="Times New Roman" w:cs="Times New Roman"/>
          <w:color w:val="000000"/>
          <w:sz w:val="24"/>
          <w:szCs w:val="24"/>
        </w:rPr>
        <w:t>population</w:t>
      </w:r>
    </w:p>
    <w:p w:rsidR="007C30EE" w:rsidRPr="007C30EE" w:rsidRDefault="007C30EE" w:rsidP="007C30EE">
      <w:pPr>
        <w:numPr>
          <w:ilvl w:val="0"/>
          <w:numId w:val="4"/>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analyse the perception of people regarding cryptocurrency on different parameters like volatility, risk, acceptance in academic curricular etc. </w:t>
      </w:r>
    </w:p>
    <w:p w:rsidR="00F310AE" w:rsidRPr="00105352" w:rsidRDefault="00105352">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8"/>
          <w:szCs w:val="24"/>
        </w:rPr>
      </w:pPr>
      <w:r w:rsidRPr="00105352">
        <w:rPr>
          <w:rFonts w:ascii="Times New Roman" w:eastAsia="Times New Roman" w:hAnsi="Times New Roman" w:cs="Times New Roman"/>
          <w:b/>
          <w:color w:val="000000"/>
          <w:sz w:val="28"/>
          <w:szCs w:val="24"/>
        </w:rPr>
        <w:t>Analysis</w:t>
      </w:r>
    </w:p>
    <w:p w:rsidR="00F310AE" w:rsidRDefault="00F310AE" w:rsidP="00105352">
      <w:pPr>
        <w:pBdr>
          <w:top w:val="nil"/>
          <w:left w:val="nil"/>
          <w:bottom w:val="nil"/>
          <w:right w:val="nil"/>
          <w:between w:val="nil"/>
        </w:pBdr>
        <w:shd w:val="clear" w:color="auto" w:fill="FFFFFF"/>
        <w:spacing w:after="60" w:line="360" w:lineRule="auto"/>
        <w:jc w:val="both"/>
        <w:rPr>
          <w:rFonts w:ascii="Times New Roman" w:eastAsia="Times New Roman" w:hAnsi="Times New Roman" w:cs="Times New Roman"/>
          <w:color w:val="000000"/>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977"/>
        <w:gridCol w:w="2217"/>
        <w:gridCol w:w="1842"/>
      </w:tblGrid>
      <w:tr w:rsidR="00F310AE" w:rsidTr="00FE7C36">
        <w:trPr>
          <w:trHeight w:val="675"/>
        </w:trPr>
        <w:tc>
          <w:tcPr>
            <w:tcW w:w="1980"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Serial number</w:t>
            </w:r>
          </w:p>
        </w:tc>
        <w:tc>
          <w:tcPr>
            <w:tcW w:w="29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Demographic Factor</w:t>
            </w:r>
          </w:p>
        </w:tc>
        <w:tc>
          <w:tcPr>
            <w:tcW w:w="221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 respondents</w:t>
            </w:r>
          </w:p>
        </w:tc>
        <w:tc>
          <w:tcPr>
            <w:tcW w:w="1842"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w:t>
            </w:r>
          </w:p>
        </w:tc>
      </w:tr>
      <w:tr w:rsidR="00F310AE" w:rsidTr="00FE7C36">
        <w:trPr>
          <w:trHeight w:val="1112"/>
        </w:trPr>
        <w:tc>
          <w:tcPr>
            <w:tcW w:w="1980"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F310AE" w:rsidRPr="00FE7C36" w:rsidRDefault="00DC7840">
            <w:pPr>
              <w:shd w:val="clear" w:color="auto" w:fill="FFFFFF"/>
              <w:spacing w:line="360" w:lineRule="auto"/>
              <w:jc w:val="both"/>
              <w:rPr>
                <w:rFonts w:ascii="Times New Roman" w:eastAsia="Times New Roman" w:hAnsi="Times New Roman" w:cs="Times New Roman"/>
                <w:b/>
                <w:color w:val="000000"/>
                <w:sz w:val="24"/>
                <w:szCs w:val="24"/>
              </w:rPr>
            </w:pPr>
            <w:r w:rsidRPr="00FE7C36">
              <w:rPr>
                <w:rFonts w:ascii="Times New Roman" w:eastAsia="Times New Roman" w:hAnsi="Times New Roman" w:cs="Times New Roman"/>
                <w:b/>
                <w:color w:val="000000"/>
                <w:sz w:val="24"/>
                <w:szCs w:val="24"/>
              </w:rPr>
              <w:t>Gender</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2217"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842"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F310AE" w:rsidTr="00B42BA5">
        <w:trPr>
          <w:trHeight w:val="983"/>
        </w:trPr>
        <w:tc>
          <w:tcPr>
            <w:tcW w:w="1980"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F310AE" w:rsidRPr="00FE7C36" w:rsidRDefault="00DC7840">
            <w:pPr>
              <w:shd w:val="clear" w:color="auto" w:fill="FFFFFF"/>
              <w:spacing w:line="360" w:lineRule="auto"/>
              <w:jc w:val="both"/>
              <w:rPr>
                <w:rFonts w:ascii="Times New Roman" w:eastAsia="Times New Roman" w:hAnsi="Times New Roman" w:cs="Times New Roman"/>
                <w:b/>
                <w:color w:val="000000"/>
                <w:sz w:val="24"/>
                <w:szCs w:val="24"/>
              </w:rPr>
            </w:pPr>
            <w:r w:rsidRPr="00FE7C36">
              <w:rPr>
                <w:rFonts w:ascii="Times New Roman" w:eastAsia="Times New Roman" w:hAnsi="Times New Roman" w:cs="Times New Roman"/>
                <w:b/>
                <w:color w:val="000000"/>
                <w:sz w:val="24"/>
                <w:szCs w:val="24"/>
              </w:rPr>
              <w:t>Age Group</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DC7840">
              <w:rPr>
                <w:rFonts w:ascii="Times New Roman" w:eastAsia="Times New Roman" w:hAnsi="Times New Roman" w:cs="Times New Roman"/>
                <w:color w:val="000000"/>
                <w:sz w:val="24"/>
                <w:szCs w:val="24"/>
              </w:rPr>
              <w:t>20 years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20-30 years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30-40 years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40-50 years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Above 50 years</w:t>
            </w:r>
          </w:p>
        </w:tc>
        <w:tc>
          <w:tcPr>
            <w:tcW w:w="2217"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C7840">
              <w:rPr>
                <w:rFonts w:ascii="Times New Roman" w:eastAsia="Times New Roman" w:hAnsi="Times New Roman" w:cs="Times New Roman"/>
                <w:color w:val="000000"/>
                <w:sz w:val="24"/>
                <w:szCs w:val="24"/>
              </w:rPr>
              <w:t>%</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35</w:t>
            </w:r>
            <w:r w:rsidR="00DC7840">
              <w:rPr>
                <w:rFonts w:ascii="Times New Roman" w:eastAsia="Times New Roman" w:hAnsi="Times New Roman" w:cs="Times New Roman"/>
                <w:color w:val="000000"/>
                <w:sz w:val="24"/>
                <w:szCs w:val="24"/>
              </w:rPr>
              <w:t>%</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DC7840">
              <w:rPr>
                <w:rFonts w:ascii="Times New Roman" w:eastAsia="Times New Roman" w:hAnsi="Times New Roman" w:cs="Times New Roman"/>
                <w:color w:val="000000"/>
                <w:sz w:val="24"/>
                <w:szCs w:val="24"/>
              </w:rPr>
              <w:t>%</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F310AE" w:rsidTr="00FE7C36">
        <w:tc>
          <w:tcPr>
            <w:tcW w:w="1980"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9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Qualification</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school</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 secondary</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Bachelors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Masters</w:t>
            </w:r>
          </w:p>
        </w:tc>
        <w:tc>
          <w:tcPr>
            <w:tcW w:w="2217"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842"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00DC7840">
              <w:rPr>
                <w:rFonts w:ascii="Times New Roman" w:eastAsia="Times New Roman" w:hAnsi="Times New Roman" w:cs="Times New Roman"/>
                <w:color w:val="000000"/>
                <w:sz w:val="24"/>
                <w:szCs w:val="24"/>
              </w:rPr>
              <w:t>%</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C7840">
              <w:rPr>
                <w:rFonts w:ascii="Times New Roman" w:eastAsia="Times New Roman" w:hAnsi="Times New Roman" w:cs="Times New Roman"/>
                <w:color w:val="000000"/>
                <w:sz w:val="24"/>
                <w:szCs w:val="24"/>
              </w:rPr>
              <w:t>3%</w:t>
            </w:r>
          </w:p>
        </w:tc>
      </w:tr>
      <w:tr w:rsidR="00F310AE" w:rsidTr="00FE7C36">
        <w:tc>
          <w:tcPr>
            <w:tcW w:w="1980"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rsidR="00F310AE" w:rsidRPr="00B42BA5" w:rsidRDefault="00DC7840">
            <w:pPr>
              <w:shd w:val="clear" w:color="auto" w:fill="FFFFFF"/>
              <w:spacing w:line="360" w:lineRule="auto"/>
              <w:jc w:val="both"/>
              <w:rPr>
                <w:rFonts w:ascii="Times New Roman" w:eastAsia="Times New Roman" w:hAnsi="Times New Roman" w:cs="Times New Roman"/>
                <w:b/>
                <w:color w:val="000000"/>
                <w:sz w:val="24"/>
                <w:szCs w:val="24"/>
              </w:rPr>
            </w:pPr>
            <w:r w:rsidRPr="00B42BA5">
              <w:rPr>
                <w:rFonts w:ascii="Times New Roman" w:eastAsia="Times New Roman" w:hAnsi="Times New Roman" w:cs="Times New Roman"/>
                <w:b/>
                <w:color w:val="000000"/>
                <w:sz w:val="24"/>
                <w:szCs w:val="24"/>
              </w:rPr>
              <w:t>Occupation</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Employed (public/private/educational institution)</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Business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Unemployed</w:t>
            </w:r>
          </w:p>
        </w:tc>
        <w:tc>
          <w:tcPr>
            <w:tcW w:w="2217"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DF21B3" w:rsidRDefault="00DF21B3">
            <w:pPr>
              <w:shd w:val="clear" w:color="auto" w:fill="FFFFFF"/>
              <w:spacing w:line="360" w:lineRule="auto"/>
              <w:jc w:val="both"/>
              <w:rPr>
                <w:rFonts w:ascii="Times New Roman" w:eastAsia="Times New Roman" w:hAnsi="Times New Roman" w:cs="Times New Roman"/>
                <w:color w:val="000000"/>
                <w:sz w:val="24"/>
                <w:szCs w:val="24"/>
              </w:rPr>
            </w:pP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842"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sidR="00DC7840">
              <w:rPr>
                <w:rFonts w:ascii="Times New Roman" w:eastAsia="Times New Roman" w:hAnsi="Times New Roman" w:cs="Times New Roman"/>
                <w:color w:val="000000"/>
                <w:sz w:val="24"/>
                <w:szCs w:val="24"/>
              </w:rPr>
              <w:t>%</w:t>
            </w:r>
          </w:p>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DF21B3" w:rsidRDefault="00DF21B3">
            <w:pPr>
              <w:shd w:val="clear" w:color="auto" w:fill="FFFFFF"/>
              <w:spacing w:line="360" w:lineRule="auto"/>
              <w:jc w:val="both"/>
              <w:rPr>
                <w:rFonts w:ascii="Times New Roman" w:eastAsia="Times New Roman" w:hAnsi="Times New Roman" w:cs="Times New Roman"/>
                <w:color w:val="000000"/>
                <w:sz w:val="24"/>
                <w:szCs w:val="24"/>
              </w:rPr>
            </w:pP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DC7840">
              <w:rPr>
                <w:rFonts w:ascii="Times New Roman" w:eastAsia="Times New Roman" w:hAnsi="Times New Roman" w:cs="Times New Roman"/>
                <w:color w:val="000000"/>
                <w:sz w:val="24"/>
                <w:szCs w:val="24"/>
              </w:rPr>
              <w:t>%</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C7840">
              <w:rPr>
                <w:rFonts w:ascii="Times New Roman" w:eastAsia="Times New Roman" w:hAnsi="Times New Roman" w:cs="Times New Roman"/>
                <w:color w:val="000000"/>
                <w:sz w:val="24"/>
                <w:szCs w:val="24"/>
              </w:rPr>
              <w:t>%</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C7840">
              <w:rPr>
                <w:rFonts w:ascii="Times New Roman" w:eastAsia="Times New Roman" w:hAnsi="Times New Roman" w:cs="Times New Roman"/>
                <w:color w:val="000000"/>
                <w:sz w:val="24"/>
                <w:szCs w:val="24"/>
              </w:rPr>
              <w:t>%</w:t>
            </w:r>
          </w:p>
        </w:tc>
      </w:tr>
      <w:tr w:rsidR="00F310AE" w:rsidTr="00FE7C36">
        <w:tc>
          <w:tcPr>
            <w:tcW w:w="1980"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F310AE" w:rsidRPr="00B42BA5" w:rsidRDefault="00DC7840">
            <w:pPr>
              <w:shd w:val="clear" w:color="auto" w:fill="FFFFFF"/>
              <w:spacing w:line="360" w:lineRule="auto"/>
              <w:jc w:val="both"/>
              <w:rPr>
                <w:rFonts w:ascii="Times New Roman" w:eastAsia="Times New Roman" w:hAnsi="Times New Roman" w:cs="Times New Roman"/>
                <w:b/>
                <w:color w:val="000000"/>
                <w:sz w:val="24"/>
                <w:szCs w:val="24"/>
              </w:rPr>
            </w:pPr>
            <w:r w:rsidRPr="00B42BA5">
              <w:rPr>
                <w:rFonts w:ascii="Times New Roman" w:eastAsia="Times New Roman" w:hAnsi="Times New Roman" w:cs="Times New Roman"/>
                <w:b/>
                <w:color w:val="000000"/>
                <w:sz w:val="24"/>
                <w:szCs w:val="24"/>
              </w:rPr>
              <w:t>Annual Income</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lakhs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 lakhs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Above 10 lakhs</w:t>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earning</w:t>
            </w:r>
          </w:p>
        </w:tc>
        <w:tc>
          <w:tcPr>
            <w:tcW w:w="2217"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p w:rsidR="00F310AE" w:rsidRDefault="00105352">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842" w:type="dxa"/>
            <w:tcBorders>
              <w:top w:val="single" w:sz="4" w:space="0" w:color="000000"/>
              <w:left w:val="single" w:sz="4" w:space="0" w:color="000000"/>
              <w:bottom w:val="single" w:sz="4" w:space="0" w:color="000000"/>
              <w:right w:val="single" w:sz="4" w:space="0" w:color="000000"/>
            </w:tcBorders>
          </w:tcPr>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C7840">
              <w:rPr>
                <w:rFonts w:ascii="Times New Roman" w:eastAsia="Times New Roman" w:hAnsi="Times New Roman" w:cs="Times New Roman"/>
                <w:color w:val="000000"/>
                <w:sz w:val="24"/>
                <w:szCs w:val="24"/>
              </w:rPr>
              <w:t>%</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DC7840">
              <w:rPr>
                <w:rFonts w:ascii="Times New Roman" w:eastAsia="Times New Roman" w:hAnsi="Times New Roman" w:cs="Times New Roman"/>
                <w:color w:val="000000"/>
                <w:sz w:val="24"/>
                <w:szCs w:val="24"/>
              </w:rPr>
              <w:t>%</w:t>
            </w:r>
          </w:p>
          <w:p w:rsidR="00F310AE" w:rsidRDefault="00DF21B3">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DC7840">
              <w:rPr>
                <w:rFonts w:ascii="Times New Roman" w:eastAsia="Times New Roman" w:hAnsi="Times New Roman" w:cs="Times New Roman"/>
                <w:color w:val="000000"/>
                <w:sz w:val="24"/>
                <w:szCs w:val="24"/>
              </w:rPr>
              <w:t>%</w:t>
            </w:r>
          </w:p>
          <w:p w:rsidR="00F310AE" w:rsidRDefault="00105352">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DC7840">
              <w:rPr>
                <w:rFonts w:ascii="Times New Roman" w:eastAsia="Times New Roman" w:hAnsi="Times New Roman" w:cs="Times New Roman"/>
                <w:color w:val="000000"/>
                <w:sz w:val="24"/>
                <w:szCs w:val="24"/>
              </w:rPr>
              <w:t>%</w:t>
            </w:r>
          </w:p>
        </w:tc>
      </w:tr>
    </w:tbl>
    <w:p w:rsidR="00105352" w:rsidRDefault="00105352" w:rsidP="00105352">
      <w:pPr>
        <w:pBdr>
          <w:top w:val="nil"/>
          <w:left w:val="nil"/>
          <w:bottom w:val="nil"/>
          <w:right w:val="nil"/>
          <w:between w:val="nil"/>
        </w:pBdr>
        <w:shd w:val="clear" w:color="auto" w:fill="FFFFFF"/>
        <w:spacing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Table 1: Demographic Profile of the sample respondents (N*=100)</w:t>
      </w:r>
    </w:p>
    <w:p w:rsidR="00105352" w:rsidRDefault="00105352">
      <w:pPr>
        <w:shd w:val="clear" w:color="auto" w:fill="FFFFFF"/>
        <w:spacing w:line="360" w:lineRule="auto"/>
        <w:jc w:val="both"/>
        <w:rPr>
          <w:rFonts w:ascii="Times New Roman" w:eastAsia="Times New Roman" w:hAnsi="Times New Roman" w:cs="Times New Roman"/>
          <w:color w:val="000000"/>
          <w:sz w:val="24"/>
          <w:szCs w:val="24"/>
        </w:rPr>
      </w:pPr>
    </w:p>
    <w:p w:rsidR="006152B5"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 described the demographic profile of the sample respondent which reveals that there were a total 100 number of respondents in the sample, among which the majority of the sample respondents i.e., 73 </w:t>
      </w:r>
      <w:r w:rsidR="00DF21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were male, and the remaining 27% were female respondents. The age group was classified int</w:t>
      </w:r>
      <w:r w:rsidR="00053AE3">
        <w:rPr>
          <w:rFonts w:ascii="Times New Roman" w:eastAsia="Times New Roman" w:hAnsi="Times New Roman" w:cs="Times New Roman"/>
          <w:color w:val="000000"/>
          <w:sz w:val="24"/>
          <w:szCs w:val="24"/>
        </w:rPr>
        <w:t>o 5 categories that were 18-2</w:t>
      </w:r>
      <w:r>
        <w:rPr>
          <w:rFonts w:ascii="Times New Roman" w:eastAsia="Times New Roman" w:hAnsi="Times New Roman" w:cs="Times New Roman"/>
          <w:color w:val="000000"/>
          <w:sz w:val="24"/>
          <w:szCs w:val="24"/>
        </w:rPr>
        <w:t xml:space="preserve">0 years, 20-30 years, 30-40 years, 40-50 years and above 50 years. From the table, it is observed that most of the sample respondents are </w:t>
      </w:r>
      <w:r w:rsidR="00053AE3">
        <w:rPr>
          <w:rFonts w:ascii="Times New Roman" w:eastAsia="Times New Roman" w:hAnsi="Times New Roman" w:cs="Times New Roman"/>
          <w:color w:val="000000"/>
          <w:sz w:val="24"/>
          <w:szCs w:val="24"/>
        </w:rPr>
        <w:t>falling in the age group of 20-40 years</w:t>
      </w:r>
      <w:r>
        <w:rPr>
          <w:rFonts w:ascii="Times New Roman" w:eastAsia="Times New Roman" w:hAnsi="Times New Roman" w:cs="Times New Roman"/>
          <w:color w:val="000000"/>
          <w:sz w:val="24"/>
          <w:szCs w:val="24"/>
        </w:rPr>
        <w:t xml:space="preserve"> </w:t>
      </w:r>
      <w:r w:rsidR="00053AE3">
        <w:rPr>
          <w:rFonts w:ascii="Times New Roman" w:eastAsia="Times New Roman" w:hAnsi="Times New Roman" w:cs="Times New Roman"/>
          <w:color w:val="000000"/>
          <w:sz w:val="24"/>
          <w:szCs w:val="24"/>
        </w:rPr>
        <w:t>which consist of 57%</w:t>
      </w:r>
      <w:r>
        <w:rPr>
          <w:rFonts w:ascii="Times New Roman" w:eastAsia="Times New Roman" w:hAnsi="Times New Roman" w:cs="Times New Roman"/>
          <w:color w:val="000000"/>
          <w:sz w:val="24"/>
          <w:szCs w:val="24"/>
        </w:rPr>
        <w:t xml:space="preserve"> percent of the total sample respondents followed by the </w:t>
      </w:r>
      <w:r w:rsidR="006152B5">
        <w:rPr>
          <w:rFonts w:ascii="Times New Roman" w:eastAsia="Times New Roman" w:hAnsi="Times New Roman" w:cs="Times New Roman"/>
          <w:color w:val="000000"/>
          <w:sz w:val="24"/>
          <w:szCs w:val="24"/>
        </w:rPr>
        <w:t xml:space="preserve">combined responses of </w:t>
      </w:r>
      <w:r>
        <w:rPr>
          <w:rFonts w:ascii="Times New Roman" w:eastAsia="Times New Roman" w:hAnsi="Times New Roman" w:cs="Times New Roman"/>
          <w:color w:val="000000"/>
          <w:sz w:val="24"/>
          <w:szCs w:val="24"/>
        </w:rPr>
        <w:t xml:space="preserve">age group of </w:t>
      </w:r>
      <w:r w:rsidR="006152B5">
        <w:rPr>
          <w:rFonts w:ascii="Times New Roman" w:eastAsia="Times New Roman" w:hAnsi="Times New Roman" w:cs="Times New Roman"/>
          <w:color w:val="000000"/>
          <w:sz w:val="24"/>
          <w:szCs w:val="24"/>
        </w:rPr>
        <w:t xml:space="preserve">40-50 years and Above 50 years. </w:t>
      </w:r>
      <w:r>
        <w:rPr>
          <w:rFonts w:ascii="Times New Roman" w:eastAsia="Times New Roman" w:hAnsi="Times New Roman" w:cs="Times New Roman"/>
          <w:color w:val="000000"/>
          <w:sz w:val="24"/>
          <w:szCs w:val="24"/>
        </w:rPr>
        <w:t xml:space="preserve">The majority of the sample respondents is </w:t>
      </w:r>
      <w:r w:rsidR="006152B5">
        <w:rPr>
          <w:rFonts w:ascii="Times New Roman" w:eastAsia="Times New Roman" w:hAnsi="Times New Roman" w:cs="Times New Roman"/>
          <w:color w:val="000000"/>
          <w:sz w:val="24"/>
          <w:szCs w:val="24"/>
        </w:rPr>
        <w:t>to be self-employed and earning decent income of 5-10 lakhs.</w:t>
      </w:r>
      <w:r w:rsidR="00B42BA5">
        <w:rPr>
          <w:rFonts w:ascii="Times New Roman" w:eastAsia="Times New Roman" w:hAnsi="Times New Roman" w:cs="Times New Roman"/>
          <w:color w:val="000000"/>
          <w:sz w:val="24"/>
          <w:szCs w:val="24"/>
        </w:rPr>
        <w:t xml:space="preserve"> </w:t>
      </w:r>
      <w:r w:rsidR="006152B5">
        <w:rPr>
          <w:rFonts w:ascii="Times New Roman" w:eastAsia="Times New Roman" w:hAnsi="Times New Roman" w:cs="Times New Roman"/>
          <w:color w:val="000000"/>
          <w:sz w:val="24"/>
          <w:szCs w:val="24"/>
        </w:rPr>
        <w:t xml:space="preserve">The conclusion of the above data is that respondents belong to middle age group, bears decent education qualification and have earning capacity. </w:t>
      </w:r>
    </w:p>
    <w:p w:rsidR="00F310AE" w:rsidRPr="00B42BA5" w:rsidRDefault="006152B5">
      <w:pPr>
        <w:shd w:val="clear" w:color="auto" w:fill="FFFFFF"/>
        <w:spacing w:line="360" w:lineRule="auto"/>
        <w:jc w:val="both"/>
        <w:rPr>
          <w:rFonts w:ascii="Times New Roman" w:eastAsia="Times New Roman" w:hAnsi="Times New Roman" w:cs="Times New Roman"/>
          <w:b/>
          <w:color w:val="000000"/>
          <w:sz w:val="24"/>
          <w:szCs w:val="24"/>
        </w:rPr>
      </w:pPr>
      <w:r w:rsidRPr="00B42BA5">
        <w:rPr>
          <w:rFonts w:ascii="Times New Roman" w:eastAsia="Times New Roman" w:hAnsi="Times New Roman" w:cs="Times New Roman"/>
          <w:b/>
          <w:color w:val="000000"/>
          <w:sz w:val="24"/>
          <w:szCs w:val="24"/>
        </w:rPr>
        <w:lastRenderedPageBreak/>
        <w:t xml:space="preserve">2. </w:t>
      </w:r>
      <w:r w:rsidR="00DC7840" w:rsidRPr="00B42BA5">
        <w:rPr>
          <w:rFonts w:ascii="Times New Roman" w:eastAsia="Times New Roman" w:hAnsi="Times New Roman" w:cs="Times New Roman"/>
          <w:b/>
          <w:color w:val="000000"/>
          <w:sz w:val="24"/>
          <w:szCs w:val="24"/>
        </w:rPr>
        <w:t xml:space="preserve">Are the respondents are financially aware regarding their understanding of banking, finance and investment industry? </w:t>
      </w:r>
    </w:p>
    <w:p w:rsidR="00F310AE" w:rsidRDefault="006152B5">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the pie chart seen above, we can see that the majority of the respondents, i.e 48 percent are aware regarding their financial knowledge of banking and investment industry where as 34 percent of the respondents are </w:t>
      </w:r>
      <w:r w:rsidR="006152B5">
        <w:rPr>
          <w:rFonts w:ascii="Times New Roman" w:eastAsia="Times New Roman" w:hAnsi="Times New Roman" w:cs="Times New Roman"/>
          <w:color w:val="000000"/>
          <w:sz w:val="24"/>
          <w:szCs w:val="24"/>
        </w:rPr>
        <w:t>sceptical</w:t>
      </w:r>
      <w:r>
        <w:rPr>
          <w:rFonts w:ascii="Times New Roman" w:eastAsia="Times New Roman" w:hAnsi="Times New Roman" w:cs="Times New Roman"/>
          <w:color w:val="000000"/>
          <w:sz w:val="24"/>
          <w:szCs w:val="24"/>
        </w:rPr>
        <w:t xml:space="preserve"> and so sure about it and 18 percent of the respondents are not aware. </w:t>
      </w:r>
    </w:p>
    <w:p w:rsidR="00F310AE" w:rsidRPr="00BA366A" w:rsidRDefault="00DC7840" w:rsidP="00B42BA5">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rPr>
      </w:pPr>
      <w:r w:rsidRPr="00BA366A">
        <w:rPr>
          <w:rFonts w:ascii="Times New Roman" w:eastAsia="Times New Roman" w:hAnsi="Times New Roman" w:cs="Times New Roman"/>
          <w:b/>
          <w:color w:val="000000"/>
          <w:sz w:val="24"/>
          <w:szCs w:val="24"/>
        </w:rPr>
        <w:t xml:space="preserve">On a scale of 1-5, how much do the </w:t>
      </w:r>
      <w:r w:rsidR="00B42BA5" w:rsidRPr="00BA366A">
        <w:rPr>
          <w:rFonts w:ascii="Times New Roman" w:eastAsia="Times New Roman" w:hAnsi="Times New Roman" w:cs="Times New Roman"/>
          <w:b/>
          <w:color w:val="000000"/>
          <w:sz w:val="24"/>
          <w:szCs w:val="24"/>
        </w:rPr>
        <w:t>respondents’</w:t>
      </w:r>
      <w:r w:rsidRPr="00BA366A">
        <w:rPr>
          <w:rFonts w:ascii="Times New Roman" w:eastAsia="Times New Roman" w:hAnsi="Times New Roman" w:cs="Times New Roman"/>
          <w:b/>
          <w:color w:val="000000"/>
          <w:sz w:val="24"/>
          <w:szCs w:val="24"/>
        </w:rPr>
        <w:t xml:space="preserve"> </w:t>
      </w:r>
      <w:r w:rsidR="00B42BA5" w:rsidRPr="00BA366A">
        <w:rPr>
          <w:rFonts w:ascii="Times New Roman" w:eastAsia="Times New Roman" w:hAnsi="Times New Roman" w:cs="Times New Roman"/>
          <w:b/>
          <w:color w:val="000000"/>
          <w:sz w:val="24"/>
          <w:szCs w:val="24"/>
        </w:rPr>
        <w:t>prefer</w:t>
      </w:r>
      <w:r w:rsidRPr="00BA366A">
        <w:rPr>
          <w:rFonts w:ascii="Times New Roman" w:eastAsia="Times New Roman" w:hAnsi="Times New Roman" w:cs="Times New Roman"/>
          <w:b/>
          <w:color w:val="000000"/>
          <w:sz w:val="24"/>
          <w:szCs w:val="24"/>
        </w:rPr>
        <w:t xml:space="preserve"> the </w:t>
      </w:r>
      <w:r w:rsidR="009E1469" w:rsidRPr="00BA366A">
        <w:rPr>
          <w:rFonts w:ascii="Times New Roman" w:eastAsia="Times New Roman" w:hAnsi="Times New Roman" w:cs="Times New Roman"/>
          <w:b/>
          <w:color w:val="000000"/>
          <w:sz w:val="24"/>
          <w:szCs w:val="24"/>
        </w:rPr>
        <w:t>following as an investment tool</w:t>
      </w:r>
    </w:p>
    <w:tbl>
      <w:tblPr>
        <w:tblStyle w:val="a0"/>
        <w:tblW w:w="10953" w:type="dxa"/>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
        <w:gridCol w:w="2388"/>
        <w:gridCol w:w="1285"/>
        <w:gridCol w:w="1285"/>
        <w:gridCol w:w="1285"/>
        <w:gridCol w:w="1285"/>
        <w:gridCol w:w="1285"/>
        <w:gridCol w:w="1363"/>
      </w:tblGrid>
      <w:tr w:rsidR="00F310AE">
        <w:trPr>
          <w:trHeight w:val="938"/>
        </w:trPr>
        <w:tc>
          <w:tcPr>
            <w:tcW w:w="777" w:type="dxa"/>
            <w:tcBorders>
              <w:top w:val="single" w:sz="4" w:space="0" w:color="000000"/>
              <w:left w:val="single" w:sz="4" w:space="0" w:color="000000"/>
              <w:bottom w:val="single" w:sz="4" w:space="0" w:color="000000"/>
              <w:right w:val="single" w:sz="4" w:space="0" w:color="000000"/>
            </w:tcBorders>
          </w:tcPr>
          <w:p w:rsidR="00F310AE" w:rsidRDefault="00B42BA5">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356235" cy="207645"/>
                  <wp:effectExtent l="0" t="0" r="571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Investment tool</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rating</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rating</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rating</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rating</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rating</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number of respondents</w:t>
            </w:r>
          </w:p>
        </w:tc>
      </w:tr>
      <w:tr w:rsidR="00F310AE">
        <w:trPr>
          <w:trHeight w:val="665"/>
        </w:trPr>
        <w:tc>
          <w:tcPr>
            <w:tcW w:w="7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equity</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310AE">
        <w:trPr>
          <w:trHeight w:val="479"/>
        </w:trPr>
        <w:tc>
          <w:tcPr>
            <w:tcW w:w="7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Mutual funds</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310AE">
        <w:trPr>
          <w:trHeight w:val="458"/>
        </w:trPr>
        <w:tc>
          <w:tcPr>
            <w:tcW w:w="7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Cryptocurrency</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310AE">
        <w:trPr>
          <w:trHeight w:val="458"/>
        </w:trPr>
        <w:tc>
          <w:tcPr>
            <w:tcW w:w="7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Gold </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310AE">
        <w:trPr>
          <w:trHeight w:val="458"/>
        </w:trPr>
        <w:tc>
          <w:tcPr>
            <w:tcW w:w="7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 estate</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310AE">
        <w:trPr>
          <w:trHeight w:val="458"/>
        </w:trPr>
        <w:tc>
          <w:tcPr>
            <w:tcW w:w="7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Fixed deposit</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310AE">
        <w:trPr>
          <w:trHeight w:val="938"/>
        </w:trPr>
        <w:tc>
          <w:tcPr>
            <w:tcW w:w="7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pension scheme</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F310AE">
        <w:trPr>
          <w:trHeight w:val="458"/>
        </w:trPr>
        <w:tc>
          <w:tcPr>
            <w:tcW w:w="777"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388"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provident fund</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285"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63" w:type="dxa"/>
            <w:tcBorders>
              <w:top w:val="single" w:sz="4" w:space="0" w:color="000000"/>
              <w:left w:val="single" w:sz="4" w:space="0" w:color="000000"/>
              <w:bottom w:val="single" w:sz="4" w:space="0" w:color="000000"/>
              <w:right w:val="single" w:sz="4" w:space="0" w:color="000000"/>
            </w:tcBorders>
          </w:tcPr>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F310AE" w:rsidRDefault="00F310AE">
      <w:pPr>
        <w:shd w:val="clear" w:color="auto" w:fill="FFFFFF"/>
        <w:spacing w:line="360" w:lineRule="auto"/>
        <w:jc w:val="both"/>
        <w:rPr>
          <w:rFonts w:ascii="Times New Roman" w:eastAsia="Times New Roman" w:hAnsi="Times New Roman" w:cs="Times New Roman"/>
          <w:color w:val="000000"/>
          <w:sz w:val="24"/>
          <w:szCs w:val="24"/>
        </w:rPr>
      </w:pPr>
    </w:p>
    <w:p w:rsidR="00B42BA5" w:rsidRDefault="00B42BA5">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10AE" w:rsidRDefault="00F310AE">
      <w:pPr>
        <w:shd w:val="clear" w:color="auto" w:fill="FFFFFF"/>
        <w:spacing w:line="360" w:lineRule="auto"/>
        <w:ind w:left="-964"/>
        <w:jc w:val="both"/>
        <w:rPr>
          <w:rFonts w:ascii="Times New Roman" w:eastAsia="Times New Roman" w:hAnsi="Times New Roman" w:cs="Times New Roman"/>
          <w:color w:val="000000"/>
          <w:sz w:val="24"/>
          <w:szCs w:val="24"/>
        </w:rPr>
      </w:pP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Interpretation :</w:t>
      </w:r>
      <w:r>
        <w:rPr>
          <w:rFonts w:ascii="Times New Roman" w:eastAsia="Times New Roman" w:hAnsi="Times New Roman" w:cs="Times New Roman"/>
          <w:color w:val="000000"/>
          <w:sz w:val="24"/>
          <w:szCs w:val="24"/>
        </w:rPr>
        <w:t xml:space="preserve"> Using the </w:t>
      </w:r>
      <w:r w:rsidR="009E1469">
        <w:rPr>
          <w:rFonts w:ascii="Times New Roman" w:eastAsia="Times New Roman" w:hAnsi="Times New Roman" w:cs="Times New Roman"/>
          <w:color w:val="000000"/>
          <w:sz w:val="24"/>
          <w:szCs w:val="24"/>
        </w:rPr>
        <w:t>above</w:t>
      </w:r>
      <w:r>
        <w:rPr>
          <w:rFonts w:ascii="Times New Roman" w:eastAsia="Times New Roman" w:hAnsi="Times New Roman" w:cs="Times New Roman"/>
          <w:color w:val="000000"/>
          <w:sz w:val="24"/>
          <w:szCs w:val="24"/>
        </w:rPr>
        <w:t xml:space="preserve"> table and bar </w:t>
      </w:r>
      <w:r w:rsidR="009E1469">
        <w:rPr>
          <w:rFonts w:ascii="Times New Roman" w:eastAsia="Times New Roman" w:hAnsi="Times New Roman" w:cs="Times New Roman"/>
          <w:color w:val="000000"/>
          <w:sz w:val="24"/>
          <w:szCs w:val="24"/>
        </w:rPr>
        <w:t>graph</w:t>
      </w:r>
      <w:r>
        <w:rPr>
          <w:rFonts w:ascii="Times New Roman" w:eastAsia="Times New Roman" w:hAnsi="Times New Roman" w:cs="Times New Roman"/>
          <w:color w:val="000000"/>
          <w:sz w:val="24"/>
          <w:szCs w:val="24"/>
        </w:rPr>
        <w:t xml:space="preserve"> we can deduce the following</w:t>
      </w:r>
    </w:p>
    <w:p w:rsidR="00F310AE" w:rsidRDefault="00DC7840">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In the case of direct equity 29 respondents(4+5) highly prefer it as a mode of investment whereas a majority of 57 respondents (3+2) somewhat prefer direct equity as mode of investment and only 14 respondents out 100 don’t prefer direct equity as a mode of investment.</w:t>
      </w:r>
    </w:p>
    <w:p w:rsidR="00F310AE" w:rsidRDefault="00DC7840">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In the case of mutual funds 33 respondents(5+4) highly prefer it as a mode of investment whereas a majority of 60 respondents(3+2) somewhat prefer mutual funds a mode of investment and only 7 out of 100 respondents do not prefer mutual funds as a mode of investment.</w:t>
      </w:r>
    </w:p>
    <w:p w:rsidR="00F310AE" w:rsidRDefault="00DC7840">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In the case of cryptocurrency 30(5+4) out of 100 respondents highly prefer it as a mode of investment whereas a majority of 55 respondents</w:t>
      </w:r>
      <w:r w:rsidR="009C31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(3+2) somewhat prefer it and only 15 respondents do not prefer cryptocurrency as a mode of investment.</w:t>
      </w:r>
    </w:p>
    <w:p w:rsidR="00F310AE" w:rsidRDefault="00DC7840">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In the case of gold 41 respondents(5+4) highly prefer it as a mode of investment whereas a majority of 52 respondents(3+2) somewhat prefer gold a mode of investment and only 7 out of 100 respondents do not prefer gold as a mode of investment.</w:t>
      </w:r>
    </w:p>
    <w:p w:rsidR="00F310AE" w:rsidRDefault="00DC7840">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In t</w:t>
      </w:r>
      <w:r w:rsidR="009C316E">
        <w:rPr>
          <w:rFonts w:ascii="Times New Roman" w:eastAsia="Times New Roman" w:hAnsi="Times New Roman" w:cs="Times New Roman"/>
          <w:color w:val="000000"/>
          <w:sz w:val="24"/>
          <w:szCs w:val="24"/>
        </w:rPr>
        <w:t>he case of real estate a maj</w:t>
      </w:r>
      <w:r>
        <w:rPr>
          <w:rFonts w:ascii="Times New Roman" w:eastAsia="Times New Roman" w:hAnsi="Times New Roman" w:cs="Times New Roman"/>
          <w:color w:val="000000"/>
          <w:sz w:val="24"/>
          <w:szCs w:val="24"/>
        </w:rPr>
        <w:t xml:space="preserve">ority of 53 respondents(5+4) highly prefer it as a mode of investment </w:t>
      </w:r>
      <w:r w:rsidR="009C316E">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 xml:space="preserve"> 42 respondents somewhat prefer it over the others and only 5 out of 100 respondents do not prefer it as a mode of investment.</w:t>
      </w:r>
    </w:p>
    <w:p w:rsidR="00F310AE" w:rsidRDefault="00DC7840">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In the case of fixed deposit 33 respondents(5+4) highly prefer it as a mode of investment whereas a majority of 53 respondents(3+2) somewhat prefer fixed deposits a mode of investment and 14 out of 100 respondents do not prefer fixed deposits as a mode of investment.</w:t>
      </w:r>
    </w:p>
    <w:p w:rsidR="00F310AE" w:rsidRDefault="00DC7840">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In the case of national pension scheme only 21 respondents(5+4) highly prefer it as a mode of investment whereas a majority of 63 respondents(3+2) somewhat prefer national pension scheme as a mode of investment and 16 out of 100 respondents do not it as a mode of investment.</w:t>
      </w:r>
    </w:p>
    <w:p w:rsidR="00F310AE" w:rsidRDefault="00DC7840">
      <w:pPr>
        <w:numPr>
          <w:ilvl w:val="0"/>
          <w:numId w:val="5"/>
        </w:numPr>
        <w:pBdr>
          <w:top w:val="nil"/>
          <w:left w:val="nil"/>
          <w:bottom w:val="nil"/>
          <w:right w:val="nil"/>
          <w:between w:val="nil"/>
        </w:pBdr>
        <w:shd w:val="clear" w:color="auto" w:fill="FFFFFF"/>
        <w:spacing w:after="0" w:line="360" w:lineRule="auto"/>
        <w:jc w:val="both"/>
        <w:rPr>
          <w:color w:val="000000"/>
          <w:sz w:val="24"/>
          <w:szCs w:val="24"/>
        </w:rPr>
      </w:pPr>
      <w:r>
        <w:rPr>
          <w:rFonts w:ascii="Times New Roman" w:eastAsia="Times New Roman" w:hAnsi="Times New Roman" w:cs="Times New Roman"/>
          <w:color w:val="000000"/>
          <w:sz w:val="24"/>
          <w:szCs w:val="24"/>
        </w:rPr>
        <w:t>In the case of public provident fund 30 respondents(5+4) highly prefer it as a mode of investment whereas a majority of 55 respondents(3+2) somewhat prefer public provident fund as a mode of investment and 15 out of 100 respondents do not prefer it as a mode of investment.</w:t>
      </w:r>
    </w:p>
    <w:p w:rsidR="00F310AE" w:rsidRDefault="00F310AE">
      <w:pPr>
        <w:pBdr>
          <w:top w:val="nil"/>
          <w:left w:val="nil"/>
          <w:bottom w:val="nil"/>
          <w:right w:val="nil"/>
          <w:between w:val="nil"/>
        </w:pBdr>
        <w:shd w:val="clear" w:color="auto" w:fill="FFFFFF"/>
        <w:spacing w:line="360" w:lineRule="auto"/>
        <w:ind w:left="720"/>
        <w:jc w:val="both"/>
        <w:rPr>
          <w:rFonts w:ascii="Times New Roman" w:eastAsia="Times New Roman" w:hAnsi="Times New Roman" w:cs="Times New Roman"/>
          <w:color w:val="000000"/>
          <w:sz w:val="24"/>
          <w:szCs w:val="24"/>
        </w:rPr>
      </w:pPr>
    </w:p>
    <w:p w:rsidR="00F310AE" w:rsidRPr="00BA366A" w:rsidRDefault="00063D41" w:rsidP="00BA366A">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Awareness about cryptocurrency</w:t>
      </w:r>
    </w:p>
    <w:p w:rsidR="00F310AE" w:rsidRDefault="00BA366A">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10AE" w:rsidRPr="00346BDD"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Interpretation :</w:t>
      </w:r>
      <w:r>
        <w:rPr>
          <w:rFonts w:ascii="Times New Roman" w:eastAsia="Times New Roman" w:hAnsi="Times New Roman" w:cs="Times New Roman"/>
          <w:color w:val="000000"/>
          <w:sz w:val="24"/>
          <w:szCs w:val="24"/>
        </w:rPr>
        <w:t xml:space="preserve"> Using the above pie chart we can easily deduce that the majority of the respondents i.e., 90 percent know and are aware about crypto currency whereas 10 percent of the respondents are still not aware about crypto currency.</w:t>
      </w:r>
    </w:p>
    <w:p w:rsidR="00F310AE" w:rsidRDefault="00EA5126" w:rsidP="00BA366A">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Awareness about cryptocurrency on the scale of 1 to 5</w:t>
      </w:r>
    </w:p>
    <w:p w:rsidR="00F310AE" w:rsidRPr="00346BDD" w:rsidRDefault="00BA366A" w:rsidP="00346BDD">
      <w:pPr>
        <w:pStyle w:val="ListParagraph"/>
        <w:shd w:val="clear" w:color="auto" w:fill="FFFFFF"/>
        <w:spacing w:line="360" w:lineRule="auto"/>
        <w:ind w:left="36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noProof/>
          <w:color w:val="000000"/>
          <w:sz w:val="24"/>
          <w:szCs w:val="24"/>
          <w:lang w:val="en-US"/>
        </w:rPr>
        <w:drawing>
          <wp:inline distT="0" distB="0" distL="0" distR="0">
            <wp:extent cx="5343525" cy="264795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10AE" w:rsidRDefault="00EA5126">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Interpretation:</w:t>
      </w:r>
      <w:r w:rsidR="00346BDD">
        <w:rPr>
          <w:rFonts w:ascii="Times New Roman" w:eastAsia="Times New Roman" w:hAnsi="Times New Roman" w:cs="Times New Roman"/>
          <w:b/>
          <w:color w:val="000000"/>
          <w:sz w:val="24"/>
          <w:szCs w:val="24"/>
        </w:rPr>
        <w:t xml:space="preserve"> </w:t>
      </w:r>
      <w:r w:rsidR="00BA366A">
        <w:rPr>
          <w:rFonts w:ascii="Times New Roman" w:eastAsia="Times New Roman" w:hAnsi="Times New Roman" w:cs="Times New Roman"/>
          <w:color w:val="000000"/>
          <w:sz w:val="24"/>
          <w:szCs w:val="24"/>
        </w:rPr>
        <w:t>U</w:t>
      </w:r>
      <w:r w:rsidR="00DC7840">
        <w:rPr>
          <w:rFonts w:ascii="Times New Roman" w:eastAsia="Times New Roman" w:hAnsi="Times New Roman" w:cs="Times New Roman"/>
          <w:color w:val="000000"/>
          <w:sz w:val="24"/>
          <w:szCs w:val="24"/>
        </w:rPr>
        <w:t xml:space="preserve">sing </w:t>
      </w:r>
      <w:r w:rsidR="00B56E75">
        <w:rPr>
          <w:rFonts w:ascii="Times New Roman" w:eastAsia="Times New Roman" w:hAnsi="Times New Roman" w:cs="Times New Roman"/>
          <w:color w:val="000000"/>
          <w:sz w:val="24"/>
          <w:szCs w:val="24"/>
        </w:rPr>
        <w:t xml:space="preserve">the above data, it ca be concluded that 90 % </w:t>
      </w:r>
      <w:r w:rsidR="00DC7840">
        <w:rPr>
          <w:rFonts w:ascii="Times New Roman" w:eastAsia="Times New Roman" w:hAnsi="Times New Roman" w:cs="Times New Roman"/>
          <w:color w:val="000000"/>
          <w:sz w:val="24"/>
          <w:szCs w:val="24"/>
        </w:rPr>
        <w:t xml:space="preserve">respondents are aware </w:t>
      </w:r>
      <w:r w:rsidR="00B56E75">
        <w:rPr>
          <w:rFonts w:ascii="Times New Roman" w:eastAsia="Times New Roman" w:hAnsi="Times New Roman" w:cs="Times New Roman"/>
          <w:color w:val="000000"/>
          <w:sz w:val="24"/>
          <w:szCs w:val="24"/>
        </w:rPr>
        <w:t>of the cryptocurrency. However, the level of awareness amongst the respondent is of average level.</w:t>
      </w:r>
    </w:p>
    <w:p w:rsidR="00EA5126" w:rsidRPr="0027014B" w:rsidRDefault="00EA5126" w:rsidP="00EA5126">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rPr>
      </w:pPr>
      <w:r w:rsidRPr="0027014B">
        <w:rPr>
          <w:rFonts w:ascii="Times New Roman" w:eastAsia="Times New Roman" w:hAnsi="Times New Roman" w:cs="Times New Roman"/>
          <w:b/>
          <w:color w:val="000000"/>
          <w:sz w:val="24"/>
          <w:szCs w:val="24"/>
        </w:rPr>
        <w:t>Equity vs Cryptocurrency : Riskier Investment Avenue</w:t>
      </w:r>
    </w:p>
    <w:p w:rsidR="00F310AE" w:rsidRDefault="00346BDD" w:rsidP="00EA5126">
      <w:pPr>
        <w:shd w:val="clear" w:color="auto" w:fill="FFFFFF"/>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5286375" cy="2895600"/>
            <wp:effectExtent l="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0AE" w:rsidRDefault="0027014B">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Interpretation </w:t>
      </w:r>
      <w:r w:rsidR="00DC7840">
        <w:rPr>
          <w:rFonts w:ascii="Times New Roman" w:eastAsia="Times New Roman" w:hAnsi="Times New Roman" w:cs="Times New Roman"/>
          <w:b/>
          <w:color w:val="000000"/>
          <w:sz w:val="24"/>
          <w:szCs w:val="24"/>
        </w:rPr>
        <w:t>:</w:t>
      </w:r>
      <w:r w:rsidR="00DC7840">
        <w:rPr>
          <w:rFonts w:ascii="Times New Roman" w:eastAsia="Times New Roman" w:hAnsi="Times New Roman" w:cs="Times New Roman"/>
          <w:color w:val="000000"/>
          <w:sz w:val="24"/>
          <w:szCs w:val="24"/>
        </w:rPr>
        <w:t xml:space="preserve"> Using the above pie chart, we can easily conclude that a majority of population i.e., 53.3 percent considers cryptocurrency to be riskier than equity while investing. </w:t>
      </w:r>
      <w:r w:rsidR="00DC7840">
        <w:rPr>
          <w:rFonts w:ascii="Times New Roman" w:eastAsia="Times New Roman" w:hAnsi="Times New Roman" w:cs="Times New Roman"/>
          <w:color w:val="000000"/>
          <w:sz w:val="24"/>
          <w:szCs w:val="24"/>
        </w:rPr>
        <w:lastRenderedPageBreak/>
        <w:t>And 42.2 percent consider both equity and cryptocurrency to be equally risky whereas only 4.5 percent consider equity to be riskier out of the two.</w:t>
      </w:r>
    </w:p>
    <w:p w:rsidR="00F310AE" w:rsidRPr="00675B34" w:rsidRDefault="0027014B" w:rsidP="00675B34">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Perception of respondent regarding volatility of cryptocurrency.</w:t>
      </w:r>
    </w:p>
    <w:p w:rsidR="00F310AE" w:rsidRDefault="00C057FE">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5486400" cy="28003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Interpretation:</w:t>
      </w:r>
      <w:r>
        <w:rPr>
          <w:rFonts w:ascii="Times New Roman" w:eastAsia="Times New Roman" w:hAnsi="Times New Roman" w:cs="Times New Roman"/>
          <w:color w:val="000000"/>
          <w:sz w:val="24"/>
          <w:szCs w:val="24"/>
        </w:rPr>
        <w:t xml:space="preserve"> Using the above bar graph, we can easily understand that almost all of the respondents consider cryptocurrency to be volatile. A majority of respondents i.e., 70 (4+5) consider cryptocurrency to be highly volatile whereas the rest 20 respondents consider cryptocurrency to be somewhat volatile.</w:t>
      </w:r>
    </w:p>
    <w:p w:rsidR="00F310AE" w:rsidRDefault="0027014B" w:rsidP="00D15FD5">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Opinion of respondents on “Whether</w:t>
      </w:r>
      <w:r w:rsidR="00DC7840" w:rsidRPr="00D15FD5">
        <w:rPr>
          <w:rFonts w:ascii="Times New Roman" w:eastAsia="Times New Roman" w:hAnsi="Times New Roman" w:cs="Times New Roman"/>
          <w:b/>
          <w:color w:val="000000"/>
          <w:sz w:val="24"/>
          <w:szCs w:val="24"/>
          <w:highlight w:val="white"/>
        </w:rPr>
        <w:t xml:space="preserve"> cryptocurrency should be regulated with proper rules and regulations by the government</w:t>
      </w:r>
      <w:r>
        <w:rPr>
          <w:rFonts w:ascii="Times New Roman" w:eastAsia="Times New Roman" w:hAnsi="Times New Roman" w:cs="Times New Roman"/>
          <w:b/>
          <w:color w:val="000000"/>
          <w:sz w:val="24"/>
          <w:szCs w:val="24"/>
          <w:highlight w:val="white"/>
        </w:rPr>
        <w:t>”</w:t>
      </w:r>
    </w:p>
    <w:p w:rsidR="00F310AE" w:rsidRPr="00063D41" w:rsidRDefault="00D15FD5" w:rsidP="00063D41">
      <w:pPr>
        <w:pStyle w:val="ListParagraph"/>
        <w:shd w:val="clear" w:color="auto" w:fill="FFFFFF"/>
        <w:spacing w:line="36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rPr>
        <w:drawing>
          <wp:inline distT="0" distB="0" distL="0" distR="0">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10AE" w:rsidRDefault="00063D41">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Interpretation: </w:t>
      </w:r>
      <w:r w:rsidR="00DC7840">
        <w:rPr>
          <w:rFonts w:ascii="Times New Roman" w:eastAsia="Times New Roman" w:hAnsi="Times New Roman" w:cs="Times New Roman"/>
          <w:color w:val="000000"/>
          <w:sz w:val="24"/>
          <w:szCs w:val="24"/>
        </w:rPr>
        <w:t>Using the above pie chart, we can deduce that the majority of the population i.e., 55.6 percent thinks that cryptocurrency should be regulated with proper rules and regulations whereas 24.4 percent of the population are sceptical and 20 percent of the population don’t want cryptocurrency to be regulated with proper rules and regulations set by the government.</w:t>
      </w:r>
    </w:p>
    <w:p w:rsidR="00F310AE" w:rsidRPr="00D15FD5" w:rsidRDefault="0027014B" w:rsidP="00D15FD5">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Perception of respondent regarding acceptance of cryptocurrency as an exchange medium.</w:t>
      </w:r>
    </w:p>
    <w:p w:rsidR="00F310AE" w:rsidRDefault="00D15FD5" w:rsidP="001F79B4">
      <w:pPr>
        <w:shd w:val="clear" w:color="auto" w:fill="FFFFFF"/>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5267325" cy="288607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Interpretation:</w:t>
      </w:r>
      <w:r>
        <w:rPr>
          <w:rFonts w:ascii="Times New Roman" w:eastAsia="Times New Roman" w:hAnsi="Times New Roman" w:cs="Times New Roman"/>
          <w:color w:val="000000"/>
          <w:sz w:val="24"/>
          <w:szCs w:val="24"/>
        </w:rPr>
        <w:t xml:space="preserve"> Using the above pie chart, we can see that the majority of the population i.e. approximately 49 percent think that cryptocurrency maybe be able to replace paper money and can be used as a day to day </w:t>
      </w:r>
      <w:r w:rsidR="00D15FD5">
        <w:rPr>
          <w:rFonts w:ascii="Times New Roman" w:eastAsia="Times New Roman" w:hAnsi="Times New Roman" w:cs="Times New Roman"/>
          <w:color w:val="000000"/>
          <w:sz w:val="24"/>
          <w:szCs w:val="24"/>
        </w:rPr>
        <w:t>currency, adding up to this 22</w:t>
      </w:r>
      <w:r>
        <w:rPr>
          <w:rFonts w:ascii="Times New Roman" w:eastAsia="Times New Roman" w:hAnsi="Times New Roman" w:cs="Times New Roman"/>
          <w:color w:val="000000"/>
          <w:sz w:val="24"/>
          <w:szCs w:val="24"/>
        </w:rPr>
        <w:t xml:space="preserve"> percent of the population voted yes and definitely thinks that cryptocurrency could replace paper money, whereas approximately 29 percent of the population still thinks that cryptocurrency would not be able replace paper money and wouldn’t be used as a day to day currency.</w:t>
      </w:r>
    </w:p>
    <w:p w:rsidR="00F310AE" w:rsidRPr="001F79B4" w:rsidRDefault="001F79B4" w:rsidP="001F79B4">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Awareness about block chain and crypto mining</w:t>
      </w:r>
    </w:p>
    <w:p w:rsidR="00F310AE" w:rsidRDefault="001F79B4">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lastRenderedPageBreak/>
        <w:drawing>
          <wp:inline distT="0" distB="0" distL="0" distR="0">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10AE" w:rsidRPr="00063D41"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Interpretation :</w:t>
      </w:r>
      <w:r>
        <w:rPr>
          <w:rFonts w:ascii="Times New Roman" w:eastAsia="Times New Roman" w:hAnsi="Times New Roman" w:cs="Times New Roman"/>
          <w:color w:val="000000"/>
          <w:sz w:val="24"/>
          <w:szCs w:val="24"/>
        </w:rPr>
        <w:t xml:space="preserve"> Using the above pie c</w:t>
      </w:r>
      <w:r w:rsidR="001F79B4">
        <w:rPr>
          <w:rFonts w:ascii="Times New Roman" w:eastAsia="Times New Roman" w:hAnsi="Times New Roman" w:cs="Times New Roman"/>
          <w:color w:val="000000"/>
          <w:sz w:val="24"/>
          <w:szCs w:val="24"/>
        </w:rPr>
        <w:t xml:space="preserve">hart, we can clearly see that out of 90 respondent, </w:t>
      </w:r>
      <w:r>
        <w:rPr>
          <w:rFonts w:ascii="Times New Roman" w:eastAsia="Times New Roman" w:hAnsi="Times New Roman" w:cs="Times New Roman"/>
          <w:color w:val="000000"/>
          <w:sz w:val="24"/>
          <w:szCs w:val="24"/>
        </w:rPr>
        <w:t>ma</w:t>
      </w:r>
      <w:r w:rsidR="001F79B4">
        <w:rPr>
          <w:rFonts w:ascii="Times New Roman" w:eastAsia="Times New Roman" w:hAnsi="Times New Roman" w:cs="Times New Roman"/>
          <w:color w:val="000000"/>
          <w:sz w:val="24"/>
          <w:szCs w:val="24"/>
        </w:rPr>
        <w:t>jority of respondents i.e., 62</w:t>
      </w:r>
      <w:r>
        <w:rPr>
          <w:rFonts w:ascii="Times New Roman" w:eastAsia="Times New Roman" w:hAnsi="Times New Roman" w:cs="Times New Roman"/>
          <w:color w:val="000000"/>
          <w:sz w:val="24"/>
          <w:szCs w:val="24"/>
        </w:rPr>
        <w:t xml:space="preserve"> percent </w:t>
      </w:r>
      <w:r w:rsidR="001F79B4">
        <w:rPr>
          <w:rFonts w:ascii="Times New Roman" w:eastAsia="Times New Roman" w:hAnsi="Times New Roman" w:cs="Times New Roman"/>
          <w:color w:val="000000"/>
          <w:sz w:val="24"/>
          <w:szCs w:val="24"/>
        </w:rPr>
        <w:t xml:space="preserve">don’t </w:t>
      </w:r>
      <w:r>
        <w:rPr>
          <w:rFonts w:ascii="Times New Roman" w:eastAsia="Times New Roman" w:hAnsi="Times New Roman" w:cs="Times New Roman"/>
          <w:color w:val="000000"/>
          <w:sz w:val="24"/>
          <w:szCs w:val="24"/>
        </w:rPr>
        <w:t xml:space="preserve">know about crypto mining and block chain as a concept, whereas </w:t>
      </w:r>
      <w:r w:rsidR="001F79B4">
        <w:rPr>
          <w:rFonts w:ascii="Times New Roman" w:eastAsia="Times New Roman" w:hAnsi="Times New Roman" w:cs="Times New Roman"/>
          <w:color w:val="000000"/>
          <w:sz w:val="24"/>
          <w:szCs w:val="24"/>
        </w:rPr>
        <w:t>37% respondents have vague idea about the concept.</w:t>
      </w:r>
    </w:p>
    <w:p w:rsidR="00F310AE" w:rsidRPr="00063D41" w:rsidRDefault="00063D41" w:rsidP="00063D41">
      <w:pPr>
        <w:pStyle w:val="ListParagraph"/>
        <w:numPr>
          <w:ilvl w:val="0"/>
          <w:numId w:val="7"/>
        </w:numPr>
        <w:shd w:val="clear" w:color="auto" w:fill="FFFFFF"/>
        <w:spacing w:line="360" w:lineRule="auto"/>
        <w:jc w:val="both"/>
        <w:rPr>
          <w:rFonts w:ascii="Times New Roman" w:eastAsia="Times New Roman" w:hAnsi="Times New Roman" w:cs="Times New Roman"/>
          <w:b/>
          <w:color w:val="000000"/>
          <w:sz w:val="24"/>
          <w:szCs w:val="24"/>
          <w:highlight w:val="white"/>
        </w:rPr>
      </w:pPr>
      <w:r w:rsidRPr="00063D41">
        <w:rPr>
          <w:rFonts w:ascii="Times New Roman" w:eastAsia="Times New Roman" w:hAnsi="Times New Roman" w:cs="Times New Roman"/>
          <w:b/>
          <w:color w:val="000000"/>
          <w:sz w:val="24"/>
          <w:szCs w:val="24"/>
          <w:highlight w:val="white"/>
        </w:rPr>
        <w:t>Cryptocurrency as an investment avenue</w:t>
      </w:r>
    </w:p>
    <w:p w:rsidR="00F310AE" w:rsidRDefault="001F79B4">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5248275" cy="2914650"/>
            <wp:effectExtent l="0" t="0" r="952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Interpretation :</w:t>
      </w:r>
      <w:r>
        <w:rPr>
          <w:rFonts w:ascii="Times New Roman" w:eastAsia="Times New Roman" w:hAnsi="Times New Roman" w:cs="Times New Roman"/>
          <w:color w:val="000000"/>
          <w:sz w:val="24"/>
          <w:szCs w:val="24"/>
        </w:rPr>
        <w:t xml:space="preserve"> Using the above pie chart we can conclude that when the respondents were asked that if given the chance would they invest in cr</w:t>
      </w:r>
      <w:r w:rsidR="00063D41">
        <w:rPr>
          <w:rFonts w:ascii="Times New Roman" w:eastAsia="Times New Roman" w:hAnsi="Times New Roman" w:cs="Times New Roman"/>
          <w:color w:val="000000"/>
          <w:sz w:val="24"/>
          <w:szCs w:val="24"/>
        </w:rPr>
        <w:t>yptocurrency, a majority of 62</w:t>
      </w:r>
      <w:r>
        <w:rPr>
          <w:rFonts w:ascii="Times New Roman" w:eastAsia="Times New Roman" w:hAnsi="Times New Roman" w:cs="Times New Roman"/>
          <w:color w:val="000000"/>
          <w:sz w:val="24"/>
          <w:szCs w:val="24"/>
        </w:rPr>
        <w:t xml:space="preserve"> percent of the respondents answered yes, they w</w:t>
      </w:r>
      <w:r w:rsidR="00063D41">
        <w:rPr>
          <w:rFonts w:ascii="Times New Roman" w:eastAsia="Times New Roman" w:hAnsi="Times New Roman" w:cs="Times New Roman"/>
          <w:color w:val="000000"/>
          <w:sz w:val="24"/>
          <w:szCs w:val="24"/>
        </w:rPr>
        <w:t>ould like to invest whereas 25</w:t>
      </w:r>
      <w:r>
        <w:rPr>
          <w:rFonts w:ascii="Times New Roman" w:eastAsia="Times New Roman" w:hAnsi="Times New Roman" w:cs="Times New Roman"/>
          <w:color w:val="000000"/>
          <w:sz w:val="24"/>
          <w:szCs w:val="24"/>
        </w:rPr>
        <w:t xml:space="preserve"> percent of the </w:t>
      </w:r>
      <w:r w:rsidR="00063D41">
        <w:rPr>
          <w:rFonts w:ascii="Times New Roman" w:eastAsia="Times New Roman" w:hAnsi="Times New Roman" w:cs="Times New Roman"/>
          <w:color w:val="000000"/>
          <w:sz w:val="24"/>
          <w:szCs w:val="24"/>
        </w:rPr>
        <w:t>respondents were unsure and 13</w:t>
      </w:r>
      <w:r>
        <w:rPr>
          <w:rFonts w:ascii="Times New Roman" w:eastAsia="Times New Roman" w:hAnsi="Times New Roman" w:cs="Times New Roman"/>
          <w:color w:val="000000"/>
          <w:sz w:val="24"/>
          <w:szCs w:val="24"/>
        </w:rPr>
        <w:t xml:space="preserve"> percent of the respondents did not want to invest in cryptocurrency.</w:t>
      </w:r>
    </w:p>
    <w:p w:rsidR="00F310AE" w:rsidRDefault="00DC7840" w:rsidP="003111BD">
      <w:pPr>
        <w:pStyle w:val="ListParagraph"/>
        <w:numPr>
          <w:ilvl w:val="0"/>
          <w:numId w:val="7"/>
        </w:numPr>
        <w:shd w:val="clear" w:color="auto" w:fill="FFFFFF"/>
        <w:spacing w:line="360" w:lineRule="auto"/>
        <w:jc w:val="both"/>
        <w:rPr>
          <w:rFonts w:ascii="Times New Roman" w:eastAsia="Times New Roman" w:hAnsi="Times New Roman" w:cs="Times New Roman"/>
          <w:color w:val="000000"/>
          <w:sz w:val="24"/>
          <w:szCs w:val="24"/>
          <w:highlight w:val="white"/>
        </w:rPr>
      </w:pPr>
      <w:r w:rsidRPr="003111BD">
        <w:rPr>
          <w:rFonts w:ascii="Times New Roman" w:eastAsia="Times New Roman" w:hAnsi="Times New Roman" w:cs="Times New Roman"/>
          <w:color w:val="000000"/>
          <w:sz w:val="24"/>
          <w:szCs w:val="24"/>
          <w:highlight w:val="white"/>
        </w:rPr>
        <w:lastRenderedPageBreak/>
        <w:t>cryptocurrency</w:t>
      </w:r>
      <w:r w:rsidR="003111BD">
        <w:rPr>
          <w:rFonts w:ascii="Times New Roman" w:eastAsia="Times New Roman" w:hAnsi="Times New Roman" w:cs="Times New Roman"/>
          <w:color w:val="000000"/>
          <w:sz w:val="24"/>
          <w:szCs w:val="24"/>
          <w:highlight w:val="white"/>
        </w:rPr>
        <w:t xml:space="preserve"> to be part of academic curriculum</w:t>
      </w:r>
    </w:p>
    <w:p w:rsidR="00F310AE" w:rsidRPr="00AB36C0" w:rsidRDefault="003111BD" w:rsidP="00AB36C0">
      <w:pPr>
        <w:pStyle w:val="ListParagraph"/>
        <w:shd w:val="clear" w:color="auto" w:fill="FFFFFF"/>
        <w:spacing w:line="36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lang w:val="en-US"/>
        </w:rPr>
        <w:drawing>
          <wp:inline distT="0" distB="0" distL="0" distR="0">
            <wp:extent cx="5248275" cy="2705100"/>
            <wp:effectExtent l="0" t="0" r="952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10AE"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Interpretation :</w:t>
      </w:r>
      <w:r>
        <w:rPr>
          <w:rFonts w:ascii="Times New Roman" w:eastAsia="Times New Roman" w:hAnsi="Times New Roman" w:cs="Times New Roman"/>
          <w:color w:val="000000"/>
          <w:sz w:val="24"/>
          <w:szCs w:val="24"/>
        </w:rPr>
        <w:t xml:space="preserve"> Cryptocurrency is a growing trend in the market and according to many analysts it will take over the paper money and would change how we use money today, so in order to become ready of that change if it comes we asked the respondents whether cryptocurrency should be a part of academic curriculum or not and a m</w:t>
      </w:r>
      <w:r w:rsidR="003111BD">
        <w:rPr>
          <w:rFonts w:ascii="Times New Roman" w:eastAsia="Times New Roman" w:hAnsi="Times New Roman" w:cs="Times New Roman"/>
          <w:color w:val="000000"/>
          <w:sz w:val="24"/>
          <w:szCs w:val="24"/>
        </w:rPr>
        <w:t>ajority of respondents i.e. 88</w:t>
      </w:r>
      <w:r>
        <w:rPr>
          <w:rFonts w:ascii="Times New Roman" w:eastAsia="Times New Roman" w:hAnsi="Times New Roman" w:cs="Times New Roman"/>
          <w:color w:val="000000"/>
          <w:sz w:val="24"/>
          <w:szCs w:val="24"/>
        </w:rPr>
        <w:t xml:space="preserve"> percent think that yes cryptocurrency should be made a part of academic curric</w:t>
      </w:r>
      <w:r w:rsidR="003111BD">
        <w:rPr>
          <w:rFonts w:ascii="Times New Roman" w:eastAsia="Times New Roman" w:hAnsi="Times New Roman" w:cs="Times New Roman"/>
          <w:color w:val="000000"/>
          <w:sz w:val="24"/>
          <w:szCs w:val="24"/>
        </w:rPr>
        <w:t>ulum on the other hand only 12</w:t>
      </w:r>
      <w:r>
        <w:rPr>
          <w:rFonts w:ascii="Times New Roman" w:eastAsia="Times New Roman" w:hAnsi="Times New Roman" w:cs="Times New Roman"/>
          <w:color w:val="000000"/>
          <w:sz w:val="24"/>
          <w:szCs w:val="24"/>
        </w:rPr>
        <w:t xml:space="preserve"> percent of the respondent don’t want cryptocurrency to be a part of the academic curriculum.</w:t>
      </w:r>
    </w:p>
    <w:p w:rsidR="00F310AE" w:rsidRPr="005E45A0" w:rsidRDefault="005E45A0" w:rsidP="005E45A0">
      <w:pPr>
        <w:pStyle w:val="ListParagraph"/>
        <w:numPr>
          <w:ilvl w:val="0"/>
          <w:numId w:val="7"/>
        </w:num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Platform used for investing in cryptocurrency</w:t>
      </w:r>
    </w:p>
    <w:p w:rsidR="00F310AE" w:rsidRDefault="005E45A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5391150" cy="30289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10AE" w:rsidRPr="00AB36C0" w:rsidRDefault="00DC7840">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Interpretation :</w:t>
      </w:r>
      <w:r>
        <w:rPr>
          <w:rFonts w:ascii="Times New Roman" w:eastAsia="Times New Roman" w:hAnsi="Times New Roman" w:cs="Times New Roman"/>
          <w:color w:val="000000"/>
          <w:sz w:val="24"/>
          <w:szCs w:val="24"/>
        </w:rPr>
        <w:t xml:space="preserve"> Using the above pie chart, w</w:t>
      </w:r>
      <w:r w:rsidR="00AB36C0">
        <w:rPr>
          <w:rFonts w:ascii="Times New Roman" w:eastAsia="Times New Roman" w:hAnsi="Times New Roman" w:cs="Times New Roman"/>
          <w:color w:val="000000"/>
          <w:sz w:val="24"/>
          <w:szCs w:val="24"/>
        </w:rPr>
        <w:t>e can easily understand that 4</w:t>
      </w:r>
      <w:r>
        <w:rPr>
          <w:rFonts w:ascii="Times New Roman" w:eastAsia="Times New Roman" w:hAnsi="Times New Roman" w:cs="Times New Roman"/>
          <w:color w:val="000000"/>
          <w:sz w:val="24"/>
          <w:szCs w:val="24"/>
        </w:rPr>
        <w:t>8 percent of the respondents do not invest in cryptocurrency whereas</w:t>
      </w:r>
      <w:r w:rsidR="00AB36C0">
        <w:rPr>
          <w:rFonts w:ascii="Times New Roman" w:eastAsia="Times New Roman" w:hAnsi="Times New Roman" w:cs="Times New Roman"/>
          <w:color w:val="000000"/>
          <w:sz w:val="24"/>
          <w:szCs w:val="24"/>
        </w:rPr>
        <w:t xml:space="preserve"> 43</w:t>
      </w:r>
      <w:r>
        <w:rPr>
          <w:rFonts w:ascii="Times New Roman" w:eastAsia="Times New Roman" w:hAnsi="Times New Roman" w:cs="Times New Roman"/>
          <w:color w:val="000000"/>
          <w:sz w:val="24"/>
          <w:szCs w:val="24"/>
        </w:rPr>
        <w:t xml:space="preserve"> percent of the respondents invest in cryptocurrency w</w:t>
      </w:r>
      <w:r w:rsidR="00AB36C0">
        <w:rPr>
          <w:rFonts w:ascii="Times New Roman" w:eastAsia="Times New Roman" w:hAnsi="Times New Roman" w:cs="Times New Roman"/>
          <w:color w:val="000000"/>
          <w:sz w:val="24"/>
          <w:szCs w:val="24"/>
        </w:rPr>
        <w:t xml:space="preserve">ith the help of apps and only </w:t>
      </w:r>
      <w:r>
        <w:rPr>
          <w:rFonts w:ascii="Times New Roman" w:eastAsia="Times New Roman" w:hAnsi="Times New Roman" w:cs="Times New Roman"/>
          <w:color w:val="000000"/>
          <w:sz w:val="24"/>
          <w:szCs w:val="24"/>
        </w:rPr>
        <w:t>9 percent of the respondents invest in cryptocurrency by the means of mining it.</w:t>
      </w:r>
    </w:p>
    <w:p w:rsidR="00F310AE" w:rsidRDefault="00AB36C0" w:rsidP="00AB36C0">
      <w:pPr>
        <w:pStyle w:val="ListParagraph"/>
        <w:numPr>
          <w:ilvl w:val="0"/>
          <w:numId w:val="7"/>
        </w:numPr>
        <w:shd w:val="clear" w:color="auto" w:fill="FFFFFF"/>
        <w:spacing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Perception about scams, thefts, hacking &amp; tax evasion</w:t>
      </w:r>
    </w:p>
    <w:p w:rsidR="00AB36C0" w:rsidRPr="00AB36C0" w:rsidRDefault="00AB36C0" w:rsidP="00AB36C0">
      <w:pPr>
        <w:pStyle w:val="ListParagraph"/>
        <w:shd w:val="clear" w:color="auto" w:fill="FFFFFF"/>
        <w:spacing w:line="360" w:lineRule="auto"/>
        <w:ind w:left="3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lang w:val="en-US"/>
        </w:rPr>
        <w:drawing>
          <wp:inline distT="0" distB="0" distL="0" distR="0">
            <wp:extent cx="5486400" cy="32004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310AE" w:rsidRDefault="00DC7840" w:rsidP="007C30EE">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Interpretation :</w:t>
      </w:r>
      <w:r>
        <w:rPr>
          <w:rFonts w:ascii="Times New Roman" w:eastAsia="Times New Roman" w:hAnsi="Times New Roman" w:cs="Times New Roman"/>
          <w:color w:val="000000"/>
          <w:sz w:val="24"/>
          <w:szCs w:val="24"/>
        </w:rPr>
        <w:t xml:space="preserve"> Using the above pie chart we ca</w:t>
      </w:r>
      <w:r w:rsidR="00AB36C0">
        <w:rPr>
          <w:rFonts w:ascii="Times New Roman" w:eastAsia="Times New Roman" w:hAnsi="Times New Roman" w:cs="Times New Roman"/>
          <w:color w:val="000000"/>
          <w:sz w:val="24"/>
          <w:szCs w:val="24"/>
        </w:rPr>
        <w:t>n conclude that a majority of 53</w:t>
      </w:r>
      <w:r>
        <w:rPr>
          <w:rFonts w:ascii="Times New Roman" w:eastAsia="Times New Roman" w:hAnsi="Times New Roman" w:cs="Times New Roman"/>
          <w:color w:val="000000"/>
          <w:sz w:val="24"/>
          <w:szCs w:val="24"/>
        </w:rPr>
        <w:t xml:space="preserve"> percent of the respondents are worried that cryptocurrency can be used for scams, tax evasion, h</w:t>
      </w:r>
      <w:r w:rsidR="00AB36C0">
        <w:rPr>
          <w:rFonts w:ascii="Times New Roman" w:eastAsia="Times New Roman" w:hAnsi="Times New Roman" w:cs="Times New Roman"/>
          <w:color w:val="000000"/>
          <w:sz w:val="24"/>
          <w:szCs w:val="24"/>
        </w:rPr>
        <w:t>acking or stealing, whereas 35</w:t>
      </w:r>
      <w:r>
        <w:rPr>
          <w:rFonts w:ascii="Times New Roman" w:eastAsia="Times New Roman" w:hAnsi="Times New Roman" w:cs="Times New Roman"/>
          <w:color w:val="000000"/>
          <w:sz w:val="24"/>
          <w:szCs w:val="24"/>
        </w:rPr>
        <w:t xml:space="preserve"> percent of the people are unsure and don’t know whether cryptocurrency can be used for these pur</w:t>
      </w:r>
      <w:r w:rsidR="00AB36C0">
        <w:rPr>
          <w:rFonts w:ascii="Times New Roman" w:eastAsia="Times New Roman" w:hAnsi="Times New Roman" w:cs="Times New Roman"/>
          <w:color w:val="000000"/>
          <w:sz w:val="24"/>
          <w:szCs w:val="24"/>
        </w:rPr>
        <w:t>poses and on the other hand 12</w:t>
      </w:r>
      <w:r>
        <w:rPr>
          <w:rFonts w:ascii="Times New Roman" w:eastAsia="Times New Roman" w:hAnsi="Times New Roman" w:cs="Times New Roman"/>
          <w:color w:val="000000"/>
          <w:sz w:val="24"/>
          <w:szCs w:val="24"/>
        </w:rPr>
        <w:t xml:space="preserve"> percent of the respondents are sure that cryptocurrency can’t be used for these purposes.</w:t>
      </w:r>
    </w:p>
    <w:p w:rsidR="00F310AE" w:rsidRDefault="00AB36C0">
      <w:pPr>
        <w:shd w:val="clear" w:color="auto" w:fill="FFFFFF"/>
        <w:spacing w:after="6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rsidR="00F310AE" w:rsidRDefault="00DC7840">
      <w:pPr>
        <w:shd w:val="clear" w:color="auto" w:fill="FFFFFF"/>
        <w:spacing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general public it has become crucial to have proper and correct financial knowledge, which includes knowledge regarding the new and arguably better forms of investments and asset building catalysts. The new tech savvy era also makes it important to learn how to inculcate the newest technology to these investment mediums. Investing in the stock market used to be a rare thing to do, especially in India, and included relying on brokers and taking their advice on calls. But now technology enables us to buy and sell stocks at home from the push of a button, similarly cryptocurrency allows us to use better facilitated mediums of exchanging money. This is what makes knowledge about cryptocurrency and blockchain so </w:t>
      </w:r>
      <w:r w:rsidR="007C30EE">
        <w:rPr>
          <w:rFonts w:ascii="Times New Roman" w:eastAsia="Times New Roman" w:hAnsi="Times New Roman" w:cs="Times New Roman"/>
          <w:color w:val="000000"/>
          <w:sz w:val="24"/>
          <w:szCs w:val="24"/>
        </w:rPr>
        <w:t>crucial</w:t>
      </w:r>
      <w:r>
        <w:rPr>
          <w:rFonts w:ascii="Times New Roman" w:eastAsia="Times New Roman" w:hAnsi="Times New Roman" w:cs="Times New Roman"/>
          <w:color w:val="000000"/>
          <w:sz w:val="24"/>
          <w:szCs w:val="24"/>
        </w:rPr>
        <w:t xml:space="preserve"> as it could also be the next net banking or even paper money. Since the crypto market </w:t>
      </w:r>
      <w:r>
        <w:rPr>
          <w:rFonts w:ascii="Times New Roman" w:eastAsia="Times New Roman" w:hAnsi="Times New Roman" w:cs="Times New Roman"/>
          <w:color w:val="000000"/>
          <w:sz w:val="24"/>
          <w:szCs w:val="24"/>
        </w:rPr>
        <w:lastRenderedPageBreak/>
        <w:t>is very volatile and also involves people in their late teens and early twenties it is necessary to have proper regulations regarding it and there is also a major need to involve knowledge regarding crypto and blockchain in the school curriculum, which will possibly lead to more aware individuals which have access to better investment and money exchanging mediums.</w:t>
      </w:r>
    </w:p>
    <w:p w:rsidR="00F310AE" w:rsidRDefault="00F310AE">
      <w:pPr>
        <w:shd w:val="clear" w:color="auto" w:fill="FFFFFF"/>
        <w:spacing w:after="60" w:line="360" w:lineRule="auto"/>
        <w:jc w:val="both"/>
        <w:rPr>
          <w:rFonts w:ascii="Times New Roman" w:eastAsia="Times New Roman" w:hAnsi="Times New Roman" w:cs="Times New Roman"/>
          <w:b/>
          <w:color w:val="000000"/>
          <w:sz w:val="24"/>
          <w:szCs w:val="24"/>
        </w:rPr>
      </w:pPr>
    </w:p>
    <w:p w:rsidR="007C30EE" w:rsidRDefault="00DC7840" w:rsidP="007C30EE">
      <w:pPr>
        <w:shd w:val="clear" w:color="auto" w:fill="FFFFFF"/>
        <w:spacing w:after="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Blockchain and cryptocurrency is a very interesting and attractive topic of interest in the current market. People of every age group are talking about it and many are investing in it. But the lack of knowledge among people regarding it is concerning as well as disheartening. Its ultimate potential cannot be effectively and efficiently used unless people have proper knowledge regarding it. Indian investors of the crypto market consist of a lot of people who blindly invest in any type of cryptocurrency according to news, memes or word of mouth which makes it equivalent to buying a lottery ticket. According to this survey we observed that almost 50% of the respondents were aware about cryptocurrency but 90% of the respondents found it too risky. This can be attributed to the lack of knowledge as well as lack of governing rules regarding it. People also agreed that there should be regulations by the government regarding it but they were unsure about crypto becoming the next medium of money exchange. It was also observed that while most of them wanted to invest in cryptocurrency, 83% still believed that it can be used as a medium of tax evasion, scams or hacking, which is not the case considering the current process of blockchain and the current technology used to handle it. </w:t>
      </w:r>
    </w:p>
    <w:p w:rsidR="00F310AE" w:rsidRDefault="00DC7840">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also shows a promising future for blockchain and might help in using it to its full potential in the very different and expansive domains in which it can not only just be used but also change the way we operate these functions and increase its security by tenfold. In this way, this study is different from the papers we have referred to as there is clear growth in the knowledge and acceptance of blockchain and cryptocurrency.</w:t>
      </w:r>
    </w:p>
    <w:p w:rsidR="00F310AE" w:rsidRDefault="00DC7840">
      <w:pPr>
        <w:pBdr>
          <w:top w:val="nil"/>
          <w:left w:val="nil"/>
          <w:bottom w:val="nil"/>
          <w:right w:val="nil"/>
          <w:between w:val="nil"/>
        </w:pBdr>
        <w:shd w:val="clear" w:color="auto" w:fill="FFFFFF"/>
        <w:spacing w:after="6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References:</w:t>
      </w:r>
    </w:p>
    <w:p w:rsidR="00F310AE" w:rsidRDefault="00DC7840">
      <w:pPr>
        <w:numPr>
          <w:ilvl w:val="0"/>
          <w:numId w:val="1"/>
        </w:numPr>
        <w:pBdr>
          <w:top w:val="nil"/>
          <w:left w:val="nil"/>
          <w:bottom w:val="nil"/>
          <w:right w:val="nil"/>
          <w:between w:val="nil"/>
        </w:pBdr>
        <w:shd w:val="clear" w:color="auto" w:fill="FFFFFF"/>
        <w:spacing w:line="360" w:lineRule="auto"/>
        <w:jc w:val="both"/>
        <w:rPr>
          <w:color w:val="000000"/>
          <w:sz w:val="24"/>
          <w:szCs w:val="24"/>
        </w:rPr>
      </w:pPr>
      <w:r>
        <w:rPr>
          <w:rFonts w:ascii="Times New Roman" w:eastAsia="Times New Roman" w:hAnsi="Times New Roman" w:cs="Times New Roman"/>
          <w:color w:val="000000"/>
          <w:sz w:val="24"/>
          <w:szCs w:val="24"/>
        </w:rPr>
        <w:t xml:space="preserve">Ben Rossi. "Crypto trust is key for survival." 05 December 2018. </w:t>
      </w:r>
      <w:r>
        <w:rPr>
          <w:rFonts w:ascii="Times New Roman" w:eastAsia="Times New Roman" w:hAnsi="Times New Roman" w:cs="Times New Roman"/>
          <w:i/>
          <w:color w:val="000000"/>
          <w:sz w:val="24"/>
          <w:szCs w:val="24"/>
        </w:rPr>
        <w:t>Raconteur.</w:t>
      </w:r>
      <w:r>
        <w:rPr>
          <w:rFonts w:ascii="Times New Roman" w:eastAsia="Times New Roman" w:hAnsi="Times New Roman" w:cs="Times New Roman"/>
          <w:color w:val="000000"/>
          <w:sz w:val="24"/>
          <w:szCs w:val="24"/>
        </w:rPr>
        <w:t xml:space="preserve"> </w:t>
      </w:r>
    </w:p>
    <w:p w:rsidR="00F310AE" w:rsidRDefault="00DC7840">
      <w:pPr>
        <w:numPr>
          <w:ilvl w:val="0"/>
          <w:numId w:val="1"/>
        </w:numPr>
        <w:pBdr>
          <w:top w:val="nil"/>
          <w:left w:val="nil"/>
          <w:bottom w:val="nil"/>
          <w:right w:val="nil"/>
          <w:between w:val="nil"/>
        </w:pBdr>
        <w:shd w:val="clear" w:color="auto" w:fill="FFFFFF"/>
        <w:spacing w:line="360" w:lineRule="auto"/>
        <w:jc w:val="both"/>
        <w:rPr>
          <w:color w:val="000000"/>
          <w:sz w:val="24"/>
          <w:szCs w:val="24"/>
        </w:rPr>
      </w:pPr>
      <w:r>
        <w:rPr>
          <w:rFonts w:ascii="Times New Roman" w:eastAsia="Times New Roman" w:hAnsi="Times New Roman" w:cs="Times New Roman"/>
          <w:color w:val="000000"/>
          <w:sz w:val="24"/>
          <w:szCs w:val="24"/>
        </w:rPr>
        <w:t xml:space="preserve">Jonker, Nicole. "What drives the adoption of crypto-payments by online retailers?" </w:t>
      </w:r>
      <w:r>
        <w:rPr>
          <w:rFonts w:ascii="Times New Roman" w:eastAsia="Times New Roman" w:hAnsi="Times New Roman" w:cs="Times New Roman"/>
          <w:i/>
          <w:color w:val="000000"/>
          <w:sz w:val="24"/>
          <w:szCs w:val="24"/>
        </w:rPr>
        <w:t>Electronic Commerce Research and Applications</w:t>
      </w:r>
      <w:r>
        <w:rPr>
          <w:rFonts w:ascii="Times New Roman" w:eastAsia="Times New Roman" w:hAnsi="Times New Roman" w:cs="Times New Roman"/>
          <w:color w:val="000000"/>
          <w:sz w:val="24"/>
          <w:szCs w:val="24"/>
        </w:rPr>
        <w:t xml:space="preserve"> (2019).</w:t>
      </w:r>
    </w:p>
    <w:p w:rsidR="00F310AE" w:rsidRDefault="00DC7840">
      <w:pPr>
        <w:numPr>
          <w:ilvl w:val="0"/>
          <w:numId w:val="1"/>
        </w:numPr>
        <w:pBdr>
          <w:top w:val="nil"/>
          <w:left w:val="nil"/>
          <w:bottom w:val="nil"/>
          <w:right w:val="nil"/>
          <w:between w:val="nil"/>
        </w:pBdr>
        <w:shd w:val="clear" w:color="auto" w:fill="FFFFFF"/>
        <w:spacing w:line="360" w:lineRule="auto"/>
        <w:jc w:val="both"/>
        <w:rPr>
          <w:color w:val="000000"/>
          <w:sz w:val="24"/>
          <w:szCs w:val="24"/>
        </w:rPr>
      </w:pPr>
      <w:r>
        <w:rPr>
          <w:rFonts w:ascii="Times New Roman" w:eastAsia="Times New Roman" w:hAnsi="Times New Roman" w:cs="Times New Roman"/>
          <w:color w:val="000000"/>
          <w:sz w:val="24"/>
          <w:szCs w:val="24"/>
        </w:rPr>
        <w:t xml:space="preserve">Metin, Ismail and Enis Yakut. "Consumer Perceptions towards Crypto Currencies." </w:t>
      </w:r>
      <w:r>
        <w:rPr>
          <w:rFonts w:ascii="Times New Roman" w:eastAsia="Times New Roman" w:hAnsi="Times New Roman" w:cs="Times New Roman"/>
          <w:i/>
          <w:color w:val="000000"/>
          <w:sz w:val="24"/>
          <w:szCs w:val="24"/>
        </w:rPr>
        <w:t>ERAZ 2018</w:t>
      </w:r>
      <w:r>
        <w:rPr>
          <w:rFonts w:ascii="Times New Roman" w:eastAsia="Times New Roman" w:hAnsi="Times New Roman" w:cs="Times New Roman"/>
          <w:color w:val="000000"/>
          <w:sz w:val="24"/>
          <w:szCs w:val="24"/>
        </w:rPr>
        <w:t xml:space="preserve">. Association of Economists and Managers of the Balkans, Belgrade, Serbia; Faculty of Business Studies, Mediterranean University – Podgorica, Montenegro; </w:t>
      </w:r>
      <w:r>
        <w:rPr>
          <w:rFonts w:ascii="Times New Roman" w:eastAsia="Times New Roman" w:hAnsi="Times New Roman" w:cs="Times New Roman"/>
          <w:color w:val="000000"/>
          <w:sz w:val="24"/>
          <w:szCs w:val="24"/>
        </w:rPr>
        <w:lastRenderedPageBreak/>
        <w:t xml:space="preserve">University of National and World Economy – Sofia, Bulgaria; Faculty of Commercial and Business Studies, 2018. English. </w:t>
      </w:r>
    </w:p>
    <w:p w:rsidR="00F310AE" w:rsidRDefault="00DC7840">
      <w:pPr>
        <w:numPr>
          <w:ilvl w:val="0"/>
          <w:numId w:val="1"/>
        </w:numPr>
        <w:pBdr>
          <w:top w:val="nil"/>
          <w:left w:val="nil"/>
          <w:bottom w:val="nil"/>
          <w:right w:val="nil"/>
          <w:between w:val="nil"/>
        </w:pBdr>
        <w:shd w:val="clear" w:color="auto" w:fill="FFFFFF"/>
        <w:spacing w:line="360" w:lineRule="auto"/>
        <w:jc w:val="both"/>
        <w:rPr>
          <w:color w:val="000000"/>
          <w:sz w:val="24"/>
          <w:szCs w:val="24"/>
        </w:rPr>
      </w:pPr>
      <w:r>
        <w:rPr>
          <w:rFonts w:ascii="Times New Roman" w:eastAsia="Times New Roman" w:hAnsi="Times New Roman" w:cs="Times New Roman"/>
          <w:color w:val="000000"/>
          <w:sz w:val="24"/>
          <w:szCs w:val="24"/>
        </w:rPr>
        <w:t>&lt;https://www.semanticscholar.org/paper/Consumer-Perceptions-towards-Crypto-Currencies-Metin-Yakut/873e1a1ccbdf1368985fec536e9ff9dcac79fb8d&gt;.</w:t>
      </w:r>
    </w:p>
    <w:p w:rsidR="00F310AE" w:rsidRDefault="00DC7840">
      <w:pPr>
        <w:numPr>
          <w:ilvl w:val="0"/>
          <w:numId w:val="1"/>
        </w:numPr>
        <w:pBdr>
          <w:top w:val="nil"/>
          <w:left w:val="nil"/>
          <w:bottom w:val="nil"/>
          <w:right w:val="nil"/>
          <w:between w:val="nil"/>
        </w:pBdr>
        <w:shd w:val="clear" w:color="auto" w:fill="FFFFFF"/>
        <w:spacing w:line="360" w:lineRule="auto"/>
        <w:jc w:val="both"/>
        <w:rPr>
          <w:color w:val="000000"/>
          <w:sz w:val="24"/>
          <w:szCs w:val="24"/>
        </w:rPr>
      </w:pPr>
      <w:r>
        <w:rPr>
          <w:rFonts w:ascii="Times New Roman" w:eastAsia="Times New Roman" w:hAnsi="Times New Roman" w:cs="Times New Roman"/>
          <w:color w:val="000000"/>
          <w:sz w:val="24"/>
          <w:szCs w:val="24"/>
        </w:rPr>
        <w:t xml:space="preserve">Shukla, Swati and Akshay. "A STUDY ON THE AWARENESS AND PERCEPTION OF CRYPTOCURRENCY IN BANGALORE." </w:t>
      </w:r>
      <w:r>
        <w:rPr>
          <w:rFonts w:ascii="Times New Roman" w:eastAsia="Times New Roman" w:hAnsi="Times New Roman" w:cs="Times New Roman"/>
          <w:i/>
          <w:color w:val="000000"/>
          <w:sz w:val="24"/>
          <w:szCs w:val="24"/>
        </w:rPr>
        <w:t>Indian Journal of Applied Research</w:t>
      </w:r>
      <w:r>
        <w:rPr>
          <w:rFonts w:ascii="Times New Roman" w:eastAsia="Times New Roman" w:hAnsi="Times New Roman" w:cs="Times New Roman"/>
          <w:color w:val="000000"/>
          <w:sz w:val="24"/>
          <w:szCs w:val="24"/>
        </w:rPr>
        <w:t xml:space="preserve"> (2019): 15-25.</w:t>
      </w:r>
    </w:p>
    <w:p w:rsidR="00F310AE" w:rsidRDefault="00DC7840">
      <w:pPr>
        <w:numPr>
          <w:ilvl w:val="0"/>
          <w:numId w:val="1"/>
        </w:numPr>
        <w:pBdr>
          <w:top w:val="nil"/>
          <w:left w:val="nil"/>
          <w:bottom w:val="nil"/>
          <w:right w:val="nil"/>
          <w:between w:val="nil"/>
        </w:pBdr>
        <w:shd w:val="clear" w:color="auto" w:fill="FFFFFF"/>
        <w:spacing w:after="60" w:line="360" w:lineRule="auto"/>
        <w:jc w:val="both"/>
        <w:rPr>
          <w:color w:val="000000"/>
          <w:sz w:val="24"/>
          <w:szCs w:val="24"/>
        </w:rPr>
      </w:pPr>
      <w:r>
        <w:rPr>
          <w:rFonts w:ascii="Times New Roman" w:eastAsia="Times New Roman" w:hAnsi="Times New Roman" w:cs="Times New Roman"/>
          <w:color w:val="000000"/>
          <w:sz w:val="24"/>
          <w:szCs w:val="24"/>
        </w:rPr>
        <w:t xml:space="preserve">Steinmetz, Fred , et al. "Ownership, uses and perceptions of cryptocurrency: Results from a population survey." </w:t>
      </w:r>
      <w:r>
        <w:rPr>
          <w:rFonts w:ascii="Times New Roman" w:eastAsia="Times New Roman" w:hAnsi="Times New Roman" w:cs="Times New Roman"/>
          <w:i/>
          <w:color w:val="000000"/>
          <w:sz w:val="24"/>
          <w:szCs w:val="24"/>
        </w:rPr>
        <w:t>Technological Forecasting and Social Change</w:t>
      </w:r>
      <w:r>
        <w:rPr>
          <w:rFonts w:ascii="Times New Roman" w:eastAsia="Times New Roman" w:hAnsi="Times New Roman" w:cs="Times New Roman"/>
          <w:color w:val="000000"/>
          <w:sz w:val="24"/>
          <w:szCs w:val="24"/>
        </w:rPr>
        <w:t xml:space="preserve"> (2021).</w:t>
      </w:r>
    </w:p>
    <w:sectPr w:rsidR="00F310A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0EF" w:rsidRDefault="00F820EF" w:rsidP="009C01E5">
      <w:pPr>
        <w:spacing w:after="0" w:line="240" w:lineRule="auto"/>
      </w:pPr>
      <w:r>
        <w:separator/>
      </w:r>
    </w:p>
  </w:endnote>
  <w:endnote w:type="continuationSeparator" w:id="0">
    <w:p w:rsidR="00F820EF" w:rsidRDefault="00F820EF" w:rsidP="009C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0EF" w:rsidRDefault="00F820EF" w:rsidP="009C01E5">
      <w:pPr>
        <w:spacing w:after="0" w:line="240" w:lineRule="auto"/>
      </w:pPr>
      <w:r>
        <w:separator/>
      </w:r>
    </w:p>
  </w:footnote>
  <w:footnote w:type="continuationSeparator" w:id="0">
    <w:p w:rsidR="00F820EF" w:rsidRDefault="00F820EF" w:rsidP="009C0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7D56"/>
    <w:multiLevelType w:val="multilevel"/>
    <w:tmpl w:val="5DBEA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0636A2"/>
    <w:multiLevelType w:val="multilevel"/>
    <w:tmpl w:val="4D228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F71220"/>
    <w:multiLevelType w:val="multilevel"/>
    <w:tmpl w:val="F7BEF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2D2330"/>
    <w:multiLevelType w:val="multilevel"/>
    <w:tmpl w:val="41E431F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F164F3"/>
    <w:multiLevelType w:val="hybridMultilevel"/>
    <w:tmpl w:val="DA10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0565D"/>
    <w:multiLevelType w:val="multilevel"/>
    <w:tmpl w:val="D8641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B866D5"/>
    <w:multiLevelType w:val="multilevel"/>
    <w:tmpl w:val="8D00D73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4F7231"/>
    <w:multiLevelType w:val="hybridMultilevel"/>
    <w:tmpl w:val="0566869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AE"/>
    <w:rsid w:val="00053AE3"/>
    <w:rsid w:val="00063D41"/>
    <w:rsid w:val="00105352"/>
    <w:rsid w:val="001F79B4"/>
    <w:rsid w:val="0027014B"/>
    <w:rsid w:val="003111BD"/>
    <w:rsid w:val="00346BDD"/>
    <w:rsid w:val="005E45A0"/>
    <w:rsid w:val="006152B5"/>
    <w:rsid w:val="00675B34"/>
    <w:rsid w:val="007503AF"/>
    <w:rsid w:val="007C30EE"/>
    <w:rsid w:val="009C01E5"/>
    <w:rsid w:val="009C316E"/>
    <w:rsid w:val="009E1469"/>
    <w:rsid w:val="00AB36C0"/>
    <w:rsid w:val="00B42BA5"/>
    <w:rsid w:val="00B56E75"/>
    <w:rsid w:val="00BA366A"/>
    <w:rsid w:val="00BB1AE8"/>
    <w:rsid w:val="00C057FE"/>
    <w:rsid w:val="00D15FD5"/>
    <w:rsid w:val="00DC7840"/>
    <w:rsid w:val="00DF21B3"/>
    <w:rsid w:val="00EA5126"/>
    <w:rsid w:val="00F310AE"/>
    <w:rsid w:val="00F820EF"/>
    <w:rsid w:val="00FE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4B71"/>
  <w15:docId w15:val="{4AD2C91A-33D7-4427-82DB-97CBEAC2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42BA5"/>
    <w:pPr>
      <w:ind w:left="720"/>
      <w:contextualSpacing/>
    </w:pPr>
  </w:style>
  <w:style w:type="paragraph" w:styleId="EndnoteText">
    <w:name w:val="endnote text"/>
    <w:basedOn w:val="Normal"/>
    <w:link w:val="EndnoteTextChar"/>
    <w:uiPriority w:val="99"/>
    <w:semiHidden/>
    <w:unhideWhenUsed/>
    <w:rsid w:val="009C01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01E5"/>
    <w:rPr>
      <w:sz w:val="20"/>
      <w:szCs w:val="20"/>
    </w:rPr>
  </w:style>
  <w:style w:type="character" w:styleId="EndnoteReference">
    <w:name w:val="endnote reference"/>
    <w:basedOn w:val="DefaultParagraphFont"/>
    <w:uiPriority w:val="99"/>
    <w:semiHidden/>
    <w:unhideWhenUsed/>
    <w:rsid w:val="009C01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Financial Awareness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9C-424E-91D7-1628E5351AB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9C-424E-91D7-1628E5351AB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29C-424E-91D7-1628E5351AB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c:v>
                </c:pt>
                <c:pt idx="1">
                  <c:v>No</c:v>
                </c:pt>
                <c:pt idx="2">
                  <c:v>Maybe</c:v>
                </c:pt>
              </c:strCache>
            </c:strRef>
          </c:cat>
          <c:val>
            <c:numRef>
              <c:f>Sheet1!$B$2:$B$4</c:f>
              <c:numCache>
                <c:formatCode>General</c:formatCode>
                <c:ptCount val="3"/>
                <c:pt idx="0">
                  <c:v>48</c:v>
                </c:pt>
                <c:pt idx="1">
                  <c:v>12</c:v>
                </c:pt>
                <c:pt idx="2">
                  <c:v>38</c:v>
                </c:pt>
              </c:numCache>
            </c:numRef>
          </c:val>
          <c:extLst>
            <c:ext xmlns:c16="http://schemas.microsoft.com/office/drawing/2014/chart" uri="{C3380CC4-5D6E-409C-BE32-E72D297353CC}">
              <c16:uniqueId val="{00000000-E758-4E42-889A-4460DC1735A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Awareness about crpto-mining &amp; blockchain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AF6-43A9-8708-6109B637AFA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AF6-43A9-8708-6109B637AFA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AF6-43A9-8708-6109B637AFA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c:v>
                </c:pt>
                <c:pt idx="1">
                  <c:v>No</c:v>
                </c:pt>
                <c:pt idx="2">
                  <c:v>Maybe</c:v>
                </c:pt>
              </c:strCache>
            </c:strRef>
          </c:cat>
          <c:val>
            <c:numRef>
              <c:f>Sheet1!$B$2:$B$4</c:f>
              <c:numCache>
                <c:formatCode>General</c:formatCode>
                <c:ptCount val="3"/>
                <c:pt idx="0" formatCode="0.00%">
                  <c:v>0.57799999999999996</c:v>
                </c:pt>
                <c:pt idx="1">
                  <c:v>26.7</c:v>
                </c:pt>
                <c:pt idx="2">
                  <c:v>15.6</c:v>
                </c:pt>
              </c:numCache>
            </c:numRef>
          </c:val>
          <c:extLst>
            <c:ext xmlns:c16="http://schemas.microsoft.com/office/drawing/2014/chart" uri="{C3380CC4-5D6E-409C-BE32-E72D297353CC}">
              <c16:uniqueId val="{00000000-9A80-404D-94A2-A28759A3B6F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Inclination of respondent towards crptocurrency as an investment avenue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0A6-4A24-AD66-83B73DA532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0A6-4A24-AD66-83B73DA532C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0A6-4A24-AD66-83B73DA532C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c:v>
                </c:pt>
                <c:pt idx="1">
                  <c:v>No</c:v>
                </c:pt>
                <c:pt idx="2">
                  <c:v>Maybe</c:v>
                </c:pt>
              </c:strCache>
            </c:strRef>
          </c:cat>
          <c:val>
            <c:numRef>
              <c:f>Sheet1!$B$2:$B$4</c:f>
              <c:numCache>
                <c:formatCode>0.00%</c:formatCode>
                <c:ptCount val="3"/>
                <c:pt idx="0">
                  <c:v>0.622</c:v>
                </c:pt>
                <c:pt idx="1">
                  <c:v>0.24399999999999999</c:v>
                </c:pt>
                <c:pt idx="2">
                  <c:v>0.13300000000000001</c:v>
                </c:pt>
              </c:numCache>
            </c:numRef>
          </c:val>
          <c:extLst>
            <c:ext xmlns:c16="http://schemas.microsoft.com/office/drawing/2014/chart" uri="{C3380CC4-5D6E-409C-BE32-E72D297353CC}">
              <c16:uniqueId val="{00000000-B432-4176-BEAE-59090151DA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Crpytocurrency in Acedmic Curriculum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391-4BA0-8EE4-0665ED67150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391-4BA0-8EE4-0665ED67150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0.00%</c:formatCode>
                <c:ptCount val="2"/>
                <c:pt idx="0">
                  <c:v>0.872</c:v>
                </c:pt>
                <c:pt idx="1">
                  <c:v>0.122</c:v>
                </c:pt>
              </c:numCache>
            </c:numRef>
          </c:val>
          <c:extLst>
            <c:ext xmlns:c16="http://schemas.microsoft.com/office/drawing/2014/chart" uri="{C3380CC4-5D6E-409C-BE32-E72D297353CC}">
              <c16:uniqueId val="{00000000-8504-4B84-A452-CAD1CDF6E0E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Medium used for investing in Cryptocurrency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144-422E-B98B-9033B62455A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144-422E-B98B-9033B62455A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144-422E-B98B-9033B62455A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Mining</c:v>
                </c:pt>
                <c:pt idx="1">
                  <c:v>Through Apps</c:v>
                </c:pt>
                <c:pt idx="2">
                  <c:v>Don't Invest</c:v>
                </c:pt>
              </c:strCache>
            </c:strRef>
          </c:cat>
          <c:val>
            <c:numRef>
              <c:f>Sheet1!$B$2:$B$4</c:f>
              <c:numCache>
                <c:formatCode>0.00%</c:formatCode>
                <c:ptCount val="3"/>
                <c:pt idx="0">
                  <c:v>8.8999999999999996E-2</c:v>
                </c:pt>
                <c:pt idx="1">
                  <c:v>0.47799999999999998</c:v>
                </c:pt>
                <c:pt idx="2">
                  <c:v>0.433</c:v>
                </c:pt>
              </c:numCache>
            </c:numRef>
          </c:val>
          <c:extLst>
            <c:ext xmlns:c16="http://schemas.microsoft.com/office/drawing/2014/chart" uri="{C3380CC4-5D6E-409C-BE32-E72D297353CC}">
              <c16:uniqueId val="{00000000-EA0A-4ED8-91D5-A80F9046EEC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Scams, Thefts, Tax evasion &amp; Hacking affecting cryptocurrency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5F8-44AD-ACEA-E865F8D2246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5F8-44AD-ACEA-E865F8D2246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5F8-44AD-ACEA-E865F8D2246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c:v>
                </c:pt>
                <c:pt idx="1">
                  <c:v>Maybe</c:v>
                </c:pt>
                <c:pt idx="2">
                  <c:v>No</c:v>
                </c:pt>
              </c:strCache>
            </c:strRef>
          </c:cat>
          <c:val>
            <c:numRef>
              <c:f>Sheet1!$B$2:$B$4</c:f>
              <c:numCache>
                <c:formatCode>0.00%</c:formatCode>
                <c:ptCount val="3"/>
                <c:pt idx="0" formatCode="0%">
                  <c:v>0.5</c:v>
                </c:pt>
                <c:pt idx="1">
                  <c:v>0.33300000000000002</c:v>
                </c:pt>
                <c:pt idx="2">
                  <c:v>0.11700000000000001</c:v>
                </c:pt>
              </c:numCache>
            </c:numRef>
          </c:val>
          <c:extLst>
            <c:ext xmlns:c16="http://schemas.microsoft.com/office/drawing/2014/chart" uri="{C3380CC4-5D6E-409C-BE32-E72D297353CC}">
              <c16:uniqueId val="{00000000-D1C8-4CA4-9D65-93B71724A2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5 rating</c:v>
                </c:pt>
              </c:strCache>
            </c:strRef>
          </c:tx>
          <c:spPr>
            <a:solidFill>
              <a:schemeClr val="accent1"/>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Sheet1!$B$2:$B$9</c:f>
              <c:numCache>
                <c:formatCode>General</c:formatCode>
                <c:ptCount val="8"/>
                <c:pt idx="0">
                  <c:v>15</c:v>
                </c:pt>
                <c:pt idx="1">
                  <c:v>10</c:v>
                </c:pt>
                <c:pt idx="2">
                  <c:v>12</c:v>
                </c:pt>
                <c:pt idx="3">
                  <c:v>19</c:v>
                </c:pt>
                <c:pt idx="4">
                  <c:v>25</c:v>
                </c:pt>
                <c:pt idx="5">
                  <c:v>17</c:v>
                </c:pt>
                <c:pt idx="6">
                  <c:v>5</c:v>
                </c:pt>
                <c:pt idx="7">
                  <c:v>11</c:v>
                </c:pt>
              </c:numCache>
            </c:numRef>
          </c:val>
          <c:extLst>
            <c:ext xmlns:c16="http://schemas.microsoft.com/office/drawing/2014/chart" uri="{C3380CC4-5D6E-409C-BE32-E72D297353CC}">
              <c16:uniqueId val="{00000000-0F9C-4A5B-9636-A4FF5F7A0E48}"/>
            </c:ext>
          </c:extLst>
        </c:ser>
        <c:ser>
          <c:idx val="1"/>
          <c:order val="1"/>
          <c:tx>
            <c:strRef>
              <c:f>Sheet1!$C$1</c:f>
              <c:strCache>
                <c:ptCount val="1"/>
                <c:pt idx="0">
                  <c:v>4 rating</c:v>
                </c:pt>
              </c:strCache>
            </c:strRef>
          </c:tx>
          <c:spPr>
            <a:solidFill>
              <a:schemeClr val="accent2"/>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Sheet1!$C$2:$C$9</c:f>
              <c:numCache>
                <c:formatCode>General</c:formatCode>
                <c:ptCount val="8"/>
                <c:pt idx="0">
                  <c:v>14</c:v>
                </c:pt>
                <c:pt idx="1">
                  <c:v>23</c:v>
                </c:pt>
                <c:pt idx="2">
                  <c:v>18</c:v>
                </c:pt>
                <c:pt idx="3">
                  <c:v>22</c:v>
                </c:pt>
                <c:pt idx="4">
                  <c:v>28</c:v>
                </c:pt>
                <c:pt idx="5">
                  <c:v>16</c:v>
                </c:pt>
                <c:pt idx="6">
                  <c:v>16</c:v>
                </c:pt>
                <c:pt idx="7">
                  <c:v>19</c:v>
                </c:pt>
              </c:numCache>
            </c:numRef>
          </c:val>
          <c:extLst>
            <c:ext xmlns:c16="http://schemas.microsoft.com/office/drawing/2014/chart" uri="{C3380CC4-5D6E-409C-BE32-E72D297353CC}">
              <c16:uniqueId val="{00000001-0F9C-4A5B-9636-A4FF5F7A0E48}"/>
            </c:ext>
          </c:extLst>
        </c:ser>
        <c:ser>
          <c:idx val="2"/>
          <c:order val="2"/>
          <c:tx>
            <c:strRef>
              <c:f>Sheet1!$D$1</c:f>
              <c:strCache>
                <c:ptCount val="1"/>
                <c:pt idx="0">
                  <c:v>3 rating</c:v>
                </c:pt>
              </c:strCache>
            </c:strRef>
          </c:tx>
          <c:spPr>
            <a:solidFill>
              <a:schemeClr val="accent3"/>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Sheet1!$D$2:$D$9</c:f>
              <c:numCache>
                <c:formatCode>General</c:formatCode>
                <c:ptCount val="8"/>
                <c:pt idx="0">
                  <c:v>36</c:v>
                </c:pt>
                <c:pt idx="1">
                  <c:v>43</c:v>
                </c:pt>
                <c:pt idx="2">
                  <c:v>33</c:v>
                </c:pt>
                <c:pt idx="3">
                  <c:v>35</c:v>
                </c:pt>
                <c:pt idx="4">
                  <c:v>30</c:v>
                </c:pt>
                <c:pt idx="5">
                  <c:v>34</c:v>
                </c:pt>
                <c:pt idx="6">
                  <c:v>36</c:v>
                </c:pt>
                <c:pt idx="7">
                  <c:v>39</c:v>
                </c:pt>
              </c:numCache>
            </c:numRef>
          </c:val>
          <c:extLst>
            <c:ext xmlns:c16="http://schemas.microsoft.com/office/drawing/2014/chart" uri="{C3380CC4-5D6E-409C-BE32-E72D297353CC}">
              <c16:uniqueId val="{00000002-0F9C-4A5B-9636-A4FF5F7A0E48}"/>
            </c:ext>
          </c:extLst>
        </c:ser>
        <c:ser>
          <c:idx val="3"/>
          <c:order val="3"/>
          <c:tx>
            <c:strRef>
              <c:f>Sheet1!$E$1</c:f>
              <c:strCache>
                <c:ptCount val="1"/>
                <c:pt idx="0">
                  <c:v>2 rating</c:v>
                </c:pt>
              </c:strCache>
            </c:strRef>
          </c:tx>
          <c:spPr>
            <a:solidFill>
              <a:schemeClr val="accent4"/>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Sheet1!$E$2:$E$9</c:f>
              <c:numCache>
                <c:formatCode>General</c:formatCode>
                <c:ptCount val="8"/>
                <c:pt idx="0">
                  <c:v>21</c:v>
                </c:pt>
                <c:pt idx="1">
                  <c:v>17</c:v>
                </c:pt>
                <c:pt idx="2">
                  <c:v>22</c:v>
                </c:pt>
                <c:pt idx="3">
                  <c:v>17</c:v>
                </c:pt>
                <c:pt idx="4">
                  <c:v>12</c:v>
                </c:pt>
                <c:pt idx="5">
                  <c:v>19</c:v>
                </c:pt>
                <c:pt idx="6">
                  <c:v>27</c:v>
                </c:pt>
                <c:pt idx="7">
                  <c:v>16</c:v>
                </c:pt>
              </c:numCache>
            </c:numRef>
          </c:val>
          <c:extLst>
            <c:ext xmlns:c16="http://schemas.microsoft.com/office/drawing/2014/chart" uri="{C3380CC4-5D6E-409C-BE32-E72D297353CC}">
              <c16:uniqueId val="{00000003-0F9C-4A5B-9636-A4FF5F7A0E48}"/>
            </c:ext>
          </c:extLst>
        </c:ser>
        <c:ser>
          <c:idx val="4"/>
          <c:order val="4"/>
          <c:tx>
            <c:strRef>
              <c:f>Sheet1!$F$1</c:f>
              <c:strCache>
                <c:ptCount val="1"/>
                <c:pt idx="0">
                  <c:v>1 rating</c:v>
                </c:pt>
              </c:strCache>
            </c:strRef>
          </c:tx>
          <c:spPr>
            <a:solidFill>
              <a:schemeClr val="accent5"/>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Sheet1!$F$2:$F$9</c:f>
              <c:numCache>
                <c:formatCode>General</c:formatCode>
                <c:ptCount val="8"/>
                <c:pt idx="0">
                  <c:v>14</c:v>
                </c:pt>
                <c:pt idx="1">
                  <c:v>7</c:v>
                </c:pt>
                <c:pt idx="2">
                  <c:v>15</c:v>
                </c:pt>
                <c:pt idx="3">
                  <c:v>7</c:v>
                </c:pt>
                <c:pt idx="4">
                  <c:v>5</c:v>
                </c:pt>
                <c:pt idx="5">
                  <c:v>14</c:v>
                </c:pt>
                <c:pt idx="6">
                  <c:v>16</c:v>
                </c:pt>
                <c:pt idx="7">
                  <c:v>15</c:v>
                </c:pt>
              </c:numCache>
            </c:numRef>
          </c:val>
          <c:extLst>
            <c:ext xmlns:c16="http://schemas.microsoft.com/office/drawing/2014/chart" uri="{C3380CC4-5D6E-409C-BE32-E72D297353CC}">
              <c16:uniqueId val="{00000004-0F9C-4A5B-9636-A4FF5F7A0E48}"/>
            </c:ext>
          </c:extLst>
        </c:ser>
        <c:dLbls>
          <c:showLegendKey val="0"/>
          <c:showVal val="0"/>
          <c:showCatName val="0"/>
          <c:showSerName val="0"/>
          <c:showPercent val="0"/>
          <c:showBubbleSize val="0"/>
        </c:dLbls>
        <c:gapWidth val="182"/>
        <c:axId val="1302912848"/>
        <c:axId val="1302914096"/>
      </c:barChart>
      <c:catAx>
        <c:axId val="1302912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914096"/>
        <c:crosses val="autoZero"/>
        <c:auto val="1"/>
        <c:lblAlgn val="ctr"/>
        <c:lblOffset val="100"/>
        <c:noMultiLvlLbl val="0"/>
      </c:catAx>
      <c:valAx>
        <c:axId val="1302914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291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Preference</a:t>
            </a:r>
            <a:r>
              <a:rPr lang="en-US" baseline="0"/>
              <a:t> of Repondents regarding different investment tools</a:t>
            </a:r>
            <a:endParaRPr lang="en-US"/>
          </a:p>
        </c:rich>
      </c:tx>
      <c:layout>
        <c:manualLayout>
          <c:xMode val="edge"/>
          <c:yMode val="edge"/>
          <c:x val="0.38935185185185178"/>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5 rating</c:v>
                </c:pt>
              </c:strCache>
            </c:strRef>
          </c:tx>
          <c:spPr>
            <a:solidFill>
              <a:schemeClr val="accent1"/>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Sheet1!$B$2:$B$9</c:f>
              <c:numCache>
                <c:formatCode>General</c:formatCode>
                <c:ptCount val="8"/>
                <c:pt idx="0">
                  <c:v>15</c:v>
                </c:pt>
                <c:pt idx="1">
                  <c:v>10</c:v>
                </c:pt>
                <c:pt idx="2">
                  <c:v>12</c:v>
                </c:pt>
                <c:pt idx="3">
                  <c:v>19</c:v>
                </c:pt>
                <c:pt idx="4">
                  <c:v>25</c:v>
                </c:pt>
                <c:pt idx="5">
                  <c:v>17</c:v>
                </c:pt>
                <c:pt idx="6">
                  <c:v>5</c:v>
                </c:pt>
                <c:pt idx="7">
                  <c:v>11</c:v>
                </c:pt>
              </c:numCache>
            </c:numRef>
          </c:val>
          <c:extLst>
            <c:ext xmlns:c16="http://schemas.microsoft.com/office/drawing/2014/chart" uri="{C3380CC4-5D6E-409C-BE32-E72D297353CC}">
              <c16:uniqueId val="{00000000-7D9A-48FC-96B5-A655D42606B2}"/>
            </c:ext>
          </c:extLst>
        </c:ser>
        <c:ser>
          <c:idx val="1"/>
          <c:order val="1"/>
          <c:tx>
            <c:strRef>
              <c:f>Sheet1!$C$1</c:f>
              <c:strCache>
                <c:ptCount val="1"/>
                <c:pt idx="0">
                  <c:v>4 rating</c:v>
                </c:pt>
              </c:strCache>
            </c:strRef>
          </c:tx>
          <c:spPr>
            <a:solidFill>
              <a:schemeClr val="accent2"/>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Sheet1!$C$2:$C$9</c:f>
              <c:numCache>
                <c:formatCode>General</c:formatCode>
                <c:ptCount val="8"/>
                <c:pt idx="0">
                  <c:v>14</c:v>
                </c:pt>
                <c:pt idx="1">
                  <c:v>23</c:v>
                </c:pt>
                <c:pt idx="2">
                  <c:v>18</c:v>
                </c:pt>
                <c:pt idx="3">
                  <c:v>22</c:v>
                </c:pt>
                <c:pt idx="4">
                  <c:v>28</c:v>
                </c:pt>
                <c:pt idx="5">
                  <c:v>16</c:v>
                </c:pt>
                <c:pt idx="6">
                  <c:v>16</c:v>
                </c:pt>
                <c:pt idx="7">
                  <c:v>19</c:v>
                </c:pt>
              </c:numCache>
            </c:numRef>
          </c:val>
          <c:extLst>
            <c:ext xmlns:c16="http://schemas.microsoft.com/office/drawing/2014/chart" uri="{C3380CC4-5D6E-409C-BE32-E72D297353CC}">
              <c16:uniqueId val="{00000001-7D9A-48FC-96B5-A655D42606B2}"/>
            </c:ext>
          </c:extLst>
        </c:ser>
        <c:ser>
          <c:idx val="2"/>
          <c:order val="2"/>
          <c:tx>
            <c:strRef>
              <c:f>Sheet1!$D$1</c:f>
              <c:strCache>
                <c:ptCount val="1"/>
                <c:pt idx="0">
                  <c:v>3 rating</c:v>
                </c:pt>
              </c:strCache>
            </c:strRef>
          </c:tx>
          <c:spPr>
            <a:solidFill>
              <a:schemeClr val="accent3"/>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Sheet1!$D$2:$D$9</c:f>
              <c:numCache>
                <c:formatCode>General</c:formatCode>
                <c:ptCount val="8"/>
                <c:pt idx="0">
                  <c:v>36</c:v>
                </c:pt>
                <c:pt idx="1">
                  <c:v>43</c:v>
                </c:pt>
                <c:pt idx="2">
                  <c:v>33</c:v>
                </c:pt>
                <c:pt idx="3">
                  <c:v>35</c:v>
                </c:pt>
                <c:pt idx="4">
                  <c:v>30</c:v>
                </c:pt>
                <c:pt idx="5">
                  <c:v>34</c:v>
                </c:pt>
                <c:pt idx="6">
                  <c:v>36</c:v>
                </c:pt>
                <c:pt idx="7">
                  <c:v>39</c:v>
                </c:pt>
              </c:numCache>
            </c:numRef>
          </c:val>
          <c:extLst>
            <c:ext xmlns:c16="http://schemas.microsoft.com/office/drawing/2014/chart" uri="{C3380CC4-5D6E-409C-BE32-E72D297353CC}">
              <c16:uniqueId val="{00000002-7D9A-48FC-96B5-A655D42606B2}"/>
            </c:ext>
          </c:extLst>
        </c:ser>
        <c:ser>
          <c:idx val="3"/>
          <c:order val="3"/>
          <c:tx>
            <c:strRef>
              <c:f>Sheet1!$E$1</c:f>
              <c:strCache>
                <c:ptCount val="1"/>
                <c:pt idx="0">
                  <c:v>2 rating</c:v>
                </c:pt>
              </c:strCache>
            </c:strRef>
          </c:tx>
          <c:spPr>
            <a:solidFill>
              <a:schemeClr val="accent4"/>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Sheet1!$E$2:$E$9</c:f>
              <c:numCache>
                <c:formatCode>General</c:formatCode>
                <c:ptCount val="8"/>
                <c:pt idx="0">
                  <c:v>21</c:v>
                </c:pt>
                <c:pt idx="1">
                  <c:v>17</c:v>
                </c:pt>
                <c:pt idx="2">
                  <c:v>22</c:v>
                </c:pt>
                <c:pt idx="3">
                  <c:v>17</c:v>
                </c:pt>
                <c:pt idx="4">
                  <c:v>12</c:v>
                </c:pt>
                <c:pt idx="5">
                  <c:v>19</c:v>
                </c:pt>
                <c:pt idx="6">
                  <c:v>27</c:v>
                </c:pt>
                <c:pt idx="7">
                  <c:v>16</c:v>
                </c:pt>
              </c:numCache>
            </c:numRef>
          </c:val>
          <c:extLst>
            <c:ext xmlns:c16="http://schemas.microsoft.com/office/drawing/2014/chart" uri="{C3380CC4-5D6E-409C-BE32-E72D297353CC}">
              <c16:uniqueId val="{00000003-7D9A-48FC-96B5-A655D42606B2}"/>
            </c:ext>
          </c:extLst>
        </c:ser>
        <c:ser>
          <c:idx val="4"/>
          <c:order val="4"/>
          <c:tx>
            <c:strRef>
              <c:f>Sheet1!$F$1</c:f>
              <c:strCache>
                <c:ptCount val="1"/>
                <c:pt idx="0">
                  <c:v>1 rating</c:v>
                </c:pt>
              </c:strCache>
            </c:strRef>
          </c:tx>
          <c:spPr>
            <a:solidFill>
              <a:schemeClr val="accent5"/>
            </a:solidFill>
            <a:ln>
              <a:noFill/>
            </a:ln>
            <a:effectLst/>
          </c:spPr>
          <c:invertIfNegative val="0"/>
          <c:cat>
            <c:strRef>
              <c:f>Sheet1!$A$2:$A$9</c:f>
              <c:strCache>
                <c:ptCount val="8"/>
                <c:pt idx="0">
                  <c:v>Direct equity</c:v>
                </c:pt>
                <c:pt idx="1">
                  <c:v>Mutual funds</c:v>
                </c:pt>
                <c:pt idx="2">
                  <c:v>Cryptocurrency</c:v>
                </c:pt>
                <c:pt idx="3">
                  <c:v>Gold </c:v>
                </c:pt>
                <c:pt idx="4">
                  <c:v>Real estate</c:v>
                </c:pt>
                <c:pt idx="5">
                  <c:v>Fixed deposit</c:v>
                </c:pt>
                <c:pt idx="6">
                  <c:v>National pension scheme</c:v>
                </c:pt>
                <c:pt idx="7">
                  <c:v>Public provident fund</c:v>
                </c:pt>
              </c:strCache>
            </c:strRef>
          </c:cat>
          <c:val>
            <c:numRef>
              <c:f>Sheet1!$F$2:$F$9</c:f>
              <c:numCache>
                <c:formatCode>General</c:formatCode>
                <c:ptCount val="8"/>
                <c:pt idx="0">
                  <c:v>14</c:v>
                </c:pt>
                <c:pt idx="1">
                  <c:v>7</c:v>
                </c:pt>
                <c:pt idx="2">
                  <c:v>15</c:v>
                </c:pt>
                <c:pt idx="3">
                  <c:v>7</c:v>
                </c:pt>
                <c:pt idx="4">
                  <c:v>5</c:v>
                </c:pt>
                <c:pt idx="5">
                  <c:v>14</c:v>
                </c:pt>
                <c:pt idx="6">
                  <c:v>16</c:v>
                </c:pt>
                <c:pt idx="7">
                  <c:v>15</c:v>
                </c:pt>
              </c:numCache>
            </c:numRef>
          </c:val>
          <c:extLst>
            <c:ext xmlns:c16="http://schemas.microsoft.com/office/drawing/2014/chart" uri="{C3380CC4-5D6E-409C-BE32-E72D297353CC}">
              <c16:uniqueId val="{00000004-7D9A-48FC-96B5-A655D42606B2}"/>
            </c:ext>
          </c:extLst>
        </c:ser>
        <c:dLbls>
          <c:showLegendKey val="0"/>
          <c:showVal val="0"/>
          <c:showCatName val="0"/>
          <c:showSerName val="0"/>
          <c:showPercent val="0"/>
          <c:showBubbleSize val="0"/>
        </c:dLbls>
        <c:gapWidth val="182"/>
        <c:axId val="1180002576"/>
        <c:axId val="1179996336"/>
      </c:barChart>
      <c:catAx>
        <c:axId val="118000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996336"/>
        <c:crosses val="autoZero"/>
        <c:auto val="1"/>
        <c:lblAlgn val="ctr"/>
        <c:lblOffset val="100"/>
        <c:noMultiLvlLbl val="0"/>
      </c:catAx>
      <c:valAx>
        <c:axId val="117999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00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Awareness about Crptocurrency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DA0-4B06-8662-5162BB5ADEC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DA0-4B06-8662-5162BB5ADEC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90</c:v>
                </c:pt>
                <c:pt idx="1">
                  <c:v>10</c:v>
                </c:pt>
              </c:numCache>
            </c:numRef>
          </c:val>
          <c:extLst>
            <c:ext xmlns:c16="http://schemas.microsoft.com/office/drawing/2014/chart" uri="{C3380CC4-5D6E-409C-BE32-E72D297353CC}">
              <c16:uniqueId val="{00000000-9BB2-47C6-AF80-FB0C82EC22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Awareness of crptocurrency on the scale of 1 to 5</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3</c:v>
                </c:pt>
                <c:pt idx="1">
                  <c:v>8</c:v>
                </c:pt>
                <c:pt idx="2">
                  <c:v>25</c:v>
                </c:pt>
                <c:pt idx="3">
                  <c:v>4</c:v>
                </c:pt>
                <c:pt idx="4">
                  <c:v>5</c:v>
                </c:pt>
              </c:numCache>
            </c:numRef>
          </c:val>
          <c:extLst>
            <c:ext xmlns:c16="http://schemas.microsoft.com/office/drawing/2014/chart" uri="{C3380CC4-5D6E-409C-BE32-E72D297353CC}">
              <c16:uniqueId val="{00000000-AA52-4DC6-B143-FB60678C7CCB}"/>
            </c:ext>
          </c:extLst>
        </c:ser>
        <c:dLbls>
          <c:showLegendKey val="0"/>
          <c:showVal val="0"/>
          <c:showCatName val="0"/>
          <c:showSerName val="0"/>
          <c:showPercent val="0"/>
          <c:showBubbleSize val="0"/>
        </c:dLbls>
        <c:gapWidth val="219"/>
        <c:overlap val="-27"/>
        <c:axId val="1179995504"/>
        <c:axId val="1179995920"/>
      </c:barChart>
      <c:catAx>
        <c:axId val="117999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995920"/>
        <c:crosses val="autoZero"/>
        <c:auto val="1"/>
        <c:lblAlgn val="ctr"/>
        <c:lblOffset val="100"/>
        <c:noMultiLvlLbl val="0"/>
      </c:catAx>
      <c:valAx>
        <c:axId val="117999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99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Equity vs Cryptocurrency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1DE-4774-AE6C-A2228F6BF10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1DE-4774-AE6C-A2228F6BF10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1DE-4774-AE6C-A2228F6BF10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Equity</c:v>
                </c:pt>
                <c:pt idx="1">
                  <c:v>Crypotcurrency</c:v>
                </c:pt>
                <c:pt idx="2">
                  <c:v>Both are equally risky</c:v>
                </c:pt>
              </c:strCache>
            </c:strRef>
          </c:cat>
          <c:val>
            <c:numRef>
              <c:f>Sheet1!$B$2:$B$4</c:f>
              <c:numCache>
                <c:formatCode>General</c:formatCode>
                <c:ptCount val="3"/>
                <c:pt idx="0">
                  <c:v>4.5</c:v>
                </c:pt>
                <c:pt idx="1">
                  <c:v>42.2</c:v>
                </c:pt>
                <c:pt idx="2">
                  <c:v>53.3</c:v>
                </c:pt>
              </c:numCache>
            </c:numRef>
          </c:val>
          <c:extLst>
            <c:ext xmlns:c16="http://schemas.microsoft.com/office/drawing/2014/chart" uri="{C3380CC4-5D6E-409C-BE32-E72D297353CC}">
              <c16:uniqueId val="{00000000-1213-4EA8-8B47-481467AB86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Volatility of Crpyotcurrency</c:v>
                </c:pt>
              </c:strCache>
            </c:strRef>
          </c:tx>
          <c:spPr>
            <a:solidFill>
              <a:schemeClr val="accent1"/>
            </a:solidFill>
            <a:ln>
              <a:noFill/>
            </a:ln>
            <a:effectLst/>
          </c:spPr>
          <c:invertIfNegative val="0"/>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1</c:v>
                </c:pt>
                <c:pt idx="2">
                  <c:v>19</c:v>
                </c:pt>
                <c:pt idx="3">
                  <c:v>32</c:v>
                </c:pt>
                <c:pt idx="4">
                  <c:v>38</c:v>
                </c:pt>
              </c:numCache>
            </c:numRef>
          </c:val>
          <c:extLst>
            <c:ext xmlns:c16="http://schemas.microsoft.com/office/drawing/2014/chart" uri="{C3380CC4-5D6E-409C-BE32-E72D297353CC}">
              <c16:uniqueId val="{00000000-E71E-43CD-AE81-BF7A2CBAE178}"/>
            </c:ext>
          </c:extLst>
        </c:ser>
        <c:dLbls>
          <c:showLegendKey val="0"/>
          <c:showVal val="0"/>
          <c:showCatName val="0"/>
          <c:showSerName val="0"/>
          <c:showPercent val="0"/>
          <c:showBubbleSize val="0"/>
        </c:dLbls>
        <c:gapWidth val="150"/>
        <c:axId val="1180000912"/>
        <c:axId val="1180002160"/>
      </c:barChart>
      <c:catAx>
        <c:axId val="118000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002160"/>
        <c:crosses val="autoZero"/>
        <c:auto val="1"/>
        <c:lblAlgn val="ctr"/>
        <c:lblOffset val="100"/>
        <c:noMultiLvlLbl val="0"/>
      </c:catAx>
      <c:valAx>
        <c:axId val="118000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0000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Need for Regulatory Body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E3-4FC9-A792-FCE1885420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E3-4FC9-A792-FCE1885420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E3-4FC9-A792-FCE1885420DC}"/>
              </c:ext>
            </c:extLst>
          </c:dPt>
          <c:cat>
            <c:strRef>
              <c:f>Sheet1!$A$2:$A$4</c:f>
              <c:strCache>
                <c:ptCount val="3"/>
                <c:pt idx="0">
                  <c:v>Yes</c:v>
                </c:pt>
                <c:pt idx="1">
                  <c:v>No </c:v>
                </c:pt>
                <c:pt idx="2">
                  <c:v>Maybe</c:v>
                </c:pt>
              </c:strCache>
            </c:strRef>
          </c:cat>
          <c:val>
            <c:numRef>
              <c:f>Sheet1!$B$2:$B$4</c:f>
              <c:numCache>
                <c:formatCode>0%</c:formatCode>
                <c:ptCount val="3"/>
                <c:pt idx="0" formatCode="0.00%">
                  <c:v>0.55600000000000005</c:v>
                </c:pt>
                <c:pt idx="1">
                  <c:v>0.24</c:v>
                </c:pt>
                <c:pt idx="2">
                  <c:v>0.2</c:v>
                </c:pt>
              </c:numCache>
            </c:numRef>
          </c:val>
          <c:extLst>
            <c:ext xmlns:c16="http://schemas.microsoft.com/office/drawing/2014/chart" uri="{C3380CC4-5D6E-409C-BE32-E72D297353CC}">
              <c16:uniqueId val="{00000000-A59A-48D3-94CC-401BA69CBC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Acceptance of Cryptocurrency as an exchange medium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Acceptance of Cryptocurrency as exchange medium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D3-4999-AC5D-668C498CA2F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D3-4999-AC5D-668C498CA2F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D3-4999-AC5D-668C498CA2F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c:v>
                </c:pt>
                <c:pt idx="1">
                  <c:v>No</c:v>
                </c:pt>
                <c:pt idx="2">
                  <c:v>May Be</c:v>
                </c:pt>
              </c:strCache>
            </c:strRef>
          </c:cat>
          <c:val>
            <c:numRef>
              <c:f>Sheet1!$B$2:$B$4</c:f>
              <c:numCache>
                <c:formatCode>0.00</c:formatCode>
                <c:ptCount val="3"/>
                <c:pt idx="0">
                  <c:v>20</c:v>
                </c:pt>
                <c:pt idx="1">
                  <c:v>26</c:v>
                </c:pt>
                <c:pt idx="2" formatCode="0">
                  <c:v>44</c:v>
                </c:pt>
              </c:numCache>
            </c:numRef>
          </c:val>
          <c:extLst>
            <c:ext xmlns:c16="http://schemas.microsoft.com/office/drawing/2014/chart" uri="{C3380CC4-5D6E-409C-BE32-E72D297353CC}">
              <c16:uniqueId val="{00000000-28A4-4AC3-8A5E-957E54A940E4}"/>
            </c:ext>
          </c:extLst>
        </c:ser>
        <c:ser>
          <c:idx val="1"/>
          <c:order val="1"/>
          <c:tx>
            <c:strRef>
              <c:f>Sheet1!#REF!</c:f>
              <c:strCache>
                <c:ptCount val="1"/>
                <c:pt idx="0">
                  <c:v>#REF!</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7D3-4999-AC5D-668C498CA2F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Yes</c:v>
                </c:pt>
                <c:pt idx="1">
                  <c:v>No</c:v>
                </c:pt>
                <c:pt idx="2">
                  <c:v>May Be</c:v>
                </c:pt>
              </c:strCache>
            </c:strRef>
          </c:cat>
          <c:val>
            <c:numRef>
              <c:f>Sheet1!#REF!</c:f>
              <c:numCache>
                <c:formatCode>General</c:formatCode>
                <c:ptCount val="1"/>
                <c:pt idx="0">
                  <c:v>1</c:v>
                </c:pt>
              </c:numCache>
            </c:numRef>
          </c:val>
          <c:extLst>
            <c:ext xmlns:c16="http://schemas.microsoft.com/office/drawing/2014/chart" uri="{C3380CC4-5D6E-409C-BE32-E72D297353CC}">
              <c16:uniqueId val="{00000001-28A4-4AC3-8A5E-957E54A940E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7CB10B-BE5A-4FC2-B793-1BB9389B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Jyotsna Punshi</cp:lastModifiedBy>
  <cp:revision>20</cp:revision>
  <dcterms:created xsi:type="dcterms:W3CDTF">2022-07-01T05:15:00Z</dcterms:created>
  <dcterms:modified xsi:type="dcterms:W3CDTF">2022-07-04T09:19:00Z</dcterms:modified>
</cp:coreProperties>
</file>