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81" w:rsidRPr="00BF5BDA" w:rsidRDefault="008F1181" w:rsidP="000903BA">
      <w:pPr>
        <w:spacing w:line="360" w:lineRule="auto"/>
        <w:rPr>
          <w:rFonts w:ascii="Times New Roman" w:eastAsia="宋体" w:hAnsi="Times New Roman" w:cs="Times New Roman"/>
          <w:b/>
          <w:sz w:val="32"/>
          <w:szCs w:val="32"/>
        </w:rPr>
      </w:pPr>
    </w:p>
    <w:p w:rsidR="00C14E35" w:rsidRPr="005F5DCF" w:rsidRDefault="003F55E5" w:rsidP="008F1181">
      <w:pPr>
        <w:spacing w:line="360" w:lineRule="auto"/>
        <w:jc w:val="center"/>
        <w:rPr>
          <w:rFonts w:ascii="Times New Roman" w:eastAsia="宋体" w:hAnsi="Times New Roman" w:cs="Times New Roman"/>
          <w:b/>
          <w:sz w:val="36"/>
          <w:szCs w:val="36"/>
        </w:rPr>
      </w:pPr>
      <w:r>
        <w:rPr>
          <w:rFonts w:ascii="Times New Roman" w:eastAsia="宋体" w:hAnsi="Times New Roman" w:cs="Times New Roman"/>
          <w:b/>
          <w:sz w:val="36"/>
          <w:szCs w:val="36"/>
        </w:rPr>
        <w:t>A closer look at analyst</w:t>
      </w:r>
      <w:r w:rsidR="00C14E35" w:rsidRPr="005F5DCF">
        <w:rPr>
          <w:rFonts w:ascii="Times New Roman" w:eastAsia="宋体" w:hAnsi="Times New Roman" w:cs="Times New Roman"/>
          <w:b/>
          <w:sz w:val="36"/>
          <w:szCs w:val="36"/>
        </w:rPr>
        <w:t xml:space="preserve"> expectations: </w:t>
      </w:r>
    </w:p>
    <w:p w:rsidR="008F1181" w:rsidRPr="005F5DCF" w:rsidRDefault="00C14E35" w:rsidP="008F1181">
      <w:pPr>
        <w:spacing w:line="360" w:lineRule="auto"/>
        <w:jc w:val="center"/>
        <w:rPr>
          <w:rFonts w:ascii="Times New Roman" w:eastAsia="宋体" w:hAnsi="Times New Roman" w:cs="Times New Roman"/>
          <w:b/>
          <w:sz w:val="36"/>
          <w:szCs w:val="36"/>
        </w:rPr>
      </w:pPr>
      <w:r w:rsidRPr="005F5DCF">
        <w:rPr>
          <w:rFonts w:ascii="Times New Roman" w:eastAsia="宋体" w:hAnsi="Times New Roman" w:cs="Times New Roman"/>
          <w:b/>
          <w:sz w:val="36"/>
          <w:szCs w:val="36"/>
        </w:rPr>
        <w:t>stickiness and confirmation bias</w:t>
      </w:r>
    </w:p>
    <w:p w:rsidR="008F1181" w:rsidRPr="00C456E4" w:rsidRDefault="008F1181" w:rsidP="008F1181">
      <w:pPr>
        <w:spacing w:line="360" w:lineRule="auto"/>
        <w:rPr>
          <w:rFonts w:ascii="Times New Roman" w:eastAsia="宋体" w:hAnsi="Times New Roman" w:cs="Times New Roman"/>
          <w:b/>
          <w:sz w:val="24"/>
          <w:szCs w:val="24"/>
        </w:rPr>
      </w:pPr>
    </w:p>
    <w:p w:rsidR="008F1181" w:rsidRDefault="008F1181" w:rsidP="000903BA">
      <w:pPr>
        <w:spacing w:line="360" w:lineRule="auto"/>
        <w:jc w:val="center"/>
        <w:rPr>
          <w:rFonts w:ascii="Times New Roman" w:eastAsia="宋体" w:hAnsi="Times New Roman" w:cs="Times New Roman"/>
          <w:sz w:val="24"/>
          <w:szCs w:val="24"/>
        </w:rPr>
      </w:pPr>
      <w:proofErr w:type="spellStart"/>
      <w:r w:rsidRPr="00BF5BDA">
        <w:rPr>
          <w:rFonts w:ascii="Times New Roman" w:eastAsia="宋体" w:hAnsi="Times New Roman" w:cs="Times New Roman"/>
          <w:sz w:val="24"/>
          <w:szCs w:val="24"/>
        </w:rPr>
        <w:t>Keqi</w:t>
      </w:r>
      <w:proofErr w:type="spellEnd"/>
      <w:r w:rsidRPr="00BF5BDA">
        <w:rPr>
          <w:rFonts w:ascii="Times New Roman" w:eastAsia="宋体" w:hAnsi="Times New Roman" w:cs="Times New Roman"/>
          <w:sz w:val="24"/>
          <w:szCs w:val="24"/>
        </w:rPr>
        <w:t xml:space="preserve"> Chen</w:t>
      </w:r>
      <w:r w:rsidR="00994561">
        <w:rPr>
          <w:rStyle w:val="a8"/>
          <w:rFonts w:ascii="Times New Roman" w:eastAsia="宋体" w:hAnsi="Times New Roman" w:cs="Times New Roman"/>
          <w:sz w:val="24"/>
          <w:szCs w:val="24"/>
        </w:rPr>
        <w:footnoteReference w:id="1"/>
      </w:r>
    </w:p>
    <w:p w:rsidR="000903BA" w:rsidRDefault="000903BA" w:rsidP="008F1181">
      <w:pPr>
        <w:spacing w:line="360" w:lineRule="auto"/>
        <w:rPr>
          <w:rFonts w:ascii="Times New Roman" w:eastAsia="宋体" w:hAnsi="Times New Roman" w:cs="Times New Roman"/>
          <w:sz w:val="24"/>
          <w:szCs w:val="24"/>
        </w:rPr>
      </w:pPr>
    </w:p>
    <w:p w:rsidR="002A4F12" w:rsidRDefault="002A4F12" w:rsidP="008F1181">
      <w:pPr>
        <w:spacing w:line="360" w:lineRule="auto"/>
        <w:rPr>
          <w:rFonts w:ascii="Times New Roman" w:eastAsia="宋体" w:hAnsi="Times New Roman" w:cs="Times New Roman"/>
          <w:sz w:val="24"/>
          <w:szCs w:val="24"/>
        </w:rPr>
      </w:pPr>
    </w:p>
    <w:p w:rsidR="002A4F12" w:rsidRPr="00BF5BDA" w:rsidRDefault="002A4F12" w:rsidP="008F1181">
      <w:pPr>
        <w:spacing w:line="360" w:lineRule="auto"/>
        <w:rPr>
          <w:rFonts w:ascii="Times New Roman" w:eastAsia="宋体" w:hAnsi="Times New Roman" w:cs="Times New Roman"/>
          <w:sz w:val="24"/>
          <w:szCs w:val="24"/>
        </w:rPr>
      </w:pPr>
    </w:p>
    <w:p w:rsidR="008F1181" w:rsidRPr="00BF5BDA" w:rsidRDefault="008F1181" w:rsidP="008F1181">
      <w:pPr>
        <w:spacing w:line="360" w:lineRule="auto"/>
        <w:rPr>
          <w:rFonts w:ascii="Times New Roman" w:eastAsia="宋体" w:hAnsi="Times New Roman" w:cs="Times New Roman"/>
          <w:b/>
          <w:sz w:val="24"/>
          <w:szCs w:val="24"/>
        </w:rPr>
      </w:pPr>
      <w:r w:rsidRPr="00BF5BDA">
        <w:rPr>
          <w:rFonts w:ascii="Times New Roman" w:eastAsia="宋体" w:hAnsi="Times New Roman" w:cs="Times New Roman"/>
          <w:b/>
          <w:sz w:val="24"/>
          <w:szCs w:val="24"/>
        </w:rPr>
        <w:t>Abstract</w:t>
      </w:r>
    </w:p>
    <w:p w:rsidR="008F1181" w:rsidRPr="00BF5BDA" w:rsidRDefault="008F1181" w:rsidP="008F1181">
      <w:pPr>
        <w:spacing w:line="360" w:lineRule="auto"/>
        <w:rPr>
          <w:rFonts w:ascii="Times New Roman" w:eastAsia="宋体" w:hAnsi="Times New Roman" w:cs="Times New Roman" w:hint="eastAsia"/>
          <w:sz w:val="24"/>
          <w:szCs w:val="24"/>
        </w:rPr>
      </w:pPr>
      <w:r w:rsidRPr="00BF5BDA">
        <w:rPr>
          <w:rFonts w:ascii="Times New Roman" w:eastAsia="宋体" w:hAnsi="Times New Roman" w:cs="Times New Roman"/>
          <w:sz w:val="24"/>
          <w:szCs w:val="24"/>
        </w:rPr>
        <w:t>This paper provides a closer look at the expectation formation process of individual an</w:t>
      </w:r>
      <w:r w:rsidR="003F55E5">
        <w:rPr>
          <w:rFonts w:ascii="Times New Roman" w:eastAsia="宋体" w:hAnsi="Times New Roman" w:cs="Times New Roman"/>
          <w:sz w:val="24"/>
          <w:szCs w:val="24"/>
        </w:rPr>
        <w:t>alyst. Using a detailed analyst</w:t>
      </w:r>
      <w:r w:rsidR="009A6DF4">
        <w:rPr>
          <w:rFonts w:ascii="Times New Roman" w:eastAsia="宋体" w:hAnsi="Times New Roman" w:cs="Times New Roman"/>
          <w:sz w:val="24"/>
          <w:szCs w:val="24"/>
        </w:rPr>
        <w:t xml:space="preserve"> earnings</w:t>
      </w:r>
      <w:r w:rsidRPr="00BF5BDA">
        <w:rPr>
          <w:rFonts w:ascii="Times New Roman" w:eastAsia="宋体" w:hAnsi="Times New Roman" w:cs="Times New Roman"/>
          <w:sz w:val="24"/>
          <w:szCs w:val="24"/>
        </w:rPr>
        <w:t xml:space="preserve"> forecasts dataset, we document the </w:t>
      </w:r>
      <w:r w:rsidR="005C1552">
        <w:rPr>
          <w:rFonts w:ascii="Times New Roman" w:eastAsia="宋体" w:hAnsi="Times New Roman" w:cs="Times New Roman"/>
          <w:sz w:val="24"/>
          <w:szCs w:val="24"/>
        </w:rPr>
        <w:t xml:space="preserve">existence of </w:t>
      </w:r>
      <w:r w:rsidRPr="00BF5BDA">
        <w:rPr>
          <w:rFonts w:ascii="Times New Roman" w:eastAsia="宋体" w:hAnsi="Times New Roman" w:cs="Times New Roman"/>
          <w:sz w:val="24"/>
          <w:szCs w:val="24"/>
        </w:rPr>
        <w:t xml:space="preserve">stickiness and confirmatory bias in individual </w:t>
      </w:r>
      <w:r w:rsidR="005C1552">
        <w:rPr>
          <w:rFonts w:ascii="Times New Roman" w:eastAsia="宋体" w:hAnsi="Times New Roman" w:cs="Times New Roman"/>
          <w:sz w:val="24"/>
          <w:szCs w:val="24"/>
        </w:rPr>
        <w:t xml:space="preserve">analyst </w:t>
      </w:r>
      <w:r w:rsidRPr="00BF5BDA">
        <w:rPr>
          <w:rFonts w:ascii="Times New Roman" w:eastAsia="宋体" w:hAnsi="Times New Roman" w:cs="Times New Roman"/>
          <w:sz w:val="24"/>
          <w:szCs w:val="24"/>
        </w:rPr>
        <w:t>expectations. When the latest signal</w:t>
      </w:r>
      <w:r w:rsidR="00773B7E">
        <w:rPr>
          <w:rFonts w:ascii="Times New Roman" w:eastAsia="宋体" w:hAnsi="Times New Roman" w:cs="Times New Roman"/>
          <w:sz w:val="24"/>
          <w:szCs w:val="24"/>
        </w:rPr>
        <w:t xml:space="preserve"> about firm fundamentals</w:t>
      </w:r>
      <w:r w:rsidRPr="00BF5BDA">
        <w:rPr>
          <w:rFonts w:ascii="Times New Roman" w:eastAsia="宋体" w:hAnsi="Times New Roman" w:cs="Times New Roman"/>
          <w:sz w:val="24"/>
          <w:szCs w:val="24"/>
        </w:rPr>
        <w:t xml:space="preserve"> is inconsistent with prior belief, analyst</w:t>
      </w:r>
      <w:r w:rsidR="00AE29CD">
        <w:rPr>
          <w:rFonts w:ascii="Times New Roman" w:eastAsia="宋体" w:hAnsi="Times New Roman" w:cs="Times New Roman"/>
          <w:sz w:val="24"/>
          <w:szCs w:val="24"/>
        </w:rPr>
        <w:t>s are subject to confirmation bias, and</w:t>
      </w:r>
      <w:r w:rsidR="007D6A84">
        <w:rPr>
          <w:rFonts w:ascii="Times New Roman" w:eastAsia="宋体" w:hAnsi="Times New Roman" w:cs="Times New Roman"/>
          <w:sz w:val="24"/>
          <w:szCs w:val="24"/>
        </w:rPr>
        <w:t xml:space="preserve"> tend</w:t>
      </w:r>
      <w:r w:rsidRPr="00BF5BDA">
        <w:rPr>
          <w:rFonts w:ascii="Times New Roman" w:eastAsia="宋体" w:hAnsi="Times New Roman" w:cs="Times New Roman"/>
          <w:sz w:val="24"/>
          <w:szCs w:val="24"/>
        </w:rPr>
        <w:t xml:space="preserve"> to be stickier</w:t>
      </w:r>
      <w:r w:rsidR="00AE29CD">
        <w:rPr>
          <w:rFonts w:ascii="Times New Roman" w:eastAsia="宋体" w:hAnsi="Times New Roman" w:cs="Times New Roman"/>
          <w:sz w:val="24"/>
          <w:szCs w:val="24"/>
        </w:rPr>
        <w:t xml:space="preserve"> to their previous earnings forecasts. C</w:t>
      </w:r>
      <w:r w:rsidRPr="00100C0B">
        <w:rPr>
          <w:rFonts w:ascii="Times New Roman" w:eastAsia="宋体" w:hAnsi="Times New Roman" w:cs="Times New Roman"/>
          <w:sz w:val="24"/>
          <w:szCs w:val="24"/>
        </w:rPr>
        <w:t>onfirmation bia</w:t>
      </w:r>
      <w:r w:rsidR="00100C0B" w:rsidRPr="00100C0B">
        <w:rPr>
          <w:rFonts w:ascii="Times New Roman" w:eastAsia="宋体" w:hAnsi="Times New Roman" w:cs="Times New Roman"/>
          <w:sz w:val="24"/>
          <w:szCs w:val="24"/>
        </w:rPr>
        <w:t>s is more serve in the case of positive</w:t>
      </w:r>
      <w:r w:rsidRPr="00100C0B">
        <w:rPr>
          <w:rFonts w:ascii="Times New Roman" w:eastAsia="宋体" w:hAnsi="Times New Roman" w:cs="Times New Roman"/>
          <w:sz w:val="24"/>
          <w:szCs w:val="24"/>
        </w:rPr>
        <w:t xml:space="preserve"> priors. </w:t>
      </w:r>
      <w:r w:rsidR="00A118EF">
        <w:rPr>
          <w:rFonts w:ascii="Times New Roman" w:eastAsia="宋体" w:hAnsi="Times New Roman" w:cs="Times New Roman"/>
          <w:sz w:val="24"/>
          <w:szCs w:val="24"/>
        </w:rPr>
        <w:t>Besides, we</w:t>
      </w:r>
      <w:r w:rsidRPr="00100C0B">
        <w:rPr>
          <w:rFonts w:ascii="Times New Roman" w:eastAsia="宋体" w:hAnsi="Times New Roman" w:cs="Times New Roman"/>
          <w:sz w:val="24"/>
          <w:szCs w:val="24"/>
        </w:rPr>
        <w:t xml:space="preserve"> find</w:t>
      </w:r>
      <w:r w:rsidR="00CD1F8B">
        <w:rPr>
          <w:rFonts w:ascii="Times New Roman" w:eastAsia="宋体" w:hAnsi="Times New Roman" w:cs="Times New Roman"/>
          <w:sz w:val="24"/>
          <w:szCs w:val="24"/>
        </w:rPr>
        <w:t xml:space="preserve"> significant</w:t>
      </w:r>
      <w:r w:rsidRPr="00100C0B">
        <w:rPr>
          <w:rFonts w:ascii="Times New Roman" w:eastAsia="宋体" w:hAnsi="Times New Roman" w:cs="Times New Roman"/>
          <w:sz w:val="24"/>
          <w:szCs w:val="24"/>
        </w:rPr>
        <w:t xml:space="preserve"> e</w:t>
      </w:r>
      <w:r w:rsidRPr="00BF5BDA">
        <w:rPr>
          <w:rFonts w:ascii="Times New Roman" w:eastAsia="宋体" w:hAnsi="Times New Roman" w:cs="Times New Roman"/>
          <w:sz w:val="24"/>
          <w:szCs w:val="24"/>
        </w:rPr>
        <w:t>conomical evidences in the stock mark</w:t>
      </w:r>
      <w:r w:rsidR="007177CA">
        <w:rPr>
          <w:rFonts w:ascii="Times New Roman" w:eastAsia="宋体" w:hAnsi="Times New Roman" w:cs="Times New Roman"/>
          <w:sz w:val="24"/>
          <w:szCs w:val="24"/>
        </w:rPr>
        <w:t>et. Profitability anomalies are stronger</w:t>
      </w:r>
      <w:r w:rsidRPr="00BF5BDA">
        <w:rPr>
          <w:rFonts w:ascii="Times New Roman" w:eastAsia="宋体" w:hAnsi="Times New Roman" w:cs="Times New Roman"/>
          <w:sz w:val="24"/>
          <w:szCs w:val="24"/>
        </w:rPr>
        <w:t xml:space="preserve"> </w:t>
      </w:r>
      <w:r w:rsidR="00381FD3">
        <w:rPr>
          <w:rFonts w:ascii="Times New Roman" w:eastAsia="宋体" w:hAnsi="Times New Roman" w:cs="Times New Roman"/>
          <w:sz w:val="24"/>
          <w:szCs w:val="24"/>
        </w:rPr>
        <w:t>for</w:t>
      </w:r>
      <w:r w:rsidRPr="00BF5BDA">
        <w:rPr>
          <w:rFonts w:ascii="Times New Roman" w:eastAsia="宋体" w:hAnsi="Times New Roman" w:cs="Times New Roman"/>
          <w:sz w:val="24"/>
          <w:szCs w:val="24"/>
        </w:rPr>
        <w:t xml:space="preserve"> </w:t>
      </w:r>
      <w:r w:rsidR="009A6DF4">
        <w:rPr>
          <w:rFonts w:ascii="Times New Roman" w:eastAsia="宋体" w:hAnsi="Times New Roman" w:cs="Times New Roman"/>
          <w:sz w:val="24"/>
          <w:szCs w:val="24"/>
        </w:rPr>
        <w:t xml:space="preserve">firms </w:t>
      </w:r>
      <w:r w:rsidR="00727FEE">
        <w:rPr>
          <w:rFonts w:ascii="Times New Roman" w:eastAsia="宋体" w:hAnsi="Times New Roman" w:cs="Times New Roman"/>
          <w:sz w:val="24"/>
          <w:szCs w:val="24"/>
        </w:rPr>
        <w:t xml:space="preserve">which </w:t>
      </w:r>
      <w:r w:rsidR="009A6DF4">
        <w:rPr>
          <w:rFonts w:ascii="Times New Roman" w:eastAsia="宋体" w:hAnsi="Times New Roman" w:cs="Times New Roman"/>
          <w:sz w:val="24"/>
          <w:szCs w:val="24"/>
        </w:rPr>
        <w:t xml:space="preserve">are followed by analysts </w:t>
      </w:r>
      <w:r w:rsidR="005C0C0A">
        <w:rPr>
          <w:rFonts w:ascii="Times New Roman" w:eastAsia="宋体" w:hAnsi="Times New Roman" w:cs="Times New Roman"/>
          <w:sz w:val="24"/>
          <w:szCs w:val="24"/>
        </w:rPr>
        <w:t>with serious</w:t>
      </w:r>
      <w:r w:rsidRPr="00BF5BDA">
        <w:rPr>
          <w:rFonts w:ascii="Times New Roman" w:eastAsia="宋体" w:hAnsi="Times New Roman" w:cs="Times New Roman"/>
          <w:sz w:val="24"/>
          <w:szCs w:val="24"/>
        </w:rPr>
        <w:t xml:space="preserve"> stickiness and co</w:t>
      </w:r>
      <w:r w:rsidR="005C0C0A">
        <w:rPr>
          <w:rFonts w:ascii="Times New Roman" w:eastAsia="宋体" w:hAnsi="Times New Roman" w:cs="Times New Roman"/>
          <w:sz w:val="24"/>
          <w:szCs w:val="24"/>
        </w:rPr>
        <w:t xml:space="preserve">nfirmatory bias </w:t>
      </w:r>
      <w:r w:rsidR="00BB534D">
        <w:rPr>
          <w:rFonts w:ascii="Times New Roman" w:eastAsia="宋体" w:hAnsi="Times New Roman" w:cs="Times New Roman"/>
          <w:sz w:val="24"/>
          <w:szCs w:val="24"/>
        </w:rPr>
        <w:t>in</w:t>
      </w:r>
      <w:r w:rsidR="005C0C0A">
        <w:rPr>
          <w:rFonts w:ascii="Times New Roman" w:eastAsia="宋体" w:hAnsi="Times New Roman" w:cs="Times New Roman"/>
          <w:sz w:val="24"/>
          <w:szCs w:val="24"/>
        </w:rPr>
        <w:t xml:space="preserve"> expectations</w:t>
      </w:r>
      <w:r w:rsidR="00A12C55">
        <w:rPr>
          <w:rFonts w:ascii="Times New Roman" w:eastAsia="宋体" w:hAnsi="Times New Roman" w:cs="Times New Roman" w:hint="eastAsia"/>
          <w:sz w:val="24"/>
          <w:szCs w:val="24"/>
        </w:rPr>
        <w:t>.</w:t>
      </w:r>
    </w:p>
    <w:p w:rsidR="00D046F3" w:rsidRPr="00D046F3" w:rsidRDefault="008F1181" w:rsidP="00D046F3">
      <w:pPr>
        <w:spacing w:line="360" w:lineRule="auto"/>
        <w:rPr>
          <w:rFonts w:ascii="Times New Roman" w:eastAsia="宋体" w:hAnsi="Times New Roman" w:cs="Times New Roman"/>
          <w:sz w:val="24"/>
          <w:szCs w:val="24"/>
        </w:rPr>
        <w:sectPr w:rsidR="00D046F3" w:rsidRPr="00D046F3">
          <w:footerReference w:type="default" r:id="rId8"/>
          <w:pgSz w:w="11906" w:h="16838"/>
          <w:pgMar w:top="1440" w:right="1800" w:bottom="1440" w:left="1800" w:header="851" w:footer="992" w:gutter="0"/>
          <w:cols w:space="425"/>
          <w:docGrid w:type="lines" w:linePitch="312"/>
        </w:sectPr>
      </w:pPr>
      <w:r w:rsidRPr="004A12BB">
        <w:rPr>
          <w:rFonts w:ascii="Times New Roman" w:eastAsia="宋体" w:hAnsi="Times New Roman" w:cs="Times New Roman"/>
          <w:b/>
          <w:sz w:val="24"/>
          <w:szCs w:val="24"/>
        </w:rPr>
        <w:t>Key Words:</w:t>
      </w:r>
      <w:r w:rsidRPr="00BF5BDA">
        <w:rPr>
          <w:rFonts w:ascii="Times New Roman" w:eastAsia="宋体" w:hAnsi="Times New Roman" w:cs="Times New Roman"/>
          <w:sz w:val="24"/>
          <w:szCs w:val="24"/>
        </w:rPr>
        <w:t xml:space="preserve"> </w:t>
      </w:r>
      <w:r w:rsidR="004A12BB">
        <w:rPr>
          <w:rFonts w:ascii="Times New Roman" w:eastAsia="宋体" w:hAnsi="Times New Roman" w:cs="Times New Roman"/>
          <w:sz w:val="24"/>
          <w:szCs w:val="24"/>
        </w:rPr>
        <w:t>S</w:t>
      </w:r>
      <w:r w:rsidRPr="00BF5BDA">
        <w:rPr>
          <w:rFonts w:ascii="Times New Roman" w:eastAsia="宋体" w:hAnsi="Times New Roman" w:cs="Times New Roman"/>
          <w:sz w:val="24"/>
          <w:szCs w:val="24"/>
        </w:rPr>
        <w:t>tick</w:t>
      </w:r>
      <w:bookmarkStart w:id="0" w:name="_GoBack"/>
      <w:bookmarkEnd w:id="0"/>
      <w:r w:rsidRPr="00BF5BDA">
        <w:rPr>
          <w:rFonts w:ascii="Times New Roman" w:eastAsia="宋体" w:hAnsi="Times New Roman" w:cs="Times New Roman"/>
          <w:sz w:val="24"/>
          <w:szCs w:val="24"/>
        </w:rPr>
        <w:t xml:space="preserve">iness, </w:t>
      </w:r>
      <w:r w:rsidR="004A12BB">
        <w:rPr>
          <w:rFonts w:ascii="Times New Roman" w:eastAsia="宋体" w:hAnsi="Times New Roman" w:cs="Times New Roman"/>
          <w:sz w:val="24"/>
          <w:szCs w:val="24"/>
        </w:rPr>
        <w:t>C</w:t>
      </w:r>
      <w:r w:rsidR="00C14E35" w:rsidRPr="00BF5BDA">
        <w:rPr>
          <w:rFonts w:ascii="Times New Roman" w:eastAsia="宋体" w:hAnsi="Times New Roman" w:cs="Times New Roman"/>
          <w:sz w:val="24"/>
          <w:szCs w:val="24"/>
        </w:rPr>
        <w:t xml:space="preserve">onfirmatory bias, </w:t>
      </w:r>
      <w:r w:rsidR="004A12BB">
        <w:rPr>
          <w:rFonts w:ascii="Times New Roman" w:eastAsia="宋体" w:hAnsi="Times New Roman" w:cs="Times New Roman"/>
          <w:sz w:val="24"/>
          <w:szCs w:val="24"/>
        </w:rPr>
        <w:t>E</w:t>
      </w:r>
      <w:r w:rsidRPr="00BF5BDA">
        <w:rPr>
          <w:rFonts w:ascii="Times New Roman" w:eastAsia="宋体" w:hAnsi="Times New Roman" w:cs="Times New Roman"/>
          <w:sz w:val="24"/>
          <w:szCs w:val="24"/>
        </w:rPr>
        <w:t xml:space="preserve">xpectation, </w:t>
      </w:r>
      <w:r w:rsidR="004A12BB">
        <w:rPr>
          <w:rFonts w:ascii="Times New Roman" w:eastAsia="宋体" w:hAnsi="Times New Roman" w:cs="Times New Roman"/>
          <w:sz w:val="24"/>
          <w:szCs w:val="24"/>
        </w:rPr>
        <w:t>A</w:t>
      </w:r>
      <w:r w:rsidRPr="00BF5BDA">
        <w:rPr>
          <w:rFonts w:ascii="Times New Roman" w:eastAsia="宋体" w:hAnsi="Times New Roman" w:cs="Times New Roman"/>
          <w:sz w:val="24"/>
          <w:szCs w:val="24"/>
        </w:rPr>
        <w:t>nalysts</w:t>
      </w:r>
      <w:r w:rsidR="00D046F3">
        <w:rPr>
          <w:rFonts w:ascii="Times New Roman" w:eastAsia="宋体" w:hAnsi="Times New Roman" w:cs="Times New Roman"/>
          <w:sz w:val="24"/>
          <w:szCs w:val="24"/>
        </w:rPr>
        <w:t xml:space="preserve"> forecast</w:t>
      </w:r>
    </w:p>
    <w:p w:rsidR="008F1181" w:rsidRPr="00BF5BDA" w:rsidRDefault="008F1181" w:rsidP="00D046F3">
      <w:pPr>
        <w:tabs>
          <w:tab w:val="left" w:pos="580"/>
        </w:tabs>
        <w:rPr>
          <w:rFonts w:ascii="Times New Roman" w:eastAsia="宋体" w:hAnsi="Times New Roman" w:cs="Times New Roman"/>
          <w:b/>
          <w:sz w:val="30"/>
          <w:szCs w:val="30"/>
        </w:rPr>
      </w:pPr>
      <w:r w:rsidRPr="00BF5BDA">
        <w:rPr>
          <w:rFonts w:ascii="Times New Roman" w:eastAsia="宋体" w:hAnsi="Times New Roman" w:cs="Times New Roman"/>
          <w:b/>
          <w:sz w:val="30"/>
          <w:szCs w:val="30"/>
        </w:rPr>
        <w:lastRenderedPageBreak/>
        <w:t>1 Introduction</w:t>
      </w:r>
    </w:p>
    <w:p w:rsidR="003901A5" w:rsidRDefault="00274686" w:rsidP="003901A5">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t>Analysts are one of the key participants in financial markets. Their forecasts are often perceived as proxies for market expectations and differences in opinion</w:t>
      </w:r>
      <w:r w:rsidR="008A561F" w:rsidRPr="00BF5BDA">
        <w:rPr>
          <w:rFonts w:ascii="Times New Roman" w:eastAsia="宋体" w:hAnsi="Times New Roman" w:cs="Times New Roman"/>
          <w:sz w:val="24"/>
          <w:szCs w:val="24"/>
        </w:rPr>
        <w:t>s</w:t>
      </w:r>
      <w:r w:rsidRPr="00BF5BDA">
        <w:rPr>
          <w:rFonts w:ascii="Times New Roman" w:eastAsia="宋体" w:hAnsi="Times New Roman" w:cs="Times New Roman"/>
          <w:sz w:val="24"/>
          <w:szCs w:val="24"/>
        </w:rPr>
        <w:t>.</w:t>
      </w:r>
      <w:r w:rsidR="00CA3D88" w:rsidRPr="00BF5BDA">
        <w:rPr>
          <w:rFonts w:ascii="Times New Roman" w:eastAsia="宋体" w:hAnsi="Times New Roman" w:cs="Times New Roman"/>
          <w:sz w:val="24"/>
          <w:szCs w:val="24"/>
        </w:rPr>
        <w:t xml:space="preserve"> </w:t>
      </w:r>
      <w:r w:rsidR="002E5A36" w:rsidRPr="00BF5BDA">
        <w:rPr>
          <w:rFonts w:ascii="Times New Roman" w:eastAsia="宋体" w:hAnsi="Times New Roman" w:cs="Times New Roman"/>
          <w:sz w:val="24"/>
          <w:szCs w:val="24"/>
        </w:rPr>
        <w:t>When updating the forecasts, analysts are likely to deviate from rationality, and might over-react or under-react to new information, leading to predictable forecast errors.</w:t>
      </w:r>
      <w:r w:rsidR="003901A5">
        <w:rPr>
          <w:rFonts w:ascii="Times New Roman" w:eastAsia="宋体" w:hAnsi="Times New Roman" w:cs="Times New Roman"/>
          <w:sz w:val="24"/>
          <w:szCs w:val="24"/>
        </w:rPr>
        <w:t xml:space="preserve"> How would various psychological biases influence the predictions of analysts? </w:t>
      </w:r>
      <w:r w:rsidR="00282A0C">
        <w:rPr>
          <w:rFonts w:ascii="Times New Roman" w:eastAsia="宋体" w:hAnsi="Times New Roman" w:cs="Times New Roman"/>
          <w:sz w:val="24"/>
          <w:szCs w:val="24"/>
        </w:rPr>
        <w:t xml:space="preserve">This paper </w:t>
      </w:r>
      <w:r w:rsidR="003901A5">
        <w:rPr>
          <w:rFonts w:ascii="Times New Roman" w:eastAsia="宋体" w:hAnsi="Times New Roman" w:cs="Times New Roman"/>
          <w:sz w:val="24"/>
          <w:szCs w:val="24"/>
        </w:rPr>
        <w:t>examines</w:t>
      </w:r>
      <w:r w:rsidR="00A22557">
        <w:rPr>
          <w:rFonts w:ascii="Times New Roman" w:eastAsia="宋体" w:hAnsi="Times New Roman" w:cs="Times New Roman"/>
          <w:sz w:val="24"/>
          <w:szCs w:val="24"/>
        </w:rPr>
        <w:t xml:space="preserve"> the combining impact of stickiness and confirmation bias on individual analysts’ forecasts. </w:t>
      </w:r>
    </w:p>
    <w:p w:rsidR="00552E24" w:rsidRPr="00021340" w:rsidRDefault="00B05FE4" w:rsidP="00630183">
      <w:pPr>
        <w:spacing w:line="360" w:lineRule="auto"/>
        <w:ind w:firstLineChars="150" w:firstLine="360"/>
        <w:rPr>
          <w:rFonts w:ascii="Times New Roman" w:eastAsia="宋体" w:hAnsi="Times New Roman" w:cs="Times New Roman"/>
          <w:sz w:val="24"/>
          <w:szCs w:val="24"/>
        </w:rPr>
      </w:pPr>
      <w:proofErr w:type="spellStart"/>
      <w:r>
        <w:rPr>
          <w:rFonts w:ascii="Times New Roman" w:eastAsia="宋体" w:hAnsi="Times New Roman" w:cs="Times New Roman"/>
          <w:sz w:val="24"/>
          <w:szCs w:val="24"/>
        </w:rPr>
        <w:t>Bouchaud</w:t>
      </w:r>
      <w:proofErr w:type="spellEnd"/>
      <w:r>
        <w:rPr>
          <w:rFonts w:ascii="Times New Roman" w:eastAsia="宋体" w:hAnsi="Times New Roman" w:cs="Times New Roman"/>
          <w:sz w:val="24"/>
          <w:szCs w:val="24"/>
        </w:rPr>
        <w:t xml:space="preserve"> et al. (2018)</w:t>
      </w:r>
      <w:r w:rsidR="00CF772C">
        <w:rPr>
          <w:rFonts w:ascii="Times New Roman" w:eastAsia="宋体" w:hAnsi="Times New Roman" w:cs="Times New Roman"/>
          <w:sz w:val="24"/>
          <w:szCs w:val="24"/>
        </w:rPr>
        <w:t xml:space="preserve"> document that </w:t>
      </w:r>
      <w:r>
        <w:rPr>
          <w:rFonts w:ascii="Times New Roman" w:eastAsia="宋体" w:hAnsi="Times New Roman" w:cs="Times New Roman"/>
          <w:sz w:val="24"/>
          <w:szCs w:val="24"/>
        </w:rPr>
        <w:t>a</w:t>
      </w:r>
      <w:r w:rsidR="00D678BF" w:rsidRPr="00BF5BDA">
        <w:rPr>
          <w:rFonts w:ascii="Times New Roman" w:eastAsia="宋体" w:hAnsi="Times New Roman" w:cs="Times New Roman"/>
          <w:sz w:val="24"/>
          <w:szCs w:val="24"/>
        </w:rPr>
        <w:t>nalysts</w:t>
      </w:r>
      <w:r w:rsidR="00613614">
        <w:rPr>
          <w:rFonts w:ascii="Times New Roman" w:eastAsia="宋体" w:hAnsi="Times New Roman" w:cs="Times New Roman"/>
          <w:sz w:val="24"/>
          <w:szCs w:val="24"/>
        </w:rPr>
        <w:t xml:space="preserve"> are sticky to their e</w:t>
      </w:r>
      <w:r w:rsidR="003901A5">
        <w:rPr>
          <w:rFonts w:ascii="Times New Roman" w:eastAsia="宋体" w:hAnsi="Times New Roman" w:cs="Times New Roman"/>
          <w:sz w:val="24"/>
          <w:szCs w:val="24"/>
        </w:rPr>
        <w:t xml:space="preserve">xpectations, and </w:t>
      </w:r>
      <w:r w:rsidR="00613614">
        <w:rPr>
          <w:rFonts w:ascii="Times New Roman" w:eastAsia="宋体" w:hAnsi="Times New Roman" w:cs="Times New Roman"/>
          <w:sz w:val="24"/>
          <w:szCs w:val="24"/>
        </w:rPr>
        <w:t xml:space="preserve">model the </w:t>
      </w:r>
      <w:r w:rsidR="008C19D3">
        <w:rPr>
          <w:rFonts w:ascii="Times New Roman" w:eastAsia="宋体" w:hAnsi="Times New Roman" w:cs="Times New Roman"/>
          <w:sz w:val="24"/>
          <w:szCs w:val="24"/>
        </w:rPr>
        <w:t>forecasts</w:t>
      </w:r>
      <w:r w:rsidR="00CF772C">
        <w:rPr>
          <w:rFonts w:ascii="Times New Roman" w:eastAsia="宋体" w:hAnsi="Times New Roman" w:cs="Times New Roman"/>
          <w:sz w:val="24"/>
          <w:szCs w:val="24"/>
        </w:rPr>
        <w:t xml:space="preserve"> </w:t>
      </w:r>
      <w:r w:rsidR="00613614">
        <w:rPr>
          <w:rFonts w:ascii="Times New Roman" w:eastAsia="宋体" w:hAnsi="Times New Roman" w:cs="Times New Roman"/>
          <w:sz w:val="24"/>
          <w:szCs w:val="24"/>
        </w:rPr>
        <w:t>to be</w:t>
      </w:r>
      <w:r w:rsidR="00764038" w:rsidRPr="00BF5BDA">
        <w:rPr>
          <w:rFonts w:ascii="Times New Roman" w:eastAsia="宋体" w:hAnsi="Times New Roman" w:cs="Times New Roman"/>
          <w:sz w:val="24"/>
          <w:szCs w:val="24"/>
        </w:rPr>
        <w:t xml:space="preserve"> </w:t>
      </w:r>
      <w:r w:rsidR="00613614">
        <w:rPr>
          <w:rFonts w:ascii="Times New Roman" w:eastAsia="宋体" w:hAnsi="Times New Roman" w:cs="Times New Roman"/>
          <w:sz w:val="24"/>
          <w:szCs w:val="24"/>
        </w:rPr>
        <w:t>determined</w:t>
      </w:r>
      <w:r w:rsidR="00764038" w:rsidRPr="00BF5BDA">
        <w:rPr>
          <w:rFonts w:ascii="Times New Roman" w:eastAsia="宋体" w:hAnsi="Times New Roman" w:cs="Times New Roman"/>
          <w:sz w:val="24"/>
          <w:szCs w:val="24"/>
        </w:rPr>
        <w:t xml:space="preserve"> by</w:t>
      </w:r>
      <w:r w:rsidR="001D6B4F" w:rsidRPr="00BF5BDA">
        <w:rPr>
          <w:rFonts w:ascii="Times New Roman" w:eastAsia="宋体" w:hAnsi="Times New Roman" w:cs="Times New Roman"/>
          <w:sz w:val="24"/>
          <w:szCs w:val="24"/>
        </w:rPr>
        <w:t xml:space="preserve"> previous expectation</w:t>
      </w:r>
      <w:r w:rsidR="008C42B1" w:rsidRPr="00BF5BDA">
        <w:rPr>
          <w:rFonts w:ascii="Times New Roman" w:eastAsia="宋体" w:hAnsi="Times New Roman" w:cs="Times New Roman"/>
          <w:sz w:val="24"/>
          <w:szCs w:val="24"/>
        </w:rPr>
        <w:t>s</w:t>
      </w:r>
      <w:r w:rsidR="001D6B4F" w:rsidRPr="00BF5BDA">
        <w:rPr>
          <w:rFonts w:ascii="Times New Roman" w:eastAsia="宋体" w:hAnsi="Times New Roman" w:cs="Times New Roman"/>
          <w:sz w:val="24"/>
          <w:szCs w:val="24"/>
        </w:rPr>
        <w:t xml:space="preserve"> and contemporary rational expectation. </w:t>
      </w:r>
      <w:r w:rsidR="007A3497">
        <w:rPr>
          <w:rFonts w:ascii="Times New Roman" w:eastAsia="宋体" w:hAnsi="Times New Roman" w:cs="Times New Roman" w:hint="eastAsia"/>
          <w:sz w:val="24"/>
          <w:szCs w:val="24"/>
        </w:rPr>
        <w:t>B</w:t>
      </w:r>
      <w:r w:rsidR="007A3497">
        <w:rPr>
          <w:rFonts w:ascii="Times New Roman" w:eastAsia="宋体" w:hAnsi="Times New Roman" w:cs="Times New Roman"/>
          <w:sz w:val="24"/>
          <w:szCs w:val="24"/>
        </w:rPr>
        <w:t xml:space="preserve">uilding on the framework of </w:t>
      </w:r>
      <w:proofErr w:type="spellStart"/>
      <w:r w:rsidR="007A3497">
        <w:rPr>
          <w:rFonts w:ascii="Times New Roman" w:eastAsia="宋体" w:hAnsi="Times New Roman" w:cs="Times New Roman"/>
          <w:sz w:val="24"/>
          <w:szCs w:val="24"/>
        </w:rPr>
        <w:t>Bouchaud</w:t>
      </w:r>
      <w:proofErr w:type="spellEnd"/>
      <w:r w:rsidR="007A3497">
        <w:rPr>
          <w:rFonts w:ascii="Times New Roman" w:eastAsia="宋体" w:hAnsi="Times New Roman" w:cs="Times New Roman"/>
          <w:sz w:val="24"/>
          <w:szCs w:val="24"/>
        </w:rPr>
        <w:t xml:space="preserve"> et al. (2018) that analyze the slow updating process of consensus forecasts, we extend the model into individual analyst level. </w:t>
      </w:r>
      <w:r w:rsidR="00DB6BA8" w:rsidRPr="00BF5BDA">
        <w:rPr>
          <w:rFonts w:ascii="Times New Roman" w:eastAsia="宋体" w:hAnsi="Times New Roman" w:cs="Times New Roman"/>
          <w:sz w:val="24"/>
          <w:szCs w:val="24"/>
        </w:rPr>
        <w:t xml:space="preserve">We </w:t>
      </w:r>
      <w:r w:rsidR="00E71F51">
        <w:rPr>
          <w:rFonts w:ascii="Times New Roman" w:eastAsia="宋体" w:hAnsi="Times New Roman" w:cs="Times New Roman"/>
          <w:sz w:val="24"/>
          <w:szCs w:val="24"/>
        </w:rPr>
        <w:t>are curious about</w:t>
      </w:r>
      <w:r w:rsidR="008C42B1" w:rsidRPr="00BF5BDA">
        <w:rPr>
          <w:rFonts w:ascii="Times New Roman" w:eastAsia="宋体" w:hAnsi="Times New Roman" w:cs="Times New Roman"/>
          <w:sz w:val="24"/>
          <w:szCs w:val="24"/>
        </w:rPr>
        <w:t xml:space="preserve"> whether the feature of stickiness also ex</w:t>
      </w:r>
      <w:r w:rsidR="009B0F34">
        <w:rPr>
          <w:rFonts w:ascii="Times New Roman" w:eastAsia="宋体" w:hAnsi="Times New Roman" w:cs="Times New Roman"/>
          <w:sz w:val="24"/>
          <w:szCs w:val="24"/>
        </w:rPr>
        <w:t>ist in individual expectations, which will contribute to reveal the source of stickiness in consensus forecasts.</w:t>
      </w:r>
      <w:r w:rsidR="009B0F34">
        <w:rPr>
          <w:rFonts w:ascii="Times New Roman" w:eastAsia="宋体" w:hAnsi="Times New Roman" w:cs="Times New Roman" w:hint="eastAsia"/>
          <w:sz w:val="24"/>
          <w:szCs w:val="24"/>
        </w:rPr>
        <w:t xml:space="preserve"> </w:t>
      </w:r>
      <w:r w:rsidR="009B0F34">
        <w:rPr>
          <w:rFonts w:ascii="Times New Roman" w:eastAsia="宋体" w:hAnsi="Times New Roman" w:cs="Times New Roman"/>
          <w:sz w:val="24"/>
          <w:szCs w:val="24"/>
        </w:rPr>
        <w:t>In addition</w:t>
      </w:r>
      <w:r w:rsidR="003809BE">
        <w:rPr>
          <w:rFonts w:ascii="Times New Roman" w:eastAsia="宋体" w:hAnsi="Times New Roman" w:cs="Times New Roman"/>
          <w:sz w:val="24"/>
          <w:szCs w:val="24"/>
        </w:rPr>
        <w:t>, w</w:t>
      </w:r>
      <w:r w:rsidR="00CD1370" w:rsidRPr="00BF5BDA">
        <w:rPr>
          <w:rFonts w:ascii="Times New Roman" w:eastAsia="宋体" w:hAnsi="Times New Roman" w:cs="Times New Roman"/>
          <w:sz w:val="24"/>
          <w:szCs w:val="24"/>
        </w:rPr>
        <w:t xml:space="preserve">e </w:t>
      </w:r>
      <w:r w:rsidR="00C16F78">
        <w:rPr>
          <w:rFonts w:ascii="Times New Roman" w:eastAsia="宋体" w:hAnsi="Times New Roman" w:cs="Times New Roman"/>
          <w:sz w:val="24"/>
          <w:szCs w:val="24"/>
        </w:rPr>
        <w:t>establish the linkage between</w:t>
      </w:r>
      <w:r w:rsidR="00CD1370" w:rsidRPr="00BF5BDA">
        <w:rPr>
          <w:rFonts w:ascii="Times New Roman" w:eastAsia="宋体" w:hAnsi="Times New Roman" w:cs="Times New Roman"/>
          <w:sz w:val="24"/>
          <w:szCs w:val="24"/>
        </w:rPr>
        <w:t xml:space="preserve"> sticky expectation </w:t>
      </w:r>
      <w:r w:rsidR="00C16F78">
        <w:rPr>
          <w:rFonts w:ascii="Times New Roman" w:eastAsia="宋体" w:hAnsi="Times New Roman" w:cs="Times New Roman"/>
          <w:sz w:val="24"/>
          <w:szCs w:val="24"/>
        </w:rPr>
        <w:t>and</w:t>
      </w:r>
      <w:r w:rsidR="00CD1370" w:rsidRPr="00BF5BDA">
        <w:rPr>
          <w:rFonts w:ascii="Times New Roman" w:eastAsia="宋体" w:hAnsi="Times New Roman" w:cs="Times New Roman"/>
          <w:sz w:val="24"/>
          <w:szCs w:val="24"/>
        </w:rPr>
        <w:t xml:space="preserve"> confirmatory bias. </w:t>
      </w:r>
      <w:proofErr w:type="spellStart"/>
      <w:r w:rsidR="00CD1370" w:rsidRPr="00BF5BDA">
        <w:rPr>
          <w:rFonts w:ascii="Times New Roman" w:eastAsia="宋体" w:hAnsi="Times New Roman" w:cs="Times New Roman"/>
          <w:sz w:val="24"/>
          <w:szCs w:val="24"/>
        </w:rPr>
        <w:t>Pouget</w:t>
      </w:r>
      <w:proofErr w:type="spellEnd"/>
      <w:r w:rsidR="00CD1370" w:rsidRPr="00BF5BDA">
        <w:rPr>
          <w:rFonts w:ascii="Times New Roman" w:eastAsia="宋体" w:hAnsi="Times New Roman" w:cs="Times New Roman"/>
          <w:sz w:val="24"/>
          <w:szCs w:val="24"/>
        </w:rPr>
        <w:t xml:space="preserve">, </w:t>
      </w:r>
      <w:proofErr w:type="spellStart"/>
      <w:r w:rsidR="00CD1370" w:rsidRPr="00BF5BDA">
        <w:rPr>
          <w:rFonts w:ascii="Times New Roman" w:eastAsia="宋体" w:hAnsi="Times New Roman" w:cs="Times New Roman"/>
          <w:sz w:val="24"/>
          <w:szCs w:val="24"/>
        </w:rPr>
        <w:t>Sauvagnat</w:t>
      </w:r>
      <w:proofErr w:type="spellEnd"/>
      <w:r w:rsidR="00CD1370" w:rsidRPr="00BF5BDA">
        <w:rPr>
          <w:rFonts w:ascii="Times New Roman" w:eastAsia="宋体" w:hAnsi="Times New Roman" w:cs="Times New Roman"/>
          <w:sz w:val="24"/>
          <w:szCs w:val="24"/>
        </w:rPr>
        <w:t xml:space="preserve">, </w:t>
      </w:r>
      <w:r w:rsidR="007D6A84">
        <w:rPr>
          <w:rFonts w:ascii="Times New Roman" w:eastAsia="宋体" w:hAnsi="Times New Roman" w:cs="Times New Roman"/>
          <w:sz w:val="24"/>
          <w:szCs w:val="24"/>
        </w:rPr>
        <w:t xml:space="preserve">and Villeneuve (2017) </w:t>
      </w:r>
      <w:r w:rsidR="00552E24">
        <w:rPr>
          <w:rFonts w:ascii="Times New Roman" w:eastAsia="宋体" w:hAnsi="Times New Roman" w:cs="Times New Roman"/>
          <w:sz w:val="24"/>
          <w:szCs w:val="24"/>
        </w:rPr>
        <w:t>argue</w:t>
      </w:r>
      <w:r w:rsidR="00CD1370" w:rsidRPr="00BF5BDA">
        <w:rPr>
          <w:rFonts w:ascii="Times New Roman" w:eastAsia="宋体" w:hAnsi="Times New Roman" w:cs="Times New Roman"/>
          <w:sz w:val="24"/>
          <w:szCs w:val="24"/>
        </w:rPr>
        <w:t xml:space="preserve"> that </w:t>
      </w:r>
      <w:r w:rsidR="005A549E">
        <w:rPr>
          <w:rFonts w:ascii="Times New Roman" w:eastAsia="宋体" w:hAnsi="Times New Roman" w:cs="Times New Roman"/>
          <w:sz w:val="24"/>
          <w:szCs w:val="24"/>
        </w:rPr>
        <w:t xml:space="preserve">individual </w:t>
      </w:r>
      <w:r w:rsidR="00397012" w:rsidRPr="00BF5BDA">
        <w:rPr>
          <w:rFonts w:ascii="Times New Roman" w:eastAsia="宋体" w:hAnsi="Times New Roman" w:cs="Times New Roman"/>
          <w:sz w:val="24"/>
          <w:szCs w:val="24"/>
        </w:rPr>
        <w:t>analyst</w:t>
      </w:r>
      <w:r w:rsidR="005A549E">
        <w:rPr>
          <w:rFonts w:ascii="Times New Roman" w:eastAsia="宋体" w:hAnsi="Times New Roman" w:cs="Times New Roman"/>
          <w:sz w:val="24"/>
          <w:szCs w:val="24"/>
        </w:rPr>
        <w:t>s are prone to confirmatory bias</w:t>
      </w:r>
      <w:r w:rsidR="00397012" w:rsidRPr="00BF5BDA">
        <w:rPr>
          <w:rFonts w:ascii="Times New Roman" w:eastAsia="宋体" w:hAnsi="Times New Roman" w:cs="Times New Roman"/>
          <w:sz w:val="24"/>
          <w:szCs w:val="24"/>
        </w:rPr>
        <w:t>.</w:t>
      </w:r>
      <w:r w:rsidR="00E5101B" w:rsidRPr="00BF5BDA">
        <w:rPr>
          <w:rFonts w:ascii="Times New Roman" w:eastAsia="宋体" w:hAnsi="Times New Roman" w:cs="Times New Roman"/>
          <w:sz w:val="24"/>
          <w:szCs w:val="24"/>
        </w:rPr>
        <w:t xml:space="preserve"> </w:t>
      </w:r>
      <w:r w:rsidR="00227991">
        <w:rPr>
          <w:rFonts w:ascii="Times New Roman" w:eastAsia="宋体" w:hAnsi="Times New Roman" w:cs="Times New Roman"/>
          <w:sz w:val="24"/>
          <w:szCs w:val="24"/>
        </w:rPr>
        <w:t>Information that is inconsistent with their prior opi</w:t>
      </w:r>
      <w:r w:rsidR="00DC6722">
        <w:rPr>
          <w:rFonts w:ascii="Times New Roman" w:eastAsia="宋体" w:hAnsi="Times New Roman" w:cs="Times New Roman"/>
          <w:sz w:val="24"/>
          <w:szCs w:val="24"/>
        </w:rPr>
        <w:t>nions would be ignored</w:t>
      </w:r>
      <w:r w:rsidR="00227991">
        <w:rPr>
          <w:rFonts w:ascii="Times New Roman" w:eastAsia="宋体" w:hAnsi="Times New Roman" w:cs="Times New Roman"/>
          <w:sz w:val="24"/>
          <w:szCs w:val="24"/>
        </w:rPr>
        <w:t xml:space="preserve">. </w:t>
      </w:r>
      <w:r w:rsidR="00630183">
        <w:rPr>
          <w:rFonts w:ascii="Times New Roman" w:eastAsia="宋体" w:hAnsi="Times New Roman" w:cs="Times New Roman"/>
          <w:sz w:val="24"/>
          <w:szCs w:val="24"/>
        </w:rPr>
        <w:t>As a result, t</w:t>
      </w:r>
      <w:r w:rsidR="00DC6722">
        <w:rPr>
          <w:rFonts w:ascii="Times New Roman" w:eastAsia="宋体" w:hAnsi="Times New Roman" w:cs="Times New Roman"/>
          <w:sz w:val="24"/>
          <w:szCs w:val="24"/>
        </w:rPr>
        <w:t xml:space="preserve">he next forecasts of biased analysts are less likely to be in </w:t>
      </w:r>
      <w:r w:rsidR="00EC188F">
        <w:rPr>
          <w:rFonts w:ascii="Times New Roman" w:eastAsia="宋体" w:hAnsi="Times New Roman" w:cs="Times New Roman"/>
          <w:sz w:val="24"/>
          <w:szCs w:val="24"/>
        </w:rPr>
        <w:t>the same direction</w:t>
      </w:r>
      <w:r w:rsidR="00DC6722">
        <w:rPr>
          <w:rFonts w:ascii="Times New Roman" w:eastAsia="宋体" w:hAnsi="Times New Roman" w:cs="Times New Roman"/>
          <w:sz w:val="24"/>
          <w:szCs w:val="24"/>
        </w:rPr>
        <w:t xml:space="preserve"> with the new information. </w:t>
      </w:r>
      <w:r w:rsidR="0008416E">
        <w:rPr>
          <w:rFonts w:ascii="Times New Roman" w:eastAsia="宋体" w:hAnsi="Times New Roman" w:cs="Times New Roman"/>
          <w:sz w:val="24"/>
          <w:szCs w:val="24"/>
        </w:rPr>
        <w:t xml:space="preserve">Literature has proved that </w:t>
      </w:r>
      <w:r w:rsidR="00552E24">
        <w:rPr>
          <w:rFonts w:ascii="Times New Roman" w:eastAsia="宋体" w:hAnsi="Times New Roman" w:cs="Times New Roman"/>
          <w:sz w:val="24"/>
          <w:szCs w:val="24"/>
        </w:rPr>
        <w:t xml:space="preserve">both </w:t>
      </w:r>
      <w:r w:rsidR="00CC4DA6" w:rsidRPr="00BF5BDA">
        <w:rPr>
          <w:rFonts w:ascii="Times New Roman" w:eastAsia="宋体" w:hAnsi="Times New Roman" w:cs="Times New Roman"/>
          <w:sz w:val="24"/>
          <w:szCs w:val="24"/>
        </w:rPr>
        <w:t xml:space="preserve">confirmatory bias and stickiness deliver significant impact on analysts’ forecasts, </w:t>
      </w:r>
      <w:r w:rsidR="0008416E">
        <w:rPr>
          <w:rFonts w:ascii="Times New Roman" w:eastAsia="宋体" w:hAnsi="Times New Roman" w:cs="Times New Roman"/>
          <w:sz w:val="24"/>
          <w:szCs w:val="24"/>
        </w:rPr>
        <w:t xml:space="preserve">but </w:t>
      </w:r>
      <w:r w:rsidR="00CF772C">
        <w:rPr>
          <w:rFonts w:ascii="Times New Roman" w:eastAsia="宋体" w:hAnsi="Times New Roman" w:cs="Times New Roman"/>
          <w:sz w:val="24"/>
          <w:szCs w:val="24"/>
        </w:rPr>
        <w:t xml:space="preserve">how </w:t>
      </w:r>
      <w:r w:rsidR="0008416E">
        <w:rPr>
          <w:rFonts w:ascii="Times New Roman" w:eastAsia="宋体" w:hAnsi="Times New Roman" w:cs="Times New Roman"/>
          <w:sz w:val="24"/>
          <w:szCs w:val="24"/>
        </w:rPr>
        <w:t xml:space="preserve">they interact with each other and </w:t>
      </w:r>
      <w:r w:rsidR="00A90ED2">
        <w:rPr>
          <w:rFonts w:ascii="Times New Roman" w:eastAsia="宋体" w:hAnsi="Times New Roman" w:cs="Times New Roman"/>
          <w:sz w:val="24"/>
          <w:szCs w:val="24"/>
        </w:rPr>
        <w:t xml:space="preserve">jointly </w:t>
      </w:r>
      <w:r w:rsidR="0008416E">
        <w:rPr>
          <w:rFonts w:ascii="Times New Roman" w:eastAsia="宋体" w:hAnsi="Times New Roman" w:cs="Times New Roman"/>
          <w:sz w:val="24"/>
          <w:szCs w:val="24"/>
        </w:rPr>
        <w:t>affect analysts’ f</w:t>
      </w:r>
      <w:r w:rsidR="00552E24">
        <w:rPr>
          <w:rFonts w:ascii="Times New Roman" w:eastAsia="宋体" w:hAnsi="Times New Roman" w:cs="Times New Roman"/>
          <w:sz w:val="24"/>
          <w:szCs w:val="24"/>
        </w:rPr>
        <w:t xml:space="preserve">orecasts </w:t>
      </w:r>
      <w:r w:rsidR="00201CC7">
        <w:rPr>
          <w:rFonts w:ascii="Times New Roman" w:eastAsia="宋体" w:hAnsi="Times New Roman" w:cs="Times New Roman"/>
          <w:sz w:val="24"/>
          <w:szCs w:val="24"/>
        </w:rPr>
        <w:t>remain unknown</w:t>
      </w:r>
      <w:r w:rsidR="00552E24">
        <w:rPr>
          <w:rFonts w:ascii="Times New Roman" w:eastAsia="宋体" w:hAnsi="Times New Roman" w:cs="Times New Roman"/>
          <w:sz w:val="24"/>
          <w:szCs w:val="24"/>
        </w:rPr>
        <w:t xml:space="preserve">. </w:t>
      </w:r>
      <w:r w:rsidR="00021340">
        <w:rPr>
          <w:rFonts w:ascii="Times New Roman" w:eastAsia="宋体" w:hAnsi="Times New Roman" w:cs="Times New Roman"/>
          <w:sz w:val="24"/>
          <w:szCs w:val="24"/>
        </w:rPr>
        <w:t xml:space="preserve">We </w:t>
      </w:r>
      <w:r w:rsidR="007A24D8">
        <w:rPr>
          <w:rFonts w:ascii="Times New Roman" w:eastAsia="宋体" w:hAnsi="Times New Roman" w:cs="Times New Roman"/>
          <w:sz w:val="24"/>
          <w:szCs w:val="24"/>
        </w:rPr>
        <w:t>find</w:t>
      </w:r>
      <w:r w:rsidR="00021340">
        <w:rPr>
          <w:rFonts w:ascii="Times New Roman" w:eastAsia="宋体" w:hAnsi="Times New Roman" w:cs="Times New Roman"/>
          <w:sz w:val="24"/>
          <w:szCs w:val="24"/>
        </w:rPr>
        <w:t xml:space="preserve"> that the combined effects </w:t>
      </w:r>
      <w:r w:rsidR="00D848AF">
        <w:rPr>
          <w:rFonts w:ascii="Times New Roman" w:eastAsia="宋体" w:hAnsi="Times New Roman" w:cs="Times New Roman"/>
          <w:sz w:val="24"/>
          <w:szCs w:val="24"/>
        </w:rPr>
        <w:t xml:space="preserve">from stickiness and confirmation bias </w:t>
      </w:r>
      <w:r w:rsidR="009C49DE">
        <w:rPr>
          <w:rFonts w:ascii="Times New Roman" w:eastAsia="宋体" w:hAnsi="Times New Roman" w:cs="Times New Roman"/>
          <w:sz w:val="24"/>
          <w:szCs w:val="24"/>
        </w:rPr>
        <w:t xml:space="preserve">deserve careful exploration and show </w:t>
      </w:r>
      <w:r w:rsidR="007A24D8">
        <w:rPr>
          <w:rFonts w:ascii="Times New Roman" w:eastAsia="宋体" w:hAnsi="Times New Roman" w:cs="Times New Roman"/>
          <w:sz w:val="24"/>
          <w:szCs w:val="24"/>
        </w:rPr>
        <w:t>that</w:t>
      </w:r>
      <w:r w:rsidR="00021340">
        <w:rPr>
          <w:rFonts w:ascii="Times New Roman" w:eastAsia="宋体" w:hAnsi="Times New Roman" w:cs="Times New Roman"/>
          <w:sz w:val="24"/>
          <w:szCs w:val="24"/>
        </w:rPr>
        <w:t xml:space="preserve"> stock portfo</w:t>
      </w:r>
      <w:r w:rsidR="00D110AD">
        <w:rPr>
          <w:rFonts w:ascii="Times New Roman" w:eastAsia="宋体" w:hAnsi="Times New Roman" w:cs="Times New Roman"/>
          <w:sz w:val="24"/>
          <w:szCs w:val="24"/>
        </w:rPr>
        <w:t xml:space="preserve">lio returns </w:t>
      </w:r>
      <w:r w:rsidR="0012068F">
        <w:rPr>
          <w:rFonts w:ascii="Times New Roman" w:eastAsia="宋体" w:hAnsi="Times New Roman" w:cs="Times New Roman"/>
          <w:sz w:val="24"/>
          <w:szCs w:val="24"/>
        </w:rPr>
        <w:t>significantly</w:t>
      </w:r>
      <w:r w:rsidR="00D110AD">
        <w:rPr>
          <w:rFonts w:ascii="Times New Roman" w:eastAsia="宋体" w:hAnsi="Times New Roman" w:cs="Times New Roman"/>
          <w:sz w:val="24"/>
          <w:szCs w:val="24"/>
        </w:rPr>
        <w:t xml:space="preserve"> respond to them</w:t>
      </w:r>
      <w:r w:rsidR="00021340">
        <w:rPr>
          <w:rFonts w:ascii="Times New Roman" w:eastAsia="宋体" w:hAnsi="Times New Roman" w:cs="Times New Roman"/>
          <w:sz w:val="24"/>
          <w:szCs w:val="24"/>
        </w:rPr>
        <w:t>.</w:t>
      </w:r>
    </w:p>
    <w:p w:rsidR="004B6338" w:rsidRDefault="00F23CB7" w:rsidP="004B6338">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t xml:space="preserve">Let us consider that an </w:t>
      </w:r>
      <w:r w:rsidR="00823A9D" w:rsidRPr="00BF5BDA">
        <w:rPr>
          <w:rFonts w:ascii="Times New Roman" w:eastAsia="宋体" w:hAnsi="Times New Roman" w:cs="Times New Roman"/>
          <w:sz w:val="24"/>
          <w:szCs w:val="24"/>
        </w:rPr>
        <w:t>anal</w:t>
      </w:r>
      <w:r w:rsidR="003245E2" w:rsidRPr="00BF5BDA">
        <w:rPr>
          <w:rFonts w:ascii="Times New Roman" w:eastAsia="宋体" w:hAnsi="Times New Roman" w:cs="Times New Roman"/>
          <w:sz w:val="24"/>
          <w:szCs w:val="24"/>
        </w:rPr>
        <w:t>y</w:t>
      </w:r>
      <w:r w:rsidR="00823A9D" w:rsidRPr="00BF5BDA">
        <w:rPr>
          <w:rFonts w:ascii="Times New Roman" w:eastAsia="宋体" w:hAnsi="Times New Roman" w:cs="Times New Roman"/>
          <w:sz w:val="24"/>
          <w:szCs w:val="24"/>
        </w:rPr>
        <w:t>s</w:t>
      </w:r>
      <w:r w:rsidR="003245E2" w:rsidRPr="00BF5BDA">
        <w:rPr>
          <w:rFonts w:ascii="Times New Roman" w:eastAsia="宋体" w:hAnsi="Times New Roman" w:cs="Times New Roman"/>
          <w:sz w:val="24"/>
          <w:szCs w:val="24"/>
        </w:rPr>
        <w:t>t</w:t>
      </w:r>
      <w:r w:rsidR="007D6A84">
        <w:rPr>
          <w:rFonts w:ascii="Times New Roman" w:eastAsia="宋体" w:hAnsi="Times New Roman" w:cs="Times New Roman"/>
          <w:sz w:val="24"/>
          <w:szCs w:val="24"/>
        </w:rPr>
        <w:t xml:space="preserve"> initially holds positive view</w:t>
      </w:r>
      <w:r w:rsidRPr="00BF5BDA">
        <w:rPr>
          <w:rFonts w:ascii="Times New Roman" w:eastAsia="宋体" w:hAnsi="Times New Roman" w:cs="Times New Roman"/>
          <w:sz w:val="24"/>
          <w:szCs w:val="24"/>
        </w:rPr>
        <w:t xml:space="preserve"> about an asset’s future cash flow</w:t>
      </w:r>
      <w:r w:rsidR="00F90E6A">
        <w:rPr>
          <w:rFonts w:ascii="Times New Roman" w:eastAsia="宋体" w:hAnsi="Times New Roman" w:cs="Times New Roman"/>
          <w:sz w:val="24"/>
          <w:szCs w:val="24"/>
        </w:rPr>
        <w:t>s</w:t>
      </w:r>
      <w:r w:rsidRPr="00BF5BDA">
        <w:rPr>
          <w:rFonts w:ascii="Times New Roman" w:eastAsia="宋体" w:hAnsi="Times New Roman" w:cs="Times New Roman"/>
          <w:sz w:val="24"/>
          <w:szCs w:val="24"/>
        </w:rPr>
        <w:t>. If subseq</w:t>
      </w:r>
      <w:r w:rsidR="004C3583" w:rsidRPr="00BF5BDA">
        <w:rPr>
          <w:rFonts w:ascii="Times New Roman" w:eastAsia="宋体" w:hAnsi="Times New Roman" w:cs="Times New Roman"/>
          <w:sz w:val="24"/>
          <w:szCs w:val="24"/>
        </w:rPr>
        <w:t>uent information is negative,</w:t>
      </w:r>
      <w:r w:rsidRPr="00BF5BDA">
        <w:rPr>
          <w:rFonts w:ascii="Times New Roman" w:eastAsia="宋体" w:hAnsi="Times New Roman" w:cs="Times New Roman"/>
          <w:sz w:val="24"/>
          <w:szCs w:val="24"/>
        </w:rPr>
        <w:t xml:space="preserve"> analyst </w:t>
      </w:r>
      <w:r w:rsidR="003245E2" w:rsidRPr="00BF5BDA">
        <w:rPr>
          <w:rFonts w:ascii="Times New Roman" w:eastAsia="宋体" w:hAnsi="Times New Roman" w:cs="Times New Roman"/>
          <w:sz w:val="24"/>
          <w:szCs w:val="24"/>
        </w:rPr>
        <w:t>who</w:t>
      </w:r>
      <w:r w:rsidR="004C3583" w:rsidRPr="00BF5BDA">
        <w:rPr>
          <w:rFonts w:ascii="Times New Roman" w:eastAsia="宋体" w:hAnsi="Times New Roman" w:cs="Times New Roman"/>
          <w:sz w:val="24"/>
          <w:szCs w:val="24"/>
        </w:rPr>
        <w:t xml:space="preserve"> </w:t>
      </w:r>
      <w:r w:rsidR="0024244D">
        <w:rPr>
          <w:rFonts w:ascii="Times New Roman" w:eastAsia="宋体" w:hAnsi="Times New Roman" w:cs="Times New Roman"/>
          <w:sz w:val="24"/>
          <w:szCs w:val="24"/>
        </w:rPr>
        <w:t>is</w:t>
      </w:r>
      <w:r w:rsidR="004C3583" w:rsidRPr="00BF5BDA">
        <w:rPr>
          <w:rFonts w:ascii="Times New Roman" w:eastAsia="宋体" w:hAnsi="Times New Roman" w:cs="Times New Roman"/>
          <w:sz w:val="24"/>
          <w:szCs w:val="24"/>
        </w:rPr>
        <w:t xml:space="preserve"> subject to both confirmation bias and stickiness, </w:t>
      </w:r>
      <w:r w:rsidR="00DE264F">
        <w:rPr>
          <w:rFonts w:ascii="Times New Roman" w:eastAsia="宋体" w:hAnsi="Times New Roman" w:cs="Times New Roman"/>
          <w:sz w:val="24"/>
          <w:szCs w:val="24"/>
        </w:rPr>
        <w:t>would</w:t>
      </w:r>
      <w:r w:rsidRPr="00BF5BDA">
        <w:rPr>
          <w:rFonts w:ascii="Times New Roman" w:eastAsia="宋体" w:hAnsi="Times New Roman" w:cs="Times New Roman"/>
          <w:sz w:val="24"/>
          <w:szCs w:val="24"/>
        </w:rPr>
        <w:t xml:space="preserve"> be more likely to neglect the inconsistent </w:t>
      </w:r>
      <w:r w:rsidR="0012068F">
        <w:rPr>
          <w:rFonts w:ascii="Times New Roman" w:eastAsia="宋体" w:hAnsi="Times New Roman" w:cs="Times New Roman"/>
          <w:sz w:val="24"/>
          <w:szCs w:val="24"/>
        </w:rPr>
        <w:t xml:space="preserve">new </w:t>
      </w:r>
      <w:r w:rsidRPr="00BF5BDA">
        <w:rPr>
          <w:rFonts w:ascii="Times New Roman" w:eastAsia="宋体" w:hAnsi="Times New Roman" w:cs="Times New Roman"/>
          <w:sz w:val="24"/>
          <w:szCs w:val="24"/>
        </w:rPr>
        <w:t>information, and</w:t>
      </w:r>
      <w:r w:rsidR="004C3583" w:rsidRPr="00BF5BDA">
        <w:rPr>
          <w:rFonts w:ascii="Times New Roman" w:eastAsia="宋体" w:hAnsi="Times New Roman" w:cs="Times New Roman"/>
          <w:sz w:val="24"/>
          <w:szCs w:val="24"/>
        </w:rPr>
        <w:t xml:space="preserve"> become</w:t>
      </w:r>
      <w:r w:rsidRPr="00BF5BDA">
        <w:rPr>
          <w:rFonts w:ascii="Times New Roman" w:eastAsia="宋体" w:hAnsi="Times New Roman" w:cs="Times New Roman"/>
          <w:sz w:val="24"/>
          <w:szCs w:val="24"/>
        </w:rPr>
        <w:t xml:space="preserve"> stick</w:t>
      </w:r>
      <w:r w:rsidR="004C3583" w:rsidRPr="00BF5BDA">
        <w:rPr>
          <w:rFonts w:ascii="Times New Roman" w:eastAsia="宋体" w:hAnsi="Times New Roman" w:cs="Times New Roman"/>
          <w:sz w:val="24"/>
          <w:szCs w:val="24"/>
        </w:rPr>
        <w:t>ier</w:t>
      </w:r>
      <w:r w:rsidRPr="00BF5BDA">
        <w:rPr>
          <w:rFonts w:ascii="Times New Roman" w:eastAsia="宋体" w:hAnsi="Times New Roman" w:cs="Times New Roman"/>
          <w:sz w:val="24"/>
          <w:szCs w:val="24"/>
        </w:rPr>
        <w:t xml:space="preserve"> to his or her prior </w:t>
      </w:r>
      <w:r w:rsidR="003245E2" w:rsidRPr="00BF5BDA">
        <w:rPr>
          <w:rFonts w:ascii="Times New Roman" w:eastAsia="宋体" w:hAnsi="Times New Roman" w:cs="Times New Roman"/>
          <w:sz w:val="24"/>
          <w:szCs w:val="24"/>
        </w:rPr>
        <w:t>opinions</w:t>
      </w:r>
      <w:r w:rsidRPr="00BF5BDA">
        <w:rPr>
          <w:rFonts w:ascii="Times New Roman" w:eastAsia="宋体" w:hAnsi="Times New Roman" w:cs="Times New Roman"/>
          <w:sz w:val="24"/>
          <w:szCs w:val="24"/>
        </w:rPr>
        <w:t xml:space="preserve">. </w:t>
      </w:r>
      <w:r w:rsidR="004C3583" w:rsidRPr="00BF5BDA">
        <w:rPr>
          <w:rFonts w:ascii="Times New Roman" w:eastAsia="宋体" w:hAnsi="Times New Roman" w:cs="Times New Roman"/>
          <w:sz w:val="24"/>
          <w:szCs w:val="24"/>
        </w:rPr>
        <w:t xml:space="preserve">However, if the new information is also positive, </w:t>
      </w:r>
      <w:r w:rsidR="00BA5743" w:rsidRPr="00BF5BDA">
        <w:rPr>
          <w:rFonts w:ascii="Times New Roman" w:eastAsia="宋体" w:hAnsi="Times New Roman" w:cs="Times New Roman"/>
          <w:sz w:val="24"/>
          <w:szCs w:val="24"/>
        </w:rPr>
        <w:t xml:space="preserve">then </w:t>
      </w:r>
      <w:r w:rsidR="004C3583" w:rsidRPr="00BF5BDA">
        <w:rPr>
          <w:rFonts w:ascii="Times New Roman" w:eastAsia="宋体" w:hAnsi="Times New Roman" w:cs="Times New Roman"/>
          <w:sz w:val="24"/>
          <w:szCs w:val="24"/>
        </w:rPr>
        <w:t xml:space="preserve">analyst is away from confirmation bias, and only </w:t>
      </w:r>
      <w:r w:rsidR="004C3583" w:rsidRPr="00BF5BDA">
        <w:rPr>
          <w:rFonts w:ascii="Times New Roman" w:eastAsia="宋体" w:hAnsi="Times New Roman" w:cs="Times New Roman"/>
          <w:sz w:val="24"/>
          <w:szCs w:val="24"/>
        </w:rPr>
        <w:lastRenderedPageBreak/>
        <w:t xml:space="preserve">updates the forecasts slowly. </w:t>
      </w:r>
      <w:r w:rsidR="00CC6C70" w:rsidRPr="00BF5BDA">
        <w:rPr>
          <w:rFonts w:ascii="Times New Roman" w:eastAsia="宋体" w:hAnsi="Times New Roman" w:cs="Times New Roman"/>
          <w:sz w:val="24"/>
          <w:szCs w:val="24"/>
        </w:rPr>
        <w:t xml:space="preserve">Following </w:t>
      </w:r>
      <w:proofErr w:type="spellStart"/>
      <w:r w:rsidR="00CC6C70" w:rsidRPr="00BF5BDA">
        <w:rPr>
          <w:rFonts w:ascii="Times New Roman" w:eastAsia="宋体" w:hAnsi="Times New Roman" w:cs="Times New Roman"/>
          <w:sz w:val="24"/>
          <w:szCs w:val="24"/>
        </w:rPr>
        <w:t>Bouchaud</w:t>
      </w:r>
      <w:proofErr w:type="spellEnd"/>
      <w:r w:rsidR="00E13083">
        <w:rPr>
          <w:rFonts w:ascii="Times New Roman" w:eastAsia="宋体" w:hAnsi="Times New Roman" w:cs="Times New Roman"/>
          <w:sz w:val="24"/>
          <w:szCs w:val="24"/>
        </w:rPr>
        <w:t xml:space="preserve"> et al.</w:t>
      </w:r>
      <w:r w:rsidR="00CC6C70" w:rsidRPr="00BF5BDA">
        <w:rPr>
          <w:rFonts w:ascii="Times New Roman" w:eastAsia="宋体" w:hAnsi="Times New Roman" w:cs="Times New Roman"/>
          <w:sz w:val="24"/>
          <w:szCs w:val="24"/>
        </w:rPr>
        <w:t xml:space="preserve"> (2018), we can measure the </w:t>
      </w:r>
      <w:r w:rsidR="000849C5" w:rsidRPr="00BF5BDA">
        <w:rPr>
          <w:rFonts w:ascii="Times New Roman" w:eastAsia="宋体" w:hAnsi="Times New Roman" w:cs="Times New Roman"/>
          <w:sz w:val="24"/>
          <w:szCs w:val="24"/>
        </w:rPr>
        <w:t>total</w:t>
      </w:r>
      <w:r w:rsidR="00CC6C70" w:rsidRPr="00BF5BDA">
        <w:rPr>
          <w:rFonts w:ascii="Times New Roman" w:eastAsia="宋体" w:hAnsi="Times New Roman" w:cs="Times New Roman"/>
          <w:sz w:val="24"/>
          <w:szCs w:val="24"/>
        </w:rPr>
        <w:t xml:space="preserve"> effect of the two bias</w:t>
      </w:r>
      <w:r w:rsidR="000E45F8" w:rsidRPr="00BF5BDA">
        <w:rPr>
          <w:rFonts w:ascii="Times New Roman" w:eastAsia="宋体" w:hAnsi="Times New Roman" w:cs="Times New Roman"/>
          <w:sz w:val="24"/>
          <w:szCs w:val="24"/>
        </w:rPr>
        <w:t>es</w:t>
      </w:r>
      <w:r w:rsidR="00CC6C70" w:rsidRPr="00BF5BDA">
        <w:rPr>
          <w:rFonts w:ascii="Times New Roman" w:eastAsia="宋体" w:hAnsi="Times New Roman" w:cs="Times New Roman"/>
          <w:sz w:val="24"/>
          <w:szCs w:val="24"/>
        </w:rPr>
        <w:t xml:space="preserve"> on </w:t>
      </w:r>
      <w:proofErr w:type="spellStart"/>
      <w:proofErr w:type="gramStart"/>
      <w:r w:rsidR="00CC6C70" w:rsidRPr="00BF5BDA">
        <w:rPr>
          <w:rFonts w:ascii="Times New Roman" w:eastAsia="宋体" w:hAnsi="Times New Roman" w:cs="Times New Roman"/>
          <w:sz w:val="24"/>
          <w:szCs w:val="24"/>
        </w:rPr>
        <w:t>analysts</w:t>
      </w:r>
      <w:proofErr w:type="spellEnd"/>
      <w:proofErr w:type="gramEnd"/>
      <w:r w:rsidR="00CC6C70" w:rsidRPr="00BF5BDA">
        <w:rPr>
          <w:rFonts w:ascii="Times New Roman" w:eastAsia="宋体" w:hAnsi="Times New Roman" w:cs="Times New Roman"/>
          <w:sz w:val="24"/>
          <w:szCs w:val="24"/>
        </w:rPr>
        <w:t xml:space="preserve"> expectations </w:t>
      </w:r>
      <w:r w:rsidR="004B6338">
        <w:rPr>
          <w:rFonts w:ascii="Times New Roman" w:eastAsia="宋体" w:hAnsi="Times New Roman" w:cs="Times New Roman"/>
          <w:sz w:val="24"/>
          <w:szCs w:val="24"/>
        </w:rPr>
        <w:t xml:space="preserve">by regressing the forecasts on the prior beliefs and previous forecasts. </w:t>
      </w:r>
    </w:p>
    <w:p w:rsidR="00D70F33" w:rsidRDefault="008B13C1" w:rsidP="009B165A">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t xml:space="preserve">We test the hypotheses using observed earnings per share (EPS) forecasts from I/B/E/S. </w:t>
      </w:r>
      <w:r w:rsidR="00564653" w:rsidRPr="00BF5BDA">
        <w:rPr>
          <w:rFonts w:ascii="Times New Roman" w:eastAsia="宋体" w:hAnsi="Times New Roman" w:cs="Times New Roman"/>
          <w:sz w:val="24"/>
          <w:szCs w:val="24"/>
        </w:rPr>
        <w:t xml:space="preserve">Consistent with the literature, we make the assumption that analysts’ views are representative of investors’ expectations. </w:t>
      </w:r>
      <w:r w:rsidR="00B13181" w:rsidRPr="00BF5BDA">
        <w:rPr>
          <w:rFonts w:ascii="Times New Roman" w:eastAsia="宋体" w:hAnsi="Times New Roman" w:cs="Times New Roman"/>
          <w:sz w:val="24"/>
          <w:szCs w:val="24"/>
        </w:rPr>
        <w:t>First, e</w:t>
      </w:r>
      <w:r w:rsidR="00564653" w:rsidRPr="00BF5BDA">
        <w:rPr>
          <w:rFonts w:ascii="Times New Roman" w:eastAsia="宋体" w:hAnsi="Times New Roman" w:cs="Times New Roman"/>
          <w:sz w:val="24"/>
          <w:szCs w:val="24"/>
        </w:rPr>
        <w:t>mp</w:t>
      </w:r>
      <w:r w:rsidR="0029306C" w:rsidRPr="00BF5BDA">
        <w:rPr>
          <w:rFonts w:ascii="Times New Roman" w:eastAsia="宋体" w:hAnsi="Times New Roman" w:cs="Times New Roman"/>
          <w:sz w:val="24"/>
          <w:szCs w:val="24"/>
        </w:rPr>
        <w:t>irical tests provide support for the existence of stickiness at individua</w:t>
      </w:r>
      <w:r w:rsidR="00F91269" w:rsidRPr="00BF5BDA">
        <w:rPr>
          <w:rFonts w:ascii="Times New Roman" w:eastAsia="宋体" w:hAnsi="Times New Roman" w:cs="Times New Roman"/>
          <w:sz w:val="24"/>
          <w:szCs w:val="24"/>
        </w:rPr>
        <w:t xml:space="preserve">l level. </w:t>
      </w:r>
      <w:r w:rsidR="00B13181" w:rsidRPr="00BF5BDA">
        <w:rPr>
          <w:rFonts w:ascii="Times New Roman" w:eastAsia="宋体" w:hAnsi="Times New Roman" w:cs="Times New Roman"/>
          <w:sz w:val="24"/>
          <w:szCs w:val="24"/>
        </w:rPr>
        <w:t>Second, a</w:t>
      </w:r>
      <w:r w:rsidR="00BB2038" w:rsidRPr="00BF5BDA">
        <w:rPr>
          <w:rFonts w:ascii="Times New Roman" w:eastAsia="宋体" w:hAnsi="Times New Roman" w:cs="Times New Roman"/>
          <w:sz w:val="24"/>
          <w:szCs w:val="24"/>
        </w:rPr>
        <w:t xml:space="preserve"> larger value of stickiness parameter </w:t>
      </w:r>
      <w:r w:rsidR="00054544" w:rsidRPr="00BF5BDA">
        <w:rPr>
          <w:rFonts w:ascii="Times New Roman" w:eastAsia="宋体" w:hAnsi="Times New Roman" w:cs="Times New Roman"/>
          <w:sz w:val="24"/>
          <w:szCs w:val="24"/>
        </w:rPr>
        <w:t xml:space="preserve">in </w:t>
      </w:r>
      <w:r w:rsidR="00581D55">
        <w:rPr>
          <w:rFonts w:ascii="Times New Roman" w:eastAsia="宋体" w:hAnsi="Times New Roman" w:cs="Times New Roman"/>
          <w:sz w:val="24"/>
          <w:szCs w:val="24"/>
        </w:rPr>
        <w:t xml:space="preserve">the </w:t>
      </w:r>
      <w:r w:rsidR="00054544" w:rsidRPr="00BF5BDA">
        <w:rPr>
          <w:rFonts w:ascii="Times New Roman" w:eastAsia="宋体" w:hAnsi="Times New Roman" w:cs="Times New Roman"/>
          <w:sz w:val="24"/>
          <w:szCs w:val="24"/>
        </w:rPr>
        <w:t xml:space="preserve">case of inconsistent information </w:t>
      </w:r>
      <w:r w:rsidR="00BB2038" w:rsidRPr="00BF5BDA">
        <w:rPr>
          <w:rFonts w:ascii="Times New Roman" w:eastAsia="宋体" w:hAnsi="Times New Roman" w:cs="Times New Roman"/>
          <w:sz w:val="24"/>
          <w:szCs w:val="24"/>
        </w:rPr>
        <w:t>demonstrates that c</w:t>
      </w:r>
      <w:r w:rsidR="00F91269" w:rsidRPr="00BF5BDA">
        <w:rPr>
          <w:rFonts w:ascii="Times New Roman" w:eastAsia="宋体" w:hAnsi="Times New Roman" w:cs="Times New Roman"/>
          <w:sz w:val="24"/>
          <w:szCs w:val="24"/>
        </w:rPr>
        <w:t>onfirmatory bias strengthen</w:t>
      </w:r>
      <w:r w:rsidR="002A6BE7" w:rsidRPr="00BF5BDA">
        <w:rPr>
          <w:rFonts w:ascii="Times New Roman" w:eastAsia="宋体" w:hAnsi="Times New Roman" w:cs="Times New Roman"/>
          <w:sz w:val="24"/>
          <w:szCs w:val="24"/>
        </w:rPr>
        <w:t>s</w:t>
      </w:r>
      <w:r w:rsidR="00F91269" w:rsidRPr="00BF5BDA">
        <w:rPr>
          <w:rFonts w:ascii="Times New Roman" w:eastAsia="宋体" w:hAnsi="Times New Roman" w:cs="Times New Roman"/>
          <w:sz w:val="24"/>
          <w:szCs w:val="24"/>
        </w:rPr>
        <w:t xml:space="preserve"> stickiness</w:t>
      </w:r>
      <w:r w:rsidR="00BB2038" w:rsidRPr="00BF5BDA">
        <w:rPr>
          <w:rFonts w:ascii="Times New Roman" w:eastAsia="宋体" w:hAnsi="Times New Roman" w:cs="Times New Roman"/>
          <w:sz w:val="24"/>
          <w:szCs w:val="24"/>
        </w:rPr>
        <w:t>.</w:t>
      </w:r>
      <w:r w:rsidR="00B13181" w:rsidRPr="00BF5BDA">
        <w:rPr>
          <w:rFonts w:ascii="Times New Roman" w:eastAsia="宋体" w:hAnsi="Times New Roman" w:cs="Times New Roman"/>
          <w:sz w:val="24"/>
          <w:szCs w:val="24"/>
        </w:rPr>
        <w:t xml:space="preserve"> Third, we find that </w:t>
      </w:r>
      <w:r w:rsidR="0090025C" w:rsidRPr="00BF5BDA">
        <w:rPr>
          <w:rFonts w:ascii="Times New Roman" w:eastAsia="宋体" w:hAnsi="Times New Roman" w:cs="Times New Roman"/>
          <w:sz w:val="24"/>
          <w:szCs w:val="24"/>
        </w:rPr>
        <w:t xml:space="preserve">only </w:t>
      </w:r>
      <w:r w:rsidR="00B13181" w:rsidRPr="00BF5BDA">
        <w:rPr>
          <w:rFonts w:ascii="Times New Roman" w:eastAsia="宋体" w:hAnsi="Times New Roman" w:cs="Times New Roman"/>
          <w:sz w:val="24"/>
          <w:szCs w:val="24"/>
        </w:rPr>
        <w:t xml:space="preserve">when previous belief is </w:t>
      </w:r>
      <w:r w:rsidR="0090025C" w:rsidRPr="00BF5BDA">
        <w:rPr>
          <w:rFonts w:ascii="Times New Roman" w:eastAsia="宋体" w:hAnsi="Times New Roman" w:cs="Times New Roman"/>
          <w:sz w:val="24"/>
          <w:szCs w:val="24"/>
        </w:rPr>
        <w:t>positiv</w:t>
      </w:r>
      <w:r w:rsidR="0090025C" w:rsidRPr="00821FAC">
        <w:rPr>
          <w:rFonts w:ascii="Times New Roman" w:eastAsia="宋体" w:hAnsi="Times New Roman" w:cs="Times New Roman"/>
          <w:sz w:val="24"/>
          <w:szCs w:val="24"/>
        </w:rPr>
        <w:t xml:space="preserve">e, analysts are </w:t>
      </w:r>
      <w:r w:rsidR="007D6A84">
        <w:rPr>
          <w:rFonts w:ascii="Times New Roman" w:eastAsia="宋体" w:hAnsi="Times New Roman" w:cs="Times New Roman"/>
          <w:sz w:val="24"/>
          <w:szCs w:val="24"/>
        </w:rPr>
        <w:t xml:space="preserve">significantly </w:t>
      </w:r>
      <w:r w:rsidR="00D111EF">
        <w:rPr>
          <w:rFonts w:ascii="Times New Roman" w:eastAsia="宋体" w:hAnsi="Times New Roman" w:cs="Times New Roman"/>
          <w:sz w:val="24"/>
          <w:szCs w:val="24"/>
        </w:rPr>
        <w:t>affected by</w:t>
      </w:r>
      <w:r w:rsidR="0090025C" w:rsidRPr="00821FAC">
        <w:rPr>
          <w:rFonts w:ascii="Times New Roman" w:eastAsia="宋体" w:hAnsi="Times New Roman" w:cs="Times New Roman"/>
          <w:sz w:val="24"/>
          <w:szCs w:val="24"/>
        </w:rPr>
        <w:t xml:space="preserve"> confirmation bias. </w:t>
      </w:r>
      <w:r w:rsidR="00EB3FE4">
        <w:rPr>
          <w:rFonts w:ascii="Times New Roman" w:eastAsia="宋体" w:hAnsi="Times New Roman" w:cs="Times New Roman"/>
          <w:sz w:val="24"/>
          <w:szCs w:val="24"/>
        </w:rPr>
        <w:t xml:space="preserve">The impact of confirmation bias </w:t>
      </w:r>
      <w:r w:rsidR="0004453A">
        <w:rPr>
          <w:rFonts w:ascii="Times New Roman" w:eastAsia="宋体" w:hAnsi="Times New Roman" w:cs="Times New Roman"/>
          <w:sz w:val="24"/>
          <w:szCs w:val="24"/>
        </w:rPr>
        <w:t>cannot be identified</w:t>
      </w:r>
      <w:r w:rsidR="00EB3FE4">
        <w:rPr>
          <w:rFonts w:ascii="Times New Roman" w:eastAsia="宋体" w:hAnsi="Times New Roman" w:cs="Times New Roman"/>
          <w:sz w:val="24"/>
          <w:szCs w:val="24"/>
        </w:rPr>
        <w:t xml:space="preserve"> w</w:t>
      </w:r>
      <w:r w:rsidR="00B774D3" w:rsidRPr="00821FAC">
        <w:rPr>
          <w:rFonts w:ascii="Times New Roman" w:eastAsia="宋体" w:hAnsi="Times New Roman" w:cs="Times New Roman"/>
          <w:sz w:val="24"/>
          <w:szCs w:val="24"/>
        </w:rPr>
        <w:t xml:space="preserve">hen </w:t>
      </w:r>
      <w:r w:rsidR="00EB3FE4">
        <w:rPr>
          <w:rFonts w:ascii="Times New Roman" w:eastAsia="宋体" w:hAnsi="Times New Roman" w:cs="Times New Roman"/>
          <w:sz w:val="24"/>
          <w:szCs w:val="24"/>
        </w:rPr>
        <w:t>the previous belief is negative</w:t>
      </w:r>
      <w:r w:rsidR="00B774D3" w:rsidRPr="00821FAC">
        <w:rPr>
          <w:rFonts w:ascii="Times New Roman" w:eastAsia="宋体" w:hAnsi="Times New Roman" w:cs="Times New Roman"/>
          <w:sz w:val="24"/>
          <w:szCs w:val="24"/>
        </w:rPr>
        <w:t xml:space="preserve">. </w:t>
      </w:r>
      <w:r w:rsidR="00A8377E" w:rsidRPr="00821FAC">
        <w:rPr>
          <w:rFonts w:ascii="Times New Roman" w:eastAsia="宋体" w:hAnsi="Times New Roman" w:cs="Times New Roman"/>
          <w:sz w:val="24"/>
          <w:szCs w:val="24"/>
        </w:rPr>
        <w:t>This finding is also intuitive.</w:t>
      </w:r>
      <w:r w:rsidR="00BF5BDA" w:rsidRPr="00821FAC">
        <w:rPr>
          <w:rFonts w:ascii="Times New Roman" w:eastAsia="宋体" w:hAnsi="Times New Roman" w:cs="Times New Roman"/>
          <w:sz w:val="24"/>
          <w:szCs w:val="24"/>
        </w:rPr>
        <w:t xml:space="preserve"> Liter</w:t>
      </w:r>
      <w:r w:rsidR="00BF5BDA" w:rsidRPr="00BF5BDA">
        <w:rPr>
          <w:rFonts w:ascii="Times New Roman" w:eastAsia="宋体" w:hAnsi="Times New Roman" w:cs="Times New Roman"/>
          <w:sz w:val="24"/>
          <w:szCs w:val="24"/>
        </w:rPr>
        <w:t xml:space="preserve">ature </w:t>
      </w:r>
      <w:r w:rsidR="00EB1CDB">
        <w:rPr>
          <w:rFonts w:ascii="Times New Roman" w:eastAsia="宋体" w:hAnsi="Times New Roman" w:cs="Times New Roman"/>
          <w:sz w:val="24"/>
          <w:szCs w:val="24"/>
        </w:rPr>
        <w:t xml:space="preserve">points out </w:t>
      </w:r>
      <w:r w:rsidR="00BF5BDA" w:rsidRPr="00BF5BDA">
        <w:rPr>
          <w:rFonts w:ascii="Times New Roman" w:eastAsia="宋体" w:hAnsi="Times New Roman" w:cs="Times New Roman"/>
          <w:sz w:val="24"/>
          <w:szCs w:val="24"/>
        </w:rPr>
        <w:t>tha</w:t>
      </w:r>
      <w:r w:rsidR="00825706">
        <w:rPr>
          <w:rFonts w:ascii="Times New Roman" w:eastAsia="宋体" w:hAnsi="Times New Roman" w:cs="Times New Roman"/>
          <w:sz w:val="24"/>
          <w:szCs w:val="24"/>
        </w:rPr>
        <w:t>t agents sometimes are</w:t>
      </w:r>
      <w:r w:rsidR="00BF5BDA" w:rsidRPr="00BF5BDA">
        <w:rPr>
          <w:rFonts w:ascii="Times New Roman" w:eastAsia="宋体" w:hAnsi="Times New Roman" w:cs="Times New Roman"/>
          <w:sz w:val="24"/>
          <w:szCs w:val="24"/>
        </w:rPr>
        <w:t xml:space="preserve"> over-optimistic</w:t>
      </w:r>
      <w:r w:rsidR="00C54C45">
        <w:rPr>
          <w:rFonts w:ascii="Times New Roman" w:eastAsia="宋体" w:hAnsi="Times New Roman" w:cs="Times New Roman" w:hint="eastAsia"/>
          <w:sz w:val="24"/>
          <w:szCs w:val="24"/>
        </w:rPr>
        <w:t xml:space="preserve"> (</w:t>
      </w:r>
      <w:r w:rsidR="00C54C45">
        <w:rPr>
          <w:rFonts w:ascii="Times New Roman" w:eastAsia="宋体" w:hAnsi="Times New Roman" w:cs="Times New Roman"/>
          <w:sz w:val="24"/>
          <w:szCs w:val="24"/>
        </w:rPr>
        <w:t>Drake and</w:t>
      </w:r>
      <w:r w:rsidR="00C54C45" w:rsidRPr="00C54C45">
        <w:rPr>
          <w:rFonts w:ascii="Times New Roman" w:eastAsia="宋体" w:hAnsi="Times New Roman" w:cs="Times New Roman"/>
          <w:sz w:val="24"/>
          <w:szCs w:val="24"/>
        </w:rPr>
        <w:t xml:space="preserve"> Myers (2011)</w:t>
      </w:r>
      <w:r w:rsidR="00E05882">
        <w:rPr>
          <w:rFonts w:ascii="Times New Roman" w:eastAsia="宋体" w:hAnsi="Times New Roman" w:cs="Times New Roman"/>
          <w:sz w:val="24"/>
          <w:szCs w:val="24"/>
        </w:rPr>
        <w:t xml:space="preserve">, </w:t>
      </w:r>
      <w:proofErr w:type="spellStart"/>
      <w:r w:rsidR="00E05882" w:rsidRPr="00E05882">
        <w:rPr>
          <w:rFonts w:ascii="Times New Roman" w:eastAsia="宋体" w:hAnsi="Times New Roman" w:cs="Times New Roman"/>
          <w:sz w:val="24"/>
          <w:szCs w:val="24"/>
        </w:rPr>
        <w:t>Ackert</w:t>
      </w:r>
      <w:proofErr w:type="spellEnd"/>
      <w:r w:rsidR="00E05882">
        <w:rPr>
          <w:rFonts w:ascii="Times New Roman" w:eastAsia="宋体" w:hAnsi="Times New Roman" w:cs="Times New Roman"/>
          <w:sz w:val="24"/>
          <w:szCs w:val="24"/>
        </w:rPr>
        <w:t xml:space="preserve"> and </w:t>
      </w:r>
      <w:proofErr w:type="spellStart"/>
      <w:r w:rsidR="00E05882">
        <w:rPr>
          <w:rFonts w:ascii="Times New Roman" w:eastAsia="宋体" w:hAnsi="Times New Roman" w:cs="Times New Roman"/>
          <w:sz w:val="24"/>
          <w:szCs w:val="24"/>
        </w:rPr>
        <w:t>Athanassakos</w:t>
      </w:r>
      <w:proofErr w:type="spellEnd"/>
      <w:r w:rsidR="00E05882">
        <w:rPr>
          <w:rFonts w:ascii="Times New Roman" w:eastAsia="宋体" w:hAnsi="Times New Roman" w:cs="Times New Roman"/>
          <w:sz w:val="24"/>
          <w:szCs w:val="24"/>
        </w:rPr>
        <w:t xml:space="preserve"> </w:t>
      </w:r>
      <w:r w:rsidR="00E05882" w:rsidRPr="00E05882">
        <w:rPr>
          <w:rFonts w:ascii="Times New Roman" w:eastAsia="宋体" w:hAnsi="Times New Roman" w:cs="Times New Roman"/>
          <w:sz w:val="24"/>
          <w:szCs w:val="24"/>
        </w:rPr>
        <w:t>(1997)</w:t>
      </w:r>
      <w:r w:rsidR="00C54C45">
        <w:rPr>
          <w:rFonts w:ascii="Times New Roman" w:eastAsia="宋体" w:hAnsi="Times New Roman" w:cs="Times New Roman" w:hint="eastAsia"/>
          <w:sz w:val="24"/>
          <w:szCs w:val="24"/>
        </w:rPr>
        <w:t>)</w:t>
      </w:r>
      <w:r w:rsidR="00BF5BDA" w:rsidRPr="00BF5BDA">
        <w:rPr>
          <w:rFonts w:ascii="Times New Roman" w:eastAsia="宋体" w:hAnsi="Times New Roman" w:cs="Times New Roman"/>
          <w:sz w:val="24"/>
          <w:szCs w:val="24"/>
        </w:rPr>
        <w:t>.</w:t>
      </w:r>
      <w:r w:rsidR="00E72F92">
        <w:rPr>
          <w:rFonts w:ascii="Times New Roman" w:eastAsia="宋体" w:hAnsi="Times New Roman" w:cs="Times New Roman"/>
          <w:sz w:val="24"/>
          <w:szCs w:val="24"/>
        </w:rPr>
        <w:t xml:space="preserve"> </w:t>
      </w:r>
      <w:r w:rsidR="00FA6E29">
        <w:rPr>
          <w:rFonts w:ascii="Times New Roman" w:eastAsia="宋体" w:hAnsi="Times New Roman" w:cs="Times New Roman"/>
          <w:sz w:val="24"/>
          <w:szCs w:val="24"/>
        </w:rPr>
        <w:t xml:space="preserve">If over-optimistic analysts </w:t>
      </w:r>
      <w:r w:rsidR="001E138C">
        <w:rPr>
          <w:rFonts w:ascii="Times New Roman" w:eastAsia="宋体" w:hAnsi="Times New Roman" w:cs="Times New Roman"/>
          <w:sz w:val="24"/>
          <w:szCs w:val="24"/>
        </w:rPr>
        <w:t>hold positive attitude</w:t>
      </w:r>
      <w:r w:rsidR="0078114C">
        <w:rPr>
          <w:rFonts w:ascii="Times New Roman" w:eastAsia="宋体" w:hAnsi="Times New Roman" w:cs="Times New Roman"/>
          <w:sz w:val="24"/>
          <w:szCs w:val="24"/>
        </w:rPr>
        <w:t>s</w:t>
      </w:r>
      <w:r w:rsidR="001E138C">
        <w:rPr>
          <w:rFonts w:ascii="Times New Roman" w:eastAsia="宋体" w:hAnsi="Times New Roman" w:cs="Times New Roman"/>
          <w:sz w:val="24"/>
          <w:szCs w:val="24"/>
        </w:rPr>
        <w:t xml:space="preserve"> at the beginning,</w:t>
      </w:r>
      <w:r w:rsidR="00254B17">
        <w:rPr>
          <w:rFonts w:ascii="Times New Roman" w:eastAsia="宋体" w:hAnsi="Times New Roman" w:cs="Times New Roman"/>
          <w:sz w:val="24"/>
          <w:szCs w:val="24"/>
        </w:rPr>
        <w:t xml:space="preserve"> they will b</w:t>
      </w:r>
      <w:r w:rsidR="00581D55">
        <w:rPr>
          <w:rFonts w:ascii="Times New Roman" w:eastAsia="宋体" w:hAnsi="Times New Roman" w:cs="Times New Roman"/>
          <w:sz w:val="24"/>
          <w:szCs w:val="24"/>
        </w:rPr>
        <w:t>e more reluctant to accept subsequent</w:t>
      </w:r>
      <w:r w:rsidR="00254B17">
        <w:rPr>
          <w:rFonts w:ascii="Times New Roman" w:eastAsia="宋体" w:hAnsi="Times New Roman" w:cs="Times New Roman"/>
          <w:sz w:val="24"/>
          <w:szCs w:val="24"/>
        </w:rPr>
        <w:t xml:space="preserve"> contrary information, especially the negative information. </w:t>
      </w:r>
      <w:r w:rsidR="006912A4">
        <w:rPr>
          <w:rFonts w:ascii="Times New Roman" w:eastAsia="宋体" w:hAnsi="Times New Roman" w:cs="Times New Roman"/>
          <w:sz w:val="24"/>
          <w:szCs w:val="24"/>
        </w:rPr>
        <w:t>O</w:t>
      </w:r>
      <w:r w:rsidR="006912A4" w:rsidRPr="006912A4">
        <w:rPr>
          <w:rFonts w:ascii="Times New Roman" w:eastAsia="宋体" w:hAnsi="Times New Roman" w:cs="Times New Roman"/>
          <w:sz w:val="24"/>
          <w:szCs w:val="24"/>
        </w:rPr>
        <w:t>ver</w:t>
      </w:r>
      <w:r w:rsidR="006912A4">
        <w:rPr>
          <w:rFonts w:ascii="Times New Roman" w:eastAsia="宋体" w:hAnsi="Times New Roman" w:cs="Times New Roman"/>
          <w:sz w:val="24"/>
          <w:szCs w:val="24"/>
        </w:rPr>
        <w:t>-</w:t>
      </w:r>
      <w:r w:rsidR="006912A4" w:rsidRPr="006912A4">
        <w:rPr>
          <w:rFonts w:ascii="Times New Roman" w:eastAsia="宋体" w:hAnsi="Times New Roman" w:cs="Times New Roman"/>
          <w:sz w:val="24"/>
          <w:szCs w:val="24"/>
        </w:rPr>
        <w:t>optimism</w:t>
      </w:r>
      <w:r w:rsidR="00DB2CC0">
        <w:rPr>
          <w:rFonts w:ascii="Times New Roman" w:eastAsia="宋体" w:hAnsi="Times New Roman" w:cs="Times New Roman"/>
          <w:sz w:val="24"/>
          <w:szCs w:val="24"/>
        </w:rPr>
        <w:t xml:space="preserve"> can also e</w:t>
      </w:r>
      <w:r w:rsidR="00E72C01">
        <w:rPr>
          <w:rFonts w:ascii="Times New Roman" w:eastAsia="宋体" w:hAnsi="Times New Roman" w:cs="Times New Roman"/>
          <w:sz w:val="24"/>
          <w:szCs w:val="24"/>
        </w:rPr>
        <w:t>xplain the phenomenon when previous beliefs</w:t>
      </w:r>
      <w:r w:rsidR="00DB2CC0">
        <w:rPr>
          <w:rFonts w:ascii="Times New Roman" w:eastAsia="宋体" w:hAnsi="Times New Roman" w:cs="Times New Roman"/>
          <w:sz w:val="24"/>
          <w:szCs w:val="24"/>
        </w:rPr>
        <w:t xml:space="preserve"> are negative. Analysts are more willing to adjust to the direction of good news even if their prior views are negative, </w:t>
      </w:r>
      <w:r w:rsidR="009408C0">
        <w:rPr>
          <w:rFonts w:ascii="Times New Roman" w:eastAsia="宋体" w:hAnsi="Times New Roman" w:cs="Times New Roman"/>
          <w:sz w:val="24"/>
          <w:szCs w:val="24"/>
        </w:rPr>
        <w:t xml:space="preserve">thus </w:t>
      </w:r>
      <w:r w:rsidR="00DB2CC0">
        <w:rPr>
          <w:rFonts w:ascii="Times New Roman" w:eastAsia="宋体" w:hAnsi="Times New Roman" w:cs="Times New Roman"/>
          <w:sz w:val="24"/>
          <w:szCs w:val="24"/>
        </w:rPr>
        <w:t xml:space="preserve">weakening the </w:t>
      </w:r>
      <w:r w:rsidR="00B14B67">
        <w:rPr>
          <w:rFonts w:ascii="Times New Roman" w:eastAsia="宋体" w:hAnsi="Times New Roman" w:cs="Times New Roman"/>
          <w:sz w:val="24"/>
          <w:szCs w:val="24"/>
        </w:rPr>
        <w:t>influence</w:t>
      </w:r>
      <w:r w:rsidR="00DB2CC0">
        <w:rPr>
          <w:rFonts w:ascii="Times New Roman" w:eastAsia="宋体" w:hAnsi="Times New Roman" w:cs="Times New Roman"/>
          <w:sz w:val="24"/>
          <w:szCs w:val="24"/>
        </w:rPr>
        <w:t xml:space="preserve"> of confirmation bias. </w:t>
      </w:r>
    </w:p>
    <w:p w:rsidR="00536622" w:rsidRDefault="009B165A" w:rsidP="009B165A">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S</w:t>
      </w:r>
      <w:r w:rsidR="00355736">
        <w:rPr>
          <w:rFonts w:ascii="Times New Roman" w:eastAsia="宋体" w:hAnsi="Times New Roman" w:cs="Times New Roman"/>
          <w:sz w:val="24"/>
          <w:szCs w:val="24"/>
        </w:rPr>
        <w:t xml:space="preserve">ome </w:t>
      </w:r>
      <w:r w:rsidR="00B9748B">
        <w:rPr>
          <w:rFonts w:ascii="Times New Roman" w:eastAsia="宋体" w:hAnsi="Times New Roman" w:cs="Times New Roman"/>
          <w:sz w:val="24"/>
          <w:szCs w:val="24"/>
        </w:rPr>
        <w:t>economical predictio</w:t>
      </w:r>
      <w:r w:rsidR="009A516B">
        <w:rPr>
          <w:rFonts w:ascii="Times New Roman" w:eastAsia="宋体" w:hAnsi="Times New Roman" w:cs="Times New Roman"/>
          <w:sz w:val="24"/>
          <w:szCs w:val="24"/>
        </w:rPr>
        <w:t xml:space="preserve">ns can be derived from our </w:t>
      </w:r>
      <w:r w:rsidR="00CA19C5">
        <w:rPr>
          <w:rFonts w:ascii="Times New Roman" w:eastAsia="宋体" w:hAnsi="Times New Roman" w:cs="Times New Roman"/>
          <w:sz w:val="24"/>
          <w:szCs w:val="24"/>
        </w:rPr>
        <w:t>setup.</w:t>
      </w:r>
      <w:r w:rsidR="00E8339C">
        <w:rPr>
          <w:rFonts w:ascii="Times New Roman" w:eastAsia="宋体" w:hAnsi="Times New Roman" w:cs="Times New Roman"/>
          <w:sz w:val="24"/>
          <w:szCs w:val="24"/>
        </w:rPr>
        <w:t xml:space="preserve"> As analysts update their forecasts about future cash flows slower if the latest signal does not confirm their prior beliefs, which means </w:t>
      </w:r>
      <w:r w:rsidR="00EC54C4">
        <w:rPr>
          <w:rFonts w:ascii="Times New Roman" w:eastAsia="宋体" w:hAnsi="Times New Roman" w:cs="Times New Roman"/>
          <w:sz w:val="24"/>
          <w:szCs w:val="24"/>
        </w:rPr>
        <w:t>a higher degree</w:t>
      </w:r>
      <w:r w:rsidR="00E8339C">
        <w:rPr>
          <w:rFonts w:ascii="Times New Roman" w:eastAsia="宋体" w:hAnsi="Times New Roman" w:cs="Times New Roman"/>
          <w:sz w:val="24"/>
          <w:szCs w:val="24"/>
        </w:rPr>
        <w:t xml:space="preserve"> of under-reaction, then earnings momentum and returns momentum </w:t>
      </w:r>
      <w:r w:rsidR="002066E7">
        <w:rPr>
          <w:rFonts w:ascii="Times New Roman" w:eastAsia="宋体" w:hAnsi="Times New Roman" w:cs="Times New Roman"/>
          <w:sz w:val="24"/>
          <w:szCs w:val="24"/>
        </w:rPr>
        <w:t>are supposed to</w:t>
      </w:r>
      <w:r w:rsidR="00097182">
        <w:rPr>
          <w:rFonts w:ascii="Times New Roman" w:eastAsia="宋体" w:hAnsi="Times New Roman" w:cs="Times New Roman"/>
          <w:sz w:val="24"/>
          <w:szCs w:val="24"/>
        </w:rPr>
        <w:t xml:space="preserve"> </w:t>
      </w:r>
      <w:r w:rsidR="007E5B0A">
        <w:rPr>
          <w:rFonts w:ascii="Times New Roman" w:eastAsia="宋体" w:hAnsi="Times New Roman" w:cs="Times New Roman"/>
          <w:sz w:val="24"/>
          <w:szCs w:val="24"/>
        </w:rPr>
        <w:t xml:space="preserve">be stronger. </w:t>
      </w:r>
      <w:r w:rsidR="00EC54C4">
        <w:rPr>
          <w:rFonts w:ascii="Times New Roman" w:eastAsia="宋体" w:hAnsi="Times New Roman" w:cs="Times New Roman"/>
          <w:sz w:val="24"/>
          <w:szCs w:val="24"/>
        </w:rPr>
        <w:t xml:space="preserve">Momentum strategies sorted by the </w:t>
      </w:r>
      <w:r w:rsidR="004A4D1E">
        <w:rPr>
          <w:rFonts w:ascii="Times New Roman" w:eastAsia="宋体" w:hAnsi="Times New Roman" w:cs="Times New Roman"/>
          <w:sz w:val="24"/>
          <w:szCs w:val="24"/>
        </w:rPr>
        <w:t>degree</w:t>
      </w:r>
      <w:r w:rsidR="00EC54C4">
        <w:rPr>
          <w:rFonts w:ascii="Times New Roman" w:eastAsia="宋体" w:hAnsi="Times New Roman" w:cs="Times New Roman"/>
          <w:sz w:val="24"/>
          <w:szCs w:val="24"/>
        </w:rPr>
        <w:t xml:space="preserve"> of stickiness and confirmat</w:t>
      </w:r>
      <w:r w:rsidR="008018D5">
        <w:rPr>
          <w:rFonts w:ascii="Times New Roman" w:eastAsia="宋体" w:hAnsi="Times New Roman" w:cs="Times New Roman"/>
          <w:sz w:val="24"/>
          <w:szCs w:val="24"/>
        </w:rPr>
        <w:t>ion bias certify the</w:t>
      </w:r>
      <w:r w:rsidR="00EC54C4">
        <w:rPr>
          <w:rFonts w:ascii="Times New Roman" w:eastAsia="宋体" w:hAnsi="Times New Roman" w:cs="Times New Roman"/>
          <w:sz w:val="24"/>
          <w:szCs w:val="24"/>
        </w:rPr>
        <w:t xml:space="preserve"> predictions. </w:t>
      </w:r>
    </w:p>
    <w:p w:rsidR="008D018C" w:rsidRPr="00F42A0E" w:rsidRDefault="00797DB4" w:rsidP="00536622">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This</w:t>
      </w:r>
      <w:r w:rsidR="00AF0C82">
        <w:rPr>
          <w:rFonts w:ascii="Times New Roman" w:eastAsia="宋体" w:hAnsi="Times New Roman" w:cs="Times New Roman"/>
          <w:sz w:val="24"/>
          <w:szCs w:val="24"/>
        </w:rPr>
        <w:t xml:space="preserve"> paper is </w:t>
      </w:r>
      <w:r w:rsidR="00084CF0">
        <w:rPr>
          <w:rFonts w:ascii="Times New Roman" w:eastAsia="宋体" w:hAnsi="Times New Roman" w:cs="Times New Roman"/>
          <w:sz w:val="24"/>
          <w:szCs w:val="24"/>
        </w:rPr>
        <w:t>closest related to t</w:t>
      </w:r>
      <w:r w:rsidR="003D1870">
        <w:rPr>
          <w:rFonts w:ascii="Times New Roman" w:eastAsia="宋体" w:hAnsi="Times New Roman" w:cs="Times New Roman"/>
          <w:sz w:val="24"/>
          <w:szCs w:val="24"/>
        </w:rPr>
        <w:t xml:space="preserve">he behavior finance literature, which has studied various patterns of analyst forecasts. </w:t>
      </w:r>
      <w:proofErr w:type="spellStart"/>
      <w:r w:rsidR="008F1181" w:rsidRPr="00BF5BDA">
        <w:rPr>
          <w:rFonts w:ascii="Times New Roman" w:eastAsia="宋体" w:hAnsi="Times New Roman" w:cs="Times New Roman"/>
          <w:sz w:val="24"/>
          <w:szCs w:val="24"/>
        </w:rPr>
        <w:t>Ab</w:t>
      </w:r>
      <w:r w:rsidR="00650A3E">
        <w:rPr>
          <w:rFonts w:ascii="Times New Roman" w:eastAsia="宋体" w:hAnsi="Times New Roman" w:cs="Times New Roman"/>
          <w:sz w:val="24"/>
          <w:szCs w:val="24"/>
        </w:rPr>
        <w:t>arbanell</w:t>
      </w:r>
      <w:proofErr w:type="spellEnd"/>
      <w:r w:rsidR="00650A3E">
        <w:rPr>
          <w:rFonts w:ascii="Times New Roman" w:eastAsia="宋体" w:hAnsi="Times New Roman" w:cs="Times New Roman"/>
          <w:sz w:val="24"/>
          <w:szCs w:val="24"/>
        </w:rPr>
        <w:t xml:space="preserve"> and Bernard (1992) document</w:t>
      </w:r>
      <w:r w:rsidR="008F1181" w:rsidRPr="00BF5BDA">
        <w:rPr>
          <w:rFonts w:ascii="Times New Roman" w:eastAsia="宋体" w:hAnsi="Times New Roman" w:cs="Times New Roman"/>
          <w:sz w:val="24"/>
          <w:szCs w:val="24"/>
        </w:rPr>
        <w:t xml:space="preserve"> that analysts underreact to past earnings. Ali, Klein and Rosenfeld (1992) show a similar result </w:t>
      </w:r>
      <w:r w:rsidR="002879ED">
        <w:rPr>
          <w:rFonts w:ascii="Times New Roman" w:eastAsia="宋体" w:hAnsi="Times New Roman" w:cs="Times New Roman"/>
          <w:sz w:val="24"/>
          <w:szCs w:val="24"/>
        </w:rPr>
        <w:t>in</w:t>
      </w:r>
      <w:r w:rsidR="008F1181" w:rsidRPr="00BF5BDA">
        <w:rPr>
          <w:rFonts w:ascii="Times New Roman" w:eastAsia="宋体" w:hAnsi="Times New Roman" w:cs="Times New Roman"/>
          <w:sz w:val="24"/>
          <w:szCs w:val="24"/>
        </w:rPr>
        <w:t xml:space="preserve"> annual earnings forecasts. </w:t>
      </w:r>
      <w:proofErr w:type="spellStart"/>
      <w:r w:rsidR="008F1181" w:rsidRPr="00BF5BDA">
        <w:rPr>
          <w:rFonts w:ascii="Times New Roman" w:eastAsia="宋体" w:hAnsi="Times New Roman" w:cs="Times New Roman"/>
          <w:sz w:val="24"/>
          <w:szCs w:val="24"/>
        </w:rPr>
        <w:t>Bouchaud</w:t>
      </w:r>
      <w:proofErr w:type="spellEnd"/>
      <w:r w:rsidR="009374C3">
        <w:rPr>
          <w:rFonts w:ascii="Times New Roman" w:eastAsia="宋体" w:hAnsi="Times New Roman" w:cs="Times New Roman"/>
          <w:sz w:val="24"/>
          <w:szCs w:val="24"/>
        </w:rPr>
        <w:t xml:space="preserve"> et al.</w:t>
      </w:r>
      <w:r w:rsidR="005257CD">
        <w:rPr>
          <w:rFonts w:ascii="Times New Roman" w:eastAsia="宋体" w:hAnsi="Times New Roman" w:cs="Times New Roman"/>
          <w:sz w:val="24"/>
          <w:szCs w:val="24"/>
        </w:rPr>
        <w:t xml:space="preserve"> (201</w:t>
      </w:r>
      <w:r w:rsidR="00A55A91">
        <w:rPr>
          <w:rFonts w:ascii="Times New Roman" w:eastAsia="宋体" w:hAnsi="Times New Roman" w:cs="Times New Roman"/>
          <w:sz w:val="24"/>
          <w:szCs w:val="24"/>
        </w:rPr>
        <w:t>8</w:t>
      </w:r>
      <w:r w:rsidR="008F1181" w:rsidRPr="00BF5BDA">
        <w:rPr>
          <w:rFonts w:ascii="Times New Roman" w:eastAsia="宋体" w:hAnsi="Times New Roman" w:cs="Times New Roman"/>
          <w:sz w:val="24"/>
          <w:szCs w:val="24"/>
        </w:rPr>
        <w:t xml:space="preserve">) offer a model in which expectations under-react to news. In contrast, there are some papers arguing overreaction of </w:t>
      </w:r>
      <w:proofErr w:type="spellStart"/>
      <w:r w:rsidR="008F1181" w:rsidRPr="00BF5BDA">
        <w:rPr>
          <w:rFonts w:ascii="Times New Roman" w:eastAsia="宋体" w:hAnsi="Times New Roman" w:cs="Times New Roman"/>
          <w:sz w:val="24"/>
          <w:szCs w:val="24"/>
        </w:rPr>
        <w:t>analysts</w:t>
      </w:r>
      <w:proofErr w:type="spellEnd"/>
      <w:r w:rsidR="008F1181" w:rsidRPr="00BF5BDA">
        <w:rPr>
          <w:rFonts w:ascii="Times New Roman" w:eastAsia="宋体" w:hAnsi="Times New Roman" w:cs="Times New Roman"/>
          <w:sz w:val="24"/>
          <w:szCs w:val="24"/>
        </w:rPr>
        <w:t xml:space="preserve"> forecasts</w:t>
      </w:r>
      <w:r w:rsidR="00CB7BF6">
        <w:rPr>
          <w:rFonts w:ascii="Times New Roman" w:eastAsia="宋体" w:hAnsi="Times New Roman" w:cs="Times New Roman"/>
          <w:sz w:val="24"/>
          <w:szCs w:val="24"/>
        </w:rPr>
        <w:t xml:space="preserve"> (s</w:t>
      </w:r>
      <w:r w:rsidR="006A5A34">
        <w:rPr>
          <w:rFonts w:ascii="Times New Roman" w:eastAsia="宋体" w:hAnsi="Times New Roman" w:cs="Times New Roman"/>
          <w:sz w:val="24"/>
          <w:szCs w:val="24"/>
        </w:rPr>
        <w:t>e</w:t>
      </w:r>
      <w:r w:rsidR="00932B8A">
        <w:rPr>
          <w:rFonts w:ascii="Times New Roman" w:eastAsia="宋体" w:hAnsi="Times New Roman" w:cs="Times New Roman" w:hint="eastAsia"/>
          <w:sz w:val="24"/>
          <w:szCs w:val="24"/>
        </w:rPr>
        <w:t>e</w:t>
      </w:r>
      <w:r w:rsidR="00557495">
        <w:rPr>
          <w:rFonts w:ascii="Times New Roman" w:eastAsia="宋体" w:hAnsi="Times New Roman" w:cs="Times New Roman" w:hint="eastAsia"/>
          <w:sz w:val="24"/>
          <w:szCs w:val="24"/>
        </w:rPr>
        <w:t xml:space="preserve"> </w:t>
      </w:r>
      <w:r w:rsidR="00E6060B">
        <w:rPr>
          <w:rFonts w:ascii="Times New Roman" w:eastAsia="宋体" w:hAnsi="Times New Roman" w:cs="Times New Roman"/>
          <w:sz w:val="24"/>
          <w:szCs w:val="24"/>
        </w:rPr>
        <w:t xml:space="preserve">for </w:t>
      </w:r>
      <w:proofErr w:type="spellStart"/>
      <w:r w:rsidR="00557495" w:rsidRPr="00A049D9">
        <w:rPr>
          <w:rFonts w:ascii="Times New Roman" w:eastAsia="宋体" w:hAnsi="Times New Roman" w:cs="Times New Roman" w:hint="eastAsia"/>
          <w:sz w:val="24"/>
          <w:szCs w:val="24"/>
        </w:rPr>
        <w:t>Debondt</w:t>
      </w:r>
      <w:proofErr w:type="spellEnd"/>
      <w:r w:rsidR="00557495" w:rsidRPr="00A049D9">
        <w:rPr>
          <w:rFonts w:ascii="Times New Roman" w:eastAsia="宋体" w:hAnsi="Times New Roman" w:cs="Times New Roman" w:hint="eastAsia"/>
          <w:sz w:val="24"/>
          <w:szCs w:val="24"/>
        </w:rPr>
        <w:t xml:space="preserve"> and </w:t>
      </w:r>
      <w:proofErr w:type="spellStart"/>
      <w:r w:rsidR="00557495" w:rsidRPr="00A049D9">
        <w:rPr>
          <w:rFonts w:ascii="Times New Roman" w:eastAsia="宋体" w:hAnsi="Times New Roman" w:cs="Times New Roman" w:hint="eastAsia"/>
          <w:sz w:val="24"/>
          <w:szCs w:val="24"/>
        </w:rPr>
        <w:t>Thaler</w:t>
      </w:r>
      <w:proofErr w:type="spellEnd"/>
      <w:r w:rsidR="00557495" w:rsidRPr="00A049D9">
        <w:rPr>
          <w:rFonts w:ascii="Times New Roman" w:eastAsia="宋体" w:hAnsi="Times New Roman" w:cs="Times New Roman" w:hint="eastAsia"/>
          <w:sz w:val="24"/>
          <w:szCs w:val="24"/>
        </w:rPr>
        <w:t xml:space="preserve"> </w:t>
      </w:r>
      <w:r w:rsidR="00A049D9">
        <w:rPr>
          <w:rFonts w:ascii="Times New Roman" w:eastAsia="宋体" w:hAnsi="Times New Roman" w:cs="Times New Roman"/>
          <w:sz w:val="24"/>
          <w:szCs w:val="24"/>
        </w:rPr>
        <w:t>(</w:t>
      </w:r>
      <w:r w:rsidR="00557495" w:rsidRPr="00A049D9">
        <w:rPr>
          <w:rFonts w:ascii="Times New Roman" w:eastAsia="宋体" w:hAnsi="Times New Roman" w:cs="Times New Roman" w:hint="eastAsia"/>
          <w:sz w:val="24"/>
          <w:szCs w:val="24"/>
        </w:rPr>
        <w:t>1985</w:t>
      </w:r>
      <w:r w:rsidR="00A049D9">
        <w:rPr>
          <w:rFonts w:ascii="Times New Roman" w:eastAsia="宋体" w:hAnsi="Times New Roman" w:cs="Times New Roman"/>
          <w:sz w:val="24"/>
          <w:szCs w:val="24"/>
        </w:rPr>
        <w:t>)</w:t>
      </w:r>
      <w:r w:rsidR="00ED5DCA">
        <w:rPr>
          <w:rFonts w:ascii="Times New Roman" w:eastAsia="宋体" w:hAnsi="Times New Roman" w:cs="Times New Roman"/>
          <w:sz w:val="24"/>
          <w:szCs w:val="24"/>
        </w:rPr>
        <w:t>,</w:t>
      </w:r>
      <w:r w:rsidR="00557495" w:rsidRPr="00A049D9">
        <w:rPr>
          <w:rFonts w:ascii="Times New Roman" w:eastAsia="宋体" w:hAnsi="Times New Roman" w:cs="Times New Roman"/>
          <w:sz w:val="24"/>
          <w:szCs w:val="24"/>
        </w:rPr>
        <w:t xml:space="preserve"> </w:t>
      </w:r>
      <w:proofErr w:type="spellStart"/>
      <w:r w:rsidR="00557495" w:rsidRPr="00A049D9">
        <w:rPr>
          <w:rFonts w:ascii="Times New Roman" w:eastAsia="宋体" w:hAnsi="Times New Roman" w:cs="Times New Roman"/>
          <w:sz w:val="24"/>
          <w:szCs w:val="24"/>
        </w:rPr>
        <w:t>Lakonishok</w:t>
      </w:r>
      <w:proofErr w:type="spellEnd"/>
      <w:r w:rsidR="00557495" w:rsidRPr="00A049D9">
        <w:rPr>
          <w:rFonts w:ascii="Times New Roman" w:eastAsia="宋体" w:hAnsi="Times New Roman" w:cs="Times New Roman"/>
          <w:sz w:val="24"/>
          <w:szCs w:val="24"/>
        </w:rPr>
        <w:t xml:space="preserve"> et al. </w:t>
      </w:r>
      <w:r w:rsidR="00A049D9">
        <w:rPr>
          <w:rFonts w:ascii="Times New Roman" w:eastAsia="宋体" w:hAnsi="Times New Roman" w:cs="Times New Roman"/>
          <w:sz w:val="24"/>
          <w:szCs w:val="24"/>
        </w:rPr>
        <w:t>(</w:t>
      </w:r>
      <w:r w:rsidR="00557495" w:rsidRPr="00A049D9">
        <w:rPr>
          <w:rFonts w:ascii="Times New Roman" w:eastAsia="宋体" w:hAnsi="Times New Roman" w:cs="Times New Roman"/>
          <w:sz w:val="24"/>
          <w:szCs w:val="24"/>
        </w:rPr>
        <w:t>1994</w:t>
      </w:r>
      <w:r w:rsidR="00A049D9">
        <w:rPr>
          <w:rFonts w:ascii="Times New Roman" w:eastAsia="宋体" w:hAnsi="Times New Roman" w:cs="Times New Roman"/>
          <w:sz w:val="24"/>
          <w:szCs w:val="24"/>
        </w:rPr>
        <w:t>)</w:t>
      </w:r>
      <w:r w:rsidR="00AE1EC2" w:rsidRPr="00A049D9">
        <w:rPr>
          <w:rFonts w:ascii="Times New Roman" w:eastAsia="宋体" w:hAnsi="Times New Roman" w:cs="Times New Roman"/>
          <w:sz w:val="24"/>
          <w:szCs w:val="24"/>
        </w:rPr>
        <w:t>)</w:t>
      </w:r>
      <w:r w:rsidR="008F1181" w:rsidRPr="00A049D9">
        <w:rPr>
          <w:rFonts w:ascii="Times New Roman" w:eastAsia="宋体" w:hAnsi="Times New Roman" w:cs="Times New Roman"/>
          <w:sz w:val="24"/>
          <w:szCs w:val="24"/>
        </w:rPr>
        <w:t xml:space="preserve">. </w:t>
      </w:r>
      <w:proofErr w:type="spellStart"/>
      <w:r w:rsidR="008F1181" w:rsidRPr="00A049D9">
        <w:rPr>
          <w:rFonts w:ascii="Times New Roman" w:eastAsia="宋体" w:hAnsi="Times New Roman" w:cs="Times New Roman"/>
          <w:sz w:val="24"/>
          <w:szCs w:val="24"/>
        </w:rPr>
        <w:t>Bordalo</w:t>
      </w:r>
      <w:proofErr w:type="spellEnd"/>
      <w:r w:rsidR="00A049D9">
        <w:rPr>
          <w:rFonts w:ascii="Times New Roman" w:eastAsia="宋体" w:hAnsi="Times New Roman" w:cs="Times New Roman"/>
          <w:sz w:val="24"/>
          <w:szCs w:val="24"/>
        </w:rPr>
        <w:t xml:space="preserve"> et al.</w:t>
      </w:r>
      <w:r w:rsidR="008F1181" w:rsidRPr="00BF5BDA">
        <w:rPr>
          <w:rFonts w:ascii="Times New Roman" w:eastAsia="宋体" w:hAnsi="Times New Roman" w:cs="Times New Roman"/>
          <w:sz w:val="24"/>
          <w:szCs w:val="24"/>
        </w:rPr>
        <w:t xml:space="preserve"> (201</w:t>
      </w:r>
      <w:r w:rsidR="005066B9">
        <w:rPr>
          <w:rFonts w:ascii="Times New Roman" w:eastAsia="宋体" w:hAnsi="Times New Roman" w:cs="Times New Roman"/>
          <w:sz w:val="24"/>
          <w:szCs w:val="24"/>
        </w:rPr>
        <w:t>8</w:t>
      </w:r>
      <w:r w:rsidR="008F1181" w:rsidRPr="00BF5BDA">
        <w:rPr>
          <w:rFonts w:ascii="Times New Roman" w:eastAsia="宋体" w:hAnsi="Times New Roman" w:cs="Times New Roman"/>
          <w:sz w:val="24"/>
          <w:szCs w:val="24"/>
        </w:rPr>
        <w:t xml:space="preserve">) propose a new model based on a portable formalization </w:t>
      </w:r>
      <w:r w:rsidR="008F1181" w:rsidRPr="00BF5BDA">
        <w:rPr>
          <w:rFonts w:ascii="Times New Roman" w:eastAsia="宋体" w:hAnsi="Times New Roman" w:cs="Times New Roman"/>
          <w:sz w:val="24"/>
          <w:szCs w:val="24"/>
        </w:rPr>
        <w:lastRenderedPageBreak/>
        <w:t xml:space="preserve">of representativeness heuristic, and suggest that analysts overreact to news by exaggerating the probability of states that have become objectively more likely. </w:t>
      </w:r>
      <w:proofErr w:type="spellStart"/>
      <w:r w:rsidR="00D406EB">
        <w:rPr>
          <w:rFonts w:ascii="Times New Roman" w:eastAsia="宋体" w:hAnsi="Times New Roman" w:cs="Times New Roman"/>
          <w:sz w:val="24"/>
          <w:szCs w:val="24"/>
        </w:rPr>
        <w:t>Landier</w:t>
      </w:r>
      <w:proofErr w:type="spellEnd"/>
      <w:r w:rsidR="00D406EB" w:rsidRPr="00F93D7D">
        <w:rPr>
          <w:rFonts w:ascii="Times New Roman" w:eastAsia="宋体" w:hAnsi="Times New Roman" w:cs="Times New Roman"/>
          <w:sz w:val="24"/>
          <w:szCs w:val="24"/>
        </w:rPr>
        <w:t xml:space="preserve">, Ma, </w:t>
      </w:r>
      <w:r w:rsidR="00D406EB">
        <w:rPr>
          <w:rFonts w:ascii="Times New Roman" w:eastAsia="宋体" w:hAnsi="Times New Roman" w:cs="Times New Roman"/>
          <w:sz w:val="24"/>
          <w:szCs w:val="24"/>
        </w:rPr>
        <w:t xml:space="preserve">and </w:t>
      </w:r>
      <w:proofErr w:type="spellStart"/>
      <w:r w:rsidR="00D406EB" w:rsidRPr="00F93D7D">
        <w:rPr>
          <w:rFonts w:ascii="Times New Roman" w:eastAsia="宋体" w:hAnsi="Times New Roman" w:cs="Times New Roman"/>
          <w:sz w:val="24"/>
          <w:szCs w:val="24"/>
        </w:rPr>
        <w:t>Thesmar</w:t>
      </w:r>
      <w:proofErr w:type="spellEnd"/>
      <w:r w:rsidR="00F818D5">
        <w:rPr>
          <w:rFonts w:ascii="Times New Roman" w:eastAsia="宋体" w:hAnsi="Times New Roman" w:cs="Times New Roman"/>
          <w:sz w:val="24"/>
          <w:szCs w:val="24"/>
        </w:rPr>
        <w:t xml:space="preserve"> </w:t>
      </w:r>
      <w:r w:rsidR="00D406EB" w:rsidRPr="00F93D7D">
        <w:rPr>
          <w:rFonts w:ascii="Times New Roman" w:eastAsia="宋体" w:hAnsi="Times New Roman" w:cs="Times New Roman"/>
          <w:sz w:val="24"/>
          <w:szCs w:val="24"/>
        </w:rPr>
        <w:t>(2017)</w:t>
      </w:r>
      <w:r w:rsidR="00D406EB">
        <w:rPr>
          <w:rFonts w:ascii="Times New Roman" w:eastAsia="宋体" w:hAnsi="Times New Roman" w:cs="Times New Roman"/>
          <w:sz w:val="24"/>
          <w:szCs w:val="24"/>
        </w:rPr>
        <w:t xml:space="preserve"> </w:t>
      </w:r>
      <w:r w:rsidR="008D018C" w:rsidRPr="00A64D1C">
        <w:rPr>
          <w:rFonts w:ascii="Times New Roman" w:eastAsia="宋体" w:hAnsi="Times New Roman" w:cs="Times New Roman"/>
          <w:sz w:val="24"/>
          <w:szCs w:val="24"/>
        </w:rPr>
        <w:t>me</w:t>
      </w:r>
      <w:r w:rsidR="008D018C">
        <w:rPr>
          <w:rFonts w:ascii="Times New Roman" w:eastAsia="宋体" w:hAnsi="Times New Roman" w:cs="Times New Roman"/>
          <w:sz w:val="24"/>
          <w:szCs w:val="24"/>
        </w:rPr>
        <w:t>asure belief formation in an experimental setting. T</w:t>
      </w:r>
      <w:r w:rsidR="00970485">
        <w:rPr>
          <w:rFonts w:ascii="Times New Roman" w:eastAsia="宋体" w:hAnsi="Times New Roman" w:cs="Times New Roman"/>
          <w:sz w:val="24"/>
          <w:szCs w:val="24"/>
        </w:rPr>
        <w:t>hey conclude</w:t>
      </w:r>
      <w:r w:rsidR="008D018C">
        <w:rPr>
          <w:rFonts w:ascii="Times New Roman" w:eastAsia="宋体" w:hAnsi="Times New Roman" w:cs="Times New Roman"/>
          <w:sz w:val="24"/>
          <w:szCs w:val="24"/>
        </w:rPr>
        <w:t xml:space="preserve"> that both extrapolation and </w:t>
      </w:r>
      <w:r w:rsidR="007D6A84">
        <w:rPr>
          <w:rFonts w:ascii="Times New Roman" w:eastAsia="宋体" w:hAnsi="Times New Roman" w:cs="Times New Roman"/>
          <w:sz w:val="24"/>
          <w:szCs w:val="24"/>
        </w:rPr>
        <w:t>stickiness</w:t>
      </w:r>
      <w:r w:rsidR="008D018C">
        <w:rPr>
          <w:rFonts w:ascii="Times New Roman" w:eastAsia="宋体" w:hAnsi="Times New Roman" w:cs="Times New Roman"/>
          <w:sz w:val="24"/>
          <w:szCs w:val="24"/>
        </w:rPr>
        <w:t xml:space="preserve"> exist in the data, but extrapolation quantitatively dominates. </w:t>
      </w:r>
      <w:r w:rsidR="00F42A0E" w:rsidRPr="00BF5BDA">
        <w:rPr>
          <w:rFonts w:ascii="Times New Roman" w:eastAsia="宋体" w:hAnsi="Times New Roman" w:cs="Times New Roman"/>
          <w:sz w:val="24"/>
          <w:szCs w:val="24"/>
        </w:rPr>
        <w:t>Du, Shen, and Wei (2015) provide further evidence</w:t>
      </w:r>
      <w:r w:rsidR="00584A45">
        <w:rPr>
          <w:rFonts w:ascii="Times New Roman" w:eastAsia="宋体" w:hAnsi="Times New Roman" w:cs="Times New Roman"/>
          <w:sz w:val="24"/>
          <w:szCs w:val="24"/>
        </w:rPr>
        <w:t>s</w:t>
      </w:r>
      <w:r w:rsidR="00F42A0E" w:rsidRPr="00BF5BDA">
        <w:rPr>
          <w:rFonts w:ascii="Times New Roman" w:eastAsia="宋体" w:hAnsi="Times New Roman" w:cs="Times New Roman"/>
          <w:sz w:val="24"/>
          <w:szCs w:val="24"/>
        </w:rPr>
        <w:t xml:space="preserve"> for the confirmatory</w:t>
      </w:r>
      <w:r w:rsidR="00584A45">
        <w:rPr>
          <w:rFonts w:ascii="Times New Roman" w:eastAsia="宋体" w:hAnsi="Times New Roman" w:cs="Times New Roman"/>
          <w:sz w:val="24"/>
          <w:szCs w:val="24"/>
        </w:rPr>
        <w:t xml:space="preserve"> bias in </w:t>
      </w:r>
      <w:proofErr w:type="spellStart"/>
      <w:proofErr w:type="gramStart"/>
      <w:r w:rsidR="00584A45">
        <w:rPr>
          <w:rFonts w:ascii="Times New Roman" w:eastAsia="宋体" w:hAnsi="Times New Roman" w:cs="Times New Roman"/>
          <w:sz w:val="24"/>
          <w:szCs w:val="24"/>
        </w:rPr>
        <w:t>analysts</w:t>
      </w:r>
      <w:proofErr w:type="spellEnd"/>
      <w:proofErr w:type="gramEnd"/>
      <w:r w:rsidR="00584A45">
        <w:rPr>
          <w:rFonts w:ascii="Times New Roman" w:eastAsia="宋体" w:hAnsi="Times New Roman" w:cs="Times New Roman"/>
          <w:sz w:val="24"/>
          <w:szCs w:val="24"/>
        </w:rPr>
        <w:t xml:space="preserve"> expectations by showing </w:t>
      </w:r>
      <w:r w:rsidR="00F42A0E" w:rsidRPr="00BF5BDA">
        <w:rPr>
          <w:rFonts w:ascii="Times New Roman" w:eastAsia="宋体" w:hAnsi="Times New Roman" w:cs="Times New Roman"/>
          <w:sz w:val="24"/>
          <w:szCs w:val="24"/>
        </w:rPr>
        <w:t xml:space="preserve">that analysts with higher expectations on average revise their forecasts higher for next period than their peers following the same firm. </w:t>
      </w:r>
    </w:p>
    <w:p w:rsidR="008F1181" w:rsidRDefault="00354537" w:rsidP="00363191">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Several studies relate</w:t>
      </w:r>
      <w:r w:rsidR="008F1181" w:rsidRPr="00BF5BDA">
        <w:rPr>
          <w:rFonts w:ascii="Times New Roman" w:eastAsia="宋体" w:hAnsi="Times New Roman" w:cs="Times New Roman"/>
          <w:sz w:val="24"/>
          <w:szCs w:val="24"/>
        </w:rPr>
        <w:t xml:space="preserve"> the behavioral bias in belief formation process to stylized facts in security market. </w:t>
      </w:r>
      <w:r w:rsidR="00363191">
        <w:rPr>
          <w:rFonts w:ascii="Times New Roman" w:eastAsia="宋体" w:hAnsi="Times New Roman" w:cs="Times New Roman"/>
          <w:sz w:val="24"/>
          <w:szCs w:val="24"/>
        </w:rPr>
        <w:t>E</w:t>
      </w:r>
      <w:r w:rsidR="00363191" w:rsidRPr="00BF5BDA">
        <w:rPr>
          <w:rFonts w:ascii="Times New Roman" w:eastAsia="宋体" w:hAnsi="Times New Roman" w:cs="Times New Roman"/>
          <w:sz w:val="24"/>
          <w:szCs w:val="24"/>
        </w:rPr>
        <w:t>xcess</w:t>
      </w:r>
      <w:r w:rsidR="004B4442">
        <w:rPr>
          <w:rFonts w:ascii="Times New Roman" w:eastAsia="宋体" w:hAnsi="Times New Roman" w:cs="Times New Roman"/>
          <w:sz w:val="24"/>
          <w:szCs w:val="24"/>
        </w:rPr>
        <w:t xml:space="preserve"> trading</w:t>
      </w:r>
      <w:r w:rsidR="00363191" w:rsidRPr="00BF5BDA">
        <w:rPr>
          <w:rFonts w:ascii="Times New Roman" w:eastAsia="宋体" w:hAnsi="Times New Roman" w:cs="Times New Roman"/>
          <w:sz w:val="24"/>
          <w:szCs w:val="24"/>
        </w:rPr>
        <w:t xml:space="preserve"> volume, e</w:t>
      </w:r>
      <w:r w:rsidR="00363191">
        <w:rPr>
          <w:rFonts w:ascii="Times New Roman" w:eastAsia="宋体" w:hAnsi="Times New Roman" w:cs="Times New Roman"/>
          <w:sz w:val="24"/>
          <w:szCs w:val="24"/>
        </w:rPr>
        <w:t>xcess</w:t>
      </w:r>
      <w:r w:rsidR="004B4442">
        <w:rPr>
          <w:rFonts w:ascii="Times New Roman" w:eastAsia="宋体" w:hAnsi="Times New Roman" w:cs="Times New Roman"/>
          <w:sz w:val="24"/>
          <w:szCs w:val="24"/>
        </w:rPr>
        <w:t xml:space="preserve"> return</w:t>
      </w:r>
      <w:r w:rsidR="00363191">
        <w:rPr>
          <w:rFonts w:ascii="Times New Roman" w:eastAsia="宋体" w:hAnsi="Times New Roman" w:cs="Times New Roman"/>
          <w:sz w:val="24"/>
          <w:szCs w:val="24"/>
        </w:rPr>
        <w:t xml:space="preserve"> volatility and momentum </w:t>
      </w:r>
      <w:r w:rsidR="00076E3C">
        <w:rPr>
          <w:rFonts w:ascii="Times New Roman" w:eastAsia="宋体" w:hAnsi="Times New Roman" w:cs="Times New Roman"/>
          <w:sz w:val="24"/>
          <w:szCs w:val="24"/>
        </w:rPr>
        <w:t>have been</w:t>
      </w:r>
      <w:r w:rsidR="00363191">
        <w:rPr>
          <w:rFonts w:ascii="Times New Roman" w:eastAsia="宋体" w:hAnsi="Times New Roman" w:cs="Times New Roman"/>
          <w:sz w:val="24"/>
          <w:szCs w:val="24"/>
        </w:rPr>
        <w:t xml:space="preserve"> explained by overconfidence coupled with self-attribution bias (s</w:t>
      </w:r>
      <w:r w:rsidR="00363191" w:rsidRPr="00BF5BDA">
        <w:rPr>
          <w:rFonts w:ascii="Times New Roman" w:eastAsia="宋体" w:hAnsi="Times New Roman" w:cs="Times New Roman"/>
          <w:sz w:val="24"/>
          <w:szCs w:val="24"/>
        </w:rPr>
        <w:t>ee</w:t>
      </w:r>
      <w:r w:rsidR="00363191">
        <w:rPr>
          <w:rFonts w:ascii="Times New Roman" w:eastAsia="宋体" w:hAnsi="Times New Roman" w:cs="Times New Roman"/>
          <w:sz w:val="24"/>
          <w:szCs w:val="24"/>
        </w:rPr>
        <w:t xml:space="preserve"> for</w:t>
      </w:r>
      <w:r w:rsidR="00363191" w:rsidRPr="00BF5BDA">
        <w:rPr>
          <w:rFonts w:ascii="Times New Roman" w:eastAsia="宋体" w:hAnsi="Times New Roman" w:cs="Times New Roman"/>
          <w:sz w:val="24"/>
          <w:szCs w:val="24"/>
        </w:rPr>
        <w:t xml:space="preserve"> Daniel, </w:t>
      </w:r>
      <w:proofErr w:type="spellStart"/>
      <w:r w:rsidR="00363191" w:rsidRPr="00BF5BDA">
        <w:rPr>
          <w:rFonts w:ascii="Times New Roman" w:eastAsia="宋体" w:hAnsi="Times New Roman" w:cs="Times New Roman"/>
          <w:sz w:val="24"/>
          <w:szCs w:val="24"/>
        </w:rPr>
        <w:t>Hirshleifer</w:t>
      </w:r>
      <w:proofErr w:type="spellEnd"/>
      <w:r w:rsidR="00363191" w:rsidRPr="00BF5BDA">
        <w:rPr>
          <w:rFonts w:ascii="Times New Roman" w:eastAsia="宋体" w:hAnsi="Times New Roman" w:cs="Times New Roman"/>
          <w:sz w:val="24"/>
          <w:szCs w:val="24"/>
        </w:rPr>
        <w:t xml:space="preserve">, and </w:t>
      </w:r>
      <w:proofErr w:type="spellStart"/>
      <w:r w:rsidR="00363191" w:rsidRPr="00BF5BDA">
        <w:rPr>
          <w:rFonts w:ascii="Times New Roman" w:eastAsia="宋体" w:hAnsi="Times New Roman" w:cs="Times New Roman"/>
          <w:sz w:val="24"/>
          <w:szCs w:val="24"/>
        </w:rPr>
        <w:t>Subrahmanyam</w:t>
      </w:r>
      <w:proofErr w:type="spellEnd"/>
      <w:r w:rsidR="00363191" w:rsidRPr="00BF5BDA">
        <w:rPr>
          <w:rFonts w:ascii="Times New Roman" w:eastAsia="宋体" w:hAnsi="Times New Roman" w:cs="Times New Roman"/>
          <w:sz w:val="24"/>
          <w:szCs w:val="24"/>
        </w:rPr>
        <w:t xml:space="preserve"> </w:t>
      </w:r>
      <w:r w:rsidR="00363191">
        <w:rPr>
          <w:rFonts w:ascii="Times New Roman" w:eastAsia="宋体" w:hAnsi="Times New Roman" w:cs="Times New Roman"/>
          <w:sz w:val="24"/>
          <w:szCs w:val="24"/>
        </w:rPr>
        <w:t>(</w:t>
      </w:r>
      <w:r w:rsidR="00363191" w:rsidRPr="00BF5BDA">
        <w:rPr>
          <w:rFonts w:ascii="Times New Roman" w:eastAsia="宋体" w:hAnsi="Times New Roman" w:cs="Times New Roman"/>
          <w:sz w:val="24"/>
          <w:szCs w:val="24"/>
        </w:rPr>
        <w:t>1998</w:t>
      </w:r>
      <w:r w:rsidR="00363191">
        <w:rPr>
          <w:rFonts w:ascii="Times New Roman" w:eastAsia="宋体" w:hAnsi="Times New Roman" w:cs="Times New Roman"/>
          <w:sz w:val="24"/>
          <w:szCs w:val="24"/>
        </w:rPr>
        <w:t>),</w:t>
      </w:r>
      <w:r w:rsidR="00363191" w:rsidRPr="00BF5BDA">
        <w:rPr>
          <w:rFonts w:ascii="Times New Roman" w:eastAsia="宋体" w:hAnsi="Times New Roman" w:cs="Times New Roman"/>
          <w:sz w:val="24"/>
          <w:szCs w:val="24"/>
        </w:rPr>
        <w:t xml:space="preserve"> and </w:t>
      </w:r>
      <w:proofErr w:type="spellStart"/>
      <w:r w:rsidR="00363191" w:rsidRPr="00BF5BDA">
        <w:rPr>
          <w:rFonts w:ascii="Times New Roman" w:eastAsia="宋体" w:hAnsi="Times New Roman" w:cs="Times New Roman"/>
          <w:sz w:val="24"/>
          <w:szCs w:val="24"/>
        </w:rPr>
        <w:t>Odean</w:t>
      </w:r>
      <w:proofErr w:type="spellEnd"/>
      <w:r w:rsidR="00363191" w:rsidRPr="00BF5BDA">
        <w:rPr>
          <w:rFonts w:ascii="Times New Roman" w:eastAsia="宋体" w:hAnsi="Times New Roman" w:cs="Times New Roman"/>
          <w:sz w:val="24"/>
          <w:szCs w:val="24"/>
        </w:rPr>
        <w:t xml:space="preserve"> </w:t>
      </w:r>
      <w:r w:rsidR="00363191">
        <w:rPr>
          <w:rFonts w:ascii="Times New Roman" w:eastAsia="宋体" w:hAnsi="Times New Roman" w:cs="Times New Roman"/>
          <w:sz w:val="24"/>
          <w:szCs w:val="24"/>
        </w:rPr>
        <w:t>(</w:t>
      </w:r>
      <w:r w:rsidR="00363191" w:rsidRPr="00BF5BDA">
        <w:rPr>
          <w:rFonts w:ascii="Times New Roman" w:eastAsia="宋体" w:hAnsi="Times New Roman" w:cs="Times New Roman"/>
          <w:sz w:val="24"/>
          <w:szCs w:val="24"/>
        </w:rPr>
        <w:t>1998</w:t>
      </w:r>
      <w:r w:rsidR="00363191">
        <w:rPr>
          <w:rFonts w:ascii="Times New Roman" w:eastAsia="宋体" w:hAnsi="Times New Roman" w:cs="Times New Roman"/>
          <w:sz w:val="24"/>
          <w:szCs w:val="24"/>
        </w:rPr>
        <w:t>)</w:t>
      </w:r>
      <w:r w:rsidR="00363191" w:rsidRPr="00BF5BDA">
        <w:rPr>
          <w:rFonts w:ascii="Times New Roman" w:eastAsia="宋体" w:hAnsi="Times New Roman" w:cs="Times New Roman"/>
          <w:sz w:val="24"/>
          <w:szCs w:val="24"/>
        </w:rPr>
        <w:t>)</w:t>
      </w:r>
      <w:r w:rsidR="00363191">
        <w:rPr>
          <w:rFonts w:ascii="Times New Roman" w:eastAsia="宋体" w:hAnsi="Times New Roman" w:cs="Times New Roman"/>
          <w:sz w:val="24"/>
          <w:szCs w:val="24"/>
        </w:rPr>
        <w:t>, gradual information flow and limited attention (</w:t>
      </w:r>
      <w:r w:rsidR="00363191" w:rsidRPr="00BF5BDA">
        <w:rPr>
          <w:rFonts w:ascii="Times New Roman" w:eastAsia="宋体" w:hAnsi="Times New Roman" w:cs="Times New Roman"/>
          <w:sz w:val="24"/>
          <w:szCs w:val="24"/>
        </w:rPr>
        <w:t>Hong and Stein (2007)</w:t>
      </w:r>
      <w:r w:rsidR="00363191">
        <w:rPr>
          <w:rFonts w:ascii="Times New Roman" w:eastAsia="宋体" w:hAnsi="Times New Roman" w:cs="Times New Roman"/>
          <w:sz w:val="24"/>
          <w:szCs w:val="24"/>
        </w:rPr>
        <w:t>), and confirmation bias (</w:t>
      </w:r>
      <w:proofErr w:type="spellStart"/>
      <w:r w:rsidR="00363191" w:rsidRPr="00BF5BDA">
        <w:rPr>
          <w:rFonts w:ascii="Times New Roman" w:eastAsia="宋体" w:hAnsi="Times New Roman" w:cs="Times New Roman"/>
          <w:sz w:val="24"/>
          <w:szCs w:val="24"/>
        </w:rPr>
        <w:t>Pouget</w:t>
      </w:r>
      <w:proofErr w:type="spellEnd"/>
      <w:r w:rsidR="00363191" w:rsidRPr="00BF5BDA">
        <w:rPr>
          <w:rFonts w:ascii="Times New Roman" w:eastAsia="宋体" w:hAnsi="Times New Roman" w:cs="Times New Roman"/>
          <w:sz w:val="24"/>
          <w:szCs w:val="24"/>
        </w:rPr>
        <w:t xml:space="preserve">, </w:t>
      </w:r>
      <w:proofErr w:type="spellStart"/>
      <w:r w:rsidR="00363191" w:rsidRPr="00BF5BDA">
        <w:rPr>
          <w:rFonts w:ascii="Times New Roman" w:eastAsia="宋体" w:hAnsi="Times New Roman" w:cs="Times New Roman"/>
          <w:sz w:val="24"/>
          <w:szCs w:val="24"/>
        </w:rPr>
        <w:t>Sauvagnat</w:t>
      </w:r>
      <w:proofErr w:type="spellEnd"/>
      <w:r w:rsidR="00363191" w:rsidRPr="00BF5BDA">
        <w:rPr>
          <w:rFonts w:ascii="Times New Roman" w:eastAsia="宋体" w:hAnsi="Times New Roman" w:cs="Times New Roman"/>
          <w:sz w:val="24"/>
          <w:szCs w:val="24"/>
        </w:rPr>
        <w:t>, and Villeneuve (2017)</w:t>
      </w:r>
      <w:r w:rsidR="00363191">
        <w:rPr>
          <w:rFonts w:ascii="Times New Roman" w:eastAsia="宋体" w:hAnsi="Times New Roman" w:cs="Times New Roman"/>
          <w:sz w:val="24"/>
          <w:szCs w:val="24"/>
        </w:rPr>
        <w:t>).</w:t>
      </w:r>
      <w:r w:rsidR="00363191">
        <w:rPr>
          <w:rFonts w:ascii="Times New Roman" w:eastAsia="宋体" w:hAnsi="Times New Roman" w:cs="Times New Roman" w:hint="eastAsia"/>
          <w:sz w:val="24"/>
          <w:szCs w:val="24"/>
        </w:rPr>
        <w:t xml:space="preserve"> </w:t>
      </w:r>
      <w:proofErr w:type="spellStart"/>
      <w:r w:rsidR="00ED3004">
        <w:rPr>
          <w:rFonts w:ascii="Times New Roman" w:eastAsia="宋体" w:hAnsi="Times New Roman" w:cs="Times New Roman"/>
          <w:sz w:val="24"/>
          <w:szCs w:val="24"/>
        </w:rPr>
        <w:t>Bouchaud</w:t>
      </w:r>
      <w:proofErr w:type="spellEnd"/>
      <w:r w:rsidR="00ED3004">
        <w:rPr>
          <w:rFonts w:ascii="Times New Roman" w:eastAsia="宋体" w:hAnsi="Times New Roman" w:cs="Times New Roman"/>
          <w:sz w:val="24"/>
          <w:szCs w:val="24"/>
        </w:rPr>
        <w:t xml:space="preserve"> et al.</w:t>
      </w:r>
      <w:r w:rsidR="008F1181" w:rsidRPr="00BF5BDA">
        <w:rPr>
          <w:rFonts w:ascii="Times New Roman" w:eastAsia="宋体" w:hAnsi="Times New Roman" w:cs="Times New Roman"/>
          <w:sz w:val="24"/>
          <w:szCs w:val="24"/>
        </w:rPr>
        <w:t xml:space="preserve"> (201</w:t>
      </w:r>
      <w:r w:rsidR="005257CD">
        <w:rPr>
          <w:rFonts w:ascii="Times New Roman" w:eastAsia="宋体" w:hAnsi="Times New Roman" w:cs="Times New Roman"/>
          <w:sz w:val="24"/>
          <w:szCs w:val="24"/>
        </w:rPr>
        <w:t>8</w:t>
      </w:r>
      <w:r w:rsidR="008F1181" w:rsidRPr="00BF5BDA">
        <w:rPr>
          <w:rFonts w:ascii="Times New Roman" w:eastAsia="宋体" w:hAnsi="Times New Roman" w:cs="Times New Roman"/>
          <w:sz w:val="24"/>
          <w:szCs w:val="24"/>
        </w:rPr>
        <w:t xml:space="preserve">) also argue that sticky expectations can explain momentum and quality anomaly. </w:t>
      </w:r>
      <w:r w:rsidR="0045570F">
        <w:rPr>
          <w:rFonts w:ascii="Times New Roman" w:eastAsia="宋体" w:hAnsi="Times New Roman" w:cs="Times New Roman"/>
          <w:sz w:val="24"/>
          <w:szCs w:val="24"/>
        </w:rPr>
        <w:t>We complement the literature by exploring the relationship between stock anomalies and analysts’ behavioral bias in a more specific framework.</w:t>
      </w:r>
    </w:p>
    <w:p w:rsidR="008D59BD" w:rsidRPr="00CF3815" w:rsidRDefault="00C91A37" w:rsidP="00CF3815">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The contribution of the paper</w:t>
      </w:r>
      <w:r w:rsidR="008D59BD">
        <w:rPr>
          <w:rFonts w:ascii="Times New Roman" w:eastAsia="宋体" w:hAnsi="Times New Roman" w:cs="Times New Roman"/>
          <w:sz w:val="24"/>
          <w:szCs w:val="24"/>
        </w:rPr>
        <w:t xml:space="preserve"> is three</w:t>
      </w:r>
      <w:r w:rsidR="003B61DE">
        <w:rPr>
          <w:rFonts w:ascii="Times New Roman" w:eastAsia="宋体" w:hAnsi="Times New Roman" w:cs="Times New Roman"/>
          <w:sz w:val="24"/>
          <w:szCs w:val="24"/>
        </w:rPr>
        <w:t xml:space="preserve">fold. </w:t>
      </w:r>
      <w:r w:rsidR="00E507DB">
        <w:rPr>
          <w:rFonts w:ascii="Times New Roman" w:eastAsia="宋体" w:hAnsi="Times New Roman" w:cs="Times New Roman"/>
          <w:sz w:val="24"/>
          <w:szCs w:val="24"/>
        </w:rPr>
        <w:t xml:space="preserve">First, </w:t>
      </w:r>
      <w:r w:rsidR="00DA6361">
        <w:rPr>
          <w:rFonts w:ascii="Times New Roman" w:eastAsia="宋体" w:hAnsi="Times New Roman" w:cs="Times New Roman" w:hint="eastAsia"/>
          <w:sz w:val="24"/>
          <w:szCs w:val="24"/>
        </w:rPr>
        <w:t>we propo</w:t>
      </w:r>
      <w:r w:rsidR="00DA6361" w:rsidRPr="005257CD">
        <w:rPr>
          <w:rFonts w:ascii="Times New Roman" w:eastAsia="宋体" w:hAnsi="Times New Roman" w:cs="Times New Roman" w:hint="eastAsia"/>
          <w:sz w:val="24"/>
          <w:szCs w:val="24"/>
        </w:rPr>
        <w:t>se a dynamic</w:t>
      </w:r>
      <w:r w:rsidR="00DA6361" w:rsidRPr="005257CD">
        <w:rPr>
          <w:rFonts w:ascii="Times New Roman" w:eastAsia="宋体" w:hAnsi="Times New Roman" w:cs="Times New Roman"/>
          <w:sz w:val="24"/>
          <w:szCs w:val="24"/>
        </w:rPr>
        <w:t xml:space="preserve"> expec</w:t>
      </w:r>
      <w:r w:rsidR="00DA6361">
        <w:rPr>
          <w:rFonts w:ascii="Times New Roman" w:eastAsia="宋体" w:hAnsi="Times New Roman" w:cs="Times New Roman"/>
          <w:sz w:val="24"/>
          <w:szCs w:val="24"/>
        </w:rPr>
        <w:t>tation</w:t>
      </w:r>
      <w:r w:rsidR="00DA6361">
        <w:rPr>
          <w:rFonts w:ascii="Times New Roman" w:eastAsia="宋体" w:hAnsi="Times New Roman" w:cs="Times New Roman" w:hint="eastAsia"/>
          <w:sz w:val="24"/>
          <w:szCs w:val="24"/>
        </w:rPr>
        <w:t xml:space="preserve"> </w:t>
      </w:r>
      <w:r w:rsidR="008D59BD">
        <w:rPr>
          <w:rFonts w:ascii="Times New Roman" w:eastAsia="宋体" w:hAnsi="Times New Roman" w:cs="Times New Roman"/>
          <w:sz w:val="24"/>
          <w:szCs w:val="24"/>
        </w:rPr>
        <w:t>process which is driven by the interaction of two biases that are well grounded in psychology. Second, we show that consensus stickiness come</w:t>
      </w:r>
      <w:r w:rsidR="00D946EA">
        <w:rPr>
          <w:rFonts w:ascii="Times New Roman" w:eastAsia="宋体" w:hAnsi="Times New Roman" w:cs="Times New Roman"/>
          <w:sz w:val="24"/>
          <w:szCs w:val="24"/>
        </w:rPr>
        <w:t>s</w:t>
      </w:r>
      <w:r w:rsidR="008D59BD">
        <w:rPr>
          <w:rFonts w:ascii="Times New Roman" w:eastAsia="宋体" w:hAnsi="Times New Roman" w:cs="Times New Roman"/>
          <w:sz w:val="24"/>
          <w:szCs w:val="24"/>
        </w:rPr>
        <w:t xml:space="preserve"> from the stickiness at individual level</w:t>
      </w:r>
      <w:r w:rsidR="00CF3815">
        <w:rPr>
          <w:rFonts w:ascii="Times New Roman" w:eastAsia="宋体" w:hAnsi="Times New Roman" w:cs="Times New Roman"/>
          <w:sz w:val="24"/>
          <w:szCs w:val="24"/>
        </w:rPr>
        <w:t>, confirming the hypothesis in the literature</w:t>
      </w:r>
      <w:r w:rsidR="008D59BD">
        <w:rPr>
          <w:rFonts w:ascii="Times New Roman" w:eastAsia="宋体" w:hAnsi="Times New Roman" w:cs="Times New Roman"/>
          <w:sz w:val="24"/>
          <w:szCs w:val="24"/>
        </w:rPr>
        <w:t>. Thir</w:t>
      </w:r>
      <w:r w:rsidR="006F05B6">
        <w:rPr>
          <w:rFonts w:ascii="Times New Roman" w:eastAsia="宋体" w:hAnsi="Times New Roman" w:cs="Times New Roman"/>
          <w:sz w:val="24"/>
          <w:szCs w:val="24"/>
        </w:rPr>
        <w:t>d, we deliver evidences</w:t>
      </w:r>
      <w:r w:rsidR="008D59BD">
        <w:rPr>
          <w:rFonts w:ascii="Times New Roman" w:eastAsia="宋体" w:hAnsi="Times New Roman" w:cs="Times New Roman"/>
          <w:sz w:val="24"/>
          <w:szCs w:val="24"/>
        </w:rPr>
        <w:t xml:space="preserve"> in the data </w:t>
      </w:r>
      <w:r w:rsidR="00CF3815">
        <w:rPr>
          <w:rFonts w:ascii="Times New Roman" w:eastAsia="宋体" w:hAnsi="Times New Roman" w:cs="Times New Roman"/>
          <w:sz w:val="24"/>
          <w:szCs w:val="24"/>
        </w:rPr>
        <w:t xml:space="preserve">for novel empirical predictions, and explain the stock market anomalies. </w:t>
      </w:r>
    </w:p>
    <w:p w:rsidR="008F1181" w:rsidRPr="00BF5BDA" w:rsidRDefault="008F1181" w:rsidP="00325A31">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t>The remain</w:t>
      </w:r>
      <w:r w:rsidR="00914B50">
        <w:rPr>
          <w:rFonts w:ascii="Times New Roman" w:eastAsia="宋体" w:hAnsi="Times New Roman" w:cs="Times New Roman"/>
          <w:sz w:val="24"/>
          <w:szCs w:val="24"/>
        </w:rPr>
        <w:t>der of the paper</w:t>
      </w:r>
      <w:r w:rsidRPr="00BF5BDA">
        <w:rPr>
          <w:rFonts w:ascii="Times New Roman" w:eastAsia="宋体" w:hAnsi="Times New Roman" w:cs="Times New Roman"/>
          <w:sz w:val="24"/>
          <w:szCs w:val="24"/>
        </w:rPr>
        <w:t xml:space="preserve"> is organized as follow</w:t>
      </w:r>
      <w:r w:rsidRPr="00D63CA7">
        <w:rPr>
          <w:rFonts w:ascii="Times New Roman" w:eastAsia="宋体" w:hAnsi="Times New Roman" w:cs="Times New Roman"/>
          <w:sz w:val="24"/>
          <w:szCs w:val="24"/>
        </w:rPr>
        <w:t xml:space="preserve">s. </w:t>
      </w:r>
      <w:r w:rsidR="00E564FC" w:rsidRPr="00D63CA7">
        <w:rPr>
          <w:rFonts w:ascii="Times New Roman" w:eastAsia="宋体" w:hAnsi="Times New Roman" w:cs="Times New Roman"/>
          <w:sz w:val="24"/>
          <w:szCs w:val="24"/>
        </w:rPr>
        <w:t>Section 2 lays out</w:t>
      </w:r>
      <w:r w:rsidRPr="00D63CA7">
        <w:rPr>
          <w:rFonts w:ascii="Times New Roman" w:eastAsia="宋体" w:hAnsi="Times New Roman" w:cs="Times New Roman"/>
          <w:sz w:val="24"/>
          <w:szCs w:val="24"/>
        </w:rPr>
        <w:t xml:space="preserve"> research designs. Section 3</w:t>
      </w:r>
      <w:r w:rsidR="004F4284" w:rsidRPr="00D63CA7">
        <w:rPr>
          <w:rFonts w:ascii="Times New Roman" w:eastAsia="宋体" w:hAnsi="Times New Roman" w:cs="Times New Roman"/>
          <w:sz w:val="24"/>
          <w:szCs w:val="24"/>
        </w:rPr>
        <w:t xml:space="preserve"> describes the data</w:t>
      </w:r>
      <w:r w:rsidR="00B00960" w:rsidRPr="00D63CA7">
        <w:rPr>
          <w:rFonts w:ascii="Times New Roman" w:eastAsia="宋体" w:hAnsi="Times New Roman" w:cs="Times New Roman"/>
          <w:sz w:val="24"/>
          <w:szCs w:val="24"/>
        </w:rPr>
        <w:t>. Section 4</w:t>
      </w:r>
      <w:r w:rsidR="004F4284" w:rsidRPr="00D63CA7">
        <w:rPr>
          <w:rFonts w:ascii="Times New Roman" w:eastAsia="宋体" w:hAnsi="Times New Roman" w:cs="Times New Roman"/>
          <w:sz w:val="24"/>
          <w:szCs w:val="24"/>
        </w:rPr>
        <w:t xml:space="preserve"> gathers our empir</w:t>
      </w:r>
      <w:r w:rsidR="004F4284">
        <w:rPr>
          <w:rFonts w:ascii="Times New Roman" w:eastAsia="宋体" w:hAnsi="Times New Roman" w:cs="Times New Roman"/>
          <w:sz w:val="24"/>
          <w:szCs w:val="24"/>
        </w:rPr>
        <w:t>ical</w:t>
      </w:r>
      <w:r w:rsidRPr="00BF5BDA">
        <w:rPr>
          <w:rFonts w:ascii="Times New Roman" w:eastAsia="宋体" w:hAnsi="Times New Roman" w:cs="Times New Roman"/>
          <w:sz w:val="24"/>
          <w:szCs w:val="24"/>
        </w:rPr>
        <w:t xml:space="preserve"> results. </w:t>
      </w:r>
      <w:r w:rsidR="0040705C">
        <w:rPr>
          <w:rFonts w:ascii="Times New Roman" w:eastAsia="宋体" w:hAnsi="Times New Roman" w:cs="Times New Roman"/>
          <w:sz w:val="24"/>
          <w:szCs w:val="24"/>
        </w:rPr>
        <w:t>Section 5 concludes.</w:t>
      </w:r>
    </w:p>
    <w:p w:rsidR="008F1181" w:rsidRPr="00BF5BDA" w:rsidRDefault="008F1181" w:rsidP="008F1181">
      <w:pPr>
        <w:spacing w:line="360" w:lineRule="auto"/>
        <w:rPr>
          <w:rFonts w:ascii="Times New Roman" w:eastAsia="宋体" w:hAnsi="Times New Roman" w:cs="Times New Roman"/>
          <w:sz w:val="24"/>
          <w:szCs w:val="24"/>
        </w:rPr>
      </w:pPr>
    </w:p>
    <w:p w:rsidR="008F1181" w:rsidRPr="00BF5BDA" w:rsidRDefault="008F1181" w:rsidP="008F1181">
      <w:pPr>
        <w:spacing w:line="360" w:lineRule="auto"/>
        <w:rPr>
          <w:rFonts w:ascii="Times New Roman" w:eastAsia="宋体" w:hAnsi="Times New Roman" w:cs="Times New Roman"/>
          <w:b/>
          <w:sz w:val="30"/>
          <w:szCs w:val="30"/>
        </w:rPr>
      </w:pPr>
      <w:r w:rsidRPr="00BF5BDA">
        <w:rPr>
          <w:rFonts w:ascii="Times New Roman" w:eastAsia="宋体" w:hAnsi="Times New Roman" w:cs="Times New Roman"/>
          <w:b/>
          <w:sz w:val="30"/>
          <w:szCs w:val="30"/>
        </w:rPr>
        <w:t>2 Research Design</w:t>
      </w:r>
    </w:p>
    <w:p w:rsidR="00325A31" w:rsidRPr="00370107" w:rsidRDefault="005361C8" w:rsidP="00370107">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This section </w:t>
      </w:r>
      <w:r w:rsidR="007411D1">
        <w:rPr>
          <w:rFonts w:ascii="Times New Roman" w:eastAsia="宋体" w:hAnsi="Times New Roman" w:cs="Times New Roman"/>
          <w:sz w:val="24"/>
          <w:szCs w:val="24"/>
        </w:rPr>
        <w:t xml:space="preserve">introduces </w:t>
      </w:r>
      <w:r>
        <w:rPr>
          <w:rFonts w:ascii="Times New Roman" w:eastAsia="宋体" w:hAnsi="Times New Roman" w:cs="Times New Roman"/>
          <w:sz w:val="24"/>
          <w:szCs w:val="24"/>
        </w:rPr>
        <w:t xml:space="preserve">our specification, </w:t>
      </w:r>
      <w:r w:rsidR="008B5D74">
        <w:rPr>
          <w:rFonts w:ascii="Times New Roman" w:eastAsia="宋体" w:hAnsi="Times New Roman" w:cs="Times New Roman"/>
          <w:sz w:val="24"/>
          <w:szCs w:val="24"/>
        </w:rPr>
        <w:t>w</w:t>
      </w:r>
      <w:r>
        <w:rPr>
          <w:rFonts w:ascii="Times New Roman" w:eastAsia="宋体" w:hAnsi="Times New Roman" w:cs="Times New Roman"/>
          <w:sz w:val="24"/>
          <w:szCs w:val="24"/>
        </w:rPr>
        <w:t>hich ne</w:t>
      </w:r>
      <w:r w:rsidR="00096F03">
        <w:rPr>
          <w:rFonts w:ascii="Times New Roman" w:eastAsia="宋体" w:hAnsi="Times New Roman" w:cs="Times New Roman"/>
          <w:sz w:val="24"/>
          <w:szCs w:val="24"/>
        </w:rPr>
        <w:t>s</w:t>
      </w:r>
      <w:r>
        <w:rPr>
          <w:rFonts w:ascii="Times New Roman" w:eastAsia="宋体" w:hAnsi="Times New Roman" w:cs="Times New Roman"/>
          <w:sz w:val="24"/>
          <w:szCs w:val="24"/>
        </w:rPr>
        <w:t>ts rationality, stickiness and confirmation bias.</w:t>
      </w:r>
      <w:r w:rsidR="00096999">
        <w:rPr>
          <w:rFonts w:ascii="Times New Roman" w:eastAsia="宋体" w:hAnsi="Times New Roman" w:cs="Times New Roman"/>
          <w:sz w:val="24"/>
          <w:szCs w:val="24"/>
        </w:rPr>
        <w:t xml:space="preserve"> </w:t>
      </w:r>
      <w:r w:rsidR="00096F03">
        <w:rPr>
          <w:rFonts w:ascii="Times New Roman" w:eastAsia="宋体" w:hAnsi="Times New Roman" w:cs="Times New Roman"/>
          <w:sz w:val="24"/>
          <w:szCs w:val="24"/>
        </w:rPr>
        <w:t>Let us first describe how stickiness affects individual analyst</w:t>
      </w:r>
      <w:r w:rsidR="009C4896">
        <w:rPr>
          <w:rFonts w:ascii="Times New Roman" w:eastAsia="宋体" w:hAnsi="Times New Roman" w:cs="Times New Roman"/>
          <w:sz w:val="24"/>
          <w:szCs w:val="24"/>
        </w:rPr>
        <w:t xml:space="preserve"> </w:t>
      </w:r>
      <w:r w:rsidR="009C4896">
        <w:rPr>
          <w:rFonts w:ascii="Times New Roman" w:eastAsia="宋体" w:hAnsi="Times New Roman" w:cs="Times New Roman"/>
          <w:sz w:val="24"/>
          <w:szCs w:val="24"/>
        </w:rPr>
        <w:lastRenderedPageBreak/>
        <w:t>expectations across fiscal quarters. The</w:t>
      </w:r>
      <w:r w:rsidR="009123BA">
        <w:rPr>
          <w:rFonts w:ascii="Times New Roman" w:eastAsia="宋体" w:hAnsi="Times New Roman" w:cs="Times New Roman"/>
          <w:sz w:val="24"/>
          <w:szCs w:val="24"/>
        </w:rPr>
        <w:t xml:space="preserve"> basic</w:t>
      </w:r>
      <w:r w:rsidR="00C724C6">
        <w:rPr>
          <w:rFonts w:ascii="Times New Roman" w:eastAsia="宋体" w:hAnsi="Times New Roman" w:cs="Times New Roman"/>
          <w:sz w:val="24"/>
          <w:szCs w:val="24"/>
        </w:rPr>
        <w:t xml:space="preserve"> model is</w:t>
      </w:r>
      <w:r w:rsidR="00C724C6">
        <w:rPr>
          <w:rFonts w:ascii="Times New Roman" w:eastAsia="宋体" w:hAnsi="Times New Roman" w:cs="Times New Roman" w:hint="eastAsia"/>
          <w:sz w:val="24"/>
          <w:szCs w:val="24"/>
        </w:rPr>
        <w:t xml:space="preserve"> in line </w:t>
      </w:r>
      <w:r w:rsidR="009C4896">
        <w:rPr>
          <w:rFonts w:ascii="Times New Roman" w:eastAsia="宋体" w:hAnsi="Times New Roman" w:cs="Times New Roman"/>
          <w:sz w:val="24"/>
          <w:szCs w:val="24"/>
        </w:rPr>
        <w:t xml:space="preserve">with </w:t>
      </w:r>
      <w:proofErr w:type="spellStart"/>
      <w:r w:rsidR="00FD2E55">
        <w:rPr>
          <w:rFonts w:ascii="Times New Roman" w:eastAsia="宋体" w:hAnsi="Times New Roman" w:cs="Times New Roman"/>
          <w:sz w:val="24"/>
          <w:szCs w:val="24"/>
        </w:rPr>
        <w:t>Bouchaud</w:t>
      </w:r>
      <w:proofErr w:type="spellEnd"/>
      <w:r w:rsidR="00FD2E55">
        <w:rPr>
          <w:rFonts w:ascii="Times New Roman" w:eastAsia="宋体" w:hAnsi="Times New Roman" w:cs="Times New Roman"/>
          <w:sz w:val="24"/>
          <w:szCs w:val="24"/>
        </w:rPr>
        <w:t xml:space="preserve"> et al.</w:t>
      </w:r>
      <w:r w:rsidR="008E2786">
        <w:rPr>
          <w:rFonts w:ascii="Times New Roman" w:eastAsia="宋体" w:hAnsi="Times New Roman" w:cs="Times New Roman"/>
          <w:sz w:val="24"/>
          <w:szCs w:val="24"/>
        </w:rPr>
        <w:t xml:space="preserve"> </w:t>
      </w:r>
      <w:r w:rsidR="009C4896" w:rsidRPr="00BF5BDA">
        <w:rPr>
          <w:rFonts w:ascii="Times New Roman" w:eastAsia="宋体" w:hAnsi="Times New Roman" w:cs="Times New Roman"/>
          <w:sz w:val="24"/>
          <w:szCs w:val="24"/>
        </w:rPr>
        <w:t>(2018)</w:t>
      </w:r>
      <w:r w:rsidR="00F512CF">
        <w:rPr>
          <w:rFonts w:ascii="Times New Roman" w:eastAsia="宋体" w:hAnsi="Times New Roman" w:cs="Times New Roman"/>
          <w:sz w:val="24"/>
          <w:szCs w:val="24"/>
        </w:rPr>
        <w:t>,</w:t>
      </w:r>
      <w:r w:rsidR="00867A3E">
        <w:rPr>
          <w:rFonts w:ascii="Times New Roman" w:eastAsia="宋体" w:hAnsi="Times New Roman" w:cs="Times New Roman"/>
          <w:sz w:val="24"/>
          <w:szCs w:val="24"/>
        </w:rPr>
        <w:t xml:space="preserve"> except some changes about the notations.</w:t>
      </w:r>
      <w:r w:rsidR="00611AF0">
        <w:rPr>
          <w:rFonts w:ascii="Times New Roman" w:eastAsia="宋体" w:hAnsi="Times New Roman" w:cs="Times New Roman"/>
          <w:sz w:val="24"/>
          <w:szCs w:val="24"/>
        </w:rPr>
        <w:t xml:space="preserve"> We denote</w:t>
      </w:r>
      <w:r w:rsidR="00867A3E">
        <w:rPr>
          <w:rFonts w:ascii="Times New Roman" w:eastAsia="宋体" w:hAnsi="Times New Roman" w:cs="Times New Roman"/>
          <w:sz w:val="24"/>
          <w:szCs w:val="24"/>
        </w:rPr>
        <w:t xml:space="preserve"> </w:t>
      </w:r>
      <m:oMath>
        <m:sSubSup>
          <m:sSubSupPr>
            <m:ctrlPr>
              <w:rPr>
                <w:rFonts w:ascii="Cambria Math" w:eastAsia="宋体" w:hAnsi="Cambria Math" w:cs="Times New Roman"/>
                <w:i/>
                <w:iCs/>
                <w:sz w:val="24"/>
                <w:szCs w:val="24"/>
              </w:rPr>
            </m:ctrlPr>
          </m:sSubSupPr>
          <m:e>
            <m:r>
              <w:rPr>
                <w:rFonts w:ascii="Cambria Math" w:eastAsia="宋体" w:hAnsi="Cambria Math" w:cs="Times New Roman"/>
                <w:sz w:val="24"/>
                <w:szCs w:val="24"/>
              </w:rPr>
              <m:t>F</m:t>
            </m:r>
          </m:e>
          <m:sub>
            <m:r>
              <w:rPr>
                <w:rFonts w:ascii="Cambria Math" w:eastAsia="宋体" w:hAnsi="Cambria Math" w:cs="Times New Roman"/>
                <w:sz w:val="24"/>
                <w:szCs w:val="24"/>
              </w:rPr>
              <m:t>j,Q</m:t>
            </m:r>
          </m:sub>
          <m:sup>
            <m:r>
              <w:rPr>
                <w:rFonts w:ascii="Cambria Math" w:eastAsia="宋体" w:hAnsi="Cambria Math" w:cs="Times New Roman"/>
                <w:sz w:val="24"/>
                <w:szCs w:val="24"/>
              </w:rPr>
              <m:t>i</m:t>
            </m:r>
          </m:sup>
        </m:sSubSup>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t</m:t>
            </m:r>
          </m:sub>
        </m:sSub>
      </m:oMath>
      <w:r w:rsidR="00611AF0">
        <w:rPr>
          <w:rFonts w:ascii="Times New Roman" w:eastAsia="宋体" w:hAnsi="Times New Roman" w:cs="Times New Roman" w:hint="eastAsia"/>
          <w:iCs/>
          <w:sz w:val="24"/>
          <w:szCs w:val="24"/>
        </w:rPr>
        <w:t xml:space="preserve"> as the </w:t>
      </w:r>
      <w:r w:rsidR="00611AF0">
        <w:rPr>
          <w:rFonts w:ascii="Times New Roman" w:eastAsia="宋体" w:hAnsi="Times New Roman" w:cs="Times New Roman"/>
          <w:iCs/>
          <w:sz w:val="24"/>
          <w:szCs w:val="24"/>
        </w:rPr>
        <w:t xml:space="preserve">forecasts formed at fiscal quarter </w:t>
      </w:r>
      <m:oMath>
        <m:r>
          <m:rPr>
            <m:sty m:val="p"/>
          </m:rPr>
          <w:rPr>
            <w:rFonts w:ascii="Cambria Math" w:eastAsia="宋体" w:hAnsi="Cambria Math" w:cs="Times New Roman"/>
            <w:sz w:val="24"/>
            <w:szCs w:val="24"/>
          </w:rPr>
          <m:t>Q</m:t>
        </m:r>
      </m:oMath>
      <w:r w:rsidR="00611AF0">
        <w:rPr>
          <w:rFonts w:ascii="Times New Roman" w:eastAsia="宋体" w:hAnsi="Times New Roman" w:cs="Times New Roman"/>
          <w:iCs/>
          <w:sz w:val="24"/>
          <w:szCs w:val="24"/>
        </w:rPr>
        <w:t xml:space="preserve"> </w:t>
      </w:r>
      <w:r w:rsidR="00A1424F">
        <w:rPr>
          <w:rFonts w:ascii="Times New Roman" w:eastAsia="宋体" w:hAnsi="Times New Roman" w:cs="Times New Roman"/>
          <w:iCs/>
          <w:sz w:val="24"/>
          <w:szCs w:val="24"/>
        </w:rPr>
        <w:t xml:space="preserve">by analyst </w:t>
      </w:r>
      <m:oMath>
        <m:r>
          <m:rPr>
            <m:sty m:val="p"/>
          </m:rPr>
          <w:rPr>
            <w:rFonts w:ascii="Cambria Math" w:eastAsia="宋体" w:hAnsi="Cambria Math" w:cs="Times New Roman"/>
            <w:sz w:val="24"/>
            <w:szCs w:val="24"/>
          </w:rPr>
          <m:t>i</m:t>
        </m:r>
      </m:oMath>
      <w:r w:rsidR="00A1424F">
        <w:rPr>
          <w:rFonts w:ascii="Times New Roman" w:eastAsia="宋体" w:hAnsi="Times New Roman" w:cs="Times New Roman"/>
          <w:iCs/>
          <w:sz w:val="24"/>
          <w:szCs w:val="24"/>
        </w:rPr>
        <w:t xml:space="preserve"> </w:t>
      </w:r>
      <w:r w:rsidR="00611AF0">
        <w:rPr>
          <w:rFonts w:ascii="Times New Roman" w:eastAsia="宋体" w:hAnsi="Times New Roman" w:cs="Times New Roman"/>
          <w:iCs/>
          <w:sz w:val="24"/>
          <w:szCs w:val="24"/>
        </w:rPr>
        <w:t xml:space="preserve">about </w:t>
      </w:r>
      <w:r w:rsidR="00C33065">
        <w:rPr>
          <w:rFonts w:ascii="Times New Roman" w:eastAsia="宋体" w:hAnsi="Times New Roman" w:cs="Times New Roman"/>
          <w:iCs/>
          <w:sz w:val="24"/>
          <w:szCs w:val="24"/>
        </w:rPr>
        <w:t xml:space="preserve">the </w:t>
      </w:r>
      <w:r w:rsidR="00611AF0">
        <w:rPr>
          <w:rFonts w:ascii="Times New Roman" w:eastAsia="宋体" w:hAnsi="Times New Roman" w:cs="Times New Roman"/>
          <w:iCs/>
          <w:sz w:val="24"/>
          <w:szCs w:val="24"/>
        </w:rPr>
        <w:t xml:space="preserve">profits </w:t>
      </w:r>
      <w:r w:rsidR="00A1424F">
        <w:rPr>
          <w:rFonts w:ascii="Times New Roman" w:eastAsia="宋体" w:hAnsi="Times New Roman" w:cs="Times New Roman"/>
          <w:iCs/>
          <w:sz w:val="24"/>
          <w:szCs w:val="24"/>
        </w:rPr>
        <w:t xml:space="preserve">of firm </w:t>
      </w:r>
      <m:oMath>
        <m:r>
          <m:rPr>
            <m:sty m:val="p"/>
          </m:rPr>
          <w:rPr>
            <w:rFonts w:ascii="Cambria Math" w:eastAsia="宋体" w:hAnsi="Cambria Math" w:cs="Times New Roman"/>
            <w:sz w:val="24"/>
            <w:szCs w:val="24"/>
          </w:rPr>
          <m:t>j</m:t>
        </m:r>
      </m:oMath>
      <w:r w:rsidR="00A1424F">
        <w:rPr>
          <w:rFonts w:ascii="Times New Roman" w:eastAsia="宋体" w:hAnsi="Times New Roman" w:cs="Times New Roman"/>
          <w:iCs/>
          <w:sz w:val="24"/>
          <w:szCs w:val="24"/>
        </w:rPr>
        <w:t xml:space="preserve"> </w:t>
      </w:r>
      <w:r w:rsidR="00611AF0">
        <w:rPr>
          <w:rFonts w:ascii="Times New Roman" w:eastAsia="宋体" w:hAnsi="Times New Roman" w:cs="Times New Roman"/>
          <w:iCs/>
          <w:sz w:val="24"/>
          <w:szCs w:val="24"/>
        </w:rPr>
        <w:t xml:space="preserve">at current fiscal year </w:t>
      </w:r>
      <m:oMath>
        <m:r>
          <m:rPr>
            <m:sty m:val="p"/>
          </m:rPr>
          <w:rPr>
            <w:rFonts w:ascii="Cambria Math" w:eastAsia="宋体" w:hAnsi="Cambria Math" w:cs="Times New Roman"/>
            <w:sz w:val="24"/>
            <w:szCs w:val="24"/>
          </w:rPr>
          <m:t>t</m:t>
        </m:r>
      </m:oMath>
      <w:r w:rsidR="00D65CC9">
        <w:rPr>
          <w:rFonts w:ascii="Times New Roman" w:eastAsia="宋体" w:hAnsi="Times New Roman" w:cs="Times New Roman" w:hint="eastAsia"/>
          <w:iCs/>
          <w:sz w:val="24"/>
          <w:szCs w:val="24"/>
        </w:rPr>
        <w:t xml:space="preserve">. </w:t>
      </w:r>
      <m:oMath>
        <m:sSubSup>
          <m:sSubSupPr>
            <m:ctrlPr>
              <w:rPr>
                <w:rFonts w:ascii="Cambria Math" w:eastAsia="宋体" w:hAnsi="Cambria Math" w:cs="Times New Roman"/>
                <w:i/>
                <w:iCs/>
                <w:sz w:val="24"/>
                <w:szCs w:val="24"/>
              </w:rPr>
            </m:ctrlPr>
          </m:sSubSupPr>
          <m:e>
            <m:r>
              <w:rPr>
                <w:rFonts w:ascii="Cambria Math" w:eastAsia="宋体" w:hAnsi="Cambria Math" w:cs="Times New Roman"/>
                <w:sz w:val="24"/>
                <w:szCs w:val="24"/>
              </w:rPr>
              <m:t>E</m:t>
            </m:r>
          </m:e>
          <m:sub>
            <m:r>
              <w:rPr>
                <w:rFonts w:ascii="Cambria Math" w:eastAsia="宋体" w:hAnsi="Cambria Math" w:cs="Times New Roman"/>
                <w:sz w:val="24"/>
                <w:szCs w:val="24"/>
              </w:rPr>
              <m:t>j,Q</m:t>
            </m:r>
          </m:sub>
          <m:sup>
            <m:r>
              <w:rPr>
                <w:rFonts w:ascii="Cambria Math" w:eastAsia="宋体" w:hAnsi="Cambria Math" w:cs="Times New Roman"/>
                <w:sz w:val="24"/>
                <w:szCs w:val="24"/>
              </w:rPr>
              <m:t>i</m:t>
            </m:r>
          </m:sup>
        </m:sSubSup>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t</m:t>
            </m:r>
          </m:sub>
        </m:sSub>
      </m:oMath>
      <w:r w:rsidR="003C1C63">
        <w:rPr>
          <w:rFonts w:ascii="Times New Roman" w:eastAsia="宋体" w:hAnsi="Times New Roman" w:cs="Times New Roman" w:hint="eastAsia"/>
          <w:iCs/>
          <w:sz w:val="24"/>
          <w:szCs w:val="24"/>
        </w:rPr>
        <w:t xml:space="preserve"> stands for rational expectation of</w:t>
      </w:r>
      <w:r w:rsidR="00910FFB">
        <w:rPr>
          <w:rFonts w:ascii="Times New Roman" w:eastAsia="宋体" w:hAnsi="Times New Roman" w:cs="Times New Roman"/>
          <w:iCs/>
          <w:sz w:val="24"/>
          <w:szCs w:val="24"/>
        </w:rPr>
        <w:t xml:space="preserve"> firm’s profit</w:t>
      </w:r>
      <w:r w:rsidR="003C1C63">
        <w:rPr>
          <w:rFonts w:ascii="Times New Roman" w:eastAsia="宋体" w:hAnsi="Times New Roman" w:cs="Times New Roman" w:hint="eastAsia"/>
          <w:iCs/>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t</m:t>
            </m:r>
          </m:sub>
        </m:sSub>
      </m:oMath>
      <w:r w:rsidR="003C1C63">
        <w:rPr>
          <w:rFonts w:ascii="Times New Roman" w:eastAsia="宋体" w:hAnsi="Times New Roman" w:cs="Times New Roman" w:hint="eastAsia"/>
          <w:iCs/>
          <w:sz w:val="24"/>
          <w:szCs w:val="24"/>
        </w:rPr>
        <w:t xml:space="preserve">. </w:t>
      </w:r>
      <w:r w:rsidR="00D65CC9">
        <w:rPr>
          <w:rFonts w:ascii="Times New Roman" w:eastAsia="宋体" w:hAnsi="Times New Roman" w:cs="Times New Roman"/>
          <w:iCs/>
          <w:sz w:val="24"/>
          <w:szCs w:val="24"/>
        </w:rPr>
        <w:t xml:space="preserve">Then, expectations are </w:t>
      </w:r>
      <w:r w:rsidR="007A02C5">
        <w:rPr>
          <w:rFonts w:ascii="Times New Roman" w:eastAsia="宋体" w:hAnsi="Times New Roman" w:cs="Times New Roman"/>
          <w:iCs/>
          <w:sz w:val="24"/>
          <w:szCs w:val="24"/>
        </w:rPr>
        <w:t xml:space="preserve">assumed to be </w:t>
      </w:r>
      <w:r w:rsidR="00D65CC9">
        <w:rPr>
          <w:rFonts w:ascii="Times New Roman" w:eastAsia="宋体" w:hAnsi="Times New Roman" w:cs="Times New Roman"/>
          <w:iCs/>
          <w:sz w:val="24"/>
          <w:szCs w:val="24"/>
        </w:rPr>
        <w:t xml:space="preserve">updated according to </w:t>
      </w:r>
      <w:r w:rsidR="001A0D62">
        <w:rPr>
          <w:rFonts w:ascii="Times New Roman" w:eastAsia="宋体" w:hAnsi="Times New Roman" w:cs="Times New Roman"/>
          <w:iCs/>
          <w:sz w:val="24"/>
          <w:szCs w:val="24"/>
        </w:rPr>
        <w:t xml:space="preserve">the following process: </w:t>
      </w:r>
    </w:p>
    <w:p w:rsidR="00325A31" w:rsidRPr="00370107" w:rsidRDefault="00D361CB" w:rsidP="00370107">
      <w:pPr>
        <w:spacing w:line="360" w:lineRule="auto"/>
        <w:ind w:left="2100" w:firstLine="420"/>
        <w:rPr>
          <w:rFonts w:ascii="Times New Roman" w:eastAsia="宋体" w:hAnsi="Times New Roman" w:cs="Times New Roman"/>
          <w:iCs/>
          <w:sz w:val="24"/>
          <w:szCs w:val="24"/>
        </w:rPr>
      </w:pPr>
      <m:oMath>
        <m:sSubSup>
          <m:sSubSupPr>
            <m:ctrlPr>
              <w:rPr>
                <w:rFonts w:ascii="Cambria Math" w:eastAsia="宋体" w:hAnsi="Cambria Math" w:cs="Times New Roman"/>
                <w:i/>
                <w:iCs/>
                <w:sz w:val="24"/>
                <w:szCs w:val="24"/>
              </w:rPr>
            </m:ctrlPr>
          </m:sSubSupPr>
          <m:e>
            <m:r>
              <w:rPr>
                <w:rFonts w:ascii="Cambria Math" w:eastAsia="宋体" w:hAnsi="Cambria Math" w:cs="Times New Roman"/>
                <w:sz w:val="24"/>
                <w:szCs w:val="24"/>
              </w:rPr>
              <m:t>F</m:t>
            </m:r>
          </m:e>
          <m:sub>
            <m:r>
              <w:rPr>
                <w:rFonts w:ascii="Cambria Math" w:eastAsia="宋体" w:hAnsi="Cambria Math" w:cs="Times New Roman"/>
                <w:sz w:val="24"/>
                <w:szCs w:val="24"/>
              </w:rPr>
              <m:t>j,Q</m:t>
            </m:r>
          </m:sub>
          <m:sup>
            <m:r>
              <w:rPr>
                <w:rFonts w:ascii="Cambria Math" w:eastAsia="宋体" w:hAnsi="Cambria Math" w:cs="Times New Roman"/>
                <w:sz w:val="24"/>
                <w:szCs w:val="24"/>
              </w:rPr>
              <m:t>i</m:t>
            </m:r>
          </m:sup>
        </m:sSubSup>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t</m:t>
            </m:r>
          </m:sub>
        </m:sSub>
        <m:r>
          <w:rPr>
            <w:rFonts w:ascii="Cambria Math" w:eastAsia="宋体" w:hAnsi="Cambria Math" w:cs="Times New Roman"/>
            <w:sz w:val="24"/>
            <w:szCs w:val="24"/>
          </w:rPr>
          <m:t>=</m:t>
        </m:r>
        <m:d>
          <m:dPr>
            <m:ctrlPr>
              <w:rPr>
                <w:rFonts w:ascii="Cambria Math" w:eastAsia="宋体" w:hAnsi="Cambria Math" w:cs="Times New Roman"/>
                <w:i/>
                <w:iCs/>
                <w:sz w:val="24"/>
                <w:szCs w:val="24"/>
              </w:rPr>
            </m:ctrlPr>
          </m:dPr>
          <m:e>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m:t>
                </m:r>
              </m:sub>
            </m:sSub>
          </m:e>
        </m:d>
        <m:sSubSup>
          <m:sSubSupPr>
            <m:ctrlPr>
              <w:rPr>
                <w:rFonts w:ascii="Cambria Math" w:eastAsia="宋体" w:hAnsi="Cambria Math" w:cs="Times New Roman"/>
                <w:i/>
                <w:iCs/>
                <w:sz w:val="24"/>
                <w:szCs w:val="24"/>
              </w:rPr>
            </m:ctrlPr>
          </m:sSubSupPr>
          <m:e>
            <m:r>
              <w:rPr>
                <w:rFonts w:ascii="Cambria Math" w:eastAsia="宋体" w:hAnsi="Cambria Math" w:cs="Times New Roman"/>
                <w:sz w:val="24"/>
                <w:szCs w:val="24"/>
              </w:rPr>
              <m:t>E</m:t>
            </m:r>
          </m:e>
          <m:sub>
            <m:r>
              <w:rPr>
                <w:rFonts w:ascii="Cambria Math" w:eastAsia="宋体" w:hAnsi="Cambria Math" w:cs="Times New Roman"/>
                <w:sz w:val="24"/>
                <w:szCs w:val="24"/>
              </w:rPr>
              <m:t>j,Q</m:t>
            </m:r>
          </m:sub>
          <m:sup>
            <m:r>
              <w:rPr>
                <w:rFonts w:ascii="Cambria Math" w:eastAsia="宋体" w:hAnsi="Cambria Math" w:cs="Times New Roman"/>
                <w:sz w:val="24"/>
                <w:szCs w:val="24"/>
              </w:rPr>
              <m:t>i</m:t>
            </m:r>
          </m:sup>
        </m:sSubSup>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m:t>
            </m:r>
          </m:sub>
        </m:sSub>
        <m:sSubSup>
          <m:sSubSupPr>
            <m:ctrlPr>
              <w:rPr>
                <w:rFonts w:ascii="Cambria Math" w:eastAsia="宋体" w:hAnsi="Cambria Math" w:cs="Times New Roman"/>
                <w:i/>
                <w:iCs/>
                <w:sz w:val="24"/>
                <w:szCs w:val="24"/>
              </w:rPr>
            </m:ctrlPr>
          </m:sSubSupPr>
          <m:e>
            <m:r>
              <w:rPr>
                <w:rFonts w:ascii="Cambria Math" w:eastAsia="宋体" w:hAnsi="Cambria Math" w:cs="Times New Roman"/>
                <w:sz w:val="24"/>
                <w:szCs w:val="24"/>
              </w:rPr>
              <m:t>F</m:t>
            </m:r>
          </m:e>
          <m:sub>
            <m:r>
              <w:rPr>
                <w:rFonts w:ascii="Cambria Math" w:eastAsia="宋体" w:hAnsi="Cambria Math" w:cs="Times New Roman"/>
                <w:sz w:val="24"/>
                <w:szCs w:val="24"/>
              </w:rPr>
              <m:t>j,Q-1</m:t>
            </m:r>
          </m:sub>
          <m:sup>
            <m:r>
              <w:rPr>
                <w:rFonts w:ascii="Cambria Math" w:eastAsia="宋体" w:hAnsi="Cambria Math" w:cs="Times New Roman"/>
                <w:sz w:val="24"/>
                <w:szCs w:val="24"/>
              </w:rPr>
              <m:t>i</m:t>
            </m:r>
          </m:sup>
        </m:sSubSup>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t</m:t>
            </m:r>
          </m:sub>
        </m:sSub>
      </m:oMath>
      <w:r w:rsidR="002D1B0C">
        <w:rPr>
          <w:rFonts w:ascii="Times New Roman" w:eastAsia="宋体" w:hAnsi="Times New Roman" w:cs="Times New Roman" w:hint="eastAsia"/>
          <w:iCs/>
          <w:sz w:val="24"/>
          <w:szCs w:val="24"/>
        </w:rPr>
        <w:t xml:space="preserve"> </w:t>
      </w:r>
      <w:r w:rsidR="002D1B0C">
        <w:rPr>
          <w:rFonts w:ascii="Times New Roman" w:eastAsia="宋体" w:hAnsi="Times New Roman" w:cs="Times New Roman"/>
          <w:iCs/>
          <w:sz w:val="24"/>
          <w:szCs w:val="24"/>
        </w:rPr>
        <w:tab/>
      </w:r>
      <w:r w:rsidR="002D1B0C">
        <w:rPr>
          <w:rFonts w:ascii="Times New Roman" w:eastAsia="宋体" w:hAnsi="Times New Roman" w:cs="Times New Roman"/>
          <w:iCs/>
          <w:sz w:val="24"/>
          <w:szCs w:val="24"/>
        </w:rPr>
        <w:tab/>
      </w:r>
      <w:r w:rsidR="002D1B0C">
        <w:rPr>
          <w:rFonts w:ascii="Times New Roman" w:eastAsia="宋体" w:hAnsi="Times New Roman" w:cs="Times New Roman"/>
          <w:iCs/>
          <w:sz w:val="24"/>
          <w:szCs w:val="24"/>
        </w:rPr>
        <w:tab/>
      </w:r>
      <w:r w:rsidR="001C1235">
        <w:rPr>
          <w:rFonts w:ascii="Times New Roman" w:eastAsia="宋体" w:hAnsi="Times New Roman" w:cs="Times New Roman"/>
          <w:iCs/>
          <w:sz w:val="24"/>
          <w:szCs w:val="24"/>
        </w:rPr>
        <w:t xml:space="preserve">    </w:t>
      </w:r>
      <w:r w:rsidR="002D1B0C">
        <w:rPr>
          <w:rFonts w:ascii="Times New Roman" w:eastAsia="宋体" w:hAnsi="Times New Roman" w:cs="Times New Roman"/>
          <w:iCs/>
          <w:sz w:val="24"/>
          <w:szCs w:val="24"/>
        </w:rPr>
        <w:tab/>
      </w:r>
      <w:r w:rsidR="002D1B0C">
        <w:rPr>
          <w:rFonts w:ascii="Times New Roman" w:eastAsia="宋体" w:hAnsi="Times New Roman" w:cs="Times New Roman" w:hint="eastAsia"/>
          <w:iCs/>
          <w:sz w:val="24"/>
          <w:szCs w:val="24"/>
        </w:rPr>
        <w:t>(1)</w:t>
      </w:r>
    </w:p>
    <w:p w:rsidR="00F316F9" w:rsidRPr="00B1523A" w:rsidRDefault="00867A3E" w:rsidP="00552B0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w:t>
      </w:r>
      <w:r>
        <w:rPr>
          <w:rFonts w:ascii="Times New Roman" w:eastAsia="宋体" w:hAnsi="Times New Roman" w:cs="Times New Roman" w:hint="eastAsia"/>
          <w:sz w:val="24"/>
          <w:szCs w:val="24"/>
        </w:rPr>
        <w:t xml:space="preserve">here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m:t>
            </m:r>
          </m:sub>
        </m:sSub>
      </m:oMath>
      <w:r w:rsidR="003C1C63">
        <w:rPr>
          <w:rFonts w:ascii="Times New Roman" w:eastAsia="宋体" w:hAnsi="Times New Roman" w:cs="Times New Roman" w:hint="eastAsia"/>
          <w:iCs/>
          <w:sz w:val="24"/>
          <w:szCs w:val="24"/>
        </w:rPr>
        <w:t xml:space="preserve"> measures the </w:t>
      </w:r>
      <w:r w:rsidR="0085049E">
        <w:rPr>
          <w:rFonts w:ascii="Times New Roman" w:eastAsia="宋体" w:hAnsi="Times New Roman" w:cs="Times New Roman"/>
          <w:iCs/>
          <w:sz w:val="24"/>
          <w:szCs w:val="24"/>
        </w:rPr>
        <w:t>degree</w:t>
      </w:r>
      <w:r w:rsidR="007A02C5">
        <w:rPr>
          <w:rFonts w:ascii="Times New Roman" w:eastAsia="宋体" w:hAnsi="Times New Roman" w:cs="Times New Roman" w:hint="eastAsia"/>
          <w:iCs/>
          <w:sz w:val="24"/>
          <w:szCs w:val="24"/>
        </w:rPr>
        <w:t xml:space="preserve"> of expectation stickiness of analyst </w:t>
      </w:r>
      <m:oMath>
        <m:r>
          <m:rPr>
            <m:sty m:val="p"/>
          </m:rPr>
          <w:rPr>
            <w:rFonts w:ascii="Cambria Math" w:eastAsia="宋体" w:hAnsi="Cambria Math" w:cs="Times New Roman"/>
            <w:sz w:val="24"/>
            <w:szCs w:val="24"/>
          </w:rPr>
          <m:t>i</m:t>
        </m:r>
      </m:oMath>
      <w:r w:rsidR="007A02C5">
        <w:rPr>
          <w:rFonts w:ascii="Times New Roman" w:eastAsia="宋体" w:hAnsi="Times New Roman" w:cs="Times New Roman" w:hint="eastAsia"/>
          <w:iCs/>
          <w:sz w:val="24"/>
          <w:szCs w:val="24"/>
        </w:rPr>
        <w:t xml:space="preserve">. </w:t>
      </w:r>
      <w:proofErr w:type="spellStart"/>
      <w:r w:rsidR="00FD2E55">
        <w:rPr>
          <w:rFonts w:ascii="Times New Roman" w:eastAsia="宋体" w:hAnsi="Times New Roman" w:cs="Times New Roman"/>
          <w:sz w:val="24"/>
          <w:szCs w:val="24"/>
        </w:rPr>
        <w:t>Bouchaud</w:t>
      </w:r>
      <w:proofErr w:type="spellEnd"/>
      <w:r w:rsidR="00FD2E55">
        <w:rPr>
          <w:rFonts w:ascii="Times New Roman" w:eastAsia="宋体" w:hAnsi="Times New Roman" w:cs="Times New Roman"/>
          <w:sz w:val="24"/>
          <w:szCs w:val="24"/>
        </w:rPr>
        <w:t xml:space="preserve"> et al. </w:t>
      </w:r>
      <w:r w:rsidR="00FD2E55" w:rsidRPr="00BF5BDA">
        <w:rPr>
          <w:rFonts w:ascii="Times New Roman" w:eastAsia="宋体" w:hAnsi="Times New Roman" w:cs="Times New Roman"/>
          <w:sz w:val="24"/>
          <w:szCs w:val="24"/>
        </w:rPr>
        <w:t>(2018)</w:t>
      </w:r>
      <w:r w:rsidR="00FD2E55">
        <w:rPr>
          <w:rFonts w:ascii="Times New Roman" w:eastAsia="宋体" w:hAnsi="Times New Roman" w:cs="Times New Roman"/>
          <w:sz w:val="24"/>
          <w:szCs w:val="24"/>
        </w:rPr>
        <w:t xml:space="preserve"> </w:t>
      </w:r>
      <w:r w:rsidR="009A57D4">
        <w:rPr>
          <w:rFonts w:ascii="Times New Roman" w:eastAsia="宋体" w:hAnsi="Times New Roman" w:cs="Times New Roman"/>
          <w:sz w:val="24"/>
          <w:szCs w:val="24"/>
        </w:rPr>
        <w:t>apply</w:t>
      </w:r>
      <w:r w:rsidR="005E0E0E">
        <w:rPr>
          <w:rFonts w:ascii="Times New Roman" w:eastAsia="宋体" w:hAnsi="Times New Roman" w:cs="Times New Roman"/>
          <w:sz w:val="24"/>
          <w:szCs w:val="24"/>
        </w:rPr>
        <w:t xml:space="preserve"> such structure to consensus forecasts, </w:t>
      </w:r>
      <w:r w:rsidR="00BE385E">
        <w:rPr>
          <w:rFonts w:ascii="Times New Roman" w:eastAsia="宋体" w:hAnsi="Times New Roman" w:cs="Times New Roman"/>
          <w:sz w:val="24"/>
          <w:szCs w:val="24"/>
        </w:rPr>
        <w:t>and</w:t>
      </w:r>
      <w:r w:rsidR="005E0E0E">
        <w:rPr>
          <w:rFonts w:ascii="Times New Roman" w:eastAsia="宋体" w:hAnsi="Times New Roman" w:cs="Times New Roman"/>
          <w:sz w:val="24"/>
          <w:szCs w:val="24"/>
        </w:rPr>
        <w:t xml:space="preserve"> their </w:t>
      </w:r>
      <w:r w:rsidR="00552B0F">
        <w:rPr>
          <w:rFonts w:ascii="Times New Roman" w:eastAsia="宋体" w:hAnsi="Times New Roman" w:cs="Times New Roman"/>
          <w:sz w:val="24"/>
          <w:szCs w:val="24"/>
        </w:rPr>
        <w:t>empirical re</w:t>
      </w:r>
      <w:r w:rsidR="00FD2E55">
        <w:rPr>
          <w:rFonts w:ascii="Times New Roman" w:eastAsia="宋体" w:hAnsi="Times New Roman" w:cs="Times New Roman"/>
          <w:sz w:val="24"/>
          <w:szCs w:val="24"/>
        </w:rPr>
        <w:t xml:space="preserve">sults </w:t>
      </w:r>
      <w:r w:rsidR="00C724C6">
        <w:rPr>
          <w:rFonts w:ascii="Times New Roman" w:eastAsia="宋体" w:hAnsi="Times New Roman" w:cs="Times New Roman"/>
          <w:sz w:val="24"/>
          <w:szCs w:val="24"/>
        </w:rPr>
        <w:t xml:space="preserve">also </w:t>
      </w:r>
      <w:r w:rsidR="00FD2E55">
        <w:rPr>
          <w:rFonts w:ascii="Times New Roman" w:eastAsia="宋体" w:hAnsi="Times New Roman" w:cs="Times New Roman"/>
          <w:sz w:val="24"/>
          <w:szCs w:val="24"/>
        </w:rPr>
        <w:t>favor this type of</w:t>
      </w:r>
      <w:r w:rsidR="005E0E0E">
        <w:rPr>
          <w:rFonts w:ascii="Times New Roman" w:eastAsia="宋体" w:hAnsi="Times New Roman" w:cs="Times New Roman"/>
          <w:sz w:val="24"/>
          <w:szCs w:val="24"/>
        </w:rPr>
        <w:t xml:space="preserve"> expectation formation process at individual level. Here, we provide a direct </w:t>
      </w:r>
      <w:r w:rsidR="009E3790">
        <w:rPr>
          <w:rFonts w:ascii="Times New Roman" w:eastAsia="宋体" w:hAnsi="Times New Roman" w:cs="Times New Roman"/>
          <w:sz w:val="24"/>
          <w:szCs w:val="24"/>
        </w:rPr>
        <w:t>examination</w:t>
      </w:r>
      <w:r w:rsidR="005E0E0E">
        <w:rPr>
          <w:rFonts w:ascii="Times New Roman" w:eastAsia="宋体" w:hAnsi="Times New Roman" w:cs="Times New Roman"/>
          <w:sz w:val="24"/>
          <w:szCs w:val="24"/>
        </w:rPr>
        <w:t xml:space="preserve"> about the stickiness at individual level. </w:t>
      </w:r>
      <w:r w:rsidR="00F512CF">
        <w:rPr>
          <w:rFonts w:ascii="Times New Roman" w:eastAsia="宋体" w:hAnsi="Times New Roman" w:cs="Times New Roman"/>
          <w:sz w:val="24"/>
          <w:szCs w:val="24"/>
        </w:rPr>
        <w:t>As noted</w:t>
      </w:r>
      <w:r w:rsidR="003A779C">
        <w:rPr>
          <w:rFonts w:ascii="Times New Roman" w:eastAsia="宋体" w:hAnsi="Times New Roman" w:cs="Times New Roman"/>
          <w:sz w:val="24"/>
          <w:szCs w:val="24"/>
        </w:rPr>
        <w:t xml:space="preserve"> by </w:t>
      </w:r>
      <w:proofErr w:type="spellStart"/>
      <w:r w:rsidR="003A779C">
        <w:rPr>
          <w:rFonts w:ascii="Times New Roman" w:eastAsia="宋体" w:hAnsi="Times New Roman" w:cs="Times New Roman"/>
          <w:sz w:val="24"/>
          <w:szCs w:val="24"/>
        </w:rPr>
        <w:t>Bouchaud</w:t>
      </w:r>
      <w:proofErr w:type="spellEnd"/>
      <w:r w:rsidR="003A779C">
        <w:rPr>
          <w:rFonts w:ascii="Times New Roman" w:eastAsia="宋体" w:hAnsi="Times New Roman" w:cs="Times New Roman"/>
          <w:sz w:val="24"/>
          <w:szCs w:val="24"/>
        </w:rPr>
        <w:t xml:space="preserve"> et al. </w:t>
      </w:r>
      <w:r w:rsidR="003A779C" w:rsidRPr="00BF5BDA">
        <w:rPr>
          <w:rFonts w:ascii="Times New Roman" w:eastAsia="宋体" w:hAnsi="Times New Roman" w:cs="Times New Roman"/>
          <w:sz w:val="24"/>
          <w:szCs w:val="24"/>
        </w:rPr>
        <w:t>(2018)</w:t>
      </w:r>
      <w:r w:rsidR="003A779C">
        <w:rPr>
          <w:rFonts w:ascii="Times New Roman" w:eastAsia="宋体" w:hAnsi="Times New Roman" w:cs="Times New Roman"/>
          <w:sz w:val="24"/>
          <w:szCs w:val="24"/>
        </w:rPr>
        <w:t xml:space="preserve">, when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m:t>
            </m:r>
          </m:sub>
        </m:sSub>
        <m:r>
          <w:rPr>
            <w:rFonts w:ascii="Cambria Math" w:eastAsia="宋体" w:hAnsi="Cambria Math" w:cs="Times New Roman"/>
            <w:sz w:val="24"/>
            <w:szCs w:val="24"/>
          </w:rPr>
          <m:t>=0</m:t>
        </m:r>
      </m:oMath>
      <w:r w:rsidR="003A779C">
        <w:rPr>
          <w:rFonts w:ascii="Times New Roman" w:eastAsia="宋体" w:hAnsi="Times New Roman" w:cs="Times New Roman" w:hint="eastAsia"/>
          <w:iCs/>
          <w:sz w:val="24"/>
          <w:szCs w:val="24"/>
        </w:rPr>
        <w:t xml:space="preserve">, expectations are rational. </w:t>
      </w:r>
      <w:r w:rsidR="003A779C">
        <w:rPr>
          <w:rFonts w:ascii="Times New Roman" w:eastAsia="宋体" w:hAnsi="Times New Roman" w:cs="Times New Roman"/>
          <w:iCs/>
          <w:sz w:val="24"/>
          <w:szCs w:val="24"/>
        </w:rPr>
        <w:t xml:space="preserve">When </w:t>
      </w:r>
      <m:oMath>
        <m:sSub>
          <m:sSubPr>
            <m:ctrlPr>
              <w:rPr>
                <w:rFonts w:ascii="Cambria Math" w:eastAsia="宋体" w:hAnsi="Cambria Math" w:cs="Times New Roman"/>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m:t>
            </m:r>
          </m:sub>
        </m:sSub>
        <m:r>
          <m:rPr>
            <m:sty m:val="p"/>
          </m:rPr>
          <w:rPr>
            <w:rFonts w:ascii="Cambria Math" w:eastAsia="宋体" w:hAnsi="Cambria Math" w:cs="Times New Roman"/>
            <w:sz w:val="24"/>
            <w:szCs w:val="24"/>
          </w:rPr>
          <m:t>&gt;0</m:t>
        </m:r>
      </m:oMath>
      <w:r w:rsidR="003A779C">
        <w:rPr>
          <w:rFonts w:ascii="Times New Roman" w:eastAsia="宋体" w:hAnsi="Times New Roman" w:cs="Times New Roman" w:hint="eastAsia"/>
          <w:iCs/>
          <w:sz w:val="24"/>
          <w:szCs w:val="24"/>
        </w:rPr>
        <w:t xml:space="preserve"> (</w:t>
      </w:r>
      <m:oMath>
        <m:sSub>
          <m:sSubPr>
            <m:ctrlPr>
              <w:rPr>
                <w:rFonts w:ascii="Cambria Math" w:eastAsia="宋体" w:hAnsi="Cambria Math" w:cs="Times New Roman"/>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m:t>
            </m:r>
          </m:sub>
        </m:sSub>
        <m:r>
          <m:rPr>
            <m:sty m:val="p"/>
          </m:rPr>
          <w:rPr>
            <w:rFonts w:ascii="Cambria Math" w:eastAsia="宋体" w:hAnsi="Cambria Math" w:cs="Times New Roman"/>
            <w:sz w:val="24"/>
            <w:szCs w:val="24"/>
          </w:rPr>
          <m:t>&lt;0</m:t>
        </m:r>
      </m:oMath>
      <w:r w:rsidR="003A779C">
        <w:rPr>
          <w:rFonts w:ascii="Times New Roman" w:eastAsia="宋体" w:hAnsi="Times New Roman" w:cs="Times New Roman" w:hint="eastAsia"/>
          <w:iCs/>
          <w:sz w:val="24"/>
          <w:szCs w:val="24"/>
        </w:rPr>
        <w:t>), the analyst</w:t>
      </w:r>
      <w:r w:rsidR="008D6984">
        <w:rPr>
          <w:rFonts w:ascii="Times New Roman" w:eastAsia="宋体" w:hAnsi="Times New Roman" w:cs="Times New Roman"/>
          <w:iCs/>
          <w:sz w:val="24"/>
          <w:szCs w:val="24"/>
        </w:rPr>
        <w:t>s</w:t>
      </w:r>
      <w:r w:rsidR="003A779C">
        <w:rPr>
          <w:rFonts w:ascii="Times New Roman" w:eastAsia="宋体" w:hAnsi="Times New Roman" w:cs="Times New Roman" w:hint="eastAsia"/>
          <w:iCs/>
          <w:sz w:val="24"/>
          <w:szCs w:val="24"/>
        </w:rPr>
        <w:t xml:space="preserve"> under-react</w:t>
      </w:r>
      <w:r w:rsidR="003A779C">
        <w:rPr>
          <w:rFonts w:ascii="Times New Roman" w:eastAsia="宋体" w:hAnsi="Times New Roman" w:cs="Times New Roman"/>
          <w:iCs/>
          <w:sz w:val="24"/>
          <w:szCs w:val="24"/>
        </w:rPr>
        <w:t xml:space="preserve"> (over-react)</w:t>
      </w:r>
      <w:r w:rsidR="003A779C">
        <w:rPr>
          <w:rFonts w:ascii="Times New Roman" w:eastAsia="宋体" w:hAnsi="Times New Roman" w:cs="Times New Roman" w:hint="eastAsia"/>
          <w:iCs/>
          <w:sz w:val="24"/>
          <w:szCs w:val="24"/>
        </w:rPr>
        <w:t xml:space="preserve"> to the new information. </w:t>
      </w:r>
      <w:r w:rsidR="009C7B3F">
        <w:rPr>
          <w:rFonts w:ascii="Times New Roman" w:eastAsia="宋体" w:hAnsi="Times New Roman" w:cs="Times New Roman"/>
          <w:iCs/>
          <w:sz w:val="24"/>
          <w:szCs w:val="24"/>
        </w:rPr>
        <w:t>A</w:t>
      </w:r>
      <w:r w:rsidR="003A779C">
        <w:rPr>
          <w:rFonts w:ascii="Times New Roman" w:eastAsia="宋体" w:hAnsi="Times New Roman" w:cs="Times New Roman"/>
          <w:iCs/>
          <w:sz w:val="24"/>
          <w:szCs w:val="24"/>
        </w:rPr>
        <w:t xml:space="preserve"> large positive value of </w:t>
      </w:r>
      <m:oMath>
        <m:sSub>
          <m:sSubPr>
            <m:ctrlPr>
              <w:rPr>
                <w:rFonts w:ascii="Cambria Math" w:eastAsia="宋体" w:hAnsi="Cambria Math" w:cs="Times New Roman"/>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m:t>
            </m:r>
          </m:sub>
        </m:sSub>
      </m:oMath>
      <w:r w:rsidR="003A779C">
        <w:rPr>
          <w:rFonts w:ascii="Times New Roman" w:eastAsia="宋体" w:hAnsi="Times New Roman" w:cs="Times New Roman" w:hint="eastAsia"/>
          <w:iCs/>
          <w:sz w:val="24"/>
          <w:szCs w:val="24"/>
        </w:rPr>
        <w:t xml:space="preserve"> indicates a large degree of stickiness. </w:t>
      </w:r>
    </w:p>
    <w:p w:rsidR="00B1523A" w:rsidRPr="00A83A83" w:rsidRDefault="00F316F9" w:rsidP="00B1523A">
      <w:pPr>
        <w:spacing w:line="360" w:lineRule="auto"/>
        <w:ind w:firstLineChars="150" w:firstLine="360"/>
        <w:rPr>
          <w:rFonts w:ascii="Times New Roman" w:eastAsia="宋体" w:hAnsi="Times New Roman" w:cs="Times New Roman"/>
          <w:sz w:val="24"/>
          <w:szCs w:val="24"/>
        </w:rPr>
      </w:pPr>
      <w:r w:rsidRPr="00A83A83">
        <w:rPr>
          <w:rFonts w:ascii="Times New Roman" w:eastAsia="宋体" w:hAnsi="Times New Roman" w:cs="Times New Roman"/>
          <w:sz w:val="24"/>
          <w:szCs w:val="24"/>
        </w:rPr>
        <w:t xml:space="preserve">Next, we define confirmation bias and </w:t>
      </w:r>
      <w:r w:rsidR="005444BB">
        <w:rPr>
          <w:rFonts w:ascii="Times New Roman" w:eastAsia="宋体" w:hAnsi="Times New Roman" w:cs="Times New Roman"/>
          <w:sz w:val="24"/>
          <w:szCs w:val="24"/>
        </w:rPr>
        <w:t>link</w:t>
      </w:r>
      <w:r w:rsidRPr="00A83A83">
        <w:rPr>
          <w:rFonts w:ascii="Times New Roman" w:eastAsia="宋体" w:hAnsi="Times New Roman" w:cs="Times New Roman"/>
          <w:sz w:val="24"/>
          <w:szCs w:val="24"/>
        </w:rPr>
        <w:t xml:space="preserve"> it with stickiness in a </w:t>
      </w:r>
      <w:r w:rsidR="008D6984" w:rsidRPr="00A83A83">
        <w:rPr>
          <w:rFonts w:ascii="Times New Roman" w:eastAsia="宋体" w:hAnsi="Times New Roman" w:cs="Times New Roman"/>
          <w:sz w:val="24"/>
          <w:szCs w:val="24"/>
        </w:rPr>
        <w:t>unified</w:t>
      </w:r>
      <w:r w:rsidRPr="00A83A83">
        <w:rPr>
          <w:rFonts w:ascii="Times New Roman" w:eastAsia="宋体" w:hAnsi="Times New Roman" w:cs="Times New Roman"/>
          <w:sz w:val="24"/>
          <w:szCs w:val="24"/>
        </w:rPr>
        <w:t xml:space="preserve"> specific</w:t>
      </w:r>
      <w:r w:rsidRPr="00A83A83">
        <w:rPr>
          <w:rFonts w:ascii="Times New Roman" w:eastAsia="宋体" w:hAnsi="Times New Roman" w:cs="Times New Roman"/>
          <w:iCs/>
          <w:sz w:val="24"/>
          <w:szCs w:val="24"/>
        </w:rPr>
        <w:t>ation.</w:t>
      </w:r>
      <w:r w:rsidR="00D655AF" w:rsidRPr="00A83A83">
        <w:rPr>
          <w:rFonts w:ascii="Times New Roman" w:eastAsia="宋体" w:hAnsi="Times New Roman" w:cs="Times New Roman"/>
          <w:sz w:val="24"/>
          <w:szCs w:val="24"/>
        </w:rPr>
        <w:t xml:space="preserve"> </w:t>
      </w:r>
      <w:r w:rsidR="0039381E" w:rsidRPr="00A83A83">
        <w:rPr>
          <w:rFonts w:ascii="Times New Roman" w:eastAsia="宋体" w:hAnsi="Times New Roman" w:cs="Times New Roman"/>
          <w:sz w:val="24"/>
          <w:szCs w:val="24"/>
        </w:rPr>
        <w:t xml:space="preserve">If the latest signal is not consistent with prior belief, the analyst is less willing to accept the new information, and more likely to stick to his own previous views. </w:t>
      </w:r>
      <w:r w:rsidR="004065C4" w:rsidRPr="00A83A83">
        <w:rPr>
          <w:rFonts w:ascii="Times New Roman" w:eastAsia="宋体" w:hAnsi="Times New Roman" w:cs="Times New Roman"/>
          <w:sz w:val="24"/>
          <w:szCs w:val="24"/>
        </w:rPr>
        <w:t>Thus, l</w:t>
      </w:r>
      <w:r w:rsidR="00FB42DC" w:rsidRPr="00A83A83">
        <w:rPr>
          <w:rFonts w:ascii="Times New Roman" w:eastAsia="宋体" w:hAnsi="Times New Roman" w:cs="Times New Roman"/>
          <w:sz w:val="24"/>
          <w:szCs w:val="24"/>
        </w:rPr>
        <w:t xml:space="preserve">ess </w:t>
      </w:r>
      <w:r w:rsidR="0039381E" w:rsidRPr="00A83A83">
        <w:rPr>
          <w:rFonts w:ascii="Times New Roman" w:eastAsia="宋体" w:hAnsi="Times New Roman" w:cs="Times New Roman"/>
          <w:sz w:val="24"/>
          <w:szCs w:val="24"/>
        </w:rPr>
        <w:t xml:space="preserve">information is incorporated into his next forecast. We expect </w:t>
      </w:r>
      <w:r w:rsidR="00046931" w:rsidRPr="00A83A83">
        <w:rPr>
          <w:rFonts w:ascii="Times New Roman" w:eastAsia="宋体" w:hAnsi="Times New Roman" w:cs="Times New Roman"/>
          <w:sz w:val="24"/>
          <w:szCs w:val="24"/>
        </w:rPr>
        <w:t xml:space="preserve">that </w:t>
      </w:r>
      <w:r w:rsidR="0039381E" w:rsidRPr="00A83A83">
        <w:rPr>
          <w:rFonts w:ascii="Times New Roman" w:eastAsia="宋体" w:hAnsi="Times New Roman" w:cs="Times New Roman"/>
          <w:sz w:val="24"/>
          <w:szCs w:val="24"/>
        </w:rPr>
        <w:t xml:space="preserve">stickiness </w:t>
      </w:r>
      <w:r w:rsidR="00046931" w:rsidRPr="00A83A83">
        <w:rPr>
          <w:rFonts w:ascii="Times New Roman" w:eastAsia="宋体" w:hAnsi="Times New Roman" w:cs="Times New Roman"/>
          <w:sz w:val="24"/>
          <w:szCs w:val="24"/>
        </w:rPr>
        <w:t xml:space="preserve">becomes </w:t>
      </w:r>
      <w:r w:rsidR="0039381E" w:rsidRPr="00A83A83">
        <w:rPr>
          <w:rFonts w:ascii="Times New Roman" w:eastAsia="宋体" w:hAnsi="Times New Roman" w:cs="Times New Roman"/>
          <w:sz w:val="24"/>
          <w:szCs w:val="24"/>
        </w:rPr>
        <w:t xml:space="preserve">larger in this circumstance. </w:t>
      </w:r>
      <w:r w:rsidR="00D06A45" w:rsidRPr="00A83A83">
        <w:rPr>
          <w:rFonts w:ascii="Times New Roman" w:eastAsia="宋体" w:hAnsi="Times New Roman" w:cs="Times New Roman"/>
          <w:sz w:val="24"/>
          <w:szCs w:val="24"/>
        </w:rPr>
        <w:t xml:space="preserve">In other words, confirmation bias strengthens sticky expectations. </w:t>
      </w:r>
    </w:p>
    <w:p w:rsidR="006237A5" w:rsidRPr="00B1523A" w:rsidRDefault="00C724C6" w:rsidP="00B1523A">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To illustrate </w:t>
      </w:r>
      <w:r w:rsidR="00684492">
        <w:rPr>
          <w:rFonts w:ascii="Times New Roman" w:eastAsia="宋体" w:hAnsi="Times New Roman" w:cs="Times New Roman"/>
          <w:sz w:val="24"/>
          <w:szCs w:val="24"/>
        </w:rPr>
        <w:t xml:space="preserve">the </w:t>
      </w:r>
      <w:r>
        <w:rPr>
          <w:rFonts w:ascii="Times New Roman" w:eastAsia="宋体" w:hAnsi="Times New Roman" w:cs="Times New Roman"/>
          <w:sz w:val="24"/>
          <w:szCs w:val="24"/>
        </w:rPr>
        <w:t>confirmation bias clearly, we employ some measures based</w:t>
      </w:r>
      <w:r w:rsidR="000023C5" w:rsidRPr="00BF5BDA">
        <w:rPr>
          <w:rFonts w:ascii="Times New Roman" w:eastAsia="宋体" w:hAnsi="Times New Roman" w:cs="Times New Roman"/>
          <w:sz w:val="24"/>
          <w:szCs w:val="24"/>
        </w:rPr>
        <w:t xml:space="preserve"> on earlier work (see for, </w:t>
      </w:r>
      <w:proofErr w:type="spellStart"/>
      <w:r w:rsidR="000023C5" w:rsidRPr="000E3117">
        <w:rPr>
          <w:rFonts w:ascii="Times New Roman" w:eastAsia="宋体" w:hAnsi="Times New Roman" w:cs="Times New Roman"/>
          <w:sz w:val="24"/>
          <w:szCs w:val="24"/>
        </w:rPr>
        <w:t>Hirsheleifer</w:t>
      </w:r>
      <w:proofErr w:type="spellEnd"/>
      <w:r w:rsidR="000023C5" w:rsidRPr="000E3117">
        <w:rPr>
          <w:rFonts w:ascii="Times New Roman" w:eastAsia="宋体" w:hAnsi="Times New Roman" w:cs="Times New Roman"/>
          <w:sz w:val="24"/>
          <w:szCs w:val="24"/>
        </w:rPr>
        <w:t>, Lim</w:t>
      </w:r>
      <w:r w:rsidR="006845AA">
        <w:rPr>
          <w:rFonts w:ascii="Times New Roman" w:eastAsia="宋体" w:hAnsi="Times New Roman" w:cs="Times New Roman"/>
          <w:sz w:val="24"/>
          <w:szCs w:val="24"/>
        </w:rPr>
        <w:t>,</w:t>
      </w:r>
      <w:r w:rsidR="000023C5" w:rsidRPr="000E3117">
        <w:rPr>
          <w:rFonts w:ascii="Times New Roman" w:eastAsia="宋体" w:hAnsi="Times New Roman" w:cs="Times New Roman"/>
          <w:sz w:val="24"/>
          <w:szCs w:val="24"/>
        </w:rPr>
        <w:t xml:space="preserve"> and Teoh </w:t>
      </w:r>
      <w:r w:rsidR="000C2FB3" w:rsidRPr="000E3117">
        <w:rPr>
          <w:rFonts w:ascii="Times New Roman" w:eastAsia="宋体" w:hAnsi="Times New Roman" w:cs="Times New Roman"/>
          <w:sz w:val="24"/>
          <w:szCs w:val="24"/>
        </w:rPr>
        <w:t>(</w:t>
      </w:r>
      <w:r w:rsidR="000023C5" w:rsidRPr="000E3117">
        <w:rPr>
          <w:rFonts w:ascii="Times New Roman" w:eastAsia="宋体" w:hAnsi="Times New Roman" w:cs="Times New Roman"/>
          <w:sz w:val="24"/>
          <w:szCs w:val="24"/>
        </w:rPr>
        <w:t>2009</w:t>
      </w:r>
      <w:r w:rsidR="000C2FB3" w:rsidRPr="000E3117">
        <w:rPr>
          <w:rFonts w:ascii="Times New Roman" w:eastAsia="宋体" w:hAnsi="Times New Roman" w:cs="Times New Roman"/>
          <w:sz w:val="24"/>
          <w:szCs w:val="24"/>
        </w:rPr>
        <w:t>)</w:t>
      </w:r>
      <w:r w:rsidR="000023C5" w:rsidRPr="000E3117">
        <w:rPr>
          <w:rFonts w:ascii="Times New Roman" w:eastAsia="宋体" w:hAnsi="Times New Roman" w:cs="Times New Roman"/>
          <w:sz w:val="24"/>
          <w:szCs w:val="24"/>
        </w:rPr>
        <w:t xml:space="preserve">, </w:t>
      </w:r>
      <w:proofErr w:type="spellStart"/>
      <w:r w:rsidR="000023C5" w:rsidRPr="000E3117">
        <w:rPr>
          <w:rFonts w:ascii="Times New Roman" w:eastAsia="宋体" w:hAnsi="Times New Roman" w:cs="Times New Roman"/>
          <w:sz w:val="24"/>
          <w:szCs w:val="24"/>
        </w:rPr>
        <w:t>Pouget</w:t>
      </w:r>
      <w:proofErr w:type="spellEnd"/>
      <w:r w:rsidR="000E3117">
        <w:rPr>
          <w:rFonts w:ascii="Times New Roman" w:eastAsia="宋体" w:hAnsi="Times New Roman" w:cs="Times New Roman"/>
          <w:sz w:val="24"/>
          <w:szCs w:val="24"/>
        </w:rPr>
        <w:t xml:space="preserve">, </w:t>
      </w:r>
      <w:proofErr w:type="spellStart"/>
      <w:r w:rsidR="000E3117" w:rsidRPr="00BF5BDA">
        <w:rPr>
          <w:rFonts w:ascii="Times New Roman" w:eastAsia="宋体" w:hAnsi="Times New Roman" w:cs="Times New Roman"/>
          <w:sz w:val="24"/>
          <w:szCs w:val="24"/>
        </w:rPr>
        <w:t>Sauvagnat</w:t>
      </w:r>
      <w:proofErr w:type="spellEnd"/>
      <w:r w:rsidR="000E3117" w:rsidRPr="00BF5BDA">
        <w:rPr>
          <w:rFonts w:ascii="Times New Roman" w:eastAsia="宋体" w:hAnsi="Times New Roman" w:cs="Times New Roman"/>
          <w:sz w:val="24"/>
          <w:szCs w:val="24"/>
        </w:rPr>
        <w:t>,</w:t>
      </w:r>
      <w:r w:rsidR="000E3117">
        <w:rPr>
          <w:rFonts w:ascii="Times New Roman" w:eastAsia="宋体" w:hAnsi="Times New Roman" w:cs="Times New Roman"/>
          <w:sz w:val="24"/>
          <w:szCs w:val="24"/>
        </w:rPr>
        <w:t xml:space="preserve"> and Villeneuve </w:t>
      </w:r>
      <w:r w:rsidR="000C2FB3" w:rsidRPr="000E3117">
        <w:rPr>
          <w:rFonts w:ascii="Times New Roman" w:eastAsia="宋体" w:hAnsi="Times New Roman" w:cs="Times New Roman"/>
          <w:sz w:val="24"/>
          <w:szCs w:val="24"/>
        </w:rPr>
        <w:t>(</w:t>
      </w:r>
      <w:r w:rsidR="000023C5" w:rsidRPr="000E3117">
        <w:rPr>
          <w:rFonts w:ascii="Times New Roman" w:eastAsia="宋体" w:hAnsi="Times New Roman" w:cs="Times New Roman"/>
          <w:sz w:val="24"/>
          <w:szCs w:val="24"/>
        </w:rPr>
        <w:t>2017</w:t>
      </w:r>
      <w:r w:rsidR="000C2FB3" w:rsidRPr="000E3117">
        <w:rPr>
          <w:rFonts w:ascii="Times New Roman" w:eastAsia="宋体" w:hAnsi="Times New Roman" w:cs="Times New Roman"/>
          <w:sz w:val="24"/>
          <w:szCs w:val="24"/>
        </w:rPr>
        <w:t>)</w:t>
      </w:r>
      <w:r w:rsidR="000023C5" w:rsidRPr="000E3117">
        <w:rPr>
          <w:rFonts w:ascii="Times New Roman" w:eastAsia="宋体" w:hAnsi="Times New Roman" w:cs="Times New Roman"/>
          <w:sz w:val="24"/>
          <w:szCs w:val="24"/>
        </w:rPr>
        <w:t>)</w:t>
      </w:r>
      <w:r w:rsidR="00486A10" w:rsidRPr="000E3117">
        <w:rPr>
          <w:rFonts w:ascii="Times New Roman" w:eastAsia="宋体" w:hAnsi="Times New Roman" w:cs="Times New Roman"/>
          <w:sz w:val="24"/>
          <w:szCs w:val="24"/>
        </w:rPr>
        <w:t>.</w:t>
      </w:r>
      <w:r w:rsidR="000023C5" w:rsidRPr="000E3117">
        <w:rPr>
          <w:rFonts w:ascii="Times New Roman" w:eastAsia="宋体" w:hAnsi="Times New Roman" w:cs="Times New Roman"/>
          <w:sz w:val="24"/>
          <w:szCs w:val="24"/>
        </w:rPr>
        <w:t xml:space="preserve"> </w:t>
      </w:r>
      <w:r w:rsidR="00486A10" w:rsidRPr="000E3117">
        <w:rPr>
          <w:rFonts w:ascii="Times New Roman" w:eastAsia="宋体" w:hAnsi="Times New Roman" w:cs="Times New Roman"/>
          <w:sz w:val="24"/>
          <w:szCs w:val="24"/>
        </w:rPr>
        <w:t>W</w:t>
      </w:r>
      <w:r w:rsidR="00A640A8" w:rsidRPr="000E3117">
        <w:rPr>
          <w:rFonts w:ascii="Times New Roman" w:eastAsia="宋体" w:hAnsi="Times New Roman" w:cs="Times New Roman"/>
          <w:sz w:val="24"/>
          <w:szCs w:val="24"/>
        </w:rPr>
        <w:t xml:space="preserve">e </w:t>
      </w:r>
      <w:r w:rsidR="00AF47CA" w:rsidRPr="000E3117">
        <w:rPr>
          <w:rFonts w:ascii="Times New Roman" w:eastAsia="宋体" w:hAnsi="Times New Roman" w:cs="Times New Roman"/>
          <w:sz w:val="24"/>
          <w:szCs w:val="24"/>
        </w:rPr>
        <w:t>us</w:t>
      </w:r>
      <w:r w:rsidR="00AF47CA">
        <w:rPr>
          <w:rFonts w:ascii="Times New Roman" w:eastAsia="宋体" w:hAnsi="Times New Roman" w:cs="Times New Roman"/>
          <w:sz w:val="24"/>
          <w:szCs w:val="24"/>
        </w:rPr>
        <w:t>e</w:t>
      </w:r>
      <w:r w:rsidR="00A640A8" w:rsidRPr="00BF5BDA">
        <w:rPr>
          <w:rFonts w:ascii="Times New Roman" w:eastAsia="宋体" w:hAnsi="Times New Roman" w:cs="Times New Roman"/>
          <w:sz w:val="24"/>
          <w:szCs w:val="24"/>
        </w:rPr>
        <w:t xml:space="preserve"> quarterly unexpected earnings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SUE</m:t>
            </m:r>
          </m:e>
          <m:sub>
            <m:r>
              <w:rPr>
                <w:rFonts w:ascii="Cambria Math" w:eastAsia="宋体" w:hAnsi="Cambria Math" w:cs="Times New Roman"/>
                <w:sz w:val="24"/>
                <w:szCs w:val="24"/>
              </w:rPr>
              <m:t>j,Q</m:t>
            </m:r>
          </m:sub>
        </m:sSub>
      </m:oMath>
      <w:r w:rsidR="00A640A8" w:rsidRPr="00BF5BDA">
        <w:rPr>
          <w:rFonts w:ascii="Times New Roman" w:eastAsia="宋体" w:hAnsi="Times New Roman" w:cs="Times New Roman"/>
          <w:sz w:val="24"/>
          <w:szCs w:val="24"/>
        </w:rPr>
        <w:t xml:space="preserve">) as a proxy for the arrival of public news, </w:t>
      </w:r>
      <w:r w:rsidR="00231CB4">
        <w:rPr>
          <w:rFonts w:ascii="Times New Roman" w:eastAsia="宋体" w:hAnsi="Times New Roman" w:cs="Times New Roman"/>
          <w:sz w:val="24"/>
          <w:szCs w:val="24"/>
        </w:rPr>
        <w:t>and use analyst</w:t>
      </w:r>
      <w:r w:rsidR="00A640A8" w:rsidRPr="00BF5BDA">
        <w:rPr>
          <w:rFonts w:ascii="Times New Roman" w:eastAsia="宋体" w:hAnsi="Times New Roman" w:cs="Times New Roman"/>
          <w:sz w:val="24"/>
          <w:szCs w:val="24"/>
        </w:rPr>
        <w:t xml:space="preserve"> annual forecast revision</w:t>
      </w:r>
      <w:r w:rsidR="00231CB4">
        <w:rPr>
          <w:rFonts w:ascii="Times New Roman" w:eastAsia="宋体" w:hAnsi="Times New Roman" w:cs="Times New Roman"/>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Rev</m:t>
            </m:r>
          </m:e>
          <m:sub>
            <m:r>
              <w:rPr>
                <w:rFonts w:ascii="Cambria Math" w:eastAsia="宋体" w:hAnsi="Cambria Math" w:cs="Times New Roman"/>
                <w:sz w:val="24"/>
                <w:szCs w:val="24"/>
              </w:rPr>
              <m:t>i,j,Q</m:t>
            </m:r>
          </m:sub>
        </m:sSub>
      </m:oMath>
      <w:r w:rsidR="00231CB4">
        <w:rPr>
          <w:rFonts w:ascii="Times New Roman" w:eastAsia="宋体" w:hAnsi="Times New Roman" w:cs="Times New Roman"/>
          <w:sz w:val="24"/>
          <w:szCs w:val="24"/>
        </w:rPr>
        <w:t xml:space="preserve"> as a proxy for</w:t>
      </w:r>
      <w:r w:rsidR="00A640A8" w:rsidRPr="00BF5BDA">
        <w:rPr>
          <w:rFonts w:ascii="Times New Roman" w:eastAsia="宋体" w:hAnsi="Times New Roman" w:cs="Times New Roman"/>
          <w:sz w:val="24"/>
          <w:szCs w:val="24"/>
        </w:rPr>
        <w:t xml:space="preserve"> prior belief</w:t>
      </w:r>
      <w:r w:rsidR="00B16FD9">
        <w:rPr>
          <w:rFonts w:ascii="Times New Roman" w:eastAsia="宋体" w:hAnsi="Times New Roman" w:cs="Times New Roman"/>
          <w:sz w:val="24"/>
          <w:szCs w:val="24"/>
        </w:rPr>
        <w:t>s</w:t>
      </w:r>
      <w:r w:rsidR="00A640A8" w:rsidRPr="00BF5BDA">
        <w:rPr>
          <w:rFonts w:ascii="Times New Roman" w:eastAsia="宋体" w:hAnsi="Times New Roman" w:cs="Times New Roman"/>
          <w:sz w:val="24"/>
          <w:szCs w:val="24"/>
        </w:rPr>
        <w:t>.</w:t>
      </w:r>
      <w:r w:rsidR="00611585">
        <w:rPr>
          <w:rFonts w:ascii="Times New Roman" w:eastAsia="宋体" w:hAnsi="Times New Roman" w:cs="Times New Roman"/>
          <w:sz w:val="24"/>
          <w:szCs w:val="24"/>
        </w:rPr>
        <w:t xml:space="preserve"> </w:t>
      </w:r>
      <w:r w:rsidR="008E33DA">
        <w:rPr>
          <w:rFonts w:ascii="Times New Roman" w:eastAsia="宋体" w:hAnsi="Times New Roman" w:cs="Times New Roman"/>
          <w:sz w:val="24"/>
          <w:szCs w:val="24"/>
        </w:rPr>
        <w:t>Then, we construct a dummy</w:t>
      </w:r>
      <w:r w:rsidR="00186BBD">
        <w:rPr>
          <w:rFonts w:ascii="Times New Roman" w:eastAsia="宋体" w:hAnsi="Times New Roman" w:cs="Times New Roman"/>
          <w:sz w:val="24"/>
          <w:szCs w:val="24"/>
        </w:rPr>
        <w:t xml:space="preserve"> variable</w:t>
      </w:r>
      <w:r w:rsidR="008E33DA">
        <w:rPr>
          <w:rFonts w:ascii="Times New Roman" w:eastAsia="宋体" w:hAnsi="Times New Roman" w:cs="Times New Roman"/>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sidR="00186BBD">
        <w:rPr>
          <w:rFonts w:ascii="Times New Roman" w:eastAsia="宋体" w:hAnsi="Times New Roman" w:cs="Times New Roman" w:hint="eastAsia"/>
          <w:iCs/>
          <w:sz w:val="24"/>
          <w:szCs w:val="24"/>
        </w:rPr>
        <w:t xml:space="preserve"> </w:t>
      </w:r>
      <w:r w:rsidR="008E33DA">
        <w:rPr>
          <w:rFonts w:ascii="Times New Roman" w:eastAsia="宋体" w:hAnsi="Times New Roman" w:cs="Times New Roman"/>
          <w:sz w:val="24"/>
          <w:szCs w:val="24"/>
        </w:rPr>
        <w:t>to measure</w:t>
      </w:r>
      <w:r w:rsidR="008E33DA" w:rsidRPr="00BF5BDA">
        <w:rPr>
          <w:rFonts w:ascii="Times New Roman" w:eastAsia="宋体" w:hAnsi="Times New Roman" w:cs="Times New Roman"/>
          <w:sz w:val="24"/>
          <w:szCs w:val="24"/>
        </w:rPr>
        <w:t xml:space="preserve"> whether the newly released information is consistent with analyst’s pri</w:t>
      </w:r>
      <w:r w:rsidR="00545D29">
        <w:rPr>
          <w:rFonts w:ascii="Times New Roman" w:eastAsia="宋体" w:hAnsi="Times New Roman" w:cs="Times New Roman"/>
          <w:sz w:val="24"/>
          <w:szCs w:val="24"/>
        </w:rPr>
        <w:t xml:space="preserve">or belief. It equals one if </w:t>
      </w:r>
      <w:r w:rsidR="008E33DA" w:rsidRPr="00BF5BDA">
        <w:rPr>
          <w:rFonts w:ascii="Times New Roman" w:eastAsia="宋体" w:hAnsi="Times New Roman" w:cs="Times New Roman"/>
          <w:sz w:val="24"/>
          <w:szCs w:val="24"/>
        </w:rPr>
        <w:t xml:space="preserve">analyst </w:t>
      </w:r>
      <m:oMath>
        <m:r>
          <m:rPr>
            <m:sty m:val="p"/>
          </m:rPr>
          <w:rPr>
            <w:rFonts w:ascii="Cambria Math" w:eastAsia="宋体" w:hAnsi="Cambria Math" w:cs="Times New Roman"/>
            <w:sz w:val="24"/>
            <w:szCs w:val="24"/>
          </w:rPr>
          <m:t>i</m:t>
        </m:r>
      </m:oMath>
      <w:r w:rsidR="008E33DA" w:rsidRPr="00BF5BDA">
        <w:rPr>
          <w:rFonts w:ascii="Times New Roman" w:eastAsia="宋体" w:hAnsi="Times New Roman" w:cs="Times New Roman"/>
          <w:sz w:val="24"/>
          <w:szCs w:val="24"/>
        </w:rPr>
        <w:t>’s annual earnings forecast revision</w:t>
      </w:r>
      <w:r w:rsidR="00545D29">
        <w:rPr>
          <w:rFonts w:ascii="Times New Roman" w:eastAsia="宋体" w:hAnsi="Times New Roman" w:cs="Times New Roman"/>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Rev</m:t>
            </m:r>
          </m:e>
          <m:sub>
            <m:r>
              <w:rPr>
                <w:rFonts w:ascii="Cambria Math" w:eastAsia="宋体" w:hAnsi="Cambria Math" w:cs="Times New Roman"/>
                <w:sz w:val="24"/>
                <w:szCs w:val="24"/>
              </w:rPr>
              <m:t>i,j,Q</m:t>
            </m:r>
          </m:sub>
        </m:sSub>
      </m:oMath>
      <w:r w:rsidR="00DD3845">
        <w:rPr>
          <w:rFonts w:ascii="Times New Roman" w:eastAsia="宋体" w:hAnsi="Times New Roman" w:cs="Times New Roman"/>
          <w:sz w:val="24"/>
          <w:szCs w:val="24"/>
        </w:rPr>
        <w:t xml:space="preserve"> </w:t>
      </w:r>
      <w:r w:rsidR="009E27E5">
        <w:rPr>
          <w:rFonts w:ascii="Times New Roman" w:eastAsia="宋体" w:hAnsi="Times New Roman" w:cs="Times New Roman" w:hint="eastAsia"/>
          <w:iCs/>
          <w:sz w:val="24"/>
          <w:szCs w:val="24"/>
        </w:rPr>
        <w:t>for</w:t>
      </w:r>
      <w:r w:rsidR="000C1790">
        <w:rPr>
          <w:rFonts w:ascii="Times New Roman" w:eastAsia="宋体" w:hAnsi="Times New Roman" w:cs="Times New Roman" w:hint="eastAsia"/>
          <w:iCs/>
          <w:sz w:val="24"/>
          <w:szCs w:val="24"/>
        </w:rPr>
        <w:t xml:space="preserve"> firm </w:t>
      </w:r>
      <m:oMath>
        <m:r>
          <m:rPr>
            <m:sty m:val="p"/>
          </m:rPr>
          <w:rPr>
            <w:rFonts w:ascii="Cambria Math" w:eastAsia="宋体" w:hAnsi="Cambria Math" w:cs="Times New Roman"/>
            <w:sz w:val="24"/>
            <w:szCs w:val="24"/>
          </w:rPr>
          <m:t>j</m:t>
        </m:r>
      </m:oMath>
      <w:r w:rsidR="001E5C88">
        <w:rPr>
          <w:rFonts w:ascii="Times New Roman" w:eastAsia="宋体" w:hAnsi="Times New Roman" w:cs="Times New Roman"/>
          <w:sz w:val="24"/>
          <w:szCs w:val="24"/>
        </w:rPr>
        <w:t>,</w:t>
      </w:r>
      <w:r w:rsidR="008E33DA" w:rsidRPr="00BF5BDA">
        <w:rPr>
          <w:rFonts w:ascii="Times New Roman" w:eastAsia="宋体" w:hAnsi="Times New Roman" w:cs="Times New Roman"/>
          <w:sz w:val="24"/>
          <w:szCs w:val="24"/>
        </w:rPr>
        <w:t xml:space="preserve"> if any, made between the announcement dates of the </w:t>
      </w:r>
      <w:r w:rsidR="008E33DA" w:rsidRPr="00BF5BDA">
        <w:rPr>
          <w:rFonts w:ascii="Times New Roman" w:eastAsia="宋体" w:hAnsi="Times New Roman" w:cs="Times New Roman"/>
          <w:i/>
          <w:sz w:val="24"/>
          <w:szCs w:val="24"/>
        </w:rPr>
        <w:t>Q</w:t>
      </w:r>
      <w:r w:rsidR="008E33DA" w:rsidRPr="00BF5BDA">
        <w:rPr>
          <w:rFonts w:ascii="Times New Roman" w:eastAsia="宋体" w:hAnsi="Times New Roman" w:cs="Times New Roman"/>
          <w:sz w:val="24"/>
          <w:szCs w:val="24"/>
        </w:rPr>
        <w:t xml:space="preserve">-1 and </w:t>
      </w:r>
      <w:r w:rsidR="008E33DA" w:rsidRPr="00BF5BDA">
        <w:rPr>
          <w:rFonts w:ascii="Times New Roman" w:eastAsia="宋体" w:hAnsi="Times New Roman" w:cs="Times New Roman"/>
          <w:i/>
          <w:sz w:val="24"/>
          <w:szCs w:val="24"/>
        </w:rPr>
        <w:t>Q</w:t>
      </w:r>
      <w:r w:rsidR="009E27E5">
        <w:rPr>
          <w:rFonts w:ascii="Times New Roman" w:eastAsia="宋体" w:hAnsi="Times New Roman" w:cs="Times New Roman"/>
          <w:sz w:val="24"/>
          <w:szCs w:val="24"/>
        </w:rPr>
        <w:t xml:space="preserve"> quarterly earnings has different sign from</w:t>
      </w:r>
      <w:r w:rsidR="008E33DA" w:rsidRPr="00BF5BDA">
        <w:rPr>
          <w:rFonts w:ascii="Times New Roman" w:eastAsia="宋体" w:hAnsi="Times New Roman" w:cs="Times New Roman"/>
          <w:sz w:val="24"/>
          <w:szCs w:val="24"/>
        </w:rPr>
        <w:t xml:space="preserve"> </w:t>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SUE</m:t>
            </m:r>
          </m:e>
          <m:sub>
            <m:r>
              <w:rPr>
                <w:rFonts w:ascii="Cambria Math" w:eastAsia="宋体" w:hAnsi="Cambria Math" w:cs="Times New Roman"/>
                <w:sz w:val="24"/>
                <w:szCs w:val="24"/>
              </w:rPr>
              <m:t>j,Q</m:t>
            </m:r>
          </m:sub>
        </m:sSub>
      </m:oMath>
      <w:r w:rsidR="009E27E5">
        <w:rPr>
          <w:rFonts w:ascii="Times New Roman" w:eastAsia="宋体" w:hAnsi="Times New Roman" w:cs="Times New Roman"/>
          <w:sz w:val="24"/>
          <w:szCs w:val="24"/>
        </w:rPr>
        <w:t>, which indicates that there is confirmation bias, and zero, otherwise.</w:t>
      </w:r>
    </w:p>
    <w:p w:rsidR="00B86441" w:rsidRDefault="00F17061" w:rsidP="00B7316C">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Returning to the belief formation process, w</w:t>
      </w:r>
      <w:r w:rsidR="00411B2F">
        <w:rPr>
          <w:rFonts w:ascii="Times New Roman" w:eastAsia="宋体" w:hAnsi="Times New Roman" w:cs="Times New Roman"/>
          <w:sz w:val="24"/>
          <w:szCs w:val="24"/>
        </w:rPr>
        <w:t xml:space="preserve">e model the </w:t>
      </w:r>
      <w:r w:rsidR="00A8016B">
        <w:rPr>
          <w:rFonts w:ascii="Times New Roman" w:eastAsia="宋体" w:hAnsi="Times New Roman" w:cs="Times New Roman"/>
          <w:sz w:val="24"/>
          <w:szCs w:val="24"/>
        </w:rPr>
        <w:t>combining</w:t>
      </w:r>
      <w:r w:rsidR="00411B2F">
        <w:rPr>
          <w:rFonts w:ascii="Times New Roman" w:eastAsia="宋体" w:hAnsi="Times New Roman" w:cs="Times New Roman"/>
          <w:sz w:val="24"/>
          <w:szCs w:val="24"/>
        </w:rPr>
        <w:t xml:space="preserve"> effect </w:t>
      </w:r>
      <w:r w:rsidR="009E27E5">
        <w:rPr>
          <w:rFonts w:ascii="Times New Roman" w:eastAsia="宋体" w:hAnsi="Times New Roman" w:cs="Times New Roman"/>
          <w:sz w:val="24"/>
          <w:szCs w:val="24"/>
        </w:rPr>
        <w:t xml:space="preserve">of sticky </w:t>
      </w:r>
      <w:r w:rsidR="009E27E5">
        <w:rPr>
          <w:rFonts w:ascii="Times New Roman" w:eastAsia="宋体" w:hAnsi="Times New Roman" w:cs="Times New Roman"/>
          <w:sz w:val="24"/>
          <w:szCs w:val="24"/>
        </w:rPr>
        <w:lastRenderedPageBreak/>
        <w:t xml:space="preserve">expectation and confirmation bias </w:t>
      </w:r>
      <w:r w:rsidR="00411B2F">
        <w:rPr>
          <w:rFonts w:ascii="Times New Roman" w:eastAsia="宋体" w:hAnsi="Times New Roman" w:cs="Times New Roman"/>
          <w:sz w:val="24"/>
          <w:szCs w:val="24"/>
        </w:rPr>
        <w:t>as follows:</w:t>
      </w:r>
    </w:p>
    <w:p w:rsidR="00B1523A" w:rsidRPr="00B7316C" w:rsidRDefault="00D361CB" w:rsidP="00B7316C">
      <w:pPr>
        <w:spacing w:line="360" w:lineRule="auto"/>
        <w:ind w:firstLine="360"/>
        <w:rPr>
          <w:rFonts w:ascii="Times New Roman" w:eastAsia="宋体" w:hAnsi="Times New Roman" w:cs="Times New Roman"/>
          <w:sz w:val="24"/>
          <w:szCs w:val="24"/>
        </w:rPr>
      </w:pP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d>
          <m:dPr>
            <m:ctrlPr>
              <w:rPr>
                <w:rFonts w:ascii="Cambria Math" w:eastAsia="宋体" w:hAnsi="Cambria Math" w:cs="Times New Roman"/>
                <w:i/>
                <w:iCs/>
                <w:sz w:val="24"/>
                <w:szCs w:val="24"/>
              </w:rPr>
            </m:ctrlPr>
          </m:dPr>
          <m:e>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e>
        </m:d>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i,Q</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hint="eastAsia"/>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oMath>
      <w:r w:rsidR="00222ABF">
        <w:rPr>
          <w:rFonts w:ascii="Times New Roman" w:eastAsia="宋体" w:hAnsi="Times New Roman" w:cs="Times New Roman" w:hint="eastAsia"/>
          <w:iCs/>
          <w:sz w:val="24"/>
          <w:szCs w:val="24"/>
        </w:rPr>
        <w:t xml:space="preserve">       </w:t>
      </w:r>
      <w:r w:rsidR="00B86441">
        <w:rPr>
          <w:rFonts w:ascii="Times New Roman" w:eastAsia="宋体" w:hAnsi="Times New Roman" w:cs="Times New Roman"/>
          <w:iCs/>
          <w:sz w:val="24"/>
          <w:szCs w:val="24"/>
        </w:rPr>
        <w:tab/>
      </w:r>
      <w:r w:rsidR="00B86441">
        <w:rPr>
          <w:rFonts w:ascii="Times New Roman" w:eastAsia="宋体" w:hAnsi="Times New Roman" w:cs="Times New Roman"/>
          <w:iCs/>
          <w:sz w:val="24"/>
          <w:szCs w:val="24"/>
        </w:rPr>
        <w:tab/>
      </w:r>
      <w:r w:rsidR="00B86441">
        <w:rPr>
          <w:rFonts w:ascii="Times New Roman" w:eastAsia="宋体" w:hAnsi="Times New Roman" w:cs="Times New Roman"/>
          <w:iCs/>
          <w:sz w:val="24"/>
          <w:szCs w:val="24"/>
        </w:rPr>
        <w:tab/>
      </w:r>
      <w:r w:rsidR="00B86441">
        <w:rPr>
          <w:rFonts w:ascii="Times New Roman" w:eastAsia="宋体" w:hAnsi="Times New Roman" w:cs="Times New Roman"/>
          <w:iCs/>
          <w:sz w:val="24"/>
          <w:szCs w:val="24"/>
        </w:rPr>
        <w:tab/>
      </w:r>
      <w:r w:rsidR="00B86441">
        <w:rPr>
          <w:rFonts w:ascii="Times New Roman" w:eastAsia="宋体" w:hAnsi="Times New Roman" w:cs="Times New Roman"/>
          <w:iCs/>
          <w:sz w:val="24"/>
          <w:szCs w:val="24"/>
        </w:rPr>
        <w:tab/>
      </w:r>
      <w:r w:rsidR="00B86441">
        <w:rPr>
          <w:rFonts w:ascii="Times New Roman" w:eastAsia="宋体" w:hAnsi="Times New Roman" w:cs="Times New Roman"/>
          <w:iCs/>
          <w:sz w:val="24"/>
          <w:szCs w:val="24"/>
        </w:rPr>
        <w:tab/>
      </w:r>
      <w:r w:rsidR="00B86441">
        <w:rPr>
          <w:rFonts w:ascii="Times New Roman" w:eastAsia="宋体" w:hAnsi="Times New Roman" w:cs="Times New Roman"/>
          <w:iCs/>
          <w:sz w:val="24"/>
          <w:szCs w:val="24"/>
        </w:rPr>
        <w:tab/>
      </w:r>
      <w:r w:rsidR="00B86441">
        <w:rPr>
          <w:rFonts w:ascii="Times New Roman" w:eastAsia="宋体" w:hAnsi="Times New Roman" w:cs="Times New Roman"/>
          <w:iCs/>
          <w:sz w:val="24"/>
          <w:szCs w:val="24"/>
        </w:rPr>
        <w:tab/>
      </w:r>
      <w:r w:rsidR="00222ABF">
        <w:rPr>
          <w:rFonts w:ascii="Times New Roman" w:eastAsia="宋体" w:hAnsi="Times New Roman" w:cs="Times New Roman" w:hint="eastAsia"/>
          <w:iCs/>
          <w:sz w:val="24"/>
          <w:szCs w:val="24"/>
        </w:rPr>
        <w:t>(2)</w:t>
      </w:r>
    </w:p>
    <w:p w:rsidR="00F316F9" w:rsidRDefault="00377A8E" w:rsidP="008F1181">
      <w:pPr>
        <w:spacing w:line="360" w:lineRule="auto"/>
        <w:rPr>
          <w:rFonts w:ascii="Times New Roman" w:eastAsia="宋体" w:hAnsi="Times New Roman" w:cs="Times New Roman"/>
          <w:iCs/>
          <w:sz w:val="24"/>
          <w:szCs w:val="24"/>
        </w:rPr>
      </w:pPr>
      <w:r>
        <w:rPr>
          <w:rFonts w:ascii="Times New Roman" w:eastAsia="宋体" w:hAnsi="Times New Roman" w:cs="Times New Roman"/>
          <w:sz w:val="24"/>
          <w:szCs w:val="24"/>
        </w:rPr>
        <w:t xml:space="preserve">where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oMath>
      <w:r>
        <w:rPr>
          <w:rFonts w:ascii="Times New Roman" w:eastAsia="宋体" w:hAnsi="Times New Roman" w:cs="Times New Roman" w:hint="eastAsia"/>
          <w:iCs/>
          <w:sz w:val="24"/>
          <w:szCs w:val="24"/>
        </w:rPr>
        <w:t xml:space="preserve"> </w:t>
      </w:r>
      <w:r w:rsidR="006205A7">
        <w:rPr>
          <w:rFonts w:ascii="Times New Roman" w:eastAsia="宋体" w:hAnsi="Times New Roman" w:cs="Times New Roman"/>
          <w:iCs/>
          <w:sz w:val="24"/>
          <w:szCs w:val="24"/>
        </w:rPr>
        <w:t>(</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oMath>
      <w:r w:rsidR="006205A7">
        <w:rPr>
          <w:rFonts w:ascii="Times New Roman" w:eastAsia="宋体" w:hAnsi="Times New Roman" w:cs="Times New Roman"/>
          <w:iCs/>
          <w:sz w:val="24"/>
          <w:szCs w:val="24"/>
        </w:rPr>
        <w:t>)</w:t>
      </w:r>
      <w:r w:rsidR="00101EA2">
        <w:rPr>
          <w:rFonts w:ascii="Times New Roman" w:eastAsia="宋体" w:hAnsi="Times New Roman" w:cs="Times New Roman"/>
          <w:iCs/>
          <w:sz w:val="24"/>
          <w:szCs w:val="24"/>
        </w:rPr>
        <w:t xml:space="preserve"> </w:t>
      </w:r>
      <w:r>
        <w:rPr>
          <w:rFonts w:ascii="Times New Roman" w:eastAsia="宋体" w:hAnsi="Times New Roman" w:cs="Times New Roman" w:hint="eastAsia"/>
          <w:iCs/>
          <w:sz w:val="24"/>
          <w:szCs w:val="24"/>
        </w:rPr>
        <w:t>stands for the annual earnings forecast</w:t>
      </w:r>
      <w:r w:rsidR="00FA36D1">
        <w:rPr>
          <w:rFonts w:ascii="Times New Roman" w:eastAsia="宋体" w:hAnsi="Times New Roman" w:cs="Times New Roman"/>
          <w:iCs/>
          <w:sz w:val="24"/>
          <w:szCs w:val="24"/>
        </w:rPr>
        <w:t xml:space="preserve"> of firm </w:t>
      </w:r>
      <m:oMath>
        <m:r>
          <m:rPr>
            <m:sty m:val="p"/>
          </m:rPr>
          <w:rPr>
            <w:rFonts w:ascii="Cambria Math" w:eastAsia="宋体" w:hAnsi="Cambria Math" w:cs="Times New Roman"/>
            <w:sz w:val="24"/>
            <w:szCs w:val="24"/>
          </w:rPr>
          <m:t>j</m:t>
        </m:r>
      </m:oMath>
      <w:r w:rsidR="00FA36D1">
        <w:rPr>
          <w:rFonts w:ascii="Times New Roman" w:eastAsia="宋体" w:hAnsi="Times New Roman" w:cs="Times New Roman"/>
          <w:iCs/>
          <w:sz w:val="24"/>
          <w:szCs w:val="24"/>
        </w:rPr>
        <w:t xml:space="preserve"> at fiscal year </w:t>
      </w:r>
      <m:oMath>
        <m:r>
          <m:rPr>
            <m:sty m:val="p"/>
          </m:rPr>
          <w:rPr>
            <w:rFonts w:ascii="Cambria Math" w:eastAsia="宋体" w:hAnsi="Cambria Math" w:cs="Times New Roman"/>
            <w:sz w:val="24"/>
            <w:szCs w:val="24"/>
          </w:rPr>
          <m:t>t</m:t>
        </m:r>
      </m:oMath>
      <w:r w:rsidR="00FA36D1">
        <w:rPr>
          <w:rFonts w:ascii="Times New Roman" w:eastAsia="宋体" w:hAnsi="Times New Roman" w:cs="Times New Roman"/>
          <w:iCs/>
          <w:sz w:val="24"/>
          <w:szCs w:val="24"/>
        </w:rPr>
        <w:t xml:space="preserve">, which is made by analyst </w:t>
      </w:r>
      <m:oMath>
        <m:r>
          <m:rPr>
            <m:sty m:val="p"/>
          </m:rPr>
          <w:rPr>
            <w:rFonts w:ascii="Cambria Math" w:eastAsia="宋体" w:hAnsi="Cambria Math" w:cs="Times New Roman"/>
            <w:sz w:val="24"/>
            <w:szCs w:val="24"/>
          </w:rPr>
          <m:t>i</m:t>
        </m:r>
      </m:oMath>
      <w:r>
        <w:rPr>
          <w:rFonts w:ascii="Times New Roman" w:eastAsia="宋体" w:hAnsi="Times New Roman" w:cs="Times New Roman"/>
          <w:iCs/>
          <w:sz w:val="24"/>
          <w:szCs w:val="24"/>
        </w:rPr>
        <w:t xml:space="preserve"> after </w:t>
      </w:r>
      <w:r w:rsidR="006205A7">
        <w:rPr>
          <w:rFonts w:ascii="Times New Roman" w:eastAsia="宋体" w:hAnsi="Times New Roman" w:cs="Times New Roman"/>
          <w:iCs/>
          <w:sz w:val="24"/>
          <w:szCs w:val="24"/>
        </w:rPr>
        <w:t xml:space="preserve">(before) </w:t>
      </w:r>
      <w:r w:rsidR="00FA36D1">
        <w:rPr>
          <w:rFonts w:ascii="Times New Roman" w:eastAsia="宋体" w:hAnsi="Times New Roman" w:cs="Times New Roman"/>
          <w:iCs/>
          <w:sz w:val="24"/>
          <w:szCs w:val="24"/>
        </w:rPr>
        <w:t xml:space="preserve">the announcement of </w:t>
      </w:r>
      <m:oMath>
        <m:r>
          <m:rPr>
            <m:sty m:val="p"/>
          </m:rPr>
          <w:rPr>
            <w:rFonts w:ascii="Cambria Math" w:eastAsia="宋体" w:hAnsi="Cambria Math" w:cs="Times New Roman"/>
            <w:sz w:val="24"/>
            <w:szCs w:val="24"/>
          </w:rPr>
          <m:t>Q</m:t>
        </m:r>
      </m:oMath>
      <w:r>
        <w:rPr>
          <w:rFonts w:ascii="Times New Roman" w:eastAsia="宋体" w:hAnsi="Times New Roman" w:cs="Times New Roman"/>
          <w:iCs/>
          <w:sz w:val="24"/>
          <w:szCs w:val="24"/>
        </w:rPr>
        <w:t xml:space="preserve"> quarterly earnings.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sidR="006205A7">
        <w:rPr>
          <w:rFonts w:ascii="Times New Roman" w:eastAsia="宋体" w:hAnsi="Times New Roman" w:cs="Times New Roman" w:hint="eastAsia"/>
          <w:iCs/>
          <w:sz w:val="24"/>
          <w:szCs w:val="24"/>
        </w:rPr>
        <w:t xml:space="preserve"> is the dummy variable indicating whether </w:t>
      </w:r>
      <w:r w:rsidR="007D59E7">
        <w:rPr>
          <w:rFonts w:ascii="Times New Roman" w:eastAsia="宋体" w:hAnsi="Times New Roman" w:cs="Times New Roman"/>
          <w:iCs/>
          <w:sz w:val="24"/>
          <w:szCs w:val="24"/>
        </w:rPr>
        <w:t xml:space="preserve">the </w:t>
      </w:r>
      <w:r w:rsidR="006205A7">
        <w:rPr>
          <w:rFonts w:ascii="Times New Roman" w:eastAsia="宋体" w:hAnsi="Times New Roman" w:cs="Times New Roman" w:hint="eastAsia"/>
          <w:iCs/>
          <w:sz w:val="24"/>
          <w:szCs w:val="24"/>
        </w:rPr>
        <w:t>information is cons</w:t>
      </w:r>
      <w:r w:rsidR="00FA7E68">
        <w:rPr>
          <w:rFonts w:ascii="Times New Roman" w:eastAsia="宋体" w:hAnsi="Times New Roman" w:cs="Times New Roman" w:hint="eastAsia"/>
          <w:iCs/>
          <w:sz w:val="24"/>
          <w:szCs w:val="24"/>
        </w:rPr>
        <w:t xml:space="preserve">istent with previous </w:t>
      </w:r>
      <w:proofErr w:type="gramStart"/>
      <w:r w:rsidR="00FA7E68">
        <w:rPr>
          <w:rFonts w:ascii="Times New Roman" w:eastAsia="宋体" w:hAnsi="Times New Roman" w:cs="Times New Roman" w:hint="eastAsia"/>
          <w:iCs/>
          <w:sz w:val="24"/>
          <w:szCs w:val="24"/>
        </w:rPr>
        <w:t>opinion</w:t>
      </w:r>
      <w:r w:rsidR="00E93B43">
        <w:rPr>
          <w:rFonts w:ascii="Times New Roman" w:eastAsia="宋体" w:hAnsi="Times New Roman" w:cs="Times New Roman"/>
          <w:iCs/>
          <w:sz w:val="24"/>
          <w:szCs w:val="24"/>
        </w:rPr>
        <w:t>s</w:t>
      </w:r>
      <w:r w:rsidR="006205A7">
        <w:rPr>
          <w:rFonts w:ascii="Times New Roman" w:eastAsia="宋体" w:hAnsi="Times New Roman" w:cs="Times New Roman" w:hint="eastAsia"/>
          <w:iCs/>
          <w:sz w:val="24"/>
          <w:szCs w:val="24"/>
        </w:rPr>
        <w:t>.</w:t>
      </w:r>
      <w:proofErr w:type="gramEnd"/>
      <w:r w:rsidR="006205A7">
        <w:rPr>
          <w:rFonts w:ascii="Times New Roman" w:eastAsia="宋体" w:hAnsi="Times New Roman" w:cs="Times New Roman" w:hint="eastAsia"/>
          <w:iCs/>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oMath>
      <w:r w:rsidR="00740FE3">
        <w:rPr>
          <w:rFonts w:ascii="Times New Roman" w:eastAsia="宋体" w:hAnsi="Times New Roman" w:cs="Times New Roman" w:hint="eastAsia"/>
          <w:iCs/>
          <w:sz w:val="24"/>
          <w:szCs w:val="24"/>
        </w:rPr>
        <w:t xml:space="preserve"> measures the </w:t>
      </w:r>
      <w:r w:rsidR="00740FE3">
        <w:rPr>
          <w:rFonts w:ascii="Times New Roman" w:eastAsia="宋体" w:hAnsi="Times New Roman" w:cs="Times New Roman"/>
          <w:iCs/>
          <w:sz w:val="24"/>
          <w:szCs w:val="24"/>
        </w:rPr>
        <w:t>s</w:t>
      </w:r>
      <w:r w:rsidR="00740FE3">
        <w:rPr>
          <w:rFonts w:ascii="Times New Roman" w:eastAsia="宋体" w:hAnsi="Times New Roman" w:cs="Times New Roman" w:hint="eastAsia"/>
          <w:iCs/>
          <w:sz w:val="24"/>
          <w:szCs w:val="24"/>
        </w:rPr>
        <w:t xml:space="preserve">tickiness </w:t>
      </w:r>
      <w:r w:rsidR="00740FE3">
        <w:rPr>
          <w:rFonts w:ascii="Times New Roman" w:eastAsia="宋体" w:hAnsi="Times New Roman" w:cs="Times New Roman"/>
          <w:iCs/>
          <w:sz w:val="24"/>
          <w:szCs w:val="24"/>
        </w:rPr>
        <w:t xml:space="preserve">level </w:t>
      </w:r>
      <w:r w:rsidR="00740FE3">
        <w:rPr>
          <w:rFonts w:ascii="Times New Roman" w:eastAsia="宋体" w:hAnsi="Times New Roman" w:cs="Times New Roman" w:hint="eastAsia"/>
          <w:iCs/>
          <w:sz w:val="24"/>
          <w:szCs w:val="24"/>
        </w:rPr>
        <w:t xml:space="preserve">when analysts </w:t>
      </w:r>
      <w:r w:rsidR="00740FE3">
        <w:rPr>
          <w:rFonts w:ascii="Times New Roman" w:eastAsia="宋体" w:hAnsi="Times New Roman" w:cs="Times New Roman"/>
          <w:iCs/>
          <w:sz w:val="24"/>
          <w:szCs w:val="24"/>
        </w:rPr>
        <w:t xml:space="preserve">are not subject to confirmation bias, and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oMath>
      <w:r w:rsidR="007D59E7">
        <w:rPr>
          <w:rFonts w:ascii="Times New Roman" w:eastAsia="宋体" w:hAnsi="Times New Roman" w:cs="Times New Roman" w:hint="eastAsia"/>
          <w:iCs/>
          <w:sz w:val="24"/>
          <w:szCs w:val="24"/>
        </w:rPr>
        <w:t xml:space="preserve"> </w:t>
      </w:r>
      <w:r w:rsidR="00740FE3">
        <w:rPr>
          <w:rFonts w:ascii="Times New Roman" w:eastAsia="宋体" w:hAnsi="Times New Roman" w:cs="Times New Roman"/>
          <w:iCs/>
          <w:sz w:val="24"/>
          <w:szCs w:val="24"/>
        </w:rPr>
        <w:t>measures the stickiness</w:t>
      </w:r>
      <w:r w:rsidR="00296090">
        <w:rPr>
          <w:rFonts w:ascii="Times New Roman" w:eastAsia="宋体" w:hAnsi="Times New Roman" w:cs="Times New Roman"/>
          <w:iCs/>
          <w:sz w:val="24"/>
          <w:szCs w:val="24"/>
        </w:rPr>
        <w:t xml:space="preserve"> level</w:t>
      </w:r>
      <w:r w:rsidR="00740FE3">
        <w:rPr>
          <w:rFonts w:ascii="Times New Roman" w:eastAsia="宋体" w:hAnsi="Times New Roman" w:cs="Times New Roman"/>
          <w:iCs/>
          <w:sz w:val="24"/>
          <w:szCs w:val="24"/>
        </w:rPr>
        <w:t xml:space="preserve"> when there is confirmation bias. </w:t>
      </w:r>
      <w:r w:rsidR="00530D7B">
        <w:rPr>
          <w:rFonts w:ascii="Times New Roman" w:eastAsia="宋体" w:hAnsi="Times New Roman" w:cs="Times New Roman" w:hint="eastAsia"/>
          <w:iCs/>
          <w:sz w:val="24"/>
          <w:szCs w:val="24"/>
        </w:rPr>
        <w:t>Accor</w:t>
      </w:r>
      <w:r w:rsidR="00530D7B">
        <w:rPr>
          <w:rFonts w:ascii="Times New Roman" w:eastAsia="宋体" w:hAnsi="Times New Roman" w:cs="Times New Roman"/>
          <w:iCs/>
          <w:sz w:val="24"/>
          <w:szCs w:val="24"/>
        </w:rPr>
        <w:t xml:space="preserve">ding to our analysis, </w:t>
      </w:r>
      <w:r w:rsidR="009A2CCD">
        <w:rPr>
          <w:rFonts w:ascii="Times New Roman" w:eastAsia="宋体" w:hAnsi="Times New Roman" w:cs="Times New Roman"/>
          <w:iCs/>
          <w:sz w:val="24"/>
          <w:szCs w:val="24"/>
        </w:rPr>
        <w:t xml:space="preserve">both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oMath>
      <w:r w:rsidR="009A2CCD">
        <w:rPr>
          <w:rFonts w:ascii="Times New Roman" w:eastAsia="宋体" w:hAnsi="Times New Roman" w:cs="Times New Roman"/>
          <w:iCs/>
          <w:sz w:val="24"/>
          <w:szCs w:val="24"/>
        </w:rPr>
        <w:t xml:space="preserve"> and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oMath>
      <w:r w:rsidR="00187FB6">
        <w:rPr>
          <w:rFonts w:ascii="Times New Roman" w:eastAsia="宋体" w:hAnsi="Times New Roman" w:cs="Times New Roman" w:hint="eastAsia"/>
          <w:iCs/>
          <w:sz w:val="24"/>
          <w:szCs w:val="24"/>
        </w:rPr>
        <w:t xml:space="preserve"> should be positive, and</w:t>
      </w:r>
      <w:r w:rsidR="009A2CCD">
        <w:rPr>
          <w:rFonts w:ascii="Times New Roman" w:eastAsia="宋体" w:hAnsi="Times New Roman" w:cs="Times New Roman"/>
          <w:iCs/>
          <w:sz w:val="24"/>
          <w:szCs w:val="24"/>
        </w:rPr>
        <w:t xml:space="preserve"> </w:t>
      </w:r>
      <w:r w:rsidR="00530D7B">
        <w:rPr>
          <w:rFonts w:ascii="Times New Roman" w:eastAsia="宋体" w:hAnsi="Times New Roman" w:cs="Times New Roman"/>
          <w:iCs/>
          <w:sz w:val="24"/>
          <w:szCs w:val="24"/>
        </w:rPr>
        <w:t xml:space="preserve">the value of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oMath>
      <w:r w:rsidR="00530D7B">
        <w:rPr>
          <w:rFonts w:ascii="Times New Roman" w:eastAsia="宋体" w:hAnsi="Times New Roman" w:cs="Times New Roman" w:hint="eastAsia"/>
          <w:iCs/>
          <w:sz w:val="24"/>
          <w:szCs w:val="24"/>
        </w:rPr>
        <w:t xml:space="preserve"> is expected to be l</w:t>
      </w:r>
      <w:proofErr w:type="spellStart"/>
      <w:r w:rsidR="00530D7B">
        <w:rPr>
          <w:rFonts w:ascii="Times New Roman" w:eastAsia="宋体" w:hAnsi="Times New Roman" w:cs="Times New Roman" w:hint="eastAsia"/>
          <w:iCs/>
          <w:sz w:val="24"/>
          <w:szCs w:val="24"/>
        </w:rPr>
        <w:t>arger</w:t>
      </w:r>
      <w:proofErr w:type="spellEnd"/>
      <w:r w:rsidR="00530D7B">
        <w:rPr>
          <w:rFonts w:ascii="Times New Roman" w:eastAsia="宋体" w:hAnsi="Times New Roman" w:cs="Times New Roman" w:hint="eastAsia"/>
          <w:iCs/>
          <w:sz w:val="24"/>
          <w:szCs w:val="24"/>
        </w:rPr>
        <w:t xml:space="preserve"> </w:t>
      </w:r>
      <w:r w:rsidR="00000F6A">
        <w:rPr>
          <w:rFonts w:ascii="Times New Roman" w:eastAsia="宋体" w:hAnsi="Times New Roman" w:cs="Times New Roman"/>
          <w:iCs/>
          <w:sz w:val="24"/>
          <w:szCs w:val="24"/>
        </w:rPr>
        <w:t xml:space="preserve">and more significant </w:t>
      </w:r>
      <w:r w:rsidR="00530D7B">
        <w:rPr>
          <w:rFonts w:ascii="Times New Roman" w:eastAsia="宋体" w:hAnsi="Times New Roman" w:cs="Times New Roman" w:hint="eastAsia"/>
          <w:iCs/>
          <w:sz w:val="24"/>
          <w:szCs w:val="24"/>
        </w:rPr>
        <w:t xml:space="preserve">than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oMath>
      <w:r w:rsidR="00530D7B">
        <w:rPr>
          <w:rFonts w:ascii="Times New Roman" w:eastAsia="宋体" w:hAnsi="Times New Roman" w:cs="Times New Roman"/>
          <w:iCs/>
          <w:sz w:val="24"/>
          <w:szCs w:val="24"/>
        </w:rPr>
        <w:t>.</w:t>
      </w:r>
      <w:r w:rsidR="00CA0D42">
        <w:rPr>
          <w:rFonts w:ascii="Times New Roman" w:eastAsia="宋体" w:hAnsi="Times New Roman" w:cs="Times New Roman"/>
          <w:iCs/>
          <w:sz w:val="24"/>
          <w:szCs w:val="24"/>
        </w:rPr>
        <w:t xml:space="preserve"> </w:t>
      </w:r>
    </w:p>
    <w:p w:rsidR="00726FF2" w:rsidRDefault="00222ABF" w:rsidP="00726FF2">
      <w:pPr>
        <w:spacing w:line="360" w:lineRule="auto"/>
        <w:ind w:firstLineChars="150" w:firstLine="360"/>
        <w:rPr>
          <w:rFonts w:ascii="Times New Roman" w:eastAsia="宋体" w:hAnsi="Times New Roman" w:cs="Times New Roman"/>
          <w:iCs/>
          <w:sz w:val="24"/>
          <w:szCs w:val="24"/>
        </w:rPr>
      </w:pPr>
      <w:r>
        <w:rPr>
          <w:rFonts w:ascii="Times New Roman" w:eastAsia="宋体" w:hAnsi="Times New Roman" w:cs="Times New Roman" w:hint="eastAsia"/>
          <w:iCs/>
          <w:sz w:val="24"/>
          <w:szCs w:val="24"/>
        </w:rPr>
        <w:t xml:space="preserve">In the next step, </w:t>
      </w:r>
      <w:r>
        <w:rPr>
          <w:rFonts w:ascii="Times New Roman" w:eastAsia="宋体" w:hAnsi="Times New Roman" w:cs="Times New Roman"/>
          <w:iCs/>
          <w:sz w:val="24"/>
          <w:szCs w:val="24"/>
        </w:rPr>
        <w:t>we transform the structure in Equation (2) to straightforward testable predictions</w:t>
      </w:r>
      <w:r>
        <w:rPr>
          <w:rFonts w:ascii="Times New Roman" w:eastAsia="宋体" w:hAnsi="Times New Roman" w:cs="Times New Roman" w:hint="eastAsia"/>
          <w:iCs/>
          <w:sz w:val="24"/>
          <w:szCs w:val="24"/>
        </w:rPr>
        <w:t xml:space="preserve"> </w:t>
      </w:r>
      <w:r w:rsidR="008F1181" w:rsidRPr="00BF5BDA">
        <w:rPr>
          <w:rFonts w:ascii="Times New Roman" w:eastAsia="宋体" w:hAnsi="Times New Roman" w:cs="Times New Roman"/>
          <w:sz w:val="24"/>
          <w:szCs w:val="24"/>
        </w:rPr>
        <w:t>that forecast errors could be predicted by past revisions and signal</w:t>
      </w:r>
      <w:r w:rsidR="007A75F4">
        <w:rPr>
          <w:rFonts w:ascii="Times New Roman" w:eastAsia="宋体" w:hAnsi="Times New Roman" w:cs="Times New Roman"/>
          <w:sz w:val="24"/>
          <w:szCs w:val="24"/>
        </w:rPr>
        <w:t>s</w:t>
      </w:r>
      <w:r w:rsidR="008F1181" w:rsidRPr="00BF5BDA">
        <w:rPr>
          <w:rFonts w:ascii="Times New Roman" w:eastAsia="宋体" w:hAnsi="Times New Roman" w:cs="Times New Roman"/>
          <w:sz w:val="24"/>
          <w:szCs w:val="24"/>
        </w:rPr>
        <w:t>:</w:t>
      </w:r>
    </w:p>
    <w:p w:rsidR="00726FF2" w:rsidRPr="00726FF2" w:rsidRDefault="00D361CB" w:rsidP="00726FF2">
      <w:pPr>
        <w:spacing w:line="360" w:lineRule="auto"/>
        <w:ind w:left="840" w:firstLine="420"/>
        <w:rPr>
          <w:rFonts w:ascii="Times New Roman" w:eastAsia="宋体" w:hAnsi="Times New Roman" w:cs="Times New Roman"/>
          <w:iCs/>
          <w:sz w:val="24"/>
          <w:szCs w:val="24"/>
        </w:rPr>
      </w:pPr>
      <m:oMathPara>
        <m:oMathParaPr>
          <m:jc m:val="left"/>
        </m:oMathParaP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i,Q</m:t>
              </m:r>
            </m:sub>
          </m:sSub>
          <m:d>
            <m:dPr>
              <m:ctrlPr>
                <w:rPr>
                  <w:rFonts w:ascii="Cambria Math" w:eastAsia="宋体" w:hAnsi="Cambria Math" w:cs="Times New Roman"/>
                  <w:i/>
                  <w:iCs/>
                  <w:sz w:val="24"/>
                  <w:szCs w:val="24"/>
                </w:rPr>
              </m:ctrlPr>
            </m:dPr>
            <m:e>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e>
          </m:d>
        </m:oMath>
      </m:oMathPara>
    </w:p>
    <w:p w:rsidR="00726FF2" w:rsidRPr="00726FF2" w:rsidRDefault="00C456E4" w:rsidP="00726FF2">
      <w:pPr>
        <w:spacing w:line="360" w:lineRule="auto"/>
        <w:ind w:left="360" w:firstLine="420"/>
        <w:rPr>
          <w:rFonts w:ascii="Times New Roman" w:eastAsia="宋体" w:hAnsi="Times New Roman" w:cs="Times New Roman"/>
          <w:sz w:val="24"/>
          <w:szCs w:val="24"/>
        </w:rPr>
      </w:pPr>
      <m:oMathPara>
        <m:oMath>
          <m:r>
            <w:rPr>
              <w:rFonts w:ascii="Cambria Math" w:eastAsia="宋体" w:hAnsi="Cambria Math" w:cs="Times New Roman"/>
              <w:sz w:val="24"/>
              <w:szCs w:val="24"/>
            </w:rPr>
            <m:t>=</m:t>
          </m:r>
          <m:f>
            <m:fPr>
              <m:ctrlPr>
                <w:rPr>
                  <w:rFonts w:ascii="Cambria Math" w:eastAsia="宋体" w:hAnsi="Cambria Math" w:cs="Times New Roman"/>
                  <w:i/>
                  <w:iCs/>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num>
            <m:den>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d>
                <m:dPr>
                  <m:ctrlPr>
                    <w:rPr>
                      <w:rFonts w:ascii="Cambria Math" w:eastAsia="宋体" w:hAnsi="Cambria Math" w:cs="Times New Roman"/>
                      <w:i/>
                      <w:sz w:val="24"/>
                      <w:szCs w:val="24"/>
                    </w:rPr>
                  </m:ctrlPr>
                </m:dPr>
                <m:e>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e>
              </m:d>
            </m:den>
          </m:f>
          <m:r>
            <w:rPr>
              <w:rFonts w:ascii="Cambria Math" w:eastAsia="宋体" w:hAnsi="Cambria Math" w:cs="Times New Roman"/>
              <w:sz w:val="24"/>
              <w:szCs w:val="24"/>
            </w:rPr>
            <m:t>×</m:t>
          </m:r>
          <m:d>
            <m:dPr>
              <m:ctrlPr>
                <w:rPr>
                  <w:rFonts w:ascii="Cambria Math" w:eastAsia="宋体" w:hAnsi="Cambria Math" w:cs="Times New Roman"/>
                  <w:i/>
                  <w:iCs/>
                  <w:sz w:val="24"/>
                  <w:szCs w:val="24"/>
                </w:rPr>
              </m:ctrlPr>
            </m:dPr>
            <m:e>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e>
          </m:d>
        </m:oMath>
      </m:oMathPara>
    </w:p>
    <w:p w:rsidR="003207C9" w:rsidRPr="00B7316C" w:rsidRDefault="00726FF2" w:rsidP="00B7316C">
      <w:pPr>
        <w:spacing w:line="360" w:lineRule="auto"/>
        <w:ind w:left="360" w:firstLine="420"/>
        <w:rPr>
          <w:rFonts w:ascii="Times New Roman" w:eastAsia="宋体" w:hAnsi="Times New Roman" w:cs="Times New Roman"/>
          <w:iCs/>
          <w:sz w:val="24"/>
          <w:szCs w:val="24"/>
        </w:rPr>
      </w:pPr>
      <m:oMath>
        <m:r>
          <w:rPr>
            <w:rFonts w:ascii="Cambria Math" w:eastAsia="宋体" w:hAnsi="Cambria Math" w:cs="Times New Roman"/>
            <w:sz w:val="24"/>
            <w:szCs w:val="24"/>
          </w:rPr>
          <m:t xml:space="preserve">    +</m:t>
        </m:r>
        <m:f>
          <m:fPr>
            <m:ctrlPr>
              <w:rPr>
                <w:rFonts w:ascii="Cambria Math" w:eastAsia="宋体" w:hAnsi="Cambria Math" w:cs="Times New Roman"/>
                <w:i/>
                <w:iCs/>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num>
          <m:den>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-λ</m:t>
                </m:r>
              </m:e>
              <m:sub>
                <m:r>
                  <w:rPr>
                    <w:rFonts w:ascii="Cambria Math" w:eastAsia="宋体" w:hAnsi="Cambria Math" w:cs="Times New Roman"/>
                    <w:sz w:val="24"/>
                    <w:szCs w:val="24"/>
                  </w:rPr>
                  <m:t>i,2</m:t>
                </m:r>
              </m:sub>
            </m:sSub>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den>
        </m:f>
        <m:r>
          <w:rPr>
            <w:rFonts w:ascii="Cambria Math" w:eastAsia="宋体" w:hAnsi="Cambria Math" w:cs="Times New Roman"/>
            <w:sz w:val="24"/>
            <w:szCs w:val="24"/>
          </w:rPr>
          <m:t>×</m:t>
        </m:r>
        <m:d>
          <m:dPr>
            <m:ctrlPr>
              <w:rPr>
                <w:rFonts w:ascii="Cambria Math" w:eastAsia="宋体" w:hAnsi="Cambria Math" w:cs="Times New Roman"/>
                <w:i/>
                <w:iCs/>
                <w:sz w:val="24"/>
                <w:szCs w:val="24"/>
              </w:rPr>
            </m:ctrlPr>
          </m:dPr>
          <m:e>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e>
        </m:d>
      </m:oMath>
      <w:r w:rsidR="008F1181" w:rsidRPr="00BF5BDA">
        <w:rPr>
          <w:rFonts w:ascii="Times New Roman" w:eastAsia="宋体" w:hAnsi="Times New Roman" w:cs="Times New Roman"/>
          <w:sz w:val="24"/>
          <w:szCs w:val="24"/>
        </w:rPr>
        <w:t xml:space="preserve"> </w:t>
      </w:r>
      <w:r w:rsidR="004B2FBD">
        <w:rPr>
          <w:rFonts w:ascii="Times New Roman" w:eastAsia="宋体" w:hAnsi="Times New Roman" w:cs="Times New Roman"/>
          <w:sz w:val="24"/>
          <w:szCs w:val="24"/>
        </w:rPr>
        <w:t xml:space="preserve"> </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sidR="004B2FBD">
        <w:rPr>
          <w:rFonts w:ascii="Times New Roman" w:eastAsia="宋体" w:hAnsi="Times New Roman" w:cs="Times New Roman"/>
          <w:sz w:val="24"/>
          <w:szCs w:val="24"/>
        </w:rPr>
        <w:t>(3</w:t>
      </w:r>
      <w:r w:rsidR="008F1181" w:rsidRPr="00BF5BDA">
        <w:rPr>
          <w:rFonts w:ascii="Times New Roman" w:eastAsia="宋体" w:hAnsi="Times New Roman" w:cs="Times New Roman"/>
          <w:sz w:val="24"/>
          <w:szCs w:val="24"/>
        </w:rPr>
        <w:t>)</w:t>
      </w:r>
    </w:p>
    <w:p w:rsidR="0073114F" w:rsidRDefault="003D6F29" w:rsidP="000D2BC4">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As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Pr>
          <w:rFonts w:ascii="Times New Roman" w:eastAsia="宋体" w:hAnsi="Times New Roman" w:cs="Times New Roman" w:hint="eastAsia"/>
          <w:iCs/>
          <w:sz w:val="24"/>
          <w:szCs w:val="24"/>
        </w:rPr>
        <w:t xml:space="preserve"> is a dummy, we can write it in </w:t>
      </w:r>
      <w:r>
        <w:rPr>
          <w:rFonts w:ascii="Times New Roman" w:eastAsia="宋体" w:hAnsi="Times New Roman" w:cs="Times New Roman" w:hint="eastAsia"/>
          <w:sz w:val="24"/>
          <w:szCs w:val="24"/>
        </w:rPr>
        <w:t>a</w:t>
      </w:r>
      <w:r w:rsidR="005F379C">
        <w:rPr>
          <w:rFonts w:ascii="Times New Roman" w:eastAsia="宋体" w:hAnsi="Times New Roman" w:cs="Times New Roman" w:hint="eastAsia"/>
          <w:sz w:val="24"/>
          <w:szCs w:val="24"/>
        </w:rPr>
        <w:t xml:space="preserve"> </w:t>
      </w:r>
      <w:r w:rsidR="005F379C">
        <w:rPr>
          <w:rFonts w:ascii="Times New Roman" w:eastAsia="宋体" w:hAnsi="Times New Roman" w:cs="Times New Roman"/>
          <w:sz w:val="24"/>
          <w:szCs w:val="24"/>
        </w:rPr>
        <w:t>simpler</w:t>
      </w:r>
      <w:r w:rsidR="005F379C">
        <w:rPr>
          <w:rFonts w:ascii="Times New Roman" w:eastAsia="宋体" w:hAnsi="Times New Roman" w:cs="Times New Roman" w:hint="eastAsia"/>
          <w:sz w:val="24"/>
          <w:szCs w:val="24"/>
        </w:rPr>
        <w:t xml:space="preserve"> form:</w:t>
      </w:r>
    </w:p>
    <w:p w:rsidR="0073114F" w:rsidRPr="0073114F" w:rsidRDefault="00D361CB" w:rsidP="0073114F">
      <w:pPr>
        <w:spacing w:line="360" w:lineRule="auto"/>
        <w:ind w:left="840" w:firstLineChars="175" w:firstLine="420"/>
        <w:rPr>
          <w:rFonts w:ascii="Times New Roman" w:eastAsia="宋体" w:hAnsi="Times New Roman" w:cs="Times New Roman"/>
          <w:sz w:val="24"/>
          <w:szCs w:val="24"/>
        </w:rPr>
      </w:pPr>
      <m:oMathPara>
        <m:oMathParaPr>
          <m:jc m:val="left"/>
        </m:oMathParaP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i,Q</m:t>
              </m:r>
            </m:sub>
          </m:sSub>
          <m:d>
            <m:dPr>
              <m:ctrlPr>
                <w:rPr>
                  <w:rFonts w:ascii="Cambria Math" w:eastAsia="宋体" w:hAnsi="Cambria Math" w:cs="Times New Roman"/>
                  <w:i/>
                  <w:iCs/>
                  <w:sz w:val="24"/>
                  <w:szCs w:val="24"/>
                </w:rPr>
              </m:ctrlPr>
            </m:dPr>
            <m:e>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e>
          </m:d>
        </m:oMath>
      </m:oMathPara>
    </w:p>
    <w:p w:rsidR="0073114F" w:rsidRPr="0073114F" w:rsidRDefault="00C456E4" w:rsidP="0073114F">
      <w:pPr>
        <w:spacing w:line="360" w:lineRule="auto"/>
        <w:ind w:left="1260" w:firstLine="420"/>
        <w:jc w:val="right"/>
        <w:rPr>
          <w:rFonts w:ascii="Times New Roman" w:eastAsia="宋体" w:hAnsi="Times New Roman" w:cs="Times New Roman"/>
          <w:sz w:val="24"/>
          <w:szCs w:val="24"/>
        </w:rPr>
      </w:pPr>
      <m:oMathPara>
        <m:oMathParaPr>
          <m:jc m:val="left"/>
        </m:oMathParaPr>
        <m:oMath>
          <m:r>
            <w:rPr>
              <w:rFonts w:ascii="Cambria Math" w:eastAsia="宋体" w:hAnsi="Cambria Math" w:cs="Times New Roman"/>
              <w:sz w:val="24"/>
              <w:szCs w:val="24"/>
            </w:rPr>
            <m:t>=</m:t>
          </m:r>
          <m:f>
            <m:fPr>
              <m:ctrlPr>
                <w:rPr>
                  <w:rFonts w:ascii="Cambria Math" w:eastAsia="宋体" w:hAnsi="Cambria Math" w:cs="Times New Roman"/>
                  <w:i/>
                  <w:iCs/>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num>
            <m:den>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den>
          </m:f>
          <m:r>
            <w:rPr>
              <w:rFonts w:ascii="Cambria Math" w:eastAsia="宋体" w:hAnsi="Cambria Math" w:cs="Times New Roman"/>
              <w:sz w:val="24"/>
              <w:szCs w:val="24"/>
            </w:rPr>
            <m:t>×</m:t>
          </m:r>
          <m:d>
            <m:dPr>
              <m:ctrlPr>
                <w:rPr>
                  <w:rFonts w:ascii="Cambria Math" w:eastAsia="宋体" w:hAnsi="Cambria Math" w:cs="Times New Roman"/>
                  <w:i/>
                  <w:iCs/>
                  <w:sz w:val="24"/>
                  <w:szCs w:val="24"/>
                </w:rPr>
              </m:ctrlPr>
            </m:dPr>
            <m:e>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e>
          </m:d>
        </m:oMath>
      </m:oMathPara>
    </w:p>
    <w:p w:rsidR="005F379C" w:rsidRPr="0073114F" w:rsidRDefault="00C456E4" w:rsidP="0073114F">
      <w:pPr>
        <w:spacing w:line="360" w:lineRule="auto"/>
        <w:ind w:left="840" w:firstLine="420"/>
        <w:jc w:val="left"/>
        <w:rPr>
          <w:rFonts w:ascii="Times New Roman" w:eastAsia="宋体" w:hAnsi="Times New Roman" w:cs="Times New Roman"/>
          <w:sz w:val="24"/>
          <w:szCs w:val="24"/>
        </w:rPr>
      </w:pPr>
      <m:oMath>
        <m:r>
          <w:rPr>
            <w:rFonts w:ascii="Cambria Math" w:eastAsia="宋体" w:hAnsi="Cambria Math" w:cs="Times New Roman"/>
            <w:sz w:val="24"/>
            <w:szCs w:val="24"/>
          </w:rPr>
          <m:t>+</m:t>
        </m:r>
        <m:f>
          <m:fPr>
            <m:ctrlPr>
              <w:rPr>
                <w:rFonts w:ascii="Cambria Math" w:eastAsia="宋体" w:hAnsi="Cambria Math" w:cs="Times New Roman"/>
                <w:i/>
                <w:iCs/>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num>
          <m:den>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den>
        </m:f>
        <m:r>
          <w:rPr>
            <w:rFonts w:ascii="Cambria Math" w:eastAsia="宋体" w:hAnsi="Cambria Math" w:cs="Times New Roman"/>
            <w:sz w:val="24"/>
            <w:szCs w:val="24"/>
          </w:rPr>
          <m:t>×</m:t>
        </m:r>
        <m:d>
          <m:dPr>
            <m:ctrlPr>
              <w:rPr>
                <w:rFonts w:ascii="Cambria Math" w:eastAsia="宋体" w:hAnsi="Cambria Math" w:cs="Times New Roman"/>
                <w:i/>
                <w:iCs/>
                <w:sz w:val="24"/>
                <w:szCs w:val="24"/>
              </w:rPr>
            </m:ctrlPr>
          </m:dPr>
          <m:e>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e>
        </m:d>
      </m:oMath>
      <w:r w:rsidR="005F379C" w:rsidRPr="00BF5BDA">
        <w:rPr>
          <w:rFonts w:ascii="Times New Roman" w:eastAsia="宋体" w:hAnsi="Times New Roman" w:cs="Times New Roman"/>
          <w:sz w:val="24"/>
          <w:szCs w:val="24"/>
        </w:rPr>
        <w:t xml:space="preserve"> </w:t>
      </w:r>
      <w:r w:rsidR="005F379C">
        <w:rPr>
          <w:rFonts w:ascii="Times New Roman" w:eastAsia="宋体" w:hAnsi="Times New Roman" w:cs="Times New Roman"/>
          <w:sz w:val="24"/>
          <w:szCs w:val="24"/>
        </w:rPr>
        <w:t xml:space="preserve"> </w:t>
      </w:r>
      <w:r w:rsidR="0073114F">
        <w:rPr>
          <w:rFonts w:ascii="Times New Roman" w:eastAsia="宋体" w:hAnsi="Times New Roman" w:cs="Times New Roman"/>
          <w:sz w:val="24"/>
          <w:szCs w:val="24"/>
        </w:rPr>
        <w:tab/>
      </w:r>
      <w:r w:rsidR="0073114F">
        <w:rPr>
          <w:rFonts w:ascii="Times New Roman" w:eastAsia="宋体" w:hAnsi="Times New Roman" w:cs="Times New Roman"/>
          <w:sz w:val="24"/>
          <w:szCs w:val="24"/>
        </w:rPr>
        <w:tab/>
      </w:r>
      <w:r w:rsidR="0073114F">
        <w:rPr>
          <w:rFonts w:ascii="Times New Roman" w:eastAsia="宋体" w:hAnsi="Times New Roman" w:cs="Times New Roman"/>
          <w:sz w:val="24"/>
          <w:szCs w:val="24"/>
        </w:rPr>
        <w:tab/>
      </w:r>
      <w:r w:rsidR="0073114F">
        <w:rPr>
          <w:rFonts w:ascii="Times New Roman" w:eastAsia="宋体" w:hAnsi="Times New Roman" w:cs="Times New Roman"/>
          <w:sz w:val="24"/>
          <w:szCs w:val="24"/>
        </w:rPr>
        <w:tab/>
      </w:r>
      <w:r w:rsidR="0073114F">
        <w:rPr>
          <w:rFonts w:ascii="Times New Roman" w:eastAsia="宋体" w:hAnsi="Times New Roman" w:cs="Times New Roman"/>
          <w:sz w:val="24"/>
          <w:szCs w:val="24"/>
        </w:rPr>
        <w:tab/>
      </w:r>
      <w:r w:rsidR="0073114F">
        <w:rPr>
          <w:rFonts w:ascii="Times New Roman" w:eastAsia="宋体" w:hAnsi="Times New Roman" w:cs="Times New Roman"/>
          <w:sz w:val="24"/>
          <w:szCs w:val="24"/>
        </w:rPr>
        <w:tab/>
      </w:r>
      <w:r w:rsidR="005F379C">
        <w:rPr>
          <w:rFonts w:ascii="Times New Roman" w:eastAsia="宋体" w:hAnsi="Times New Roman" w:cs="Times New Roman"/>
          <w:sz w:val="24"/>
          <w:szCs w:val="24"/>
        </w:rPr>
        <w:t>(4</w:t>
      </w:r>
      <w:r w:rsidR="005F379C" w:rsidRPr="00BF5BDA">
        <w:rPr>
          <w:rFonts w:ascii="Times New Roman" w:eastAsia="宋体" w:hAnsi="Times New Roman" w:cs="Times New Roman"/>
          <w:sz w:val="24"/>
          <w:szCs w:val="24"/>
        </w:rPr>
        <w:t>)</w:t>
      </w:r>
    </w:p>
    <w:p w:rsidR="008F1181" w:rsidRPr="00BF5BDA" w:rsidRDefault="003207C9" w:rsidP="000D2BC4">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W</w:t>
      </w:r>
      <w:r w:rsidR="008F1181" w:rsidRPr="00BF5BDA">
        <w:rPr>
          <w:rFonts w:ascii="Times New Roman" w:eastAsia="宋体" w:hAnsi="Times New Roman" w:cs="Times New Roman"/>
          <w:sz w:val="24"/>
          <w:szCs w:val="24"/>
        </w:rPr>
        <w:t xml:space="preserve">hen the expectations are sticky, information is slowly incorporated in forecast, thus positive information should generate positive forecast revisions, and generate momentum in forecasts. </w:t>
      </w:r>
      <w:r w:rsidR="008F1181" w:rsidRPr="00E37150">
        <w:rPr>
          <w:rFonts w:ascii="Times New Roman" w:eastAsia="宋体" w:hAnsi="Times New Roman" w:cs="Times New Roman"/>
          <w:sz w:val="24"/>
          <w:szCs w:val="24"/>
        </w:rPr>
        <w:t xml:space="preserve">We can further infer that momentum </w:t>
      </w:r>
      <w:r w:rsidR="005D5FB5">
        <w:rPr>
          <w:rFonts w:ascii="Times New Roman" w:eastAsia="宋体" w:hAnsi="Times New Roman" w:cs="Times New Roman"/>
          <w:sz w:val="24"/>
          <w:szCs w:val="24"/>
        </w:rPr>
        <w:t>is</w:t>
      </w:r>
      <w:r w:rsidR="008F1181" w:rsidRPr="00E37150">
        <w:rPr>
          <w:rFonts w:ascii="Times New Roman" w:eastAsia="宋体" w:hAnsi="Times New Roman" w:cs="Times New Roman"/>
          <w:sz w:val="24"/>
          <w:szCs w:val="24"/>
        </w:rPr>
        <w:t xml:space="preserve"> </w:t>
      </w:r>
      <w:r w:rsidR="0081095D" w:rsidRPr="00E37150">
        <w:rPr>
          <w:rFonts w:ascii="Times New Roman" w:eastAsia="宋体" w:hAnsi="Times New Roman" w:cs="Times New Roman"/>
          <w:sz w:val="24"/>
          <w:szCs w:val="24"/>
        </w:rPr>
        <w:t>stronger</w:t>
      </w:r>
      <w:r w:rsidR="008F1181" w:rsidRPr="00E37150">
        <w:rPr>
          <w:rFonts w:ascii="Times New Roman" w:eastAsia="宋体" w:hAnsi="Times New Roman" w:cs="Times New Roman"/>
          <w:sz w:val="24"/>
          <w:szCs w:val="24"/>
        </w:rPr>
        <w:t xml:space="preserve"> for firms whose analysts are significantly affected by </w:t>
      </w:r>
      <w:r w:rsidR="00384C18">
        <w:rPr>
          <w:rFonts w:ascii="Times New Roman" w:eastAsia="宋体" w:hAnsi="Times New Roman" w:cs="Times New Roman"/>
          <w:sz w:val="24"/>
          <w:szCs w:val="24"/>
        </w:rPr>
        <w:t xml:space="preserve">stickiness and </w:t>
      </w:r>
      <w:r w:rsidR="008F1181" w:rsidRPr="00E37150">
        <w:rPr>
          <w:rFonts w:ascii="Times New Roman" w:eastAsia="宋体" w:hAnsi="Times New Roman" w:cs="Times New Roman"/>
          <w:sz w:val="24"/>
          <w:szCs w:val="24"/>
        </w:rPr>
        <w:t>confirmatory bias.</w:t>
      </w:r>
      <w:r w:rsidR="008F1181" w:rsidRPr="00BF5BDA">
        <w:rPr>
          <w:rFonts w:ascii="Times New Roman" w:eastAsia="宋体" w:hAnsi="Times New Roman" w:cs="Times New Roman"/>
          <w:sz w:val="24"/>
          <w:szCs w:val="24"/>
        </w:rPr>
        <w:t xml:space="preserve"> </w:t>
      </w:r>
    </w:p>
    <w:p w:rsidR="008F1181" w:rsidRPr="00BF5BDA" w:rsidRDefault="008F1181" w:rsidP="008F1181">
      <w:pPr>
        <w:spacing w:line="360" w:lineRule="auto"/>
        <w:rPr>
          <w:rFonts w:ascii="Times New Roman" w:eastAsia="宋体" w:hAnsi="Times New Roman" w:cs="Times New Roman"/>
          <w:sz w:val="24"/>
          <w:szCs w:val="24"/>
        </w:rPr>
      </w:pPr>
    </w:p>
    <w:p w:rsidR="008F1181" w:rsidRPr="00BF5BDA" w:rsidRDefault="008F1181" w:rsidP="008F1181">
      <w:pPr>
        <w:spacing w:line="360" w:lineRule="auto"/>
        <w:rPr>
          <w:rFonts w:ascii="Times New Roman" w:eastAsia="宋体" w:hAnsi="Times New Roman" w:cs="Times New Roman"/>
          <w:b/>
          <w:sz w:val="30"/>
          <w:szCs w:val="30"/>
        </w:rPr>
      </w:pPr>
      <w:r w:rsidRPr="00BF5BDA">
        <w:rPr>
          <w:rFonts w:ascii="Times New Roman" w:eastAsia="宋体" w:hAnsi="Times New Roman" w:cs="Times New Roman"/>
          <w:b/>
          <w:sz w:val="30"/>
          <w:szCs w:val="30"/>
        </w:rPr>
        <w:t xml:space="preserve">3 Data construction </w:t>
      </w:r>
    </w:p>
    <w:p w:rsidR="006857AD" w:rsidRDefault="008F1181" w:rsidP="000D2BC4">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t xml:space="preserve">The sample consists of all analyst-stock-year-quarter observations for which we </w:t>
      </w:r>
      <w:r w:rsidRPr="00BF5BDA">
        <w:rPr>
          <w:rFonts w:ascii="Times New Roman" w:eastAsia="宋体" w:hAnsi="Times New Roman" w:cs="Times New Roman"/>
          <w:sz w:val="24"/>
          <w:szCs w:val="24"/>
        </w:rPr>
        <w:lastRenderedPageBreak/>
        <w:t xml:space="preserve">have information on quarterly earnings announcements and analysts’ earnings forecasts. We use analysts’ annual earnings forecasts from the </w:t>
      </w:r>
      <w:proofErr w:type="spellStart"/>
      <w:r w:rsidRPr="00BF5BDA">
        <w:rPr>
          <w:rFonts w:ascii="Times New Roman" w:eastAsia="宋体" w:hAnsi="Times New Roman" w:cs="Times New Roman"/>
          <w:sz w:val="24"/>
          <w:szCs w:val="24"/>
        </w:rPr>
        <w:t>Intitutional</w:t>
      </w:r>
      <w:proofErr w:type="spellEnd"/>
      <w:r w:rsidRPr="00BF5BDA">
        <w:rPr>
          <w:rFonts w:ascii="Times New Roman" w:eastAsia="宋体" w:hAnsi="Times New Roman" w:cs="Times New Roman"/>
          <w:sz w:val="24"/>
          <w:szCs w:val="24"/>
        </w:rPr>
        <w:t xml:space="preserve"> Brokers Estimates System (I/B/E/S) database. Quarterly and annual earnings data and other firm-level accounting </w:t>
      </w:r>
      <w:r w:rsidR="004439FC">
        <w:rPr>
          <w:rFonts w:ascii="Times New Roman" w:eastAsia="宋体" w:hAnsi="Times New Roman" w:cs="Times New Roman"/>
          <w:sz w:val="24"/>
          <w:szCs w:val="24"/>
        </w:rPr>
        <w:t>variables</w:t>
      </w:r>
      <w:r w:rsidRPr="00BF5BDA">
        <w:rPr>
          <w:rFonts w:ascii="Times New Roman" w:eastAsia="宋体" w:hAnsi="Times New Roman" w:cs="Times New Roman"/>
          <w:sz w:val="24"/>
          <w:szCs w:val="24"/>
        </w:rPr>
        <w:t xml:space="preserve"> are obtained from </w:t>
      </w:r>
      <w:proofErr w:type="spellStart"/>
      <w:r w:rsidRPr="00BF5BDA">
        <w:rPr>
          <w:rFonts w:ascii="Times New Roman" w:eastAsia="宋体" w:hAnsi="Times New Roman" w:cs="Times New Roman"/>
          <w:sz w:val="24"/>
          <w:szCs w:val="24"/>
        </w:rPr>
        <w:t>Compustat</w:t>
      </w:r>
      <w:proofErr w:type="spellEnd"/>
      <w:r w:rsidRPr="00BF5BDA">
        <w:rPr>
          <w:rFonts w:ascii="Times New Roman" w:eastAsia="宋体" w:hAnsi="Times New Roman" w:cs="Times New Roman"/>
          <w:sz w:val="24"/>
          <w:szCs w:val="24"/>
        </w:rPr>
        <w:t xml:space="preserve"> database. Return and trading data are from CRSP database.</w:t>
      </w:r>
      <w:r w:rsidRPr="00BF5BDA">
        <w:rPr>
          <w:rStyle w:val="a8"/>
          <w:rFonts w:ascii="Times New Roman" w:eastAsia="宋体" w:hAnsi="Times New Roman" w:cs="Times New Roman"/>
          <w:sz w:val="24"/>
          <w:szCs w:val="24"/>
        </w:rPr>
        <w:footnoteReference w:id="2"/>
      </w:r>
      <w:r w:rsidRPr="00BF5BDA">
        <w:rPr>
          <w:rFonts w:ascii="Times New Roman" w:eastAsia="宋体" w:hAnsi="Times New Roman" w:cs="Times New Roman"/>
          <w:sz w:val="24"/>
          <w:szCs w:val="24"/>
        </w:rPr>
        <w:t xml:space="preserve"> Our full sample covers the period from January 1982 to December</w:t>
      </w:r>
      <w:r w:rsidR="00E825B4">
        <w:rPr>
          <w:rFonts w:ascii="Times New Roman" w:eastAsia="宋体" w:hAnsi="Times New Roman" w:cs="Times New Roman"/>
          <w:sz w:val="24"/>
          <w:szCs w:val="24"/>
        </w:rPr>
        <w:t xml:space="preserve"> 2018</w:t>
      </w:r>
      <w:r w:rsidRPr="00BF5BDA">
        <w:rPr>
          <w:rFonts w:ascii="Times New Roman" w:eastAsia="宋体" w:hAnsi="Times New Roman" w:cs="Times New Roman"/>
          <w:sz w:val="24"/>
          <w:szCs w:val="24"/>
        </w:rPr>
        <w:t>.</w:t>
      </w:r>
    </w:p>
    <w:p w:rsidR="000D2BC4" w:rsidRDefault="006857AD" w:rsidP="000D2BC4">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It needs to be cautious when </w:t>
      </w:r>
      <w:r w:rsidR="00EE6270">
        <w:rPr>
          <w:rFonts w:ascii="Times New Roman" w:eastAsia="宋体" w:hAnsi="Times New Roman" w:cs="Times New Roman"/>
          <w:sz w:val="24"/>
          <w:szCs w:val="24"/>
        </w:rPr>
        <w:t xml:space="preserve">matching actual earnings from </w:t>
      </w:r>
      <w:proofErr w:type="spellStart"/>
      <w:r w:rsidR="00EE6270" w:rsidRPr="00EE6270">
        <w:rPr>
          <w:rFonts w:ascii="Times New Roman" w:eastAsia="宋体" w:hAnsi="Times New Roman" w:cs="Times New Roman"/>
          <w:sz w:val="24"/>
          <w:szCs w:val="24"/>
        </w:rPr>
        <w:t>Compustat</w:t>
      </w:r>
      <w:proofErr w:type="spellEnd"/>
      <w:r w:rsidR="00EE6270" w:rsidRPr="00EE6270">
        <w:rPr>
          <w:rFonts w:ascii="Times New Roman" w:eastAsia="宋体" w:hAnsi="Times New Roman" w:cs="Times New Roman"/>
          <w:sz w:val="24"/>
          <w:szCs w:val="24"/>
        </w:rPr>
        <w:t xml:space="preserve"> </w:t>
      </w:r>
      <w:r w:rsidR="00EE6270">
        <w:rPr>
          <w:rFonts w:ascii="Times New Roman" w:eastAsia="宋体" w:hAnsi="Times New Roman" w:cs="Times New Roman"/>
          <w:sz w:val="24"/>
          <w:szCs w:val="24"/>
        </w:rPr>
        <w:t xml:space="preserve">with the EPS forecasts from I/B/E/S. Problems can arise due to stock splits occurring between the EPS forecast and the actual earnings announcement. If there is a stock split event between the date of </w:t>
      </w:r>
      <w:proofErr w:type="spellStart"/>
      <w:r w:rsidR="00EE6270">
        <w:rPr>
          <w:rFonts w:ascii="Times New Roman" w:eastAsia="宋体" w:hAnsi="Times New Roman" w:cs="Times New Roman"/>
          <w:sz w:val="24"/>
          <w:szCs w:val="24"/>
        </w:rPr>
        <w:t>analyst’s</w:t>
      </w:r>
      <w:proofErr w:type="spellEnd"/>
      <w:r w:rsidR="00EE6270">
        <w:rPr>
          <w:rFonts w:ascii="Times New Roman" w:eastAsia="宋体" w:hAnsi="Times New Roman" w:cs="Times New Roman"/>
          <w:sz w:val="24"/>
          <w:szCs w:val="24"/>
        </w:rPr>
        <w:t xml:space="preserve"> forecast and the actual earnings announcement, the forecast and the actual EPS value might be based on different number of shares outstanding. </w:t>
      </w:r>
      <w:r w:rsidR="00D655B0">
        <w:rPr>
          <w:rFonts w:ascii="Times New Roman" w:eastAsia="宋体" w:hAnsi="Times New Roman" w:cs="Times New Roman"/>
          <w:sz w:val="24"/>
          <w:szCs w:val="24"/>
        </w:rPr>
        <w:t>Following prior research, we use the CRSP cumulative adjustment factors to put the forecas</w:t>
      </w:r>
      <w:r w:rsidR="00B05B0B">
        <w:rPr>
          <w:rFonts w:ascii="Times New Roman" w:eastAsia="宋体" w:hAnsi="Times New Roman" w:cs="Times New Roman"/>
          <w:sz w:val="24"/>
          <w:szCs w:val="24"/>
        </w:rPr>
        <w:t xml:space="preserve">ts from the unadjusted detail history and the actual EPS from </w:t>
      </w:r>
      <w:proofErr w:type="spellStart"/>
      <w:r w:rsidR="00B05B0B">
        <w:rPr>
          <w:rFonts w:ascii="Times New Roman" w:eastAsia="宋体" w:hAnsi="Times New Roman" w:cs="Times New Roman"/>
          <w:sz w:val="24"/>
          <w:szCs w:val="24"/>
        </w:rPr>
        <w:t>Compustat</w:t>
      </w:r>
      <w:proofErr w:type="spellEnd"/>
      <w:r w:rsidR="00B05B0B">
        <w:rPr>
          <w:rFonts w:ascii="Times New Roman" w:eastAsia="宋体" w:hAnsi="Times New Roman" w:cs="Times New Roman"/>
          <w:sz w:val="24"/>
          <w:szCs w:val="24"/>
        </w:rPr>
        <w:t xml:space="preserve"> on the same share basis. </w:t>
      </w:r>
      <w:r w:rsidR="008753DE">
        <w:rPr>
          <w:rFonts w:ascii="Times New Roman" w:eastAsia="宋体" w:hAnsi="Times New Roman" w:cs="Times New Roman"/>
          <w:sz w:val="24"/>
          <w:szCs w:val="24"/>
        </w:rPr>
        <w:t>W</w:t>
      </w:r>
      <w:r w:rsidR="008F1181" w:rsidRPr="00BF5BDA">
        <w:rPr>
          <w:rFonts w:ascii="Times New Roman" w:eastAsia="宋体" w:hAnsi="Times New Roman" w:cs="Times New Roman"/>
          <w:sz w:val="24"/>
          <w:szCs w:val="24"/>
        </w:rPr>
        <w:t>e focus on companies’ ordinary stocks t</w:t>
      </w:r>
      <w:r w:rsidR="008753DE">
        <w:rPr>
          <w:rFonts w:ascii="Times New Roman" w:eastAsia="宋体" w:hAnsi="Times New Roman" w:cs="Times New Roman"/>
          <w:sz w:val="24"/>
          <w:szCs w:val="24"/>
        </w:rPr>
        <w:t>raded on NYSE, AMEX, and NASDAQ</w:t>
      </w:r>
      <w:r w:rsidR="008F1181" w:rsidRPr="00BF5BDA">
        <w:rPr>
          <w:rStyle w:val="a8"/>
          <w:rFonts w:ascii="Times New Roman" w:eastAsia="宋体" w:hAnsi="Times New Roman" w:cs="Times New Roman"/>
          <w:sz w:val="24"/>
          <w:szCs w:val="24"/>
        </w:rPr>
        <w:footnoteReference w:id="3"/>
      </w:r>
      <w:r w:rsidR="008753DE">
        <w:rPr>
          <w:rFonts w:ascii="Times New Roman" w:eastAsia="宋体" w:hAnsi="Times New Roman" w:cs="Times New Roman"/>
          <w:sz w:val="24"/>
          <w:szCs w:val="24"/>
        </w:rPr>
        <w:t>, and</w:t>
      </w:r>
      <w:r w:rsidR="008F1181" w:rsidRPr="00BF5BDA">
        <w:rPr>
          <w:rFonts w:ascii="Times New Roman" w:eastAsia="宋体" w:hAnsi="Times New Roman" w:cs="Times New Roman"/>
          <w:sz w:val="24"/>
          <w:szCs w:val="24"/>
        </w:rPr>
        <w:t xml:space="preserve"> exclude observations for which the stock price is less than 5 dollars. </w:t>
      </w:r>
    </w:p>
    <w:p w:rsidR="00F83FDC" w:rsidRDefault="00910BEB" w:rsidP="00F83FDC">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The</w:t>
      </w:r>
      <w:r w:rsidR="008F1181" w:rsidRPr="00BF5BDA">
        <w:rPr>
          <w:rFonts w:ascii="Times New Roman" w:eastAsia="宋体" w:hAnsi="Times New Roman" w:cs="Times New Roman"/>
          <w:sz w:val="24"/>
          <w:szCs w:val="24"/>
        </w:rPr>
        <w:t xml:space="preserve"> commonly use</w:t>
      </w:r>
      <w:r>
        <w:rPr>
          <w:rFonts w:ascii="Times New Roman" w:eastAsia="宋体" w:hAnsi="Times New Roman" w:cs="Times New Roman"/>
          <w:sz w:val="24"/>
          <w:szCs w:val="24"/>
        </w:rPr>
        <w:t>d</w:t>
      </w:r>
      <w:r w:rsidR="008F1181" w:rsidRPr="00BF5BDA">
        <w:rPr>
          <w:rFonts w:ascii="Times New Roman" w:eastAsia="宋体" w:hAnsi="Times New Roman" w:cs="Times New Roman"/>
          <w:sz w:val="24"/>
          <w:szCs w:val="24"/>
        </w:rPr>
        <w:t xml:space="preserve"> measure of earnings surprises is standardized unexpected earnings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SUE</m:t>
            </m:r>
          </m:e>
          <m:sub>
            <m:r>
              <w:rPr>
                <w:rFonts w:ascii="Cambria Math" w:eastAsia="宋体" w:hAnsi="Cambria Math" w:cs="Times New Roman"/>
                <w:sz w:val="24"/>
                <w:szCs w:val="24"/>
              </w:rPr>
              <m:t>j,Q</m:t>
            </m:r>
          </m:sub>
        </m:sSub>
      </m:oMath>
      <w:r w:rsidR="000D5BFE">
        <w:rPr>
          <w:rFonts w:ascii="Times New Roman" w:eastAsia="宋体" w:hAnsi="Times New Roman" w:cs="Times New Roman"/>
          <w:sz w:val="24"/>
          <w:szCs w:val="24"/>
        </w:rPr>
        <w:t>) (</w:t>
      </w:r>
      <w:r w:rsidR="004F52E0">
        <w:rPr>
          <w:rFonts w:ascii="Times New Roman" w:eastAsia="宋体" w:hAnsi="Times New Roman" w:cs="Times New Roman"/>
          <w:sz w:val="24"/>
          <w:szCs w:val="24"/>
        </w:rPr>
        <w:t>Bernard and Thomas (</w:t>
      </w:r>
      <w:r w:rsidR="008F1181" w:rsidRPr="00BF5BDA">
        <w:rPr>
          <w:rFonts w:ascii="Times New Roman" w:eastAsia="宋体" w:hAnsi="Times New Roman" w:cs="Times New Roman"/>
          <w:sz w:val="24"/>
          <w:szCs w:val="24"/>
        </w:rPr>
        <w:t>1989</w:t>
      </w:r>
      <w:r w:rsidR="004F52E0">
        <w:rPr>
          <w:rFonts w:ascii="Times New Roman" w:eastAsia="宋体" w:hAnsi="Times New Roman" w:cs="Times New Roman"/>
          <w:sz w:val="24"/>
          <w:szCs w:val="24"/>
        </w:rPr>
        <w:t>)</w:t>
      </w:r>
      <w:r w:rsidR="008F1181" w:rsidRPr="00BF5BDA">
        <w:rPr>
          <w:rFonts w:ascii="Times New Roman" w:eastAsia="宋体" w:hAnsi="Times New Roman" w:cs="Times New Roman"/>
          <w:sz w:val="24"/>
          <w:szCs w:val="24"/>
        </w:rPr>
        <w:t xml:space="preserve">). SUE for stock </w:t>
      </w:r>
      <m:oMath>
        <m:r>
          <m:rPr>
            <m:sty m:val="p"/>
          </m:rPr>
          <w:rPr>
            <w:rFonts w:ascii="Cambria Math" w:eastAsia="宋体" w:hAnsi="Cambria Math" w:cs="Times New Roman"/>
            <w:sz w:val="24"/>
            <w:szCs w:val="24"/>
          </w:rPr>
          <m:t>j</m:t>
        </m:r>
      </m:oMath>
      <w:r w:rsidR="008F1181" w:rsidRPr="00BF5BDA">
        <w:rPr>
          <w:rFonts w:ascii="Times New Roman" w:eastAsia="宋体" w:hAnsi="Times New Roman" w:cs="Times New Roman"/>
          <w:sz w:val="24"/>
          <w:szCs w:val="24"/>
        </w:rPr>
        <w:t xml:space="preserve"> in quarter </w:t>
      </w:r>
      <m:oMath>
        <m:r>
          <m:rPr>
            <m:sty m:val="p"/>
          </m:rPr>
          <w:rPr>
            <w:rFonts w:ascii="Cambria Math" w:eastAsia="宋体" w:hAnsi="Cambria Math" w:cs="Times New Roman"/>
            <w:sz w:val="24"/>
            <w:szCs w:val="24"/>
          </w:rPr>
          <m:t>Q</m:t>
        </m:r>
      </m:oMath>
      <w:r w:rsidR="000D2BC4">
        <w:rPr>
          <w:rFonts w:ascii="Times New Roman" w:eastAsia="宋体" w:hAnsi="Times New Roman" w:cs="Times New Roman" w:hint="eastAsia"/>
          <w:sz w:val="24"/>
          <w:szCs w:val="24"/>
        </w:rPr>
        <w:t xml:space="preserve"> </w:t>
      </w:r>
      <w:r w:rsidR="008F1181" w:rsidRPr="00BF5BDA">
        <w:rPr>
          <w:rFonts w:ascii="Times New Roman" w:eastAsia="宋体" w:hAnsi="Times New Roman" w:cs="Times New Roman"/>
          <w:sz w:val="24"/>
          <w:szCs w:val="24"/>
        </w:rPr>
        <w:t xml:space="preserve">is defined as </w:t>
      </w:r>
      <m:oMath>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j,Q-4</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j,Q</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σ</m:t>
            </m:r>
          </m:e>
          <m:sub>
            <m:r>
              <w:rPr>
                <w:rFonts w:ascii="Cambria Math" w:eastAsia="宋体" w:hAnsi="Cambria Math" w:cs="Times New Roman"/>
                <w:sz w:val="24"/>
                <w:szCs w:val="24"/>
              </w:rPr>
              <m:t>j,Q</m:t>
            </m:r>
          </m:sub>
        </m:sSub>
      </m:oMath>
      <w:r w:rsidR="008F1181" w:rsidRPr="00BF5BDA">
        <w:rPr>
          <w:rFonts w:ascii="Times New Roman" w:eastAsia="宋体" w:hAnsi="Times New Roman" w:cs="Times New Roman"/>
          <w:sz w:val="24"/>
          <w:szCs w:val="24"/>
        </w:rPr>
        <w:t xml:space="preserve">, where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m:t>
            </m:r>
          </m:sub>
        </m:sSub>
      </m:oMath>
      <w:r w:rsidR="008F1181" w:rsidRPr="00BF5BDA">
        <w:rPr>
          <w:rFonts w:ascii="Times New Roman" w:eastAsia="宋体" w:hAnsi="Times New Roman" w:cs="Times New Roman"/>
          <w:sz w:val="24"/>
          <w:szCs w:val="24"/>
        </w:rPr>
        <w:t xml:space="preserve"> is the quarterly earnings per share in year-quarter</w:t>
      </w:r>
      <m:oMath>
        <m:r>
          <m:rPr>
            <m:sty m:val="p"/>
          </m:rPr>
          <w:rPr>
            <w:rFonts w:ascii="Cambria Math" w:eastAsia="宋体" w:hAnsi="Cambria Math" w:cs="Times New Roman"/>
            <w:sz w:val="24"/>
            <w:szCs w:val="24"/>
          </w:rPr>
          <m:t xml:space="preserve"> Q</m:t>
        </m:r>
      </m:oMath>
      <w:r w:rsidR="008F1181" w:rsidRPr="00BF5BDA">
        <w:rPr>
          <w:rFonts w:ascii="Times New Roman" w:eastAsia="宋体" w:hAnsi="Times New Roman" w:cs="Times New Roman"/>
          <w:sz w:val="24"/>
          <w:szCs w:val="24"/>
        </w:rPr>
        <w:t xml:space="preserve">,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j,Q-4</m:t>
            </m:r>
          </m:sub>
        </m:sSub>
      </m:oMath>
      <w:r w:rsidR="008F1181" w:rsidRPr="00BF5BDA">
        <w:rPr>
          <w:rFonts w:ascii="Times New Roman" w:eastAsia="宋体" w:hAnsi="Times New Roman" w:cs="Times New Roman"/>
          <w:sz w:val="24"/>
          <w:szCs w:val="24"/>
        </w:rPr>
        <w:t xml:space="preserve"> is the quarterly earnings four quarters ago,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j,Q</m:t>
            </m:r>
          </m:sub>
        </m:sSub>
      </m:oMath>
      <w:r w:rsidR="008F1181" w:rsidRPr="00BF5BDA">
        <w:rPr>
          <w:rFonts w:ascii="Times New Roman" w:eastAsia="宋体" w:hAnsi="Times New Roman" w:cs="Times New Roman"/>
          <w:sz w:val="24"/>
          <w:szCs w:val="24"/>
        </w:rPr>
        <w:t xml:space="preserve"> and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σ</m:t>
            </m:r>
          </m:e>
          <m:sub>
            <m:r>
              <w:rPr>
                <w:rFonts w:ascii="Cambria Math" w:eastAsia="宋体" w:hAnsi="Cambria Math" w:cs="Times New Roman"/>
                <w:sz w:val="24"/>
                <w:szCs w:val="24"/>
              </w:rPr>
              <m:t>j,Q</m:t>
            </m:r>
          </m:sub>
        </m:sSub>
      </m:oMath>
      <w:r w:rsidR="008F1181" w:rsidRPr="00BF5BDA">
        <w:rPr>
          <w:rFonts w:ascii="Times New Roman" w:eastAsia="宋体" w:hAnsi="Times New Roman" w:cs="Times New Roman"/>
          <w:sz w:val="24"/>
          <w:szCs w:val="24"/>
        </w:rPr>
        <w:t xml:space="preserve"> are the average and standard deviation, respectively, of </w:t>
      </w:r>
      <m:oMath>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j,Q-4</m:t>
            </m:r>
          </m:sub>
        </m:sSub>
        <m:r>
          <w:rPr>
            <w:rFonts w:ascii="Cambria Math" w:eastAsia="宋体" w:hAnsi="Cambria Math" w:cs="Times New Roman"/>
            <w:sz w:val="24"/>
            <w:szCs w:val="24"/>
          </w:rPr>
          <m:t>)</m:t>
        </m:r>
      </m:oMath>
      <w:r w:rsidR="008F1181" w:rsidRPr="00BF5BDA">
        <w:rPr>
          <w:rFonts w:ascii="Times New Roman" w:eastAsia="宋体" w:hAnsi="Times New Roman" w:cs="Times New Roman"/>
          <w:sz w:val="24"/>
          <w:szCs w:val="24"/>
        </w:rPr>
        <w:t xml:space="preserve"> over the previous eight quarters. The earnings per share in Compustat dat</w:t>
      </w:r>
      <w:r w:rsidR="00F83FDC">
        <w:rPr>
          <w:rFonts w:ascii="Times New Roman" w:eastAsia="宋体" w:hAnsi="Times New Roman" w:cs="Times New Roman"/>
          <w:sz w:val="24"/>
          <w:szCs w:val="24"/>
        </w:rPr>
        <w:t xml:space="preserve">abase are also split-adjusted. </w:t>
      </w:r>
    </w:p>
    <w:p w:rsidR="00C63368" w:rsidRDefault="00D361CB" w:rsidP="00C63368">
      <w:pPr>
        <w:spacing w:line="360" w:lineRule="auto"/>
        <w:ind w:firstLineChars="150" w:firstLine="360"/>
        <w:rPr>
          <w:rFonts w:ascii="Times New Roman" w:eastAsia="宋体" w:hAnsi="Times New Roman" w:cs="Times New Roman"/>
          <w:sz w:val="24"/>
          <w:szCs w:val="24"/>
        </w:rPr>
      </w:pP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sidR="00910BEB">
        <w:rPr>
          <w:rFonts w:ascii="Times New Roman" w:eastAsia="宋体" w:hAnsi="Times New Roman" w:cs="Times New Roman" w:hint="eastAsia"/>
          <w:iCs/>
          <w:sz w:val="24"/>
          <w:szCs w:val="24"/>
        </w:rPr>
        <w:t xml:space="preserve"> </w:t>
      </w:r>
      <w:r w:rsidR="008F1181" w:rsidRPr="00BF5BDA">
        <w:rPr>
          <w:rFonts w:ascii="Times New Roman" w:eastAsia="宋体" w:hAnsi="Times New Roman" w:cs="Times New Roman"/>
          <w:sz w:val="24"/>
          <w:szCs w:val="24"/>
        </w:rPr>
        <w:t xml:space="preserve">is a dummy which has been defined in Section 2. </w:t>
      </w:r>
      <w:r w:rsidR="00C6061A">
        <w:rPr>
          <w:rFonts w:ascii="Times New Roman" w:eastAsia="宋体" w:hAnsi="Times New Roman" w:cs="Times New Roman"/>
          <w:sz w:val="24"/>
          <w:szCs w:val="24"/>
        </w:rPr>
        <w:t>It equ</w:t>
      </w:r>
      <w:r w:rsidR="00D0667B">
        <w:rPr>
          <w:rFonts w:ascii="Times New Roman" w:eastAsia="宋体" w:hAnsi="Times New Roman" w:cs="Times New Roman"/>
          <w:sz w:val="24"/>
          <w:szCs w:val="24"/>
        </w:rPr>
        <w:t xml:space="preserve">als to one if the latest signal </w:t>
      </w:r>
      <w:proofErr w:type="spellStart"/>
      <w:r w:rsidR="00C6061A">
        <w:rPr>
          <w:rFonts w:ascii="Times New Roman" w:eastAsia="宋体" w:hAnsi="Times New Roman" w:cs="Times New Roman"/>
          <w:sz w:val="24"/>
          <w:szCs w:val="24"/>
        </w:rPr>
        <w:t>proxied</w:t>
      </w:r>
      <w:proofErr w:type="spellEnd"/>
      <w:r w:rsidR="00C6061A">
        <w:rPr>
          <w:rFonts w:ascii="Times New Roman" w:eastAsia="宋体" w:hAnsi="Times New Roman" w:cs="Times New Roman"/>
          <w:sz w:val="24"/>
          <w:szCs w:val="24"/>
        </w:rPr>
        <w:t xml:space="preserve"> by</w:t>
      </w:r>
      <w:r w:rsidR="00D0667B">
        <w:rPr>
          <w:rFonts w:ascii="Times New Roman" w:eastAsia="宋体" w:hAnsi="Times New Roman" w:cs="Times New Roman"/>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SUE</m:t>
            </m:r>
          </m:e>
          <m:sub>
            <m:r>
              <w:rPr>
                <w:rFonts w:ascii="Cambria Math" w:eastAsia="宋体" w:hAnsi="Cambria Math" w:cs="Times New Roman"/>
                <w:sz w:val="24"/>
                <w:szCs w:val="24"/>
              </w:rPr>
              <m:t>j,Q</m:t>
            </m:r>
          </m:sub>
        </m:sSub>
      </m:oMath>
      <w:r w:rsidR="00C6061A">
        <w:rPr>
          <w:rFonts w:ascii="Times New Roman" w:eastAsia="宋体" w:hAnsi="Times New Roman" w:cs="Times New Roman"/>
          <w:sz w:val="24"/>
          <w:szCs w:val="24"/>
        </w:rPr>
        <w:t xml:space="preserve"> </w:t>
      </w:r>
      <w:r w:rsidR="00D0667B">
        <w:rPr>
          <w:rFonts w:ascii="Times New Roman" w:eastAsia="宋体" w:hAnsi="Times New Roman" w:cs="Times New Roman"/>
          <w:sz w:val="24"/>
          <w:szCs w:val="24"/>
        </w:rPr>
        <w:t xml:space="preserve">is consistent with the prior belief of analyst </w:t>
      </w:r>
      <w:proofErr w:type="spellStart"/>
      <w:r w:rsidR="00D0667B">
        <w:rPr>
          <w:rFonts w:ascii="Times New Roman" w:eastAsia="宋体" w:hAnsi="Times New Roman" w:cs="Times New Roman"/>
          <w:sz w:val="24"/>
          <w:szCs w:val="24"/>
        </w:rPr>
        <w:t>proxied</w:t>
      </w:r>
      <w:proofErr w:type="spellEnd"/>
      <w:r w:rsidR="00D0667B">
        <w:rPr>
          <w:rFonts w:ascii="Times New Roman" w:eastAsia="宋体" w:hAnsi="Times New Roman" w:cs="Times New Roman"/>
          <w:sz w:val="24"/>
          <w:szCs w:val="24"/>
        </w:rPr>
        <w:t xml:space="preserve"> by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Rev</m:t>
            </m:r>
          </m:e>
          <m:sub>
            <m:r>
              <w:rPr>
                <w:rFonts w:ascii="Cambria Math" w:eastAsia="宋体" w:hAnsi="Cambria Math" w:cs="Times New Roman"/>
                <w:sz w:val="24"/>
                <w:szCs w:val="24"/>
              </w:rPr>
              <m:t>i,j,Q</m:t>
            </m:r>
          </m:sub>
        </m:sSub>
      </m:oMath>
      <w:r w:rsidR="0068665D">
        <w:rPr>
          <w:rFonts w:ascii="Times New Roman" w:eastAsia="宋体" w:hAnsi="Times New Roman" w:cs="Times New Roman"/>
          <w:iCs/>
          <w:sz w:val="24"/>
          <w:szCs w:val="24"/>
        </w:rPr>
        <w:t>, and 0, otherwise.</w:t>
      </w:r>
      <w:r w:rsidR="00126E79">
        <w:rPr>
          <w:rFonts w:ascii="Times New Roman" w:eastAsia="宋体" w:hAnsi="Times New Roman" w:cs="Times New Roman"/>
          <w:iCs/>
          <w:sz w:val="24"/>
          <w:szCs w:val="24"/>
        </w:rPr>
        <w:t xml:space="preserve"> Following</w:t>
      </w:r>
      <w:r w:rsidR="00C25495" w:rsidRPr="00C25495">
        <w:rPr>
          <w:rFonts w:ascii="Times New Roman" w:eastAsia="宋体" w:hAnsi="Times New Roman" w:cs="Times New Roman"/>
          <w:sz w:val="24"/>
          <w:szCs w:val="24"/>
        </w:rPr>
        <w:t xml:space="preserve"> </w:t>
      </w:r>
      <w:proofErr w:type="spellStart"/>
      <w:r w:rsidR="00C25495" w:rsidRPr="000E3117">
        <w:rPr>
          <w:rFonts w:ascii="Times New Roman" w:eastAsia="宋体" w:hAnsi="Times New Roman" w:cs="Times New Roman"/>
          <w:sz w:val="24"/>
          <w:szCs w:val="24"/>
        </w:rPr>
        <w:t>Pouget</w:t>
      </w:r>
      <w:proofErr w:type="spellEnd"/>
      <w:r w:rsidR="00C25495">
        <w:rPr>
          <w:rFonts w:ascii="Times New Roman" w:eastAsia="宋体" w:hAnsi="Times New Roman" w:cs="Times New Roman"/>
          <w:sz w:val="24"/>
          <w:szCs w:val="24"/>
        </w:rPr>
        <w:t xml:space="preserve">, </w:t>
      </w:r>
      <w:proofErr w:type="spellStart"/>
      <w:r w:rsidR="00C25495" w:rsidRPr="00BF5BDA">
        <w:rPr>
          <w:rFonts w:ascii="Times New Roman" w:eastAsia="宋体" w:hAnsi="Times New Roman" w:cs="Times New Roman"/>
          <w:sz w:val="24"/>
          <w:szCs w:val="24"/>
        </w:rPr>
        <w:t>Sauvagnat</w:t>
      </w:r>
      <w:proofErr w:type="spellEnd"/>
      <w:r w:rsidR="00C25495" w:rsidRPr="00BF5BDA">
        <w:rPr>
          <w:rFonts w:ascii="Times New Roman" w:eastAsia="宋体" w:hAnsi="Times New Roman" w:cs="Times New Roman"/>
          <w:sz w:val="24"/>
          <w:szCs w:val="24"/>
        </w:rPr>
        <w:t>,</w:t>
      </w:r>
      <w:r w:rsidR="00C25495">
        <w:rPr>
          <w:rFonts w:ascii="Times New Roman" w:eastAsia="宋体" w:hAnsi="Times New Roman" w:cs="Times New Roman"/>
          <w:sz w:val="24"/>
          <w:szCs w:val="24"/>
        </w:rPr>
        <w:t xml:space="preserve"> and Villeneuve</w:t>
      </w:r>
      <w:r w:rsidR="00126E79">
        <w:rPr>
          <w:rFonts w:ascii="Times New Roman" w:eastAsia="宋体" w:hAnsi="Times New Roman" w:cs="Times New Roman"/>
          <w:sz w:val="24"/>
          <w:szCs w:val="24"/>
        </w:rPr>
        <w:t xml:space="preserve"> (</w:t>
      </w:r>
      <w:r w:rsidR="00126E79" w:rsidRPr="00BF5BDA">
        <w:rPr>
          <w:rFonts w:ascii="Times New Roman" w:eastAsia="宋体" w:hAnsi="Times New Roman" w:cs="Times New Roman"/>
          <w:sz w:val="24"/>
          <w:szCs w:val="24"/>
        </w:rPr>
        <w:t>2017</w:t>
      </w:r>
      <w:r w:rsidR="00126E79">
        <w:rPr>
          <w:rFonts w:ascii="Times New Roman" w:eastAsia="宋体" w:hAnsi="Times New Roman" w:cs="Times New Roman"/>
          <w:sz w:val="24"/>
          <w:szCs w:val="24"/>
        </w:rPr>
        <w:t>), i</w:t>
      </w:r>
      <w:r w:rsidR="008F1181" w:rsidRPr="00BF5BDA">
        <w:rPr>
          <w:rFonts w:ascii="Times New Roman" w:eastAsia="宋体" w:hAnsi="Times New Roman" w:cs="Times New Roman"/>
          <w:sz w:val="24"/>
          <w:szCs w:val="24"/>
        </w:rPr>
        <w:t>ndividual revisions</w:t>
      </w:r>
      <w:r w:rsidR="000E2EE1">
        <w:rPr>
          <w:rFonts w:ascii="Times New Roman" w:eastAsia="宋体" w:hAnsi="Times New Roman" w:cs="Times New Roman"/>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Rev</m:t>
            </m:r>
          </m:e>
          <m:sub>
            <m:r>
              <w:rPr>
                <w:rFonts w:ascii="Cambria Math" w:eastAsia="宋体" w:hAnsi="Cambria Math" w:cs="Times New Roman"/>
                <w:sz w:val="24"/>
                <w:szCs w:val="24"/>
              </w:rPr>
              <m:t>i,j,Q</m:t>
            </m:r>
          </m:sub>
        </m:sSub>
      </m:oMath>
      <w:r w:rsidR="008F1181" w:rsidRPr="00BF5BDA">
        <w:rPr>
          <w:rFonts w:ascii="Times New Roman" w:eastAsia="宋体" w:hAnsi="Times New Roman" w:cs="Times New Roman"/>
          <w:sz w:val="24"/>
          <w:szCs w:val="24"/>
        </w:rPr>
        <w:t xml:space="preserve"> are computed as the difference between the last annual earnings forecast made between the announcement dates of the </w:t>
      </w:r>
      <m:oMath>
        <m:r>
          <m:rPr>
            <m:sty m:val="p"/>
          </m:rPr>
          <w:rPr>
            <w:rFonts w:ascii="Cambria Math" w:eastAsia="宋体" w:hAnsi="Cambria Math" w:cs="Times New Roman"/>
            <w:sz w:val="24"/>
            <w:szCs w:val="24"/>
          </w:rPr>
          <m:t>Q-1</m:t>
        </m:r>
      </m:oMath>
      <w:r w:rsidR="008F1181" w:rsidRPr="00BF5BDA">
        <w:rPr>
          <w:rFonts w:ascii="Times New Roman" w:eastAsia="宋体" w:hAnsi="Times New Roman" w:cs="Times New Roman"/>
          <w:sz w:val="24"/>
          <w:szCs w:val="24"/>
        </w:rPr>
        <w:t xml:space="preserve"> and </w:t>
      </w:r>
      <m:oMath>
        <m:r>
          <m:rPr>
            <m:sty m:val="p"/>
          </m:rPr>
          <w:rPr>
            <w:rFonts w:ascii="Cambria Math" w:eastAsia="宋体" w:hAnsi="Cambria Math" w:cs="Times New Roman"/>
            <w:sz w:val="24"/>
            <w:szCs w:val="24"/>
          </w:rPr>
          <m:t>Q</m:t>
        </m:r>
      </m:oMath>
      <w:r w:rsidR="008F1181" w:rsidRPr="00BF5BDA">
        <w:rPr>
          <w:rFonts w:ascii="Times New Roman" w:eastAsia="宋体" w:hAnsi="Times New Roman" w:cs="Times New Roman"/>
          <w:sz w:val="24"/>
          <w:szCs w:val="24"/>
        </w:rPr>
        <w:t xml:space="preserve"> </w:t>
      </w:r>
      <w:r w:rsidR="008F1181" w:rsidRPr="00BF5BDA">
        <w:rPr>
          <w:rFonts w:ascii="Times New Roman" w:eastAsia="宋体" w:hAnsi="Times New Roman" w:cs="Times New Roman"/>
          <w:sz w:val="24"/>
          <w:szCs w:val="24"/>
        </w:rPr>
        <w:lastRenderedPageBreak/>
        <w:t xml:space="preserve">quarterly earnings and the last forecast, if any, made before the announcement date of the </w:t>
      </w:r>
      <m:oMath>
        <m:r>
          <m:rPr>
            <m:sty m:val="p"/>
          </m:rPr>
          <w:rPr>
            <w:rFonts w:ascii="Cambria Math" w:eastAsia="宋体" w:hAnsi="Cambria Math" w:cs="Times New Roman"/>
            <w:sz w:val="24"/>
            <w:szCs w:val="24"/>
          </w:rPr>
          <m:t>Q-1</m:t>
        </m:r>
      </m:oMath>
      <w:r w:rsidR="008F1181" w:rsidRPr="00BF5BDA">
        <w:rPr>
          <w:rFonts w:ascii="Times New Roman" w:eastAsia="宋体" w:hAnsi="Times New Roman" w:cs="Times New Roman"/>
          <w:sz w:val="24"/>
          <w:szCs w:val="24"/>
        </w:rPr>
        <w:t xml:space="preserve"> quarterly earnings. </w:t>
      </w:r>
    </w:p>
    <w:p w:rsidR="008F1181" w:rsidRDefault="008F1181" w:rsidP="00C63368">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t>Table</w:t>
      </w:r>
      <w:r w:rsidR="003E0759">
        <w:rPr>
          <w:rFonts w:ascii="Times New Roman" w:eastAsia="宋体" w:hAnsi="Times New Roman" w:cs="Times New Roman"/>
          <w:sz w:val="24"/>
          <w:szCs w:val="24"/>
        </w:rPr>
        <w:t xml:space="preserve"> 1 reports summary statistics about</w:t>
      </w:r>
      <w:r w:rsidRPr="00BF5BDA">
        <w:rPr>
          <w:rFonts w:ascii="Times New Roman" w:eastAsia="宋体" w:hAnsi="Times New Roman" w:cs="Times New Roman"/>
          <w:sz w:val="24"/>
          <w:szCs w:val="24"/>
        </w:rPr>
        <w:t xml:space="preserve"> the v</w:t>
      </w:r>
      <w:r w:rsidR="008C607C">
        <w:rPr>
          <w:rFonts w:ascii="Times New Roman" w:eastAsia="宋体" w:hAnsi="Times New Roman" w:cs="Times New Roman"/>
          <w:sz w:val="24"/>
          <w:szCs w:val="24"/>
        </w:rPr>
        <w:t>ariables of interest. There are</w:t>
      </w:r>
      <w:r w:rsidR="008C607C" w:rsidRPr="00BF5BDA">
        <w:rPr>
          <w:rFonts w:ascii="Times New Roman" w:eastAsia="宋体" w:hAnsi="Times New Roman" w:cs="Times New Roman"/>
          <w:sz w:val="24"/>
          <w:szCs w:val="24"/>
        </w:rPr>
        <w:t xml:space="preserve"> </w:t>
      </w:r>
      <w:r w:rsidR="008C607C" w:rsidRPr="008C607C">
        <w:rPr>
          <w:rFonts w:ascii="Times New Roman" w:eastAsia="宋体" w:hAnsi="Times New Roman" w:cs="Times New Roman"/>
          <w:sz w:val="24"/>
          <w:szCs w:val="24"/>
        </w:rPr>
        <w:t>1,206,927</w:t>
      </w:r>
      <w:r w:rsidR="008C607C" w:rsidRPr="00BF5BDA">
        <w:rPr>
          <w:rFonts w:ascii="Times New Roman" w:eastAsia="宋体" w:hAnsi="Times New Roman" w:cs="Times New Roman"/>
          <w:sz w:val="24"/>
          <w:szCs w:val="24"/>
        </w:rPr>
        <w:t xml:space="preserve"> </w:t>
      </w:r>
      <w:r w:rsidRPr="00BF5BDA">
        <w:rPr>
          <w:rFonts w:ascii="Times New Roman" w:eastAsia="宋体" w:hAnsi="Times New Roman" w:cs="Times New Roman"/>
          <w:sz w:val="24"/>
          <w:szCs w:val="24"/>
        </w:rPr>
        <w:t xml:space="preserve">(requiring no missing observations of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Rev</m:t>
            </m:r>
          </m:e>
          <m:sub>
            <m:r>
              <w:rPr>
                <w:rFonts w:ascii="Cambria Math" w:eastAsia="宋体" w:hAnsi="Cambria Math" w:cs="Times New Roman"/>
                <w:sz w:val="24"/>
                <w:szCs w:val="24"/>
              </w:rPr>
              <m:t>i,j,Q</m:t>
            </m:r>
          </m:sub>
        </m:sSub>
      </m:oMath>
      <w:r w:rsidRPr="00BF5BDA">
        <w:rPr>
          <w:rFonts w:ascii="Times New Roman" w:eastAsia="宋体" w:hAnsi="Times New Roman" w:cs="Times New Roman"/>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SUE</m:t>
            </m:r>
          </m:e>
          <m:sub>
            <m:r>
              <w:rPr>
                <w:rFonts w:ascii="Cambria Math" w:eastAsia="宋体" w:hAnsi="Cambria Math" w:cs="Times New Roman"/>
                <w:sz w:val="24"/>
                <w:szCs w:val="24"/>
              </w:rPr>
              <m:t>j,Q</m:t>
            </m:r>
          </m:sub>
        </m:sSub>
      </m:oMath>
      <w:r w:rsidR="00285EA7">
        <w:rPr>
          <w:rFonts w:ascii="Times New Roman" w:eastAsia="宋体" w:hAnsi="Times New Roman" w:cs="Times New Roman" w:hint="eastAsia"/>
          <w:iCs/>
          <w:sz w:val="24"/>
          <w:szCs w:val="24"/>
        </w:rPr>
        <w:t xml:space="preserve"> </w:t>
      </w:r>
      <w:r w:rsidR="00FD5C8C">
        <w:rPr>
          <w:rFonts w:ascii="Times New Roman" w:eastAsia="宋体" w:hAnsi="Times New Roman" w:cs="Times New Roman"/>
          <w:sz w:val="24"/>
          <w:szCs w:val="24"/>
        </w:rPr>
        <w:t xml:space="preserve">and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sidRPr="00BF5BDA">
        <w:rPr>
          <w:rFonts w:ascii="Times New Roman" w:eastAsia="宋体" w:hAnsi="Times New Roman" w:cs="Times New Roman"/>
          <w:sz w:val="24"/>
          <w:szCs w:val="24"/>
        </w:rPr>
        <w:t>) analyst-stoc</w:t>
      </w:r>
      <w:r w:rsidR="008C607C">
        <w:rPr>
          <w:rFonts w:ascii="Times New Roman" w:eastAsia="宋体" w:hAnsi="Times New Roman" w:cs="Times New Roman"/>
          <w:sz w:val="24"/>
          <w:szCs w:val="24"/>
        </w:rPr>
        <w:t>k-year-quarter observations, 8611 unique firms and 17985 analysts</w:t>
      </w:r>
      <w:r w:rsidR="003B78E7">
        <w:rPr>
          <w:rFonts w:ascii="Times New Roman" w:eastAsia="宋体" w:hAnsi="Times New Roman" w:cs="Times New Roman"/>
          <w:sz w:val="24"/>
          <w:szCs w:val="24"/>
        </w:rPr>
        <w:t xml:space="preserve">. The mean and median of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sidR="00AC6720">
        <w:rPr>
          <w:rFonts w:ascii="Times New Roman" w:eastAsia="宋体" w:hAnsi="Times New Roman" w:cs="Times New Roman"/>
          <w:sz w:val="24"/>
          <w:szCs w:val="24"/>
        </w:rPr>
        <w:t xml:space="preserve"> is</w:t>
      </w:r>
      <w:r w:rsidRPr="00BF5BDA">
        <w:rPr>
          <w:rFonts w:ascii="Times New Roman" w:eastAsia="宋体" w:hAnsi="Times New Roman" w:cs="Times New Roman"/>
          <w:sz w:val="24"/>
          <w:szCs w:val="24"/>
        </w:rPr>
        <w:t xml:space="preserve"> above 0.5, which indicates that the quarterly earnings announcement is consistent with analysts previous forecast revisions in more than half of the cases. </w:t>
      </w:r>
    </w:p>
    <w:p w:rsidR="00622BFD" w:rsidRDefault="00622BFD" w:rsidP="00C63368">
      <w:pPr>
        <w:spacing w:line="360" w:lineRule="auto"/>
        <w:ind w:firstLineChars="150" w:firstLine="360"/>
        <w:rPr>
          <w:rFonts w:ascii="Times New Roman" w:eastAsia="宋体" w:hAnsi="Times New Roman" w:cs="Times New Roman"/>
          <w:sz w:val="24"/>
          <w:szCs w:val="24"/>
        </w:rPr>
      </w:pPr>
    </w:p>
    <w:p w:rsidR="00622BFD" w:rsidRDefault="00622BFD" w:rsidP="00622BFD">
      <w:pPr>
        <w:spacing w:line="360" w:lineRule="auto"/>
        <w:ind w:firstLineChars="150" w:firstLine="360"/>
        <w:jc w:val="center"/>
        <w:rPr>
          <w:rFonts w:ascii="Times New Roman" w:eastAsia="宋体" w:hAnsi="Times New Roman" w:cs="Times New Roman"/>
          <w:sz w:val="24"/>
          <w:szCs w:val="24"/>
        </w:rPr>
      </w:pPr>
      <w:r>
        <w:rPr>
          <w:rFonts w:ascii="Times New Roman" w:eastAsia="宋体" w:hAnsi="Times New Roman" w:cs="Times New Roman"/>
          <w:sz w:val="24"/>
          <w:szCs w:val="24"/>
        </w:rPr>
        <w:t>[Insert Table 1 about here]</w:t>
      </w:r>
    </w:p>
    <w:p w:rsidR="00622BFD" w:rsidRPr="00BF5BDA" w:rsidRDefault="00622BFD" w:rsidP="00622BFD">
      <w:pPr>
        <w:spacing w:line="360" w:lineRule="auto"/>
        <w:ind w:firstLineChars="150" w:firstLine="360"/>
        <w:jc w:val="center"/>
        <w:rPr>
          <w:rFonts w:ascii="Times New Roman" w:eastAsia="宋体" w:hAnsi="Times New Roman" w:cs="Times New Roman"/>
          <w:sz w:val="24"/>
          <w:szCs w:val="24"/>
        </w:rPr>
      </w:pPr>
    </w:p>
    <w:p w:rsidR="008F1181" w:rsidRPr="00BF5BDA" w:rsidRDefault="008F1181" w:rsidP="008F1181">
      <w:pPr>
        <w:spacing w:line="360" w:lineRule="auto"/>
        <w:rPr>
          <w:rFonts w:ascii="Times New Roman" w:eastAsia="宋体" w:hAnsi="Times New Roman" w:cs="Times New Roman"/>
          <w:b/>
          <w:sz w:val="30"/>
          <w:szCs w:val="30"/>
        </w:rPr>
      </w:pPr>
      <w:r w:rsidRPr="00BF5BDA">
        <w:rPr>
          <w:rFonts w:ascii="Times New Roman" w:eastAsia="宋体" w:hAnsi="Times New Roman" w:cs="Times New Roman"/>
          <w:b/>
          <w:sz w:val="30"/>
          <w:szCs w:val="30"/>
        </w:rPr>
        <w:t>4 Empirical Results</w:t>
      </w:r>
    </w:p>
    <w:p w:rsidR="008F1181" w:rsidRPr="00BF5BDA" w:rsidRDefault="008F1181" w:rsidP="008F1181">
      <w:pPr>
        <w:spacing w:line="360" w:lineRule="auto"/>
        <w:rPr>
          <w:rFonts w:ascii="Times New Roman" w:eastAsia="宋体" w:hAnsi="Times New Roman" w:cs="Times New Roman"/>
          <w:b/>
          <w:sz w:val="24"/>
          <w:szCs w:val="24"/>
        </w:rPr>
      </w:pPr>
      <w:r w:rsidRPr="00BF5BDA">
        <w:rPr>
          <w:rFonts w:ascii="Times New Roman" w:eastAsia="宋体" w:hAnsi="Times New Roman" w:cs="Times New Roman"/>
          <w:b/>
          <w:sz w:val="24"/>
          <w:szCs w:val="24"/>
        </w:rPr>
        <w:t>4.1 Regression analysis</w:t>
      </w:r>
    </w:p>
    <w:p w:rsidR="005F3D7D" w:rsidRPr="00BF5BDA" w:rsidRDefault="008F1181" w:rsidP="001B2264">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t>We test our hypo</w:t>
      </w:r>
      <w:r w:rsidR="00172382">
        <w:rPr>
          <w:rFonts w:ascii="Times New Roman" w:eastAsia="宋体" w:hAnsi="Times New Roman" w:cs="Times New Roman"/>
          <w:sz w:val="24"/>
          <w:szCs w:val="24"/>
        </w:rPr>
        <w:t>thesis by estimating Equation (4</w:t>
      </w:r>
      <w:r w:rsidRPr="00BF5BDA">
        <w:rPr>
          <w:rFonts w:ascii="Times New Roman" w:eastAsia="宋体" w:hAnsi="Times New Roman" w:cs="Times New Roman"/>
          <w:sz w:val="24"/>
          <w:szCs w:val="24"/>
        </w:rPr>
        <w:t>) which links forecast errors with</w:t>
      </w:r>
      <w:r w:rsidR="00172382">
        <w:rPr>
          <w:rFonts w:ascii="Times New Roman" w:eastAsia="宋体" w:hAnsi="Times New Roman" w:cs="Times New Roman"/>
          <w:sz w:val="24"/>
          <w:szCs w:val="24"/>
        </w:rPr>
        <w:t xml:space="preserve"> past forecast revisions </w:t>
      </w:r>
      <w:r w:rsidRPr="00BF5BDA">
        <w:rPr>
          <w:rFonts w:ascii="Times New Roman" w:eastAsia="宋体" w:hAnsi="Times New Roman" w:cs="Times New Roman"/>
          <w:sz w:val="24"/>
          <w:szCs w:val="24"/>
        </w:rPr>
        <w:t>and signal</w:t>
      </w:r>
      <w:r w:rsidR="005F3D7D">
        <w:rPr>
          <w:rFonts w:ascii="Times New Roman" w:eastAsia="宋体" w:hAnsi="Times New Roman" w:cs="Times New Roman"/>
          <w:sz w:val="24"/>
          <w:szCs w:val="24"/>
        </w:rPr>
        <w:t>s</w:t>
      </w:r>
      <w:r w:rsidRPr="00BF5BDA">
        <w:rPr>
          <w:rFonts w:ascii="Times New Roman" w:eastAsia="宋体" w:hAnsi="Times New Roman" w:cs="Times New Roman"/>
          <w:sz w:val="24"/>
          <w:szCs w:val="24"/>
        </w:rPr>
        <w:t>. We normal</w:t>
      </w:r>
      <w:r w:rsidR="00FA7E8B">
        <w:rPr>
          <w:rFonts w:ascii="Times New Roman" w:eastAsia="宋体" w:hAnsi="Times New Roman" w:cs="Times New Roman"/>
          <w:sz w:val="24"/>
          <w:szCs w:val="24"/>
        </w:rPr>
        <w:t>ize the variables in Equation (4</w:t>
      </w:r>
      <w:r w:rsidR="00D0620E">
        <w:rPr>
          <w:rFonts w:ascii="Times New Roman" w:eastAsia="宋体" w:hAnsi="Times New Roman" w:cs="Times New Roman"/>
          <w:sz w:val="24"/>
          <w:szCs w:val="24"/>
        </w:rPr>
        <w:t>) by the stock price of last fiscal year e</w:t>
      </w:r>
      <w:r w:rsidR="00D0620E" w:rsidRPr="00D0620E">
        <w:rPr>
          <w:rFonts w:ascii="Times New Roman" w:eastAsia="宋体" w:hAnsi="Times New Roman" w:cs="Times New Roman"/>
          <w:sz w:val="24"/>
          <w:szCs w:val="24"/>
        </w:rPr>
        <w:t>nd</w:t>
      </w:r>
      <w:r w:rsidR="00BE485F">
        <w:rPr>
          <w:rFonts w:ascii="Times New Roman" w:eastAsia="宋体" w:hAnsi="Times New Roman" w:cs="Times New Roman"/>
          <w:sz w:val="24"/>
          <w:szCs w:val="24"/>
        </w:rPr>
        <w:t xml:space="preserve"> </w:t>
      </w:r>
      <m:oMath>
        <m:r>
          <m:rPr>
            <m:sty m:val="p"/>
          </m:rPr>
          <w:rPr>
            <w:rFonts w:ascii="Cambria Math" w:eastAsia="宋体" w:hAnsi="Cambria Math" w:cs="Times New Roman"/>
            <w:sz w:val="24"/>
            <w:szCs w:val="24"/>
          </w:rPr>
          <m:t>t-1</m:t>
        </m:r>
      </m:oMath>
      <w:r w:rsidRPr="00D0620E">
        <w:rPr>
          <w:rFonts w:ascii="Times New Roman" w:eastAsia="宋体" w:hAnsi="Times New Roman" w:cs="Times New Roman"/>
          <w:sz w:val="24"/>
          <w:szCs w:val="24"/>
        </w:rPr>
        <w:t>.</w:t>
      </w:r>
      <w:r w:rsidR="00FA7E8B" w:rsidRPr="00D0620E">
        <w:rPr>
          <w:rFonts w:ascii="Times New Roman" w:eastAsia="宋体" w:hAnsi="Times New Roman" w:cs="Times New Roman"/>
          <w:sz w:val="24"/>
          <w:szCs w:val="24"/>
        </w:rPr>
        <w:t xml:space="preserve"> T</w:t>
      </w:r>
      <w:r w:rsidRPr="00D0620E">
        <w:rPr>
          <w:rFonts w:ascii="Times New Roman" w:eastAsia="宋体" w:hAnsi="Times New Roman" w:cs="Times New Roman"/>
          <w:sz w:val="24"/>
          <w:szCs w:val="24"/>
        </w:rPr>
        <w:t>h</w:t>
      </w:r>
      <w:r w:rsidRPr="00BF5BDA">
        <w:rPr>
          <w:rFonts w:ascii="Times New Roman" w:eastAsia="宋体" w:hAnsi="Times New Roman" w:cs="Times New Roman"/>
          <w:sz w:val="24"/>
          <w:szCs w:val="24"/>
        </w:rPr>
        <w:t>e regression is as follows:</w:t>
      </w:r>
    </w:p>
    <w:p w:rsidR="005F3D7D" w:rsidRPr="005F3D7D" w:rsidRDefault="00D361CB" w:rsidP="005F3D7D">
      <w:pPr>
        <w:spacing w:line="360" w:lineRule="auto"/>
        <w:ind w:left="420" w:firstLine="420"/>
        <w:rPr>
          <w:rFonts w:ascii="Times New Roman" w:eastAsia="宋体" w:hAnsi="Times New Roman" w:cs="Times New Roman"/>
          <w:sz w:val="24"/>
          <w:szCs w:val="24"/>
        </w:rPr>
      </w:pPr>
      <m:oMathPara>
        <m:oMathParaPr>
          <m:jc m:val="left"/>
        </m:oMathParaPr>
        <m:oMath>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w:rPr>
              <w:rFonts w:ascii="Cambria Math" w:eastAsia="宋体" w:hAnsi="Cambria Math" w:cs="Times New Roman"/>
              <w:sz w:val="24"/>
              <w:szCs w:val="24"/>
            </w:rPr>
            <m:t>=a+b×</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oMath>
      </m:oMathPara>
    </w:p>
    <w:p w:rsidR="001F4922" w:rsidRPr="001B2264" w:rsidRDefault="00C456E4" w:rsidP="001B2264">
      <w:pPr>
        <w:spacing w:line="360" w:lineRule="auto"/>
        <w:ind w:left="1260" w:firstLine="420"/>
        <w:rPr>
          <w:rFonts w:ascii="Times New Roman" w:eastAsia="宋体" w:hAnsi="Times New Roman" w:cs="Times New Roman"/>
          <w:sz w:val="24"/>
          <w:szCs w:val="24"/>
        </w:rPr>
      </w:pPr>
      <m:oMath>
        <m:r>
          <w:rPr>
            <w:rFonts w:ascii="Cambria Math" w:eastAsia="宋体" w:hAnsi="Cambria Math" w:cs="Times New Roman"/>
            <w:sz w:val="24"/>
            <w:szCs w:val="24"/>
          </w:rPr>
          <m:t>+c</m:t>
        </m:r>
        <m:d>
          <m:dPr>
            <m:ctrlPr>
              <w:rPr>
                <w:rFonts w:ascii="Cambria Math" w:eastAsia="宋体" w:hAnsi="Cambria Math" w:cs="Times New Roman"/>
                <w:i/>
                <w:sz w:val="24"/>
                <w:szCs w:val="24"/>
              </w:rPr>
            </m:ctrlPr>
          </m:dPr>
          <m:e>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e>
        </m:d>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m:rPr>
            <m:sty m:val="p"/>
          </m:rPr>
          <w:rPr>
            <w:rFonts w:ascii="Cambria Math" w:eastAsia="宋体" w:hAnsi="Cambria Math" w:cs="Times New Roman"/>
            <w:sz w:val="24"/>
            <w:szCs w:val="24"/>
          </w:rPr>
          <m:t>+d</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j,t-1</m:t>
                </m:r>
              </m:sub>
            </m:sSub>
            <m: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j,t-2</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ε</m:t>
            </m:r>
          </m:e>
          <m:sub>
            <m:r>
              <w:rPr>
                <w:rFonts w:ascii="Cambria Math" w:eastAsia="宋体" w:hAnsi="Cambria Math" w:cs="Times New Roman"/>
                <w:sz w:val="24"/>
                <w:szCs w:val="24"/>
              </w:rPr>
              <m:t>i,j,Q</m:t>
            </m:r>
          </m:sub>
        </m:sSub>
      </m:oMath>
      <w:r w:rsidR="0010367B">
        <w:rPr>
          <w:rFonts w:ascii="Times New Roman" w:eastAsia="宋体" w:hAnsi="Times New Roman" w:cs="Times New Roman"/>
          <w:sz w:val="24"/>
          <w:szCs w:val="24"/>
        </w:rPr>
        <w:t xml:space="preserve">   </w:t>
      </w:r>
      <w:r w:rsidR="005F3D7D">
        <w:rPr>
          <w:rFonts w:ascii="Times New Roman" w:eastAsia="宋体" w:hAnsi="Times New Roman" w:cs="Times New Roman" w:hint="eastAsia"/>
          <w:sz w:val="24"/>
          <w:szCs w:val="24"/>
        </w:rPr>
        <w:t>(5)</w:t>
      </w:r>
    </w:p>
    <w:p w:rsidR="005F3D7D" w:rsidRDefault="00B06999" w:rsidP="005F3D7D">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Comparing Equation (4) and Equation (5</w:t>
      </w:r>
      <w:r w:rsidRPr="00BF5BDA">
        <w:rPr>
          <w:rFonts w:ascii="Times New Roman" w:eastAsia="宋体" w:hAnsi="Times New Roman" w:cs="Times New Roman"/>
          <w:sz w:val="24"/>
          <w:szCs w:val="24"/>
        </w:rPr>
        <w:t xml:space="preserve">), the coefficient </w:t>
      </w:r>
      <m:oMath>
        <m:r>
          <m:rPr>
            <m:sty m:val="p"/>
          </m:rPr>
          <w:rPr>
            <w:rFonts w:ascii="Cambria Math" w:eastAsia="宋体" w:hAnsi="Cambria Math" w:cs="Times New Roman"/>
            <w:sz w:val="24"/>
            <w:szCs w:val="24"/>
          </w:rPr>
          <m:t>b</m:t>
        </m:r>
      </m:oMath>
      <w:r w:rsidRPr="00BF5BDA">
        <w:rPr>
          <w:rFonts w:ascii="Times New Roman" w:eastAsia="宋体" w:hAnsi="Times New Roman" w:cs="Times New Roman"/>
          <w:sz w:val="24"/>
          <w:szCs w:val="24"/>
        </w:rPr>
        <w:t xml:space="preserve"> equals </w:t>
      </w:r>
      <m:oMath>
        <m:f>
          <m:fPr>
            <m:ctrlPr>
              <w:rPr>
                <w:rFonts w:ascii="Cambria Math" w:eastAsia="宋体" w:hAnsi="Cambria Math" w:cs="Times New Roman"/>
                <w:i/>
                <w:iCs/>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num>
          <m:den>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i,1</m:t>
                </m:r>
              </m:sub>
            </m:sSub>
          </m:den>
        </m:f>
      </m:oMath>
      <w:r w:rsidRPr="00BF5BDA">
        <w:rPr>
          <w:rFonts w:ascii="Times New Roman" w:eastAsia="宋体" w:hAnsi="Times New Roman" w:cs="Times New Roman"/>
          <w:sz w:val="24"/>
          <w:szCs w:val="24"/>
        </w:rPr>
        <w:t xml:space="preserve">, and c equals </w:t>
      </w:r>
      <m:oMath>
        <m:f>
          <m:fPr>
            <m:ctrlPr>
              <w:rPr>
                <w:rFonts w:ascii="Cambria Math" w:eastAsia="宋体" w:hAnsi="Cambria Math" w:cs="Times New Roman"/>
                <w:i/>
                <w:iCs/>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num>
          <m:den>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i,2</m:t>
                </m:r>
              </m:sub>
            </m:sSub>
          </m:den>
        </m:f>
      </m:oMath>
      <w:r w:rsidRPr="00BF5BDA">
        <w:rPr>
          <w:rFonts w:ascii="Times New Roman" w:eastAsia="宋体" w:hAnsi="Times New Roman" w:cs="Times New Roman"/>
          <w:sz w:val="24"/>
          <w:szCs w:val="24"/>
        </w:rPr>
        <w:t>. If the confirmatory bias we proposed and sticky expectation exist</w:t>
      </w:r>
      <w:r>
        <w:rPr>
          <w:rFonts w:ascii="Times New Roman" w:eastAsia="宋体" w:hAnsi="Times New Roman" w:cs="Times New Roman"/>
          <w:sz w:val="24"/>
          <w:szCs w:val="24"/>
        </w:rPr>
        <w:t xml:space="preserve"> at individual level</w:t>
      </w:r>
      <w:r w:rsidRPr="00BF5BDA">
        <w:rPr>
          <w:rFonts w:ascii="Times New Roman" w:eastAsia="宋体" w:hAnsi="Times New Roman" w:cs="Times New Roman"/>
          <w:sz w:val="24"/>
          <w:szCs w:val="24"/>
        </w:rPr>
        <w:t>,</w:t>
      </w:r>
      <w:r w:rsidR="003E3D5B">
        <w:rPr>
          <w:rFonts w:ascii="Times New Roman" w:eastAsia="宋体" w:hAnsi="Times New Roman" w:cs="Times New Roman"/>
          <w:sz w:val="24"/>
          <w:szCs w:val="24"/>
        </w:rPr>
        <w:t xml:space="preserve"> the value of c should be positive </w:t>
      </w:r>
      <w:r w:rsidR="00E22C0B">
        <w:rPr>
          <w:rFonts w:ascii="Times New Roman" w:eastAsia="宋体" w:hAnsi="Times New Roman" w:cs="Times New Roman"/>
          <w:sz w:val="24"/>
          <w:szCs w:val="24"/>
        </w:rPr>
        <w:t>and larger than the value of b.</w:t>
      </w:r>
      <w:r w:rsidR="00AB5478">
        <w:rPr>
          <w:rFonts w:ascii="Times New Roman" w:eastAsia="宋体" w:hAnsi="Times New Roman" w:cs="Times New Roman"/>
          <w:sz w:val="24"/>
          <w:szCs w:val="24"/>
        </w:rPr>
        <w:t xml:space="preserve"> To control for extrapolation bias, we add </w:t>
      </w:r>
      <m:oMath>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j,t-1</m:t>
                </m:r>
              </m:sub>
            </m:sSub>
            <m: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j,t-2</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oMath>
      <w:r w:rsidR="00AB5478">
        <w:rPr>
          <w:rFonts w:ascii="Times New Roman" w:eastAsia="宋体" w:hAnsi="Times New Roman" w:cs="Times New Roman"/>
          <w:sz w:val="24"/>
          <w:szCs w:val="24"/>
        </w:rPr>
        <w:t xml:space="preserve"> into the equation. </w:t>
      </w:r>
      <w:r w:rsidR="008B6C4A">
        <w:rPr>
          <w:rFonts w:ascii="Times New Roman" w:eastAsia="宋体" w:hAnsi="Times New Roman" w:cs="Times New Roman"/>
          <w:sz w:val="24"/>
          <w:szCs w:val="24"/>
        </w:rPr>
        <w:t xml:space="preserve">When we do not consider confirmation bias, the equation </w:t>
      </w:r>
      <w:r w:rsidR="00EA3440">
        <w:rPr>
          <w:rFonts w:ascii="Times New Roman" w:eastAsia="宋体" w:hAnsi="Times New Roman" w:cs="Times New Roman"/>
          <w:sz w:val="24"/>
          <w:szCs w:val="24"/>
        </w:rPr>
        <w:t>changes into the following form</w:t>
      </w:r>
      <w:r w:rsidR="008B6C4A">
        <w:rPr>
          <w:rFonts w:ascii="Times New Roman" w:eastAsia="宋体" w:hAnsi="Times New Roman" w:cs="Times New Roman"/>
          <w:sz w:val="24"/>
          <w:szCs w:val="24"/>
        </w:rPr>
        <w:t xml:space="preserve"> which directly test</w:t>
      </w:r>
      <w:r w:rsidR="00112287">
        <w:rPr>
          <w:rFonts w:ascii="Times New Roman" w:eastAsia="宋体" w:hAnsi="Times New Roman" w:cs="Times New Roman"/>
          <w:sz w:val="24"/>
          <w:szCs w:val="24"/>
        </w:rPr>
        <w:t>s</w:t>
      </w:r>
      <w:r w:rsidR="008B6C4A">
        <w:rPr>
          <w:rFonts w:ascii="Times New Roman" w:eastAsia="宋体" w:hAnsi="Times New Roman" w:cs="Times New Roman"/>
          <w:sz w:val="24"/>
          <w:szCs w:val="24"/>
        </w:rPr>
        <w:t xml:space="preserve"> the existence of stickiness at individual level.</w:t>
      </w:r>
    </w:p>
    <w:p w:rsidR="008B6C4A" w:rsidRPr="001B2264" w:rsidRDefault="00D361CB" w:rsidP="008B6C4A">
      <w:pPr>
        <w:spacing w:line="360" w:lineRule="auto"/>
        <w:ind w:left="420" w:firstLine="420"/>
        <w:rPr>
          <w:rFonts w:ascii="Times New Roman" w:eastAsia="宋体" w:hAnsi="Times New Roman" w:cs="Times New Roman"/>
          <w:sz w:val="24"/>
          <w:szCs w:val="24"/>
        </w:rPr>
      </w:pPr>
      <m:oMath>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w:rPr>
            <w:rFonts w:ascii="Cambria Math" w:eastAsia="宋体" w:hAnsi="Cambria Math" w:cs="Times New Roman"/>
            <w:sz w:val="24"/>
            <w:szCs w:val="24"/>
          </w:rPr>
          <m:t>=a+b×</m:t>
        </m:r>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w:rPr>
            <w:rFonts w:ascii="Cambria Math" w:eastAsia="宋体" w:hAnsi="Cambria Math" w:cs="Times New Roman"/>
            <w:sz w:val="24"/>
            <w:szCs w:val="24"/>
          </w:rPr>
          <m:t>+</m:t>
        </m:r>
        <m:r>
          <m:rPr>
            <m:sty m:val="p"/>
          </m:rPr>
          <w:rPr>
            <w:rFonts w:ascii="Cambria Math" w:eastAsia="宋体" w:hAnsi="Cambria Math" w:cs="Times New Roman"/>
            <w:sz w:val="24"/>
            <w:szCs w:val="24"/>
          </w:rPr>
          <m:t>d</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j,t-1</m:t>
                </m:r>
              </m:sub>
            </m:sSub>
            <m: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j,t-2</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ε</m:t>
            </m:r>
          </m:e>
          <m:sub>
            <m:r>
              <w:rPr>
                <w:rFonts w:ascii="Cambria Math" w:eastAsia="宋体" w:hAnsi="Cambria Math" w:cs="Times New Roman"/>
                <w:sz w:val="24"/>
                <w:szCs w:val="24"/>
              </w:rPr>
              <m:t>i,j,Q</m:t>
            </m:r>
          </m:sub>
        </m:sSub>
      </m:oMath>
      <w:r w:rsidR="008B6C4A">
        <w:rPr>
          <w:rFonts w:ascii="Times New Roman" w:eastAsia="宋体" w:hAnsi="Times New Roman" w:cs="Times New Roman"/>
          <w:sz w:val="24"/>
          <w:szCs w:val="24"/>
        </w:rPr>
        <w:t xml:space="preserve">   </w:t>
      </w:r>
      <w:r w:rsidR="008B6C4A">
        <w:rPr>
          <w:rFonts w:ascii="Times New Roman" w:eastAsia="宋体" w:hAnsi="Times New Roman" w:cs="Times New Roman" w:hint="eastAsia"/>
          <w:sz w:val="24"/>
          <w:szCs w:val="24"/>
        </w:rPr>
        <w:t>(</w:t>
      </w:r>
      <w:r w:rsidR="00623896">
        <w:rPr>
          <w:rFonts w:ascii="Times New Roman" w:eastAsia="宋体" w:hAnsi="Times New Roman" w:cs="Times New Roman"/>
          <w:sz w:val="24"/>
          <w:szCs w:val="24"/>
        </w:rPr>
        <w:t>6</w:t>
      </w:r>
      <w:r w:rsidR="008B6C4A">
        <w:rPr>
          <w:rFonts w:ascii="Times New Roman" w:eastAsia="宋体" w:hAnsi="Times New Roman" w:cs="Times New Roman" w:hint="eastAsia"/>
          <w:sz w:val="24"/>
          <w:szCs w:val="24"/>
        </w:rPr>
        <w:t>)</w:t>
      </w:r>
    </w:p>
    <w:p w:rsidR="002540E5" w:rsidRDefault="002540E5" w:rsidP="008B6C4A">
      <w:pPr>
        <w:spacing w:line="360" w:lineRule="auto"/>
        <w:rPr>
          <w:rFonts w:ascii="Times New Roman" w:eastAsia="宋体" w:hAnsi="Times New Roman" w:cs="Times New Roman"/>
          <w:sz w:val="24"/>
          <w:szCs w:val="24"/>
        </w:rPr>
      </w:pPr>
    </w:p>
    <w:p w:rsidR="002540E5" w:rsidRDefault="002540E5" w:rsidP="00112287">
      <w:pPr>
        <w:spacing w:line="360" w:lineRule="auto"/>
        <w:ind w:firstLineChars="150" w:firstLine="36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Insert Table 2 about here</w:t>
      </w:r>
      <w:r>
        <w:rPr>
          <w:rFonts w:ascii="Times New Roman" w:eastAsia="宋体" w:hAnsi="Times New Roman" w:cs="Times New Roman" w:hint="eastAsia"/>
          <w:sz w:val="24"/>
          <w:szCs w:val="24"/>
        </w:rPr>
        <w:t>]</w:t>
      </w:r>
    </w:p>
    <w:p w:rsidR="005F3D7D" w:rsidRDefault="008F1181" w:rsidP="005F3D7D">
      <w:pPr>
        <w:spacing w:line="360" w:lineRule="auto"/>
        <w:ind w:firstLineChars="150" w:firstLine="360"/>
        <w:rPr>
          <w:rFonts w:ascii="Times New Roman" w:eastAsia="宋体" w:hAnsi="Times New Roman" w:cs="Times New Roman"/>
          <w:sz w:val="24"/>
          <w:szCs w:val="24"/>
        </w:rPr>
      </w:pPr>
      <w:r w:rsidRPr="00BF5BDA">
        <w:rPr>
          <w:rFonts w:ascii="Times New Roman" w:eastAsia="宋体" w:hAnsi="Times New Roman" w:cs="Times New Roman"/>
          <w:sz w:val="24"/>
          <w:szCs w:val="24"/>
        </w:rPr>
        <w:lastRenderedPageBreak/>
        <w:t xml:space="preserve">Table 2 reports the regression results. In </w:t>
      </w:r>
      <w:r w:rsidR="00221AAA">
        <w:rPr>
          <w:rFonts w:ascii="Times New Roman" w:eastAsia="宋体" w:hAnsi="Times New Roman" w:cs="Times New Roman"/>
          <w:sz w:val="24"/>
          <w:szCs w:val="24"/>
        </w:rPr>
        <w:t>Model</w:t>
      </w:r>
      <w:r w:rsidRPr="00BF5BDA">
        <w:rPr>
          <w:rFonts w:ascii="Times New Roman" w:eastAsia="宋体" w:hAnsi="Times New Roman" w:cs="Times New Roman"/>
          <w:sz w:val="24"/>
          <w:szCs w:val="24"/>
        </w:rPr>
        <w:t xml:space="preserve"> (1), we set </w:t>
      </w:r>
      <m:oMath>
        <m:r>
          <m:rPr>
            <m:sty m:val="p"/>
          </m:rPr>
          <w:rPr>
            <w:rFonts w:ascii="Cambria Math" w:eastAsia="宋体" w:hAnsi="Cambria Math" w:cs="Times New Roman"/>
            <w:sz w:val="24"/>
            <w:szCs w:val="24"/>
          </w:rPr>
          <m:t>d=0</m:t>
        </m:r>
      </m:oMath>
      <w:r w:rsidR="00FC5C4F">
        <w:rPr>
          <w:rFonts w:ascii="Times New Roman" w:eastAsia="宋体" w:hAnsi="Times New Roman" w:cs="Times New Roman"/>
          <w:sz w:val="24"/>
          <w:szCs w:val="24"/>
        </w:rPr>
        <w:t xml:space="preserve"> and estimate Equation (</w:t>
      </w:r>
      <w:r w:rsidR="00321CCA">
        <w:rPr>
          <w:rFonts w:ascii="Times New Roman" w:eastAsia="宋体" w:hAnsi="Times New Roman" w:cs="Times New Roman"/>
          <w:sz w:val="24"/>
          <w:szCs w:val="24"/>
        </w:rPr>
        <w:t>6</w:t>
      </w:r>
      <w:r w:rsidRPr="00BF5BDA">
        <w:rPr>
          <w:rFonts w:ascii="Times New Roman" w:eastAsia="宋体" w:hAnsi="Times New Roman" w:cs="Times New Roman"/>
          <w:sz w:val="24"/>
          <w:szCs w:val="24"/>
        </w:rPr>
        <w:t xml:space="preserve">). The estimated value of </w:t>
      </w:r>
      <m:oMath>
        <m:r>
          <m:rPr>
            <m:sty m:val="p"/>
          </m:rPr>
          <w:rPr>
            <w:rFonts w:ascii="Cambria Math" w:eastAsia="宋体" w:hAnsi="Cambria Math" w:cs="Times New Roman"/>
            <w:sz w:val="24"/>
            <w:szCs w:val="24"/>
          </w:rPr>
          <m:t>b</m:t>
        </m:r>
      </m:oMath>
      <w:r w:rsidR="00405D9C">
        <w:rPr>
          <w:rFonts w:ascii="Times New Roman" w:eastAsia="宋体" w:hAnsi="Times New Roman" w:cs="Times New Roman"/>
          <w:sz w:val="24"/>
          <w:szCs w:val="24"/>
        </w:rPr>
        <w:t xml:space="preserve"> is 0.095</w:t>
      </w:r>
      <w:r w:rsidRPr="00BF5BDA">
        <w:rPr>
          <w:rFonts w:ascii="Times New Roman" w:eastAsia="宋体" w:hAnsi="Times New Roman" w:cs="Times New Roman"/>
          <w:sz w:val="24"/>
          <w:szCs w:val="24"/>
        </w:rPr>
        <w:t xml:space="preserve">, which means </w:t>
      </w:r>
      <m:oMath>
        <m:r>
          <m:rPr>
            <m:sty m:val="p"/>
          </m:rPr>
          <w:rPr>
            <w:rFonts w:ascii="Cambria Math" w:eastAsia="宋体" w:hAnsi="Cambria Math" w:cs="Times New Roman"/>
            <w:sz w:val="24"/>
            <w:szCs w:val="24"/>
          </w:rPr>
          <m:t>λ=0.087</m:t>
        </m:r>
      </m:oMath>
      <w:r w:rsidR="007505C9">
        <w:rPr>
          <w:rFonts w:ascii="Times New Roman" w:eastAsia="宋体" w:hAnsi="Times New Roman" w:cs="Times New Roman"/>
          <w:sz w:val="24"/>
          <w:szCs w:val="24"/>
        </w:rPr>
        <w:t xml:space="preserve">. Though much </w:t>
      </w:r>
      <w:r w:rsidRPr="00BF5BDA">
        <w:rPr>
          <w:rFonts w:ascii="Times New Roman" w:eastAsia="宋体" w:hAnsi="Times New Roman" w:cs="Times New Roman"/>
          <w:sz w:val="24"/>
          <w:szCs w:val="24"/>
        </w:rPr>
        <w:t xml:space="preserve">smaller than the estimated value of </w:t>
      </w:r>
      <m:oMath>
        <m:r>
          <m:rPr>
            <m:sty m:val="p"/>
          </m:rPr>
          <w:rPr>
            <w:rFonts w:ascii="Cambria Math" w:eastAsia="宋体" w:hAnsi="Cambria Math" w:cs="Times New Roman"/>
            <w:sz w:val="24"/>
            <w:szCs w:val="24"/>
          </w:rPr>
          <m:t>λ</m:t>
        </m:r>
      </m:oMath>
      <w:r w:rsidR="007505C9">
        <w:rPr>
          <w:rFonts w:ascii="Times New Roman" w:eastAsia="宋体" w:hAnsi="Times New Roman" w:cs="Times New Roman"/>
          <w:sz w:val="24"/>
          <w:szCs w:val="24"/>
        </w:rPr>
        <w:t xml:space="preserve"> in Bouchaud et al. (2018)</w:t>
      </w:r>
      <w:r w:rsidRPr="00BF5BDA">
        <w:rPr>
          <w:rStyle w:val="a8"/>
          <w:rFonts w:ascii="Times New Roman" w:eastAsia="宋体" w:hAnsi="Times New Roman" w:cs="Times New Roman"/>
          <w:sz w:val="24"/>
          <w:szCs w:val="24"/>
        </w:rPr>
        <w:footnoteReference w:id="4"/>
      </w:r>
      <w:r w:rsidR="007505C9">
        <w:rPr>
          <w:rFonts w:ascii="Times New Roman" w:eastAsia="宋体" w:hAnsi="Times New Roman" w:cs="Times New Roman"/>
          <w:sz w:val="24"/>
          <w:szCs w:val="24"/>
        </w:rPr>
        <w:t>, it is significant at 1% level.</w:t>
      </w:r>
      <w:r w:rsidRPr="00BF5BDA">
        <w:rPr>
          <w:rFonts w:ascii="Times New Roman" w:eastAsia="宋体" w:hAnsi="Times New Roman" w:cs="Times New Roman"/>
          <w:sz w:val="24"/>
          <w:szCs w:val="24"/>
        </w:rPr>
        <w:t xml:space="preserve"> </w:t>
      </w:r>
      <w:r w:rsidR="00311C05">
        <w:rPr>
          <w:rFonts w:ascii="Times New Roman" w:eastAsia="宋体" w:hAnsi="Times New Roman" w:cs="Times New Roman"/>
          <w:sz w:val="24"/>
          <w:szCs w:val="24"/>
        </w:rPr>
        <w:t>The second column confirms the finding. A</w:t>
      </w:r>
      <w:r w:rsidR="007505C9">
        <w:rPr>
          <w:rFonts w:ascii="Times New Roman" w:eastAsia="宋体" w:hAnsi="Times New Roman" w:cs="Times New Roman"/>
          <w:sz w:val="24"/>
          <w:szCs w:val="24"/>
        </w:rPr>
        <w:t xml:space="preserve">fter controlling extrapolation bias, there is still strong stickiness in individual analyst forecasts. </w:t>
      </w:r>
      <w:r w:rsidR="00046208">
        <w:rPr>
          <w:rFonts w:ascii="Times New Roman" w:eastAsia="宋体" w:hAnsi="Times New Roman" w:cs="Times New Roman"/>
          <w:sz w:val="24"/>
          <w:szCs w:val="24"/>
        </w:rPr>
        <w:t>Parameter d is significantly positive, implying that individual analysts do not overreact much across quarters and there is no extrapolation bias. Thus, from the first two columns in Table 2, w</w:t>
      </w:r>
      <w:r w:rsidR="00E97D8F">
        <w:rPr>
          <w:rFonts w:ascii="Times New Roman" w:eastAsia="宋体" w:hAnsi="Times New Roman" w:cs="Times New Roman"/>
          <w:sz w:val="24"/>
          <w:szCs w:val="24"/>
        </w:rPr>
        <w:t xml:space="preserve">e can infer that the stickiness in consensus forecasts documented by </w:t>
      </w:r>
      <w:proofErr w:type="spellStart"/>
      <w:r w:rsidR="00E97D8F">
        <w:rPr>
          <w:rFonts w:ascii="Times New Roman" w:eastAsia="宋体" w:hAnsi="Times New Roman" w:cs="Times New Roman"/>
          <w:sz w:val="24"/>
          <w:szCs w:val="24"/>
        </w:rPr>
        <w:t>Bouchaud</w:t>
      </w:r>
      <w:proofErr w:type="spellEnd"/>
      <w:r w:rsidR="00E97D8F">
        <w:rPr>
          <w:rFonts w:ascii="Times New Roman" w:eastAsia="宋体" w:hAnsi="Times New Roman" w:cs="Times New Roman"/>
          <w:sz w:val="24"/>
          <w:szCs w:val="24"/>
        </w:rPr>
        <w:t xml:space="preserve"> et al. (2018)</w:t>
      </w:r>
      <w:r w:rsidR="00E97D8F">
        <w:rPr>
          <w:rFonts w:ascii="Times New Roman" w:eastAsia="宋体" w:hAnsi="Times New Roman" w:cs="Times New Roman" w:hint="eastAsia"/>
          <w:sz w:val="24"/>
          <w:szCs w:val="24"/>
        </w:rPr>
        <w:t xml:space="preserve"> is likely to come from the stickiness at individual level, though the extent of stickiness is smaller, which might be due to more heterogeneity or volatility across analysts. </w:t>
      </w:r>
      <w:r w:rsidR="00311C05">
        <w:rPr>
          <w:rFonts w:ascii="Times New Roman" w:eastAsia="宋体" w:hAnsi="Times New Roman" w:cs="Times New Roman"/>
          <w:sz w:val="24"/>
          <w:szCs w:val="24"/>
        </w:rPr>
        <w:t>In later section, we will show that the stickiness at individual level is still strongly linked with stock market.</w:t>
      </w:r>
    </w:p>
    <w:p w:rsidR="00553EDC" w:rsidRDefault="00E97D8F" w:rsidP="00553EDC">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hint="eastAsia"/>
          <w:sz w:val="24"/>
          <w:szCs w:val="24"/>
        </w:rPr>
        <w:t>Next, we turn to the third and</w:t>
      </w:r>
      <w:r w:rsidR="00366517">
        <w:rPr>
          <w:rFonts w:ascii="Times New Roman" w:eastAsia="宋体" w:hAnsi="Times New Roman" w:cs="Times New Roman"/>
          <w:sz w:val="24"/>
          <w:szCs w:val="24"/>
        </w:rPr>
        <w:t xml:space="preserve"> the</w:t>
      </w:r>
      <w:r>
        <w:rPr>
          <w:rFonts w:ascii="Times New Roman" w:eastAsia="宋体" w:hAnsi="Times New Roman" w:cs="Times New Roman" w:hint="eastAsia"/>
          <w:sz w:val="24"/>
          <w:szCs w:val="24"/>
        </w:rPr>
        <w:t xml:space="preserve"> fourth column.</w:t>
      </w:r>
      <w:r w:rsidR="001F4922">
        <w:rPr>
          <w:rFonts w:ascii="Times New Roman" w:eastAsia="宋体" w:hAnsi="Times New Roman" w:cs="Times New Roman"/>
          <w:sz w:val="24"/>
          <w:szCs w:val="24"/>
        </w:rPr>
        <w:t xml:space="preserve"> We care about the relative magnitude of the coefficient </w:t>
      </w:r>
      <w:r w:rsidR="00BD5A89">
        <w:rPr>
          <w:rFonts w:ascii="Times New Roman" w:eastAsia="宋体" w:hAnsi="Times New Roman" w:cs="Times New Roman"/>
          <w:sz w:val="24"/>
          <w:szCs w:val="24"/>
        </w:rPr>
        <w:t xml:space="preserve">b and c. In model (3), both b and c are significantly positive, </w:t>
      </w:r>
      <w:r w:rsidR="000A4BD1">
        <w:rPr>
          <w:rFonts w:ascii="Times New Roman" w:eastAsia="宋体" w:hAnsi="Times New Roman" w:cs="Times New Roman"/>
          <w:sz w:val="24"/>
          <w:szCs w:val="24"/>
        </w:rPr>
        <w:t>corresponding to sticky</w:t>
      </w:r>
      <w:r w:rsidR="00BD5A89">
        <w:rPr>
          <w:rFonts w:ascii="Times New Roman" w:eastAsia="宋体" w:hAnsi="Times New Roman" w:cs="Times New Roman"/>
          <w:sz w:val="24"/>
          <w:szCs w:val="24"/>
        </w:rPr>
        <w:t xml:space="preserve"> expectation. The value of b is much larger and more significant than c, which means that </w:t>
      </w:r>
      <w:r w:rsidR="00890154">
        <w:rPr>
          <w:rFonts w:ascii="Times New Roman" w:eastAsia="宋体" w:hAnsi="Times New Roman" w:cs="Times New Roman"/>
          <w:sz w:val="24"/>
          <w:szCs w:val="24"/>
        </w:rPr>
        <w:t xml:space="preserve">analysts become stickier to their previous beliefs when the latest signal </w:t>
      </w:r>
      <w:r w:rsidR="00E20EDD">
        <w:rPr>
          <w:rFonts w:ascii="Times New Roman" w:eastAsia="宋体" w:hAnsi="Times New Roman" w:cs="Times New Roman"/>
          <w:sz w:val="24"/>
          <w:szCs w:val="24"/>
        </w:rPr>
        <w:t>is in</w:t>
      </w:r>
      <w:r w:rsidR="00890154" w:rsidRPr="005F3D7D">
        <w:rPr>
          <w:rFonts w:ascii="Times New Roman" w:eastAsia="宋体" w:hAnsi="Times New Roman" w:cs="Times New Roman"/>
          <w:sz w:val="24"/>
          <w:szCs w:val="24"/>
        </w:rPr>
        <w:t>consistent with</w:t>
      </w:r>
      <w:r w:rsidR="00890154">
        <w:rPr>
          <w:rFonts w:ascii="Times New Roman" w:eastAsia="宋体" w:hAnsi="Times New Roman" w:cs="Times New Roman"/>
          <w:sz w:val="24"/>
          <w:szCs w:val="24"/>
        </w:rPr>
        <w:t xml:space="preserve"> </w:t>
      </w:r>
      <w:r w:rsidR="00455F3C">
        <w:rPr>
          <w:rFonts w:ascii="Times New Roman" w:eastAsia="宋体" w:hAnsi="Times New Roman" w:cs="Times New Roman"/>
          <w:sz w:val="24"/>
          <w:szCs w:val="24"/>
        </w:rPr>
        <w:t xml:space="preserve">priors, supporting confirmation bias. </w:t>
      </w:r>
      <w:r w:rsidR="0007536A">
        <w:rPr>
          <w:rFonts w:ascii="Times New Roman" w:eastAsia="宋体" w:hAnsi="Times New Roman" w:cs="Times New Roman"/>
          <w:sz w:val="24"/>
          <w:szCs w:val="24"/>
        </w:rPr>
        <w:t xml:space="preserve">In model (4), the results still hold with extrapolation bias controlled. </w:t>
      </w:r>
    </w:p>
    <w:p w:rsidR="00553EDC" w:rsidRDefault="00D36C65" w:rsidP="00553EDC">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hint="eastAsia"/>
          <w:sz w:val="24"/>
          <w:szCs w:val="24"/>
        </w:rPr>
        <w:t>It might be necessary</w:t>
      </w:r>
      <w:r w:rsidR="00515CD0">
        <w:rPr>
          <w:rFonts w:ascii="Times New Roman" w:eastAsia="宋体" w:hAnsi="Times New Roman" w:cs="Times New Roman" w:hint="eastAsia"/>
          <w:sz w:val="24"/>
          <w:szCs w:val="24"/>
        </w:rPr>
        <w:t xml:space="preserve"> to check whether the strength of confirmation </w:t>
      </w:r>
      <w:r w:rsidR="005763AA">
        <w:rPr>
          <w:rFonts w:ascii="Times New Roman" w:eastAsia="宋体" w:hAnsi="Times New Roman" w:cs="Times New Roman"/>
          <w:sz w:val="24"/>
          <w:szCs w:val="24"/>
        </w:rPr>
        <w:t xml:space="preserve">bias </w:t>
      </w:r>
      <w:r w:rsidR="00515CD0">
        <w:rPr>
          <w:rFonts w:ascii="Times New Roman" w:eastAsia="宋体" w:hAnsi="Times New Roman" w:cs="Times New Roman" w:hint="eastAsia"/>
          <w:sz w:val="24"/>
          <w:szCs w:val="24"/>
        </w:rPr>
        <w:t xml:space="preserve">is affected by the sign of prior belief. </w:t>
      </w:r>
      <w:r w:rsidR="005763AA">
        <w:rPr>
          <w:rFonts w:ascii="Times New Roman" w:eastAsia="宋体" w:hAnsi="Times New Roman" w:cs="Times New Roman"/>
          <w:sz w:val="24"/>
          <w:szCs w:val="24"/>
        </w:rPr>
        <w:t>For optimistic agent, positive attitude might be more difficult to be</w:t>
      </w:r>
      <w:r w:rsidR="001675E5">
        <w:rPr>
          <w:rFonts w:ascii="Times New Roman" w:eastAsia="宋体" w:hAnsi="Times New Roman" w:cs="Times New Roman"/>
          <w:sz w:val="24"/>
          <w:szCs w:val="24"/>
        </w:rPr>
        <w:t xml:space="preserve"> changed by an opposite signal. We conduct a subsample test. </w:t>
      </w:r>
      <w:r w:rsidR="00E20EDD">
        <w:rPr>
          <w:rFonts w:ascii="Times New Roman" w:eastAsia="宋体" w:hAnsi="Times New Roman" w:cs="Times New Roman"/>
          <w:sz w:val="24"/>
          <w:szCs w:val="24"/>
        </w:rPr>
        <w:t>Model (5)</w:t>
      </w:r>
      <w:r w:rsidR="00F243B6">
        <w:rPr>
          <w:rFonts w:ascii="Times New Roman" w:eastAsia="宋体" w:hAnsi="Times New Roman" w:cs="Times New Roman"/>
          <w:sz w:val="24"/>
          <w:szCs w:val="24"/>
        </w:rPr>
        <w:t xml:space="preserve"> and </w:t>
      </w:r>
      <w:r w:rsidR="00E20EDD">
        <w:rPr>
          <w:rFonts w:ascii="Times New Roman" w:eastAsia="宋体" w:hAnsi="Times New Roman" w:cs="Times New Roman"/>
          <w:sz w:val="24"/>
          <w:szCs w:val="24"/>
        </w:rPr>
        <w:t>Model (6)</w:t>
      </w:r>
      <w:r w:rsidR="00F243B6">
        <w:rPr>
          <w:rFonts w:ascii="Times New Roman" w:eastAsia="宋体" w:hAnsi="Times New Roman" w:cs="Times New Roman"/>
          <w:sz w:val="24"/>
          <w:szCs w:val="24"/>
        </w:rPr>
        <w:t xml:space="preserve"> display the</w:t>
      </w:r>
      <w:r>
        <w:rPr>
          <w:rFonts w:ascii="Times New Roman" w:eastAsia="宋体" w:hAnsi="Times New Roman" w:cs="Times New Roman"/>
          <w:sz w:val="24"/>
          <w:szCs w:val="24"/>
        </w:rPr>
        <w:t xml:space="preserve"> estimated</w:t>
      </w:r>
      <w:r w:rsidR="00F243B6">
        <w:rPr>
          <w:rFonts w:ascii="Times New Roman" w:eastAsia="宋体" w:hAnsi="Times New Roman" w:cs="Times New Roman"/>
          <w:sz w:val="24"/>
          <w:szCs w:val="24"/>
        </w:rPr>
        <w:t xml:space="preserve"> </w:t>
      </w:r>
      <w:r>
        <w:rPr>
          <w:rFonts w:ascii="Times New Roman" w:eastAsia="宋体" w:hAnsi="Times New Roman" w:cs="Times New Roman"/>
          <w:sz w:val="24"/>
          <w:szCs w:val="24"/>
        </w:rPr>
        <w:t>parameters</w:t>
      </w:r>
      <w:r w:rsidR="00F243B6">
        <w:rPr>
          <w:rFonts w:ascii="Times New Roman" w:eastAsia="宋体" w:hAnsi="Times New Roman" w:cs="Times New Roman"/>
          <w:sz w:val="24"/>
          <w:szCs w:val="24"/>
        </w:rPr>
        <w:t xml:space="preserve"> </w:t>
      </w:r>
      <w:r w:rsidR="0017569A">
        <w:rPr>
          <w:rFonts w:ascii="Times New Roman" w:eastAsia="宋体" w:hAnsi="Times New Roman" w:cs="Times New Roman"/>
          <w:sz w:val="24"/>
          <w:szCs w:val="24"/>
        </w:rPr>
        <w:t>under positive and negative</w:t>
      </w:r>
      <w:r w:rsidR="00F243B6">
        <w:rPr>
          <w:rFonts w:ascii="Times New Roman" w:eastAsia="宋体" w:hAnsi="Times New Roman" w:cs="Times New Roman"/>
          <w:sz w:val="24"/>
          <w:szCs w:val="24"/>
        </w:rPr>
        <w:t xml:space="preserve"> previous </w:t>
      </w:r>
      <w:r w:rsidR="003C5EC2">
        <w:rPr>
          <w:rFonts w:ascii="Times New Roman" w:eastAsia="宋体" w:hAnsi="Times New Roman" w:cs="Times New Roman"/>
          <w:sz w:val="24"/>
          <w:szCs w:val="24"/>
        </w:rPr>
        <w:t xml:space="preserve">forecasts </w:t>
      </w:r>
      <w:r w:rsidR="00F243B6">
        <w:rPr>
          <w:rFonts w:ascii="Times New Roman" w:eastAsia="宋体" w:hAnsi="Times New Roman" w:cs="Times New Roman"/>
          <w:sz w:val="24"/>
          <w:szCs w:val="24"/>
        </w:rPr>
        <w:t>revision</w:t>
      </w:r>
      <w:r w:rsidR="0017569A">
        <w:rPr>
          <w:rFonts w:ascii="Times New Roman" w:eastAsia="宋体" w:hAnsi="Times New Roman" w:cs="Times New Roman"/>
          <w:sz w:val="24"/>
          <w:szCs w:val="24"/>
        </w:rPr>
        <w:t>s</w:t>
      </w:r>
      <w:r>
        <w:rPr>
          <w:rFonts w:ascii="Times New Roman" w:eastAsia="宋体" w:hAnsi="Times New Roman" w:cs="Times New Roman"/>
          <w:sz w:val="24"/>
          <w:szCs w:val="24"/>
        </w:rPr>
        <w:t>, respectively. It is interesting to find that the results are quite differe</w:t>
      </w:r>
      <w:r w:rsidR="00B821EA">
        <w:rPr>
          <w:rFonts w:ascii="Times New Roman" w:eastAsia="宋体" w:hAnsi="Times New Roman" w:cs="Times New Roman"/>
          <w:sz w:val="24"/>
          <w:szCs w:val="24"/>
        </w:rPr>
        <w:t xml:space="preserve">nt in </w:t>
      </w:r>
      <w:r w:rsidR="00BA5B2D">
        <w:rPr>
          <w:rFonts w:ascii="Times New Roman" w:eastAsia="宋体" w:hAnsi="Times New Roman" w:cs="Times New Roman"/>
          <w:sz w:val="24"/>
          <w:szCs w:val="24"/>
        </w:rPr>
        <w:t xml:space="preserve">the </w:t>
      </w:r>
      <w:r w:rsidR="00B821EA">
        <w:rPr>
          <w:rFonts w:ascii="Times New Roman" w:eastAsia="宋体" w:hAnsi="Times New Roman" w:cs="Times New Roman"/>
          <w:sz w:val="24"/>
          <w:szCs w:val="24"/>
        </w:rPr>
        <w:t xml:space="preserve">two circumstances. </w:t>
      </w:r>
      <w:r w:rsidR="007A0143">
        <w:rPr>
          <w:rFonts w:ascii="Times New Roman" w:eastAsia="宋体" w:hAnsi="Times New Roman" w:cs="Times New Roman"/>
          <w:sz w:val="24"/>
          <w:szCs w:val="24"/>
        </w:rPr>
        <w:t>For analysts whose previous revision</w:t>
      </w:r>
      <w:r w:rsidR="00E20EDD">
        <w:rPr>
          <w:rFonts w:ascii="Times New Roman" w:eastAsia="宋体" w:hAnsi="Times New Roman" w:cs="Times New Roman"/>
          <w:sz w:val="24"/>
          <w:szCs w:val="24"/>
        </w:rPr>
        <w:t>s are</w:t>
      </w:r>
      <w:r w:rsidR="00B73057">
        <w:rPr>
          <w:rFonts w:ascii="Times New Roman" w:eastAsia="宋体" w:hAnsi="Times New Roman" w:cs="Times New Roman"/>
          <w:sz w:val="24"/>
          <w:szCs w:val="24"/>
        </w:rPr>
        <w:t xml:space="preserve"> positive, b is insignificant and c is much larger as well as more significant than b. </w:t>
      </w:r>
      <w:r w:rsidR="00E20EDD">
        <w:rPr>
          <w:rFonts w:ascii="Times New Roman" w:eastAsia="宋体" w:hAnsi="Times New Roman" w:cs="Times New Roman"/>
          <w:sz w:val="24"/>
          <w:szCs w:val="24"/>
        </w:rPr>
        <w:t>This results support our main argument that</w:t>
      </w:r>
      <w:r w:rsidR="00B73057">
        <w:rPr>
          <w:rFonts w:ascii="Times New Roman" w:eastAsia="宋体" w:hAnsi="Times New Roman" w:cs="Times New Roman"/>
          <w:sz w:val="24"/>
          <w:szCs w:val="24"/>
        </w:rPr>
        <w:t xml:space="preserve"> the extent of stickiness is higher when analysts are subjected to confirmation bias. </w:t>
      </w:r>
      <w:r w:rsidR="00D81FFF">
        <w:rPr>
          <w:rFonts w:ascii="Times New Roman" w:eastAsia="宋体" w:hAnsi="Times New Roman" w:cs="Times New Roman"/>
          <w:sz w:val="24"/>
          <w:szCs w:val="24"/>
        </w:rPr>
        <w:t>However, f</w:t>
      </w:r>
      <w:r w:rsidR="00B73057">
        <w:rPr>
          <w:rFonts w:ascii="Times New Roman" w:eastAsia="宋体" w:hAnsi="Times New Roman" w:cs="Times New Roman"/>
          <w:sz w:val="24"/>
          <w:szCs w:val="24"/>
        </w:rPr>
        <w:t xml:space="preserve">or analysts whose previous revision is negative, b becomes larger and more significant than c. Confirmation bias does not enhance </w:t>
      </w:r>
      <w:r w:rsidR="00B73057">
        <w:rPr>
          <w:rFonts w:ascii="Times New Roman" w:eastAsia="宋体" w:hAnsi="Times New Roman" w:cs="Times New Roman"/>
          <w:sz w:val="24"/>
          <w:szCs w:val="24"/>
        </w:rPr>
        <w:lastRenderedPageBreak/>
        <w:t>stickines</w:t>
      </w:r>
      <w:r w:rsidR="00B73057" w:rsidRPr="00EE76C6">
        <w:rPr>
          <w:rFonts w:ascii="Times New Roman" w:eastAsia="宋体" w:hAnsi="Times New Roman" w:cs="Times New Roman"/>
          <w:sz w:val="24"/>
          <w:szCs w:val="24"/>
        </w:rPr>
        <w:t>s</w:t>
      </w:r>
      <w:r w:rsidR="00B73057" w:rsidRPr="00EE76C6">
        <w:rPr>
          <w:rFonts w:ascii="Times New Roman" w:eastAsia="宋体" w:hAnsi="Times New Roman" w:cs="Times New Roman" w:hint="eastAsia"/>
          <w:sz w:val="24"/>
          <w:szCs w:val="24"/>
        </w:rPr>
        <w:t xml:space="preserve">. </w:t>
      </w:r>
    </w:p>
    <w:p w:rsidR="00553EDC" w:rsidRDefault="00EE76C6" w:rsidP="00553EDC">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These</w:t>
      </w:r>
      <w:r w:rsidR="008875F2">
        <w:rPr>
          <w:rFonts w:ascii="Times New Roman" w:eastAsia="宋体" w:hAnsi="Times New Roman" w:cs="Times New Roman"/>
          <w:sz w:val="24"/>
          <w:szCs w:val="24"/>
        </w:rPr>
        <w:t xml:space="preserve"> different</w:t>
      </w:r>
      <w:r>
        <w:rPr>
          <w:rFonts w:ascii="Times New Roman" w:eastAsia="宋体" w:hAnsi="Times New Roman" w:cs="Times New Roman"/>
          <w:sz w:val="24"/>
          <w:szCs w:val="24"/>
        </w:rPr>
        <w:t xml:space="preserve"> results are not</w:t>
      </w:r>
      <w:r w:rsidR="00B53608">
        <w:rPr>
          <w:rFonts w:ascii="Times New Roman" w:eastAsia="宋体" w:hAnsi="Times New Roman" w:cs="Times New Roman"/>
          <w:sz w:val="24"/>
          <w:szCs w:val="24"/>
        </w:rPr>
        <w:t xml:space="preserve"> that</w:t>
      </w:r>
      <w:r>
        <w:rPr>
          <w:rFonts w:ascii="Times New Roman" w:eastAsia="宋体" w:hAnsi="Times New Roman" w:cs="Times New Roman"/>
          <w:sz w:val="24"/>
          <w:szCs w:val="24"/>
        </w:rPr>
        <w:t xml:space="preserve"> strange</w:t>
      </w:r>
      <w:r w:rsidR="00B73057" w:rsidRPr="00EE76C6">
        <w:rPr>
          <w:rFonts w:ascii="Times New Roman" w:eastAsia="宋体" w:hAnsi="Times New Roman" w:cs="Times New Roman"/>
          <w:sz w:val="24"/>
          <w:szCs w:val="24"/>
        </w:rPr>
        <w:t>.</w:t>
      </w:r>
      <w:r w:rsidR="007240EF">
        <w:rPr>
          <w:rFonts w:ascii="Times New Roman" w:eastAsia="宋体" w:hAnsi="Times New Roman" w:cs="Times New Roman"/>
          <w:sz w:val="24"/>
          <w:szCs w:val="24"/>
        </w:rPr>
        <w:t xml:space="preserve"> </w:t>
      </w:r>
      <w:r w:rsidR="00B73057">
        <w:rPr>
          <w:rFonts w:ascii="Times New Roman" w:eastAsia="宋体" w:hAnsi="Times New Roman" w:cs="Times New Roman"/>
          <w:sz w:val="24"/>
          <w:szCs w:val="24"/>
        </w:rPr>
        <w:t>Analysts are less willing to accept the bad information when the</w:t>
      </w:r>
      <w:r w:rsidR="004C1BB2">
        <w:rPr>
          <w:rFonts w:ascii="Times New Roman" w:eastAsia="宋体" w:hAnsi="Times New Roman" w:cs="Times New Roman"/>
          <w:sz w:val="24"/>
          <w:szCs w:val="24"/>
        </w:rPr>
        <w:t>y</w:t>
      </w:r>
      <w:r w:rsidR="00B73057">
        <w:rPr>
          <w:rFonts w:ascii="Times New Roman" w:eastAsia="宋体" w:hAnsi="Times New Roman" w:cs="Times New Roman"/>
          <w:sz w:val="24"/>
          <w:szCs w:val="24"/>
        </w:rPr>
        <w:t xml:space="preserve"> initially expect that the firm’s </w:t>
      </w:r>
      <w:r>
        <w:rPr>
          <w:rFonts w:ascii="Times New Roman" w:eastAsia="宋体" w:hAnsi="Times New Roman" w:cs="Times New Roman"/>
          <w:sz w:val="24"/>
          <w:szCs w:val="24"/>
        </w:rPr>
        <w:t xml:space="preserve">future cash flow will increase, thus </w:t>
      </w:r>
      <w:r w:rsidR="002E5FEC">
        <w:rPr>
          <w:rFonts w:ascii="Times New Roman" w:eastAsia="宋体" w:hAnsi="Times New Roman" w:cs="Times New Roman"/>
          <w:sz w:val="24"/>
          <w:szCs w:val="24"/>
        </w:rPr>
        <w:t>are affected by</w:t>
      </w:r>
      <w:r>
        <w:rPr>
          <w:rFonts w:ascii="Times New Roman" w:eastAsia="宋体" w:hAnsi="Times New Roman" w:cs="Times New Roman"/>
          <w:sz w:val="24"/>
          <w:szCs w:val="24"/>
        </w:rPr>
        <w:t xml:space="preserve"> confi</w:t>
      </w:r>
      <w:r w:rsidR="007F0D40">
        <w:rPr>
          <w:rFonts w:ascii="Times New Roman" w:eastAsia="宋体" w:hAnsi="Times New Roman" w:cs="Times New Roman"/>
          <w:sz w:val="24"/>
          <w:szCs w:val="24"/>
        </w:rPr>
        <w:t xml:space="preserve">rmation bias more heavily, and </w:t>
      </w:r>
      <w:r>
        <w:rPr>
          <w:rFonts w:ascii="Times New Roman" w:eastAsia="宋体" w:hAnsi="Times New Roman" w:cs="Times New Roman"/>
          <w:sz w:val="24"/>
          <w:szCs w:val="24"/>
        </w:rPr>
        <w:t>sticker</w:t>
      </w:r>
      <w:r w:rsidR="007842D0">
        <w:rPr>
          <w:rFonts w:ascii="Times New Roman" w:eastAsia="宋体" w:hAnsi="Times New Roman" w:cs="Times New Roman"/>
          <w:sz w:val="24"/>
          <w:szCs w:val="24"/>
        </w:rPr>
        <w:t xml:space="preserve"> to their positive views</w:t>
      </w:r>
      <w:r>
        <w:rPr>
          <w:rFonts w:ascii="Times New Roman" w:eastAsia="宋体" w:hAnsi="Times New Roman" w:cs="Times New Roman"/>
          <w:sz w:val="24"/>
          <w:szCs w:val="24"/>
        </w:rPr>
        <w:t xml:space="preserve">. </w:t>
      </w:r>
      <w:r w:rsidR="00F231AF">
        <w:rPr>
          <w:rFonts w:ascii="Times New Roman" w:eastAsia="宋体" w:hAnsi="Times New Roman" w:cs="Times New Roman"/>
          <w:sz w:val="24"/>
          <w:szCs w:val="24"/>
        </w:rPr>
        <w:t xml:space="preserve">In contrast, good news is </w:t>
      </w:r>
      <w:r w:rsidR="007F0D40">
        <w:rPr>
          <w:rFonts w:ascii="Times New Roman" w:eastAsia="宋体" w:hAnsi="Times New Roman" w:cs="Times New Roman"/>
          <w:sz w:val="24"/>
          <w:szCs w:val="24"/>
        </w:rPr>
        <w:t xml:space="preserve">more easily to change the negative attitude of the analysts than bad news. </w:t>
      </w:r>
      <w:r w:rsidR="00CC1C7E">
        <w:rPr>
          <w:rFonts w:ascii="Times New Roman" w:eastAsia="宋体" w:hAnsi="Times New Roman" w:cs="Times New Roman"/>
          <w:sz w:val="24"/>
          <w:szCs w:val="24"/>
        </w:rPr>
        <w:t xml:space="preserve">The heterogeneity of confirmation bias might derive from over-optimism or </w:t>
      </w:r>
      <w:r w:rsidR="00E55F72">
        <w:rPr>
          <w:rFonts w:ascii="Times New Roman" w:eastAsia="宋体" w:hAnsi="Times New Roman" w:cs="Times New Roman"/>
          <w:sz w:val="24"/>
          <w:szCs w:val="24"/>
        </w:rPr>
        <w:t xml:space="preserve">other </w:t>
      </w:r>
      <w:r w:rsidR="00CC1C7E">
        <w:rPr>
          <w:rFonts w:ascii="Times New Roman" w:eastAsia="宋体" w:hAnsi="Times New Roman" w:cs="Times New Roman"/>
          <w:sz w:val="24"/>
          <w:szCs w:val="24"/>
        </w:rPr>
        <w:t xml:space="preserve">psychological factors which deserves more exploration. </w:t>
      </w:r>
    </w:p>
    <w:p w:rsidR="00976FA6" w:rsidRDefault="00F1004B" w:rsidP="00A53D93">
      <w:pPr>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For robustness, we </w:t>
      </w:r>
      <w:r w:rsidR="00372624">
        <w:rPr>
          <w:rFonts w:ascii="Times New Roman" w:eastAsia="宋体" w:hAnsi="Times New Roman" w:cs="Times New Roman"/>
          <w:sz w:val="24"/>
          <w:szCs w:val="24"/>
        </w:rPr>
        <w:t>change the proxy of signal by re</w:t>
      </w:r>
      <w:r w:rsidR="00926880">
        <w:rPr>
          <w:rFonts w:ascii="Times New Roman" w:eastAsia="宋体" w:hAnsi="Times New Roman" w:cs="Times New Roman"/>
          <w:sz w:val="24"/>
          <w:szCs w:val="24"/>
        </w:rPr>
        <w:t>placing IBES</w:t>
      </w:r>
      <w:r w:rsidR="00372624">
        <w:rPr>
          <w:rFonts w:ascii="Times New Roman" w:eastAsia="宋体" w:hAnsi="Times New Roman" w:cs="Times New Roman"/>
          <w:sz w:val="24"/>
          <w:szCs w:val="24"/>
        </w:rPr>
        <w:t xml:space="preserve">-based earnings surprises with the standard earnings surprises in </w:t>
      </w:r>
      <w:proofErr w:type="spellStart"/>
      <w:r w:rsidR="003227A9" w:rsidRPr="000E3117">
        <w:rPr>
          <w:rFonts w:ascii="Times New Roman" w:eastAsia="宋体" w:hAnsi="Times New Roman" w:cs="Times New Roman"/>
          <w:sz w:val="24"/>
          <w:szCs w:val="24"/>
        </w:rPr>
        <w:t>Pouget</w:t>
      </w:r>
      <w:proofErr w:type="spellEnd"/>
      <w:r w:rsidR="003227A9">
        <w:rPr>
          <w:rFonts w:ascii="Times New Roman" w:eastAsia="宋体" w:hAnsi="Times New Roman" w:cs="Times New Roman"/>
          <w:sz w:val="24"/>
          <w:szCs w:val="24"/>
        </w:rPr>
        <w:t xml:space="preserve">, </w:t>
      </w:r>
      <w:proofErr w:type="spellStart"/>
      <w:r w:rsidR="003227A9" w:rsidRPr="00BF5BDA">
        <w:rPr>
          <w:rFonts w:ascii="Times New Roman" w:eastAsia="宋体" w:hAnsi="Times New Roman" w:cs="Times New Roman"/>
          <w:sz w:val="24"/>
          <w:szCs w:val="24"/>
        </w:rPr>
        <w:t>Sauvagnat</w:t>
      </w:r>
      <w:proofErr w:type="spellEnd"/>
      <w:r w:rsidR="003227A9" w:rsidRPr="00BF5BDA">
        <w:rPr>
          <w:rFonts w:ascii="Times New Roman" w:eastAsia="宋体" w:hAnsi="Times New Roman" w:cs="Times New Roman"/>
          <w:sz w:val="24"/>
          <w:szCs w:val="24"/>
        </w:rPr>
        <w:t>,</w:t>
      </w:r>
      <w:r w:rsidR="003227A9">
        <w:rPr>
          <w:rFonts w:ascii="Times New Roman" w:eastAsia="宋体" w:hAnsi="Times New Roman" w:cs="Times New Roman"/>
          <w:sz w:val="24"/>
          <w:szCs w:val="24"/>
        </w:rPr>
        <w:t xml:space="preserve"> and Villeneuve </w:t>
      </w:r>
      <w:r w:rsidR="003227A9" w:rsidRPr="000E3117">
        <w:rPr>
          <w:rFonts w:ascii="Times New Roman" w:eastAsia="宋体" w:hAnsi="Times New Roman" w:cs="Times New Roman"/>
          <w:sz w:val="24"/>
          <w:szCs w:val="24"/>
        </w:rPr>
        <w:t>(2017)</w:t>
      </w:r>
      <w:r w:rsidR="005631BC">
        <w:rPr>
          <w:rFonts w:ascii="Times New Roman" w:eastAsia="宋体" w:hAnsi="Times New Roman" w:cs="Times New Roman"/>
          <w:sz w:val="24"/>
          <w:szCs w:val="24"/>
        </w:rPr>
        <w:t xml:space="preserve">, and conduct the above regressions. </w:t>
      </w:r>
      <w:r w:rsidR="00926880">
        <w:rPr>
          <w:rFonts w:ascii="Times New Roman" w:eastAsia="宋体" w:hAnsi="Times New Roman" w:cs="Times New Roman"/>
          <w:sz w:val="24"/>
          <w:szCs w:val="24"/>
        </w:rPr>
        <w:t xml:space="preserve">The calculation of IBES-based </w:t>
      </w:r>
      <w:r w:rsidR="00A53D93">
        <w:rPr>
          <w:rFonts w:ascii="Times New Roman" w:eastAsia="宋体" w:hAnsi="Times New Roman" w:cs="Times New Roman"/>
          <w:sz w:val="24"/>
          <w:szCs w:val="24"/>
        </w:rPr>
        <w:t>measure</w:t>
      </w:r>
      <w:r w:rsidR="00926880">
        <w:rPr>
          <w:rFonts w:ascii="Times New Roman" w:eastAsia="宋体" w:hAnsi="Times New Roman" w:cs="Times New Roman"/>
          <w:sz w:val="24"/>
          <w:szCs w:val="24"/>
        </w:rPr>
        <w:t xml:space="preserve"> is similar to the standard earnings surprises, except that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j,Q-4</m:t>
            </m:r>
          </m:sub>
        </m:sSub>
      </m:oMath>
      <w:r w:rsidR="00926880">
        <w:rPr>
          <w:rFonts w:ascii="Times New Roman" w:eastAsia="宋体" w:hAnsi="Times New Roman" w:cs="Times New Roman" w:hint="eastAsia"/>
          <w:sz w:val="24"/>
          <w:szCs w:val="24"/>
        </w:rPr>
        <w:t xml:space="preserve"> and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j,Q</m:t>
            </m:r>
          </m:sub>
        </m:sSub>
      </m:oMath>
      <w:r w:rsidR="00926880">
        <w:rPr>
          <w:rFonts w:ascii="Times New Roman" w:eastAsia="宋体" w:hAnsi="Times New Roman" w:cs="Times New Roman" w:hint="eastAsia"/>
          <w:sz w:val="24"/>
          <w:szCs w:val="24"/>
        </w:rPr>
        <w:t xml:space="preserve"> are </w:t>
      </w:r>
      <w:r w:rsidR="00926880">
        <w:rPr>
          <w:rFonts w:ascii="Times New Roman" w:eastAsia="宋体" w:hAnsi="Times New Roman" w:cs="Times New Roman"/>
          <w:sz w:val="24"/>
          <w:szCs w:val="24"/>
        </w:rPr>
        <w:t xml:space="preserve">replaced by analyst’s expectations and IBES reported actual earnings, respectively. </w:t>
      </w:r>
      <w:r w:rsidR="000637F2">
        <w:rPr>
          <w:rFonts w:ascii="Times New Roman" w:eastAsia="宋体" w:hAnsi="Times New Roman" w:cs="Times New Roman"/>
          <w:sz w:val="24"/>
          <w:szCs w:val="24"/>
        </w:rPr>
        <w:t>Analysts’ expectation</w:t>
      </w:r>
      <w:r w:rsidR="00A53D93">
        <w:rPr>
          <w:rFonts w:ascii="Times New Roman" w:eastAsia="宋体" w:hAnsi="Times New Roman" w:cs="Times New Roman"/>
          <w:sz w:val="24"/>
          <w:szCs w:val="24"/>
        </w:rPr>
        <w:t xml:space="preserve"> is defined as the medi</w:t>
      </w:r>
      <w:r w:rsidR="004249B2">
        <w:rPr>
          <w:rFonts w:ascii="Times New Roman" w:eastAsia="宋体" w:hAnsi="Times New Roman" w:cs="Times New Roman"/>
          <w:sz w:val="24"/>
          <w:szCs w:val="24"/>
        </w:rPr>
        <w:t>an of latest individual analyst</w:t>
      </w:r>
      <w:r w:rsidR="00A53D93">
        <w:rPr>
          <w:rFonts w:ascii="Times New Roman" w:eastAsia="宋体" w:hAnsi="Times New Roman" w:cs="Times New Roman"/>
          <w:sz w:val="24"/>
          <w:szCs w:val="24"/>
        </w:rPr>
        <w:t xml:space="preserve"> forecasts issued within the 90 days prior to the date of earnings announcement.</w:t>
      </w:r>
      <w:r w:rsidR="00A53D93">
        <w:rPr>
          <w:rFonts w:ascii="Times New Roman" w:eastAsia="宋体" w:hAnsi="Times New Roman" w:cs="Times New Roman" w:hint="eastAsia"/>
          <w:sz w:val="24"/>
          <w:szCs w:val="24"/>
        </w:rPr>
        <w:t xml:space="preserve"> </w:t>
      </w:r>
      <w:r w:rsidR="00A53D93">
        <w:rPr>
          <w:rFonts w:ascii="Times New Roman" w:eastAsia="宋体" w:hAnsi="Times New Roman" w:cs="Times New Roman"/>
          <w:sz w:val="24"/>
          <w:szCs w:val="24"/>
        </w:rPr>
        <w:t>Regression r</w:t>
      </w:r>
      <w:r w:rsidR="008955CA">
        <w:rPr>
          <w:rFonts w:ascii="Times New Roman" w:eastAsia="宋体" w:hAnsi="Times New Roman" w:cs="Times New Roman"/>
          <w:sz w:val="24"/>
          <w:szCs w:val="24"/>
        </w:rPr>
        <w:t xml:space="preserve">esults are reported in Table 3. They still support </w:t>
      </w:r>
      <w:r w:rsidR="00091A3F">
        <w:rPr>
          <w:rFonts w:ascii="Times New Roman" w:eastAsia="宋体" w:hAnsi="Times New Roman" w:cs="Times New Roman"/>
          <w:sz w:val="24"/>
          <w:szCs w:val="24"/>
        </w:rPr>
        <w:t>the three findings that individual analyst is sticky, and confirmation bias could enhance stickiness</w:t>
      </w:r>
      <w:r w:rsidR="00A53D93">
        <w:rPr>
          <w:rFonts w:ascii="Times New Roman" w:eastAsia="宋体" w:hAnsi="Times New Roman" w:cs="Times New Roman"/>
          <w:sz w:val="24"/>
          <w:szCs w:val="24"/>
        </w:rPr>
        <w:t>,</w:t>
      </w:r>
      <w:r w:rsidR="00091A3F">
        <w:rPr>
          <w:rFonts w:ascii="Times New Roman" w:eastAsia="宋体" w:hAnsi="Times New Roman" w:cs="Times New Roman"/>
          <w:sz w:val="24"/>
          <w:szCs w:val="24"/>
        </w:rPr>
        <w:t xml:space="preserve"> but the such interaction is only significant when the previous beliefs are positive. </w:t>
      </w:r>
    </w:p>
    <w:p w:rsidR="00A512A3" w:rsidRDefault="00A512A3" w:rsidP="00A53D93">
      <w:pPr>
        <w:spacing w:line="360" w:lineRule="auto"/>
        <w:ind w:firstLineChars="150" w:firstLine="360"/>
        <w:rPr>
          <w:rFonts w:ascii="Times New Roman" w:eastAsia="宋体" w:hAnsi="Times New Roman" w:cs="Times New Roman"/>
          <w:sz w:val="24"/>
          <w:szCs w:val="24"/>
        </w:rPr>
      </w:pPr>
    </w:p>
    <w:p w:rsidR="00A512A3" w:rsidRDefault="00A512A3" w:rsidP="00A512A3">
      <w:pPr>
        <w:spacing w:line="360" w:lineRule="auto"/>
        <w:ind w:firstLineChars="150" w:firstLine="36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Insert Table 3 about here</w:t>
      </w:r>
      <w:r>
        <w:rPr>
          <w:rFonts w:ascii="Times New Roman" w:eastAsia="宋体" w:hAnsi="Times New Roman" w:cs="Times New Roman" w:hint="eastAsia"/>
          <w:sz w:val="24"/>
          <w:szCs w:val="24"/>
        </w:rPr>
        <w:t>]</w:t>
      </w:r>
    </w:p>
    <w:p w:rsidR="00A512A3" w:rsidRDefault="00A512A3" w:rsidP="00A512A3">
      <w:pPr>
        <w:spacing w:line="360" w:lineRule="auto"/>
        <w:ind w:firstLineChars="150" w:firstLine="360"/>
        <w:jc w:val="center"/>
        <w:rPr>
          <w:rFonts w:ascii="Times New Roman" w:eastAsia="宋体" w:hAnsi="Times New Roman" w:cs="Times New Roman"/>
          <w:sz w:val="24"/>
          <w:szCs w:val="24"/>
        </w:rPr>
      </w:pPr>
    </w:p>
    <w:p w:rsidR="008F1181" w:rsidRPr="009A6D88" w:rsidRDefault="008F1181" w:rsidP="008F1181">
      <w:pPr>
        <w:rPr>
          <w:rFonts w:ascii="Times New Roman" w:eastAsia="宋体" w:hAnsi="Times New Roman" w:cs="Times New Roman"/>
          <w:szCs w:val="21"/>
        </w:rPr>
      </w:pPr>
    </w:p>
    <w:p w:rsidR="008F1181" w:rsidRPr="00AB6163" w:rsidRDefault="00980587" w:rsidP="00AB6163">
      <w:pPr>
        <w:pStyle w:val="a3"/>
        <w:numPr>
          <w:ilvl w:val="1"/>
          <w:numId w:val="4"/>
        </w:numPr>
        <w:spacing w:line="360" w:lineRule="auto"/>
        <w:ind w:firstLineChars="0"/>
        <w:rPr>
          <w:rFonts w:ascii="Times New Roman" w:eastAsia="宋体" w:hAnsi="Times New Roman" w:cs="Times New Roman"/>
          <w:b/>
          <w:sz w:val="24"/>
          <w:szCs w:val="24"/>
        </w:rPr>
      </w:pPr>
      <w:r>
        <w:rPr>
          <w:rFonts w:ascii="Times New Roman" w:eastAsia="宋体" w:hAnsi="Times New Roman" w:cs="Times New Roman"/>
          <w:b/>
          <w:sz w:val="24"/>
          <w:szCs w:val="24"/>
        </w:rPr>
        <w:t>Stock market anomalies</w:t>
      </w:r>
    </w:p>
    <w:p w:rsidR="00AB6163" w:rsidRDefault="0067154D" w:rsidP="00AB616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In this section, we link </w:t>
      </w:r>
      <w:r w:rsidR="006F2E85">
        <w:rPr>
          <w:rFonts w:ascii="Times New Roman" w:eastAsia="宋体" w:hAnsi="Times New Roman" w:cs="Times New Roman"/>
          <w:sz w:val="24"/>
          <w:szCs w:val="24"/>
        </w:rPr>
        <w:t>behavioral bias in analyst</w:t>
      </w:r>
      <w:r w:rsidR="00D23113">
        <w:rPr>
          <w:rFonts w:ascii="Times New Roman" w:eastAsia="宋体" w:hAnsi="Times New Roman" w:cs="Times New Roman"/>
          <w:sz w:val="24"/>
          <w:szCs w:val="24"/>
        </w:rPr>
        <w:t xml:space="preserve"> expectations</w:t>
      </w:r>
      <w:r>
        <w:rPr>
          <w:rFonts w:ascii="Times New Roman" w:eastAsia="宋体" w:hAnsi="Times New Roman" w:cs="Times New Roman"/>
          <w:sz w:val="24"/>
          <w:szCs w:val="24"/>
        </w:rPr>
        <w:t xml:space="preserve"> with stock prices. </w:t>
      </w:r>
      <w:proofErr w:type="spellStart"/>
      <w:r w:rsidR="00AD611C">
        <w:rPr>
          <w:rFonts w:ascii="Times New Roman" w:eastAsia="宋体" w:hAnsi="Times New Roman" w:cs="Times New Roman"/>
          <w:sz w:val="24"/>
          <w:szCs w:val="24"/>
        </w:rPr>
        <w:t>Bouchaud</w:t>
      </w:r>
      <w:proofErr w:type="spellEnd"/>
      <w:r w:rsidR="00AD611C">
        <w:rPr>
          <w:rFonts w:ascii="Times New Roman" w:eastAsia="宋体" w:hAnsi="Times New Roman" w:cs="Times New Roman"/>
          <w:sz w:val="24"/>
          <w:szCs w:val="24"/>
        </w:rPr>
        <w:t xml:space="preserve"> et al. (2018) point</w:t>
      </w:r>
      <w:r w:rsidR="0081238E">
        <w:rPr>
          <w:rFonts w:ascii="Times New Roman" w:eastAsia="宋体" w:hAnsi="Times New Roman" w:cs="Times New Roman"/>
          <w:sz w:val="24"/>
          <w:szCs w:val="24"/>
        </w:rPr>
        <w:t xml:space="preserve"> out</w:t>
      </w:r>
      <w:r w:rsidR="00EC7BA0">
        <w:rPr>
          <w:rFonts w:ascii="Times New Roman" w:eastAsia="宋体" w:hAnsi="Times New Roman" w:cs="Times New Roman"/>
          <w:sz w:val="24"/>
          <w:szCs w:val="24"/>
        </w:rPr>
        <w:t xml:space="preserve"> that </w:t>
      </w:r>
      <w:r w:rsidR="00C456E4">
        <w:rPr>
          <w:rFonts w:ascii="Times New Roman" w:eastAsia="宋体" w:hAnsi="Times New Roman" w:cs="Times New Roman"/>
          <w:sz w:val="24"/>
          <w:szCs w:val="24"/>
        </w:rPr>
        <w:t>profitability anomal</w:t>
      </w:r>
      <w:r w:rsidR="00EC7BA0">
        <w:rPr>
          <w:rFonts w:ascii="Times New Roman" w:eastAsia="宋体" w:hAnsi="Times New Roman" w:cs="Times New Roman"/>
          <w:sz w:val="24"/>
          <w:szCs w:val="24"/>
        </w:rPr>
        <w:t>ies are</w:t>
      </w:r>
      <w:r w:rsidR="00C456E4">
        <w:rPr>
          <w:rFonts w:ascii="Times New Roman" w:eastAsia="宋体" w:hAnsi="Times New Roman" w:cs="Times New Roman"/>
          <w:sz w:val="24"/>
          <w:szCs w:val="24"/>
        </w:rPr>
        <w:t xml:space="preserve"> stronger for stocks </w:t>
      </w:r>
      <w:r w:rsidR="00E1493B">
        <w:rPr>
          <w:rFonts w:ascii="Times New Roman" w:eastAsia="宋体" w:hAnsi="Times New Roman" w:cs="Times New Roman"/>
          <w:sz w:val="24"/>
          <w:szCs w:val="24"/>
        </w:rPr>
        <w:t>that</w:t>
      </w:r>
      <w:r w:rsidR="00C456E4">
        <w:rPr>
          <w:rFonts w:ascii="Times New Roman" w:eastAsia="宋体" w:hAnsi="Times New Roman" w:cs="Times New Roman"/>
          <w:sz w:val="24"/>
          <w:szCs w:val="24"/>
        </w:rPr>
        <w:t xml:space="preserve"> are followed by stickier analysts, which is a direct test for our argument. If confirmation bias enhance</w:t>
      </w:r>
      <w:r w:rsidR="004741E0">
        <w:rPr>
          <w:rFonts w:ascii="Times New Roman" w:eastAsia="宋体" w:hAnsi="Times New Roman" w:cs="Times New Roman"/>
          <w:sz w:val="24"/>
          <w:szCs w:val="24"/>
        </w:rPr>
        <w:t>s</w:t>
      </w:r>
      <w:r w:rsidR="00C456E4">
        <w:rPr>
          <w:rFonts w:ascii="Times New Roman" w:eastAsia="宋体" w:hAnsi="Times New Roman" w:cs="Times New Roman"/>
          <w:sz w:val="24"/>
          <w:szCs w:val="24"/>
        </w:rPr>
        <w:t xml:space="preserve"> the exten</w:t>
      </w:r>
      <w:r w:rsidR="007F286E">
        <w:rPr>
          <w:rFonts w:ascii="Times New Roman" w:eastAsia="宋体" w:hAnsi="Times New Roman" w:cs="Times New Roman"/>
          <w:sz w:val="24"/>
          <w:szCs w:val="24"/>
        </w:rPr>
        <w:t>t of stickiness, stock anomalies are supposed to be stronger</w:t>
      </w:r>
      <w:r w:rsidR="004741E0">
        <w:rPr>
          <w:rFonts w:ascii="Times New Roman" w:eastAsia="宋体" w:hAnsi="Times New Roman" w:cs="Times New Roman"/>
          <w:sz w:val="24"/>
          <w:szCs w:val="24"/>
        </w:rPr>
        <w:t xml:space="preserve">. </w:t>
      </w:r>
      <w:r w:rsidR="00836E6C">
        <w:rPr>
          <w:rFonts w:ascii="Times New Roman" w:eastAsia="宋体" w:hAnsi="Times New Roman" w:cs="Times New Roman"/>
          <w:sz w:val="24"/>
          <w:szCs w:val="24"/>
        </w:rPr>
        <w:t>We compute signals for profitability, and price m</w:t>
      </w:r>
      <w:r w:rsidR="008F2A6F">
        <w:rPr>
          <w:rFonts w:ascii="Times New Roman" w:eastAsia="宋体" w:hAnsi="Times New Roman" w:cs="Times New Roman"/>
          <w:sz w:val="24"/>
          <w:szCs w:val="24"/>
        </w:rPr>
        <w:t>omentum in our sample</w:t>
      </w:r>
      <w:r w:rsidR="008F2A6F">
        <w:rPr>
          <w:rFonts w:ascii="Times New Roman" w:eastAsia="宋体" w:hAnsi="Times New Roman" w:cs="Times New Roman" w:hint="eastAsia"/>
          <w:sz w:val="24"/>
          <w:szCs w:val="24"/>
        </w:rPr>
        <w:t>:</w:t>
      </w:r>
    </w:p>
    <w:p w:rsidR="00836E6C" w:rsidRPr="00AB6163" w:rsidRDefault="00836E6C" w:rsidP="00AB6163">
      <w:pPr>
        <w:pStyle w:val="a3"/>
        <w:numPr>
          <w:ilvl w:val="0"/>
          <w:numId w:val="2"/>
        </w:numPr>
        <w:spacing w:line="360" w:lineRule="auto"/>
        <w:ind w:firstLineChars="0"/>
        <w:rPr>
          <w:rFonts w:ascii="Times New Roman" w:eastAsia="宋体" w:hAnsi="Times New Roman" w:cs="Times New Roman"/>
          <w:sz w:val="24"/>
          <w:szCs w:val="24"/>
        </w:rPr>
      </w:pPr>
      <w:r w:rsidRPr="00AB6163">
        <w:rPr>
          <w:rFonts w:ascii="Times New Roman" w:eastAsia="宋体" w:hAnsi="Times New Roman" w:cs="Times New Roman"/>
          <w:sz w:val="24"/>
          <w:szCs w:val="24"/>
        </w:rPr>
        <w:t xml:space="preserve">Cash flows </w:t>
      </w:r>
      <w:r w:rsidRPr="00AB6163">
        <w:rPr>
          <w:rFonts w:ascii="Times New Roman" w:eastAsia="宋体" w:hAnsi="Times New Roman" w:cs="Times New Roman"/>
          <w:i/>
          <w:sz w:val="24"/>
          <w:szCs w:val="24"/>
        </w:rPr>
        <w:t>(</w:t>
      </w:r>
      <w:proofErr w:type="spellStart"/>
      <w:r w:rsidRPr="00AB6163">
        <w:rPr>
          <w:rFonts w:ascii="Times New Roman" w:eastAsia="宋体" w:hAnsi="Times New Roman" w:cs="Times New Roman"/>
          <w:i/>
          <w:sz w:val="24"/>
          <w:szCs w:val="24"/>
        </w:rPr>
        <w:t>cf</w:t>
      </w:r>
      <w:proofErr w:type="spellEnd"/>
      <w:r w:rsidRPr="00AB6163">
        <w:rPr>
          <w:rFonts w:ascii="Times New Roman" w:eastAsia="宋体" w:hAnsi="Times New Roman" w:cs="Times New Roman"/>
          <w:i/>
          <w:sz w:val="24"/>
          <w:szCs w:val="24"/>
        </w:rPr>
        <w:t>)</w:t>
      </w:r>
      <w:r w:rsidR="00713A17">
        <w:rPr>
          <w:rFonts w:ascii="Times New Roman" w:eastAsia="宋体" w:hAnsi="Times New Roman" w:cs="Times New Roman"/>
          <w:sz w:val="24"/>
          <w:szCs w:val="24"/>
        </w:rPr>
        <w:t xml:space="preserve"> have been founded to be a st</w:t>
      </w:r>
      <w:r w:rsidRPr="00AB6163">
        <w:rPr>
          <w:rFonts w:ascii="Times New Roman" w:eastAsia="宋体" w:hAnsi="Times New Roman" w:cs="Times New Roman"/>
          <w:sz w:val="24"/>
          <w:szCs w:val="24"/>
        </w:rPr>
        <w:t xml:space="preserve">rong predictor of returns. It is the net cash flow from the firm’s operating activities normalized by total assets, calculated as the ratio of </w:t>
      </w:r>
      <w:proofErr w:type="spellStart"/>
      <w:r w:rsidRPr="00AB6163">
        <w:rPr>
          <w:rFonts w:ascii="Times New Roman" w:eastAsia="宋体" w:hAnsi="Times New Roman" w:cs="Times New Roman"/>
          <w:sz w:val="24"/>
          <w:szCs w:val="24"/>
        </w:rPr>
        <w:t>Comp</w:t>
      </w:r>
      <w:r w:rsidRPr="00DF65C8">
        <w:rPr>
          <w:rFonts w:ascii="Times New Roman" w:eastAsia="宋体" w:hAnsi="Times New Roman" w:cs="Times New Roman"/>
          <w:sz w:val="24"/>
          <w:szCs w:val="24"/>
        </w:rPr>
        <w:t>ustat</w:t>
      </w:r>
      <w:proofErr w:type="spellEnd"/>
      <w:r w:rsidRPr="00DF65C8">
        <w:rPr>
          <w:rFonts w:ascii="Times New Roman" w:eastAsia="宋体" w:hAnsi="Times New Roman" w:cs="Times New Roman"/>
          <w:sz w:val="24"/>
          <w:szCs w:val="24"/>
        </w:rPr>
        <w:t xml:space="preserve"> items </w:t>
      </w:r>
      <w:proofErr w:type="spellStart"/>
      <w:r w:rsidRPr="00DF65C8">
        <w:rPr>
          <w:rFonts w:ascii="Times New Roman" w:eastAsia="宋体" w:hAnsi="Times New Roman" w:cs="Times New Roman"/>
          <w:i/>
          <w:sz w:val="24"/>
          <w:szCs w:val="24"/>
        </w:rPr>
        <w:t>oancf</w:t>
      </w:r>
      <w:r w:rsidR="00DF65C8" w:rsidRPr="00DF65C8">
        <w:rPr>
          <w:rFonts w:ascii="Times New Roman" w:eastAsia="宋体" w:hAnsi="Times New Roman" w:cs="Times New Roman"/>
          <w:i/>
          <w:sz w:val="24"/>
          <w:szCs w:val="24"/>
        </w:rPr>
        <w:t>y</w:t>
      </w:r>
      <w:proofErr w:type="spellEnd"/>
      <w:r w:rsidRPr="00DF65C8">
        <w:rPr>
          <w:rFonts w:ascii="Times New Roman" w:eastAsia="宋体" w:hAnsi="Times New Roman" w:cs="Times New Roman"/>
          <w:sz w:val="24"/>
          <w:szCs w:val="24"/>
        </w:rPr>
        <w:t xml:space="preserve"> and </w:t>
      </w:r>
      <w:proofErr w:type="spellStart"/>
      <w:r w:rsidRPr="00DF65C8">
        <w:rPr>
          <w:rFonts w:ascii="Times New Roman" w:eastAsia="宋体" w:hAnsi="Times New Roman" w:cs="Times New Roman"/>
          <w:i/>
          <w:sz w:val="24"/>
          <w:szCs w:val="24"/>
        </w:rPr>
        <w:t>at</w:t>
      </w:r>
      <w:r w:rsidR="00DF65C8" w:rsidRPr="00DF65C8">
        <w:rPr>
          <w:rFonts w:ascii="Times New Roman" w:eastAsia="宋体" w:hAnsi="Times New Roman" w:cs="Times New Roman"/>
          <w:i/>
          <w:sz w:val="24"/>
          <w:szCs w:val="24"/>
        </w:rPr>
        <w:t>q</w:t>
      </w:r>
      <w:proofErr w:type="spellEnd"/>
      <w:r w:rsidRPr="00DF65C8">
        <w:rPr>
          <w:rFonts w:ascii="Times New Roman" w:eastAsia="宋体" w:hAnsi="Times New Roman" w:cs="Times New Roman"/>
          <w:sz w:val="24"/>
          <w:szCs w:val="24"/>
        </w:rPr>
        <w:t>.</w:t>
      </w:r>
    </w:p>
    <w:p w:rsidR="00FB1856" w:rsidRDefault="00836E6C" w:rsidP="00FB1856">
      <w:pPr>
        <w:pStyle w:val="a3"/>
        <w:numPr>
          <w:ilvl w:val="0"/>
          <w:numId w:val="2"/>
        </w:numPr>
        <w:spacing w:line="360" w:lineRule="auto"/>
        <w:ind w:firstLineChars="0"/>
        <w:rPr>
          <w:rFonts w:ascii="Times New Roman" w:eastAsia="宋体" w:hAnsi="Times New Roman" w:cs="Times New Roman"/>
          <w:sz w:val="24"/>
          <w:szCs w:val="24"/>
        </w:rPr>
      </w:pPr>
      <w:r w:rsidRPr="00836E6C">
        <w:rPr>
          <w:rFonts w:ascii="Times New Roman" w:eastAsia="宋体" w:hAnsi="Times New Roman" w:cs="Times New Roman"/>
          <w:sz w:val="24"/>
          <w:szCs w:val="24"/>
        </w:rPr>
        <w:lastRenderedPageBreak/>
        <w:t>Momentum</w:t>
      </w:r>
      <w:r w:rsidRPr="00836E6C">
        <w:rPr>
          <w:rFonts w:ascii="Times New Roman" w:eastAsia="宋体" w:hAnsi="Times New Roman" w:cs="Times New Roman"/>
          <w:i/>
          <w:sz w:val="24"/>
          <w:szCs w:val="24"/>
        </w:rPr>
        <w:t xml:space="preserve"> (mom)</w:t>
      </w:r>
      <w:r w:rsidRPr="00836E6C">
        <w:rPr>
          <w:rFonts w:ascii="Times New Roman" w:eastAsia="宋体" w:hAnsi="Times New Roman" w:cs="Times New Roman"/>
          <w:sz w:val="24"/>
          <w:szCs w:val="24"/>
        </w:rPr>
        <w:t xml:space="preserve"> is the cumulative firm-level return between months t-12 and t-2 as in </w:t>
      </w:r>
      <w:proofErr w:type="spellStart"/>
      <w:r w:rsidRPr="00836E6C">
        <w:rPr>
          <w:rFonts w:ascii="Times New Roman" w:eastAsia="宋体" w:hAnsi="Times New Roman" w:cs="Times New Roman"/>
          <w:sz w:val="24"/>
          <w:szCs w:val="24"/>
        </w:rPr>
        <w:t>Jegadeesh</w:t>
      </w:r>
      <w:proofErr w:type="spellEnd"/>
      <w:r w:rsidRPr="00836E6C">
        <w:rPr>
          <w:rFonts w:ascii="Times New Roman" w:eastAsia="宋体" w:hAnsi="Times New Roman" w:cs="Times New Roman"/>
          <w:sz w:val="24"/>
          <w:szCs w:val="24"/>
        </w:rPr>
        <w:t xml:space="preserve"> and Titman (1993).</w:t>
      </w:r>
    </w:p>
    <w:p w:rsidR="00AB6163" w:rsidRDefault="00FB1856" w:rsidP="00AB616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In line with the literature, we assume accounting data to be available after recorded earnings announcement which is obtained from </w:t>
      </w:r>
      <w:proofErr w:type="spellStart"/>
      <w:r>
        <w:rPr>
          <w:rFonts w:ascii="Times New Roman" w:eastAsia="宋体" w:hAnsi="Times New Roman" w:cs="Times New Roman" w:hint="eastAsia"/>
          <w:sz w:val="24"/>
          <w:szCs w:val="24"/>
        </w:rPr>
        <w:t>Compustat</w:t>
      </w:r>
      <w:proofErr w:type="spellEnd"/>
      <w:r>
        <w:rPr>
          <w:rFonts w:ascii="Times New Roman" w:eastAsia="宋体" w:hAnsi="Times New Roman" w:cs="Times New Roman" w:hint="eastAsia"/>
          <w:sz w:val="24"/>
          <w:szCs w:val="24"/>
        </w:rPr>
        <w:t xml:space="preserve"> quarterly. </w:t>
      </w:r>
      <w:r>
        <w:rPr>
          <w:rFonts w:ascii="Times New Roman" w:eastAsia="宋体" w:hAnsi="Times New Roman" w:cs="Times New Roman"/>
          <w:sz w:val="24"/>
          <w:szCs w:val="24"/>
        </w:rPr>
        <w:t xml:space="preserve">Accounting profitability signals are updated in the month following a firm’s fiscal quarter earnings announcement, and remain valid until the month of the firm’s next fiscal quarter earnings announcement. </w:t>
      </w:r>
    </w:p>
    <w:p w:rsidR="00FB1856" w:rsidRPr="00CE2E49" w:rsidRDefault="008F2A6F" w:rsidP="00AB6163">
      <w:pPr>
        <w:spacing w:line="360" w:lineRule="auto"/>
        <w:ind w:firstLineChars="200" w:firstLine="480"/>
        <w:rPr>
          <w:rFonts w:ascii="Times New Roman" w:eastAsia="宋体" w:hAnsi="Times New Roman" w:cs="Times New Roman"/>
          <w:sz w:val="24"/>
          <w:szCs w:val="24"/>
        </w:rPr>
      </w:pPr>
      <w:r w:rsidRPr="00CE2E49">
        <w:rPr>
          <w:rFonts w:ascii="Times New Roman" w:eastAsia="宋体" w:hAnsi="Times New Roman" w:cs="Times New Roman"/>
          <w:sz w:val="24"/>
          <w:szCs w:val="24"/>
        </w:rPr>
        <w:t>First, we</w:t>
      </w:r>
      <w:r w:rsidR="00D308C6" w:rsidRPr="00CE2E49">
        <w:rPr>
          <w:rFonts w:ascii="Times New Roman" w:eastAsia="宋体" w:hAnsi="Times New Roman" w:cs="Times New Roman"/>
          <w:sz w:val="24"/>
          <w:szCs w:val="24"/>
        </w:rPr>
        <w:t xml:space="preserve"> </w:t>
      </w:r>
      <w:r w:rsidR="00F96454" w:rsidRPr="00CE2E49">
        <w:rPr>
          <w:rFonts w:ascii="Times New Roman" w:eastAsia="宋体" w:hAnsi="Times New Roman" w:cs="Times New Roman"/>
          <w:sz w:val="24"/>
          <w:szCs w:val="24"/>
        </w:rPr>
        <w:t>show that the anomalies are indeed present in our sample</w:t>
      </w:r>
      <w:r w:rsidR="00F96454">
        <w:rPr>
          <w:rFonts w:ascii="Times New Roman" w:eastAsia="宋体" w:hAnsi="Times New Roman" w:cs="Times New Roman"/>
          <w:sz w:val="24"/>
          <w:szCs w:val="24"/>
        </w:rPr>
        <w:t>.</w:t>
      </w:r>
      <w:r w:rsidR="00F96454" w:rsidRPr="00CE2E49">
        <w:rPr>
          <w:rFonts w:ascii="Times New Roman" w:eastAsia="宋体" w:hAnsi="Times New Roman" w:cs="Times New Roman"/>
          <w:sz w:val="24"/>
          <w:szCs w:val="24"/>
        </w:rPr>
        <w:t xml:space="preserve"> </w:t>
      </w:r>
      <w:r w:rsidRPr="00CE2E49">
        <w:rPr>
          <w:rFonts w:ascii="Times New Roman" w:eastAsia="宋体" w:hAnsi="Times New Roman" w:cs="Times New Roman"/>
          <w:sz w:val="24"/>
          <w:szCs w:val="24"/>
        </w:rPr>
        <w:t xml:space="preserve">Then, we </w:t>
      </w:r>
      <w:r w:rsidR="00475D53" w:rsidRPr="00CE2E49">
        <w:rPr>
          <w:rFonts w:ascii="Times New Roman" w:eastAsia="宋体" w:hAnsi="Times New Roman" w:cs="Times New Roman"/>
          <w:sz w:val="24"/>
          <w:szCs w:val="24"/>
        </w:rPr>
        <w:t xml:space="preserve">measure the level of stickiness </w:t>
      </w:r>
      <w:r w:rsidR="006E2634" w:rsidRPr="00CE2E49">
        <w:rPr>
          <w:rFonts w:ascii="Times New Roman" w:eastAsia="宋体" w:hAnsi="Times New Roman" w:cs="Times New Roman"/>
          <w:sz w:val="24"/>
          <w:szCs w:val="24"/>
        </w:rPr>
        <w:t xml:space="preserve">using the coefficient in front of forecast revisions without (with) confirmation bias, and examine the </w:t>
      </w:r>
      <w:r w:rsidR="0032184E" w:rsidRPr="00CE2E49">
        <w:rPr>
          <w:rFonts w:ascii="Times New Roman" w:eastAsia="宋体" w:hAnsi="Times New Roman" w:cs="Times New Roman"/>
          <w:sz w:val="24"/>
          <w:szCs w:val="24"/>
        </w:rPr>
        <w:t>link</w:t>
      </w:r>
      <w:r w:rsidR="006E2634" w:rsidRPr="00CE2E49">
        <w:rPr>
          <w:rFonts w:ascii="Times New Roman" w:eastAsia="宋体" w:hAnsi="Times New Roman" w:cs="Times New Roman"/>
          <w:sz w:val="24"/>
          <w:szCs w:val="24"/>
        </w:rPr>
        <w:t xml:space="preserve"> between </w:t>
      </w:r>
      <w:r w:rsidR="0032184E" w:rsidRPr="00CE2E49">
        <w:rPr>
          <w:rFonts w:ascii="Times New Roman" w:eastAsia="宋体" w:hAnsi="Times New Roman" w:cs="Times New Roman"/>
          <w:sz w:val="24"/>
          <w:szCs w:val="24"/>
        </w:rPr>
        <w:t>the degree of stickiness</w:t>
      </w:r>
      <w:r w:rsidR="008A33C2">
        <w:rPr>
          <w:rFonts w:ascii="Times New Roman" w:eastAsia="宋体" w:hAnsi="Times New Roman" w:cs="Times New Roman" w:hint="eastAsia"/>
          <w:sz w:val="24"/>
          <w:szCs w:val="24"/>
        </w:rPr>
        <w:t>/confirmation bias</w:t>
      </w:r>
      <w:r w:rsidR="0032184E" w:rsidRPr="00CE2E49">
        <w:rPr>
          <w:rFonts w:ascii="Times New Roman" w:eastAsia="宋体" w:hAnsi="Times New Roman" w:cs="Times New Roman"/>
          <w:sz w:val="24"/>
          <w:szCs w:val="24"/>
        </w:rPr>
        <w:t xml:space="preserve"> and the strength of</w:t>
      </w:r>
      <w:r w:rsidR="006E2634" w:rsidRPr="00CE2E49">
        <w:rPr>
          <w:rFonts w:ascii="Times New Roman" w:eastAsia="宋体" w:hAnsi="Times New Roman" w:cs="Times New Roman"/>
          <w:sz w:val="24"/>
          <w:szCs w:val="24"/>
        </w:rPr>
        <w:t xml:space="preserve"> anomalies.</w:t>
      </w:r>
    </w:p>
    <w:p w:rsidR="006E2634" w:rsidRPr="006E2634" w:rsidRDefault="006E2634" w:rsidP="00FB1856">
      <w:pPr>
        <w:spacing w:line="360" w:lineRule="auto"/>
        <w:rPr>
          <w:rFonts w:ascii="Times New Roman" w:eastAsia="宋体" w:hAnsi="Times New Roman" w:cs="Times New Roman"/>
          <w:sz w:val="24"/>
          <w:szCs w:val="24"/>
        </w:rPr>
      </w:pPr>
    </w:p>
    <w:p w:rsidR="00697231" w:rsidRDefault="00697231" w:rsidP="008F1181">
      <w:pPr>
        <w:spacing w:line="360" w:lineRule="auto"/>
        <w:rPr>
          <w:rFonts w:ascii="Times New Roman" w:eastAsia="宋体" w:hAnsi="Times New Roman" w:cs="Times New Roman"/>
          <w:b/>
          <w:sz w:val="24"/>
          <w:szCs w:val="24"/>
        </w:rPr>
      </w:pPr>
      <w:r w:rsidRPr="00727EF6">
        <w:rPr>
          <w:rFonts w:ascii="Times New Roman" w:eastAsia="宋体" w:hAnsi="Times New Roman" w:cs="Times New Roman"/>
          <w:b/>
          <w:sz w:val="24"/>
          <w:szCs w:val="24"/>
        </w:rPr>
        <w:t>4.2.1</w:t>
      </w:r>
      <w:r w:rsidR="00727EF6">
        <w:rPr>
          <w:rFonts w:ascii="Times New Roman" w:eastAsia="宋体" w:hAnsi="Times New Roman" w:cs="Times New Roman"/>
          <w:b/>
          <w:sz w:val="24"/>
          <w:szCs w:val="24"/>
        </w:rPr>
        <w:t xml:space="preserve"> Anomalies in the full sample</w:t>
      </w:r>
    </w:p>
    <w:p w:rsidR="003A4BAE" w:rsidRDefault="00F96454" w:rsidP="00AB616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We </w:t>
      </w:r>
      <w:r w:rsidRPr="00CE2E49">
        <w:rPr>
          <w:rFonts w:ascii="Times New Roman" w:eastAsia="宋体" w:hAnsi="Times New Roman" w:cs="Times New Roman"/>
          <w:sz w:val="24"/>
          <w:szCs w:val="24"/>
        </w:rPr>
        <w:t xml:space="preserve">sort stocks each month into quintiles of the signal, </w:t>
      </w:r>
      <w:r>
        <w:rPr>
          <w:rFonts w:ascii="Times New Roman" w:eastAsia="宋体" w:hAnsi="Times New Roman" w:cs="Times New Roman"/>
          <w:sz w:val="24"/>
          <w:szCs w:val="24"/>
        </w:rPr>
        <w:t>and then compute the returns of equally weighted portfolios for each of the five quintile portfolios, and the long-short portfolio.</w:t>
      </w:r>
      <w:r>
        <w:rPr>
          <w:rFonts w:ascii="Times New Roman" w:eastAsia="宋体" w:hAnsi="Times New Roman" w:cs="Times New Roman" w:hint="eastAsia"/>
          <w:sz w:val="24"/>
          <w:szCs w:val="24"/>
        </w:rPr>
        <w:t xml:space="preserve"> </w:t>
      </w:r>
      <w:r w:rsidR="00CE2E49">
        <w:rPr>
          <w:rFonts w:ascii="Times New Roman" w:eastAsia="宋体" w:hAnsi="Times New Roman" w:cs="Times New Roman" w:hint="eastAsia"/>
          <w:sz w:val="24"/>
          <w:szCs w:val="24"/>
        </w:rPr>
        <w:t>T</w:t>
      </w:r>
      <w:r w:rsidR="00CE2E49">
        <w:rPr>
          <w:rFonts w:ascii="Times New Roman" w:eastAsia="宋体" w:hAnsi="Times New Roman" w:cs="Times New Roman"/>
          <w:sz w:val="24"/>
          <w:szCs w:val="24"/>
        </w:rPr>
        <w:t xml:space="preserve">able 4 displays the earnings and return momentum in our sample. Excess returns, CAPM adjusted alpha, </w:t>
      </w:r>
      <w:proofErr w:type="spellStart"/>
      <w:r w:rsidR="00CE2E49">
        <w:rPr>
          <w:rFonts w:ascii="Times New Roman" w:eastAsia="宋体" w:hAnsi="Times New Roman" w:cs="Times New Roman"/>
          <w:sz w:val="24"/>
          <w:szCs w:val="24"/>
        </w:rPr>
        <w:t>Fama</w:t>
      </w:r>
      <w:proofErr w:type="spellEnd"/>
      <w:r w:rsidR="00CE2E49">
        <w:rPr>
          <w:rFonts w:ascii="Times New Roman" w:eastAsia="宋体" w:hAnsi="Times New Roman" w:cs="Times New Roman"/>
          <w:sz w:val="24"/>
          <w:szCs w:val="24"/>
        </w:rPr>
        <w:t xml:space="preserve">-French three factors adjusted alpha, and </w:t>
      </w:r>
      <w:proofErr w:type="spellStart"/>
      <w:r w:rsidR="00CE2E49">
        <w:rPr>
          <w:rFonts w:ascii="Times New Roman" w:eastAsia="宋体" w:hAnsi="Times New Roman" w:cs="Times New Roman"/>
          <w:sz w:val="24"/>
          <w:szCs w:val="24"/>
        </w:rPr>
        <w:t>Carhart</w:t>
      </w:r>
      <w:proofErr w:type="spellEnd"/>
      <w:r w:rsidR="00CE2E49">
        <w:rPr>
          <w:rFonts w:ascii="Times New Roman" w:eastAsia="宋体" w:hAnsi="Times New Roman" w:cs="Times New Roman"/>
          <w:sz w:val="24"/>
          <w:szCs w:val="24"/>
        </w:rPr>
        <w:t xml:space="preserve"> four factors adjusted alpha </w:t>
      </w:r>
      <w:r w:rsidR="00F74EB0">
        <w:rPr>
          <w:rFonts w:ascii="Times New Roman" w:eastAsia="宋体" w:hAnsi="Times New Roman" w:cs="Times New Roman"/>
          <w:sz w:val="24"/>
          <w:szCs w:val="24"/>
        </w:rPr>
        <w:t xml:space="preserve">of the portfolios </w:t>
      </w:r>
      <w:r w:rsidR="00CE2E49">
        <w:rPr>
          <w:rFonts w:ascii="Times New Roman" w:eastAsia="宋体" w:hAnsi="Times New Roman" w:cs="Times New Roman"/>
          <w:sz w:val="24"/>
          <w:szCs w:val="24"/>
        </w:rPr>
        <w:t>are presented in Panel A, Panel B, Pane</w:t>
      </w:r>
      <w:r w:rsidR="00E71A82">
        <w:rPr>
          <w:rFonts w:ascii="Times New Roman" w:eastAsia="宋体" w:hAnsi="Times New Roman" w:cs="Times New Roman"/>
          <w:sz w:val="24"/>
          <w:szCs w:val="24"/>
        </w:rPr>
        <w:t xml:space="preserve">l C, and Panel D, respectively. Portfolio returns of momentum strategy are not adjusted by </w:t>
      </w:r>
      <w:proofErr w:type="spellStart"/>
      <w:r w:rsidR="00E71A82">
        <w:rPr>
          <w:rFonts w:ascii="Times New Roman" w:eastAsia="宋体" w:hAnsi="Times New Roman" w:cs="Times New Roman"/>
          <w:sz w:val="24"/>
          <w:szCs w:val="24"/>
        </w:rPr>
        <w:t>Carhart</w:t>
      </w:r>
      <w:proofErr w:type="spellEnd"/>
      <w:r w:rsidR="00E71A82">
        <w:rPr>
          <w:rFonts w:ascii="Times New Roman" w:eastAsia="宋体" w:hAnsi="Times New Roman" w:cs="Times New Roman"/>
          <w:sz w:val="24"/>
          <w:szCs w:val="24"/>
        </w:rPr>
        <w:t xml:space="preserve"> four factors, as </w:t>
      </w:r>
      <w:r w:rsidR="00F74EB0">
        <w:rPr>
          <w:rFonts w:ascii="Times New Roman" w:eastAsia="宋体" w:hAnsi="Times New Roman" w:cs="Times New Roman"/>
          <w:sz w:val="24"/>
          <w:szCs w:val="24"/>
        </w:rPr>
        <w:t xml:space="preserve">a </w:t>
      </w:r>
      <w:r w:rsidR="00E71A82">
        <w:rPr>
          <w:rFonts w:ascii="Times New Roman" w:eastAsia="宋体" w:hAnsi="Times New Roman" w:cs="Times New Roman"/>
          <w:sz w:val="24"/>
          <w:szCs w:val="24"/>
        </w:rPr>
        <w:t xml:space="preserve">momentum </w:t>
      </w:r>
      <w:r w:rsidR="00F74EB0">
        <w:rPr>
          <w:rFonts w:ascii="Times New Roman" w:eastAsia="宋体" w:hAnsi="Times New Roman" w:cs="Times New Roman"/>
          <w:sz w:val="24"/>
          <w:szCs w:val="24"/>
        </w:rPr>
        <w:t xml:space="preserve">risk factor </w:t>
      </w:r>
      <w:r w:rsidR="00E71A82">
        <w:rPr>
          <w:rFonts w:ascii="Times New Roman" w:eastAsia="宋体" w:hAnsi="Times New Roman" w:cs="Times New Roman"/>
          <w:sz w:val="24"/>
          <w:szCs w:val="24"/>
        </w:rPr>
        <w:t xml:space="preserve">has already been included in the factors. </w:t>
      </w:r>
    </w:p>
    <w:p w:rsidR="003C7616" w:rsidRDefault="003C7616" w:rsidP="00F96454">
      <w:pPr>
        <w:spacing w:line="360" w:lineRule="auto"/>
        <w:rPr>
          <w:rFonts w:ascii="Times New Roman" w:eastAsia="宋体" w:hAnsi="Times New Roman" w:cs="Times New Roman"/>
          <w:sz w:val="24"/>
          <w:szCs w:val="24"/>
        </w:rPr>
      </w:pPr>
    </w:p>
    <w:p w:rsidR="003A4BAE" w:rsidRDefault="00A414AB" w:rsidP="00A414A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Inse</w:t>
      </w:r>
      <w:r w:rsidR="00DA2582">
        <w:rPr>
          <w:rFonts w:ascii="Times New Roman" w:eastAsia="宋体" w:hAnsi="Times New Roman" w:cs="Times New Roman"/>
          <w:sz w:val="24"/>
          <w:szCs w:val="24"/>
        </w:rPr>
        <w:t>r</w:t>
      </w:r>
      <w:r>
        <w:rPr>
          <w:rFonts w:ascii="Times New Roman" w:eastAsia="宋体" w:hAnsi="Times New Roman" w:cs="Times New Roman"/>
          <w:sz w:val="24"/>
          <w:szCs w:val="24"/>
        </w:rPr>
        <w:t>t Table 4 about here</w:t>
      </w:r>
      <w:r>
        <w:rPr>
          <w:rFonts w:ascii="Times New Roman" w:eastAsia="宋体" w:hAnsi="Times New Roman" w:cs="Times New Roman" w:hint="eastAsia"/>
          <w:sz w:val="24"/>
          <w:szCs w:val="24"/>
        </w:rPr>
        <w:t>]</w:t>
      </w:r>
    </w:p>
    <w:p w:rsidR="003C7616" w:rsidRDefault="003C7616" w:rsidP="00A414AB">
      <w:pPr>
        <w:spacing w:line="360" w:lineRule="auto"/>
        <w:jc w:val="center"/>
        <w:rPr>
          <w:rFonts w:ascii="Times New Roman" w:eastAsia="宋体" w:hAnsi="Times New Roman" w:cs="Times New Roman"/>
          <w:sz w:val="24"/>
          <w:szCs w:val="24"/>
        </w:rPr>
      </w:pPr>
    </w:p>
    <w:p w:rsidR="00A414AB" w:rsidRDefault="004709CD" w:rsidP="00AB616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Consistent with prior studies</w:t>
      </w:r>
      <w:r w:rsidR="008A1739">
        <w:rPr>
          <w:rFonts w:ascii="Times New Roman" w:eastAsia="宋体" w:hAnsi="Times New Roman" w:cs="Times New Roman" w:hint="eastAsia"/>
          <w:sz w:val="24"/>
          <w:szCs w:val="24"/>
        </w:rPr>
        <w:t xml:space="preserve">, </w:t>
      </w:r>
      <w:r w:rsidR="003C7616">
        <w:rPr>
          <w:rFonts w:ascii="Times New Roman" w:eastAsia="宋体" w:hAnsi="Times New Roman" w:cs="Times New Roman"/>
          <w:sz w:val="24"/>
          <w:szCs w:val="24"/>
        </w:rPr>
        <w:t>there indeed exist substantial</w:t>
      </w:r>
      <w:r w:rsidR="00DF2D8A">
        <w:rPr>
          <w:rFonts w:ascii="Times New Roman" w:eastAsia="宋体" w:hAnsi="Times New Roman" w:cs="Times New Roman"/>
          <w:sz w:val="24"/>
          <w:szCs w:val="24"/>
        </w:rPr>
        <w:t xml:space="preserve"> long-short returns. </w:t>
      </w:r>
      <w:r w:rsidR="003C7616">
        <w:rPr>
          <w:rFonts w:ascii="Times New Roman" w:eastAsia="宋体" w:hAnsi="Times New Roman" w:cs="Times New Roman"/>
          <w:sz w:val="24"/>
          <w:szCs w:val="24"/>
        </w:rPr>
        <w:t xml:space="preserve">Risk-adjusted alphas are also significant. In Panel D, the monthly four-factor alpha of long-short portfolio using cash flow strategy is 0.39%, and significant at 1% level. In Panel C, the monthly three-factor alpha of momentum strategy is 1.05%, significantly at 1% level.  </w:t>
      </w:r>
    </w:p>
    <w:p w:rsidR="00A414AB" w:rsidRDefault="00A414AB" w:rsidP="008F1181">
      <w:pPr>
        <w:spacing w:line="360" w:lineRule="auto"/>
        <w:rPr>
          <w:rFonts w:ascii="Times New Roman" w:eastAsia="宋体" w:hAnsi="Times New Roman" w:cs="Times New Roman"/>
          <w:sz w:val="24"/>
          <w:szCs w:val="24"/>
        </w:rPr>
      </w:pPr>
    </w:p>
    <w:p w:rsidR="00FB1856" w:rsidRPr="00EB64EC" w:rsidRDefault="003A4BAE" w:rsidP="008F1181">
      <w:pPr>
        <w:spacing w:line="360" w:lineRule="auto"/>
        <w:rPr>
          <w:rFonts w:ascii="Times New Roman" w:eastAsia="宋体" w:hAnsi="Times New Roman" w:cs="Times New Roman"/>
          <w:b/>
          <w:sz w:val="24"/>
          <w:szCs w:val="24"/>
        </w:rPr>
      </w:pPr>
      <w:r w:rsidRPr="003A4BAE">
        <w:rPr>
          <w:rFonts w:ascii="Times New Roman" w:eastAsia="宋体" w:hAnsi="Times New Roman" w:cs="Times New Roman" w:hint="eastAsia"/>
          <w:b/>
          <w:sz w:val="24"/>
          <w:szCs w:val="24"/>
        </w:rPr>
        <w:lastRenderedPageBreak/>
        <w:t>4.2.2</w:t>
      </w:r>
      <w:r w:rsidR="0007244E">
        <w:rPr>
          <w:rFonts w:ascii="Times New Roman" w:eastAsia="宋体" w:hAnsi="Times New Roman" w:cs="Times New Roman"/>
          <w:b/>
          <w:sz w:val="24"/>
          <w:szCs w:val="24"/>
        </w:rPr>
        <w:t xml:space="preserve"> Linkage between individual analysts’ stickiness and stock returns</w:t>
      </w:r>
    </w:p>
    <w:p w:rsidR="00C10783" w:rsidRDefault="0067154D" w:rsidP="00AB6163">
      <w:pPr>
        <w:spacing w:line="360" w:lineRule="auto"/>
        <w:ind w:firstLineChars="200" w:firstLine="480"/>
        <w:rPr>
          <w:rFonts w:ascii="Times New Roman" w:eastAsia="宋体" w:hAnsi="Times New Roman" w:cs="Times New Roman"/>
          <w:iCs/>
          <w:sz w:val="24"/>
          <w:szCs w:val="24"/>
        </w:rPr>
      </w:pPr>
      <w:r>
        <w:rPr>
          <w:rFonts w:ascii="Times New Roman" w:eastAsia="宋体" w:hAnsi="Times New Roman" w:cs="Times New Roman"/>
          <w:sz w:val="24"/>
          <w:szCs w:val="24"/>
        </w:rPr>
        <w:t>In this subsection, we do not consider confirmation</w:t>
      </w:r>
      <w:r w:rsidR="007C43CE">
        <w:rPr>
          <w:rFonts w:ascii="Times New Roman" w:eastAsia="宋体" w:hAnsi="Times New Roman" w:cs="Times New Roman"/>
          <w:sz w:val="24"/>
          <w:szCs w:val="24"/>
        </w:rPr>
        <w:t xml:space="preserve"> bias, and focus on</w:t>
      </w:r>
      <w:r>
        <w:rPr>
          <w:rFonts w:ascii="Times New Roman" w:eastAsia="宋体" w:hAnsi="Times New Roman" w:cs="Times New Roman"/>
          <w:sz w:val="24"/>
          <w:szCs w:val="24"/>
        </w:rPr>
        <w:t xml:space="preserve"> the relationship between </w:t>
      </w:r>
      <w:r w:rsidR="007C43CE">
        <w:rPr>
          <w:rFonts w:ascii="Times New Roman" w:eastAsia="宋体" w:hAnsi="Times New Roman" w:cs="Times New Roman"/>
          <w:sz w:val="24"/>
          <w:szCs w:val="24"/>
        </w:rPr>
        <w:t xml:space="preserve">pure </w:t>
      </w:r>
      <w:r>
        <w:rPr>
          <w:rFonts w:ascii="Times New Roman" w:eastAsia="宋体" w:hAnsi="Times New Roman" w:cs="Times New Roman"/>
          <w:sz w:val="24"/>
          <w:szCs w:val="24"/>
        </w:rPr>
        <w:t xml:space="preserve">stickiness </w:t>
      </w:r>
      <w:r w:rsidR="0089776B">
        <w:rPr>
          <w:rFonts w:ascii="Times New Roman" w:eastAsia="宋体" w:hAnsi="Times New Roman" w:cs="Times New Roman"/>
          <w:sz w:val="24"/>
          <w:szCs w:val="24"/>
        </w:rPr>
        <w:t xml:space="preserve">at individual level </w:t>
      </w:r>
      <w:r>
        <w:rPr>
          <w:rFonts w:ascii="Times New Roman" w:eastAsia="宋体" w:hAnsi="Times New Roman" w:cs="Times New Roman"/>
          <w:sz w:val="24"/>
          <w:szCs w:val="24"/>
        </w:rPr>
        <w:t xml:space="preserve">and anomalies. The prediction is that anomalies are stronger when firms are followed by stickier analysts. </w:t>
      </w:r>
      <w:r w:rsidR="007C43CE">
        <w:rPr>
          <w:rFonts w:ascii="Times New Roman" w:eastAsia="宋体" w:hAnsi="Times New Roman" w:cs="Times New Roman"/>
          <w:sz w:val="24"/>
          <w:szCs w:val="24"/>
        </w:rPr>
        <w:t>To test this</w:t>
      </w:r>
      <w:r w:rsidR="006937F7">
        <w:rPr>
          <w:rFonts w:ascii="Times New Roman" w:eastAsia="宋体" w:hAnsi="Times New Roman" w:cs="Times New Roman"/>
          <w:sz w:val="24"/>
          <w:szCs w:val="24"/>
        </w:rPr>
        <w:t>, we</w:t>
      </w:r>
      <w:r w:rsidR="00C272D5">
        <w:rPr>
          <w:rFonts w:ascii="Times New Roman" w:eastAsia="宋体" w:hAnsi="Times New Roman" w:cs="Times New Roman"/>
          <w:sz w:val="24"/>
          <w:szCs w:val="24"/>
        </w:rPr>
        <w:t xml:space="preserve"> </w:t>
      </w:r>
      <w:r w:rsidR="007C43CE">
        <w:rPr>
          <w:rFonts w:ascii="Times New Roman" w:eastAsia="宋体" w:hAnsi="Times New Roman" w:cs="Times New Roman"/>
          <w:sz w:val="24"/>
          <w:szCs w:val="24"/>
        </w:rPr>
        <w:t xml:space="preserve">first </w:t>
      </w:r>
      <w:r w:rsidR="00C272D5">
        <w:rPr>
          <w:rFonts w:ascii="Times New Roman" w:eastAsia="宋体" w:hAnsi="Times New Roman" w:cs="Times New Roman"/>
          <w:sz w:val="24"/>
          <w:szCs w:val="24"/>
        </w:rPr>
        <w:t>use all observations that are available for a give</w:t>
      </w:r>
      <w:r w:rsidR="007C43CE">
        <w:rPr>
          <w:rFonts w:ascii="Times New Roman" w:eastAsia="宋体" w:hAnsi="Times New Roman" w:cs="Times New Roman"/>
          <w:sz w:val="24"/>
          <w:szCs w:val="24"/>
        </w:rPr>
        <w:t>n</w:t>
      </w:r>
      <w:r w:rsidR="00C272D5">
        <w:rPr>
          <w:rFonts w:ascii="Times New Roman" w:eastAsia="宋体" w:hAnsi="Times New Roman" w:cs="Times New Roman"/>
          <w:sz w:val="24"/>
          <w:szCs w:val="24"/>
        </w:rPr>
        <w:t xml:space="preserve"> firm to</w:t>
      </w:r>
      <w:r w:rsidR="006937F7">
        <w:rPr>
          <w:rFonts w:ascii="Times New Roman" w:eastAsia="宋体" w:hAnsi="Times New Roman" w:cs="Times New Roman"/>
          <w:sz w:val="24"/>
          <w:szCs w:val="24"/>
        </w:rPr>
        <w:t xml:space="preserve"> estimate th</w:t>
      </w:r>
      <w:r w:rsidR="00C272D5">
        <w:rPr>
          <w:rFonts w:ascii="Times New Roman" w:eastAsia="宋体" w:hAnsi="Times New Roman" w:cs="Times New Roman"/>
          <w:sz w:val="24"/>
          <w:szCs w:val="24"/>
        </w:rPr>
        <w:t xml:space="preserve">e firm-level stickiness. More specifically, we estimate the equation as follows, and </w:t>
      </w:r>
      <w:r w:rsidR="007C43CE">
        <w:rPr>
          <w:rFonts w:ascii="Times New Roman" w:eastAsia="宋体" w:hAnsi="Times New Roman" w:cs="Times New Roman"/>
          <w:sz w:val="24"/>
          <w:szCs w:val="24"/>
        </w:rPr>
        <w:t xml:space="preserve">obtain the firm-level stickiness using the transformation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j</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b</m:t>
            </m:r>
          </m:e>
          <m:sub>
            <m:r>
              <w:rPr>
                <w:rFonts w:ascii="Cambria Math" w:eastAsia="宋体" w:hAnsi="Cambria Math" w:cs="Times New Roman"/>
                <w:sz w:val="24"/>
                <w:szCs w:val="24"/>
              </w:rPr>
              <m:t>j</m:t>
            </m:r>
          </m:sub>
        </m:sSub>
        <m:r>
          <w:rPr>
            <w:rFonts w:ascii="Cambria Math" w:eastAsia="宋体" w:hAnsi="Cambria Math" w:cs="Times New Roman"/>
            <w:sz w:val="24"/>
            <w:szCs w:val="24"/>
          </w:rPr>
          <m:t>/(1+</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b</m:t>
            </m:r>
          </m:e>
          <m:sub>
            <m:r>
              <w:rPr>
                <w:rFonts w:ascii="Cambria Math" w:eastAsia="宋体" w:hAnsi="Cambria Math" w:cs="Times New Roman"/>
                <w:sz w:val="24"/>
                <w:szCs w:val="24"/>
              </w:rPr>
              <m:t>j</m:t>
            </m:r>
          </m:sub>
        </m:sSub>
        <m:r>
          <m:rPr>
            <m:sty m:val="p"/>
          </m:rPr>
          <w:rPr>
            <w:rFonts w:ascii="Cambria Math" w:eastAsia="宋体" w:hAnsi="Cambria Math" w:cs="Times New Roman" w:hint="eastAsia"/>
            <w:sz w:val="24"/>
            <w:szCs w:val="24"/>
          </w:rPr>
          <m:t>)</m:t>
        </m:r>
      </m:oMath>
      <w:r w:rsidR="00024874">
        <w:rPr>
          <w:rFonts w:ascii="Times New Roman" w:eastAsia="宋体" w:hAnsi="Times New Roman" w:cs="Times New Roman" w:hint="eastAsia"/>
          <w:iCs/>
          <w:sz w:val="24"/>
          <w:szCs w:val="24"/>
        </w:rPr>
        <w:t>.</w:t>
      </w:r>
    </w:p>
    <w:p w:rsidR="00A82465" w:rsidRPr="00CD5D1A" w:rsidRDefault="00D361CB" w:rsidP="00CD5D1A">
      <w:pPr>
        <w:spacing w:line="360" w:lineRule="auto"/>
        <w:ind w:left="420" w:firstLine="420"/>
        <w:rPr>
          <w:rFonts w:ascii="Times New Roman" w:eastAsia="宋体" w:hAnsi="Times New Roman" w:cs="Times New Roman"/>
          <w:sz w:val="24"/>
          <w:szCs w:val="24"/>
        </w:rPr>
      </w:pPr>
      <m:oMath>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m:t>
            </m:r>
          </m:e>
          <m:sub>
            <m:r>
              <w:rPr>
                <w:rFonts w:ascii="Cambria Math" w:eastAsia="宋体" w:hAnsi="Cambria Math" w:cs="Times New Roman"/>
                <w:sz w:val="24"/>
                <w:szCs w:val="24"/>
              </w:rPr>
              <m:t>j</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b</m:t>
            </m:r>
          </m:e>
          <m:sub>
            <m:r>
              <w:rPr>
                <w:rFonts w:ascii="Cambria Math" w:eastAsia="宋体" w:hAnsi="Cambria Math" w:cs="Times New Roman"/>
                <w:sz w:val="24"/>
                <w:szCs w:val="24"/>
              </w:rPr>
              <m:t>j</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ε</m:t>
            </m:r>
          </m:e>
          <m:sub>
            <m:r>
              <w:rPr>
                <w:rFonts w:ascii="Cambria Math" w:eastAsia="宋体" w:hAnsi="Cambria Math" w:cs="Times New Roman"/>
                <w:sz w:val="24"/>
                <w:szCs w:val="24"/>
              </w:rPr>
              <m:t>i,j,Q</m:t>
            </m:r>
          </m:sub>
        </m:sSub>
      </m:oMath>
      <w:r w:rsidR="00412A88">
        <w:rPr>
          <w:rFonts w:ascii="Times New Roman" w:eastAsia="宋体" w:hAnsi="Times New Roman" w:cs="Times New Roman"/>
          <w:sz w:val="24"/>
          <w:szCs w:val="24"/>
        </w:rPr>
        <w:t xml:space="preserve">   </w:t>
      </w:r>
      <w:r w:rsidR="00412A88">
        <w:rPr>
          <w:rFonts w:ascii="Times New Roman" w:eastAsia="宋体" w:hAnsi="Times New Roman" w:cs="Times New Roman"/>
          <w:sz w:val="24"/>
          <w:szCs w:val="24"/>
        </w:rPr>
        <w:tab/>
      </w:r>
      <w:r w:rsidR="00412A88">
        <w:rPr>
          <w:rFonts w:ascii="Times New Roman" w:eastAsia="宋体" w:hAnsi="Times New Roman" w:cs="Times New Roman"/>
          <w:sz w:val="24"/>
          <w:szCs w:val="24"/>
        </w:rPr>
        <w:tab/>
      </w:r>
      <w:r w:rsidR="00412A88">
        <w:rPr>
          <w:rFonts w:ascii="Times New Roman" w:eastAsia="宋体" w:hAnsi="Times New Roman" w:cs="Times New Roman"/>
          <w:sz w:val="24"/>
          <w:szCs w:val="24"/>
        </w:rPr>
        <w:tab/>
      </w:r>
      <w:r w:rsidR="00412A88">
        <w:rPr>
          <w:rFonts w:ascii="Times New Roman" w:eastAsia="宋体" w:hAnsi="Times New Roman" w:cs="Times New Roman"/>
          <w:sz w:val="24"/>
          <w:szCs w:val="24"/>
        </w:rPr>
        <w:tab/>
      </w:r>
      <w:r w:rsidR="00412A88">
        <w:rPr>
          <w:rFonts w:ascii="Times New Roman" w:eastAsia="宋体" w:hAnsi="Times New Roman" w:cs="Times New Roman" w:hint="eastAsia"/>
          <w:sz w:val="24"/>
          <w:szCs w:val="24"/>
        </w:rPr>
        <w:t>(7)</w:t>
      </w:r>
    </w:p>
    <w:p w:rsidR="00C65B14" w:rsidRDefault="00F36327" w:rsidP="00AB6163">
      <w:pPr>
        <w:spacing w:line="360" w:lineRule="auto"/>
        <w:ind w:firstLineChars="200" w:firstLine="480"/>
        <w:rPr>
          <w:rFonts w:ascii="Times New Roman" w:eastAsia="宋体" w:hAnsi="Times New Roman" w:cs="Times New Roman"/>
          <w:iCs/>
          <w:sz w:val="24"/>
          <w:szCs w:val="24"/>
        </w:rPr>
      </w:pPr>
      <w:r>
        <w:rPr>
          <w:rFonts w:ascii="Times New Roman" w:eastAsia="宋体" w:hAnsi="Times New Roman" w:cs="Times New Roman" w:hint="eastAsia"/>
          <w:sz w:val="24"/>
          <w:szCs w:val="24"/>
        </w:rPr>
        <w:t>N</w:t>
      </w:r>
      <w:r>
        <w:rPr>
          <w:rFonts w:ascii="Times New Roman" w:eastAsia="宋体" w:hAnsi="Times New Roman" w:cs="Times New Roman"/>
          <w:sz w:val="24"/>
          <w:szCs w:val="24"/>
        </w:rPr>
        <w:t>ext</w:t>
      </w:r>
      <w:r w:rsidR="006937F7">
        <w:rPr>
          <w:rFonts w:ascii="Times New Roman" w:eastAsia="宋体" w:hAnsi="Times New Roman" w:cs="Times New Roman"/>
          <w:sz w:val="24"/>
          <w:szCs w:val="24"/>
        </w:rPr>
        <w:t xml:space="preserve">, </w:t>
      </w:r>
      <w:r w:rsidR="00F06D21">
        <w:rPr>
          <w:rFonts w:ascii="Times New Roman" w:eastAsia="宋体" w:hAnsi="Times New Roman" w:cs="Times New Roman"/>
          <w:sz w:val="24"/>
          <w:szCs w:val="24"/>
        </w:rPr>
        <w:t>we conduct portfolio analysi</w:t>
      </w:r>
      <w:r w:rsidR="00B4001F">
        <w:rPr>
          <w:rFonts w:ascii="Times New Roman" w:eastAsia="宋体" w:hAnsi="Times New Roman" w:cs="Times New Roman"/>
          <w:sz w:val="24"/>
          <w:szCs w:val="24"/>
        </w:rPr>
        <w:t xml:space="preserve">s. </w:t>
      </w:r>
      <w:r w:rsidR="0020384F">
        <w:rPr>
          <w:rFonts w:ascii="Times New Roman" w:eastAsia="宋体" w:hAnsi="Times New Roman" w:cs="Times New Roman"/>
          <w:sz w:val="24"/>
          <w:szCs w:val="24"/>
        </w:rPr>
        <w:t xml:space="preserve">We sort stocks into </w:t>
      </w:r>
      <w:proofErr w:type="spellStart"/>
      <w:r w:rsidR="0020384F">
        <w:rPr>
          <w:rFonts w:ascii="Times New Roman" w:eastAsia="宋体" w:hAnsi="Times New Roman" w:cs="Times New Roman"/>
          <w:sz w:val="24"/>
          <w:szCs w:val="24"/>
        </w:rPr>
        <w:t>terciles</w:t>
      </w:r>
      <w:proofErr w:type="spellEnd"/>
      <w:r w:rsidR="0020384F">
        <w:rPr>
          <w:rFonts w:ascii="Times New Roman" w:eastAsia="宋体" w:hAnsi="Times New Roman" w:cs="Times New Roman"/>
          <w:sz w:val="24"/>
          <w:szCs w:val="24"/>
        </w:rPr>
        <w:t xml:space="preserve"> of the firm-level stickiness parameter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j</m:t>
            </m:r>
          </m:sub>
        </m:sSub>
      </m:oMath>
      <w:r w:rsidR="0020384F">
        <w:rPr>
          <w:rFonts w:ascii="Times New Roman" w:eastAsia="宋体" w:hAnsi="Times New Roman" w:cs="Times New Roman"/>
          <w:sz w:val="24"/>
          <w:szCs w:val="24"/>
        </w:rPr>
        <w:t xml:space="preserve">. With a tercile of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j</m:t>
            </m:r>
          </m:sub>
        </m:sSub>
      </m:oMath>
      <w:r w:rsidR="0020384F">
        <w:rPr>
          <w:rFonts w:ascii="Times New Roman" w:eastAsia="宋体" w:hAnsi="Times New Roman" w:cs="Times New Roman" w:hint="eastAsia"/>
          <w:iCs/>
          <w:sz w:val="24"/>
          <w:szCs w:val="24"/>
        </w:rPr>
        <w:t xml:space="preserve">, we sort firms into quintiles of profitability </w:t>
      </w:r>
      <w:r w:rsidR="0020384F" w:rsidRPr="0020384F">
        <w:rPr>
          <w:rFonts w:ascii="Times New Roman" w:eastAsia="宋体" w:hAnsi="Times New Roman" w:cs="Times New Roman" w:hint="eastAsia"/>
          <w:i/>
          <w:iCs/>
          <w:sz w:val="24"/>
          <w:szCs w:val="24"/>
        </w:rPr>
        <w:t>(</w:t>
      </w:r>
      <w:proofErr w:type="spellStart"/>
      <w:r w:rsidR="0020384F" w:rsidRPr="0020384F">
        <w:rPr>
          <w:rFonts w:ascii="Times New Roman" w:eastAsia="宋体" w:hAnsi="Times New Roman" w:cs="Times New Roman" w:hint="eastAsia"/>
          <w:i/>
          <w:iCs/>
          <w:sz w:val="24"/>
          <w:szCs w:val="24"/>
        </w:rPr>
        <w:t>cf</w:t>
      </w:r>
      <w:proofErr w:type="spellEnd"/>
      <w:r w:rsidR="0020384F" w:rsidRPr="0020384F">
        <w:rPr>
          <w:rFonts w:ascii="Times New Roman" w:eastAsia="宋体" w:hAnsi="Times New Roman" w:cs="Times New Roman" w:hint="eastAsia"/>
          <w:i/>
          <w:iCs/>
          <w:sz w:val="24"/>
          <w:szCs w:val="24"/>
        </w:rPr>
        <w:t>)</w:t>
      </w:r>
      <w:r w:rsidR="0020384F">
        <w:rPr>
          <w:rFonts w:ascii="Times New Roman" w:eastAsia="宋体" w:hAnsi="Times New Roman" w:cs="Times New Roman" w:hint="eastAsia"/>
          <w:iCs/>
          <w:sz w:val="24"/>
          <w:szCs w:val="24"/>
        </w:rPr>
        <w:t>, or return momentum</w:t>
      </w:r>
      <w:r w:rsidR="0020384F" w:rsidRPr="0020384F">
        <w:rPr>
          <w:rFonts w:ascii="Times New Roman" w:eastAsia="宋体" w:hAnsi="Times New Roman" w:cs="Times New Roman" w:hint="eastAsia"/>
          <w:i/>
          <w:iCs/>
          <w:sz w:val="24"/>
          <w:szCs w:val="24"/>
        </w:rPr>
        <w:t xml:space="preserve"> (mom)</w:t>
      </w:r>
      <w:r w:rsidR="0020384F">
        <w:rPr>
          <w:rFonts w:ascii="Times New Roman" w:eastAsia="宋体" w:hAnsi="Times New Roman" w:cs="Times New Roman"/>
          <w:iCs/>
          <w:sz w:val="24"/>
          <w:szCs w:val="24"/>
        </w:rPr>
        <w:t xml:space="preserve"> at each month. Then we compute equally weighted returns of these double sorted portfolios and adjust them for risk using </w:t>
      </w:r>
      <w:r w:rsidR="00A82465">
        <w:rPr>
          <w:rFonts w:ascii="Times New Roman" w:eastAsia="宋体" w:hAnsi="Times New Roman" w:cs="Times New Roman"/>
          <w:iCs/>
          <w:sz w:val="24"/>
          <w:szCs w:val="24"/>
        </w:rPr>
        <w:t>standard asset pricing techniques</w:t>
      </w:r>
      <w:r w:rsidR="0020384F">
        <w:rPr>
          <w:rFonts w:ascii="Times New Roman" w:eastAsia="宋体" w:hAnsi="Times New Roman" w:cs="Times New Roman"/>
          <w:iCs/>
          <w:sz w:val="24"/>
          <w:szCs w:val="24"/>
        </w:rPr>
        <w:t xml:space="preserve">. </w:t>
      </w:r>
      <w:r w:rsidR="00F06D21">
        <w:rPr>
          <w:rFonts w:ascii="Times New Roman" w:eastAsia="宋体" w:hAnsi="Times New Roman" w:cs="Times New Roman"/>
          <w:iCs/>
          <w:sz w:val="24"/>
          <w:szCs w:val="24"/>
        </w:rPr>
        <w:t xml:space="preserve">This portfolio analysis is different from </w:t>
      </w:r>
      <w:proofErr w:type="spellStart"/>
      <w:r w:rsidR="00F06D21">
        <w:rPr>
          <w:rFonts w:ascii="Times New Roman" w:eastAsia="宋体" w:hAnsi="Times New Roman" w:cs="Times New Roman"/>
          <w:sz w:val="24"/>
          <w:szCs w:val="24"/>
        </w:rPr>
        <w:t>Bouchaud</w:t>
      </w:r>
      <w:proofErr w:type="spellEnd"/>
      <w:r w:rsidR="00F06D21">
        <w:rPr>
          <w:rFonts w:ascii="Times New Roman" w:eastAsia="宋体" w:hAnsi="Times New Roman" w:cs="Times New Roman"/>
          <w:sz w:val="24"/>
          <w:szCs w:val="24"/>
        </w:rPr>
        <w:t xml:space="preserve"> et al. (2018). We estimate firm-level stickiness</w:t>
      </w:r>
      <w:r w:rsidR="00A40F1C">
        <w:rPr>
          <w:rFonts w:ascii="Times New Roman" w:eastAsia="宋体" w:hAnsi="Times New Roman" w:cs="Times New Roman"/>
          <w:sz w:val="24"/>
          <w:szCs w:val="24"/>
        </w:rPr>
        <w:t xml:space="preserve"> using individual analyst</w:t>
      </w:r>
      <w:r w:rsidR="00F06D21">
        <w:rPr>
          <w:rFonts w:ascii="Times New Roman" w:eastAsia="宋体" w:hAnsi="Times New Roman" w:cs="Times New Roman"/>
          <w:sz w:val="24"/>
          <w:szCs w:val="24"/>
        </w:rPr>
        <w:t xml:space="preserve"> forecasts, whereas </w:t>
      </w:r>
      <w:proofErr w:type="spellStart"/>
      <w:r w:rsidR="00F06D21">
        <w:rPr>
          <w:rFonts w:ascii="Times New Roman" w:eastAsia="宋体" w:hAnsi="Times New Roman" w:cs="Times New Roman"/>
          <w:sz w:val="24"/>
          <w:szCs w:val="24"/>
        </w:rPr>
        <w:t>Bouchaud</w:t>
      </w:r>
      <w:proofErr w:type="spellEnd"/>
      <w:r w:rsidR="00F06D21">
        <w:rPr>
          <w:rFonts w:ascii="Times New Roman" w:eastAsia="宋体" w:hAnsi="Times New Roman" w:cs="Times New Roman"/>
          <w:sz w:val="24"/>
          <w:szCs w:val="24"/>
        </w:rPr>
        <w:t xml:space="preserve"> et al. (2018) use census forecasts to estimate the stickiness parameter. </w:t>
      </w:r>
      <w:r w:rsidR="00C65B14" w:rsidRPr="00000268">
        <w:rPr>
          <w:rFonts w:ascii="Times New Roman" w:eastAsia="宋体" w:hAnsi="Times New Roman" w:cs="Times New Roman"/>
          <w:iCs/>
          <w:sz w:val="24"/>
          <w:szCs w:val="24"/>
        </w:rPr>
        <w:t xml:space="preserve">Table </w:t>
      </w:r>
      <w:r w:rsidR="00000268">
        <w:rPr>
          <w:rFonts w:ascii="Times New Roman" w:eastAsia="宋体" w:hAnsi="Times New Roman" w:cs="Times New Roman"/>
          <w:iCs/>
          <w:sz w:val="24"/>
          <w:szCs w:val="24"/>
        </w:rPr>
        <w:t xml:space="preserve">5 </w:t>
      </w:r>
      <w:r w:rsidR="00C44E5E">
        <w:rPr>
          <w:rFonts w:ascii="Times New Roman" w:eastAsia="宋体" w:hAnsi="Times New Roman" w:cs="Times New Roman"/>
          <w:iCs/>
          <w:sz w:val="24"/>
          <w:szCs w:val="24"/>
        </w:rPr>
        <w:t xml:space="preserve">reports our </w:t>
      </w:r>
      <w:r w:rsidR="00F844A4">
        <w:rPr>
          <w:rFonts w:ascii="Times New Roman" w:eastAsia="宋体" w:hAnsi="Times New Roman" w:cs="Times New Roman"/>
          <w:iCs/>
          <w:sz w:val="24"/>
          <w:szCs w:val="24"/>
        </w:rPr>
        <w:t xml:space="preserve">results. </w:t>
      </w:r>
    </w:p>
    <w:p w:rsidR="00A82465" w:rsidRDefault="00A82465" w:rsidP="008F1181">
      <w:pPr>
        <w:spacing w:line="360" w:lineRule="auto"/>
        <w:rPr>
          <w:rFonts w:ascii="Times New Roman" w:eastAsia="宋体" w:hAnsi="Times New Roman" w:cs="Times New Roman"/>
          <w:iCs/>
          <w:sz w:val="24"/>
          <w:szCs w:val="24"/>
        </w:rPr>
      </w:pPr>
    </w:p>
    <w:p w:rsidR="00A82465" w:rsidRPr="00F844A4" w:rsidRDefault="00A82465" w:rsidP="00A82465">
      <w:pPr>
        <w:spacing w:line="360" w:lineRule="auto"/>
        <w:jc w:val="center"/>
        <w:rPr>
          <w:rFonts w:ascii="Times New Roman" w:eastAsia="宋体" w:hAnsi="Times New Roman" w:cs="Times New Roman"/>
          <w:iCs/>
          <w:sz w:val="24"/>
          <w:szCs w:val="24"/>
        </w:rPr>
      </w:pPr>
      <w:r>
        <w:rPr>
          <w:rFonts w:ascii="Times New Roman" w:eastAsia="宋体" w:hAnsi="Times New Roman" w:cs="Times New Roman"/>
          <w:iCs/>
          <w:sz w:val="24"/>
          <w:szCs w:val="24"/>
        </w:rPr>
        <w:t>[Inset Table 5 about here]</w:t>
      </w:r>
    </w:p>
    <w:p w:rsidR="003A4BAE" w:rsidRPr="002865CD" w:rsidRDefault="003A4BAE" w:rsidP="008F1181">
      <w:pPr>
        <w:spacing w:line="360" w:lineRule="auto"/>
        <w:rPr>
          <w:rFonts w:ascii="Times New Roman" w:eastAsia="宋体" w:hAnsi="Times New Roman" w:cs="Times New Roman"/>
          <w:sz w:val="24"/>
          <w:szCs w:val="24"/>
        </w:rPr>
      </w:pPr>
    </w:p>
    <w:p w:rsidR="00AB6163" w:rsidRDefault="009E4D87" w:rsidP="00AB6163">
      <w:pPr>
        <w:spacing w:line="360" w:lineRule="auto"/>
        <w:ind w:firstLineChars="200" w:firstLine="480"/>
        <w:rPr>
          <w:rFonts w:ascii="Times New Roman" w:eastAsia="宋体" w:hAnsi="Times New Roman" w:cs="Times New Roman"/>
          <w:iCs/>
          <w:sz w:val="24"/>
          <w:szCs w:val="24"/>
        </w:rPr>
      </w:pPr>
      <w:r>
        <w:rPr>
          <w:rFonts w:ascii="Times New Roman" w:eastAsia="宋体" w:hAnsi="Times New Roman" w:cs="Times New Roman" w:hint="eastAsia"/>
          <w:sz w:val="24"/>
          <w:szCs w:val="24"/>
        </w:rPr>
        <w:t xml:space="preserve">In Panel A, we use the </w:t>
      </w:r>
      <w:proofErr w:type="spellStart"/>
      <w:r>
        <w:rPr>
          <w:rFonts w:ascii="Times New Roman" w:eastAsia="宋体" w:hAnsi="Times New Roman" w:cs="Times New Roman" w:hint="eastAsia"/>
          <w:sz w:val="24"/>
          <w:szCs w:val="24"/>
        </w:rPr>
        <w:t>Carhart</w:t>
      </w:r>
      <w:proofErr w:type="spellEnd"/>
      <w:r>
        <w:rPr>
          <w:rFonts w:ascii="Times New Roman" w:eastAsia="宋体" w:hAnsi="Times New Roman" w:cs="Times New Roman" w:hint="eastAsia"/>
          <w:sz w:val="24"/>
          <w:szCs w:val="24"/>
        </w:rPr>
        <w:t xml:space="preserve"> four factors to adjust the portfolio returns that are double sorted on firm-</w:t>
      </w:r>
      <w:r>
        <w:rPr>
          <w:rFonts w:ascii="Times New Roman" w:eastAsia="宋体" w:hAnsi="Times New Roman" w:cs="Times New Roman"/>
          <w:sz w:val="24"/>
          <w:szCs w:val="24"/>
        </w:rPr>
        <w:t>level</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stick</w:t>
      </w:r>
      <w:r w:rsidR="003719F0">
        <w:rPr>
          <w:rFonts w:ascii="Times New Roman" w:eastAsia="宋体" w:hAnsi="Times New Roman" w:cs="Times New Roman"/>
          <w:sz w:val="24"/>
          <w:szCs w:val="24"/>
        </w:rPr>
        <w:t>iness and cash flows. In Panel B</w:t>
      </w:r>
      <w:r>
        <w:rPr>
          <w:rFonts w:ascii="Times New Roman" w:eastAsia="宋体" w:hAnsi="Times New Roman" w:cs="Times New Roman"/>
          <w:sz w:val="24"/>
          <w:szCs w:val="24"/>
        </w:rPr>
        <w:t xml:space="preserve">, </w:t>
      </w:r>
      <w:r w:rsidR="00A53E8B">
        <w:rPr>
          <w:rFonts w:ascii="Times New Roman" w:eastAsia="宋体" w:hAnsi="Times New Roman" w:cs="Times New Roman"/>
          <w:sz w:val="24"/>
          <w:szCs w:val="24"/>
        </w:rPr>
        <w:t xml:space="preserve">we use the </w:t>
      </w:r>
      <w:proofErr w:type="spellStart"/>
      <w:r w:rsidR="00A53E8B">
        <w:rPr>
          <w:rFonts w:ascii="Times New Roman" w:eastAsia="宋体" w:hAnsi="Times New Roman" w:cs="Times New Roman"/>
          <w:sz w:val="24"/>
          <w:szCs w:val="24"/>
        </w:rPr>
        <w:t>Fama</w:t>
      </w:r>
      <w:proofErr w:type="spellEnd"/>
      <w:r w:rsidR="00197F44">
        <w:rPr>
          <w:rFonts w:ascii="Times New Roman" w:eastAsia="宋体" w:hAnsi="Times New Roman" w:cs="Times New Roman"/>
          <w:sz w:val="24"/>
          <w:szCs w:val="24"/>
        </w:rPr>
        <w:t>-French three</w:t>
      </w:r>
      <w:r w:rsidR="00A53E8B">
        <w:rPr>
          <w:rFonts w:ascii="Times New Roman" w:eastAsia="宋体" w:hAnsi="Times New Roman" w:cs="Times New Roman"/>
          <w:sz w:val="24"/>
          <w:szCs w:val="24"/>
        </w:rPr>
        <w:t xml:space="preserve">s factors to adjust the portfolio returns that are double sorted on stickiness and past returns. </w:t>
      </w:r>
      <w:r w:rsidR="00175DF0">
        <w:rPr>
          <w:rFonts w:ascii="Times New Roman" w:eastAsia="宋体" w:hAnsi="Times New Roman" w:cs="Times New Roman"/>
          <w:sz w:val="24"/>
          <w:szCs w:val="24"/>
        </w:rPr>
        <w:t>Our target is to</w:t>
      </w:r>
      <w:r w:rsidR="00EB64EC">
        <w:rPr>
          <w:rFonts w:ascii="Times New Roman" w:eastAsia="宋体" w:hAnsi="Times New Roman" w:cs="Times New Roman"/>
          <w:sz w:val="24"/>
          <w:szCs w:val="24"/>
        </w:rPr>
        <w:t xml:space="preserve"> examine whether the risk-adjusted alpha </w:t>
      </w:r>
      <w:r w:rsidR="00175DF0">
        <w:rPr>
          <w:rFonts w:ascii="Times New Roman" w:eastAsia="宋体" w:hAnsi="Times New Roman" w:cs="Times New Roman"/>
          <w:sz w:val="24"/>
          <w:szCs w:val="24"/>
        </w:rPr>
        <w:t xml:space="preserve">of the long-short portfolio in the highest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j</m:t>
            </m:r>
          </m:sub>
        </m:sSub>
      </m:oMath>
      <w:r w:rsidR="00175DF0">
        <w:rPr>
          <w:rFonts w:ascii="Times New Roman" w:eastAsia="宋体" w:hAnsi="Times New Roman" w:cs="Times New Roman" w:hint="eastAsia"/>
          <w:iCs/>
          <w:sz w:val="24"/>
          <w:szCs w:val="24"/>
        </w:rPr>
        <w:t xml:space="preserve"> tercile </w:t>
      </w:r>
      <w:r w:rsidR="00A04809">
        <w:rPr>
          <w:rFonts w:ascii="Times New Roman" w:eastAsia="宋体" w:hAnsi="Times New Roman" w:cs="Times New Roman"/>
          <w:iCs/>
          <w:sz w:val="24"/>
          <w:szCs w:val="24"/>
        </w:rPr>
        <w:t xml:space="preserve">(P3) </w:t>
      </w:r>
      <w:r w:rsidR="00A86F59">
        <w:rPr>
          <w:rFonts w:ascii="Times New Roman" w:eastAsia="宋体" w:hAnsi="Times New Roman" w:cs="Times New Roman" w:hint="eastAsia"/>
          <w:iCs/>
          <w:sz w:val="24"/>
          <w:szCs w:val="24"/>
        </w:rPr>
        <w:t>is larg</w:t>
      </w:r>
      <w:r w:rsidR="00175DF0">
        <w:rPr>
          <w:rFonts w:ascii="Times New Roman" w:eastAsia="宋体" w:hAnsi="Times New Roman" w:cs="Times New Roman" w:hint="eastAsia"/>
          <w:iCs/>
          <w:sz w:val="24"/>
          <w:szCs w:val="24"/>
        </w:rPr>
        <w:t xml:space="preserve">er than that in the lowest </w:t>
      </w:r>
      <w:proofErr w:type="spellStart"/>
      <w:r w:rsidR="00175DF0">
        <w:rPr>
          <w:rFonts w:ascii="Times New Roman" w:eastAsia="宋体" w:hAnsi="Times New Roman" w:cs="Times New Roman" w:hint="eastAsia"/>
          <w:iCs/>
          <w:sz w:val="24"/>
          <w:szCs w:val="24"/>
        </w:rPr>
        <w:t>tercile</w:t>
      </w:r>
      <w:proofErr w:type="spellEnd"/>
      <w:r w:rsidR="00A04809">
        <w:rPr>
          <w:rFonts w:ascii="Times New Roman" w:eastAsia="宋体" w:hAnsi="Times New Roman" w:cs="Times New Roman"/>
          <w:iCs/>
          <w:sz w:val="24"/>
          <w:szCs w:val="24"/>
        </w:rPr>
        <w:t xml:space="preserve"> (P1)</w:t>
      </w:r>
      <w:r w:rsidR="00175DF0">
        <w:rPr>
          <w:rFonts w:ascii="Times New Roman" w:eastAsia="宋体" w:hAnsi="Times New Roman" w:cs="Times New Roman" w:hint="eastAsia"/>
          <w:iCs/>
          <w:sz w:val="24"/>
          <w:szCs w:val="24"/>
        </w:rPr>
        <w:t xml:space="preserve">. </w:t>
      </w:r>
    </w:p>
    <w:p w:rsidR="00AB6163" w:rsidRDefault="00F418A9" w:rsidP="00AB6163">
      <w:pPr>
        <w:spacing w:line="360" w:lineRule="auto"/>
        <w:ind w:firstLineChars="200" w:firstLine="480"/>
        <w:rPr>
          <w:rFonts w:ascii="Times New Roman" w:eastAsia="宋体" w:hAnsi="Times New Roman" w:cs="Times New Roman"/>
          <w:iCs/>
          <w:sz w:val="24"/>
          <w:szCs w:val="24"/>
        </w:rPr>
      </w:pPr>
      <w:r>
        <w:rPr>
          <w:rFonts w:ascii="Times New Roman" w:eastAsia="宋体" w:hAnsi="Times New Roman" w:cs="Times New Roman"/>
          <w:iCs/>
          <w:sz w:val="24"/>
          <w:szCs w:val="24"/>
        </w:rPr>
        <w:t xml:space="preserve">As shown in Table 5, </w:t>
      </w:r>
      <w:r w:rsidR="00C44E5E">
        <w:rPr>
          <w:rFonts w:ascii="Times New Roman" w:eastAsia="宋体" w:hAnsi="Times New Roman" w:cs="Times New Roman"/>
          <w:iCs/>
          <w:sz w:val="24"/>
          <w:szCs w:val="24"/>
        </w:rPr>
        <w:t xml:space="preserve">monthly alpha of the </w:t>
      </w:r>
      <w:r w:rsidR="00CC4602">
        <w:rPr>
          <w:rFonts w:ascii="Times New Roman" w:eastAsia="宋体" w:hAnsi="Times New Roman" w:cs="Times New Roman"/>
          <w:iCs/>
          <w:sz w:val="24"/>
          <w:szCs w:val="24"/>
        </w:rPr>
        <w:t>long-short cash flow strategy is 0.93% among the stickiest firms and significant at 1%. By contrast, the risk-adjusted alpha is only 0.27% among the least sticky firms, and not significant. The difference between the two groups yields substantial monthly profit of 0</w:t>
      </w:r>
      <w:r w:rsidR="006358D2">
        <w:rPr>
          <w:rFonts w:ascii="Times New Roman" w:eastAsia="宋体" w:hAnsi="Times New Roman" w:cs="Times New Roman"/>
          <w:iCs/>
          <w:sz w:val="24"/>
          <w:szCs w:val="24"/>
        </w:rPr>
        <w:t xml:space="preserve">.65%, with t-statistic of 4.05. </w:t>
      </w:r>
      <w:r w:rsidR="001A2EB5">
        <w:rPr>
          <w:rFonts w:ascii="Times New Roman" w:eastAsia="宋体" w:hAnsi="Times New Roman" w:cs="Times New Roman"/>
          <w:iCs/>
          <w:sz w:val="24"/>
          <w:szCs w:val="24"/>
        </w:rPr>
        <w:t xml:space="preserve">These findings confirm the conclusion in </w:t>
      </w:r>
      <w:proofErr w:type="spellStart"/>
      <w:r w:rsidR="001A2EB5">
        <w:rPr>
          <w:rFonts w:ascii="Times New Roman" w:eastAsia="宋体" w:hAnsi="Times New Roman" w:cs="Times New Roman"/>
          <w:sz w:val="24"/>
          <w:szCs w:val="24"/>
        </w:rPr>
        <w:t>Bouchaud</w:t>
      </w:r>
      <w:proofErr w:type="spellEnd"/>
      <w:r w:rsidR="001A2EB5">
        <w:rPr>
          <w:rFonts w:ascii="Times New Roman" w:eastAsia="宋体" w:hAnsi="Times New Roman" w:cs="Times New Roman"/>
          <w:sz w:val="24"/>
          <w:szCs w:val="24"/>
        </w:rPr>
        <w:t xml:space="preserve"> et al. (2018) that the long-short strategy </w:t>
      </w:r>
      <w:r w:rsidR="001A2EB5">
        <w:rPr>
          <w:rFonts w:ascii="Times New Roman" w:eastAsia="宋体" w:hAnsi="Times New Roman" w:cs="Times New Roman"/>
          <w:sz w:val="24"/>
          <w:szCs w:val="24"/>
        </w:rPr>
        <w:lastRenderedPageBreak/>
        <w:t>is significantly strong</w:t>
      </w:r>
      <w:r w:rsidR="009D22E8">
        <w:rPr>
          <w:rFonts w:ascii="Times New Roman" w:eastAsia="宋体" w:hAnsi="Times New Roman" w:cs="Times New Roman"/>
          <w:sz w:val="24"/>
          <w:szCs w:val="24"/>
        </w:rPr>
        <w:t xml:space="preserve">er for the stickiest stocks. </w:t>
      </w:r>
      <w:r w:rsidR="00D91814">
        <w:rPr>
          <w:rFonts w:ascii="Times New Roman" w:eastAsia="宋体" w:hAnsi="Times New Roman" w:cs="Times New Roman"/>
          <w:sz w:val="24"/>
          <w:szCs w:val="24"/>
        </w:rPr>
        <w:t>In addition</w:t>
      </w:r>
      <w:r w:rsidR="009D22E8">
        <w:rPr>
          <w:rFonts w:ascii="Times New Roman" w:eastAsia="宋体" w:hAnsi="Times New Roman" w:cs="Times New Roman"/>
          <w:sz w:val="24"/>
          <w:szCs w:val="24"/>
        </w:rPr>
        <w:t>, we show that the stickiness measured</w:t>
      </w:r>
      <w:r w:rsidR="00D91814">
        <w:rPr>
          <w:rFonts w:ascii="Times New Roman" w:eastAsia="宋体" w:hAnsi="Times New Roman" w:cs="Times New Roman"/>
          <w:sz w:val="24"/>
          <w:szCs w:val="24"/>
        </w:rPr>
        <w:t xml:space="preserve"> by individual analyst</w:t>
      </w:r>
      <w:r w:rsidR="009D22E8">
        <w:rPr>
          <w:rFonts w:ascii="Times New Roman" w:eastAsia="宋体" w:hAnsi="Times New Roman" w:cs="Times New Roman"/>
          <w:sz w:val="24"/>
          <w:szCs w:val="24"/>
        </w:rPr>
        <w:t xml:space="preserve"> forecasts also contribute to explain stock market anomalies. </w:t>
      </w:r>
      <w:r w:rsidR="00B013F5">
        <w:rPr>
          <w:rFonts w:ascii="Times New Roman" w:eastAsia="宋体" w:hAnsi="Times New Roman" w:cs="Times New Roman"/>
          <w:sz w:val="24"/>
          <w:szCs w:val="24"/>
        </w:rPr>
        <w:t>We could further in</w:t>
      </w:r>
      <w:r w:rsidR="008547A0">
        <w:rPr>
          <w:rFonts w:ascii="Times New Roman" w:eastAsia="宋体" w:hAnsi="Times New Roman" w:cs="Times New Roman"/>
          <w:sz w:val="24"/>
          <w:szCs w:val="24"/>
        </w:rPr>
        <w:t>fer that stickiness in consensus forecasts might stem from under</w:t>
      </w:r>
      <w:r w:rsidR="007A1C4F">
        <w:rPr>
          <w:rFonts w:ascii="Times New Roman" w:eastAsia="宋体" w:hAnsi="Times New Roman" w:cs="Times New Roman"/>
          <w:sz w:val="24"/>
          <w:szCs w:val="24"/>
        </w:rPr>
        <w:t>-</w:t>
      </w:r>
      <w:r w:rsidR="008547A0">
        <w:rPr>
          <w:rFonts w:ascii="Times New Roman" w:eastAsia="宋体" w:hAnsi="Times New Roman" w:cs="Times New Roman"/>
          <w:sz w:val="24"/>
          <w:szCs w:val="24"/>
        </w:rPr>
        <w:t xml:space="preserve">reaction at the individual level. </w:t>
      </w:r>
      <w:r w:rsidR="00543B7B">
        <w:rPr>
          <w:rFonts w:ascii="Times New Roman" w:eastAsia="宋体" w:hAnsi="Times New Roman" w:cs="Times New Roman"/>
          <w:sz w:val="24"/>
          <w:szCs w:val="24"/>
        </w:rPr>
        <w:t>The pattern in Panel B of Table 5 is similar</w:t>
      </w:r>
      <w:r w:rsidR="00AC7E89">
        <w:rPr>
          <w:rFonts w:ascii="Times New Roman" w:eastAsia="宋体" w:hAnsi="Times New Roman" w:cs="Times New Roman"/>
          <w:sz w:val="24"/>
          <w:szCs w:val="24"/>
        </w:rPr>
        <w:t xml:space="preserve"> to Panel A</w:t>
      </w:r>
      <w:r w:rsidR="00543B7B">
        <w:rPr>
          <w:rFonts w:ascii="Times New Roman" w:eastAsia="宋体" w:hAnsi="Times New Roman" w:cs="Times New Roman"/>
          <w:sz w:val="24"/>
          <w:szCs w:val="24"/>
        </w:rPr>
        <w:t xml:space="preserve">. </w:t>
      </w:r>
      <w:r w:rsidR="00AC7E89">
        <w:rPr>
          <w:rFonts w:ascii="Times New Roman" w:eastAsia="宋体" w:hAnsi="Times New Roman" w:cs="Times New Roman"/>
          <w:sz w:val="24"/>
          <w:szCs w:val="24"/>
        </w:rPr>
        <w:t>R</w:t>
      </w:r>
      <w:r w:rsidR="00902F77">
        <w:rPr>
          <w:rFonts w:ascii="Times New Roman" w:eastAsia="宋体" w:hAnsi="Times New Roman" w:cs="Times New Roman"/>
          <w:sz w:val="24"/>
          <w:szCs w:val="24"/>
        </w:rPr>
        <w:t xml:space="preserve">isk-adjusted alpha of long-short momentum strategy is the largest and most significant in the highest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λ</m:t>
            </m:r>
          </m:e>
          <m:sub>
            <m:r>
              <w:rPr>
                <w:rFonts w:ascii="Cambria Math" w:eastAsia="宋体" w:hAnsi="Cambria Math" w:cs="Times New Roman"/>
                <w:sz w:val="24"/>
                <w:szCs w:val="24"/>
              </w:rPr>
              <m:t>j</m:t>
            </m:r>
          </m:sub>
        </m:sSub>
      </m:oMath>
      <w:r w:rsidR="00902F77">
        <w:rPr>
          <w:rFonts w:ascii="Times New Roman" w:eastAsia="宋体" w:hAnsi="Times New Roman" w:cs="Times New Roman"/>
          <w:iCs/>
          <w:sz w:val="24"/>
          <w:szCs w:val="24"/>
        </w:rPr>
        <w:t xml:space="preserve">. </w:t>
      </w:r>
      <w:r w:rsidR="00EF1BFD">
        <w:rPr>
          <w:rFonts w:ascii="Times New Roman" w:eastAsia="宋体" w:hAnsi="Times New Roman" w:cs="Times New Roman"/>
          <w:iCs/>
          <w:sz w:val="24"/>
          <w:szCs w:val="24"/>
        </w:rPr>
        <w:t>The monthly difference (P3-P1) is 0.79% with t-statistic of 4.76</w:t>
      </w:r>
      <w:r w:rsidR="00EF1BFD">
        <w:rPr>
          <w:rFonts w:ascii="Times New Roman" w:eastAsia="宋体" w:hAnsi="Times New Roman" w:cs="Times New Roman" w:hint="eastAsia"/>
          <w:iCs/>
          <w:sz w:val="24"/>
          <w:szCs w:val="24"/>
        </w:rPr>
        <w:t xml:space="preserve">. </w:t>
      </w:r>
    </w:p>
    <w:p w:rsidR="00243C2D" w:rsidRPr="00AB6163" w:rsidRDefault="0024065F" w:rsidP="00AB6163">
      <w:pPr>
        <w:spacing w:line="360" w:lineRule="auto"/>
        <w:ind w:firstLineChars="200" w:firstLine="480"/>
        <w:rPr>
          <w:rFonts w:ascii="Times New Roman" w:eastAsia="宋体" w:hAnsi="Times New Roman" w:cs="Times New Roman"/>
          <w:iCs/>
          <w:sz w:val="24"/>
          <w:szCs w:val="24"/>
        </w:rPr>
      </w:pPr>
      <w:r>
        <w:rPr>
          <w:rFonts w:ascii="Times New Roman" w:eastAsia="宋体" w:hAnsi="Times New Roman" w:cs="Times New Roman" w:hint="eastAsia"/>
          <w:sz w:val="24"/>
          <w:szCs w:val="24"/>
        </w:rPr>
        <w:t xml:space="preserve">A potential concern of above analysis is look-forward bias, which arises from the fact that we use the full time series of analysts </w:t>
      </w:r>
      <w:r>
        <w:rPr>
          <w:rFonts w:ascii="Times New Roman" w:eastAsia="宋体" w:hAnsi="Times New Roman" w:cs="Times New Roman"/>
          <w:sz w:val="24"/>
          <w:szCs w:val="24"/>
        </w:rPr>
        <w:t>forecast</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to estimate the firm-level stickiness. </w:t>
      </w:r>
      <w:r w:rsidR="005E20CD">
        <w:rPr>
          <w:rFonts w:ascii="Times New Roman" w:eastAsia="宋体" w:hAnsi="Times New Roman" w:cs="Times New Roman"/>
          <w:sz w:val="24"/>
          <w:szCs w:val="24"/>
        </w:rPr>
        <w:t xml:space="preserve">It is hard to avoid in </w:t>
      </w:r>
      <w:r w:rsidR="004872E7">
        <w:rPr>
          <w:rFonts w:ascii="Times New Roman" w:eastAsia="宋体" w:hAnsi="Times New Roman" w:cs="Times New Roman"/>
          <w:sz w:val="24"/>
          <w:szCs w:val="24"/>
        </w:rPr>
        <w:t xml:space="preserve">the empirical design of </w:t>
      </w:r>
      <w:proofErr w:type="spellStart"/>
      <w:r w:rsidR="004872E7">
        <w:rPr>
          <w:rFonts w:ascii="Times New Roman" w:eastAsia="宋体" w:hAnsi="Times New Roman" w:cs="Times New Roman"/>
          <w:sz w:val="24"/>
          <w:szCs w:val="24"/>
        </w:rPr>
        <w:t>Bouchaud</w:t>
      </w:r>
      <w:proofErr w:type="spellEnd"/>
      <w:r w:rsidR="004872E7">
        <w:rPr>
          <w:rFonts w:ascii="Times New Roman" w:eastAsia="宋体" w:hAnsi="Times New Roman" w:cs="Times New Roman"/>
          <w:sz w:val="24"/>
          <w:szCs w:val="24"/>
        </w:rPr>
        <w:t xml:space="preserve"> et al. (2018). </w:t>
      </w:r>
      <w:r w:rsidR="002E00EE">
        <w:rPr>
          <w:rFonts w:ascii="Times New Roman" w:eastAsia="宋体" w:hAnsi="Times New Roman" w:cs="Times New Roman"/>
          <w:sz w:val="24"/>
          <w:szCs w:val="24"/>
        </w:rPr>
        <w:t xml:space="preserve">However, in our setup, we can keep away from look-forward bias by extrapolating the boosting effect of </w:t>
      </w:r>
      <w:r w:rsidR="007F6160">
        <w:rPr>
          <w:rFonts w:ascii="Times New Roman" w:eastAsia="宋体" w:hAnsi="Times New Roman" w:cs="Times New Roman"/>
          <w:sz w:val="24"/>
          <w:szCs w:val="24"/>
        </w:rPr>
        <w:t>confirmation bias on stickiness which is illustrated in Section 4.2.3.</w:t>
      </w:r>
      <w:r w:rsidR="002E00EE">
        <w:rPr>
          <w:rFonts w:ascii="Times New Roman" w:eastAsia="宋体" w:hAnsi="Times New Roman" w:cs="Times New Roman"/>
          <w:sz w:val="24"/>
          <w:szCs w:val="24"/>
        </w:rPr>
        <w:t xml:space="preserve"> </w:t>
      </w:r>
    </w:p>
    <w:p w:rsidR="00EB64EC" w:rsidRPr="008428C7" w:rsidRDefault="00EB64EC" w:rsidP="008F1181">
      <w:pPr>
        <w:spacing w:line="360" w:lineRule="auto"/>
        <w:rPr>
          <w:rFonts w:ascii="Times New Roman" w:eastAsia="宋体" w:hAnsi="Times New Roman" w:cs="Times New Roman"/>
          <w:sz w:val="24"/>
          <w:szCs w:val="24"/>
        </w:rPr>
      </w:pPr>
    </w:p>
    <w:p w:rsidR="00697231" w:rsidRDefault="000A0231" w:rsidP="008F1181">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4.2.3</w:t>
      </w:r>
      <w:r w:rsidR="00A76879">
        <w:rPr>
          <w:rFonts w:ascii="Times New Roman" w:eastAsia="宋体" w:hAnsi="Times New Roman" w:cs="Times New Roman"/>
          <w:b/>
          <w:sz w:val="24"/>
          <w:szCs w:val="24"/>
        </w:rPr>
        <w:t xml:space="preserve"> Linkage between confirmation bias and stock returns</w:t>
      </w:r>
    </w:p>
    <w:p w:rsidR="00AB6163" w:rsidRDefault="00701BD8" w:rsidP="00AB616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The</w:t>
      </w:r>
      <w:r>
        <w:rPr>
          <w:rFonts w:ascii="Times New Roman" w:eastAsia="宋体" w:hAnsi="Times New Roman" w:cs="Times New Roman"/>
          <w:sz w:val="24"/>
          <w:szCs w:val="24"/>
        </w:rPr>
        <w:t xml:space="preserve"> r</w:t>
      </w:r>
      <w:r w:rsidR="00256A17">
        <w:rPr>
          <w:rFonts w:ascii="Times New Roman" w:eastAsia="宋体" w:hAnsi="Times New Roman" w:cs="Times New Roman"/>
          <w:sz w:val="24"/>
          <w:szCs w:val="24"/>
        </w:rPr>
        <w:t>eg</w:t>
      </w:r>
      <w:r w:rsidR="00486E7F">
        <w:rPr>
          <w:rFonts w:ascii="Times New Roman" w:eastAsia="宋体" w:hAnsi="Times New Roman" w:cs="Times New Roman"/>
          <w:sz w:val="24"/>
          <w:szCs w:val="24"/>
        </w:rPr>
        <w:t>ression results have shown that confirmation bias enhances the degree of stickiness. Analysts tend to be stickier to their pr</w:t>
      </w:r>
      <w:r w:rsidR="00A93F82">
        <w:rPr>
          <w:rFonts w:ascii="Times New Roman" w:eastAsia="宋体" w:hAnsi="Times New Roman" w:cs="Times New Roman"/>
          <w:sz w:val="24"/>
          <w:szCs w:val="24"/>
        </w:rPr>
        <w:t xml:space="preserve">evious belief when receiving an unfavorable </w:t>
      </w:r>
      <w:r w:rsidR="00486E7F">
        <w:rPr>
          <w:rFonts w:ascii="Times New Roman" w:eastAsia="宋体" w:hAnsi="Times New Roman" w:cs="Times New Roman"/>
          <w:sz w:val="24"/>
          <w:szCs w:val="24"/>
        </w:rPr>
        <w:t xml:space="preserve">signal, thus we expect that stock market anomalies are stronger when analysts are subject to confirmation bias. </w:t>
      </w:r>
    </w:p>
    <w:p w:rsidR="00AB6163" w:rsidRDefault="00D038A5" w:rsidP="00AB616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At each month, w</w:t>
      </w:r>
      <w:r w:rsidR="00743D63">
        <w:rPr>
          <w:rFonts w:ascii="Times New Roman" w:eastAsia="宋体" w:hAnsi="Times New Roman" w:cs="Times New Roman"/>
          <w:sz w:val="24"/>
          <w:szCs w:val="24"/>
        </w:rPr>
        <w:t xml:space="preserve">e first </w:t>
      </w:r>
      <w:r w:rsidR="00EB6416">
        <w:rPr>
          <w:rFonts w:ascii="Times New Roman" w:eastAsia="宋体" w:hAnsi="Times New Roman" w:cs="Times New Roman"/>
          <w:sz w:val="24"/>
          <w:szCs w:val="24"/>
        </w:rPr>
        <w:t>divide firms into two groups according to</w:t>
      </w:r>
      <w:r w:rsidR="00333676">
        <w:rPr>
          <w:rFonts w:ascii="Times New Roman" w:eastAsia="宋体" w:hAnsi="Times New Roman" w:cs="Times New Roman"/>
          <w:sz w:val="24"/>
          <w:szCs w:val="24"/>
        </w:rPr>
        <w:t xml:space="preserve"> the level of confirmation bias.</w:t>
      </w:r>
      <w:r w:rsidR="00C304BD">
        <w:rPr>
          <w:rFonts w:ascii="Times New Roman" w:eastAsia="宋体" w:hAnsi="Times New Roman" w:cs="Times New Roman"/>
          <w:sz w:val="24"/>
          <w:szCs w:val="24"/>
        </w:rPr>
        <w:t xml:space="preserve"> For a given firm, i</w:t>
      </w:r>
      <w:r w:rsidR="00333676">
        <w:rPr>
          <w:rFonts w:ascii="Times New Roman" w:eastAsia="宋体" w:hAnsi="Times New Roman" w:cs="Times New Roman"/>
          <w:sz w:val="24"/>
          <w:szCs w:val="24"/>
        </w:rPr>
        <w:t xml:space="preserve">f the average value of </w:t>
      </w:r>
      <w:r w:rsidR="002A0C9E">
        <w:rPr>
          <w:rFonts w:ascii="Times New Roman" w:eastAsia="宋体" w:hAnsi="Times New Roman" w:cs="Times New Roman"/>
          <w:sz w:val="24"/>
          <w:szCs w:val="24"/>
        </w:rPr>
        <w:t xml:space="preserve">the dummy variable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sidR="007003E6">
        <w:rPr>
          <w:rFonts w:ascii="Times New Roman" w:eastAsia="宋体" w:hAnsi="Times New Roman" w:cs="Times New Roman" w:hint="eastAsia"/>
          <w:iCs/>
          <w:sz w:val="24"/>
          <w:szCs w:val="24"/>
        </w:rPr>
        <w:t xml:space="preserve"> </w:t>
      </w:r>
      <w:r w:rsidR="00C245D7">
        <w:rPr>
          <w:rFonts w:ascii="Times New Roman" w:eastAsia="宋体" w:hAnsi="Times New Roman" w:cs="Times New Roman"/>
          <w:iCs/>
          <w:sz w:val="24"/>
          <w:szCs w:val="24"/>
        </w:rPr>
        <w:t>(</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avgD</m:t>
            </m:r>
          </m:e>
          <m:sub>
            <m:r>
              <w:rPr>
                <w:rFonts w:ascii="Cambria Math" w:eastAsia="宋体" w:hAnsi="Cambria Math" w:cs="Times New Roman"/>
                <w:sz w:val="24"/>
                <w:szCs w:val="24"/>
              </w:rPr>
              <m:t>j,Q</m:t>
            </m:r>
          </m:sub>
        </m:sSub>
      </m:oMath>
      <w:r w:rsidR="00C245D7">
        <w:rPr>
          <w:rFonts w:ascii="Times New Roman" w:eastAsia="宋体" w:hAnsi="Times New Roman" w:cs="Times New Roman"/>
          <w:iCs/>
          <w:sz w:val="24"/>
          <w:szCs w:val="24"/>
        </w:rPr>
        <w:t xml:space="preserve">) </w:t>
      </w:r>
      <w:r w:rsidR="007003E6">
        <w:rPr>
          <w:rFonts w:ascii="Times New Roman" w:eastAsia="宋体" w:hAnsi="Times New Roman" w:cs="Times New Roman" w:hint="eastAsia"/>
          <w:iCs/>
          <w:sz w:val="24"/>
          <w:szCs w:val="24"/>
        </w:rPr>
        <w:t>is less than 0.5, which means that</w:t>
      </w:r>
      <w:r w:rsidR="007003E6">
        <w:rPr>
          <w:rFonts w:ascii="Times New Roman" w:eastAsia="宋体" w:hAnsi="Times New Roman" w:cs="Times New Roman"/>
          <w:iCs/>
          <w:sz w:val="24"/>
          <w:szCs w:val="24"/>
        </w:rPr>
        <w:t>,</w:t>
      </w:r>
      <w:r w:rsidR="007003E6">
        <w:rPr>
          <w:rFonts w:ascii="Times New Roman" w:eastAsia="宋体" w:hAnsi="Times New Roman" w:cs="Times New Roman" w:hint="eastAsia"/>
          <w:iCs/>
          <w:sz w:val="24"/>
          <w:szCs w:val="24"/>
        </w:rPr>
        <w:t xml:space="preserve"> </w:t>
      </w:r>
      <w:r w:rsidR="007003E6">
        <w:rPr>
          <w:rFonts w:ascii="Times New Roman" w:eastAsia="宋体" w:hAnsi="Times New Roman" w:cs="Times New Roman"/>
          <w:iCs/>
          <w:sz w:val="24"/>
          <w:szCs w:val="24"/>
        </w:rPr>
        <w:t xml:space="preserve">on average, the latest information is inconsistent with the priors of the analysts who are following the firm, we </w:t>
      </w:r>
      <w:r w:rsidR="00B95901">
        <w:rPr>
          <w:rFonts w:ascii="Times New Roman" w:eastAsia="宋体" w:hAnsi="Times New Roman" w:cs="Times New Roman"/>
          <w:iCs/>
          <w:sz w:val="24"/>
          <w:szCs w:val="24"/>
        </w:rPr>
        <w:t>infer that the firm is more</w:t>
      </w:r>
      <w:r>
        <w:rPr>
          <w:rFonts w:ascii="Times New Roman" w:eastAsia="宋体" w:hAnsi="Times New Roman" w:cs="Times New Roman"/>
          <w:iCs/>
          <w:sz w:val="24"/>
          <w:szCs w:val="24"/>
        </w:rPr>
        <w:t xml:space="preserve"> affected by confirmation bias. Otherwise, the firm is perceived to be less affected by confirmation bias </w:t>
      </w:r>
      <w:r w:rsidR="005E1BD9">
        <w:rPr>
          <w:rFonts w:ascii="Times New Roman" w:eastAsia="宋体" w:hAnsi="Times New Roman" w:cs="Times New Roman"/>
          <w:iCs/>
          <w:sz w:val="24"/>
          <w:szCs w:val="24"/>
        </w:rPr>
        <w:t xml:space="preserve">if the average value of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D</m:t>
            </m:r>
          </m:e>
          <m:sub>
            <m:r>
              <w:rPr>
                <w:rFonts w:ascii="Cambria Math" w:eastAsia="宋体" w:hAnsi="Cambria Math" w:cs="Times New Roman"/>
                <w:sz w:val="24"/>
                <w:szCs w:val="24"/>
              </w:rPr>
              <m:t>i,j,Q</m:t>
            </m:r>
          </m:sub>
        </m:sSub>
      </m:oMath>
      <w:r w:rsidR="005E1BD9">
        <w:rPr>
          <w:rFonts w:ascii="Times New Roman" w:eastAsia="宋体" w:hAnsi="Times New Roman" w:cs="Times New Roman" w:hint="eastAsia"/>
          <w:iCs/>
          <w:sz w:val="24"/>
          <w:szCs w:val="24"/>
        </w:rPr>
        <w:t xml:space="preserve"> </w:t>
      </w:r>
      <w:r w:rsidR="00073674">
        <w:rPr>
          <w:rFonts w:ascii="Times New Roman" w:eastAsia="宋体" w:hAnsi="Times New Roman" w:cs="Times New Roman"/>
          <w:iCs/>
          <w:sz w:val="24"/>
          <w:szCs w:val="24"/>
        </w:rPr>
        <w:t>(</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avgD</m:t>
            </m:r>
          </m:e>
          <m:sub>
            <m:r>
              <w:rPr>
                <w:rFonts w:ascii="Cambria Math" w:eastAsia="宋体" w:hAnsi="Cambria Math" w:cs="Times New Roman"/>
                <w:sz w:val="24"/>
                <w:szCs w:val="24"/>
              </w:rPr>
              <m:t>j,Q</m:t>
            </m:r>
          </m:sub>
        </m:sSub>
      </m:oMath>
      <w:r w:rsidR="00073674">
        <w:rPr>
          <w:rFonts w:ascii="Times New Roman" w:eastAsia="宋体" w:hAnsi="Times New Roman" w:cs="Times New Roman"/>
          <w:iCs/>
          <w:sz w:val="24"/>
          <w:szCs w:val="24"/>
        </w:rPr>
        <w:t xml:space="preserve">) </w:t>
      </w:r>
      <w:r w:rsidR="005E1BD9">
        <w:rPr>
          <w:rFonts w:ascii="Times New Roman" w:eastAsia="宋体" w:hAnsi="Times New Roman" w:cs="Times New Roman" w:hint="eastAsia"/>
          <w:iCs/>
          <w:sz w:val="24"/>
          <w:szCs w:val="24"/>
        </w:rPr>
        <w:t>is more than 0.5</w:t>
      </w:r>
      <w:r w:rsidR="00511E47">
        <w:rPr>
          <w:rStyle w:val="a8"/>
          <w:rFonts w:ascii="Times New Roman" w:eastAsia="宋体" w:hAnsi="Times New Roman" w:cs="Times New Roman"/>
          <w:iCs/>
          <w:sz w:val="24"/>
          <w:szCs w:val="24"/>
        </w:rPr>
        <w:footnoteReference w:id="5"/>
      </w:r>
      <w:r w:rsidR="005E1BD9">
        <w:rPr>
          <w:rFonts w:ascii="Times New Roman" w:eastAsia="宋体" w:hAnsi="Times New Roman" w:cs="Times New Roman" w:hint="eastAsia"/>
          <w:iCs/>
          <w:sz w:val="24"/>
          <w:szCs w:val="24"/>
        </w:rPr>
        <w:t xml:space="preserve">. </w:t>
      </w:r>
    </w:p>
    <w:p w:rsidR="00897321" w:rsidRPr="00197F44" w:rsidRDefault="00B75099" w:rsidP="00197F4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In a second step</w:t>
      </w:r>
      <w:r w:rsidR="00F96546">
        <w:rPr>
          <w:rFonts w:ascii="Times New Roman" w:eastAsia="宋体" w:hAnsi="Times New Roman" w:cs="Times New Roman"/>
          <w:sz w:val="24"/>
          <w:szCs w:val="24"/>
        </w:rPr>
        <w:t>, within each group,</w:t>
      </w:r>
      <w:r w:rsidR="00F96546">
        <w:rPr>
          <w:rFonts w:ascii="Times New Roman" w:eastAsia="宋体" w:hAnsi="Times New Roman" w:cs="Times New Roman" w:hint="eastAsia"/>
          <w:iCs/>
          <w:sz w:val="24"/>
          <w:szCs w:val="24"/>
        </w:rPr>
        <w:t xml:space="preserve"> we sort firms into quintiles of profitability </w:t>
      </w:r>
      <w:r w:rsidR="00F96546" w:rsidRPr="0020384F">
        <w:rPr>
          <w:rFonts w:ascii="Times New Roman" w:eastAsia="宋体" w:hAnsi="Times New Roman" w:cs="Times New Roman" w:hint="eastAsia"/>
          <w:i/>
          <w:iCs/>
          <w:sz w:val="24"/>
          <w:szCs w:val="24"/>
        </w:rPr>
        <w:t>(</w:t>
      </w:r>
      <w:proofErr w:type="spellStart"/>
      <w:r w:rsidR="00F96546" w:rsidRPr="0020384F">
        <w:rPr>
          <w:rFonts w:ascii="Times New Roman" w:eastAsia="宋体" w:hAnsi="Times New Roman" w:cs="Times New Roman" w:hint="eastAsia"/>
          <w:i/>
          <w:iCs/>
          <w:sz w:val="24"/>
          <w:szCs w:val="24"/>
        </w:rPr>
        <w:t>cf</w:t>
      </w:r>
      <w:proofErr w:type="spellEnd"/>
      <w:r w:rsidR="00F96546" w:rsidRPr="0020384F">
        <w:rPr>
          <w:rFonts w:ascii="Times New Roman" w:eastAsia="宋体" w:hAnsi="Times New Roman" w:cs="Times New Roman" w:hint="eastAsia"/>
          <w:i/>
          <w:iCs/>
          <w:sz w:val="24"/>
          <w:szCs w:val="24"/>
        </w:rPr>
        <w:t>)</w:t>
      </w:r>
      <w:r w:rsidR="00F96546">
        <w:rPr>
          <w:rFonts w:ascii="Times New Roman" w:eastAsia="宋体" w:hAnsi="Times New Roman" w:cs="Times New Roman" w:hint="eastAsia"/>
          <w:iCs/>
          <w:sz w:val="24"/>
          <w:szCs w:val="24"/>
        </w:rPr>
        <w:t>, or return momentum</w:t>
      </w:r>
      <w:r w:rsidR="00F96546" w:rsidRPr="0020384F">
        <w:rPr>
          <w:rFonts w:ascii="Times New Roman" w:eastAsia="宋体" w:hAnsi="Times New Roman" w:cs="Times New Roman" w:hint="eastAsia"/>
          <w:i/>
          <w:iCs/>
          <w:sz w:val="24"/>
          <w:szCs w:val="24"/>
        </w:rPr>
        <w:t xml:space="preserve"> (mom)</w:t>
      </w:r>
      <w:r w:rsidR="00A961F9">
        <w:rPr>
          <w:rFonts w:ascii="Times New Roman" w:eastAsia="宋体" w:hAnsi="Times New Roman" w:cs="Times New Roman"/>
          <w:iCs/>
          <w:sz w:val="24"/>
          <w:szCs w:val="24"/>
        </w:rPr>
        <w:t xml:space="preserve"> at each month, and</w:t>
      </w:r>
      <w:r w:rsidR="00F96546">
        <w:rPr>
          <w:rFonts w:ascii="Times New Roman" w:eastAsia="宋体" w:hAnsi="Times New Roman" w:cs="Times New Roman"/>
          <w:iCs/>
          <w:sz w:val="24"/>
          <w:szCs w:val="24"/>
        </w:rPr>
        <w:t xml:space="preserve"> compute equally weighted returns of</w:t>
      </w:r>
      <w:r w:rsidR="00A574D9">
        <w:rPr>
          <w:rFonts w:ascii="Times New Roman" w:eastAsia="宋体" w:hAnsi="Times New Roman" w:cs="Times New Roman"/>
          <w:iCs/>
          <w:sz w:val="24"/>
          <w:szCs w:val="24"/>
        </w:rPr>
        <w:t xml:space="preserve"> these double sorted portfolios. </w:t>
      </w:r>
      <w:r w:rsidR="00B47726">
        <w:rPr>
          <w:rFonts w:ascii="Times New Roman" w:eastAsia="宋体" w:hAnsi="Times New Roman" w:cs="Times New Roman"/>
          <w:iCs/>
          <w:sz w:val="24"/>
          <w:szCs w:val="24"/>
        </w:rPr>
        <w:t>Ri</w:t>
      </w:r>
      <w:r w:rsidR="00897321">
        <w:rPr>
          <w:rFonts w:ascii="Times New Roman" w:eastAsia="宋体" w:hAnsi="Times New Roman" w:cs="Times New Roman"/>
          <w:iCs/>
          <w:sz w:val="24"/>
          <w:szCs w:val="24"/>
        </w:rPr>
        <w:t>sk-adjusted alpha</w:t>
      </w:r>
      <w:r w:rsidR="00A90DF2">
        <w:rPr>
          <w:rFonts w:ascii="Times New Roman" w:eastAsia="宋体" w:hAnsi="Times New Roman" w:cs="Times New Roman"/>
          <w:iCs/>
          <w:sz w:val="24"/>
          <w:szCs w:val="24"/>
        </w:rPr>
        <w:t>s</w:t>
      </w:r>
      <w:r w:rsidR="00897321">
        <w:rPr>
          <w:rFonts w:ascii="Times New Roman" w:eastAsia="宋体" w:hAnsi="Times New Roman" w:cs="Times New Roman"/>
          <w:iCs/>
          <w:sz w:val="24"/>
          <w:szCs w:val="24"/>
        </w:rPr>
        <w:t xml:space="preserve"> of portfolio returns are reported in Table 6.</w:t>
      </w:r>
    </w:p>
    <w:p w:rsidR="00897321" w:rsidRDefault="00897321" w:rsidP="00897321">
      <w:pPr>
        <w:spacing w:line="360" w:lineRule="auto"/>
        <w:jc w:val="center"/>
        <w:rPr>
          <w:rFonts w:ascii="Times New Roman" w:eastAsia="宋体" w:hAnsi="Times New Roman" w:cs="Times New Roman"/>
          <w:iCs/>
          <w:sz w:val="24"/>
          <w:szCs w:val="24"/>
        </w:rPr>
      </w:pPr>
      <w:r>
        <w:rPr>
          <w:rFonts w:ascii="Times New Roman" w:eastAsia="宋体" w:hAnsi="Times New Roman" w:cs="Times New Roman"/>
          <w:iCs/>
          <w:sz w:val="24"/>
          <w:szCs w:val="24"/>
        </w:rPr>
        <w:lastRenderedPageBreak/>
        <w:t>[Insert Table 6 about here]</w:t>
      </w:r>
    </w:p>
    <w:p w:rsidR="00511E47" w:rsidRDefault="00511E47" w:rsidP="008F1181">
      <w:pPr>
        <w:spacing w:line="360" w:lineRule="auto"/>
        <w:rPr>
          <w:rFonts w:ascii="Times New Roman" w:eastAsia="宋体" w:hAnsi="Times New Roman" w:cs="Times New Roman"/>
          <w:iCs/>
          <w:sz w:val="24"/>
          <w:szCs w:val="24"/>
        </w:rPr>
      </w:pPr>
    </w:p>
    <w:p w:rsidR="00AB6163" w:rsidRDefault="00913121" w:rsidP="00FB3B2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The cash flow strategy in Panel A </w:t>
      </w:r>
      <w:r w:rsidR="00B961AF">
        <w:rPr>
          <w:rFonts w:ascii="Times New Roman" w:eastAsia="宋体" w:hAnsi="Times New Roman" w:cs="Times New Roman"/>
          <w:sz w:val="24"/>
          <w:szCs w:val="24"/>
        </w:rPr>
        <w:t xml:space="preserve">confirms our expectation that the long-short portfolio return is higher when the firms are followed by analysts who are subject to confirmation bias. </w:t>
      </w:r>
      <w:r w:rsidR="002F5394">
        <w:rPr>
          <w:rFonts w:ascii="Times New Roman" w:eastAsia="宋体" w:hAnsi="Times New Roman" w:cs="Times New Roman"/>
          <w:sz w:val="24"/>
          <w:szCs w:val="24"/>
        </w:rPr>
        <w:t>M</w:t>
      </w:r>
      <w:r w:rsidR="00D117B6">
        <w:rPr>
          <w:rFonts w:ascii="Times New Roman" w:eastAsia="宋体" w:hAnsi="Times New Roman" w:cs="Times New Roman"/>
          <w:sz w:val="24"/>
          <w:szCs w:val="24"/>
        </w:rPr>
        <w:t>onthly retur</w:t>
      </w:r>
      <w:r w:rsidR="00C91934">
        <w:rPr>
          <w:rFonts w:ascii="Times New Roman" w:eastAsia="宋体" w:hAnsi="Times New Roman" w:cs="Times New Roman"/>
          <w:sz w:val="24"/>
          <w:szCs w:val="24"/>
        </w:rPr>
        <w:t>n difference between groups of high</w:t>
      </w:r>
      <w:r w:rsidR="00D117B6">
        <w:rPr>
          <w:rFonts w:ascii="Times New Roman" w:eastAsia="宋体" w:hAnsi="Times New Roman" w:cs="Times New Roman"/>
          <w:sz w:val="24"/>
          <w:szCs w:val="24"/>
        </w:rPr>
        <w:t xml:space="preserve"> and </w:t>
      </w:r>
      <w:r w:rsidR="00C91934">
        <w:rPr>
          <w:rFonts w:ascii="Times New Roman" w:eastAsia="宋体" w:hAnsi="Times New Roman" w:cs="Times New Roman"/>
          <w:sz w:val="24"/>
          <w:szCs w:val="24"/>
        </w:rPr>
        <w:t xml:space="preserve">low </w:t>
      </w:r>
      <w:r w:rsidR="0062364D">
        <w:rPr>
          <w:rFonts w:ascii="Times New Roman" w:eastAsia="宋体" w:hAnsi="Times New Roman" w:cs="Times New Roman"/>
          <w:sz w:val="24"/>
          <w:szCs w:val="24"/>
        </w:rPr>
        <w:t>confirmation bias is 0.23</w:t>
      </w:r>
      <w:r w:rsidR="00D117B6">
        <w:rPr>
          <w:rFonts w:ascii="Times New Roman" w:eastAsia="宋体" w:hAnsi="Times New Roman" w:cs="Times New Roman"/>
          <w:sz w:val="24"/>
          <w:szCs w:val="24"/>
        </w:rPr>
        <w:t>%</w:t>
      </w:r>
      <w:r w:rsidR="0062075D">
        <w:rPr>
          <w:rFonts w:ascii="Times New Roman" w:eastAsia="宋体" w:hAnsi="Times New Roman" w:cs="Times New Roman"/>
          <w:sz w:val="24"/>
          <w:szCs w:val="24"/>
        </w:rPr>
        <w:t xml:space="preserve">, and significant at 5%, demonstrating that confirmation bias indeed influence the reaction speed of analysts and further affect stock returns. </w:t>
      </w:r>
      <w:r w:rsidR="0079640E">
        <w:rPr>
          <w:rFonts w:ascii="Times New Roman" w:eastAsia="宋体" w:hAnsi="Times New Roman" w:cs="Times New Roman" w:hint="eastAsia"/>
          <w:sz w:val="24"/>
          <w:szCs w:val="24"/>
        </w:rPr>
        <w:t>H</w:t>
      </w:r>
      <w:r w:rsidR="0079640E">
        <w:rPr>
          <w:rFonts w:ascii="Times New Roman" w:eastAsia="宋体" w:hAnsi="Times New Roman" w:cs="Times New Roman"/>
          <w:sz w:val="24"/>
          <w:szCs w:val="24"/>
        </w:rPr>
        <w:t>owever, momentum strategy in Panel B does not provide desirable evidences.</w:t>
      </w:r>
      <w:r w:rsidR="00FB3B2E">
        <w:rPr>
          <w:rFonts w:ascii="Times New Roman" w:eastAsia="宋体" w:hAnsi="Times New Roman" w:cs="Times New Roman"/>
          <w:sz w:val="24"/>
          <w:szCs w:val="24"/>
        </w:rPr>
        <w:t xml:space="preserve"> The long-short portfolio return of firms of hig</w:t>
      </w:r>
      <w:r w:rsidR="0062364D">
        <w:rPr>
          <w:rFonts w:ascii="Times New Roman" w:eastAsia="宋体" w:hAnsi="Times New Roman" w:cs="Times New Roman"/>
          <w:sz w:val="24"/>
          <w:szCs w:val="24"/>
        </w:rPr>
        <w:t>h confirmation bias is only 0.08</w:t>
      </w:r>
      <w:r w:rsidR="00FB3B2E">
        <w:rPr>
          <w:rFonts w:ascii="Times New Roman" w:eastAsia="宋体" w:hAnsi="Times New Roman" w:cs="Times New Roman"/>
          <w:sz w:val="24"/>
          <w:szCs w:val="24"/>
        </w:rPr>
        <w:t>% higher than firms of low confirmation bias and the difference is not significant.</w:t>
      </w:r>
      <w:r w:rsidR="00FB3B2E">
        <w:rPr>
          <w:rFonts w:ascii="Times New Roman" w:eastAsia="宋体" w:hAnsi="Times New Roman" w:cs="Times New Roman" w:hint="eastAsia"/>
          <w:sz w:val="24"/>
          <w:szCs w:val="24"/>
        </w:rPr>
        <w:t xml:space="preserve"> </w:t>
      </w:r>
      <w:r w:rsidR="00CD514D">
        <w:rPr>
          <w:rFonts w:ascii="Times New Roman" w:eastAsia="宋体" w:hAnsi="Times New Roman" w:cs="Times New Roman"/>
          <w:sz w:val="24"/>
          <w:szCs w:val="24"/>
        </w:rPr>
        <w:t>The results are not as convincing as the findings in Section 4</w:t>
      </w:r>
      <w:r w:rsidR="003C7C3E">
        <w:rPr>
          <w:rFonts w:ascii="Times New Roman" w:eastAsia="宋体" w:hAnsi="Times New Roman" w:cs="Times New Roman"/>
          <w:sz w:val="24"/>
          <w:szCs w:val="24"/>
        </w:rPr>
        <w:t xml:space="preserve">.2.2, which might be due to the heterogeneity of confirmation bias. </w:t>
      </w:r>
      <w:r w:rsidR="00104152">
        <w:rPr>
          <w:rFonts w:ascii="Times New Roman" w:eastAsia="宋体" w:hAnsi="Times New Roman" w:cs="Times New Roman"/>
          <w:sz w:val="24"/>
          <w:szCs w:val="24"/>
        </w:rPr>
        <w:t xml:space="preserve">We have </w:t>
      </w:r>
      <w:r w:rsidR="003C7C3E">
        <w:rPr>
          <w:rFonts w:ascii="Times New Roman" w:eastAsia="宋体" w:hAnsi="Times New Roman" w:cs="Times New Roman"/>
          <w:sz w:val="24"/>
          <w:szCs w:val="24"/>
        </w:rPr>
        <w:t>show</w:t>
      </w:r>
      <w:r w:rsidR="00104152">
        <w:rPr>
          <w:rFonts w:ascii="Times New Roman" w:eastAsia="宋体" w:hAnsi="Times New Roman" w:cs="Times New Roman"/>
          <w:sz w:val="24"/>
          <w:szCs w:val="24"/>
        </w:rPr>
        <w:t>n</w:t>
      </w:r>
      <w:r w:rsidR="003C7C3E">
        <w:rPr>
          <w:rFonts w:ascii="Times New Roman" w:eastAsia="宋体" w:hAnsi="Times New Roman" w:cs="Times New Roman"/>
          <w:sz w:val="24"/>
          <w:szCs w:val="24"/>
        </w:rPr>
        <w:t xml:space="preserve"> that </w:t>
      </w:r>
      <w:r w:rsidR="00131D4F">
        <w:rPr>
          <w:rFonts w:ascii="Times New Roman" w:eastAsia="宋体" w:hAnsi="Times New Roman" w:cs="Times New Roman"/>
          <w:sz w:val="24"/>
          <w:szCs w:val="24"/>
        </w:rPr>
        <w:t>confirmation bias works more significant</w:t>
      </w:r>
      <w:r w:rsidR="000A4082">
        <w:rPr>
          <w:rFonts w:ascii="Times New Roman" w:eastAsia="宋体" w:hAnsi="Times New Roman" w:cs="Times New Roman"/>
          <w:sz w:val="24"/>
          <w:szCs w:val="24"/>
        </w:rPr>
        <w:t>ly</w:t>
      </w:r>
      <w:r w:rsidR="00131D4F">
        <w:rPr>
          <w:rFonts w:ascii="Times New Roman" w:eastAsia="宋体" w:hAnsi="Times New Roman" w:cs="Times New Roman"/>
          <w:sz w:val="24"/>
          <w:szCs w:val="24"/>
        </w:rPr>
        <w:t xml:space="preserve"> when </w:t>
      </w:r>
      <w:r w:rsidR="000A4082">
        <w:rPr>
          <w:rFonts w:ascii="Times New Roman" w:eastAsia="宋体" w:hAnsi="Times New Roman" w:cs="Times New Roman"/>
          <w:sz w:val="24"/>
          <w:szCs w:val="24"/>
        </w:rPr>
        <w:t xml:space="preserve">the previous forecast revisions are </w:t>
      </w:r>
      <w:r w:rsidR="002E4832">
        <w:rPr>
          <w:rFonts w:ascii="Times New Roman" w:eastAsia="宋体" w:hAnsi="Times New Roman" w:cs="Times New Roman"/>
          <w:sz w:val="24"/>
          <w:szCs w:val="24"/>
        </w:rPr>
        <w:t>positive</w:t>
      </w:r>
      <w:r w:rsidR="00104152">
        <w:rPr>
          <w:rFonts w:ascii="Times New Roman" w:eastAsia="宋体" w:hAnsi="Times New Roman" w:cs="Times New Roman"/>
          <w:sz w:val="24"/>
          <w:szCs w:val="24"/>
        </w:rPr>
        <w:t xml:space="preserve"> in Section 4.1. </w:t>
      </w:r>
      <w:r w:rsidR="00081158">
        <w:rPr>
          <w:rFonts w:ascii="Times New Roman" w:eastAsia="宋体" w:hAnsi="Times New Roman" w:cs="Times New Roman"/>
          <w:sz w:val="24"/>
          <w:szCs w:val="24"/>
        </w:rPr>
        <w:t>Along this line</w:t>
      </w:r>
      <w:r w:rsidR="00D6496C">
        <w:rPr>
          <w:rFonts w:ascii="Times New Roman" w:eastAsia="宋体" w:hAnsi="Times New Roman" w:cs="Times New Roman"/>
          <w:sz w:val="24"/>
          <w:szCs w:val="24"/>
        </w:rPr>
        <w:t>, we</w:t>
      </w:r>
      <w:r w:rsidR="00BB7673">
        <w:rPr>
          <w:rFonts w:ascii="Times New Roman" w:eastAsia="宋体" w:hAnsi="Times New Roman" w:cs="Times New Roman"/>
          <w:sz w:val="24"/>
          <w:szCs w:val="24"/>
        </w:rPr>
        <w:t xml:space="preserve"> continue to test the effect of confirmation bias on stock returns under different sign of previous forecast revisions.</w:t>
      </w:r>
    </w:p>
    <w:p w:rsidR="00856D5D" w:rsidRDefault="000C7D35" w:rsidP="00AB616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The procedure</w:t>
      </w:r>
      <w:r w:rsidR="001251E5">
        <w:rPr>
          <w:rFonts w:ascii="Times New Roman" w:eastAsia="宋体" w:hAnsi="Times New Roman" w:cs="Times New Roman"/>
          <w:sz w:val="24"/>
          <w:szCs w:val="24"/>
        </w:rPr>
        <w:t>s</w:t>
      </w:r>
      <w:r>
        <w:rPr>
          <w:rFonts w:ascii="Times New Roman" w:eastAsia="宋体" w:hAnsi="Times New Roman" w:cs="Times New Roman"/>
          <w:sz w:val="24"/>
          <w:szCs w:val="24"/>
        </w:rPr>
        <w:t xml:space="preserve"> of triple sort are similar</w:t>
      </w:r>
      <w:r w:rsidR="001251E5">
        <w:rPr>
          <w:rFonts w:ascii="Times New Roman" w:eastAsia="宋体" w:hAnsi="Times New Roman" w:cs="Times New Roman"/>
          <w:sz w:val="24"/>
          <w:szCs w:val="24"/>
        </w:rPr>
        <w:t xml:space="preserve"> with above analysis. T</w:t>
      </w:r>
      <w:r>
        <w:rPr>
          <w:rFonts w:ascii="Times New Roman" w:eastAsia="宋体" w:hAnsi="Times New Roman" w:cs="Times New Roman"/>
          <w:sz w:val="24"/>
          <w:szCs w:val="24"/>
        </w:rPr>
        <w:t xml:space="preserve">he rank variable is the sign of mean forecast </w:t>
      </w:r>
      <w:r w:rsidR="001251E5">
        <w:rPr>
          <w:rFonts w:ascii="Times New Roman" w:eastAsia="宋体" w:hAnsi="Times New Roman" w:cs="Times New Roman"/>
          <w:sz w:val="24"/>
          <w:szCs w:val="24"/>
        </w:rPr>
        <w:t>revision</w:t>
      </w:r>
      <w:r w:rsidR="001251E5" w:rsidRPr="001251E5">
        <w:rPr>
          <w:rFonts w:ascii="Times New Roman" w:eastAsia="宋体" w:hAnsi="Times New Roman" w:cs="Times New Roman"/>
          <w:sz w:val="24"/>
          <w:szCs w:val="24"/>
        </w:rPr>
        <w:t xml:space="preserve"> </w:t>
      </w:r>
      <w:r w:rsidR="00EB589F">
        <w:rPr>
          <w:rFonts w:ascii="Times New Roman" w:eastAsia="宋体" w:hAnsi="Times New Roman" w:cs="Times New Roman"/>
          <w:sz w:val="24"/>
          <w:szCs w:val="24"/>
        </w:rPr>
        <w:t>(</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avgRev</m:t>
            </m:r>
          </m:e>
          <m:sub>
            <m:r>
              <w:rPr>
                <w:rFonts w:ascii="Cambria Math" w:eastAsia="宋体" w:hAnsi="Cambria Math" w:cs="Times New Roman"/>
                <w:sz w:val="24"/>
                <w:szCs w:val="24"/>
              </w:rPr>
              <m:t>j,Q</m:t>
            </m:r>
          </m:sub>
        </m:sSub>
      </m:oMath>
      <w:r w:rsidR="00EB589F">
        <w:rPr>
          <w:rFonts w:ascii="Times New Roman" w:eastAsia="宋体" w:hAnsi="Times New Roman" w:cs="Times New Roman"/>
          <w:sz w:val="24"/>
          <w:szCs w:val="24"/>
        </w:rPr>
        <w:t xml:space="preserve">) </w:t>
      </w:r>
      <w:r w:rsidR="001251E5">
        <w:rPr>
          <w:rFonts w:ascii="Times New Roman" w:eastAsia="宋体" w:hAnsi="Times New Roman" w:cs="Times New Roman"/>
          <w:sz w:val="24"/>
          <w:szCs w:val="24"/>
        </w:rPr>
        <w:t xml:space="preserve">in the first step, </w:t>
      </w:r>
      <w:r>
        <w:rPr>
          <w:rFonts w:ascii="Times New Roman" w:eastAsia="宋体" w:hAnsi="Times New Roman" w:cs="Times New Roman"/>
          <w:sz w:val="24"/>
          <w:szCs w:val="24"/>
        </w:rPr>
        <w:t xml:space="preserve">and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avgD</m:t>
            </m:r>
          </m:e>
          <m:sub>
            <m:r>
              <w:rPr>
                <w:rFonts w:ascii="Cambria Math" w:eastAsia="宋体" w:hAnsi="Cambria Math" w:cs="Times New Roman"/>
                <w:sz w:val="24"/>
                <w:szCs w:val="24"/>
              </w:rPr>
              <m:t>j,Q</m:t>
            </m:r>
          </m:sub>
        </m:sSub>
      </m:oMath>
      <w:r w:rsidR="001251E5">
        <w:rPr>
          <w:rFonts w:ascii="Times New Roman" w:eastAsia="宋体" w:hAnsi="Times New Roman" w:cs="Times New Roman"/>
          <w:iCs/>
          <w:sz w:val="24"/>
          <w:szCs w:val="24"/>
        </w:rPr>
        <w:t xml:space="preserve"> in </w:t>
      </w:r>
      <w:r w:rsidR="001251E5">
        <w:rPr>
          <w:rFonts w:ascii="Times New Roman" w:eastAsia="宋体" w:hAnsi="Times New Roman" w:cs="Times New Roman"/>
          <w:sz w:val="24"/>
          <w:szCs w:val="24"/>
        </w:rPr>
        <w:t xml:space="preserve">the second step, and cash flow or past return in the third step. </w:t>
      </w:r>
      <w:r w:rsidR="00176237">
        <w:rPr>
          <w:rFonts w:ascii="Times New Roman" w:eastAsia="宋体" w:hAnsi="Times New Roman" w:cs="Times New Roman"/>
          <w:sz w:val="24"/>
          <w:szCs w:val="24"/>
        </w:rPr>
        <w:t>Risk-adjusted alphas of portfolio returns are repo</w:t>
      </w:r>
      <w:r w:rsidR="00DE51E9">
        <w:rPr>
          <w:rFonts w:ascii="Times New Roman" w:eastAsia="宋体" w:hAnsi="Times New Roman" w:cs="Times New Roman"/>
          <w:sz w:val="24"/>
          <w:szCs w:val="24"/>
        </w:rPr>
        <w:t>r</w:t>
      </w:r>
      <w:r w:rsidR="00176237">
        <w:rPr>
          <w:rFonts w:ascii="Times New Roman" w:eastAsia="宋体" w:hAnsi="Times New Roman" w:cs="Times New Roman"/>
          <w:sz w:val="24"/>
          <w:szCs w:val="24"/>
        </w:rPr>
        <w:t>ted in Table 7.</w:t>
      </w:r>
      <w:r w:rsidR="004E7FE5">
        <w:rPr>
          <w:rFonts w:ascii="Times New Roman" w:eastAsia="宋体" w:hAnsi="Times New Roman" w:cs="Times New Roman"/>
          <w:sz w:val="24"/>
          <w:szCs w:val="24"/>
        </w:rPr>
        <w:t xml:space="preserve"> We focus on the issue whether anoma</w:t>
      </w:r>
      <w:r w:rsidR="00B31884">
        <w:rPr>
          <w:rFonts w:ascii="Times New Roman" w:eastAsia="宋体" w:hAnsi="Times New Roman" w:cs="Times New Roman"/>
          <w:sz w:val="24"/>
          <w:szCs w:val="24"/>
        </w:rPr>
        <w:t xml:space="preserve">lies are stronger in firms of high </w:t>
      </w:r>
      <w:r w:rsidR="004E7FE5">
        <w:rPr>
          <w:rFonts w:ascii="Times New Roman" w:eastAsia="宋体" w:hAnsi="Times New Roman" w:cs="Times New Roman"/>
          <w:sz w:val="24"/>
          <w:szCs w:val="24"/>
        </w:rPr>
        <w:t>confirmation bias when the previous forecast revisions are positive.</w:t>
      </w:r>
    </w:p>
    <w:p w:rsidR="00176237" w:rsidRDefault="00176237" w:rsidP="001251E5">
      <w:pPr>
        <w:spacing w:line="360" w:lineRule="auto"/>
        <w:rPr>
          <w:rFonts w:ascii="Times New Roman" w:eastAsia="宋体" w:hAnsi="Times New Roman" w:cs="Times New Roman"/>
          <w:sz w:val="24"/>
          <w:szCs w:val="24"/>
        </w:rPr>
      </w:pPr>
    </w:p>
    <w:p w:rsidR="00176237" w:rsidRPr="001251E5" w:rsidRDefault="00176237" w:rsidP="00176237">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[Insert Table 7 about here]</w:t>
      </w:r>
    </w:p>
    <w:p w:rsidR="00697AF8" w:rsidRPr="001251E5" w:rsidRDefault="00697AF8" w:rsidP="008F1181">
      <w:pPr>
        <w:spacing w:line="360" w:lineRule="auto"/>
        <w:rPr>
          <w:rFonts w:ascii="Times New Roman" w:eastAsia="宋体" w:hAnsi="Times New Roman" w:cs="Times New Roman"/>
          <w:sz w:val="24"/>
          <w:szCs w:val="24"/>
        </w:rPr>
      </w:pPr>
    </w:p>
    <w:p w:rsidR="00765A2D" w:rsidRPr="008541F8" w:rsidRDefault="00F824E9" w:rsidP="00AB6163">
      <w:pPr>
        <w:spacing w:line="360" w:lineRule="auto"/>
        <w:ind w:firstLineChars="200" w:firstLine="480"/>
        <w:rPr>
          <w:rFonts w:ascii="Times New Roman" w:eastAsia="宋体" w:hAnsi="Times New Roman" w:cs="Times New Roman"/>
          <w:iCs/>
          <w:sz w:val="24"/>
          <w:szCs w:val="24"/>
        </w:rPr>
      </w:pPr>
      <w:r>
        <w:rPr>
          <w:rFonts w:ascii="Times New Roman" w:eastAsia="宋体" w:hAnsi="Times New Roman" w:cs="Times New Roman"/>
          <w:sz w:val="24"/>
          <w:szCs w:val="24"/>
        </w:rPr>
        <w:t>Panel A</w:t>
      </w:r>
      <w:r w:rsidR="00900C34">
        <w:rPr>
          <w:rFonts w:ascii="Times New Roman" w:eastAsia="宋体" w:hAnsi="Times New Roman" w:cs="Times New Roman"/>
          <w:sz w:val="24"/>
          <w:szCs w:val="24"/>
        </w:rPr>
        <w:t xml:space="preserve"> of Table 7</w:t>
      </w:r>
      <w:r>
        <w:rPr>
          <w:rFonts w:ascii="Times New Roman" w:eastAsia="宋体" w:hAnsi="Times New Roman" w:cs="Times New Roman"/>
          <w:sz w:val="24"/>
          <w:szCs w:val="24"/>
        </w:rPr>
        <w:t xml:space="preserve"> displays the cash flow strategy in the group of observations where the average analysts forecast revision </w:t>
      </w:r>
      <w:r>
        <w:rPr>
          <w:rFonts w:ascii="Times New Roman" w:eastAsia="宋体" w:hAnsi="Times New Roman" w:cs="Times New Roman"/>
          <w:iCs/>
          <w:sz w:val="24"/>
          <w:szCs w:val="24"/>
        </w:rPr>
        <w:t>(</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avgRev</m:t>
            </m:r>
          </m:e>
          <m:sub>
            <m:r>
              <w:rPr>
                <w:rFonts w:ascii="Cambria Math" w:eastAsia="宋体" w:hAnsi="Cambria Math" w:cs="Times New Roman"/>
                <w:sz w:val="24"/>
                <w:szCs w:val="24"/>
              </w:rPr>
              <m:t>j,Q</m:t>
            </m:r>
          </m:sub>
        </m:sSub>
      </m:oMath>
      <w:r>
        <w:rPr>
          <w:rFonts w:ascii="Times New Roman" w:eastAsia="宋体" w:hAnsi="Times New Roman" w:cs="Times New Roman"/>
          <w:iCs/>
          <w:sz w:val="24"/>
          <w:szCs w:val="24"/>
        </w:rPr>
        <w:t>)</w:t>
      </w:r>
      <w:r>
        <w:rPr>
          <w:rFonts w:ascii="Times New Roman" w:eastAsia="宋体" w:hAnsi="Times New Roman" w:cs="Times New Roman"/>
          <w:sz w:val="24"/>
          <w:szCs w:val="24"/>
        </w:rPr>
        <w:t xml:space="preserve"> is positive</w:t>
      </w:r>
      <w:r w:rsidR="00AF53F8">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Within each sub group, high level of cash flows </w:t>
      </w:r>
      <w:r w:rsidR="00AA0979">
        <w:rPr>
          <w:rFonts w:ascii="Times New Roman" w:eastAsia="宋体" w:hAnsi="Times New Roman" w:cs="Times New Roman"/>
          <w:sz w:val="24"/>
          <w:szCs w:val="24"/>
        </w:rPr>
        <w:t>predicts high stock returns. Especially, the cash flow strategy generates larger and more significant</w:t>
      </w:r>
      <w:r w:rsidR="00EF2B42">
        <w:rPr>
          <w:rFonts w:ascii="Times New Roman" w:eastAsia="宋体" w:hAnsi="Times New Roman" w:cs="Times New Roman"/>
          <w:sz w:val="24"/>
          <w:szCs w:val="24"/>
        </w:rPr>
        <w:t xml:space="preserve"> long-short returns in the case of</w:t>
      </w:r>
      <w:r w:rsidR="00AA0979">
        <w:rPr>
          <w:rFonts w:ascii="Times New Roman" w:eastAsia="宋体" w:hAnsi="Times New Roman" w:cs="Times New Roman"/>
          <w:sz w:val="24"/>
          <w:szCs w:val="24"/>
        </w:rPr>
        <w:t xml:space="preserve">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avgD</m:t>
            </m:r>
          </m:e>
          <m:sub>
            <m:r>
              <w:rPr>
                <w:rFonts w:ascii="Cambria Math" w:eastAsia="宋体" w:hAnsi="Cambria Math" w:cs="Times New Roman"/>
                <w:sz w:val="24"/>
                <w:szCs w:val="24"/>
              </w:rPr>
              <m:t>j,Q</m:t>
            </m:r>
          </m:sub>
        </m:sSub>
        <m:r>
          <m:rPr>
            <m:sty m:val="p"/>
          </m:rPr>
          <w:rPr>
            <w:rFonts w:ascii="Cambria Math" w:eastAsia="宋体" w:hAnsi="Cambria Math" w:cs="Times New Roman"/>
            <w:sz w:val="24"/>
            <w:szCs w:val="24"/>
          </w:rPr>
          <m:t>=0</m:t>
        </m:r>
      </m:oMath>
      <w:r w:rsidR="003A608D">
        <w:rPr>
          <w:rFonts w:ascii="Times New Roman" w:eastAsia="宋体" w:hAnsi="Times New Roman" w:cs="Times New Roman"/>
          <w:iCs/>
          <w:sz w:val="24"/>
          <w:szCs w:val="24"/>
        </w:rPr>
        <w:t>. T</w:t>
      </w:r>
      <w:r w:rsidR="000B32E8">
        <w:rPr>
          <w:rFonts w:ascii="Times New Roman" w:eastAsia="宋体" w:hAnsi="Times New Roman" w:cs="Times New Roman"/>
          <w:iCs/>
          <w:sz w:val="24"/>
          <w:szCs w:val="24"/>
        </w:rPr>
        <w:t>he difference between firms of high</w:t>
      </w:r>
      <w:r w:rsidR="003A608D">
        <w:rPr>
          <w:rFonts w:ascii="Times New Roman" w:eastAsia="宋体" w:hAnsi="Times New Roman" w:cs="Times New Roman"/>
          <w:iCs/>
          <w:sz w:val="24"/>
          <w:szCs w:val="24"/>
        </w:rPr>
        <w:t xml:space="preserve"> confirmation bias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avgD</m:t>
            </m:r>
          </m:e>
          <m:sub>
            <m:r>
              <w:rPr>
                <w:rFonts w:ascii="Cambria Math" w:eastAsia="宋体" w:hAnsi="Cambria Math" w:cs="Times New Roman"/>
                <w:sz w:val="24"/>
                <w:szCs w:val="24"/>
              </w:rPr>
              <m:t>j,Q</m:t>
            </m:r>
          </m:sub>
        </m:sSub>
        <m:r>
          <m:rPr>
            <m:sty m:val="p"/>
          </m:rPr>
          <w:rPr>
            <w:rFonts w:ascii="Cambria Math" w:eastAsia="宋体" w:hAnsi="Cambria Math" w:cs="Times New Roman"/>
            <w:sz w:val="24"/>
            <w:szCs w:val="24"/>
          </w:rPr>
          <m:t>=0</m:t>
        </m:r>
      </m:oMath>
      <w:r w:rsidR="003A608D">
        <w:rPr>
          <w:rFonts w:ascii="Times New Roman" w:eastAsia="宋体" w:hAnsi="Times New Roman" w:cs="Times New Roman"/>
          <w:iCs/>
          <w:sz w:val="24"/>
          <w:szCs w:val="24"/>
        </w:rPr>
        <w:t xml:space="preserve">) </w:t>
      </w:r>
      <w:r w:rsidR="003A608D">
        <w:rPr>
          <w:rFonts w:ascii="Times New Roman" w:eastAsia="宋体" w:hAnsi="Times New Roman" w:cs="Times New Roman"/>
          <w:iCs/>
          <w:sz w:val="24"/>
          <w:szCs w:val="24"/>
        </w:rPr>
        <w:lastRenderedPageBreak/>
        <w:t xml:space="preserve">and </w:t>
      </w:r>
      <w:r w:rsidR="000B32E8">
        <w:rPr>
          <w:rFonts w:ascii="Times New Roman" w:eastAsia="宋体" w:hAnsi="Times New Roman" w:cs="Times New Roman"/>
          <w:iCs/>
          <w:sz w:val="24"/>
          <w:szCs w:val="24"/>
        </w:rPr>
        <w:t xml:space="preserve">low </w:t>
      </w:r>
      <w:r w:rsidR="003A608D">
        <w:rPr>
          <w:rFonts w:ascii="Times New Roman" w:eastAsia="宋体" w:hAnsi="Times New Roman" w:cs="Times New Roman"/>
          <w:iCs/>
          <w:sz w:val="24"/>
          <w:szCs w:val="24"/>
        </w:rPr>
        <w:t>confirmation bias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avgD</m:t>
            </m:r>
          </m:e>
          <m:sub>
            <m:r>
              <w:rPr>
                <w:rFonts w:ascii="Cambria Math" w:eastAsia="宋体" w:hAnsi="Cambria Math" w:cs="Times New Roman"/>
                <w:sz w:val="24"/>
                <w:szCs w:val="24"/>
              </w:rPr>
              <m:t>j,Q</m:t>
            </m:r>
          </m:sub>
        </m:sSub>
        <m:r>
          <m:rPr>
            <m:sty m:val="p"/>
          </m:rPr>
          <w:rPr>
            <w:rFonts w:ascii="Cambria Math" w:eastAsia="宋体" w:hAnsi="Cambria Math" w:cs="Times New Roman"/>
            <w:sz w:val="24"/>
            <w:szCs w:val="24"/>
          </w:rPr>
          <m:t>=1</m:t>
        </m:r>
      </m:oMath>
      <w:r w:rsidR="003A608D">
        <w:rPr>
          <w:rFonts w:ascii="Times New Roman" w:eastAsia="宋体" w:hAnsi="Times New Roman" w:cs="Times New Roman"/>
          <w:iCs/>
          <w:sz w:val="24"/>
          <w:szCs w:val="24"/>
        </w:rPr>
        <w:t>) is 0.31%, and significant at 1%,</w:t>
      </w:r>
      <w:r w:rsidR="007E4888">
        <w:rPr>
          <w:rFonts w:ascii="Times New Roman" w:eastAsia="宋体" w:hAnsi="Times New Roman" w:cs="Times New Roman"/>
          <w:iCs/>
          <w:sz w:val="24"/>
          <w:szCs w:val="24"/>
        </w:rPr>
        <w:t xml:space="preserve"> which implies that </w:t>
      </w:r>
      <w:r w:rsidR="00EF2B42">
        <w:rPr>
          <w:rFonts w:ascii="Times New Roman" w:eastAsia="宋体" w:hAnsi="Times New Roman" w:cs="Times New Roman"/>
          <w:iCs/>
          <w:sz w:val="24"/>
          <w:szCs w:val="24"/>
        </w:rPr>
        <w:t xml:space="preserve">when the latest information is different from the average analyst’ previous belief, </w:t>
      </w:r>
      <w:r w:rsidR="00A132A5">
        <w:rPr>
          <w:rFonts w:ascii="Times New Roman" w:eastAsia="宋体" w:hAnsi="Times New Roman" w:cs="Times New Roman"/>
          <w:iCs/>
          <w:sz w:val="24"/>
          <w:szCs w:val="24"/>
        </w:rPr>
        <w:t>in other words, when average analyst i</w:t>
      </w:r>
      <w:r w:rsidR="00956231">
        <w:rPr>
          <w:rFonts w:ascii="Times New Roman" w:eastAsia="宋体" w:hAnsi="Times New Roman" w:cs="Times New Roman"/>
          <w:iCs/>
          <w:sz w:val="24"/>
          <w:szCs w:val="24"/>
        </w:rPr>
        <w:t>s subject to confirmation bias</w:t>
      </w:r>
      <w:r w:rsidR="00956231">
        <w:rPr>
          <w:rFonts w:ascii="Times New Roman" w:eastAsia="宋体" w:hAnsi="Times New Roman" w:cs="Times New Roman" w:hint="eastAsia"/>
          <w:iCs/>
          <w:sz w:val="24"/>
          <w:szCs w:val="24"/>
        </w:rPr>
        <w:t xml:space="preserve"> </w:t>
      </w:r>
      <w:r w:rsidR="00956231">
        <w:rPr>
          <w:rFonts w:ascii="Times New Roman" w:eastAsia="宋体" w:hAnsi="Times New Roman" w:cs="Times New Roman"/>
          <w:iCs/>
          <w:sz w:val="24"/>
          <w:szCs w:val="24"/>
        </w:rPr>
        <w:t>and becomes stickier</w:t>
      </w:r>
      <w:r w:rsidR="00A132A5">
        <w:rPr>
          <w:rFonts w:ascii="Times New Roman" w:eastAsia="宋体" w:hAnsi="Times New Roman" w:cs="Times New Roman"/>
          <w:iCs/>
          <w:sz w:val="24"/>
          <w:szCs w:val="24"/>
        </w:rPr>
        <w:t>, cash flow anomaly delivers stronger performance.</w:t>
      </w:r>
      <w:r w:rsidR="00956231">
        <w:rPr>
          <w:rFonts w:ascii="Times New Roman" w:eastAsia="宋体" w:hAnsi="Times New Roman" w:cs="Times New Roman"/>
          <w:iCs/>
          <w:sz w:val="24"/>
          <w:szCs w:val="24"/>
        </w:rPr>
        <w:t xml:space="preserve"> </w:t>
      </w:r>
      <w:r w:rsidR="00A306F7">
        <w:rPr>
          <w:rFonts w:ascii="Times New Roman" w:eastAsia="宋体" w:hAnsi="Times New Roman" w:cs="Times New Roman"/>
          <w:iCs/>
          <w:sz w:val="24"/>
          <w:szCs w:val="24"/>
        </w:rPr>
        <w:t xml:space="preserve">However, when </w:t>
      </w:r>
      <m:oMath>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avgRev</m:t>
            </m:r>
          </m:e>
          <m:sub>
            <m:r>
              <w:rPr>
                <w:rFonts w:ascii="Cambria Math" w:eastAsia="宋体" w:hAnsi="Cambria Math" w:cs="Times New Roman"/>
                <w:sz w:val="24"/>
                <w:szCs w:val="24"/>
              </w:rPr>
              <m:t>j,Q</m:t>
            </m:r>
          </m:sub>
        </m:sSub>
      </m:oMath>
      <w:r w:rsidR="00A306F7">
        <w:rPr>
          <w:rFonts w:ascii="Times New Roman" w:eastAsia="宋体" w:hAnsi="Times New Roman" w:cs="Times New Roman" w:hint="eastAsia"/>
          <w:iCs/>
          <w:sz w:val="24"/>
          <w:szCs w:val="24"/>
        </w:rPr>
        <w:t xml:space="preserve"> is negative, profits from Q5-Q1 is smaller in the case </w:t>
      </w:r>
      <w:r w:rsidR="00A306F7">
        <w:rPr>
          <w:rFonts w:ascii="Times New Roman" w:eastAsia="宋体" w:hAnsi="Times New Roman" w:cs="Times New Roman"/>
          <w:iCs/>
          <w:sz w:val="24"/>
          <w:szCs w:val="24"/>
        </w:rPr>
        <w:t>of inconsistent signal. Cash flow anomaly is less pronounced when average analyst has confirmation bias. The opposite pattern in Panel A and Panel B is consistent with the regression results of Mod</w:t>
      </w:r>
      <w:r w:rsidR="008541F8">
        <w:rPr>
          <w:rFonts w:ascii="Times New Roman" w:eastAsia="宋体" w:hAnsi="Times New Roman" w:cs="Times New Roman"/>
          <w:iCs/>
          <w:sz w:val="24"/>
          <w:szCs w:val="24"/>
        </w:rPr>
        <w:t xml:space="preserve">el (5) and Model (6) in Table 2, </w:t>
      </w:r>
      <w:r w:rsidR="00C7546B">
        <w:rPr>
          <w:rFonts w:ascii="Times New Roman" w:eastAsia="宋体" w:hAnsi="Times New Roman" w:cs="Times New Roman"/>
          <w:iCs/>
          <w:sz w:val="24"/>
          <w:szCs w:val="24"/>
        </w:rPr>
        <w:t>turning out</w:t>
      </w:r>
      <w:r w:rsidR="008541F8">
        <w:rPr>
          <w:rFonts w:ascii="Times New Roman" w:eastAsia="宋体" w:hAnsi="Times New Roman" w:cs="Times New Roman"/>
          <w:iCs/>
          <w:sz w:val="24"/>
          <w:szCs w:val="24"/>
        </w:rPr>
        <w:t xml:space="preserve"> that confirmation bias is more significant when analyst’s prior is negative. </w:t>
      </w:r>
      <w:r w:rsidR="00486ECB">
        <w:rPr>
          <w:rFonts w:ascii="Times New Roman" w:eastAsia="宋体" w:hAnsi="Times New Roman" w:cs="Times New Roman"/>
          <w:iCs/>
          <w:sz w:val="24"/>
          <w:szCs w:val="24"/>
        </w:rPr>
        <w:t>Momentum strategies</w:t>
      </w:r>
      <w:r w:rsidR="003F03B3">
        <w:rPr>
          <w:rFonts w:ascii="Times New Roman" w:eastAsia="宋体" w:hAnsi="Times New Roman" w:cs="Times New Roman"/>
          <w:iCs/>
          <w:sz w:val="24"/>
          <w:szCs w:val="24"/>
        </w:rPr>
        <w:t xml:space="preserve"> in Panel C and Panel D </w:t>
      </w:r>
      <w:r w:rsidR="00D24A28">
        <w:rPr>
          <w:rFonts w:ascii="Times New Roman" w:eastAsia="宋体" w:hAnsi="Times New Roman" w:cs="Times New Roman"/>
          <w:iCs/>
          <w:sz w:val="24"/>
          <w:szCs w:val="24"/>
        </w:rPr>
        <w:t xml:space="preserve">also </w:t>
      </w:r>
      <w:r w:rsidR="00E32017">
        <w:rPr>
          <w:rFonts w:ascii="Times New Roman" w:eastAsia="宋体" w:hAnsi="Times New Roman" w:cs="Times New Roman"/>
          <w:iCs/>
          <w:sz w:val="24"/>
          <w:szCs w:val="24"/>
        </w:rPr>
        <w:t>show supportive results.</w:t>
      </w:r>
    </w:p>
    <w:p w:rsidR="008F1181" w:rsidRPr="00BF5BDA" w:rsidRDefault="008F1181" w:rsidP="008F1181">
      <w:pPr>
        <w:spacing w:line="360" w:lineRule="auto"/>
        <w:rPr>
          <w:rFonts w:ascii="Times New Roman" w:eastAsia="宋体" w:hAnsi="Times New Roman" w:cs="Times New Roman"/>
          <w:szCs w:val="21"/>
        </w:rPr>
      </w:pPr>
    </w:p>
    <w:p w:rsidR="008F1181" w:rsidRPr="00BF5BDA" w:rsidRDefault="008F1181" w:rsidP="008F1181">
      <w:pPr>
        <w:spacing w:line="360" w:lineRule="auto"/>
        <w:rPr>
          <w:rFonts w:ascii="Times New Roman" w:eastAsia="宋体" w:hAnsi="Times New Roman" w:cs="Times New Roman"/>
          <w:b/>
          <w:sz w:val="30"/>
          <w:szCs w:val="30"/>
        </w:rPr>
      </w:pPr>
      <w:r w:rsidRPr="00BF5BDA">
        <w:rPr>
          <w:rFonts w:ascii="Times New Roman" w:eastAsia="宋体" w:hAnsi="Times New Roman" w:cs="Times New Roman"/>
          <w:b/>
          <w:sz w:val="30"/>
          <w:szCs w:val="30"/>
        </w:rPr>
        <w:t>5 Conclusion</w:t>
      </w:r>
    </w:p>
    <w:p w:rsidR="008F1181" w:rsidRPr="00BF5BDA" w:rsidRDefault="00B91B02" w:rsidP="00D24A2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This paper </w:t>
      </w:r>
      <w:r w:rsidR="00D24A28">
        <w:rPr>
          <w:rFonts w:ascii="Times New Roman" w:eastAsia="宋体" w:hAnsi="Times New Roman" w:cs="Times New Roman"/>
          <w:sz w:val="24"/>
          <w:szCs w:val="24"/>
        </w:rPr>
        <w:t>provides</w:t>
      </w:r>
      <w:r w:rsidR="00871245">
        <w:rPr>
          <w:rFonts w:ascii="Times New Roman" w:eastAsia="宋体" w:hAnsi="Times New Roman" w:cs="Times New Roman"/>
          <w:sz w:val="24"/>
          <w:szCs w:val="24"/>
        </w:rPr>
        <w:t xml:space="preserve"> detailed investigation</w:t>
      </w:r>
      <w:r w:rsidR="00D24A28">
        <w:rPr>
          <w:rFonts w:ascii="Times New Roman" w:eastAsia="宋体" w:hAnsi="Times New Roman" w:cs="Times New Roman"/>
          <w:sz w:val="24"/>
          <w:szCs w:val="24"/>
        </w:rPr>
        <w:t>s</w:t>
      </w:r>
      <w:r w:rsidR="00871245">
        <w:rPr>
          <w:rFonts w:ascii="Times New Roman" w:eastAsia="宋体" w:hAnsi="Times New Roman" w:cs="Times New Roman"/>
          <w:sz w:val="24"/>
          <w:szCs w:val="24"/>
        </w:rPr>
        <w:t xml:space="preserve"> about individual analyst’s belief formation process. </w:t>
      </w:r>
      <w:r w:rsidR="00E56800">
        <w:rPr>
          <w:rFonts w:ascii="Times New Roman" w:eastAsia="宋体" w:hAnsi="Times New Roman" w:cs="Times New Roman"/>
          <w:sz w:val="24"/>
          <w:szCs w:val="24"/>
        </w:rPr>
        <w:t xml:space="preserve">We find empirical evidences for sticky expectation at individual level, which sheds some light on the speculation that stickiness in consensus forecasts </w:t>
      </w:r>
      <w:r w:rsidR="00A83DA4">
        <w:rPr>
          <w:rFonts w:ascii="Times New Roman" w:eastAsia="宋体" w:hAnsi="Times New Roman" w:cs="Times New Roman"/>
          <w:sz w:val="24"/>
          <w:szCs w:val="24"/>
        </w:rPr>
        <w:t>comes</w:t>
      </w:r>
      <w:r w:rsidR="00E56800">
        <w:rPr>
          <w:rFonts w:ascii="Times New Roman" w:eastAsia="宋体" w:hAnsi="Times New Roman" w:cs="Times New Roman"/>
          <w:sz w:val="24"/>
          <w:szCs w:val="24"/>
        </w:rPr>
        <w:t xml:space="preserve"> from stickiness in individual forecasts. </w:t>
      </w:r>
      <w:r w:rsidR="009D60EB">
        <w:rPr>
          <w:rFonts w:ascii="Times New Roman" w:eastAsia="宋体" w:hAnsi="Times New Roman" w:cs="Times New Roman"/>
          <w:sz w:val="24"/>
          <w:szCs w:val="24"/>
        </w:rPr>
        <w:t xml:space="preserve">The stickiness at individual level also contributes to explain stock </w:t>
      </w:r>
      <w:r w:rsidR="00071B2D">
        <w:rPr>
          <w:rFonts w:ascii="Times New Roman" w:eastAsia="宋体" w:hAnsi="Times New Roman" w:cs="Times New Roman"/>
          <w:sz w:val="24"/>
          <w:szCs w:val="24"/>
        </w:rPr>
        <w:t xml:space="preserve">anomalies, including cash flow and momentum strategy. </w:t>
      </w:r>
      <w:r w:rsidR="00A83DA4">
        <w:rPr>
          <w:rFonts w:ascii="Times New Roman" w:eastAsia="宋体" w:hAnsi="Times New Roman" w:cs="Times New Roman"/>
          <w:sz w:val="24"/>
          <w:szCs w:val="24"/>
        </w:rPr>
        <w:t xml:space="preserve">The most interesting finding is </w:t>
      </w:r>
      <w:r w:rsidR="00BF2F61">
        <w:rPr>
          <w:rFonts w:ascii="Times New Roman" w:eastAsia="宋体" w:hAnsi="Times New Roman" w:cs="Times New Roman"/>
          <w:sz w:val="24"/>
          <w:szCs w:val="24"/>
        </w:rPr>
        <w:t xml:space="preserve">the </w:t>
      </w:r>
      <w:r w:rsidR="00A83DA4">
        <w:rPr>
          <w:rFonts w:ascii="Times New Roman" w:eastAsia="宋体" w:hAnsi="Times New Roman" w:cs="Times New Roman"/>
          <w:sz w:val="24"/>
          <w:szCs w:val="24"/>
        </w:rPr>
        <w:t xml:space="preserve">interaction between confirmation bias and stickiness in individual analyst expectations. When </w:t>
      </w:r>
      <w:r w:rsidR="00BF2F61">
        <w:rPr>
          <w:rFonts w:ascii="Times New Roman" w:eastAsia="宋体" w:hAnsi="Times New Roman" w:cs="Times New Roman"/>
          <w:sz w:val="24"/>
          <w:szCs w:val="24"/>
        </w:rPr>
        <w:t>the sign of latest earnings surprise is different from the direction of the analyst’s previous forecast revision, the analyst will be subject to confirmation bias, and update his expectation more slowly, and thus stock anomalies are more pronou</w:t>
      </w:r>
      <w:r w:rsidR="009E2048">
        <w:rPr>
          <w:rFonts w:ascii="Times New Roman" w:eastAsia="宋体" w:hAnsi="Times New Roman" w:cs="Times New Roman"/>
          <w:sz w:val="24"/>
          <w:szCs w:val="24"/>
        </w:rPr>
        <w:t xml:space="preserve">nced in this case. </w:t>
      </w:r>
      <w:r w:rsidR="00EC4B80">
        <w:rPr>
          <w:rFonts w:ascii="Times New Roman" w:eastAsia="宋体" w:hAnsi="Times New Roman" w:cs="Times New Roman"/>
          <w:sz w:val="24"/>
          <w:szCs w:val="24"/>
        </w:rPr>
        <w:t>Further exploration shows that confirmation bias only significantly enhance</w:t>
      </w:r>
      <w:r w:rsidR="00E90DF7">
        <w:rPr>
          <w:rFonts w:ascii="Times New Roman" w:eastAsia="宋体" w:hAnsi="Times New Roman" w:cs="Times New Roman"/>
          <w:sz w:val="24"/>
          <w:szCs w:val="24"/>
        </w:rPr>
        <w:t>s</w:t>
      </w:r>
      <w:r w:rsidR="00EC4B80">
        <w:rPr>
          <w:rFonts w:ascii="Times New Roman" w:eastAsia="宋体" w:hAnsi="Times New Roman" w:cs="Times New Roman"/>
          <w:sz w:val="24"/>
          <w:szCs w:val="24"/>
        </w:rPr>
        <w:t xml:space="preserve"> stickin</w:t>
      </w:r>
      <w:r w:rsidR="009563F8">
        <w:rPr>
          <w:rFonts w:ascii="Times New Roman" w:eastAsia="宋体" w:hAnsi="Times New Roman" w:cs="Times New Roman"/>
          <w:sz w:val="24"/>
          <w:szCs w:val="24"/>
        </w:rPr>
        <w:t>ess when the prior view is</w:t>
      </w:r>
      <w:r w:rsidR="00E90DF7">
        <w:rPr>
          <w:rFonts w:ascii="Times New Roman" w:eastAsia="宋体" w:hAnsi="Times New Roman" w:cs="Times New Roman"/>
          <w:sz w:val="24"/>
          <w:szCs w:val="24"/>
        </w:rPr>
        <w:t xml:space="preserve"> positive.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At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the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beginning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of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each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month  t</w:t>
      </w:r>
      <w:proofErr w:type="gramEnd"/>
      <w:r w:rsidRPr="00BF5BDA">
        <w:rPr>
          <w:rFonts w:ascii="Times New Roman" w:eastAsia="宋体" w:hAnsi="Times New Roman" w:cs="Times New Roman"/>
          <w:kern w:val="0"/>
          <w:sz w:val="120"/>
          <w:szCs w:val="120"/>
        </w:rPr>
        <w:t xml:space="preserv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the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securities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are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ranked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in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ascending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order  on</w:t>
      </w:r>
      <w:proofErr w:type="gramEnd"/>
      <w:r w:rsidRPr="00BF5BDA">
        <w:rPr>
          <w:rFonts w:ascii="Times New Roman" w:eastAsia="宋体" w:hAnsi="Times New Roman" w:cs="Times New Roman"/>
          <w:kern w:val="0"/>
          <w:sz w:val="120"/>
          <w:szCs w:val="120"/>
        </w:rPr>
        <w:t xml:space="preserv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the  basis</w:t>
      </w:r>
      <w:proofErr w:type="gramEnd"/>
      <w:r w:rsidRPr="00BF5BDA">
        <w:rPr>
          <w:rFonts w:ascii="Times New Roman" w:eastAsia="宋体" w:hAnsi="Times New Roman" w:cs="Times New Roman"/>
          <w:kern w:val="0"/>
          <w:sz w:val="120"/>
          <w:szCs w:val="120"/>
        </w:rPr>
        <w:t xml:space="preserve">  of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their  returns</w:t>
      </w:r>
      <w:proofErr w:type="gramEnd"/>
      <w:r w:rsidRPr="00BF5BDA">
        <w:rPr>
          <w:rFonts w:ascii="Times New Roman" w:eastAsia="宋体" w:hAnsi="Times New Roman" w:cs="Times New Roman"/>
          <w:kern w:val="0"/>
          <w:sz w:val="120"/>
          <w:szCs w:val="120"/>
        </w:rPr>
        <w:t xml:space="preserve">  in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the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past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J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months.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Based  on</w:t>
      </w:r>
      <w:proofErr w:type="gramEnd"/>
      <w:r w:rsidRPr="00BF5BDA">
        <w:rPr>
          <w:rFonts w:ascii="Times New Roman" w:eastAsia="宋体" w:hAnsi="Times New Roman" w:cs="Times New Roman"/>
          <w:kern w:val="0"/>
          <w:sz w:val="120"/>
          <w:szCs w:val="120"/>
        </w:rPr>
        <w:t xml:space="preserv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these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rankings,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ten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decile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portfolios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are  formed</w:t>
      </w:r>
      <w:proofErr w:type="gramEnd"/>
      <w:r w:rsidRPr="00BF5BDA">
        <w:rPr>
          <w:rFonts w:ascii="Times New Roman" w:eastAsia="宋体" w:hAnsi="Times New Roman" w:cs="Times New Roman"/>
          <w:kern w:val="0"/>
          <w:sz w:val="120"/>
          <w:szCs w:val="120"/>
        </w:rPr>
        <w:t xml:space="preserv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that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equally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weight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the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stocks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contained  in</w:t>
      </w:r>
      <w:proofErr w:type="gramEnd"/>
      <w:r w:rsidRPr="00BF5BDA">
        <w:rPr>
          <w:rFonts w:ascii="Times New Roman" w:eastAsia="宋体" w:hAnsi="Times New Roman" w:cs="Times New Roman"/>
          <w:kern w:val="0"/>
          <w:sz w:val="120"/>
          <w:szCs w:val="120"/>
        </w:rPr>
        <w:t xml:space="preserv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the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top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decile,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the  second</w:t>
      </w:r>
      <w:proofErr w:type="gramEnd"/>
      <w:r w:rsidRPr="00BF5BDA">
        <w:rPr>
          <w:rFonts w:ascii="Times New Roman" w:eastAsia="宋体" w:hAnsi="Times New Roman" w:cs="Times New Roman"/>
          <w:kern w:val="0"/>
          <w:sz w:val="120"/>
          <w:szCs w:val="120"/>
        </w:rPr>
        <w:t xml:space="preserve"> </w:t>
      </w:r>
    </w:p>
    <w:p w:rsidR="008F1181" w:rsidRPr="00BF5BDA" w:rsidRDefault="008F1181" w:rsidP="008F1181">
      <w:pPr>
        <w:widowControl/>
        <w:shd w:val="clear" w:color="auto" w:fill="FFFFFF"/>
        <w:spacing w:line="0" w:lineRule="auto"/>
        <w:jc w:val="left"/>
        <w:rPr>
          <w:rFonts w:ascii="Times New Roman" w:eastAsia="宋体" w:hAnsi="Times New Roman" w:cs="Times New Roman"/>
          <w:kern w:val="0"/>
          <w:sz w:val="120"/>
          <w:szCs w:val="120"/>
        </w:rPr>
      </w:pPr>
      <w:r w:rsidRPr="00BF5BDA">
        <w:rPr>
          <w:rFonts w:ascii="Times New Roman" w:eastAsia="宋体" w:hAnsi="Times New Roman" w:cs="Times New Roman"/>
          <w:kern w:val="0"/>
          <w:sz w:val="120"/>
          <w:szCs w:val="120"/>
        </w:rPr>
        <w:t xml:space="preserve">decile, </w:t>
      </w:r>
    </w:p>
    <w:p w:rsidR="006A16B7" w:rsidRPr="00071B2D" w:rsidRDefault="008F1181" w:rsidP="00071B2D">
      <w:pPr>
        <w:widowControl/>
        <w:shd w:val="clear" w:color="auto" w:fill="FFFFFF"/>
        <w:spacing w:line="0" w:lineRule="auto"/>
        <w:jc w:val="left"/>
        <w:rPr>
          <w:rFonts w:ascii="Times New Roman" w:eastAsia="宋体" w:hAnsi="Times New Roman" w:cs="Times New Roman"/>
          <w:kern w:val="0"/>
          <w:sz w:val="120"/>
          <w:szCs w:val="120"/>
        </w:rPr>
      </w:pPr>
      <w:proofErr w:type="gramStart"/>
      <w:r w:rsidRPr="00BF5BDA">
        <w:rPr>
          <w:rFonts w:ascii="Times New Roman" w:eastAsia="宋体" w:hAnsi="Times New Roman" w:cs="Times New Roman"/>
          <w:kern w:val="0"/>
          <w:sz w:val="120"/>
          <w:szCs w:val="120"/>
        </w:rPr>
        <w:t>and  so</w:t>
      </w:r>
      <w:proofErr w:type="gramEnd"/>
      <w:r w:rsidRPr="00BF5BDA">
        <w:rPr>
          <w:rFonts w:ascii="Times New Roman" w:eastAsia="宋体" w:hAnsi="Times New Roman" w:cs="Times New Roman"/>
          <w:kern w:val="0"/>
          <w:sz w:val="120"/>
          <w:szCs w:val="120"/>
        </w:rPr>
        <w:t xml:space="preserve">  on.</w:t>
      </w:r>
    </w:p>
    <w:p w:rsidR="00071B2D" w:rsidRDefault="00071B2D" w:rsidP="008F1181">
      <w:pPr>
        <w:spacing w:line="360" w:lineRule="auto"/>
        <w:rPr>
          <w:rFonts w:ascii="Times New Roman" w:eastAsia="宋体" w:hAnsi="Times New Roman" w:cs="Times New Roman"/>
          <w:b/>
          <w:sz w:val="30"/>
          <w:szCs w:val="30"/>
        </w:rPr>
      </w:pPr>
    </w:p>
    <w:p w:rsidR="00071B2D" w:rsidRDefault="00071B2D">
      <w:pPr>
        <w:widowControl/>
        <w:jc w:val="left"/>
        <w:rPr>
          <w:rFonts w:ascii="Times New Roman" w:eastAsia="宋体" w:hAnsi="Times New Roman" w:cs="Times New Roman"/>
          <w:b/>
          <w:sz w:val="30"/>
          <w:szCs w:val="30"/>
        </w:rPr>
      </w:pPr>
      <w:r>
        <w:rPr>
          <w:rFonts w:ascii="Times New Roman" w:eastAsia="宋体" w:hAnsi="Times New Roman" w:cs="Times New Roman"/>
          <w:b/>
          <w:sz w:val="30"/>
          <w:szCs w:val="30"/>
        </w:rPr>
        <w:br w:type="page"/>
      </w:r>
    </w:p>
    <w:p w:rsidR="008F1181" w:rsidRPr="00BF5BDA" w:rsidRDefault="008F1181" w:rsidP="00071B2D">
      <w:pPr>
        <w:widowControl/>
        <w:jc w:val="left"/>
        <w:rPr>
          <w:rFonts w:ascii="Times New Roman" w:eastAsia="宋体" w:hAnsi="Times New Roman" w:cs="Times New Roman"/>
          <w:b/>
          <w:sz w:val="30"/>
          <w:szCs w:val="30"/>
        </w:rPr>
      </w:pPr>
      <w:r w:rsidRPr="00BF5BDA">
        <w:rPr>
          <w:rFonts w:ascii="Times New Roman" w:eastAsia="宋体" w:hAnsi="Times New Roman" w:cs="Times New Roman"/>
          <w:b/>
          <w:sz w:val="30"/>
          <w:szCs w:val="30"/>
        </w:rPr>
        <w:lastRenderedPageBreak/>
        <w:t>Reference</w:t>
      </w:r>
    </w:p>
    <w:p w:rsidR="00D97501" w:rsidRPr="00895E0E"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sidR="00C034C6">
        <w:rPr>
          <w:rFonts w:ascii="Times New Roman" w:eastAsia="宋体" w:hAnsi="Times New Roman" w:cs="Times New Roman"/>
          <w:sz w:val="24"/>
          <w:szCs w:val="24"/>
        </w:rPr>
        <w:t xml:space="preserve"> </w:t>
      </w:r>
      <w:proofErr w:type="spellStart"/>
      <w:r w:rsidR="008F1181" w:rsidRPr="00BF5BDA">
        <w:rPr>
          <w:rFonts w:ascii="Times New Roman" w:eastAsia="宋体" w:hAnsi="Times New Roman" w:cs="Times New Roman"/>
          <w:sz w:val="24"/>
          <w:szCs w:val="24"/>
        </w:rPr>
        <w:t>Abarbanell</w:t>
      </w:r>
      <w:proofErr w:type="spellEnd"/>
      <w:r w:rsidR="008F1181" w:rsidRPr="00BF5BDA">
        <w:rPr>
          <w:rFonts w:ascii="Times New Roman" w:eastAsia="宋体" w:hAnsi="Times New Roman" w:cs="Times New Roman"/>
          <w:sz w:val="24"/>
          <w:szCs w:val="24"/>
        </w:rPr>
        <w:t>, J. S., &amp; Bernard, V. L. (1992). Tests of analysts' overreaction/</w:t>
      </w:r>
      <w:proofErr w:type="spellStart"/>
      <w:r w:rsidR="008F1181" w:rsidRPr="00BF5BDA">
        <w:rPr>
          <w:rFonts w:ascii="Times New Roman" w:eastAsia="宋体" w:hAnsi="Times New Roman" w:cs="Times New Roman"/>
          <w:sz w:val="24"/>
          <w:szCs w:val="24"/>
        </w:rPr>
        <w:t>underreaction</w:t>
      </w:r>
      <w:proofErr w:type="spellEnd"/>
      <w:r w:rsidR="008F1181" w:rsidRPr="00BF5BDA">
        <w:rPr>
          <w:rFonts w:ascii="Times New Roman" w:eastAsia="宋体" w:hAnsi="Times New Roman" w:cs="Times New Roman"/>
          <w:sz w:val="24"/>
          <w:szCs w:val="24"/>
        </w:rPr>
        <w:t xml:space="preserve"> to e</w:t>
      </w:r>
      <w:r w:rsidR="008F1181" w:rsidRPr="00895E0E">
        <w:rPr>
          <w:rFonts w:ascii="Times New Roman" w:eastAsia="宋体" w:hAnsi="Times New Roman" w:cs="Times New Roman"/>
          <w:sz w:val="24"/>
          <w:szCs w:val="24"/>
        </w:rPr>
        <w:t>arnings information as an explanation for anomalous stock price behavior. </w:t>
      </w:r>
      <w:r w:rsidR="008F1181" w:rsidRPr="00895E0E">
        <w:rPr>
          <w:rFonts w:ascii="Times New Roman" w:eastAsia="宋体" w:hAnsi="Times New Roman" w:cs="Times New Roman"/>
          <w:i/>
          <w:sz w:val="24"/>
          <w:szCs w:val="24"/>
        </w:rPr>
        <w:t>The Journal of Finance, 47</w:t>
      </w:r>
      <w:r w:rsidR="008F1181" w:rsidRPr="00895E0E">
        <w:rPr>
          <w:rFonts w:ascii="Times New Roman" w:eastAsia="宋体" w:hAnsi="Times New Roman" w:cs="Times New Roman"/>
          <w:sz w:val="24"/>
          <w:szCs w:val="24"/>
        </w:rPr>
        <w:t>(3), 1181-1207.</w:t>
      </w:r>
    </w:p>
    <w:p w:rsidR="00BC09E0" w:rsidRPr="00895E0E" w:rsidRDefault="0044783A" w:rsidP="008F118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BC09E0" w:rsidRPr="00895E0E">
        <w:rPr>
          <w:rFonts w:ascii="Times New Roman" w:eastAsia="宋体" w:hAnsi="Times New Roman" w:cs="Times New Roman"/>
          <w:sz w:val="24"/>
          <w:szCs w:val="24"/>
        </w:rPr>
        <w:t>Ackert</w:t>
      </w:r>
      <w:proofErr w:type="spellEnd"/>
      <w:r w:rsidR="00BC09E0" w:rsidRPr="00895E0E">
        <w:rPr>
          <w:rFonts w:ascii="Times New Roman" w:eastAsia="宋体" w:hAnsi="Times New Roman" w:cs="Times New Roman"/>
          <w:sz w:val="24"/>
          <w:szCs w:val="24"/>
        </w:rPr>
        <w:t xml:space="preserve">, L. F., &amp; </w:t>
      </w:r>
      <w:proofErr w:type="spellStart"/>
      <w:r w:rsidR="00BC09E0" w:rsidRPr="00895E0E">
        <w:rPr>
          <w:rFonts w:ascii="Times New Roman" w:eastAsia="宋体" w:hAnsi="Times New Roman" w:cs="Times New Roman"/>
          <w:sz w:val="24"/>
          <w:szCs w:val="24"/>
        </w:rPr>
        <w:t>Athanassakos</w:t>
      </w:r>
      <w:proofErr w:type="spellEnd"/>
      <w:r w:rsidR="00BC09E0" w:rsidRPr="00895E0E">
        <w:rPr>
          <w:rFonts w:ascii="Times New Roman" w:eastAsia="宋体" w:hAnsi="Times New Roman" w:cs="Times New Roman"/>
          <w:sz w:val="24"/>
          <w:szCs w:val="24"/>
        </w:rPr>
        <w:t>, G. (1997). Prior uncertainty, analyst bias, and subsequent abnormal returns. </w:t>
      </w:r>
      <w:r w:rsidR="00BC09E0" w:rsidRPr="00895E0E">
        <w:rPr>
          <w:rFonts w:ascii="Times New Roman" w:eastAsia="宋体" w:hAnsi="Times New Roman" w:cs="Times New Roman"/>
          <w:i/>
          <w:iCs/>
          <w:sz w:val="24"/>
          <w:szCs w:val="24"/>
        </w:rPr>
        <w:t>Journal of Financial Research</w:t>
      </w:r>
      <w:r w:rsidR="00BC09E0" w:rsidRPr="00895E0E">
        <w:rPr>
          <w:rFonts w:ascii="Times New Roman" w:eastAsia="宋体" w:hAnsi="Times New Roman" w:cs="Times New Roman"/>
          <w:sz w:val="24"/>
          <w:szCs w:val="24"/>
        </w:rPr>
        <w:t>, </w:t>
      </w:r>
      <w:r w:rsidR="00BC09E0" w:rsidRPr="00895E0E">
        <w:rPr>
          <w:rFonts w:ascii="Times New Roman" w:eastAsia="宋体" w:hAnsi="Times New Roman" w:cs="Times New Roman"/>
          <w:i/>
          <w:iCs/>
          <w:sz w:val="24"/>
          <w:szCs w:val="24"/>
        </w:rPr>
        <w:t>20</w:t>
      </w:r>
      <w:r w:rsidR="00BC09E0" w:rsidRPr="00895E0E">
        <w:rPr>
          <w:rFonts w:ascii="Times New Roman" w:eastAsia="宋体" w:hAnsi="Times New Roman" w:cs="Times New Roman"/>
          <w:sz w:val="24"/>
          <w:szCs w:val="24"/>
        </w:rPr>
        <w:t>(2), 263-273.</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w:t>
      </w:r>
      <w:r>
        <w:rPr>
          <w:rFonts w:ascii="Times New Roman" w:eastAsia="宋体" w:hAnsi="Times New Roman" w:cs="Times New Roman"/>
          <w:sz w:val="24"/>
          <w:szCs w:val="24"/>
        </w:rPr>
        <w:t>3</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8F1181" w:rsidRPr="00895E0E">
        <w:rPr>
          <w:rFonts w:ascii="Times New Roman" w:eastAsia="宋体" w:hAnsi="Times New Roman" w:cs="Times New Roman"/>
          <w:sz w:val="24"/>
          <w:szCs w:val="24"/>
        </w:rPr>
        <w:t>Ali, A., Klein, A., &amp; Rosenfeld, J. (1992). Analysts' use of information about permanent and transitory e</w:t>
      </w:r>
      <w:r w:rsidR="008F1181" w:rsidRPr="00BF5BDA">
        <w:rPr>
          <w:rFonts w:ascii="Times New Roman" w:eastAsia="宋体" w:hAnsi="Times New Roman" w:cs="Times New Roman"/>
          <w:sz w:val="24"/>
          <w:szCs w:val="24"/>
        </w:rPr>
        <w:t>arnings components in forecasting annual EPS. </w:t>
      </w:r>
      <w:r w:rsidR="008F1181" w:rsidRPr="00244F5B">
        <w:rPr>
          <w:rFonts w:ascii="Times New Roman" w:eastAsia="宋体" w:hAnsi="Times New Roman" w:cs="Times New Roman"/>
          <w:i/>
          <w:sz w:val="24"/>
          <w:szCs w:val="24"/>
        </w:rPr>
        <w:t>Accounting Review</w:t>
      </w:r>
      <w:r w:rsidR="008F1181" w:rsidRPr="00BF5BDA">
        <w:rPr>
          <w:rFonts w:ascii="Times New Roman" w:eastAsia="宋体" w:hAnsi="Times New Roman" w:cs="Times New Roman"/>
          <w:sz w:val="24"/>
          <w:szCs w:val="24"/>
        </w:rPr>
        <w:t>, 183-198.</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w:t>
      </w:r>
      <w:r>
        <w:rPr>
          <w:rFonts w:ascii="Times New Roman" w:eastAsia="宋体" w:hAnsi="Times New Roman" w:cs="Times New Roman"/>
          <w:sz w:val="24"/>
          <w:szCs w:val="24"/>
        </w:rPr>
        <w:t>4</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8F1181" w:rsidRPr="00BF5BDA">
        <w:rPr>
          <w:rFonts w:ascii="Times New Roman" w:eastAsia="宋体" w:hAnsi="Times New Roman" w:cs="Times New Roman"/>
          <w:sz w:val="24"/>
          <w:szCs w:val="24"/>
        </w:rPr>
        <w:t xml:space="preserve">Bernard, V. L., &amp; Thomas, J. K. (1989). Post-earnings-announcement drift: delayed price response or risk </w:t>
      </w:r>
      <w:proofErr w:type="gramStart"/>
      <w:r w:rsidR="008F1181" w:rsidRPr="00BF5BDA">
        <w:rPr>
          <w:rFonts w:ascii="Times New Roman" w:eastAsia="宋体" w:hAnsi="Times New Roman" w:cs="Times New Roman"/>
          <w:sz w:val="24"/>
          <w:szCs w:val="24"/>
        </w:rPr>
        <w:t>premium?.</w:t>
      </w:r>
      <w:proofErr w:type="gramEnd"/>
      <w:r w:rsidR="008F1181" w:rsidRPr="00BF5BDA">
        <w:rPr>
          <w:rFonts w:ascii="Times New Roman" w:eastAsia="宋体" w:hAnsi="Times New Roman" w:cs="Times New Roman"/>
          <w:sz w:val="24"/>
          <w:szCs w:val="24"/>
        </w:rPr>
        <w:t> </w:t>
      </w:r>
      <w:r w:rsidR="008F1181" w:rsidRPr="007E3C8C">
        <w:rPr>
          <w:rFonts w:ascii="Times New Roman" w:eastAsia="宋体" w:hAnsi="Times New Roman" w:cs="Times New Roman"/>
          <w:i/>
          <w:sz w:val="24"/>
          <w:szCs w:val="24"/>
        </w:rPr>
        <w:t>Journal of Accounting research</w:t>
      </w:r>
      <w:r w:rsidR="008F1181" w:rsidRPr="00BF5BDA">
        <w:rPr>
          <w:rFonts w:ascii="Times New Roman" w:eastAsia="宋体" w:hAnsi="Times New Roman" w:cs="Times New Roman"/>
          <w:sz w:val="24"/>
          <w:szCs w:val="24"/>
        </w:rPr>
        <w:t>, 1-36.</w:t>
      </w:r>
    </w:p>
    <w:p w:rsidR="00372321"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w:t>
      </w:r>
      <w:r>
        <w:rPr>
          <w:rFonts w:ascii="Times New Roman" w:eastAsia="宋体" w:hAnsi="Times New Roman" w:cs="Times New Roman"/>
          <w:sz w:val="24"/>
          <w:szCs w:val="24"/>
        </w:rPr>
        <w:t>5</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372321" w:rsidRPr="00372321">
        <w:rPr>
          <w:rFonts w:ascii="Times New Roman" w:eastAsia="宋体" w:hAnsi="Times New Roman" w:cs="Times New Roman"/>
          <w:sz w:val="24"/>
          <w:szCs w:val="24"/>
        </w:rPr>
        <w:t>Bordalo</w:t>
      </w:r>
      <w:proofErr w:type="spellEnd"/>
      <w:r w:rsidR="00372321" w:rsidRPr="00372321">
        <w:rPr>
          <w:rFonts w:ascii="Times New Roman" w:eastAsia="宋体" w:hAnsi="Times New Roman" w:cs="Times New Roman"/>
          <w:sz w:val="24"/>
          <w:szCs w:val="24"/>
        </w:rPr>
        <w:t xml:space="preserve">, P., </w:t>
      </w:r>
      <w:proofErr w:type="spellStart"/>
      <w:r w:rsidR="00372321" w:rsidRPr="00372321">
        <w:rPr>
          <w:rFonts w:ascii="Times New Roman" w:eastAsia="宋体" w:hAnsi="Times New Roman" w:cs="Times New Roman"/>
          <w:sz w:val="24"/>
          <w:szCs w:val="24"/>
        </w:rPr>
        <w:t>Gennaioli</w:t>
      </w:r>
      <w:proofErr w:type="spellEnd"/>
      <w:r w:rsidR="00372321" w:rsidRPr="00372321">
        <w:rPr>
          <w:rFonts w:ascii="Times New Roman" w:eastAsia="宋体" w:hAnsi="Times New Roman" w:cs="Times New Roman"/>
          <w:sz w:val="24"/>
          <w:szCs w:val="24"/>
        </w:rPr>
        <w:t>, N., &amp; Shleifer, A</w:t>
      </w:r>
      <w:r w:rsidR="00372321" w:rsidRPr="00553AD9">
        <w:rPr>
          <w:rFonts w:ascii="Times New Roman" w:eastAsia="宋体" w:hAnsi="Times New Roman" w:cs="Times New Roman"/>
          <w:sz w:val="24"/>
          <w:szCs w:val="24"/>
        </w:rPr>
        <w:t>. (2018). Dia</w:t>
      </w:r>
      <w:r w:rsidR="00372321" w:rsidRPr="00372321">
        <w:rPr>
          <w:rFonts w:ascii="Times New Roman" w:eastAsia="宋体" w:hAnsi="Times New Roman" w:cs="Times New Roman"/>
          <w:sz w:val="24"/>
          <w:szCs w:val="24"/>
        </w:rPr>
        <w:t>gnostic expectations and credit cycles. </w:t>
      </w:r>
      <w:r w:rsidR="00372321" w:rsidRPr="00372321">
        <w:rPr>
          <w:rFonts w:ascii="Times New Roman" w:eastAsia="宋体" w:hAnsi="Times New Roman" w:cs="Times New Roman"/>
          <w:i/>
          <w:iCs/>
          <w:sz w:val="24"/>
          <w:szCs w:val="24"/>
        </w:rPr>
        <w:t>The Journal of Finance</w:t>
      </w:r>
      <w:r w:rsidR="00372321">
        <w:rPr>
          <w:rFonts w:ascii="Times New Roman" w:eastAsia="宋体" w:hAnsi="Times New Roman" w:cs="Times New Roman"/>
          <w:sz w:val="24"/>
          <w:szCs w:val="24"/>
        </w:rPr>
        <w:t xml:space="preserve">, </w:t>
      </w:r>
      <w:r w:rsidR="00372321" w:rsidRPr="00372321">
        <w:rPr>
          <w:rFonts w:ascii="Times New Roman" w:eastAsia="宋体" w:hAnsi="Times New Roman" w:cs="Times New Roman"/>
          <w:i/>
          <w:iCs/>
          <w:sz w:val="24"/>
          <w:szCs w:val="24"/>
        </w:rPr>
        <w:t>73</w:t>
      </w:r>
      <w:r w:rsidR="00372321" w:rsidRPr="00372321">
        <w:rPr>
          <w:rFonts w:ascii="Times New Roman" w:eastAsia="宋体" w:hAnsi="Times New Roman" w:cs="Times New Roman"/>
          <w:sz w:val="24"/>
          <w:szCs w:val="24"/>
        </w:rPr>
        <w:t>(1), 199-227.</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w:t>
      </w:r>
      <w:r>
        <w:rPr>
          <w:rFonts w:ascii="Times New Roman" w:eastAsia="宋体" w:hAnsi="Times New Roman" w:cs="Times New Roman"/>
          <w:sz w:val="24"/>
          <w:szCs w:val="24"/>
        </w:rPr>
        <w:t>6</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8F1181" w:rsidRPr="00BF5BDA">
        <w:rPr>
          <w:rFonts w:ascii="Times New Roman" w:eastAsia="宋体" w:hAnsi="Times New Roman" w:cs="Times New Roman"/>
          <w:sz w:val="24"/>
          <w:szCs w:val="24"/>
        </w:rPr>
        <w:t>Bouchaud</w:t>
      </w:r>
      <w:proofErr w:type="spellEnd"/>
      <w:r w:rsidR="008F1181" w:rsidRPr="00BF5BDA">
        <w:rPr>
          <w:rFonts w:ascii="Times New Roman" w:eastAsia="宋体" w:hAnsi="Times New Roman" w:cs="Times New Roman"/>
          <w:sz w:val="24"/>
          <w:szCs w:val="24"/>
        </w:rPr>
        <w:t xml:space="preserve">, J. P., Krueger, P., </w:t>
      </w:r>
      <w:proofErr w:type="spellStart"/>
      <w:r w:rsidR="008F1181" w:rsidRPr="00BF5BDA">
        <w:rPr>
          <w:rFonts w:ascii="Times New Roman" w:eastAsia="宋体" w:hAnsi="Times New Roman" w:cs="Times New Roman"/>
          <w:sz w:val="24"/>
          <w:szCs w:val="24"/>
        </w:rPr>
        <w:t>Landier</w:t>
      </w:r>
      <w:proofErr w:type="spellEnd"/>
      <w:r w:rsidR="008F1181" w:rsidRPr="00BF5BDA">
        <w:rPr>
          <w:rFonts w:ascii="Times New Roman" w:eastAsia="宋体" w:hAnsi="Times New Roman" w:cs="Times New Roman"/>
          <w:sz w:val="24"/>
          <w:szCs w:val="24"/>
        </w:rPr>
        <w:t xml:space="preserve">, A., &amp; </w:t>
      </w:r>
      <w:proofErr w:type="spellStart"/>
      <w:r w:rsidR="008F1181" w:rsidRPr="00BF5BDA">
        <w:rPr>
          <w:rFonts w:ascii="Times New Roman" w:eastAsia="宋体" w:hAnsi="Times New Roman" w:cs="Times New Roman"/>
          <w:sz w:val="24"/>
          <w:szCs w:val="24"/>
        </w:rPr>
        <w:t>Thesmar</w:t>
      </w:r>
      <w:proofErr w:type="spellEnd"/>
      <w:r w:rsidR="008F1181" w:rsidRPr="00BF5BDA">
        <w:rPr>
          <w:rFonts w:ascii="Times New Roman" w:eastAsia="宋体" w:hAnsi="Times New Roman" w:cs="Times New Roman"/>
          <w:sz w:val="24"/>
          <w:szCs w:val="24"/>
        </w:rPr>
        <w:t>, D. (201</w:t>
      </w:r>
      <w:r w:rsidR="00BD71BF">
        <w:rPr>
          <w:rFonts w:ascii="Times New Roman" w:eastAsia="宋体" w:hAnsi="Times New Roman" w:cs="Times New Roman"/>
          <w:sz w:val="24"/>
          <w:szCs w:val="24"/>
        </w:rPr>
        <w:t>8</w:t>
      </w:r>
      <w:r w:rsidR="008F1181" w:rsidRPr="00BF5BDA">
        <w:rPr>
          <w:rFonts w:ascii="Times New Roman" w:eastAsia="宋体" w:hAnsi="Times New Roman" w:cs="Times New Roman"/>
          <w:sz w:val="24"/>
          <w:szCs w:val="24"/>
        </w:rPr>
        <w:t>). Sticky expectations and stock market anomalies.</w:t>
      </w:r>
      <w:r w:rsidR="00BD71BF">
        <w:rPr>
          <w:rFonts w:ascii="Times New Roman" w:eastAsia="宋体" w:hAnsi="Times New Roman" w:cs="Times New Roman"/>
          <w:sz w:val="24"/>
          <w:szCs w:val="24"/>
        </w:rPr>
        <w:t xml:space="preserve"> </w:t>
      </w:r>
      <w:r w:rsidR="00372321" w:rsidRPr="00372321">
        <w:rPr>
          <w:rFonts w:ascii="Times New Roman" w:eastAsia="宋体" w:hAnsi="Times New Roman" w:cs="Times New Roman"/>
          <w:i/>
          <w:sz w:val="24"/>
          <w:szCs w:val="24"/>
        </w:rPr>
        <w:t>The Journal of Finance</w:t>
      </w:r>
      <w:r w:rsidR="00372321">
        <w:rPr>
          <w:rFonts w:ascii="Times New Roman" w:eastAsia="宋体" w:hAnsi="Times New Roman" w:cs="Times New Roman"/>
          <w:sz w:val="24"/>
          <w:szCs w:val="24"/>
        </w:rPr>
        <w:t>.</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w:t>
      </w:r>
      <w:r>
        <w:rPr>
          <w:rFonts w:ascii="Times New Roman" w:eastAsia="宋体" w:hAnsi="Times New Roman" w:cs="Times New Roman"/>
          <w:sz w:val="24"/>
          <w:szCs w:val="24"/>
        </w:rPr>
        <w:t>7</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8F1181" w:rsidRPr="00BF5BDA">
        <w:rPr>
          <w:rFonts w:ascii="Times New Roman" w:eastAsia="宋体" w:hAnsi="Times New Roman" w:cs="Times New Roman"/>
          <w:sz w:val="24"/>
          <w:szCs w:val="24"/>
        </w:rPr>
        <w:t>Coibion</w:t>
      </w:r>
      <w:proofErr w:type="spellEnd"/>
      <w:r w:rsidR="008F1181" w:rsidRPr="00BF5BDA">
        <w:rPr>
          <w:rFonts w:ascii="Times New Roman" w:eastAsia="宋体" w:hAnsi="Times New Roman" w:cs="Times New Roman"/>
          <w:sz w:val="24"/>
          <w:szCs w:val="24"/>
        </w:rPr>
        <w:t xml:space="preserve">, O., &amp; </w:t>
      </w:r>
      <w:proofErr w:type="spellStart"/>
      <w:r w:rsidR="008F1181" w:rsidRPr="00BF5BDA">
        <w:rPr>
          <w:rFonts w:ascii="Times New Roman" w:eastAsia="宋体" w:hAnsi="Times New Roman" w:cs="Times New Roman"/>
          <w:sz w:val="24"/>
          <w:szCs w:val="24"/>
        </w:rPr>
        <w:t>Gorodnichenko</w:t>
      </w:r>
      <w:proofErr w:type="spellEnd"/>
      <w:r w:rsidR="008F1181" w:rsidRPr="00BF5BDA">
        <w:rPr>
          <w:rFonts w:ascii="Times New Roman" w:eastAsia="宋体" w:hAnsi="Times New Roman" w:cs="Times New Roman"/>
          <w:sz w:val="24"/>
          <w:szCs w:val="24"/>
        </w:rPr>
        <w:t>, Y. (2015). Information rigidity and the expectations formation process: A simple framework and new facts. </w:t>
      </w:r>
      <w:r w:rsidR="008F1181" w:rsidRPr="00452895">
        <w:rPr>
          <w:rFonts w:ascii="Times New Roman" w:eastAsia="宋体" w:hAnsi="Times New Roman" w:cs="Times New Roman"/>
          <w:i/>
          <w:sz w:val="24"/>
          <w:szCs w:val="24"/>
        </w:rPr>
        <w:t>American Economic Review</w:t>
      </w:r>
      <w:r w:rsidR="008F1181" w:rsidRPr="00BF5BDA">
        <w:rPr>
          <w:rFonts w:ascii="Times New Roman" w:eastAsia="宋体" w:hAnsi="Times New Roman" w:cs="Times New Roman"/>
          <w:sz w:val="24"/>
          <w:szCs w:val="24"/>
        </w:rPr>
        <w:t>, </w:t>
      </w:r>
      <w:r w:rsidR="008F1181" w:rsidRPr="00452895">
        <w:rPr>
          <w:rFonts w:ascii="Times New Roman" w:eastAsia="宋体" w:hAnsi="Times New Roman" w:cs="Times New Roman"/>
          <w:i/>
          <w:sz w:val="24"/>
          <w:szCs w:val="24"/>
        </w:rPr>
        <w:t>105</w:t>
      </w:r>
      <w:r w:rsidR="008F1181" w:rsidRPr="00BF5BDA">
        <w:rPr>
          <w:rFonts w:ascii="Times New Roman" w:eastAsia="宋体" w:hAnsi="Times New Roman" w:cs="Times New Roman"/>
          <w:sz w:val="24"/>
          <w:szCs w:val="24"/>
        </w:rPr>
        <w:t>(8), 2644-78.</w:t>
      </w:r>
    </w:p>
    <w:p w:rsidR="002A61AF"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w:t>
      </w:r>
      <w:r>
        <w:rPr>
          <w:rFonts w:ascii="Times New Roman" w:eastAsia="宋体" w:hAnsi="Times New Roman" w:cs="Times New Roman"/>
          <w:sz w:val="24"/>
          <w:szCs w:val="24"/>
        </w:rPr>
        <w:t>8</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8F1181" w:rsidRPr="00BF5BDA">
        <w:rPr>
          <w:rFonts w:ascii="Times New Roman" w:eastAsia="宋体" w:hAnsi="Times New Roman" w:cs="Times New Roman"/>
          <w:sz w:val="24"/>
          <w:szCs w:val="24"/>
        </w:rPr>
        <w:t xml:space="preserve">Daniel, K., </w:t>
      </w:r>
      <w:proofErr w:type="spellStart"/>
      <w:r w:rsidR="008F1181" w:rsidRPr="00BF5BDA">
        <w:rPr>
          <w:rFonts w:ascii="Times New Roman" w:eastAsia="宋体" w:hAnsi="Times New Roman" w:cs="Times New Roman"/>
          <w:sz w:val="24"/>
          <w:szCs w:val="24"/>
        </w:rPr>
        <w:t>Hirshleifer</w:t>
      </w:r>
      <w:proofErr w:type="spellEnd"/>
      <w:r w:rsidR="008F1181" w:rsidRPr="00BF5BDA">
        <w:rPr>
          <w:rFonts w:ascii="Times New Roman" w:eastAsia="宋体" w:hAnsi="Times New Roman" w:cs="Times New Roman"/>
          <w:sz w:val="24"/>
          <w:szCs w:val="24"/>
        </w:rPr>
        <w:t xml:space="preserve">, D., &amp; </w:t>
      </w:r>
      <w:proofErr w:type="spellStart"/>
      <w:r w:rsidR="008F1181" w:rsidRPr="00BF5BDA">
        <w:rPr>
          <w:rFonts w:ascii="Times New Roman" w:eastAsia="宋体" w:hAnsi="Times New Roman" w:cs="Times New Roman"/>
          <w:sz w:val="24"/>
          <w:szCs w:val="24"/>
        </w:rPr>
        <w:t>Subrahmanyam</w:t>
      </w:r>
      <w:proofErr w:type="spellEnd"/>
      <w:r w:rsidR="008F1181" w:rsidRPr="00BF5BDA">
        <w:rPr>
          <w:rFonts w:ascii="Times New Roman" w:eastAsia="宋体" w:hAnsi="Times New Roman" w:cs="Times New Roman"/>
          <w:sz w:val="24"/>
          <w:szCs w:val="24"/>
        </w:rPr>
        <w:t>, A. (1998). Investor psychology and security market under</w:t>
      </w:r>
      <w:r w:rsidR="008F1181" w:rsidRPr="00BF5BDA">
        <w:rPr>
          <w:rFonts w:ascii="宋体" w:eastAsia="宋体" w:hAnsi="宋体" w:cs="宋体" w:hint="eastAsia"/>
          <w:sz w:val="24"/>
          <w:szCs w:val="24"/>
        </w:rPr>
        <w:t>‐</w:t>
      </w:r>
      <w:r w:rsidR="00452895">
        <w:rPr>
          <w:rFonts w:ascii="Times New Roman" w:eastAsia="宋体" w:hAnsi="Times New Roman" w:cs="Times New Roman"/>
          <w:sz w:val="24"/>
          <w:szCs w:val="24"/>
        </w:rPr>
        <w:t>and overreactions. </w:t>
      </w:r>
      <w:r w:rsidR="00452895" w:rsidRPr="00452895">
        <w:rPr>
          <w:rFonts w:ascii="Times New Roman" w:eastAsia="宋体" w:hAnsi="Times New Roman" w:cs="Times New Roman"/>
          <w:i/>
          <w:sz w:val="24"/>
          <w:szCs w:val="24"/>
        </w:rPr>
        <w:t>T</w:t>
      </w:r>
      <w:r w:rsidR="008F1181" w:rsidRPr="00452895">
        <w:rPr>
          <w:rFonts w:ascii="Times New Roman" w:eastAsia="宋体" w:hAnsi="Times New Roman" w:cs="Times New Roman"/>
          <w:i/>
          <w:sz w:val="24"/>
          <w:szCs w:val="24"/>
        </w:rPr>
        <w:t>he Journal of Finance</w:t>
      </w:r>
      <w:r w:rsidR="008F1181" w:rsidRPr="00BF5BDA">
        <w:rPr>
          <w:rFonts w:ascii="Times New Roman" w:eastAsia="宋体" w:hAnsi="Times New Roman" w:cs="Times New Roman"/>
          <w:sz w:val="24"/>
          <w:szCs w:val="24"/>
        </w:rPr>
        <w:t>, </w:t>
      </w:r>
      <w:r w:rsidR="008F1181" w:rsidRPr="00452895">
        <w:rPr>
          <w:rFonts w:ascii="Times New Roman" w:eastAsia="宋体" w:hAnsi="Times New Roman" w:cs="Times New Roman"/>
          <w:i/>
          <w:sz w:val="24"/>
          <w:szCs w:val="24"/>
        </w:rPr>
        <w:t>53</w:t>
      </w:r>
      <w:r w:rsidR="008F1181" w:rsidRPr="00BF5BDA">
        <w:rPr>
          <w:rFonts w:ascii="Times New Roman" w:eastAsia="宋体" w:hAnsi="Times New Roman" w:cs="Times New Roman"/>
          <w:sz w:val="24"/>
          <w:szCs w:val="24"/>
        </w:rPr>
        <w:t>(6), 1839-1885.</w:t>
      </w:r>
    </w:p>
    <w:p w:rsidR="009D0A25" w:rsidRPr="00895E0E"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w:t>
      </w:r>
      <w:r>
        <w:rPr>
          <w:rFonts w:ascii="Times New Roman" w:eastAsia="宋体" w:hAnsi="Times New Roman" w:cs="Times New Roman"/>
          <w:sz w:val="24"/>
          <w:szCs w:val="24"/>
        </w:rPr>
        <w:t>9</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9D0A25" w:rsidRPr="00102743">
        <w:rPr>
          <w:rFonts w:ascii="Times New Roman" w:eastAsia="宋体" w:hAnsi="Times New Roman" w:cs="Times New Roman"/>
          <w:sz w:val="24"/>
          <w:szCs w:val="24"/>
        </w:rPr>
        <w:t xml:space="preserve">De </w:t>
      </w:r>
      <w:proofErr w:type="spellStart"/>
      <w:r w:rsidR="009D0A25" w:rsidRPr="00102743">
        <w:rPr>
          <w:rFonts w:ascii="Times New Roman" w:eastAsia="宋体" w:hAnsi="Times New Roman" w:cs="Times New Roman"/>
          <w:sz w:val="24"/>
          <w:szCs w:val="24"/>
        </w:rPr>
        <w:t>Bondt</w:t>
      </w:r>
      <w:proofErr w:type="spellEnd"/>
      <w:r w:rsidR="009D0A25" w:rsidRPr="00102743">
        <w:rPr>
          <w:rFonts w:ascii="Times New Roman" w:eastAsia="宋体" w:hAnsi="Times New Roman" w:cs="Times New Roman"/>
          <w:sz w:val="24"/>
          <w:szCs w:val="24"/>
        </w:rPr>
        <w:t xml:space="preserve">, W. F., &amp; </w:t>
      </w:r>
      <w:proofErr w:type="spellStart"/>
      <w:r w:rsidR="009D0A25" w:rsidRPr="00102743">
        <w:rPr>
          <w:rFonts w:ascii="Times New Roman" w:eastAsia="宋体" w:hAnsi="Times New Roman" w:cs="Times New Roman"/>
          <w:sz w:val="24"/>
          <w:szCs w:val="24"/>
        </w:rPr>
        <w:t>Thaler</w:t>
      </w:r>
      <w:proofErr w:type="spellEnd"/>
      <w:r w:rsidR="009D0A25" w:rsidRPr="00102743">
        <w:rPr>
          <w:rFonts w:ascii="Times New Roman" w:eastAsia="宋体" w:hAnsi="Times New Roman" w:cs="Times New Roman"/>
          <w:sz w:val="24"/>
          <w:szCs w:val="24"/>
        </w:rPr>
        <w:t xml:space="preserve">, R. (1985). Does the stock market </w:t>
      </w:r>
      <w:proofErr w:type="gramStart"/>
      <w:r w:rsidR="009D0A25" w:rsidRPr="00102743">
        <w:rPr>
          <w:rFonts w:ascii="Times New Roman" w:eastAsia="宋体" w:hAnsi="Times New Roman" w:cs="Times New Roman"/>
          <w:sz w:val="24"/>
          <w:szCs w:val="24"/>
        </w:rPr>
        <w:t>overreact?.</w:t>
      </w:r>
      <w:proofErr w:type="gramEnd"/>
      <w:r w:rsidR="009D0A25" w:rsidRPr="00102743">
        <w:rPr>
          <w:rFonts w:ascii="Times New Roman" w:eastAsia="宋体" w:hAnsi="Times New Roman" w:cs="Times New Roman"/>
          <w:sz w:val="24"/>
          <w:szCs w:val="24"/>
        </w:rPr>
        <w:t> </w:t>
      </w:r>
      <w:r w:rsidR="009D0A25" w:rsidRPr="00452895">
        <w:rPr>
          <w:rFonts w:ascii="Times New Roman" w:eastAsia="宋体" w:hAnsi="Times New Roman" w:cs="Times New Roman"/>
          <w:i/>
          <w:sz w:val="24"/>
          <w:szCs w:val="24"/>
        </w:rPr>
        <w:t>The Journal of finance</w:t>
      </w:r>
      <w:r w:rsidR="009D0A25" w:rsidRPr="00102743">
        <w:rPr>
          <w:rFonts w:ascii="Times New Roman" w:eastAsia="宋体" w:hAnsi="Times New Roman" w:cs="Times New Roman"/>
          <w:sz w:val="24"/>
          <w:szCs w:val="24"/>
        </w:rPr>
        <w:t>, </w:t>
      </w:r>
      <w:r w:rsidR="009D0A25" w:rsidRPr="00895E0E">
        <w:rPr>
          <w:rFonts w:ascii="Times New Roman" w:eastAsia="宋体" w:hAnsi="Times New Roman" w:cs="Times New Roman"/>
          <w:i/>
          <w:sz w:val="24"/>
          <w:szCs w:val="24"/>
        </w:rPr>
        <w:t>40</w:t>
      </w:r>
      <w:r w:rsidR="009D0A25" w:rsidRPr="00895E0E">
        <w:rPr>
          <w:rFonts w:ascii="Times New Roman" w:eastAsia="宋体" w:hAnsi="Times New Roman" w:cs="Times New Roman"/>
          <w:sz w:val="24"/>
          <w:szCs w:val="24"/>
        </w:rPr>
        <w:t>(3), 793-805.</w:t>
      </w:r>
    </w:p>
    <w:p w:rsidR="008F1181" w:rsidRPr="00895E0E"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0</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8F1181" w:rsidRPr="00895E0E">
        <w:rPr>
          <w:rFonts w:ascii="Times New Roman" w:eastAsia="宋体" w:hAnsi="Times New Roman" w:cs="Times New Roman"/>
          <w:sz w:val="24"/>
          <w:szCs w:val="24"/>
        </w:rPr>
        <w:t>Diether</w:t>
      </w:r>
      <w:proofErr w:type="spellEnd"/>
      <w:r w:rsidR="008F1181" w:rsidRPr="00895E0E">
        <w:rPr>
          <w:rFonts w:ascii="Times New Roman" w:eastAsia="宋体" w:hAnsi="Times New Roman" w:cs="Times New Roman"/>
          <w:sz w:val="24"/>
          <w:szCs w:val="24"/>
        </w:rPr>
        <w:t xml:space="preserve">, K. B., Malloy, C. J., &amp; </w:t>
      </w:r>
      <w:proofErr w:type="spellStart"/>
      <w:r w:rsidR="008F1181" w:rsidRPr="00895E0E">
        <w:rPr>
          <w:rFonts w:ascii="Times New Roman" w:eastAsia="宋体" w:hAnsi="Times New Roman" w:cs="Times New Roman"/>
          <w:sz w:val="24"/>
          <w:szCs w:val="24"/>
        </w:rPr>
        <w:t>Scherbina</w:t>
      </w:r>
      <w:proofErr w:type="spellEnd"/>
      <w:r w:rsidR="008F1181" w:rsidRPr="00895E0E">
        <w:rPr>
          <w:rFonts w:ascii="Times New Roman" w:eastAsia="宋体" w:hAnsi="Times New Roman" w:cs="Times New Roman"/>
          <w:sz w:val="24"/>
          <w:szCs w:val="24"/>
        </w:rPr>
        <w:t>, A. (2002). Differences of opinion and the cross section of stock returns. </w:t>
      </w:r>
      <w:r w:rsidR="008F1181" w:rsidRPr="00895E0E">
        <w:rPr>
          <w:rFonts w:ascii="Times New Roman" w:eastAsia="宋体" w:hAnsi="Times New Roman" w:cs="Times New Roman"/>
          <w:i/>
          <w:sz w:val="24"/>
          <w:szCs w:val="24"/>
        </w:rPr>
        <w:t>The Journal of Finance</w:t>
      </w:r>
      <w:r w:rsidR="008F1181" w:rsidRPr="00895E0E">
        <w:rPr>
          <w:rFonts w:ascii="Times New Roman" w:eastAsia="宋体" w:hAnsi="Times New Roman" w:cs="Times New Roman"/>
          <w:sz w:val="24"/>
          <w:szCs w:val="24"/>
        </w:rPr>
        <w:t>, </w:t>
      </w:r>
      <w:r w:rsidR="008F1181" w:rsidRPr="00895E0E">
        <w:rPr>
          <w:rFonts w:ascii="Times New Roman" w:eastAsia="宋体" w:hAnsi="Times New Roman" w:cs="Times New Roman"/>
          <w:i/>
          <w:sz w:val="24"/>
          <w:szCs w:val="24"/>
        </w:rPr>
        <w:t>57</w:t>
      </w:r>
      <w:r w:rsidR="008F1181" w:rsidRPr="00895E0E">
        <w:rPr>
          <w:rFonts w:ascii="Times New Roman" w:eastAsia="宋体" w:hAnsi="Times New Roman" w:cs="Times New Roman"/>
          <w:sz w:val="24"/>
          <w:szCs w:val="24"/>
        </w:rPr>
        <w:t>(5), 2113-2141.</w:t>
      </w:r>
    </w:p>
    <w:p w:rsidR="002A61AF"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1</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2A61AF" w:rsidRPr="00895E0E">
        <w:rPr>
          <w:rFonts w:ascii="Times New Roman" w:eastAsia="宋体" w:hAnsi="Times New Roman" w:cs="Times New Roman"/>
          <w:sz w:val="24"/>
          <w:szCs w:val="24"/>
        </w:rPr>
        <w:t>Drake, M. S., &amp; Myers, L. A. (2011). Analysts’</w:t>
      </w:r>
      <w:r w:rsidR="002A61AF" w:rsidRPr="002A61AF">
        <w:rPr>
          <w:rFonts w:ascii="Times New Roman" w:eastAsia="宋体" w:hAnsi="Times New Roman" w:cs="Times New Roman"/>
          <w:sz w:val="24"/>
          <w:szCs w:val="24"/>
        </w:rPr>
        <w:t xml:space="preserve"> accrual-related over-optimism: do analyst characteristics play a </w:t>
      </w:r>
      <w:proofErr w:type="gramStart"/>
      <w:r w:rsidR="002A61AF" w:rsidRPr="002A61AF">
        <w:rPr>
          <w:rFonts w:ascii="Times New Roman" w:eastAsia="宋体" w:hAnsi="Times New Roman" w:cs="Times New Roman"/>
          <w:sz w:val="24"/>
          <w:szCs w:val="24"/>
        </w:rPr>
        <w:t>role?.</w:t>
      </w:r>
      <w:proofErr w:type="gramEnd"/>
      <w:r w:rsidR="002A61AF" w:rsidRPr="002A61AF">
        <w:rPr>
          <w:rFonts w:ascii="Times New Roman" w:eastAsia="宋体" w:hAnsi="Times New Roman" w:cs="Times New Roman"/>
          <w:sz w:val="24"/>
          <w:szCs w:val="24"/>
        </w:rPr>
        <w:t> </w:t>
      </w:r>
      <w:r w:rsidR="002A61AF" w:rsidRPr="002A61AF">
        <w:rPr>
          <w:rFonts w:ascii="Times New Roman" w:eastAsia="宋体" w:hAnsi="Times New Roman" w:cs="Times New Roman"/>
          <w:i/>
          <w:iCs/>
          <w:sz w:val="24"/>
          <w:szCs w:val="24"/>
        </w:rPr>
        <w:t>Review of Accounting Studies</w:t>
      </w:r>
      <w:r w:rsidR="002A61AF" w:rsidRPr="002A61AF">
        <w:rPr>
          <w:rFonts w:ascii="Times New Roman" w:eastAsia="宋体" w:hAnsi="Times New Roman" w:cs="Times New Roman"/>
          <w:sz w:val="24"/>
          <w:szCs w:val="24"/>
        </w:rPr>
        <w:t>, </w:t>
      </w:r>
      <w:r w:rsidR="002A61AF" w:rsidRPr="002A61AF">
        <w:rPr>
          <w:rFonts w:ascii="Times New Roman" w:eastAsia="宋体" w:hAnsi="Times New Roman" w:cs="Times New Roman"/>
          <w:i/>
          <w:iCs/>
          <w:sz w:val="24"/>
          <w:szCs w:val="24"/>
        </w:rPr>
        <w:t>16</w:t>
      </w:r>
      <w:r w:rsidR="002A61AF" w:rsidRPr="002A61AF">
        <w:rPr>
          <w:rFonts w:ascii="Times New Roman" w:eastAsia="宋体" w:hAnsi="Times New Roman" w:cs="Times New Roman"/>
          <w:sz w:val="24"/>
          <w:szCs w:val="24"/>
        </w:rPr>
        <w:t>(1), 59-88.</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2</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8F1181" w:rsidRPr="00BF5BDA">
        <w:rPr>
          <w:rFonts w:ascii="Times New Roman" w:eastAsia="宋体" w:hAnsi="Times New Roman" w:cs="Times New Roman"/>
          <w:sz w:val="24"/>
          <w:szCs w:val="24"/>
        </w:rPr>
        <w:t>Du, Q., Shen, R., &amp; Wei, K. J. (2015). How Expectation Affects Interpretation: Evidence from Sell-side Security Analysts.</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3</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8F1181" w:rsidRPr="00BF5BDA">
        <w:rPr>
          <w:rFonts w:ascii="Times New Roman" w:eastAsia="宋体" w:hAnsi="Times New Roman" w:cs="Times New Roman"/>
          <w:sz w:val="24"/>
          <w:szCs w:val="24"/>
        </w:rPr>
        <w:t>Hirshleifer</w:t>
      </w:r>
      <w:proofErr w:type="spellEnd"/>
      <w:r w:rsidR="008F1181" w:rsidRPr="00BF5BDA">
        <w:rPr>
          <w:rFonts w:ascii="Times New Roman" w:eastAsia="宋体" w:hAnsi="Times New Roman" w:cs="Times New Roman"/>
          <w:sz w:val="24"/>
          <w:szCs w:val="24"/>
        </w:rPr>
        <w:t xml:space="preserve">, D., Lim, S. S., &amp; Teoh, S. H. (2009). Driven to distraction: Extraneous </w:t>
      </w:r>
      <w:r w:rsidR="008F1181" w:rsidRPr="00BF5BDA">
        <w:rPr>
          <w:rFonts w:ascii="Times New Roman" w:eastAsia="宋体" w:hAnsi="Times New Roman" w:cs="Times New Roman"/>
          <w:sz w:val="24"/>
          <w:szCs w:val="24"/>
        </w:rPr>
        <w:lastRenderedPageBreak/>
        <w:t xml:space="preserve">events and </w:t>
      </w:r>
      <w:proofErr w:type="spellStart"/>
      <w:r w:rsidR="008F1181" w:rsidRPr="00BF5BDA">
        <w:rPr>
          <w:rFonts w:ascii="Times New Roman" w:eastAsia="宋体" w:hAnsi="Times New Roman" w:cs="Times New Roman"/>
          <w:sz w:val="24"/>
          <w:szCs w:val="24"/>
        </w:rPr>
        <w:t>underreaction</w:t>
      </w:r>
      <w:proofErr w:type="spellEnd"/>
      <w:r w:rsidR="008F1181" w:rsidRPr="00BF5BDA">
        <w:rPr>
          <w:rFonts w:ascii="Times New Roman" w:eastAsia="宋体" w:hAnsi="Times New Roman" w:cs="Times New Roman"/>
          <w:sz w:val="24"/>
          <w:szCs w:val="24"/>
        </w:rPr>
        <w:t xml:space="preserve"> to earnings news. </w:t>
      </w:r>
      <w:r w:rsidR="008F1181" w:rsidRPr="00452895">
        <w:rPr>
          <w:rFonts w:ascii="Times New Roman" w:eastAsia="宋体" w:hAnsi="Times New Roman" w:cs="Times New Roman"/>
          <w:i/>
          <w:sz w:val="24"/>
          <w:szCs w:val="24"/>
        </w:rPr>
        <w:t>The Journal of Finance</w:t>
      </w:r>
      <w:r w:rsidR="008F1181" w:rsidRPr="00BF5BDA">
        <w:rPr>
          <w:rFonts w:ascii="Times New Roman" w:eastAsia="宋体" w:hAnsi="Times New Roman" w:cs="Times New Roman"/>
          <w:sz w:val="24"/>
          <w:szCs w:val="24"/>
        </w:rPr>
        <w:t>, </w:t>
      </w:r>
      <w:r w:rsidR="008F1181" w:rsidRPr="00452895">
        <w:rPr>
          <w:rFonts w:ascii="Times New Roman" w:eastAsia="宋体" w:hAnsi="Times New Roman" w:cs="Times New Roman"/>
          <w:i/>
          <w:sz w:val="24"/>
          <w:szCs w:val="24"/>
        </w:rPr>
        <w:t>64</w:t>
      </w:r>
      <w:r w:rsidR="008F1181" w:rsidRPr="00BF5BDA">
        <w:rPr>
          <w:rFonts w:ascii="Times New Roman" w:eastAsia="宋体" w:hAnsi="Times New Roman" w:cs="Times New Roman"/>
          <w:sz w:val="24"/>
          <w:szCs w:val="24"/>
        </w:rPr>
        <w:t>(5), 2289-2325.</w:t>
      </w:r>
    </w:p>
    <w:p w:rsidR="008F1181"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4</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8F1181" w:rsidRPr="00BF5BDA">
        <w:rPr>
          <w:rFonts w:ascii="Times New Roman" w:eastAsia="宋体" w:hAnsi="Times New Roman" w:cs="Times New Roman"/>
          <w:sz w:val="24"/>
          <w:szCs w:val="24"/>
        </w:rPr>
        <w:t>Hong, H., &amp; Stein, J. C. (2007). Disagreement and the stock market. </w:t>
      </w:r>
      <w:r w:rsidR="008F1181" w:rsidRPr="00452895">
        <w:rPr>
          <w:rFonts w:ascii="Times New Roman" w:eastAsia="宋体" w:hAnsi="Times New Roman" w:cs="Times New Roman"/>
          <w:i/>
          <w:sz w:val="24"/>
          <w:szCs w:val="24"/>
        </w:rPr>
        <w:t>Journal of Economic perspectives</w:t>
      </w:r>
      <w:r w:rsidR="008F1181" w:rsidRPr="00BF5BDA">
        <w:rPr>
          <w:rFonts w:ascii="Times New Roman" w:eastAsia="宋体" w:hAnsi="Times New Roman" w:cs="Times New Roman"/>
          <w:sz w:val="24"/>
          <w:szCs w:val="24"/>
        </w:rPr>
        <w:t>, </w:t>
      </w:r>
      <w:r w:rsidR="008F1181" w:rsidRPr="00452895">
        <w:rPr>
          <w:rFonts w:ascii="Times New Roman" w:eastAsia="宋体" w:hAnsi="Times New Roman" w:cs="Times New Roman"/>
          <w:i/>
          <w:sz w:val="24"/>
          <w:szCs w:val="24"/>
        </w:rPr>
        <w:t>21</w:t>
      </w:r>
      <w:r w:rsidR="008F1181" w:rsidRPr="00BF5BDA">
        <w:rPr>
          <w:rFonts w:ascii="Times New Roman" w:eastAsia="宋体" w:hAnsi="Times New Roman" w:cs="Times New Roman"/>
          <w:sz w:val="24"/>
          <w:szCs w:val="24"/>
        </w:rPr>
        <w:t>(2), 109-128.</w:t>
      </w:r>
    </w:p>
    <w:p w:rsidR="00C66FCB"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5</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C66FCB" w:rsidRPr="00C66FCB">
        <w:rPr>
          <w:rFonts w:ascii="Times New Roman" w:eastAsia="宋体" w:hAnsi="Times New Roman" w:cs="Times New Roman"/>
          <w:sz w:val="24"/>
          <w:szCs w:val="24"/>
        </w:rPr>
        <w:t>Lakonishok</w:t>
      </w:r>
      <w:proofErr w:type="spellEnd"/>
      <w:r w:rsidR="00C66FCB" w:rsidRPr="00C66FCB">
        <w:rPr>
          <w:rFonts w:ascii="Times New Roman" w:eastAsia="宋体" w:hAnsi="Times New Roman" w:cs="Times New Roman"/>
          <w:sz w:val="24"/>
          <w:szCs w:val="24"/>
        </w:rPr>
        <w:t xml:space="preserve">, J., Shleifer, A., &amp; </w:t>
      </w:r>
      <w:proofErr w:type="spellStart"/>
      <w:r w:rsidR="00C66FCB" w:rsidRPr="00C66FCB">
        <w:rPr>
          <w:rFonts w:ascii="Times New Roman" w:eastAsia="宋体" w:hAnsi="Times New Roman" w:cs="Times New Roman"/>
          <w:sz w:val="24"/>
          <w:szCs w:val="24"/>
        </w:rPr>
        <w:t>Vishny</w:t>
      </w:r>
      <w:proofErr w:type="spellEnd"/>
      <w:r w:rsidR="00C66FCB" w:rsidRPr="00C66FCB">
        <w:rPr>
          <w:rFonts w:ascii="Times New Roman" w:eastAsia="宋体" w:hAnsi="Times New Roman" w:cs="Times New Roman"/>
          <w:sz w:val="24"/>
          <w:szCs w:val="24"/>
        </w:rPr>
        <w:t>, R. W. (1994). Contrarian investment, extrapolation, and risk. </w:t>
      </w:r>
      <w:r w:rsidR="00452895">
        <w:rPr>
          <w:rFonts w:ascii="Times New Roman" w:eastAsia="宋体" w:hAnsi="Times New Roman" w:cs="Times New Roman"/>
          <w:i/>
          <w:iCs/>
          <w:sz w:val="24"/>
          <w:szCs w:val="24"/>
        </w:rPr>
        <w:t>The Journal of F</w:t>
      </w:r>
      <w:r w:rsidR="00C66FCB" w:rsidRPr="00C66FCB">
        <w:rPr>
          <w:rFonts w:ascii="Times New Roman" w:eastAsia="宋体" w:hAnsi="Times New Roman" w:cs="Times New Roman"/>
          <w:i/>
          <w:iCs/>
          <w:sz w:val="24"/>
          <w:szCs w:val="24"/>
        </w:rPr>
        <w:t>inance</w:t>
      </w:r>
      <w:r w:rsidR="00C66FCB" w:rsidRPr="00C66FCB">
        <w:rPr>
          <w:rFonts w:ascii="Times New Roman" w:eastAsia="宋体" w:hAnsi="Times New Roman" w:cs="Times New Roman"/>
          <w:sz w:val="24"/>
          <w:szCs w:val="24"/>
        </w:rPr>
        <w:t>, </w:t>
      </w:r>
      <w:r w:rsidR="00C66FCB" w:rsidRPr="00C66FCB">
        <w:rPr>
          <w:rFonts w:ascii="Times New Roman" w:eastAsia="宋体" w:hAnsi="Times New Roman" w:cs="Times New Roman"/>
          <w:i/>
          <w:iCs/>
          <w:sz w:val="24"/>
          <w:szCs w:val="24"/>
        </w:rPr>
        <w:t>49</w:t>
      </w:r>
      <w:r w:rsidR="00C66FCB" w:rsidRPr="00C66FCB">
        <w:rPr>
          <w:rFonts w:ascii="Times New Roman" w:eastAsia="宋体" w:hAnsi="Times New Roman" w:cs="Times New Roman"/>
          <w:sz w:val="24"/>
          <w:szCs w:val="24"/>
        </w:rPr>
        <w:t>(5), 1541-1578.</w:t>
      </w:r>
    </w:p>
    <w:p w:rsidR="00D9750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6</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D97501" w:rsidRPr="00F93D7D">
        <w:rPr>
          <w:rFonts w:ascii="Times New Roman" w:eastAsia="宋体" w:hAnsi="Times New Roman" w:cs="Times New Roman"/>
          <w:sz w:val="24"/>
          <w:szCs w:val="24"/>
        </w:rPr>
        <w:t>Landier</w:t>
      </w:r>
      <w:proofErr w:type="spellEnd"/>
      <w:r w:rsidR="00D97501" w:rsidRPr="00F93D7D">
        <w:rPr>
          <w:rFonts w:ascii="Times New Roman" w:eastAsia="宋体" w:hAnsi="Times New Roman" w:cs="Times New Roman"/>
          <w:sz w:val="24"/>
          <w:szCs w:val="24"/>
        </w:rPr>
        <w:t xml:space="preserve">, A., Ma, Y., &amp; </w:t>
      </w:r>
      <w:proofErr w:type="spellStart"/>
      <w:r w:rsidR="00D97501" w:rsidRPr="00F93D7D">
        <w:rPr>
          <w:rFonts w:ascii="Times New Roman" w:eastAsia="宋体" w:hAnsi="Times New Roman" w:cs="Times New Roman"/>
          <w:sz w:val="24"/>
          <w:szCs w:val="24"/>
        </w:rPr>
        <w:t>Thesmar</w:t>
      </w:r>
      <w:proofErr w:type="spellEnd"/>
      <w:r w:rsidR="00D97501" w:rsidRPr="00F93D7D">
        <w:rPr>
          <w:rFonts w:ascii="Times New Roman" w:eastAsia="宋体" w:hAnsi="Times New Roman" w:cs="Times New Roman"/>
          <w:sz w:val="24"/>
          <w:szCs w:val="24"/>
        </w:rPr>
        <w:t>, D. (2017). New experimental evidence on expectations formation.</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7</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r w:rsidR="008F1181" w:rsidRPr="00BF5BDA">
        <w:rPr>
          <w:rFonts w:ascii="Times New Roman" w:eastAsia="宋体" w:hAnsi="Times New Roman" w:cs="Times New Roman"/>
          <w:sz w:val="24"/>
          <w:szCs w:val="24"/>
        </w:rPr>
        <w:t xml:space="preserve">Mikhail, M. B., Walther, B. R., &amp; Willis, R. H. (2003). The effect of experience on security analyst </w:t>
      </w:r>
      <w:proofErr w:type="spellStart"/>
      <w:r w:rsidR="008F1181" w:rsidRPr="00BF5BDA">
        <w:rPr>
          <w:rFonts w:ascii="Times New Roman" w:eastAsia="宋体" w:hAnsi="Times New Roman" w:cs="Times New Roman"/>
          <w:sz w:val="24"/>
          <w:szCs w:val="24"/>
        </w:rPr>
        <w:t>underreaction</w:t>
      </w:r>
      <w:proofErr w:type="spellEnd"/>
      <w:r w:rsidR="008F1181" w:rsidRPr="00BF5BDA">
        <w:rPr>
          <w:rFonts w:ascii="Times New Roman" w:eastAsia="宋体" w:hAnsi="Times New Roman" w:cs="Times New Roman"/>
          <w:sz w:val="24"/>
          <w:szCs w:val="24"/>
        </w:rPr>
        <w:t>. </w:t>
      </w:r>
      <w:r w:rsidR="008F1181" w:rsidRPr="003F74C3">
        <w:rPr>
          <w:rFonts w:ascii="Times New Roman" w:eastAsia="宋体" w:hAnsi="Times New Roman" w:cs="Times New Roman"/>
          <w:i/>
          <w:sz w:val="24"/>
          <w:szCs w:val="24"/>
        </w:rPr>
        <w:t>Journal of Accounting and Economics</w:t>
      </w:r>
      <w:r w:rsidR="008F1181" w:rsidRPr="00BF5BDA">
        <w:rPr>
          <w:rFonts w:ascii="Times New Roman" w:eastAsia="宋体" w:hAnsi="Times New Roman" w:cs="Times New Roman"/>
          <w:sz w:val="24"/>
          <w:szCs w:val="24"/>
        </w:rPr>
        <w:t>, </w:t>
      </w:r>
      <w:r w:rsidR="008F1181" w:rsidRPr="003F74C3">
        <w:rPr>
          <w:rFonts w:ascii="Times New Roman" w:eastAsia="宋体" w:hAnsi="Times New Roman" w:cs="Times New Roman"/>
          <w:i/>
          <w:sz w:val="24"/>
          <w:szCs w:val="24"/>
        </w:rPr>
        <w:t>35</w:t>
      </w:r>
      <w:r w:rsidR="008F1181" w:rsidRPr="00BF5BDA">
        <w:rPr>
          <w:rFonts w:ascii="Times New Roman" w:eastAsia="宋体" w:hAnsi="Times New Roman" w:cs="Times New Roman"/>
          <w:sz w:val="24"/>
          <w:szCs w:val="24"/>
        </w:rPr>
        <w:t>(1), 101-116.</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8</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8F1181" w:rsidRPr="00BF5BDA">
        <w:rPr>
          <w:rFonts w:ascii="Times New Roman" w:eastAsia="宋体" w:hAnsi="Times New Roman" w:cs="Times New Roman"/>
          <w:sz w:val="24"/>
          <w:szCs w:val="24"/>
        </w:rPr>
        <w:t>Odean</w:t>
      </w:r>
      <w:proofErr w:type="spellEnd"/>
      <w:r w:rsidR="008F1181" w:rsidRPr="00BF5BDA">
        <w:rPr>
          <w:rFonts w:ascii="Times New Roman" w:eastAsia="宋体" w:hAnsi="Times New Roman" w:cs="Times New Roman"/>
          <w:sz w:val="24"/>
          <w:szCs w:val="24"/>
        </w:rPr>
        <w:t>, T. (1998). Volume, volatility, price, and profit when all traders are above average.</w:t>
      </w:r>
      <w:r w:rsidR="008F1181" w:rsidRPr="00C31107">
        <w:rPr>
          <w:rFonts w:ascii="Times New Roman" w:eastAsia="宋体" w:hAnsi="Times New Roman" w:cs="Times New Roman"/>
          <w:i/>
          <w:sz w:val="24"/>
          <w:szCs w:val="24"/>
        </w:rPr>
        <w:t> The Journal of Finance</w:t>
      </w:r>
      <w:r w:rsidR="008F1181" w:rsidRPr="00BF5BDA">
        <w:rPr>
          <w:rFonts w:ascii="Times New Roman" w:eastAsia="宋体" w:hAnsi="Times New Roman" w:cs="Times New Roman"/>
          <w:sz w:val="24"/>
          <w:szCs w:val="24"/>
        </w:rPr>
        <w:t>, </w:t>
      </w:r>
      <w:r w:rsidR="008F1181" w:rsidRPr="00C31107">
        <w:rPr>
          <w:rFonts w:ascii="Times New Roman" w:eastAsia="宋体" w:hAnsi="Times New Roman" w:cs="Times New Roman"/>
          <w:i/>
          <w:sz w:val="24"/>
          <w:szCs w:val="24"/>
        </w:rPr>
        <w:t>53</w:t>
      </w:r>
      <w:r w:rsidR="008F1181" w:rsidRPr="00BF5BDA">
        <w:rPr>
          <w:rFonts w:ascii="Times New Roman" w:eastAsia="宋体" w:hAnsi="Times New Roman" w:cs="Times New Roman"/>
          <w:sz w:val="24"/>
          <w:szCs w:val="24"/>
        </w:rPr>
        <w:t>(6), 1887-1934.</w:t>
      </w:r>
    </w:p>
    <w:p w:rsidR="008F1181" w:rsidRPr="00BF5BDA" w:rsidRDefault="0044783A" w:rsidP="008F1181">
      <w:pPr>
        <w:spacing w:line="360" w:lineRule="auto"/>
        <w:rPr>
          <w:rFonts w:ascii="Times New Roman" w:eastAsia="宋体" w:hAnsi="Times New Roman" w:cs="Times New Roman"/>
          <w:sz w:val="24"/>
          <w:szCs w:val="24"/>
        </w:rPr>
      </w:pPr>
      <w:r w:rsidRPr="0044783A">
        <w:rPr>
          <w:rFonts w:ascii="Times New Roman" w:eastAsia="宋体" w:hAnsi="Times New Roman" w:cs="Times New Roman"/>
          <w:sz w:val="24"/>
          <w:szCs w:val="24"/>
        </w:rPr>
        <w:t>[1</w:t>
      </w:r>
      <w:r>
        <w:rPr>
          <w:rFonts w:ascii="Times New Roman" w:eastAsia="宋体" w:hAnsi="Times New Roman" w:cs="Times New Roman"/>
          <w:sz w:val="24"/>
          <w:szCs w:val="24"/>
        </w:rPr>
        <w:t>9</w:t>
      </w:r>
      <w:r w:rsidRPr="0044783A">
        <w:rPr>
          <w:rFonts w:ascii="Times New Roman" w:eastAsia="宋体" w:hAnsi="Times New Roman" w:cs="Times New Roman"/>
          <w:sz w:val="24"/>
          <w:szCs w:val="24"/>
        </w:rPr>
        <w:t>]</w:t>
      </w:r>
      <w:r w:rsidR="00C034C6">
        <w:rPr>
          <w:rFonts w:ascii="Times New Roman" w:eastAsia="宋体" w:hAnsi="Times New Roman" w:cs="Times New Roman"/>
          <w:sz w:val="24"/>
          <w:szCs w:val="24"/>
        </w:rPr>
        <w:t xml:space="preserve"> </w:t>
      </w:r>
      <w:proofErr w:type="spellStart"/>
      <w:r w:rsidR="008F1181" w:rsidRPr="00BF5BDA">
        <w:rPr>
          <w:rFonts w:ascii="Times New Roman" w:eastAsia="宋体" w:hAnsi="Times New Roman" w:cs="Times New Roman"/>
          <w:sz w:val="24"/>
          <w:szCs w:val="24"/>
        </w:rPr>
        <w:t>Pouget</w:t>
      </w:r>
      <w:proofErr w:type="spellEnd"/>
      <w:r w:rsidR="008F1181" w:rsidRPr="00BF5BDA">
        <w:rPr>
          <w:rFonts w:ascii="Times New Roman" w:eastAsia="宋体" w:hAnsi="Times New Roman" w:cs="Times New Roman"/>
          <w:sz w:val="24"/>
          <w:szCs w:val="24"/>
        </w:rPr>
        <w:t xml:space="preserve">, S., </w:t>
      </w:r>
      <w:proofErr w:type="spellStart"/>
      <w:r w:rsidR="008F1181" w:rsidRPr="00BF5BDA">
        <w:rPr>
          <w:rFonts w:ascii="Times New Roman" w:eastAsia="宋体" w:hAnsi="Times New Roman" w:cs="Times New Roman"/>
          <w:sz w:val="24"/>
          <w:szCs w:val="24"/>
        </w:rPr>
        <w:t>Sauvagnat</w:t>
      </w:r>
      <w:proofErr w:type="spellEnd"/>
      <w:r w:rsidR="008F1181" w:rsidRPr="00BF5BDA">
        <w:rPr>
          <w:rFonts w:ascii="Times New Roman" w:eastAsia="宋体" w:hAnsi="Times New Roman" w:cs="Times New Roman"/>
          <w:sz w:val="24"/>
          <w:szCs w:val="24"/>
        </w:rPr>
        <w:t>, J., &amp; Villeneuve, S. (2017). A mind is a terrible thing to change: confirmatory bias in financial markets. </w:t>
      </w:r>
      <w:r w:rsidR="008F1181" w:rsidRPr="00C31107">
        <w:rPr>
          <w:rFonts w:ascii="Times New Roman" w:eastAsia="宋体" w:hAnsi="Times New Roman" w:cs="Times New Roman"/>
          <w:i/>
          <w:sz w:val="24"/>
          <w:szCs w:val="24"/>
        </w:rPr>
        <w:t>The Review of Financial Studies</w:t>
      </w:r>
      <w:r w:rsidR="008F1181" w:rsidRPr="00BF5BDA">
        <w:rPr>
          <w:rFonts w:ascii="Times New Roman" w:eastAsia="宋体" w:hAnsi="Times New Roman" w:cs="Times New Roman"/>
          <w:sz w:val="24"/>
          <w:szCs w:val="24"/>
        </w:rPr>
        <w:t>, </w:t>
      </w:r>
      <w:r w:rsidR="008F1181" w:rsidRPr="00C31107">
        <w:rPr>
          <w:rFonts w:ascii="Times New Roman" w:eastAsia="宋体" w:hAnsi="Times New Roman" w:cs="Times New Roman"/>
          <w:i/>
          <w:sz w:val="24"/>
          <w:szCs w:val="24"/>
        </w:rPr>
        <w:t>30</w:t>
      </w:r>
      <w:r w:rsidR="008F1181" w:rsidRPr="00BF5BDA">
        <w:rPr>
          <w:rFonts w:ascii="Times New Roman" w:eastAsia="宋体" w:hAnsi="Times New Roman" w:cs="Times New Roman"/>
          <w:sz w:val="24"/>
          <w:szCs w:val="24"/>
        </w:rPr>
        <w:t>(6), 2066-2109.</w:t>
      </w:r>
    </w:p>
    <w:p w:rsidR="00622BFD" w:rsidRDefault="00622BFD">
      <w:pPr>
        <w:widowControl/>
        <w:jc w:val="left"/>
        <w:rPr>
          <w:rFonts w:ascii="Times New Roman" w:eastAsia="宋体" w:hAnsi="Times New Roman" w:cs="Times New Roman"/>
        </w:rPr>
      </w:pPr>
      <w:r>
        <w:rPr>
          <w:rFonts w:ascii="Times New Roman" w:eastAsia="宋体" w:hAnsi="Times New Roman" w:cs="Times New Roman"/>
        </w:rPr>
        <w:br w:type="page"/>
      </w:r>
    </w:p>
    <w:p w:rsidR="00622BFD" w:rsidRPr="00BF5BDA" w:rsidRDefault="00622BFD" w:rsidP="00622BFD">
      <w:pPr>
        <w:rPr>
          <w:rFonts w:ascii="Times New Roman" w:eastAsia="宋体" w:hAnsi="Times New Roman" w:cs="Times New Roman"/>
          <w:b/>
          <w:szCs w:val="21"/>
        </w:rPr>
      </w:pPr>
      <w:r w:rsidRPr="00BF5BDA">
        <w:rPr>
          <w:rFonts w:ascii="Times New Roman" w:eastAsia="宋体" w:hAnsi="Times New Roman" w:cs="Times New Roman"/>
          <w:b/>
          <w:szCs w:val="21"/>
        </w:rPr>
        <w:lastRenderedPageBreak/>
        <w:t>Table 1. Summary statistics</w:t>
      </w:r>
    </w:p>
    <w:p w:rsidR="00622BFD" w:rsidRPr="001E6479" w:rsidRDefault="00622BFD" w:rsidP="00622BFD">
      <w:pPr>
        <w:rPr>
          <w:rFonts w:ascii="Times New Roman" w:eastAsia="宋体" w:hAnsi="Times New Roman" w:cs="Times New Roman"/>
          <w:iCs/>
          <w:szCs w:val="21"/>
        </w:rPr>
      </w:pPr>
      <w:r w:rsidRPr="00BF5BDA">
        <w:rPr>
          <w:rFonts w:ascii="Times New Roman" w:eastAsia="宋体" w:hAnsi="Times New Roman" w:cs="Times New Roman"/>
          <w:szCs w:val="21"/>
        </w:rPr>
        <w:t>This table presents the summary statistics of firm and analyst characteristics of the sample from January 1982 to December 2017. Missing observations on quarterly earnings</w:t>
      </w:r>
      <w:r w:rsidR="00265F5B">
        <w:rPr>
          <w:rFonts w:ascii="Times New Roman" w:eastAsia="宋体" w:hAnsi="Times New Roman" w:cs="Times New Roman"/>
          <w:szCs w:val="21"/>
        </w:rPr>
        <w:t xml:space="preserve"> and </w:t>
      </w:r>
      <w:proofErr w:type="gramStart"/>
      <w:r w:rsidR="00265F5B">
        <w:rPr>
          <w:rFonts w:ascii="Times New Roman" w:eastAsia="宋体" w:hAnsi="Times New Roman" w:cs="Times New Roman"/>
          <w:szCs w:val="21"/>
        </w:rPr>
        <w:t>analysts</w:t>
      </w:r>
      <w:proofErr w:type="gramEnd"/>
      <w:r w:rsidR="00265F5B">
        <w:rPr>
          <w:rFonts w:ascii="Times New Roman" w:eastAsia="宋体" w:hAnsi="Times New Roman" w:cs="Times New Roman"/>
          <w:szCs w:val="21"/>
        </w:rPr>
        <w:t xml:space="preserve"> forecasts</w:t>
      </w:r>
      <w:r w:rsidR="00F46443">
        <w:rPr>
          <w:rFonts w:ascii="Times New Roman" w:eastAsia="宋体" w:hAnsi="Times New Roman" w:cs="Times New Roman"/>
          <w:szCs w:val="21"/>
        </w:rPr>
        <w:t xml:space="preserve"> </w:t>
      </w:r>
      <w:r w:rsidR="00053C62">
        <w:rPr>
          <w:rFonts w:ascii="Times New Roman" w:eastAsia="宋体" w:hAnsi="Times New Roman" w:cs="Times New Roman"/>
          <w:szCs w:val="21"/>
        </w:rPr>
        <w:t>a</w:t>
      </w:r>
      <w:r w:rsidRPr="00BF5BDA">
        <w:rPr>
          <w:rFonts w:ascii="Times New Roman" w:eastAsia="宋体" w:hAnsi="Times New Roman" w:cs="Times New Roman"/>
          <w:szCs w:val="21"/>
        </w:rPr>
        <w:t>re deleted.</w:t>
      </w:r>
      <w:r w:rsidR="000D001B">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F</m:t>
            </m:r>
          </m:e>
          <m:sub>
            <m:r>
              <w:rPr>
                <w:rFonts w:ascii="Cambria Math" w:eastAsia="宋体" w:hAnsi="Cambria Math" w:cs="Times New Roman"/>
                <w:szCs w:val="21"/>
              </w:rPr>
              <m:t>i,Q,post</m:t>
            </m:r>
          </m:sub>
        </m:sSub>
        <m:sSub>
          <m:sSubPr>
            <m:ctrlPr>
              <w:rPr>
                <w:rFonts w:ascii="Cambria Math" w:eastAsia="宋体" w:hAnsi="Cambria Math" w:cs="Times New Roman"/>
                <w:i/>
                <w:iCs/>
                <w:szCs w:val="21"/>
              </w:rPr>
            </m:ctrlPr>
          </m:sSubPr>
          <m:e>
            <m:r>
              <w:rPr>
                <w:rFonts w:ascii="Cambria Math" w:eastAsia="宋体" w:hAnsi="Cambria Math" w:cs="Times New Roman"/>
                <w:szCs w:val="21"/>
              </w:rPr>
              <m:t>π</m:t>
            </m:r>
          </m:e>
          <m:sub>
            <m:r>
              <w:rPr>
                <w:rFonts w:ascii="Cambria Math" w:eastAsia="宋体" w:hAnsi="Cambria Math" w:cs="Times New Roman"/>
                <w:szCs w:val="21"/>
              </w:rPr>
              <m:t>j,t</m:t>
            </m:r>
          </m:sub>
        </m:sSub>
      </m:oMath>
      <w:r w:rsidR="001E6479" w:rsidRPr="001E6479">
        <w:rPr>
          <w:rFonts w:ascii="Times New Roman" w:eastAsia="宋体" w:hAnsi="Times New Roman" w:cs="Times New Roman" w:hint="eastAsia"/>
          <w:iCs/>
          <w:szCs w:val="21"/>
        </w:rPr>
        <w:t xml:space="preserve"> </w:t>
      </w:r>
      <w:r w:rsidR="001E6479" w:rsidRPr="001E6479">
        <w:rPr>
          <w:rFonts w:ascii="Times New Roman" w:eastAsia="宋体" w:hAnsi="Times New Roman" w:cs="Times New Roman"/>
          <w:iCs/>
          <w:szCs w:val="21"/>
        </w:rPr>
        <w:t>(</w:t>
      </w:r>
      <m:oMath>
        <m:sSub>
          <m:sSubPr>
            <m:ctrlPr>
              <w:rPr>
                <w:rFonts w:ascii="Cambria Math" w:eastAsia="宋体" w:hAnsi="Cambria Math" w:cs="Times New Roman"/>
                <w:i/>
                <w:iCs/>
                <w:szCs w:val="21"/>
              </w:rPr>
            </m:ctrlPr>
          </m:sSubPr>
          <m:e>
            <m:r>
              <w:rPr>
                <w:rFonts w:ascii="Cambria Math" w:eastAsia="宋体" w:hAnsi="Cambria Math" w:cs="Times New Roman"/>
                <w:szCs w:val="21"/>
              </w:rPr>
              <m:t>F</m:t>
            </m:r>
          </m:e>
          <m:sub>
            <m:r>
              <w:rPr>
                <w:rFonts w:ascii="Cambria Math" w:eastAsia="宋体" w:hAnsi="Cambria Math" w:cs="Times New Roman"/>
                <w:szCs w:val="21"/>
              </w:rPr>
              <m:t>i,Q,pre</m:t>
            </m:r>
          </m:sub>
        </m:sSub>
        <m:sSub>
          <m:sSubPr>
            <m:ctrlPr>
              <w:rPr>
                <w:rFonts w:ascii="Cambria Math" w:eastAsia="宋体" w:hAnsi="Cambria Math" w:cs="Times New Roman"/>
                <w:i/>
                <w:iCs/>
                <w:szCs w:val="21"/>
              </w:rPr>
            </m:ctrlPr>
          </m:sSubPr>
          <m:e>
            <m:r>
              <w:rPr>
                <w:rFonts w:ascii="Cambria Math" w:eastAsia="宋体" w:hAnsi="Cambria Math" w:cs="Times New Roman"/>
                <w:szCs w:val="21"/>
              </w:rPr>
              <m:t>π</m:t>
            </m:r>
          </m:e>
          <m:sub>
            <m:r>
              <w:rPr>
                <w:rFonts w:ascii="Cambria Math" w:eastAsia="宋体" w:hAnsi="Cambria Math" w:cs="Times New Roman"/>
                <w:szCs w:val="21"/>
              </w:rPr>
              <m:t>j,t</m:t>
            </m:r>
          </m:sub>
        </m:sSub>
      </m:oMath>
      <w:r w:rsidR="001E6479" w:rsidRPr="001E6479">
        <w:rPr>
          <w:rFonts w:ascii="Times New Roman" w:eastAsia="宋体" w:hAnsi="Times New Roman" w:cs="Times New Roman"/>
          <w:iCs/>
          <w:szCs w:val="21"/>
        </w:rPr>
        <w:t xml:space="preserve">) </w:t>
      </w:r>
      <w:r w:rsidR="001E6479" w:rsidRPr="001E6479">
        <w:rPr>
          <w:rFonts w:ascii="Times New Roman" w:eastAsia="宋体" w:hAnsi="Times New Roman" w:cs="Times New Roman" w:hint="eastAsia"/>
          <w:iCs/>
          <w:szCs w:val="21"/>
        </w:rPr>
        <w:t>stands for the annual earnings forecast</w:t>
      </w:r>
      <w:r w:rsidR="001E6479" w:rsidRPr="001E6479">
        <w:rPr>
          <w:rFonts w:ascii="Times New Roman" w:eastAsia="宋体" w:hAnsi="Times New Roman" w:cs="Times New Roman"/>
          <w:iCs/>
          <w:szCs w:val="21"/>
        </w:rPr>
        <w:t xml:space="preserve"> of firm </w:t>
      </w:r>
      <m:oMath>
        <m:r>
          <m:rPr>
            <m:sty m:val="p"/>
          </m:rPr>
          <w:rPr>
            <w:rFonts w:ascii="Cambria Math" w:eastAsia="宋体" w:hAnsi="Cambria Math" w:cs="Times New Roman"/>
            <w:szCs w:val="21"/>
          </w:rPr>
          <m:t>j</m:t>
        </m:r>
      </m:oMath>
      <w:r w:rsidR="001E6479" w:rsidRPr="001E6479">
        <w:rPr>
          <w:rFonts w:ascii="Times New Roman" w:eastAsia="宋体" w:hAnsi="Times New Roman" w:cs="Times New Roman"/>
          <w:iCs/>
          <w:szCs w:val="21"/>
        </w:rPr>
        <w:t xml:space="preserve"> at fiscal year </w:t>
      </w:r>
      <m:oMath>
        <m:r>
          <m:rPr>
            <m:sty m:val="p"/>
          </m:rPr>
          <w:rPr>
            <w:rFonts w:ascii="Cambria Math" w:eastAsia="宋体" w:hAnsi="Cambria Math" w:cs="Times New Roman"/>
            <w:szCs w:val="21"/>
          </w:rPr>
          <m:t>t</m:t>
        </m:r>
      </m:oMath>
      <w:r w:rsidR="001E6479" w:rsidRPr="001E6479">
        <w:rPr>
          <w:rFonts w:ascii="Times New Roman" w:eastAsia="宋体" w:hAnsi="Times New Roman" w:cs="Times New Roman"/>
          <w:iCs/>
          <w:szCs w:val="21"/>
        </w:rPr>
        <w:t xml:space="preserve">, which is made by analyst </w:t>
      </w:r>
      <m:oMath>
        <m:r>
          <m:rPr>
            <m:sty m:val="p"/>
          </m:rPr>
          <w:rPr>
            <w:rFonts w:ascii="Cambria Math" w:eastAsia="宋体" w:hAnsi="Cambria Math" w:cs="Times New Roman"/>
            <w:szCs w:val="21"/>
          </w:rPr>
          <m:t>i</m:t>
        </m:r>
      </m:oMath>
      <w:r w:rsidR="001E6479" w:rsidRPr="001E6479">
        <w:rPr>
          <w:rFonts w:ascii="Times New Roman" w:eastAsia="宋体" w:hAnsi="Times New Roman" w:cs="Times New Roman"/>
          <w:iCs/>
          <w:szCs w:val="21"/>
        </w:rPr>
        <w:t xml:space="preserve"> after (before) the announcement of </w:t>
      </w:r>
      <m:oMath>
        <m:r>
          <m:rPr>
            <m:sty m:val="p"/>
          </m:rPr>
          <w:rPr>
            <w:rFonts w:ascii="Cambria Math" w:eastAsia="宋体" w:hAnsi="Cambria Math" w:cs="Times New Roman"/>
            <w:szCs w:val="21"/>
          </w:rPr>
          <m:t>Q</m:t>
        </m:r>
      </m:oMath>
      <w:r w:rsidR="001E6479" w:rsidRPr="001E6479">
        <w:rPr>
          <w:rFonts w:ascii="Times New Roman" w:eastAsia="宋体" w:hAnsi="Times New Roman" w:cs="Times New Roman"/>
          <w:iCs/>
          <w:szCs w:val="21"/>
        </w:rPr>
        <w:t xml:space="preserve"> quarterly earnings.</w:t>
      </w:r>
      <w:r w:rsidR="006C4BB9">
        <w:rPr>
          <w:rFonts w:ascii="Times New Roman" w:eastAsia="宋体" w:hAnsi="Times New Roman" w:cs="Times New Roman"/>
          <w:iCs/>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sidR="006C4BB9" w:rsidRPr="00BF5BDA">
        <w:rPr>
          <w:rFonts w:ascii="Times New Roman" w:eastAsia="宋体" w:hAnsi="Times New Roman" w:cs="Times New Roman"/>
          <w:szCs w:val="21"/>
        </w:rPr>
        <w:t xml:space="preserve"> are standardized unexpected earnings in fiscal year-quarter </w:t>
      </w:r>
      <m:oMath>
        <m:r>
          <m:rPr>
            <m:sty m:val="p"/>
          </m:rPr>
          <w:rPr>
            <w:rFonts w:ascii="Cambria Math" w:eastAsia="宋体" w:hAnsi="Cambria Math" w:cs="Times New Roman"/>
            <w:szCs w:val="21"/>
          </w:rPr>
          <m:t>Q</m:t>
        </m:r>
      </m:oMath>
      <w:r w:rsidR="006C4BB9" w:rsidRPr="00BF5BDA">
        <w:rPr>
          <w:rFonts w:ascii="Times New Roman" w:eastAsia="宋体" w:hAnsi="Times New Roman" w:cs="Times New Roman"/>
          <w:szCs w:val="21"/>
        </w:rPr>
        <w:t>; speci</w:t>
      </w:r>
      <w:proofErr w:type="spellStart"/>
      <w:r w:rsidR="006C4BB9" w:rsidRPr="00BF5BDA">
        <w:rPr>
          <w:rFonts w:ascii="Times New Roman" w:eastAsia="宋体" w:hAnsi="Times New Roman" w:cs="Times New Roman"/>
          <w:szCs w:val="21"/>
        </w:rPr>
        <w:t>fically</w:t>
      </w:r>
      <w:proofErr w:type="spellEnd"/>
      <w:r w:rsidR="006C4BB9" w:rsidRPr="00BF5BDA">
        <w:rPr>
          <w:rFonts w:ascii="Times New Roman" w:eastAsia="宋体" w:hAnsi="Times New Roman" w:cs="Times New Roman"/>
          <w:szCs w:val="21"/>
        </w:rPr>
        <w:t xml:space="preserve">, SUE for stock </w:t>
      </w:r>
      <m:oMath>
        <m:r>
          <m:rPr>
            <m:sty m:val="p"/>
          </m:rPr>
          <w:rPr>
            <w:rFonts w:ascii="Cambria Math" w:eastAsia="宋体" w:hAnsi="Cambria Math" w:cs="Times New Roman"/>
            <w:szCs w:val="21"/>
          </w:rPr>
          <m:t>j</m:t>
        </m:r>
      </m:oMath>
      <w:r w:rsidR="006C4BB9" w:rsidRPr="00BF5BDA">
        <w:rPr>
          <w:rFonts w:ascii="Times New Roman" w:eastAsia="宋体" w:hAnsi="Times New Roman" w:cs="Times New Roman"/>
          <w:szCs w:val="21"/>
        </w:rPr>
        <w:t xml:space="preserve"> in quarter </w:t>
      </w:r>
      <m:oMath>
        <m:r>
          <m:rPr>
            <m:sty m:val="p"/>
          </m:rPr>
          <w:rPr>
            <w:rFonts w:ascii="Cambria Math" w:eastAsia="宋体" w:hAnsi="Cambria Math" w:cs="Times New Roman"/>
            <w:szCs w:val="21"/>
          </w:rPr>
          <m:t>Q</m:t>
        </m:r>
      </m:oMath>
      <w:r w:rsidR="006C4BB9" w:rsidRPr="00BF5BDA">
        <w:rPr>
          <w:rFonts w:ascii="Times New Roman" w:eastAsia="宋体" w:hAnsi="Times New Roman" w:cs="Times New Roman"/>
          <w:szCs w:val="21"/>
        </w:rPr>
        <w:t xml:space="preserve"> is defined as </w:t>
      </w:r>
      <m:oMath>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m:t>
            </m:r>
          </m:e>
          <m:sub>
            <m:r>
              <w:rPr>
                <w:rFonts w:ascii="Cambria Math" w:eastAsia="宋体" w:hAnsi="Cambria Math" w:cs="Times New Roman"/>
                <w:szCs w:val="21"/>
              </w:rPr>
              <m:t>j,Q</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m:t>
            </m:r>
          </m:e>
          <m:sub>
            <m:r>
              <w:rPr>
                <w:rFonts w:ascii="Cambria Math" w:eastAsia="宋体" w:hAnsi="Cambria Math" w:cs="Times New Roman"/>
                <w:szCs w:val="21"/>
              </w:rPr>
              <m:t>j,Q-4</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c</m:t>
            </m:r>
          </m:e>
          <m:sub>
            <m:r>
              <w:rPr>
                <w:rFonts w:ascii="Cambria Math" w:eastAsia="宋体" w:hAnsi="Cambria Math" w:cs="Times New Roman"/>
                <w:szCs w:val="21"/>
              </w:rPr>
              <m:t>j,Q</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σ</m:t>
            </m:r>
          </m:e>
          <m:sub>
            <m:r>
              <w:rPr>
                <w:rFonts w:ascii="Cambria Math" w:eastAsia="宋体" w:hAnsi="Cambria Math" w:cs="Times New Roman"/>
                <w:szCs w:val="21"/>
              </w:rPr>
              <m:t>j,Q</m:t>
            </m:r>
          </m:sub>
        </m:sSub>
      </m:oMath>
      <w:r w:rsidR="006C4BB9" w:rsidRPr="00BF5BDA">
        <w:rPr>
          <w:rFonts w:ascii="Times New Roman" w:eastAsia="宋体" w:hAnsi="Times New Roman" w:cs="Times New Roman"/>
          <w:szCs w:val="21"/>
        </w:rPr>
        <w:t xml:space="preserve">, where </w:t>
      </w:r>
      <m:oMath>
        <m:sSub>
          <m:sSubPr>
            <m:ctrlPr>
              <w:rPr>
                <w:rFonts w:ascii="Cambria Math" w:eastAsia="宋体" w:hAnsi="Cambria Math" w:cs="Times New Roman"/>
                <w:szCs w:val="21"/>
              </w:rPr>
            </m:ctrlPr>
          </m:sSubPr>
          <m:e>
            <m:r>
              <w:rPr>
                <w:rFonts w:ascii="Cambria Math" w:eastAsia="宋体" w:hAnsi="Cambria Math" w:cs="Times New Roman"/>
                <w:szCs w:val="21"/>
              </w:rPr>
              <m:t>E</m:t>
            </m:r>
          </m:e>
          <m:sub>
            <m:r>
              <w:rPr>
                <w:rFonts w:ascii="Cambria Math" w:eastAsia="宋体" w:hAnsi="Cambria Math" w:cs="Times New Roman"/>
                <w:szCs w:val="21"/>
              </w:rPr>
              <m:t>j,Q</m:t>
            </m:r>
          </m:sub>
        </m:sSub>
      </m:oMath>
      <w:r w:rsidR="006C4BB9" w:rsidRPr="00BF5BDA">
        <w:rPr>
          <w:rFonts w:ascii="Times New Roman" w:eastAsia="宋体" w:hAnsi="Times New Roman" w:cs="Times New Roman"/>
          <w:szCs w:val="21"/>
        </w:rPr>
        <w:t xml:space="preserve"> is the quarterly earnings per share in year-quarter </w:t>
      </w:r>
      <w:r w:rsidR="006C4BB9" w:rsidRPr="00BF5BDA">
        <w:rPr>
          <w:rFonts w:ascii="Times New Roman" w:eastAsia="宋体" w:hAnsi="Times New Roman" w:cs="Times New Roman"/>
          <w:i/>
          <w:szCs w:val="21"/>
        </w:rPr>
        <w:t>Q,</w:t>
      </w:r>
      <w:r w:rsidR="006C4BB9" w:rsidRPr="00BF5BDA">
        <w:rPr>
          <w:rFonts w:ascii="Times New Roman" w:eastAsia="宋体" w:hAnsi="Times New Roman" w:cs="Times New Roman"/>
          <w:szCs w:val="21"/>
        </w:rPr>
        <w:t xml:space="preserve"> </w:t>
      </w:r>
      <m:oMath>
        <m:sSub>
          <m:sSubPr>
            <m:ctrlPr>
              <w:rPr>
                <w:rFonts w:ascii="Cambria Math" w:eastAsia="宋体" w:hAnsi="Cambria Math" w:cs="Times New Roman"/>
                <w:szCs w:val="21"/>
              </w:rPr>
            </m:ctrlPr>
          </m:sSubPr>
          <m:e>
            <m:r>
              <w:rPr>
                <w:rFonts w:ascii="Cambria Math" w:eastAsia="宋体" w:hAnsi="Cambria Math" w:cs="Times New Roman"/>
                <w:szCs w:val="21"/>
              </w:rPr>
              <m:t>E</m:t>
            </m:r>
          </m:e>
          <m:sub>
            <m:r>
              <w:rPr>
                <w:rFonts w:ascii="Cambria Math" w:eastAsia="宋体" w:hAnsi="Cambria Math" w:cs="Times New Roman"/>
                <w:szCs w:val="21"/>
              </w:rPr>
              <m:t>j,Q-4</m:t>
            </m:r>
          </m:sub>
        </m:sSub>
      </m:oMath>
      <w:r w:rsidR="006C4BB9" w:rsidRPr="00BF5BDA">
        <w:rPr>
          <w:rFonts w:ascii="Times New Roman" w:eastAsia="宋体" w:hAnsi="Times New Roman" w:cs="Times New Roman"/>
          <w:szCs w:val="21"/>
        </w:rPr>
        <w:t xml:space="preserve"> is the quarterly earnings four quarters ago, </w:t>
      </w:r>
      <m:oMath>
        <m:sSub>
          <m:sSubPr>
            <m:ctrlPr>
              <w:rPr>
                <w:rFonts w:ascii="Cambria Math" w:eastAsia="宋体" w:hAnsi="Cambria Math" w:cs="Times New Roman"/>
                <w:szCs w:val="21"/>
              </w:rPr>
            </m:ctrlPr>
          </m:sSubPr>
          <m:e>
            <m:r>
              <w:rPr>
                <w:rFonts w:ascii="Cambria Math" w:eastAsia="宋体" w:hAnsi="Cambria Math" w:cs="Times New Roman"/>
                <w:szCs w:val="21"/>
              </w:rPr>
              <m:t>c</m:t>
            </m:r>
          </m:e>
          <m:sub>
            <m:r>
              <w:rPr>
                <w:rFonts w:ascii="Cambria Math" w:eastAsia="宋体" w:hAnsi="Cambria Math" w:cs="Times New Roman"/>
                <w:szCs w:val="21"/>
              </w:rPr>
              <m:t>j,Q</m:t>
            </m:r>
          </m:sub>
        </m:sSub>
      </m:oMath>
      <w:r w:rsidR="006C4BB9" w:rsidRPr="00BF5BDA">
        <w:rPr>
          <w:rFonts w:ascii="Times New Roman" w:eastAsia="宋体" w:hAnsi="Times New Roman" w:cs="Times New Roman"/>
          <w:szCs w:val="21"/>
        </w:rPr>
        <w:t xml:space="preserve"> and </w:t>
      </w:r>
      <m:oMath>
        <m:sSub>
          <m:sSubPr>
            <m:ctrlPr>
              <w:rPr>
                <w:rFonts w:ascii="Cambria Math" w:eastAsia="宋体" w:hAnsi="Cambria Math" w:cs="Times New Roman"/>
                <w:szCs w:val="21"/>
              </w:rPr>
            </m:ctrlPr>
          </m:sSubPr>
          <m:e>
            <m:r>
              <w:rPr>
                <w:rFonts w:ascii="Cambria Math" w:eastAsia="宋体" w:hAnsi="Cambria Math" w:cs="Times New Roman"/>
                <w:szCs w:val="21"/>
              </w:rPr>
              <m:t>σ</m:t>
            </m:r>
          </m:e>
          <m:sub>
            <m:r>
              <w:rPr>
                <w:rFonts w:ascii="Cambria Math" w:eastAsia="宋体" w:hAnsi="Cambria Math" w:cs="Times New Roman"/>
                <w:szCs w:val="21"/>
              </w:rPr>
              <m:t>j,Q</m:t>
            </m:r>
          </m:sub>
        </m:sSub>
      </m:oMath>
      <w:r w:rsidR="006C4BB9" w:rsidRPr="00BF5BDA">
        <w:rPr>
          <w:rFonts w:ascii="Times New Roman" w:eastAsia="宋体" w:hAnsi="Times New Roman" w:cs="Times New Roman"/>
          <w:szCs w:val="21"/>
        </w:rPr>
        <w:t xml:space="preserve"> are the average and standard deviation, respectively, of </w:t>
      </w:r>
      <m:oMath>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m:t>
            </m:r>
          </m:e>
          <m:sub>
            <m:r>
              <w:rPr>
                <w:rFonts w:ascii="Cambria Math" w:eastAsia="宋体" w:hAnsi="Cambria Math" w:cs="Times New Roman"/>
                <w:szCs w:val="21"/>
              </w:rPr>
              <m:t>j,Q</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m:t>
            </m:r>
          </m:e>
          <m:sub>
            <m:r>
              <w:rPr>
                <w:rFonts w:ascii="Cambria Math" w:eastAsia="宋体" w:hAnsi="Cambria Math" w:cs="Times New Roman"/>
                <w:szCs w:val="21"/>
              </w:rPr>
              <m:t>j,Q-4</m:t>
            </m:r>
          </m:sub>
        </m:sSub>
        <m:r>
          <w:rPr>
            <w:rFonts w:ascii="Cambria Math" w:eastAsia="宋体" w:hAnsi="Cambria Math" w:cs="Times New Roman"/>
            <w:szCs w:val="21"/>
          </w:rPr>
          <m:t>)</m:t>
        </m:r>
      </m:oMath>
      <w:r w:rsidR="006C4BB9" w:rsidRPr="00BF5BDA">
        <w:rPr>
          <w:rFonts w:ascii="Times New Roman" w:eastAsia="宋体" w:hAnsi="Times New Roman" w:cs="Times New Roman"/>
          <w:szCs w:val="21"/>
        </w:rPr>
        <w:t xml:space="preserve"> over the previous eight quarters.</w:t>
      </w:r>
      <w:r w:rsidR="006C4BB9">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SignSUE</m:t>
            </m:r>
          </m:e>
          <m:sub>
            <m:r>
              <w:rPr>
                <w:rFonts w:ascii="Cambria Math" w:eastAsia="宋体" w:hAnsi="Cambria Math" w:cs="Times New Roman"/>
                <w:szCs w:val="21"/>
              </w:rPr>
              <m:t>j,Q</m:t>
            </m:r>
          </m:sub>
        </m:sSub>
      </m:oMath>
      <w:r w:rsidR="006C4BB9">
        <w:rPr>
          <w:rFonts w:ascii="Times New Roman" w:eastAsia="宋体" w:hAnsi="Times New Roman" w:cs="Times New Roman" w:hint="eastAsia"/>
          <w:iCs/>
          <w:szCs w:val="21"/>
        </w:rPr>
        <w:t xml:space="preserve"> is the sign of</w:t>
      </w:r>
      <w:r w:rsidR="006C4BB9">
        <w:rPr>
          <w:rFonts w:ascii="Times New Roman" w:eastAsia="宋体" w:hAnsi="Times New Roman" w:cs="Times New Roman"/>
          <w:iCs/>
          <w:szCs w:val="21"/>
        </w:rPr>
        <w:t xml:space="preserve"> quarterly</w:t>
      </w:r>
      <w:r w:rsidR="006C4BB9">
        <w:rPr>
          <w:rFonts w:ascii="Times New Roman" w:eastAsia="宋体" w:hAnsi="Times New Roman" w:cs="Times New Roman" w:hint="eastAsia"/>
          <w:iCs/>
          <w:szCs w:val="21"/>
        </w:rPr>
        <w:t xml:space="preserve"> earnings surprise, with 1 </w:t>
      </w:r>
      <w:r w:rsidR="006C4BB9">
        <w:rPr>
          <w:rFonts w:ascii="Times New Roman" w:eastAsia="宋体" w:hAnsi="Times New Roman" w:cs="Times New Roman"/>
          <w:iCs/>
          <w:szCs w:val="21"/>
        </w:rPr>
        <w:t xml:space="preserve">indicating quarterly EPS increasing, and 0 indicating quarterly EPS </w:t>
      </w:r>
      <w:proofErr w:type="gramStart"/>
      <w:r w:rsidR="006C4BB9">
        <w:rPr>
          <w:rFonts w:ascii="Times New Roman" w:eastAsia="宋体" w:hAnsi="Times New Roman" w:cs="Times New Roman"/>
          <w:iCs/>
          <w:szCs w:val="21"/>
        </w:rPr>
        <w:t>decreasing.</w:t>
      </w:r>
      <w:proofErr w:type="gramEnd"/>
      <w:r w:rsidR="001E6479">
        <w:rPr>
          <w:rFonts w:ascii="Times New Roman" w:eastAsia="宋体" w:hAnsi="Times New Roman" w:cs="Times New Roman"/>
          <w:iCs/>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SignRev</m:t>
            </m:r>
          </m:e>
          <m:sub>
            <m:r>
              <w:rPr>
                <w:rFonts w:ascii="Cambria Math" w:eastAsia="宋体" w:hAnsi="Cambria Math" w:cs="Times New Roman"/>
                <w:szCs w:val="21"/>
              </w:rPr>
              <m:t>i,j,Q</m:t>
            </m:r>
          </m:sub>
        </m:sSub>
      </m:oMath>
      <w:r w:rsidR="001E6479">
        <w:rPr>
          <w:rFonts w:ascii="Times New Roman" w:eastAsia="宋体" w:hAnsi="Times New Roman" w:cs="Times New Roman"/>
          <w:szCs w:val="21"/>
        </w:rPr>
        <w:t>is</w:t>
      </w:r>
      <w:r w:rsidRPr="00BF5BDA">
        <w:rPr>
          <w:rFonts w:ascii="Times New Roman" w:eastAsia="宋体" w:hAnsi="Times New Roman" w:cs="Times New Roman"/>
          <w:szCs w:val="21"/>
        </w:rPr>
        <w:t xml:space="preserve"> the </w:t>
      </w:r>
      <w:r w:rsidR="009A766F">
        <w:rPr>
          <w:rFonts w:ascii="Times New Roman" w:eastAsia="宋体" w:hAnsi="Times New Roman" w:cs="Times New Roman"/>
          <w:szCs w:val="21"/>
        </w:rPr>
        <w:t>sign of the difference</w:t>
      </w:r>
      <w:r w:rsidRPr="00BF5BDA">
        <w:rPr>
          <w:rFonts w:ascii="Times New Roman" w:eastAsia="宋体" w:hAnsi="Times New Roman" w:cs="Times New Roman"/>
          <w:szCs w:val="21"/>
        </w:rPr>
        <w:t xml:space="preserve"> between the last annual earnings forecast made between the announcement dates of the </w:t>
      </w:r>
      <m:oMath>
        <m:r>
          <m:rPr>
            <m:sty m:val="p"/>
          </m:rPr>
          <w:rPr>
            <w:rFonts w:ascii="Cambria Math" w:eastAsia="宋体" w:hAnsi="Cambria Math" w:cs="Times New Roman"/>
            <w:szCs w:val="21"/>
          </w:rPr>
          <m:t>Q-1</m:t>
        </m:r>
      </m:oMath>
      <w:r w:rsidRPr="00BF5BDA">
        <w:rPr>
          <w:rFonts w:ascii="Times New Roman" w:eastAsia="宋体" w:hAnsi="Times New Roman" w:cs="Times New Roman"/>
          <w:szCs w:val="21"/>
        </w:rPr>
        <w:t xml:space="preserve"> and </w:t>
      </w:r>
      <m:oMath>
        <m:r>
          <m:rPr>
            <m:sty m:val="p"/>
          </m:rPr>
          <w:rPr>
            <w:rFonts w:ascii="Cambria Math" w:eastAsia="宋体" w:hAnsi="Cambria Math" w:cs="Times New Roman"/>
            <w:szCs w:val="21"/>
          </w:rPr>
          <m:t>Q</m:t>
        </m:r>
      </m:oMath>
      <w:r w:rsidRPr="00BF5BDA">
        <w:rPr>
          <w:rFonts w:ascii="Times New Roman" w:eastAsia="宋体" w:hAnsi="Times New Roman" w:cs="Times New Roman"/>
          <w:szCs w:val="21"/>
        </w:rPr>
        <w:t xml:space="preserve"> quarterly earnings and the last forecast, if any, made before the announcement date of the </w:t>
      </w:r>
      <m:oMath>
        <m:r>
          <m:rPr>
            <m:sty m:val="p"/>
          </m:rPr>
          <w:rPr>
            <w:rFonts w:ascii="Cambria Math" w:eastAsia="宋体" w:hAnsi="Cambria Math" w:cs="Times New Roman"/>
            <w:szCs w:val="21"/>
          </w:rPr>
          <m:t>Q-1</m:t>
        </m:r>
      </m:oMath>
      <w:r w:rsidRPr="00BF5BDA">
        <w:rPr>
          <w:rFonts w:ascii="Times New Roman" w:eastAsia="宋体" w:hAnsi="Times New Roman" w:cs="Times New Roman"/>
          <w:szCs w:val="21"/>
        </w:rPr>
        <w:t xml:space="preserve"> quarter</w:t>
      </w:r>
      <w:proofErr w:type="spellStart"/>
      <w:r w:rsidRPr="00BF5BDA">
        <w:rPr>
          <w:rFonts w:ascii="Times New Roman" w:eastAsia="宋体" w:hAnsi="Times New Roman" w:cs="Times New Roman"/>
          <w:szCs w:val="21"/>
        </w:rPr>
        <w:t>ly</w:t>
      </w:r>
      <w:proofErr w:type="spellEnd"/>
      <w:r w:rsidRPr="00BF5BDA">
        <w:rPr>
          <w:rFonts w:ascii="Times New Roman" w:eastAsia="宋体" w:hAnsi="Times New Roman" w:cs="Times New Roman"/>
          <w:szCs w:val="21"/>
        </w:rPr>
        <w:t xml:space="preserve"> earnings.</w:t>
      </w:r>
      <w:r w:rsidR="0026761E">
        <w:rPr>
          <w:rFonts w:ascii="Times New Roman" w:eastAsia="宋体" w:hAnsi="Times New Roman" w:cs="Times New Roman"/>
          <w:szCs w:val="21"/>
        </w:rPr>
        <w:t xml:space="preserve"> The value </w:t>
      </w:r>
      <w:r w:rsidR="0026761E">
        <w:rPr>
          <w:rFonts w:ascii="Times New Roman" w:eastAsia="宋体" w:hAnsi="Times New Roman" w:cs="Times New Roman"/>
          <w:iCs/>
          <w:szCs w:val="21"/>
        </w:rPr>
        <w:t>of 1 indicates positive revision and 0 indicating negative revision.</w:t>
      </w:r>
      <w:r w:rsidRPr="00BF5BDA">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Pr="00BF5BDA">
        <w:rPr>
          <w:rFonts w:ascii="Times New Roman" w:eastAsia="宋体" w:hAnsi="Times New Roman" w:cs="Times New Roman"/>
          <w:szCs w:val="21"/>
        </w:rPr>
        <w:t xml:space="preserve"> is a dummy that equals</w:t>
      </w:r>
      <w:r w:rsidR="0096648E">
        <w:rPr>
          <w:rFonts w:ascii="Times New Roman" w:eastAsia="宋体" w:hAnsi="Times New Roman" w:cs="Times New Roman"/>
          <w:szCs w:val="21"/>
        </w:rPr>
        <w:t xml:space="preserve"> to</w:t>
      </w:r>
      <w:r w:rsidR="009D7656">
        <w:rPr>
          <w:rFonts w:ascii="Times New Roman" w:eastAsia="宋体" w:hAnsi="Times New Roman" w:cs="Times New Roman"/>
          <w:szCs w:val="21"/>
        </w:rPr>
        <w:t xml:space="preserve"> one if the analyst </w:t>
      </w:r>
      <m:oMath>
        <m:r>
          <m:rPr>
            <m:sty m:val="p"/>
          </m:rPr>
          <w:rPr>
            <w:rFonts w:ascii="Cambria Math" w:eastAsia="宋体" w:hAnsi="Cambria Math" w:cs="Times New Roman"/>
            <w:szCs w:val="21"/>
          </w:rPr>
          <m:t>i</m:t>
        </m:r>
      </m:oMath>
      <w:r w:rsidRPr="00BF5BDA">
        <w:rPr>
          <w:rFonts w:ascii="Times New Roman" w:eastAsia="宋体" w:hAnsi="Times New Roman" w:cs="Times New Roman"/>
          <w:szCs w:val="21"/>
        </w:rPr>
        <w:t>’s annual earnings forecast revision (</w:t>
      </w: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r>
          <w:rPr>
            <w:rFonts w:ascii="Cambria Math" w:eastAsia="宋体" w:hAnsi="Cambria Math" w:cs="Times New Roman"/>
            <w:szCs w:val="21"/>
          </w:rPr>
          <m:t>)</m:t>
        </m:r>
      </m:oMath>
      <w:r w:rsidRPr="00BF5BDA">
        <w:rPr>
          <w:rFonts w:ascii="Times New Roman" w:eastAsia="宋体" w:hAnsi="Times New Roman" w:cs="Times New Roman"/>
          <w:szCs w:val="21"/>
        </w:rPr>
        <w:t xml:space="preserve"> has the same sign as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sidR="0096648E">
        <w:rPr>
          <w:rFonts w:ascii="Times New Roman" w:eastAsia="宋体" w:hAnsi="Times New Roman" w:cs="Times New Roman"/>
          <w:szCs w:val="21"/>
        </w:rPr>
        <w:t>, and zero, otherwise.</w:t>
      </w:r>
    </w:p>
    <w:tbl>
      <w:tblPr>
        <w:tblW w:w="9632" w:type="dxa"/>
        <w:jc w:val="center"/>
        <w:tblCellMar>
          <w:left w:w="0" w:type="dxa"/>
          <w:right w:w="0" w:type="dxa"/>
        </w:tblCellMar>
        <w:tblLook w:val="04A0" w:firstRow="1" w:lastRow="0" w:firstColumn="1" w:lastColumn="0" w:noHBand="0" w:noVBand="1"/>
      </w:tblPr>
      <w:tblGrid>
        <w:gridCol w:w="3370"/>
        <w:gridCol w:w="1074"/>
        <w:gridCol w:w="772"/>
        <w:gridCol w:w="700"/>
        <w:gridCol w:w="772"/>
        <w:gridCol w:w="772"/>
        <w:gridCol w:w="772"/>
        <w:gridCol w:w="700"/>
        <w:gridCol w:w="700"/>
      </w:tblGrid>
      <w:tr w:rsidR="00622BFD" w:rsidRPr="00B576B3" w:rsidTr="002F7F44">
        <w:trPr>
          <w:trHeight w:val="236"/>
          <w:jc w:val="center"/>
        </w:trPr>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N</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Mean</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proofErr w:type="spellStart"/>
            <w:r w:rsidRPr="00B576B3">
              <w:rPr>
                <w:rFonts w:ascii="Times New Roman" w:eastAsia="宋体" w:hAnsi="Times New Roman" w:cs="Times New Roman"/>
                <w:szCs w:val="21"/>
              </w:rPr>
              <w:t>Std</w:t>
            </w:r>
            <w:proofErr w:type="spellEnd"/>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Min</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P25</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P50</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P75</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Max</w:t>
            </w:r>
          </w:p>
        </w:tc>
      </w:tr>
      <w:tr w:rsidR="00622BFD" w:rsidRPr="00B576B3" w:rsidTr="002F7F44">
        <w:trPr>
          <w:trHeight w:val="302"/>
          <w:jc w:val="center"/>
        </w:trPr>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7117D0" w:rsidRDefault="00622BFD" w:rsidP="007117D0">
            <w:pPr>
              <w:jc w:val="left"/>
              <w:rPr>
                <w:rFonts w:ascii="Times New Roman" w:eastAsia="宋体" w:hAnsi="Times New Roman" w:cs="Times New Roman"/>
                <w:szCs w:val="21"/>
              </w:rPr>
            </w:pPr>
            <m:oMathPara>
              <m:oMathParaPr>
                <m:jc m:val="left"/>
              </m:oMathParaPr>
              <m:oMath>
                <m:r>
                  <w:rPr>
                    <w:rFonts w:ascii="Cambria Math" w:eastAsia="宋体" w:hAnsi="Cambria Math" w:cs="Times New Roman"/>
                    <w:szCs w:val="21"/>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Cs w:val="21"/>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oMath>
            </m:oMathPara>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1,206,927</w:t>
            </w:r>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-0.013</w:t>
            </w:r>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0.031</w:t>
            </w:r>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-0.185</w:t>
            </w:r>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-0.024</w:t>
            </w:r>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-0.002</w:t>
            </w:r>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0.002</w:t>
            </w:r>
          </w:p>
        </w:tc>
        <w:tc>
          <w:tcPr>
            <w:tcW w:w="0" w:type="auto"/>
            <w:tcBorders>
              <w:top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0.153</w:t>
            </w:r>
          </w:p>
        </w:tc>
      </w:tr>
      <w:tr w:rsidR="00622BFD" w:rsidRPr="00B576B3" w:rsidTr="002F7F44">
        <w:trPr>
          <w:trHeight w:val="325"/>
          <w:jc w:val="center"/>
        </w:trPr>
        <w:tc>
          <w:tcPr>
            <w:tcW w:w="0" w:type="auto"/>
            <w:shd w:val="clear" w:color="auto" w:fill="auto"/>
            <w:tcMar>
              <w:top w:w="15" w:type="dxa"/>
              <w:left w:w="108" w:type="dxa"/>
              <w:bottom w:w="0" w:type="dxa"/>
              <w:right w:w="108" w:type="dxa"/>
            </w:tcMar>
            <w:vAlign w:val="center"/>
            <w:hideMark/>
          </w:tcPr>
          <w:p w:rsidR="00622BFD" w:rsidRPr="007117D0" w:rsidRDefault="00622BFD" w:rsidP="007117D0">
            <w:pPr>
              <w:jc w:val="left"/>
              <w:rPr>
                <w:rFonts w:ascii="Times New Roman" w:eastAsia="宋体" w:hAnsi="Times New Roman" w:cs="Times New Roman"/>
                <w:szCs w:val="21"/>
              </w:rPr>
            </w:pPr>
            <m:oMathPara>
              <m:oMathParaPr>
                <m:jc m:val="left"/>
              </m:oMathParaPr>
              <m:oMath>
                <m:r>
                  <w:rPr>
                    <w:rFonts w:ascii="Cambria Math" w:eastAsia="宋体" w:hAnsi="Cambria Math" w:cs="Times New Roman"/>
                    <w:szCs w:val="21"/>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i,Q,pre</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Cs w:val="21"/>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oMath>
            </m:oMathPara>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1,206,927</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-0.001</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0.006</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-0.030</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-0.003</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0.002</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0.020</w:t>
            </w:r>
          </w:p>
        </w:tc>
      </w:tr>
      <w:tr w:rsidR="00622BFD" w:rsidRPr="00B576B3" w:rsidTr="002F7F44">
        <w:trPr>
          <w:trHeight w:val="236"/>
          <w:jc w:val="center"/>
        </w:trPr>
        <w:tc>
          <w:tcPr>
            <w:tcW w:w="0" w:type="auto"/>
            <w:shd w:val="clear" w:color="auto" w:fill="auto"/>
            <w:tcMar>
              <w:top w:w="15" w:type="dxa"/>
              <w:left w:w="108" w:type="dxa"/>
              <w:bottom w:w="0" w:type="dxa"/>
              <w:right w:w="108" w:type="dxa"/>
            </w:tcMar>
            <w:vAlign w:val="center"/>
            <w:hideMark/>
          </w:tcPr>
          <w:p w:rsidR="00622BFD" w:rsidRPr="007117D0" w:rsidRDefault="00622BFD" w:rsidP="007117D0">
            <w:pPr>
              <w:jc w:val="left"/>
              <w:rPr>
                <w:rFonts w:ascii="Times New Roman" w:eastAsia="宋体" w:hAnsi="Times New Roman" w:cs="Times New Roman"/>
                <w:szCs w:val="21"/>
              </w:rPr>
            </w:pPr>
            <m:oMathPara>
              <m:oMathParaPr>
                <m:jc m:val="left"/>
              </m:oMathParaPr>
              <m:oMath>
                <m:r>
                  <w:rPr>
                    <w:rFonts w:ascii="Cambria Math" w:eastAsia="宋体" w:hAnsi="Cambria Math" w:cs="Times New Roman"/>
                    <w:szCs w:val="21"/>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j,t-1</m:t>
                    </m:r>
                  </m:sub>
                </m:sSub>
                <m: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j,t-2</m:t>
                    </m:r>
                  </m:sub>
                </m:sSub>
                <m:r>
                  <w:rPr>
                    <w:rFonts w:ascii="Cambria Math" w:eastAsia="宋体" w:hAnsi="Cambria Math" w:cs="Times New Roman"/>
                    <w:szCs w:val="21"/>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oMath>
            </m:oMathPara>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504,09</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0.004</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0.052</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-0.178</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-0.012</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0.003</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0.018</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0.229</w:t>
            </w:r>
          </w:p>
        </w:tc>
      </w:tr>
      <w:tr w:rsidR="00622BFD" w:rsidRPr="00B576B3" w:rsidTr="002F7F44">
        <w:trPr>
          <w:trHeight w:val="302"/>
          <w:jc w:val="center"/>
        </w:trPr>
        <w:tc>
          <w:tcPr>
            <w:tcW w:w="0" w:type="auto"/>
            <w:shd w:val="clear" w:color="auto" w:fill="auto"/>
            <w:tcMar>
              <w:top w:w="15" w:type="dxa"/>
              <w:left w:w="108" w:type="dxa"/>
              <w:bottom w:w="0" w:type="dxa"/>
              <w:right w:w="108" w:type="dxa"/>
            </w:tcMar>
            <w:vAlign w:val="center"/>
            <w:hideMark/>
          </w:tcPr>
          <w:p w:rsidR="00622BFD" w:rsidRPr="007117D0" w:rsidRDefault="00D361CB" w:rsidP="007117D0">
            <w:pPr>
              <w:jc w:val="left"/>
              <w:rPr>
                <w:rFonts w:ascii="Times New Roman" w:eastAsia="宋体" w:hAnsi="Times New Roman" w:cs="Times New Roman"/>
                <w:szCs w:val="21"/>
              </w:rPr>
            </w:pPr>
            <m:oMathPara>
              <m:oMathParaPr>
                <m:jc m:val="left"/>
              </m:oMathParaP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m:oMathPara>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249,420</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-0.033</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0.963</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-2.475</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-0.622</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-0.004</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0.586</w:t>
            </w:r>
          </w:p>
        </w:tc>
        <w:tc>
          <w:tcPr>
            <w:tcW w:w="0" w:type="auto"/>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2.474</w:t>
            </w:r>
          </w:p>
        </w:tc>
      </w:tr>
      <w:tr w:rsidR="006C4BB9" w:rsidRPr="00B576B3" w:rsidTr="002F7F44">
        <w:trPr>
          <w:trHeight w:val="302"/>
          <w:jc w:val="center"/>
        </w:trPr>
        <w:tc>
          <w:tcPr>
            <w:tcW w:w="0" w:type="auto"/>
            <w:shd w:val="clear" w:color="auto" w:fill="auto"/>
            <w:tcMar>
              <w:top w:w="15" w:type="dxa"/>
              <w:left w:w="108" w:type="dxa"/>
              <w:bottom w:w="0" w:type="dxa"/>
              <w:right w:w="108" w:type="dxa"/>
            </w:tcMar>
            <w:vAlign w:val="center"/>
            <w:hideMark/>
          </w:tcPr>
          <w:p w:rsidR="006C4BB9" w:rsidRPr="007117D0" w:rsidRDefault="00D361CB" w:rsidP="007117D0">
            <w:pPr>
              <w:jc w:val="left"/>
              <w:rPr>
                <w:rFonts w:ascii="Times New Roman" w:eastAsia="宋体" w:hAnsi="Times New Roman" w:cs="Times New Roman"/>
                <w:szCs w:val="21"/>
              </w:rPr>
            </w:pPr>
            <m:oMathPara>
              <m:oMathParaPr>
                <m:jc m:val="left"/>
              </m:oMathParaPr>
              <m:oMath>
                <m:sSub>
                  <m:sSubPr>
                    <m:ctrlPr>
                      <w:rPr>
                        <w:rFonts w:ascii="Cambria Math" w:eastAsia="宋体" w:hAnsi="Cambria Math" w:cs="Times New Roman"/>
                        <w:i/>
                        <w:iCs/>
                        <w:szCs w:val="21"/>
                      </w:rPr>
                    </m:ctrlPr>
                  </m:sSubPr>
                  <m:e>
                    <m:r>
                      <w:rPr>
                        <w:rFonts w:ascii="Cambria Math" w:eastAsia="宋体" w:hAnsi="Cambria Math" w:cs="Times New Roman"/>
                        <w:szCs w:val="21"/>
                      </w:rPr>
                      <m:t>SignSUE</m:t>
                    </m:r>
                  </m:e>
                  <m:sub>
                    <m:r>
                      <w:rPr>
                        <w:rFonts w:ascii="Cambria Math" w:eastAsia="宋体" w:hAnsi="Cambria Math" w:cs="Times New Roman"/>
                        <w:szCs w:val="21"/>
                      </w:rPr>
                      <m:t>j,Q</m:t>
                    </m:r>
                  </m:sub>
                </m:sSub>
              </m:oMath>
            </m:oMathPara>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1,206,927</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0.488</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0.498</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r>
      <w:tr w:rsidR="006C4BB9" w:rsidRPr="00B576B3" w:rsidTr="002F7F44">
        <w:trPr>
          <w:trHeight w:val="302"/>
          <w:jc w:val="center"/>
        </w:trPr>
        <w:tc>
          <w:tcPr>
            <w:tcW w:w="0" w:type="auto"/>
            <w:shd w:val="clear" w:color="auto" w:fill="auto"/>
            <w:tcMar>
              <w:top w:w="15" w:type="dxa"/>
              <w:left w:w="108" w:type="dxa"/>
              <w:bottom w:w="0" w:type="dxa"/>
              <w:right w:w="108" w:type="dxa"/>
            </w:tcMar>
            <w:vAlign w:val="center"/>
            <w:hideMark/>
          </w:tcPr>
          <w:p w:rsidR="006C4BB9" w:rsidRPr="007117D0" w:rsidRDefault="00D361CB" w:rsidP="007117D0">
            <w:pPr>
              <w:jc w:val="left"/>
              <w:rPr>
                <w:rFonts w:ascii="Times New Roman" w:eastAsia="宋体" w:hAnsi="Times New Roman" w:cs="Times New Roman"/>
                <w:szCs w:val="21"/>
              </w:rPr>
            </w:pPr>
            <m:oMathPara>
              <m:oMathParaPr>
                <m:jc m:val="left"/>
              </m:oMathParaPr>
              <m:oMath>
                <m:sSub>
                  <m:sSubPr>
                    <m:ctrlPr>
                      <w:rPr>
                        <w:rFonts w:ascii="Cambria Math" w:eastAsia="宋体" w:hAnsi="Cambria Math" w:cs="Times New Roman"/>
                        <w:i/>
                        <w:iCs/>
                        <w:szCs w:val="21"/>
                      </w:rPr>
                    </m:ctrlPr>
                  </m:sSubPr>
                  <m:e>
                    <m:r>
                      <w:rPr>
                        <w:rFonts w:ascii="Cambria Math" w:eastAsia="宋体" w:hAnsi="Cambria Math" w:cs="Times New Roman"/>
                        <w:szCs w:val="21"/>
                      </w:rPr>
                      <m:t>SignRev</m:t>
                    </m:r>
                  </m:e>
                  <m:sub>
                    <m:r>
                      <w:rPr>
                        <w:rFonts w:ascii="Cambria Math" w:eastAsia="宋体" w:hAnsi="Cambria Math" w:cs="Times New Roman"/>
                        <w:szCs w:val="21"/>
                      </w:rPr>
                      <m:t>i,j,Q</m:t>
                    </m:r>
                  </m:sub>
                </m:sSub>
              </m:oMath>
            </m:oMathPara>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1,206,927</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0.509</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0.500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c>
          <w:tcPr>
            <w:tcW w:w="0" w:type="auto"/>
            <w:shd w:val="clear" w:color="auto" w:fill="auto"/>
            <w:tcMar>
              <w:top w:w="15" w:type="dxa"/>
              <w:left w:w="108" w:type="dxa"/>
              <w:bottom w:w="0" w:type="dxa"/>
              <w:right w:w="108" w:type="dxa"/>
            </w:tcMar>
            <w:vAlign w:val="center"/>
            <w:hideMark/>
          </w:tcPr>
          <w:p w:rsidR="006C4BB9" w:rsidRPr="00B576B3" w:rsidRDefault="006C4BB9" w:rsidP="000D5BFE">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r>
      <w:tr w:rsidR="00622BFD" w:rsidRPr="00B576B3" w:rsidTr="002F7F44">
        <w:trPr>
          <w:trHeight w:val="302"/>
          <w:jc w:val="center"/>
        </w:trPr>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7117D0" w:rsidRDefault="00D361CB" w:rsidP="007117D0">
            <w:pPr>
              <w:jc w:val="left"/>
              <w:rPr>
                <w:rFonts w:ascii="Times New Roman" w:eastAsia="宋体" w:hAnsi="Times New Roman" w:cs="Times New Roman"/>
                <w:szCs w:val="21"/>
              </w:rPr>
            </w:pPr>
            <m:oMathPara>
              <m:oMathParaPr>
                <m:jc m:val="left"/>
              </m:oMathParaP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m:oMathPara>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1,206,927</w:t>
            </w:r>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0.598</w:t>
            </w:r>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0.493</w:t>
            </w:r>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0.000</w:t>
            </w:r>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c>
          <w:tcPr>
            <w:tcW w:w="0" w:type="auto"/>
            <w:tcBorders>
              <w:bottom w:val="single" w:sz="4" w:space="0" w:color="auto"/>
            </w:tcBorders>
            <w:shd w:val="clear" w:color="auto" w:fill="auto"/>
            <w:tcMar>
              <w:top w:w="15" w:type="dxa"/>
              <w:left w:w="108" w:type="dxa"/>
              <w:bottom w:w="0" w:type="dxa"/>
              <w:right w:w="108" w:type="dxa"/>
            </w:tcMar>
            <w:vAlign w:val="center"/>
            <w:hideMark/>
          </w:tcPr>
          <w:p w:rsidR="00622BFD" w:rsidRPr="00B576B3" w:rsidRDefault="00622BFD" w:rsidP="009E06A2">
            <w:pPr>
              <w:jc w:val="center"/>
              <w:rPr>
                <w:rFonts w:ascii="Times New Roman" w:eastAsia="宋体" w:hAnsi="Times New Roman" w:cs="Times New Roman"/>
                <w:szCs w:val="21"/>
              </w:rPr>
            </w:pPr>
            <w:r w:rsidRPr="00B576B3">
              <w:rPr>
                <w:rFonts w:ascii="Times New Roman" w:eastAsia="宋体" w:hAnsi="Times New Roman" w:cs="Times New Roman"/>
                <w:szCs w:val="21"/>
              </w:rPr>
              <w:t>1.000</w:t>
            </w:r>
          </w:p>
        </w:tc>
      </w:tr>
    </w:tbl>
    <w:p w:rsidR="00622BFD" w:rsidRPr="00BF5BDA" w:rsidRDefault="00622BFD" w:rsidP="00622BFD">
      <w:pPr>
        <w:rPr>
          <w:rFonts w:ascii="Times New Roman" w:eastAsia="宋体" w:hAnsi="Times New Roman" w:cs="Times New Roman"/>
          <w:szCs w:val="21"/>
        </w:rPr>
      </w:pPr>
    </w:p>
    <w:p w:rsidR="00622BFD" w:rsidRDefault="00622BFD">
      <w:pPr>
        <w:widowControl/>
        <w:jc w:val="left"/>
        <w:rPr>
          <w:rFonts w:ascii="Times New Roman" w:eastAsia="宋体" w:hAnsi="Times New Roman" w:cs="Times New Roman"/>
        </w:rPr>
      </w:pPr>
      <w:r>
        <w:rPr>
          <w:rFonts w:ascii="Times New Roman" w:eastAsia="宋体" w:hAnsi="Times New Roman" w:cs="Times New Roman"/>
        </w:rPr>
        <w:br w:type="page"/>
      </w:r>
    </w:p>
    <w:p w:rsidR="00A512A3" w:rsidRPr="00BF5BDA" w:rsidRDefault="00A512A3" w:rsidP="00A512A3">
      <w:pPr>
        <w:rPr>
          <w:rFonts w:ascii="Times New Roman" w:eastAsia="宋体" w:hAnsi="Times New Roman" w:cs="Times New Roman"/>
          <w:b/>
          <w:szCs w:val="21"/>
        </w:rPr>
      </w:pPr>
      <w:r w:rsidRPr="00BF5BDA">
        <w:rPr>
          <w:rFonts w:ascii="Times New Roman" w:eastAsia="宋体" w:hAnsi="Times New Roman" w:cs="Times New Roman"/>
          <w:b/>
          <w:szCs w:val="21"/>
        </w:rPr>
        <w:lastRenderedPageBreak/>
        <w:t>Table 2. Regression results</w:t>
      </w:r>
    </w:p>
    <w:p w:rsidR="00A512A3" w:rsidRDefault="00A512A3" w:rsidP="007B6440">
      <w:pPr>
        <w:rPr>
          <w:rFonts w:ascii="Times New Roman" w:eastAsia="宋体" w:hAnsi="Times New Roman" w:cs="Times New Roman"/>
          <w:szCs w:val="21"/>
        </w:rPr>
      </w:pPr>
      <w:r w:rsidRPr="00BF5BDA">
        <w:rPr>
          <w:rFonts w:ascii="Times New Roman" w:eastAsia="宋体" w:hAnsi="Times New Roman" w:cs="Times New Roman"/>
          <w:szCs w:val="21"/>
        </w:rPr>
        <w:t>This table presents the regression results of Equation (</w:t>
      </w:r>
      <w:r w:rsidR="007905A4">
        <w:rPr>
          <w:rFonts w:ascii="Times New Roman" w:eastAsia="宋体" w:hAnsi="Times New Roman" w:cs="Times New Roman"/>
          <w:szCs w:val="21"/>
        </w:rPr>
        <w:t>5</w:t>
      </w:r>
      <w:r w:rsidRPr="00BF5BDA">
        <w:rPr>
          <w:rFonts w:ascii="Times New Roman" w:eastAsia="宋体" w:hAnsi="Times New Roman" w:cs="Times New Roman"/>
          <w:szCs w:val="21"/>
        </w:rPr>
        <w:t>)</w:t>
      </w:r>
      <w:r w:rsidR="003E1149">
        <w:rPr>
          <w:rFonts w:ascii="Times New Roman" w:eastAsia="宋体" w:hAnsi="Times New Roman" w:cs="Times New Roman"/>
          <w:szCs w:val="21"/>
        </w:rPr>
        <w:t xml:space="preserve"> and Equation (6)</w:t>
      </w:r>
      <w:r w:rsidRPr="00BF5BDA">
        <w:rPr>
          <w:rFonts w:ascii="Times New Roman" w:eastAsia="宋体" w:hAnsi="Times New Roman" w:cs="Times New Roman"/>
          <w:szCs w:val="21"/>
        </w:rPr>
        <w:t xml:space="preserve">. In </w:t>
      </w:r>
      <w:r w:rsidR="0080236B">
        <w:rPr>
          <w:rFonts w:ascii="Times New Roman" w:eastAsia="宋体" w:hAnsi="Times New Roman" w:cs="Times New Roman"/>
          <w:szCs w:val="21"/>
        </w:rPr>
        <w:t>Model (1) to (6</w:t>
      </w:r>
      <w:r w:rsidRPr="00BF5BDA">
        <w:rPr>
          <w:rFonts w:ascii="Times New Roman" w:eastAsia="宋体" w:hAnsi="Times New Roman" w:cs="Times New Roman"/>
          <w:szCs w:val="21"/>
        </w:rPr>
        <w:t xml:space="preserve">), the dependent variable is forecast errors of annual earnings at each quarter </w:t>
      </w:r>
      <m:oMath>
        <m:r>
          <m:rPr>
            <m:sty m:val="p"/>
          </m:rPr>
          <w:rPr>
            <w:rFonts w:ascii="Cambria Math" w:eastAsia="宋体" w:hAnsi="Cambria Math" w:cs="Times New Roman"/>
            <w:szCs w:val="21"/>
          </w:rPr>
          <m:t>Q</m:t>
        </m:r>
      </m:oMath>
      <w:r w:rsidR="00A00694">
        <w:rPr>
          <w:rFonts w:ascii="Times New Roman" w:eastAsia="宋体" w:hAnsi="Times New Roman" w:cs="Times New Roman"/>
          <w:szCs w:val="21"/>
        </w:rPr>
        <w:t xml:space="preserve"> </w:t>
      </w:r>
      <m:oMath>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oMath>
      <w:r w:rsidRPr="00BF5BDA">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F</m:t>
            </m:r>
          </m:e>
          <m:sub>
            <m:r>
              <w:rPr>
                <w:rFonts w:ascii="Cambria Math" w:eastAsia="宋体" w:hAnsi="Cambria Math" w:cs="Times New Roman"/>
                <w:szCs w:val="21"/>
              </w:rPr>
              <m:t>i,Q,post</m:t>
            </m:r>
          </m:sub>
        </m:sSub>
        <m:sSub>
          <m:sSubPr>
            <m:ctrlPr>
              <w:rPr>
                <w:rFonts w:ascii="Cambria Math" w:eastAsia="宋体" w:hAnsi="Cambria Math" w:cs="Times New Roman"/>
                <w:i/>
                <w:iCs/>
                <w:szCs w:val="21"/>
              </w:rPr>
            </m:ctrlPr>
          </m:sSubPr>
          <m:e>
            <m:r>
              <w:rPr>
                <w:rFonts w:ascii="Cambria Math" w:eastAsia="宋体" w:hAnsi="Cambria Math" w:cs="Times New Roman"/>
                <w:szCs w:val="21"/>
              </w:rPr>
              <m:t>π</m:t>
            </m:r>
          </m:e>
          <m:sub>
            <m:r>
              <w:rPr>
                <w:rFonts w:ascii="Cambria Math" w:eastAsia="宋体" w:hAnsi="Cambria Math" w:cs="Times New Roman"/>
                <w:szCs w:val="21"/>
              </w:rPr>
              <m:t>j,t</m:t>
            </m:r>
          </m:sub>
        </m:sSub>
      </m:oMath>
      <w:r w:rsidR="00DF4B7A" w:rsidRPr="001E6479">
        <w:rPr>
          <w:rFonts w:ascii="Times New Roman" w:eastAsia="宋体" w:hAnsi="Times New Roman" w:cs="Times New Roman" w:hint="eastAsia"/>
          <w:iCs/>
          <w:szCs w:val="21"/>
        </w:rPr>
        <w:t xml:space="preserve"> </w:t>
      </w:r>
      <w:r w:rsidR="00DF4B7A" w:rsidRPr="001E6479">
        <w:rPr>
          <w:rFonts w:ascii="Times New Roman" w:eastAsia="宋体" w:hAnsi="Times New Roman" w:cs="Times New Roman"/>
          <w:iCs/>
          <w:szCs w:val="21"/>
        </w:rPr>
        <w:t>(</w:t>
      </w:r>
      <m:oMath>
        <m:sSub>
          <m:sSubPr>
            <m:ctrlPr>
              <w:rPr>
                <w:rFonts w:ascii="Cambria Math" w:eastAsia="宋体" w:hAnsi="Cambria Math" w:cs="Times New Roman"/>
                <w:i/>
                <w:iCs/>
                <w:szCs w:val="21"/>
              </w:rPr>
            </m:ctrlPr>
          </m:sSubPr>
          <m:e>
            <m:r>
              <w:rPr>
                <w:rFonts w:ascii="Cambria Math" w:eastAsia="宋体" w:hAnsi="Cambria Math" w:cs="Times New Roman"/>
                <w:szCs w:val="21"/>
              </w:rPr>
              <m:t>F</m:t>
            </m:r>
          </m:e>
          <m:sub>
            <m:r>
              <w:rPr>
                <w:rFonts w:ascii="Cambria Math" w:eastAsia="宋体" w:hAnsi="Cambria Math" w:cs="Times New Roman"/>
                <w:szCs w:val="21"/>
              </w:rPr>
              <m:t>i,Q,pre</m:t>
            </m:r>
          </m:sub>
        </m:sSub>
        <m:sSub>
          <m:sSubPr>
            <m:ctrlPr>
              <w:rPr>
                <w:rFonts w:ascii="Cambria Math" w:eastAsia="宋体" w:hAnsi="Cambria Math" w:cs="Times New Roman"/>
                <w:i/>
                <w:iCs/>
                <w:szCs w:val="21"/>
              </w:rPr>
            </m:ctrlPr>
          </m:sSubPr>
          <m:e>
            <m:r>
              <w:rPr>
                <w:rFonts w:ascii="Cambria Math" w:eastAsia="宋体" w:hAnsi="Cambria Math" w:cs="Times New Roman"/>
                <w:szCs w:val="21"/>
              </w:rPr>
              <m:t>π</m:t>
            </m:r>
          </m:e>
          <m:sub>
            <m:r>
              <w:rPr>
                <w:rFonts w:ascii="Cambria Math" w:eastAsia="宋体" w:hAnsi="Cambria Math" w:cs="Times New Roman"/>
                <w:szCs w:val="21"/>
              </w:rPr>
              <m:t>j,t</m:t>
            </m:r>
          </m:sub>
        </m:sSub>
      </m:oMath>
      <w:r w:rsidR="00DF4B7A" w:rsidRPr="001E6479">
        <w:rPr>
          <w:rFonts w:ascii="Times New Roman" w:eastAsia="宋体" w:hAnsi="Times New Roman" w:cs="Times New Roman"/>
          <w:iCs/>
          <w:szCs w:val="21"/>
        </w:rPr>
        <w:t xml:space="preserve">) </w:t>
      </w:r>
      <w:r w:rsidR="00DF4B7A" w:rsidRPr="001E6479">
        <w:rPr>
          <w:rFonts w:ascii="Times New Roman" w:eastAsia="宋体" w:hAnsi="Times New Roman" w:cs="Times New Roman" w:hint="eastAsia"/>
          <w:iCs/>
          <w:szCs w:val="21"/>
        </w:rPr>
        <w:t>stands for the annual earnings forecast</w:t>
      </w:r>
      <w:r w:rsidR="00DF4B7A" w:rsidRPr="001E6479">
        <w:rPr>
          <w:rFonts w:ascii="Times New Roman" w:eastAsia="宋体" w:hAnsi="Times New Roman" w:cs="Times New Roman"/>
          <w:iCs/>
          <w:szCs w:val="21"/>
        </w:rPr>
        <w:t xml:space="preserve"> of firm </w:t>
      </w:r>
      <m:oMath>
        <m:r>
          <m:rPr>
            <m:sty m:val="p"/>
          </m:rPr>
          <w:rPr>
            <w:rFonts w:ascii="Cambria Math" w:eastAsia="宋体" w:hAnsi="Cambria Math" w:cs="Times New Roman"/>
            <w:szCs w:val="21"/>
          </w:rPr>
          <m:t>j</m:t>
        </m:r>
      </m:oMath>
      <w:r w:rsidR="00DF4B7A" w:rsidRPr="001E6479">
        <w:rPr>
          <w:rFonts w:ascii="Times New Roman" w:eastAsia="宋体" w:hAnsi="Times New Roman" w:cs="Times New Roman"/>
          <w:iCs/>
          <w:szCs w:val="21"/>
        </w:rPr>
        <w:t xml:space="preserve"> at fiscal year </w:t>
      </w:r>
      <m:oMath>
        <m:r>
          <m:rPr>
            <m:sty m:val="p"/>
          </m:rPr>
          <w:rPr>
            <w:rFonts w:ascii="Cambria Math" w:eastAsia="宋体" w:hAnsi="Cambria Math" w:cs="Times New Roman"/>
            <w:szCs w:val="21"/>
          </w:rPr>
          <m:t>t</m:t>
        </m:r>
      </m:oMath>
      <w:r w:rsidR="00DF4B7A" w:rsidRPr="001E6479">
        <w:rPr>
          <w:rFonts w:ascii="Times New Roman" w:eastAsia="宋体" w:hAnsi="Times New Roman" w:cs="Times New Roman"/>
          <w:iCs/>
          <w:szCs w:val="21"/>
        </w:rPr>
        <w:t xml:space="preserve">, which is made by analyst </w:t>
      </w:r>
      <m:oMath>
        <m:r>
          <m:rPr>
            <m:sty m:val="p"/>
          </m:rPr>
          <w:rPr>
            <w:rFonts w:ascii="Cambria Math" w:eastAsia="宋体" w:hAnsi="Cambria Math" w:cs="Times New Roman"/>
            <w:szCs w:val="21"/>
          </w:rPr>
          <m:t>i</m:t>
        </m:r>
      </m:oMath>
      <w:r w:rsidR="00DF4B7A" w:rsidRPr="001E6479">
        <w:rPr>
          <w:rFonts w:ascii="Times New Roman" w:eastAsia="宋体" w:hAnsi="Times New Roman" w:cs="Times New Roman"/>
          <w:iCs/>
          <w:szCs w:val="21"/>
        </w:rPr>
        <w:t xml:space="preserve"> after (before) the announcement of </w:t>
      </w:r>
      <m:oMath>
        <m:r>
          <m:rPr>
            <m:sty m:val="p"/>
          </m:rPr>
          <w:rPr>
            <w:rFonts w:ascii="Cambria Math" w:eastAsia="宋体" w:hAnsi="Cambria Math" w:cs="Times New Roman"/>
            <w:szCs w:val="21"/>
          </w:rPr>
          <m:t>Q</m:t>
        </m:r>
      </m:oMath>
      <w:r w:rsidR="00DF4B7A" w:rsidRPr="001E6479">
        <w:rPr>
          <w:rFonts w:ascii="Times New Roman" w:eastAsia="宋体" w:hAnsi="Times New Roman" w:cs="Times New Roman"/>
          <w:iCs/>
          <w:szCs w:val="21"/>
        </w:rPr>
        <w:t xml:space="preserve"> quarterly earnings.</w:t>
      </w:r>
      <w:r w:rsidR="009E06A2">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009E06A2" w:rsidRPr="00BF5BDA">
        <w:rPr>
          <w:rFonts w:ascii="Times New Roman" w:eastAsia="宋体" w:hAnsi="Times New Roman" w:cs="Times New Roman"/>
          <w:szCs w:val="21"/>
        </w:rPr>
        <w:t xml:space="preserve"> is a dummy that equals one if the analyst </w:t>
      </w:r>
      <w:r w:rsidR="009E06A2" w:rsidRPr="00BF5BDA">
        <w:rPr>
          <w:rFonts w:ascii="Times New Roman" w:eastAsia="宋体" w:hAnsi="Times New Roman" w:cs="Times New Roman"/>
          <w:i/>
          <w:szCs w:val="21"/>
        </w:rPr>
        <w:t>j</w:t>
      </w:r>
      <w:r w:rsidR="009E06A2" w:rsidRPr="00BF5BDA">
        <w:rPr>
          <w:rFonts w:ascii="Times New Roman" w:eastAsia="宋体" w:hAnsi="Times New Roman" w:cs="Times New Roman"/>
          <w:szCs w:val="21"/>
        </w:rPr>
        <w:t>’s annual earnings forecast revision (</w:t>
      </w: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r>
          <w:rPr>
            <w:rFonts w:ascii="Cambria Math" w:eastAsia="宋体" w:hAnsi="Cambria Math" w:cs="Times New Roman"/>
            <w:szCs w:val="21"/>
          </w:rPr>
          <m:t>)</m:t>
        </m:r>
      </m:oMath>
      <w:r w:rsidR="009E06A2" w:rsidRPr="00BF5BDA">
        <w:rPr>
          <w:rFonts w:ascii="Times New Roman" w:eastAsia="宋体" w:hAnsi="Times New Roman" w:cs="Times New Roman"/>
          <w:szCs w:val="21"/>
        </w:rPr>
        <w:t xml:space="preserve">, if any, made between the announcement dates of the </w:t>
      </w:r>
      <m:oMath>
        <m:r>
          <m:rPr>
            <m:sty m:val="p"/>
          </m:rPr>
          <w:rPr>
            <w:rFonts w:ascii="Cambria Math" w:eastAsia="宋体" w:hAnsi="Cambria Math" w:cs="Times New Roman"/>
            <w:szCs w:val="21"/>
          </w:rPr>
          <m:t>Q-1</m:t>
        </m:r>
      </m:oMath>
      <w:r w:rsidR="009E06A2" w:rsidRPr="00BF5BDA">
        <w:rPr>
          <w:rFonts w:ascii="Times New Roman" w:eastAsia="宋体" w:hAnsi="Times New Roman" w:cs="Times New Roman"/>
          <w:szCs w:val="21"/>
        </w:rPr>
        <w:t xml:space="preserve"> and </w:t>
      </w:r>
      <m:oMath>
        <m:r>
          <m:rPr>
            <m:sty m:val="p"/>
          </m:rPr>
          <w:rPr>
            <w:rFonts w:ascii="Cambria Math" w:eastAsia="宋体" w:hAnsi="Cambria Math" w:cs="Times New Roman"/>
            <w:szCs w:val="21"/>
          </w:rPr>
          <m:t>Q</m:t>
        </m:r>
      </m:oMath>
      <w:r w:rsidR="009E06A2" w:rsidRPr="00BF5BDA">
        <w:rPr>
          <w:rFonts w:ascii="Times New Roman" w:eastAsia="宋体" w:hAnsi="Times New Roman" w:cs="Times New Roman"/>
          <w:szCs w:val="21"/>
        </w:rPr>
        <w:t xml:space="preserve"> quarterly earnings has the same sign as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sidR="009E06A2">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sidR="002B5BE5" w:rsidRPr="00BF5BDA">
        <w:rPr>
          <w:rFonts w:ascii="Times New Roman" w:eastAsia="宋体" w:hAnsi="Times New Roman" w:cs="Times New Roman"/>
          <w:szCs w:val="21"/>
        </w:rPr>
        <w:t xml:space="preserve"> are standardized unexpected e</w:t>
      </w:r>
      <w:proofErr w:type="spellStart"/>
      <w:r w:rsidR="004C4F7C">
        <w:rPr>
          <w:rFonts w:ascii="Times New Roman" w:eastAsia="宋体" w:hAnsi="Times New Roman" w:cs="Times New Roman"/>
          <w:szCs w:val="21"/>
        </w:rPr>
        <w:t>arnings</w:t>
      </w:r>
      <w:proofErr w:type="spellEnd"/>
      <w:r w:rsidR="004C4F7C">
        <w:rPr>
          <w:rFonts w:ascii="Times New Roman" w:eastAsia="宋体" w:hAnsi="Times New Roman" w:cs="Times New Roman"/>
          <w:szCs w:val="21"/>
        </w:rPr>
        <w:t xml:space="preserve"> in fiscal year-quarter </w:t>
      </w:r>
      <m:oMath>
        <m:r>
          <m:rPr>
            <m:sty m:val="p"/>
          </m:rPr>
          <w:rPr>
            <w:rFonts w:ascii="Cambria Math" w:eastAsia="宋体" w:hAnsi="Cambria Math" w:cs="Times New Roman"/>
            <w:szCs w:val="21"/>
          </w:rPr>
          <m:t>Q</m:t>
        </m:r>
      </m:oMath>
      <w:r w:rsidR="002B5BE5">
        <w:rPr>
          <w:rFonts w:ascii="Times New Roman" w:eastAsia="宋体" w:hAnsi="Times New Roman" w:cs="Times New Roman"/>
          <w:szCs w:val="21"/>
        </w:rPr>
        <w:t xml:space="preserve">. </w:t>
      </w:r>
      <w:r w:rsidR="009E06A2">
        <w:rPr>
          <w:rFonts w:ascii="Times New Roman" w:eastAsia="宋体" w:hAnsi="Times New Roman" w:cs="Times New Roman"/>
          <w:szCs w:val="21"/>
        </w:rPr>
        <w:t xml:space="preserve">Model (1) to Model (4) employ all the observations in the sample. Model (5) employs the observations where forecast revisions are positive, and Model (6) employs the observations where forecast revisions are negative. </w:t>
      </w:r>
      <w:r w:rsidRPr="00BF5BDA">
        <w:rPr>
          <w:rFonts w:ascii="Times New Roman" w:eastAsia="宋体" w:hAnsi="Times New Roman" w:cs="Times New Roman"/>
          <w:szCs w:val="21"/>
        </w:rPr>
        <w:t xml:space="preserve">Standard errors are double clustered at the firm-year level. t-statistics </w:t>
      </w:r>
      <w:r w:rsidR="00521E80">
        <w:rPr>
          <w:rFonts w:ascii="Times New Roman" w:eastAsia="宋体" w:hAnsi="Times New Roman" w:cs="Times New Roman"/>
          <w:szCs w:val="21"/>
        </w:rPr>
        <w:t xml:space="preserve">are </w:t>
      </w:r>
      <w:r w:rsidRPr="00BF5BDA">
        <w:rPr>
          <w:rFonts w:ascii="Times New Roman" w:eastAsia="宋体" w:hAnsi="Times New Roman" w:cs="Times New Roman"/>
          <w:szCs w:val="21"/>
        </w:rPr>
        <w:t xml:space="preserve">in parentheses. </w:t>
      </w:r>
      <w:r w:rsidR="007B6440">
        <w:rPr>
          <w:rFonts w:ascii="Times New Roman" w:eastAsia="宋体" w:hAnsi="Times New Roman" w:cs="Times New Roman"/>
          <w:szCs w:val="21"/>
        </w:rPr>
        <w:t>(* p&lt;0.10, **p&lt;0.05, ***p&lt;0.01)</w:t>
      </w:r>
      <w:r w:rsidR="009E06A2" w:rsidRPr="009E06A2">
        <w:t xml:space="preserve"> </w:t>
      </w:r>
    </w:p>
    <w:tbl>
      <w:tblPr>
        <w:tblW w:w="8896" w:type="dxa"/>
        <w:jc w:val="center"/>
        <w:tblLook w:val="04A0" w:firstRow="1" w:lastRow="0" w:firstColumn="1" w:lastColumn="0" w:noHBand="0" w:noVBand="1"/>
      </w:tblPr>
      <w:tblGrid>
        <w:gridCol w:w="2566"/>
        <w:gridCol w:w="1255"/>
        <w:gridCol w:w="1059"/>
        <w:gridCol w:w="1004"/>
        <w:gridCol w:w="1004"/>
        <w:gridCol w:w="1102"/>
        <w:gridCol w:w="1102"/>
      </w:tblGrid>
      <w:tr w:rsidR="00B83301" w:rsidRPr="007B6440" w:rsidTr="00D9329D">
        <w:trPr>
          <w:trHeight w:val="190"/>
          <w:jc w:val="center"/>
        </w:trPr>
        <w:tc>
          <w:tcPr>
            <w:tcW w:w="2566" w:type="dxa"/>
            <w:tcBorders>
              <w:top w:val="single" w:sz="4" w:space="0" w:color="auto"/>
              <w:left w:val="nil"/>
              <w:bottom w:val="single" w:sz="4" w:space="0" w:color="auto"/>
              <w:right w:val="nil"/>
            </w:tcBorders>
            <w:shd w:val="clear" w:color="auto" w:fill="auto"/>
            <w:noWrap/>
            <w:vAlign w:val="bottom"/>
            <w:hideMark/>
          </w:tcPr>
          <w:p w:rsidR="007B6440" w:rsidRPr="007B6440" w:rsidRDefault="007B6440" w:rsidP="007B6440">
            <w:pPr>
              <w:widowControl/>
              <w:jc w:val="left"/>
              <w:rPr>
                <w:rFonts w:ascii="Times New Roman" w:eastAsia="宋体" w:hAnsi="Times New Roman" w:cs="Times New Roman"/>
                <w:kern w:val="0"/>
                <w:szCs w:val="21"/>
              </w:rPr>
            </w:pPr>
          </w:p>
        </w:tc>
        <w:tc>
          <w:tcPr>
            <w:tcW w:w="1255" w:type="dxa"/>
            <w:tcBorders>
              <w:top w:val="single" w:sz="4" w:space="0" w:color="auto"/>
              <w:left w:val="nil"/>
              <w:bottom w:val="single" w:sz="4" w:space="0" w:color="auto"/>
              <w:right w:val="nil"/>
            </w:tcBorders>
            <w:shd w:val="clear" w:color="auto" w:fill="auto"/>
            <w:noWrap/>
            <w:vAlign w:val="center"/>
            <w:hideMark/>
          </w:tcPr>
          <w:p w:rsidR="007B6440" w:rsidRPr="007B6440" w:rsidRDefault="007B6440" w:rsidP="007B6440">
            <w:pPr>
              <w:widowControl/>
              <w:jc w:val="center"/>
              <w:rPr>
                <w:rFonts w:ascii="Times New Roman" w:hAnsi="Times New Roman" w:cs="Times New Roman"/>
                <w:kern w:val="0"/>
                <w:szCs w:val="21"/>
              </w:rPr>
            </w:pPr>
            <w:r w:rsidRPr="007B6440">
              <w:rPr>
                <w:rFonts w:ascii="Times New Roman" w:hAnsi="Times New Roman" w:cs="Times New Roman"/>
                <w:kern w:val="0"/>
                <w:szCs w:val="21"/>
              </w:rPr>
              <w:t>(1)</w:t>
            </w:r>
          </w:p>
        </w:tc>
        <w:tc>
          <w:tcPr>
            <w:tcW w:w="1059" w:type="dxa"/>
            <w:tcBorders>
              <w:top w:val="single" w:sz="4" w:space="0" w:color="auto"/>
              <w:left w:val="nil"/>
              <w:bottom w:val="single" w:sz="4" w:space="0" w:color="auto"/>
              <w:right w:val="nil"/>
            </w:tcBorders>
            <w:shd w:val="clear" w:color="auto" w:fill="auto"/>
            <w:noWrap/>
            <w:vAlign w:val="center"/>
            <w:hideMark/>
          </w:tcPr>
          <w:p w:rsidR="007B6440" w:rsidRPr="007B6440" w:rsidRDefault="007B6440" w:rsidP="007B6440">
            <w:pPr>
              <w:widowControl/>
              <w:jc w:val="center"/>
              <w:rPr>
                <w:rFonts w:ascii="Times New Roman" w:hAnsi="Times New Roman" w:cs="Times New Roman"/>
                <w:kern w:val="0"/>
                <w:szCs w:val="21"/>
              </w:rPr>
            </w:pPr>
            <w:r w:rsidRPr="007B6440">
              <w:rPr>
                <w:rFonts w:ascii="Times New Roman" w:hAnsi="Times New Roman" w:cs="Times New Roman"/>
                <w:kern w:val="0"/>
                <w:szCs w:val="21"/>
              </w:rPr>
              <w:t>(2)</w:t>
            </w:r>
          </w:p>
        </w:tc>
        <w:tc>
          <w:tcPr>
            <w:tcW w:w="1004" w:type="dxa"/>
            <w:tcBorders>
              <w:top w:val="single" w:sz="4" w:space="0" w:color="auto"/>
              <w:left w:val="nil"/>
              <w:bottom w:val="single" w:sz="4" w:space="0" w:color="auto"/>
              <w:right w:val="nil"/>
            </w:tcBorders>
            <w:shd w:val="clear" w:color="auto" w:fill="auto"/>
            <w:noWrap/>
            <w:vAlign w:val="center"/>
            <w:hideMark/>
          </w:tcPr>
          <w:p w:rsidR="007B6440" w:rsidRPr="007B6440" w:rsidRDefault="007B6440" w:rsidP="007B6440">
            <w:pPr>
              <w:widowControl/>
              <w:jc w:val="center"/>
              <w:rPr>
                <w:rFonts w:ascii="Times New Roman" w:hAnsi="Times New Roman" w:cs="Times New Roman"/>
                <w:kern w:val="0"/>
                <w:szCs w:val="21"/>
              </w:rPr>
            </w:pPr>
            <w:r w:rsidRPr="007B6440">
              <w:rPr>
                <w:rFonts w:ascii="Times New Roman" w:hAnsi="Times New Roman" w:cs="Times New Roman"/>
                <w:kern w:val="0"/>
                <w:szCs w:val="21"/>
              </w:rPr>
              <w:t>(3)</w:t>
            </w:r>
          </w:p>
        </w:tc>
        <w:tc>
          <w:tcPr>
            <w:tcW w:w="1004" w:type="dxa"/>
            <w:tcBorders>
              <w:top w:val="single" w:sz="4" w:space="0" w:color="auto"/>
              <w:left w:val="nil"/>
              <w:bottom w:val="single" w:sz="4" w:space="0" w:color="auto"/>
              <w:right w:val="nil"/>
            </w:tcBorders>
            <w:shd w:val="clear" w:color="auto" w:fill="auto"/>
            <w:noWrap/>
            <w:vAlign w:val="center"/>
            <w:hideMark/>
          </w:tcPr>
          <w:p w:rsidR="007B6440" w:rsidRPr="007B6440" w:rsidRDefault="007B6440" w:rsidP="007B6440">
            <w:pPr>
              <w:widowControl/>
              <w:jc w:val="center"/>
              <w:rPr>
                <w:rFonts w:ascii="Times New Roman" w:hAnsi="Times New Roman" w:cs="Times New Roman"/>
                <w:kern w:val="0"/>
                <w:szCs w:val="21"/>
              </w:rPr>
            </w:pPr>
            <w:r w:rsidRPr="007B6440">
              <w:rPr>
                <w:rFonts w:ascii="Times New Roman" w:hAnsi="Times New Roman" w:cs="Times New Roman"/>
                <w:kern w:val="0"/>
                <w:szCs w:val="21"/>
              </w:rPr>
              <w:t>(4)</w:t>
            </w:r>
          </w:p>
        </w:tc>
        <w:tc>
          <w:tcPr>
            <w:tcW w:w="1004" w:type="dxa"/>
            <w:tcBorders>
              <w:top w:val="single" w:sz="4" w:space="0" w:color="auto"/>
              <w:left w:val="nil"/>
              <w:bottom w:val="single" w:sz="4" w:space="0" w:color="auto"/>
              <w:right w:val="nil"/>
            </w:tcBorders>
            <w:shd w:val="clear" w:color="auto" w:fill="auto"/>
            <w:noWrap/>
            <w:vAlign w:val="center"/>
            <w:hideMark/>
          </w:tcPr>
          <w:p w:rsidR="007B6440" w:rsidRDefault="007B6440" w:rsidP="007B6440">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(5)</w:t>
            </w:r>
          </w:p>
          <w:p w:rsidR="007B6440" w:rsidRPr="007B6440" w:rsidRDefault="00D361CB" w:rsidP="007B6440">
            <w:pPr>
              <w:widowControl/>
              <w:jc w:val="center"/>
              <w:rPr>
                <w:rFonts w:ascii="Times New Roman" w:eastAsia="等线" w:hAnsi="Times New Roman" w:cs="Times New Roman"/>
                <w:color w:val="000000"/>
                <w:kern w:val="0"/>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oMath>
            <w:r w:rsidR="007B6440" w:rsidRPr="007B6440">
              <w:rPr>
                <w:rFonts w:ascii="Times New Roman" w:eastAsia="等线" w:hAnsi="Times New Roman" w:cs="Times New Roman"/>
                <w:color w:val="000000"/>
                <w:kern w:val="0"/>
                <w:szCs w:val="21"/>
              </w:rPr>
              <w:t>&gt;0</w:t>
            </w:r>
          </w:p>
        </w:tc>
        <w:tc>
          <w:tcPr>
            <w:tcW w:w="1004" w:type="dxa"/>
            <w:tcBorders>
              <w:top w:val="single" w:sz="4" w:space="0" w:color="auto"/>
              <w:left w:val="nil"/>
              <w:bottom w:val="single" w:sz="4" w:space="0" w:color="auto"/>
              <w:right w:val="nil"/>
            </w:tcBorders>
            <w:shd w:val="clear" w:color="auto" w:fill="auto"/>
            <w:noWrap/>
            <w:vAlign w:val="center"/>
            <w:hideMark/>
          </w:tcPr>
          <w:p w:rsidR="007B6440" w:rsidRDefault="007B6440" w:rsidP="007B6440">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(6)</w:t>
            </w:r>
          </w:p>
          <w:p w:rsidR="007B6440" w:rsidRPr="007B6440" w:rsidRDefault="00D361CB" w:rsidP="007B6440">
            <w:pPr>
              <w:widowControl/>
              <w:jc w:val="center"/>
              <w:rPr>
                <w:rFonts w:ascii="Times New Roman" w:eastAsia="等线" w:hAnsi="Times New Roman" w:cs="Times New Roman"/>
                <w:color w:val="000000"/>
                <w:kern w:val="0"/>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oMath>
            <w:r w:rsidR="007B6440" w:rsidRPr="007B6440">
              <w:rPr>
                <w:rFonts w:ascii="Times New Roman" w:eastAsia="等线" w:hAnsi="Times New Roman" w:cs="Times New Roman"/>
                <w:color w:val="000000"/>
                <w:kern w:val="0"/>
                <w:szCs w:val="21"/>
              </w:rPr>
              <w:t>&lt;0</w:t>
            </w:r>
          </w:p>
        </w:tc>
      </w:tr>
      <w:tr w:rsidR="00B83301" w:rsidRPr="007B6440" w:rsidTr="006C5D4A">
        <w:trPr>
          <w:trHeight w:val="396"/>
          <w:jc w:val="center"/>
        </w:trPr>
        <w:tc>
          <w:tcPr>
            <w:tcW w:w="2566" w:type="dxa"/>
            <w:tcBorders>
              <w:top w:val="single" w:sz="4" w:space="0" w:color="auto"/>
              <w:left w:val="nil"/>
              <w:bottom w:val="nil"/>
              <w:right w:val="nil"/>
            </w:tcBorders>
            <w:shd w:val="clear" w:color="auto" w:fill="auto"/>
            <w:noWrap/>
            <w:vAlign w:val="bottom"/>
            <w:hideMark/>
          </w:tcPr>
          <w:p w:rsidR="007B6440" w:rsidRPr="007B6440" w:rsidRDefault="007B6440" w:rsidP="007B6440">
            <w:pPr>
              <w:widowControl/>
              <w:jc w:val="left"/>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Intercept</w:t>
            </w:r>
          </w:p>
        </w:tc>
        <w:tc>
          <w:tcPr>
            <w:tcW w:w="1255" w:type="dxa"/>
            <w:tcBorders>
              <w:top w:val="single" w:sz="4" w:space="0" w:color="auto"/>
              <w:left w:val="nil"/>
              <w:bottom w:val="nil"/>
              <w:right w:val="nil"/>
            </w:tcBorders>
            <w:shd w:val="clear" w:color="auto" w:fill="auto"/>
            <w:noWrap/>
            <w:vAlign w:val="center"/>
            <w:hideMark/>
          </w:tcPr>
          <w:p w:rsidR="007B6440" w:rsidRPr="007B6440" w:rsidRDefault="007B6440" w:rsidP="007B6440">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-0.003</w:t>
            </w:r>
          </w:p>
        </w:tc>
        <w:tc>
          <w:tcPr>
            <w:tcW w:w="1059" w:type="dxa"/>
            <w:tcBorders>
              <w:top w:val="single" w:sz="4" w:space="0" w:color="auto"/>
              <w:left w:val="nil"/>
              <w:bottom w:val="nil"/>
              <w:right w:val="nil"/>
            </w:tcBorders>
            <w:shd w:val="clear" w:color="auto" w:fill="auto"/>
            <w:noWrap/>
            <w:vAlign w:val="center"/>
            <w:hideMark/>
          </w:tcPr>
          <w:p w:rsidR="007B6440" w:rsidRPr="007B6440" w:rsidRDefault="007B6440" w:rsidP="007B6440">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-0.003</w:t>
            </w:r>
          </w:p>
        </w:tc>
        <w:tc>
          <w:tcPr>
            <w:tcW w:w="1004" w:type="dxa"/>
            <w:tcBorders>
              <w:top w:val="single" w:sz="4" w:space="0" w:color="auto"/>
              <w:left w:val="nil"/>
              <w:bottom w:val="nil"/>
              <w:right w:val="nil"/>
            </w:tcBorders>
            <w:shd w:val="clear" w:color="auto" w:fill="auto"/>
            <w:noWrap/>
            <w:vAlign w:val="center"/>
            <w:hideMark/>
          </w:tcPr>
          <w:p w:rsidR="007B6440" w:rsidRPr="007B6440" w:rsidRDefault="007B6440" w:rsidP="007B6440">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-0.003</w:t>
            </w:r>
          </w:p>
        </w:tc>
        <w:tc>
          <w:tcPr>
            <w:tcW w:w="1004" w:type="dxa"/>
            <w:tcBorders>
              <w:top w:val="single" w:sz="4" w:space="0" w:color="auto"/>
              <w:left w:val="nil"/>
              <w:bottom w:val="nil"/>
              <w:right w:val="nil"/>
            </w:tcBorders>
            <w:shd w:val="clear" w:color="auto" w:fill="auto"/>
            <w:noWrap/>
            <w:vAlign w:val="center"/>
            <w:hideMark/>
          </w:tcPr>
          <w:p w:rsidR="007B6440" w:rsidRPr="007B6440" w:rsidRDefault="007B6440" w:rsidP="007B6440">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-0.003</w:t>
            </w:r>
          </w:p>
        </w:tc>
        <w:tc>
          <w:tcPr>
            <w:tcW w:w="1004" w:type="dxa"/>
            <w:tcBorders>
              <w:top w:val="single" w:sz="4" w:space="0" w:color="auto"/>
              <w:left w:val="nil"/>
              <w:bottom w:val="nil"/>
              <w:right w:val="nil"/>
            </w:tcBorders>
            <w:shd w:val="clear" w:color="auto" w:fill="auto"/>
            <w:noWrap/>
            <w:vAlign w:val="center"/>
            <w:hideMark/>
          </w:tcPr>
          <w:p w:rsidR="007B6440" w:rsidRPr="007B6440" w:rsidRDefault="007B6440" w:rsidP="007B6440">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-0.001</w:t>
            </w:r>
          </w:p>
        </w:tc>
        <w:tc>
          <w:tcPr>
            <w:tcW w:w="1004" w:type="dxa"/>
            <w:tcBorders>
              <w:top w:val="single" w:sz="4" w:space="0" w:color="auto"/>
              <w:left w:val="nil"/>
              <w:bottom w:val="nil"/>
              <w:right w:val="nil"/>
            </w:tcBorders>
            <w:shd w:val="clear" w:color="auto" w:fill="auto"/>
            <w:noWrap/>
            <w:vAlign w:val="center"/>
            <w:hideMark/>
          </w:tcPr>
          <w:p w:rsidR="007B6440" w:rsidRPr="007B6440" w:rsidRDefault="007B6440" w:rsidP="007B6440">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-0.004</w:t>
            </w:r>
          </w:p>
        </w:tc>
      </w:tr>
      <w:tr w:rsidR="00B83301"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7B6440" w:rsidRPr="007B6440" w:rsidRDefault="007B6440" w:rsidP="007B6440">
            <w:pPr>
              <w:widowControl/>
              <w:jc w:val="center"/>
              <w:rPr>
                <w:rFonts w:ascii="Times New Roman" w:eastAsia="等线" w:hAnsi="Times New Roman" w:cs="Times New Roman"/>
                <w:color w:val="000000"/>
                <w:kern w:val="0"/>
                <w:szCs w:val="21"/>
              </w:rPr>
            </w:pPr>
          </w:p>
        </w:tc>
        <w:tc>
          <w:tcPr>
            <w:tcW w:w="1255" w:type="dxa"/>
            <w:tcBorders>
              <w:top w:val="nil"/>
              <w:left w:val="nil"/>
              <w:bottom w:val="nil"/>
              <w:right w:val="nil"/>
            </w:tcBorders>
            <w:shd w:val="clear" w:color="auto" w:fill="auto"/>
            <w:noWrap/>
            <w:vAlign w:val="center"/>
            <w:hideMark/>
          </w:tcPr>
          <w:p w:rsidR="007B6440" w:rsidRPr="007B6440" w:rsidRDefault="007829B5" w:rsidP="007B6440">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7B6440" w:rsidRPr="007B6440">
              <w:rPr>
                <w:rFonts w:ascii="Times New Roman" w:eastAsia="等线" w:hAnsi="Times New Roman" w:cs="Times New Roman"/>
                <w:color w:val="000000"/>
                <w:kern w:val="0"/>
                <w:szCs w:val="21"/>
              </w:rPr>
              <w:t>-6.04</w:t>
            </w:r>
            <w:r>
              <w:rPr>
                <w:rFonts w:ascii="Times New Roman" w:eastAsia="等线" w:hAnsi="Times New Roman" w:cs="Times New Roman"/>
                <w:color w:val="000000"/>
                <w:kern w:val="0"/>
                <w:szCs w:val="21"/>
              </w:rPr>
              <w:t>)</w:t>
            </w:r>
          </w:p>
        </w:tc>
        <w:tc>
          <w:tcPr>
            <w:tcW w:w="1059" w:type="dxa"/>
            <w:tcBorders>
              <w:top w:val="nil"/>
              <w:left w:val="nil"/>
              <w:bottom w:val="nil"/>
              <w:right w:val="nil"/>
            </w:tcBorders>
            <w:shd w:val="clear" w:color="auto" w:fill="auto"/>
            <w:noWrap/>
            <w:vAlign w:val="center"/>
            <w:hideMark/>
          </w:tcPr>
          <w:p w:rsidR="007B6440" w:rsidRPr="007B6440" w:rsidRDefault="007829B5" w:rsidP="007B6440">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7B6440" w:rsidRPr="007B6440">
              <w:rPr>
                <w:rFonts w:ascii="Times New Roman" w:eastAsia="等线" w:hAnsi="Times New Roman" w:cs="Times New Roman"/>
                <w:color w:val="000000"/>
                <w:kern w:val="0"/>
                <w:szCs w:val="21"/>
              </w:rPr>
              <w:t>-5.37</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7B6440" w:rsidRPr="007B6440" w:rsidRDefault="007829B5" w:rsidP="007B6440">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7B6440" w:rsidRPr="007B6440">
              <w:rPr>
                <w:rFonts w:ascii="Times New Roman" w:eastAsia="等线" w:hAnsi="Times New Roman" w:cs="Times New Roman"/>
                <w:color w:val="000000"/>
                <w:kern w:val="0"/>
                <w:szCs w:val="21"/>
              </w:rPr>
              <w:t>-5.73</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7B6440" w:rsidRPr="007B6440" w:rsidRDefault="007829B5" w:rsidP="007B6440">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7B6440" w:rsidRPr="007B6440">
              <w:rPr>
                <w:rFonts w:ascii="Times New Roman" w:eastAsia="等线" w:hAnsi="Times New Roman" w:cs="Times New Roman"/>
                <w:color w:val="000000"/>
                <w:kern w:val="0"/>
                <w:szCs w:val="21"/>
              </w:rPr>
              <w:t>-5.40</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7B6440" w:rsidRPr="007B6440" w:rsidRDefault="007829B5" w:rsidP="007B6440">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7B6440" w:rsidRPr="007B6440">
              <w:rPr>
                <w:rFonts w:ascii="Times New Roman" w:eastAsia="等线" w:hAnsi="Times New Roman" w:cs="Times New Roman"/>
                <w:color w:val="000000"/>
                <w:kern w:val="0"/>
                <w:szCs w:val="21"/>
              </w:rPr>
              <w:t>-3.81</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7B6440" w:rsidRPr="007B6440" w:rsidRDefault="007829B5" w:rsidP="007B6440">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7B6440" w:rsidRPr="007B6440">
              <w:rPr>
                <w:rFonts w:ascii="Times New Roman" w:eastAsia="等线" w:hAnsi="Times New Roman" w:cs="Times New Roman"/>
                <w:color w:val="000000"/>
                <w:kern w:val="0"/>
                <w:szCs w:val="21"/>
              </w:rPr>
              <w:t>-6.58</w:t>
            </w:r>
            <w:r>
              <w:rPr>
                <w:rFonts w:ascii="Times New Roman" w:eastAsia="等线" w:hAnsi="Times New Roman" w:cs="Times New Roman"/>
                <w:color w:val="000000"/>
                <w:kern w:val="0"/>
                <w:szCs w:val="21"/>
              </w:rPr>
              <w:t>)</w:t>
            </w:r>
          </w:p>
        </w:tc>
      </w:tr>
      <w:tr w:rsidR="00C3749D"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等线" w:hAnsi="Times New Roman" w:cs="Times New Roman"/>
                <w:color w:val="000000"/>
                <w:kern w:val="0"/>
                <w:szCs w:val="21"/>
              </w:rPr>
            </w:pPr>
            <m:oMathPara>
              <m:oMathParaPr>
                <m:jc m:val="left"/>
              </m:oMathParaPr>
              <m:oMath>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i,Q,post</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i,Q,pre</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P</m:t>
                    </m:r>
                  </m:e>
                  <m:sub>
                    <m:r>
                      <w:rPr>
                        <w:rFonts w:ascii="Cambria Math" w:eastAsia="等线" w:hAnsi="Cambria Math" w:cs="Times New Roman"/>
                        <w:color w:val="000000"/>
                        <w:kern w:val="0"/>
                        <w:szCs w:val="21"/>
                      </w:rPr>
                      <m:t>j,t-1</m:t>
                    </m:r>
                  </m:sub>
                </m:sSub>
              </m:oMath>
            </m:oMathPara>
          </w:p>
        </w:tc>
        <w:tc>
          <w:tcPr>
            <w:tcW w:w="1255"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0.095</w:t>
            </w:r>
            <w:r>
              <w:rPr>
                <w:rFonts w:ascii="Times New Roman" w:eastAsia="等线" w:hAnsi="Times New Roman" w:cs="Times New Roman"/>
                <w:color w:val="000000"/>
                <w:kern w:val="0"/>
                <w:szCs w:val="21"/>
              </w:rPr>
              <w:t>***</w:t>
            </w:r>
          </w:p>
        </w:tc>
        <w:tc>
          <w:tcPr>
            <w:tcW w:w="1059"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0.113</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center"/>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r>
      <w:tr w:rsidR="00C3749D"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255"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3.75</w:t>
            </w:r>
            <w:r>
              <w:rPr>
                <w:rFonts w:ascii="Times New Roman" w:eastAsia="等线" w:hAnsi="Times New Roman" w:cs="Times New Roman"/>
                <w:color w:val="000000"/>
                <w:kern w:val="0"/>
                <w:szCs w:val="21"/>
              </w:rPr>
              <w:t>)</w:t>
            </w:r>
          </w:p>
        </w:tc>
        <w:tc>
          <w:tcPr>
            <w:tcW w:w="1059"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4.19</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center"/>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r>
      <w:tr w:rsidR="00C3749D"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C3749D" w:rsidRPr="007B6440" w:rsidRDefault="00D361CB" w:rsidP="00C3749D">
            <w:pPr>
              <w:widowControl/>
              <w:jc w:val="left"/>
              <w:rPr>
                <w:rFonts w:ascii="Times New Roman" w:eastAsia="Times New Roman" w:hAnsi="Times New Roman" w:cs="Times New Roman"/>
                <w:kern w:val="0"/>
                <w:szCs w:val="21"/>
              </w:rPr>
            </w:pPr>
            <m:oMathPara>
              <m:oMathParaPr>
                <m:jc m:val="left"/>
              </m:oMathParaPr>
              <m:oMath>
                <m:sSub>
                  <m:sSubPr>
                    <m:ctrlPr>
                      <w:rPr>
                        <w:rFonts w:ascii="Cambria Math" w:eastAsia="Times New Roman" w:hAnsi="Cambria Math" w:cs="Times New Roman"/>
                        <w:i/>
                        <w:iCs/>
                        <w:kern w:val="0"/>
                        <w:szCs w:val="21"/>
                      </w:rPr>
                    </m:ctrlPr>
                  </m:sSubPr>
                  <m:e>
                    <m:r>
                      <w:rPr>
                        <w:rFonts w:ascii="Cambria Math" w:eastAsia="Times New Roman" w:hAnsi="Cambria Math" w:cs="Times New Roman"/>
                        <w:kern w:val="0"/>
                        <w:szCs w:val="21"/>
                      </w:rPr>
                      <m:t>D</m:t>
                    </m:r>
                  </m:e>
                  <m:sub>
                    <m:r>
                      <w:rPr>
                        <w:rFonts w:ascii="Cambria Math" w:eastAsia="Times New Roman" w:hAnsi="Cambria Math" w:cs="Times New Roman"/>
                        <w:kern w:val="0"/>
                        <w:szCs w:val="21"/>
                      </w:rPr>
                      <m:t>i,j,Q</m:t>
                    </m:r>
                  </m:sub>
                </m:sSub>
                <m:r>
                  <w:rPr>
                    <w:rFonts w:ascii="Cambria Math" w:eastAsia="Times New Roman" w:hAnsi="Cambria Math" w:cs="Times New Roman"/>
                    <w:kern w:val="0"/>
                    <w:szCs w:val="21"/>
                  </w:rPr>
                  <m:t>×</m:t>
                </m:r>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i,Q,post</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i,Q,pre</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P</m:t>
                    </m:r>
                  </m:e>
                  <m:sub>
                    <m:r>
                      <w:rPr>
                        <w:rFonts w:ascii="Cambria Math" w:eastAsia="等线" w:hAnsi="Cambria Math" w:cs="Times New Roman"/>
                        <w:color w:val="000000"/>
                        <w:kern w:val="0"/>
                        <w:szCs w:val="21"/>
                      </w:rPr>
                      <m:t>j,t-1</m:t>
                    </m:r>
                  </m:sub>
                </m:sSub>
              </m:oMath>
            </m:oMathPara>
          </w:p>
        </w:tc>
        <w:tc>
          <w:tcPr>
            <w:tcW w:w="1255"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59"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0.058</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0.065</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0.054</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0.118</w:t>
            </w:r>
            <w:r>
              <w:rPr>
                <w:rFonts w:ascii="Times New Roman" w:eastAsia="等线" w:hAnsi="Times New Roman" w:cs="Times New Roman"/>
                <w:color w:val="000000"/>
                <w:kern w:val="0"/>
                <w:szCs w:val="21"/>
              </w:rPr>
              <w:t>***</w:t>
            </w:r>
          </w:p>
        </w:tc>
      </w:tr>
      <w:tr w:rsidR="00C3749D"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255"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59"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2.18</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2.38</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1.48</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3.93</w:t>
            </w:r>
            <w:r>
              <w:rPr>
                <w:rFonts w:ascii="Times New Roman" w:eastAsia="等线" w:hAnsi="Times New Roman" w:cs="Times New Roman"/>
                <w:color w:val="000000"/>
                <w:kern w:val="0"/>
                <w:szCs w:val="21"/>
              </w:rPr>
              <w:t>)</w:t>
            </w:r>
          </w:p>
        </w:tc>
      </w:tr>
      <w:tr w:rsidR="00C3749D"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m:oMathPara>
              <m:oMathParaPr>
                <m:jc m:val="left"/>
              </m:oMathParaPr>
              <m:oMath>
                <m:r>
                  <w:rPr>
                    <w:rFonts w:ascii="Cambria Math" w:eastAsia="Times New Roman" w:hAnsi="Cambria Math" w:cs="Times New Roman"/>
                    <w:kern w:val="0"/>
                    <w:szCs w:val="21"/>
                  </w:rPr>
                  <m:t>(1-</m:t>
                </m:r>
                <m:sSub>
                  <m:sSubPr>
                    <m:ctrlPr>
                      <w:rPr>
                        <w:rFonts w:ascii="Cambria Math" w:eastAsia="Times New Roman" w:hAnsi="Cambria Math" w:cs="Times New Roman"/>
                        <w:i/>
                        <w:iCs/>
                        <w:kern w:val="0"/>
                        <w:szCs w:val="21"/>
                      </w:rPr>
                    </m:ctrlPr>
                  </m:sSubPr>
                  <m:e>
                    <m:r>
                      <w:rPr>
                        <w:rFonts w:ascii="Cambria Math" w:eastAsia="Times New Roman" w:hAnsi="Cambria Math" w:cs="Times New Roman"/>
                        <w:kern w:val="0"/>
                        <w:szCs w:val="21"/>
                      </w:rPr>
                      <m:t>D</m:t>
                    </m:r>
                  </m:e>
                  <m:sub>
                    <m:r>
                      <w:rPr>
                        <w:rFonts w:ascii="Cambria Math" w:eastAsia="Times New Roman" w:hAnsi="Cambria Math" w:cs="Times New Roman"/>
                        <w:kern w:val="0"/>
                        <w:szCs w:val="21"/>
                      </w:rPr>
                      <m:t>i,j,Q</m:t>
                    </m:r>
                  </m:sub>
                </m:sSub>
                <m:r>
                  <w:rPr>
                    <w:rFonts w:ascii="Cambria Math" w:eastAsia="Times New Roman" w:hAnsi="Cambria Math" w:cs="Times New Roman"/>
                    <w:kern w:val="0"/>
                    <w:szCs w:val="21"/>
                  </w:rPr>
                  <m:t>)×</m:t>
                </m:r>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i,Q,post</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i,Q,pre</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P</m:t>
                    </m:r>
                  </m:e>
                  <m:sub>
                    <m:r>
                      <w:rPr>
                        <w:rFonts w:ascii="Cambria Math" w:eastAsia="等线" w:hAnsi="Cambria Math" w:cs="Times New Roman"/>
                        <w:color w:val="000000"/>
                        <w:kern w:val="0"/>
                        <w:szCs w:val="21"/>
                      </w:rPr>
                      <m:t>j,t-1</m:t>
                    </m:r>
                  </m:sub>
                </m:sSub>
              </m:oMath>
            </m:oMathPara>
          </w:p>
        </w:tc>
        <w:tc>
          <w:tcPr>
            <w:tcW w:w="1255"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59"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0.165</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0.174</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0.213</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0.027</w:t>
            </w:r>
          </w:p>
        </w:tc>
      </w:tr>
      <w:tr w:rsidR="00C3749D"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255"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59"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6.26</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6.52</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8.15</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0.84</w:t>
            </w:r>
            <w:r>
              <w:rPr>
                <w:rFonts w:ascii="Times New Roman" w:eastAsia="等线" w:hAnsi="Times New Roman" w:cs="Times New Roman"/>
                <w:color w:val="000000"/>
                <w:kern w:val="0"/>
                <w:szCs w:val="21"/>
              </w:rPr>
              <w:t>)</w:t>
            </w:r>
          </w:p>
        </w:tc>
      </w:tr>
      <w:tr w:rsidR="00C3749D" w:rsidRPr="007B6440" w:rsidTr="00D9329D">
        <w:trPr>
          <w:trHeight w:val="480"/>
          <w:jc w:val="center"/>
        </w:trPr>
        <w:tc>
          <w:tcPr>
            <w:tcW w:w="2566" w:type="dxa"/>
            <w:tcBorders>
              <w:top w:val="nil"/>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m:oMathPara>
              <m:oMathParaPr>
                <m:jc m:val="left"/>
              </m:oMathParaPr>
              <m:oMath>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π</m:t>
                    </m:r>
                  </m:e>
                  <m:sub>
                    <m:r>
                      <w:rPr>
                        <w:rFonts w:ascii="Cambria Math" w:eastAsia="宋体" w:hAnsi="Cambria Math" w:cs="Times New Roman"/>
                        <w:szCs w:val="21"/>
                      </w:rPr>
                      <m:t>j,t-1</m:t>
                    </m:r>
                  </m:sub>
                </m:sSub>
                <m: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π</m:t>
                    </m:r>
                  </m:e>
                  <m:sub>
                    <m:r>
                      <w:rPr>
                        <w:rFonts w:ascii="Cambria Math" w:eastAsia="宋体" w:hAnsi="Cambria Math" w:cs="Times New Roman"/>
                        <w:szCs w:val="21"/>
                      </w:rPr>
                      <m:t>j,t-2</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P</m:t>
                    </m:r>
                  </m:e>
                  <m:sub>
                    <m:r>
                      <w:rPr>
                        <w:rFonts w:ascii="Cambria Math" w:eastAsia="宋体" w:hAnsi="Cambria Math" w:cs="Times New Roman"/>
                        <w:szCs w:val="21"/>
                      </w:rPr>
                      <m:t>j,t-1</m:t>
                    </m:r>
                  </m:sub>
                </m:sSub>
              </m:oMath>
            </m:oMathPara>
          </w:p>
        </w:tc>
        <w:tc>
          <w:tcPr>
            <w:tcW w:w="1255"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59"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0.015</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0.016</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0.009</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0.021</w:t>
            </w:r>
            <w:r>
              <w:rPr>
                <w:rFonts w:ascii="Times New Roman" w:eastAsia="等线" w:hAnsi="Times New Roman" w:cs="Times New Roman"/>
                <w:color w:val="000000"/>
                <w:kern w:val="0"/>
                <w:szCs w:val="21"/>
              </w:rPr>
              <w:t>**</w:t>
            </w:r>
          </w:p>
        </w:tc>
      </w:tr>
      <w:tr w:rsidR="00C3749D" w:rsidRPr="007B6440" w:rsidTr="00D9329D">
        <w:trPr>
          <w:trHeight w:val="190"/>
          <w:jc w:val="center"/>
        </w:trPr>
        <w:tc>
          <w:tcPr>
            <w:tcW w:w="2566" w:type="dxa"/>
            <w:tcBorders>
              <w:top w:val="nil"/>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255" w:type="dxa"/>
            <w:tcBorders>
              <w:top w:val="nil"/>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59"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2.28</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2.41</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1.73</w:t>
            </w:r>
            <w:r>
              <w:rPr>
                <w:rFonts w:ascii="Times New Roman" w:eastAsia="等线" w:hAnsi="Times New Roman" w:cs="Times New Roman"/>
                <w:color w:val="000000"/>
                <w:kern w:val="0"/>
                <w:szCs w:val="21"/>
              </w:rPr>
              <w:t>)</w:t>
            </w:r>
          </w:p>
        </w:tc>
        <w:tc>
          <w:tcPr>
            <w:tcW w:w="1004" w:type="dxa"/>
            <w:tcBorders>
              <w:top w:val="nil"/>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2.55</w:t>
            </w:r>
            <w:r>
              <w:rPr>
                <w:rFonts w:ascii="Times New Roman" w:eastAsia="等线" w:hAnsi="Times New Roman" w:cs="Times New Roman"/>
                <w:color w:val="000000"/>
                <w:kern w:val="0"/>
                <w:szCs w:val="21"/>
              </w:rPr>
              <w:t>)</w:t>
            </w:r>
          </w:p>
        </w:tc>
      </w:tr>
      <w:tr w:rsidR="00C3749D" w:rsidRPr="007B6440" w:rsidTr="00D9329D">
        <w:trPr>
          <w:trHeight w:val="190"/>
          <w:jc w:val="center"/>
        </w:trPr>
        <w:tc>
          <w:tcPr>
            <w:tcW w:w="2566"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p>
        </w:tc>
        <w:tc>
          <w:tcPr>
            <w:tcW w:w="1255"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59"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single" w:sz="4" w:space="0" w:color="auto"/>
              <w:right w:val="nil"/>
            </w:tcBorders>
            <w:shd w:val="clear" w:color="auto" w:fill="auto"/>
            <w:noWrap/>
            <w:vAlign w:val="center"/>
            <w:hideMark/>
          </w:tcPr>
          <w:p w:rsidR="00C3749D" w:rsidRPr="007B6440" w:rsidRDefault="00C3749D" w:rsidP="00C3749D">
            <w:pPr>
              <w:widowControl/>
              <w:jc w:val="left"/>
              <w:rPr>
                <w:rFonts w:ascii="Times New Roman" w:eastAsia="Times New Roman" w:hAnsi="Times New Roman" w:cs="Times New Roman"/>
                <w:kern w:val="0"/>
                <w:szCs w:val="21"/>
              </w:rPr>
            </w:pPr>
          </w:p>
        </w:tc>
        <w:tc>
          <w:tcPr>
            <w:tcW w:w="1004"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center"/>
              <w:rPr>
                <w:rFonts w:ascii="Times New Roman" w:eastAsia="Times New Roman" w:hAnsi="Times New Roman" w:cs="Times New Roman"/>
                <w:kern w:val="0"/>
                <w:szCs w:val="21"/>
              </w:rPr>
            </w:pPr>
          </w:p>
        </w:tc>
        <w:tc>
          <w:tcPr>
            <w:tcW w:w="1004"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left"/>
              <w:rPr>
                <w:rFonts w:ascii="Times New Roman" w:eastAsia="Times New Roman" w:hAnsi="Times New Roman" w:cs="Times New Roman"/>
                <w:kern w:val="0"/>
                <w:szCs w:val="21"/>
              </w:rPr>
            </w:pPr>
          </w:p>
        </w:tc>
      </w:tr>
      <w:tr w:rsidR="00C3749D" w:rsidRPr="007B6440" w:rsidTr="00D9329D">
        <w:trPr>
          <w:trHeight w:val="190"/>
          <w:jc w:val="center"/>
        </w:trPr>
        <w:tc>
          <w:tcPr>
            <w:tcW w:w="2566" w:type="dxa"/>
            <w:tcBorders>
              <w:top w:val="single" w:sz="4" w:space="0" w:color="auto"/>
              <w:left w:val="nil"/>
              <w:bottom w:val="nil"/>
              <w:right w:val="nil"/>
            </w:tcBorders>
            <w:shd w:val="clear" w:color="auto" w:fill="auto"/>
            <w:noWrap/>
            <w:vAlign w:val="bottom"/>
            <w:hideMark/>
          </w:tcPr>
          <w:p w:rsidR="00C3749D" w:rsidRPr="007B6440" w:rsidRDefault="00C3749D" w:rsidP="00C3749D">
            <w:pPr>
              <w:widowControl/>
              <w:jc w:val="left"/>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Obs.</w:t>
            </w:r>
          </w:p>
        </w:tc>
        <w:tc>
          <w:tcPr>
            <w:tcW w:w="1255" w:type="dxa"/>
            <w:tcBorders>
              <w:top w:val="single" w:sz="4" w:space="0" w:color="auto"/>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1</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153</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153</w:t>
            </w:r>
          </w:p>
        </w:tc>
        <w:tc>
          <w:tcPr>
            <w:tcW w:w="1059" w:type="dxa"/>
            <w:tcBorders>
              <w:top w:val="single" w:sz="4" w:space="0" w:color="auto"/>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1</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047</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825</w:t>
            </w:r>
          </w:p>
        </w:tc>
        <w:tc>
          <w:tcPr>
            <w:tcW w:w="1004" w:type="dxa"/>
            <w:tcBorders>
              <w:top w:val="single" w:sz="4" w:space="0" w:color="auto"/>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989</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953</w:t>
            </w:r>
          </w:p>
        </w:tc>
        <w:tc>
          <w:tcPr>
            <w:tcW w:w="1004" w:type="dxa"/>
            <w:tcBorders>
              <w:top w:val="single" w:sz="4" w:space="0" w:color="auto"/>
              <w:left w:val="nil"/>
              <w:bottom w:val="nil"/>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940</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200</w:t>
            </w:r>
          </w:p>
        </w:tc>
        <w:tc>
          <w:tcPr>
            <w:tcW w:w="1004" w:type="dxa"/>
            <w:tcBorders>
              <w:top w:val="single" w:sz="4" w:space="0" w:color="auto"/>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510</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873</w:t>
            </w:r>
          </w:p>
        </w:tc>
        <w:tc>
          <w:tcPr>
            <w:tcW w:w="1004" w:type="dxa"/>
            <w:tcBorders>
              <w:top w:val="single" w:sz="4" w:space="0" w:color="auto"/>
              <w:left w:val="nil"/>
              <w:bottom w:val="nil"/>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429</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327</w:t>
            </w:r>
          </w:p>
        </w:tc>
      </w:tr>
      <w:tr w:rsidR="00C3749D" w:rsidRPr="007B6440" w:rsidTr="00D9329D">
        <w:trPr>
          <w:trHeight w:val="363"/>
          <w:jc w:val="center"/>
        </w:trPr>
        <w:tc>
          <w:tcPr>
            <w:tcW w:w="2566" w:type="dxa"/>
            <w:tcBorders>
              <w:top w:val="nil"/>
              <w:left w:val="nil"/>
              <w:bottom w:val="single" w:sz="4" w:space="0" w:color="auto"/>
              <w:right w:val="nil"/>
            </w:tcBorders>
            <w:shd w:val="clear" w:color="auto" w:fill="auto"/>
            <w:noWrap/>
            <w:vAlign w:val="bottom"/>
            <w:hideMark/>
          </w:tcPr>
          <w:p w:rsidR="00C3749D" w:rsidRPr="0094687B" w:rsidRDefault="00D361CB" w:rsidP="00C3749D">
            <w:pPr>
              <w:widowControl/>
              <w:jc w:val="left"/>
              <w:rPr>
                <w:rFonts w:ascii="Times New Roman" w:eastAsia="等线" w:hAnsi="Times New Roman" w:cs="Times New Roman"/>
                <w:color w:val="000000"/>
                <w:kern w:val="0"/>
                <w:szCs w:val="21"/>
              </w:rPr>
            </w:pPr>
            <m:oMathPara>
              <m:oMathParaPr>
                <m:jc m:val="left"/>
              </m:oMathParaPr>
              <m:oMath>
                <m:sSup>
                  <m:sSupPr>
                    <m:ctrlPr>
                      <w:rPr>
                        <w:rFonts w:ascii="Cambria Math" w:eastAsia="等线" w:hAnsi="Cambria Math" w:cs="Times New Roman"/>
                        <w:color w:val="000000"/>
                        <w:kern w:val="0"/>
                        <w:szCs w:val="21"/>
                      </w:rPr>
                    </m:ctrlPr>
                  </m:sSupPr>
                  <m:e>
                    <m:r>
                      <w:rPr>
                        <w:rFonts w:ascii="Cambria Math" w:eastAsia="等线" w:hAnsi="Cambria Math" w:cs="Times New Roman"/>
                        <w:color w:val="000000"/>
                        <w:kern w:val="0"/>
                        <w:szCs w:val="21"/>
                      </w:rPr>
                      <m:t>R</m:t>
                    </m:r>
                  </m:e>
                  <m:sup>
                    <m:r>
                      <w:rPr>
                        <w:rFonts w:ascii="Cambria Math" w:eastAsia="等线" w:hAnsi="Cambria Math" w:cs="Times New Roman"/>
                        <w:color w:val="000000"/>
                        <w:kern w:val="0"/>
                        <w:szCs w:val="21"/>
                      </w:rPr>
                      <m:t>2</m:t>
                    </m:r>
                  </m:sup>
                </m:sSup>
              </m:oMath>
            </m:oMathPara>
          </w:p>
        </w:tc>
        <w:tc>
          <w:tcPr>
            <w:tcW w:w="1255"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0.24%</w:t>
            </w:r>
          </w:p>
        </w:tc>
        <w:tc>
          <w:tcPr>
            <w:tcW w:w="1059"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0.47%</w:t>
            </w:r>
          </w:p>
        </w:tc>
        <w:tc>
          <w:tcPr>
            <w:tcW w:w="1004"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0.46%</w:t>
            </w:r>
          </w:p>
        </w:tc>
        <w:tc>
          <w:tcPr>
            <w:tcW w:w="1004" w:type="dxa"/>
            <w:tcBorders>
              <w:top w:val="nil"/>
              <w:left w:val="nil"/>
              <w:bottom w:val="single" w:sz="4" w:space="0" w:color="auto"/>
              <w:right w:val="nil"/>
            </w:tcBorders>
            <w:shd w:val="clear" w:color="auto" w:fill="auto"/>
            <w:noWrap/>
            <w:vAlign w:val="bottom"/>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0.67%</w:t>
            </w:r>
          </w:p>
        </w:tc>
        <w:tc>
          <w:tcPr>
            <w:tcW w:w="1004" w:type="dxa"/>
            <w:tcBorders>
              <w:top w:val="nil"/>
              <w:left w:val="nil"/>
              <w:bottom w:val="single" w:sz="4" w:space="0" w:color="auto"/>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0.26%</w:t>
            </w:r>
          </w:p>
        </w:tc>
        <w:tc>
          <w:tcPr>
            <w:tcW w:w="1004" w:type="dxa"/>
            <w:tcBorders>
              <w:top w:val="nil"/>
              <w:left w:val="nil"/>
              <w:bottom w:val="single" w:sz="4" w:space="0" w:color="auto"/>
              <w:right w:val="nil"/>
            </w:tcBorders>
            <w:shd w:val="clear" w:color="auto" w:fill="auto"/>
            <w:noWrap/>
            <w:vAlign w:val="center"/>
            <w:hideMark/>
          </w:tcPr>
          <w:p w:rsidR="00C3749D" w:rsidRPr="007B6440" w:rsidRDefault="00C3749D" w:rsidP="00C3749D">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0.98%</w:t>
            </w:r>
          </w:p>
        </w:tc>
      </w:tr>
    </w:tbl>
    <w:p w:rsidR="007B6440" w:rsidRDefault="007B6440" w:rsidP="00A512A3">
      <w:pPr>
        <w:spacing w:line="360" w:lineRule="auto"/>
        <w:rPr>
          <w:rFonts w:ascii="Times New Roman" w:eastAsia="宋体" w:hAnsi="Times New Roman" w:cs="Times New Roman"/>
          <w:szCs w:val="21"/>
        </w:rPr>
      </w:pPr>
    </w:p>
    <w:p w:rsidR="007B6440" w:rsidRPr="007905A4" w:rsidRDefault="007B6440" w:rsidP="00A512A3">
      <w:pPr>
        <w:spacing w:line="360" w:lineRule="auto"/>
        <w:rPr>
          <w:rFonts w:ascii="Times New Roman" w:eastAsia="宋体" w:hAnsi="Times New Roman" w:cs="Times New Roman"/>
          <w:szCs w:val="21"/>
        </w:rPr>
      </w:pPr>
    </w:p>
    <w:p w:rsidR="007B6440" w:rsidRDefault="007B6440" w:rsidP="00A512A3">
      <w:pPr>
        <w:spacing w:line="360" w:lineRule="auto"/>
        <w:rPr>
          <w:rFonts w:ascii="Times New Roman" w:eastAsia="宋体" w:hAnsi="Times New Roman" w:cs="Times New Roman"/>
          <w:szCs w:val="21"/>
        </w:rPr>
      </w:pPr>
    </w:p>
    <w:p w:rsidR="00A02B5D" w:rsidRDefault="00A02B5D" w:rsidP="00A512A3">
      <w:pPr>
        <w:spacing w:line="360" w:lineRule="auto"/>
        <w:rPr>
          <w:rFonts w:ascii="Times New Roman" w:eastAsia="宋体" w:hAnsi="Times New Roman" w:cs="Times New Roman"/>
          <w:szCs w:val="21"/>
        </w:rPr>
      </w:pPr>
    </w:p>
    <w:p w:rsidR="00A02B5D" w:rsidRDefault="00A02B5D">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A02B5D" w:rsidRPr="00BF5BDA" w:rsidRDefault="00DB4DBF" w:rsidP="00A02B5D">
      <w:pPr>
        <w:rPr>
          <w:rFonts w:ascii="Times New Roman" w:eastAsia="宋体" w:hAnsi="Times New Roman" w:cs="Times New Roman"/>
          <w:b/>
          <w:szCs w:val="21"/>
        </w:rPr>
      </w:pPr>
      <w:r>
        <w:rPr>
          <w:rFonts w:ascii="Times New Roman" w:eastAsia="宋体" w:hAnsi="Times New Roman" w:cs="Times New Roman"/>
          <w:b/>
          <w:szCs w:val="21"/>
        </w:rPr>
        <w:lastRenderedPageBreak/>
        <w:t>Table 3</w:t>
      </w:r>
      <w:r w:rsidR="00A02B5D" w:rsidRPr="00BF5BDA">
        <w:rPr>
          <w:rFonts w:ascii="Times New Roman" w:eastAsia="宋体" w:hAnsi="Times New Roman" w:cs="Times New Roman"/>
          <w:b/>
          <w:szCs w:val="21"/>
        </w:rPr>
        <w:t>. Regression results</w:t>
      </w:r>
    </w:p>
    <w:p w:rsidR="00A02B5D" w:rsidRDefault="00A02B5D" w:rsidP="00A02B5D">
      <w:pPr>
        <w:rPr>
          <w:rFonts w:ascii="Times New Roman" w:eastAsia="宋体" w:hAnsi="Times New Roman" w:cs="Times New Roman"/>
          <w:szCs w:val="21"/>
        </w:rPr>
      </w:pPr>
      <w:r w:rsidRPr="00BF5BDA">
        <w:rPr>
          <w:rFonts w:ascii="Times New Roman" w:eastAsia="宋体" w:hAnsi="Times New Roman" w:cs="Times New Roman"/>
          <w:szCs w:val="21"/>
        </w:rPr>
        <w:t>This table presents the regression results of Equation (</w:t>
      </w:r>
      <w:r>
        <w:rPr>
          <w:rFonts w:ascii="Times New Roman" w:eastAsia="宋体" w:hAnsi="Times New Roman" w:cs="Times New Roman"/>
          <w:szCs w:val="21"/>
        </w:rPr>
        <w:t>5</w:t>
      </w:r>
      <w:r w:rsidRPr="00BF5BDA">
        <w:rPr>
          <w:rFonts w:ascii="Times New Roman" w:eastAsia="宋体" w:hAnsi="Times New Roman" w:cs="Times New Roman"/>
          <w:szCs w:val="21"/>
        </w:rPr>
        <w:t>)</w:t>
      </w:r>
      <w:r w:rsidR="00113E3F">
        <w:rPr>
          <w:rFonts w:ascii="Times New Roman" w:eastAsia="宋体" w:hAnsi="Times New Roman" w:cs="Times New Roman"/>
          <w:szCs w:val="21"/>
        </w:rPr>
        <w:t xml:space="preserve"> and Equation (6)</w:t>
      </w:r>
      <w:r w:rsidRPr="00BF5BDA">
        <w:rPr>
          <w:rFonts w:ascii="Times New Roman" w:eastAsia="宋体" w:hAnsi="Times New Roman" w:cs="Times New Roman"/>
          <w:szCs w:val="21"/>
        </w:rPr>
        <w:t xml:space="preserve">. In </w:t>
      </w:r>
      <w:r>
        <w:rPr>
          <w:rFonts w:ascii="Times New Roman" w:eastAsia="宋体" w:hAnsi="Times New Roman" w:cs="Times New Roman"/>
          <w:szCs w:val="21"/>
        </w:rPr>
        <w:t>Model (1) to (</w:t>
      </w:r>
      <w:r w:rsidR="00113E3F">
        <w:rPr>
          <w:rFonts w:ascii="Times New Roman" w:eastAsia="宋体" w:hAnsi="Times New Roman" w:cs="Times New Roman"/>
          <w:szCs w:val="21"/>
        </w:rPr>
        <w:t>4</w:t>
      </w:r>
      <w:r w:rsidRPr="00BF5BDA">
        <w:rPr>
          <w:rFonts w:ascii="Times New Roman" w:eastAsia="宋体" w:hAnsi="Times New Roman" w:cs="Times New Roman"/>
          <w:szCs w:val="21"/>
        </w:rPr>
        <w:t>), the dependent variable is forecast errors of annual earnings at each quarter Q</w:t>
      </w:r>
      <w:r>
        <w:rPr>
          <w:rFonts w:ascii="Times New Roman" w:eastAsia="宋体" w:hAnsi="Times New Roman" w:cs="Times New Roman"/>
          <w:szCs w:val="21"/>
        </w:rPr>
        <w:t xml:space="preserve"> </w:t>
      </w:r>
      <m:oMath>
        <m:f>
          <m:fPr>
            <m:ctrlPr>
              <w:rPr>
                <w:rFonts w:ascii="Cambria Math" w:eastAsia="宋体" w:hAnsi="Cambria Math" w:cs="Times New Roman"/>
                <w:i/>
                <w:sz w:val="24"/>
                <w:szCs w:val="24"/>
              </w:rPr>
            </m:ctrlPr>
          </m:fPr>
          <m:num>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r>
              <w:rPr>
                <w:rFonts w:ascii="Cambria Math" w:eastAsia="宋体" w:hAnsi="Cambria Math" w:cs="Times New Roman"/>
                <w:sz w:val="24"/>
                <w:szCs w:val="24"/>
              </w:rPr>
              <m:t>-</m:t>
            </m:r>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F</m:t>
                </m:r>
              </m:e>
              <m:sub>
                <m:r>
                  <w:rPr>
                    <w:rFonts w:ascii="Cambria Math" w:eastAsia="宋体" w:hAnsi="Cambria Math" w:cs="Times New Roman"/>
                    <w:sz w:val="24"/>
                    <w:szCs w:val="24"/>
                  </w:rPr>
                  <m:t>i,Q,post</m:t>
                </m:r>
              </m:sub>
            </m:sSub>
            <m:sSub>
              <m:sSubPr>
                <m:ctrlPr>
                  <w:rPr>
                    <w:rFonts w:ascii="Cambria Math" w:eastAsia="宋体" w:hAnsi="Cambria Math" w:cs="Times New Roman"/>
                    <w:i/>
                    <w:iCs/>
                    <w:sz w:val="24"/>
                    <w:szCs w:val="24"/>
                  </w:rPr>
                </m:ctrlPr>
              </m:sSubPr>
              <m:e>
                <m:r>
                  <w:rPr>
                    <w:rFonts w:ascii="Cambria Math" w:eastAsia="宋体" w:hAnsi="Cambria Math" w:cs="Times New Roman"/>
                    <w:sz w:val="24"/>
                    <w:szCs w:val="24"/>
                  </w:rPr>
                  <m:t>π</m:t>
                </m:r>
              </m:e>
              <m:sub>
                <m:r>
                  <w:rPr>
                    <w:rFonts w:ascii="Cambria Math" w:eastAsia="宋体" w:hAnsi="Cambria Math" w:cs="Times New Roman"/>
                    <w:sz w:val="24"/>
                    <w:szCs w:val="24"/>
                  </w:rPr>
                  <m:t>j,t</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j,t-1</m:t>
                </m:r>
              </m:sub>
            </m:sSub>
          </m:den>
        </m:f>
      </m:oMath>
      <w:r w:rsidRPr="00BF5BDA">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F</m:t>
            </m:r>
          </m:e>
          <m:sub>
            <m:r>
              <w:rPr>
                <w:rFonts w:ascii="Cambria Math" w:eastAsia="宋体" w:hAnsi="Cambria Math" w:cs="Times New Roman"/>
                <w:szCs w:val="21"/>
              </w:rPr>
              <m:t>i,Q,post</m:t>
            </m:r>
          </m:sub>
        </m:sSub>
        <m:sSub>
          <m:sSubPr>
            <m:ctrlPr>
              <w:rPr>
                <w:rFonts w:ascii="Cambria Math" w:eastAsia="宋体" w:hAnsi="Cambria Math" w:cs="Times New Roman"/>
                <w:i/>
                <w:iCs/>
                <w:szCs w:val="21"/>
              </w:rPr>
            </m:ctrlPr>
          </m:sSubPr>
          <m:e>
            <m:r>
              <w:rPr>
                <w:rFonts w:ascii="Cambria Math" w:eastAsia="宋体" w:hAnsi="Cambria Math" w:cs="Times New Roman"/>
                <w:szCs w:val="21"/>
              </w:rPr>
              <m:t>π</m:t>
            </m:r>
          </m:e>
          <m:sub>
            <m:r>
              <w:rPr>
                <w:rFonts w:ascii="Cambria Math" w:eastAsia="宋体" w:hAnsi="Cambria Math" w:cs="Times New Roman"/>
                <w:szCs w:val="21"/>
              </w:rPr>
              <m:t>j,t</m:t>
            </m:r>
          </m:sub>
        </m:sSub>
      </m:oMath>
      <w:r w:rsidR="00E42829" w:rsidRPr="001E6479">
        <w:rPr>
          <w:rFonts w:ascii="Times New Roman" w:eastAsia="宋体" w:hAnsi="Times New Roman" w:cs="Times New Roman" w:hint="eastAsia"/>
          <w:iCs/>
          <w:szCs w:val="21"/>
        </w:rPr>
        <w:t xml:space="preserve"> </w:t>
      </w:r>
      <w:r w:rsidR="00E42829" w:rsidRPr="001E6479">
        <w:rPr>
          <w:rFonts w:ascii="Times New Roman" w:eastAsia="宋体" w:hAnsi="Times New Roman" w:cs="Times New Roman"/>
          <w:iCs/>
          <w:szCs w:val="21"/>
        </w:rPr>
        <w:t>(</w:t>
      </w:r>
      <m:oMath>
        <m:sSub>
          <m:sSubPr>
            <m:ctrlPr>
              <w:rPr>
                <w:rFonts w:ascii="Cambria Math" w:eastAsia="宋体" w:hAnsi="Cambria Math" w:cs="Times New Roman"/>
                <w:i/>
                <w:iCs/>
                <w:szCs w:val="21"/>
              </w:rPr>
            </m:ctrlPr>
          </m:sSubPr>
          <m:e>
            <m:r>
              <w:rPr>
                <w:rFonts w:ascii="Cambria Math" w:eastAsia="宋体" w:hAnsi="Cambria Math" w:cs="Times New Roman"/>
                <w:szCs w:val="21"/>
              </w:rPr>
              <m:t>F</m:t>
            </m:r>
          </m:e>
          <m:sub>
            <m:r>
              <w:rPr>
                <w:rFonts w:ascii="Cambria Math" w:eastAsia="宋体" w:hAnsi="Cambria Math" w:cs="Times New Roman"/>
                <w:szCs w:val="21"/>
              </w:rPr>
              <m:t>i,Q,pre</m:t>
            </m:r>
          </m:sub>
        </m:sSub>
        <m:sSub>
          <m:sSubPr>
            <m:ctrlPr>
              <w:rPr>
                <w:rFonts w:ascii="Cambria Math" w:eastAsia="宋体" w:hAnsi="Cambria Math" w:cs="Times New Roman"/>
                <w:i/>
                <w:iCs/>
                <w:szCs w:val="21"/>
              </w:rPr>
            </m:ctrlPr>
          </m:sSubPr>
          <m:e>
            <m:r>
              <w:rPr>
                <w:rFonts w:ascii="Cambria Math" w:eastAsia="宋体" w:hAnsi="Cambria Math" w:cs="Times New Roman"/>
                <w:szCs w:val="21"/>
              </w:rPr>
              <m:t>π</m:t>
            </m:r>
          </m:e>
          <m:sub>
            <m:r>
              <w:rPr>
                <w:rFonts w:ascii="Cambria Math" w:eastAsia="宋体" w:hAnsi="Cambria Math" w:cs="Times New Roman"/>
                <w:szCs w:val="21"/>
              </w:rPr>
              <m:t>j,t</m:t>
            </m:r>
          </m:sub>
        </m:sSub>
      </m:oMath>
      <w:r w:rsidR="00E42829" w:rsidRPr="001E6479">
        <w:rPr>
          <w:rFonts w:ascii="Times New Roman" w:eastAsia="宋体" w:hAnsi="Times New Roman" w:cs="Times New Roman"/>
          <w:iCs/>
          <w:szCs w:val="21"/>
        </w:rPr>
        <w:t xml:space="preserve">) </w:t>
      </w:r>
      <w:r w:rsidR="00E42829" w:rsidRPr="001E6479">
        <w:rPr>
          <w:rFonts w:ascii="Times New Roman" w:eastAsia="宋体" w:hAnsi="Times New Roman" w:cs="Times New Roman" w:hint="eastAsia"/>
          <w:iCs/>
          <w:szCs w:val="21"/>
        </w:rPr>
        <w:t>stands for the annual earnings forecast</w:t>
      </w:r>
      <w:r w:rsidR="00E42829" w:rsidRPr="001E6479">
        <w:rPr>
          <w:rFonts w:ascii="Times New Roman" w:eastAsia="宋体" w:hAnsi="Times New Roman" w:cs="Times New Roman"/>
          <w:iCs/>
          <w:szCs w:val="21"/>
        </w:rPr>
        <w:t xml:space="preserve"> of firm </w:t>
      </w:r>
      <m:oMath>
        <m:r>
          <m:rPr>
            <m:sty m:val="p"/>
          </m:rPr>
          <w:rPr>
            <w:rFonts w:ascii="Cambria Math" w:eastAsia="宋体" w:hAnsi="Cambria Math" w:cs="Times New Roman"/>
            <w:szCs w:val="21"/>
          </w:rPr>
          <m:t>j</m:t>
        </m:r>
      </m:oMath>
      <w:r w:rsidR="00E42829" w:rsidRPr="001E6479">
        <w:rPr>
          <w:rFonts w:ascii="Times New Roman" w:eastAsia="宋体" w:hAnsi="Times New Roman" w:cs="Times New Roman"/>
          <w:iCs/>
          <w:szCs w:val="21"/>
        </w:rPr>
        <w:t xml:space="preserve"> at fiscal year </w:t>
      </w:r>
      <m:oMath>
        <m:r>
          <m:rPr>
            <m:sty m:val="p"/>
          </m:rPr>
          <w:rPr>
            <w:rFonts w:ascii="Cambria Math" w:eastAsia="宋体" w:hAnsi="Cambria Math" w:cs="Times New Roman"/>
            <w:szCs w:val="21"/>
          </w:rPr>
          <m:t>t</m:t>
        </m:r>
      </m:oMath>
      <w:r w:rsidR="00E42829" w:rsidRPr="001E6479">
        <w:rPr>
          <w:rFonts w:ascii="Times New Roman" w:eastAsia="宋体" w:hAnsi="Times New Roman" w:cs="Times New Roman"/>
          <w:iCs/>
          <w:szCs w:val="21"/>
        </w:rPr>
        <w:t xml:space="preserve">, which is made by analyst </w:t>
      </w:r>
      <m:oMath>
        <m:r>
          <m:rPr>
            <m:sty m:val="p"/>
          </m:rPr>
          <w:rPr>
            <w:rFonts w:ascii="Cambria Math" w:eastAsia="宋体" w:hAnsi="Cambria Math" w:cs="Times New Roman"/>
            <w:szCs w:val="21"/>
          </w:rPr>
          <m:t>i</m:t>
        </m:r>
      </m:oMath>
      <w:r w:rsidR="00E42829" w:rsidRPr="001E6479">
        <w:rPr>
          <w:rFonts w:ascii="Times New Roman" w:eastAsia="宋体" w:hAnsi="Times New Roman" w:cs="Times New Roman"/>
          <w:iCs/>
          <w:szCs w:val="21"/>
        </w:rPr>
        <w:t xml:space="preserve"> after (before) the announcement of </w:t>
      </w:r>
      <m:oMath>
        <m:r>
          <m:rPr>
            <m:sty m:val="p"/>
          </m:rPr>
          <w:rPr>
            <w:rFonts w:ascii="Cambria Math" w:eastAsia="宋体" w:hAnsi="Cambria Math" w:cs="Times New Roman"/>
            <w:szCs w:val="21"/>
          </w:rPr>
          <m:t>Q</m:t>
        </m:r>
      </m:oMath>
      <w:r w:rsidR="00E42829" w:rsidRPr="001E6479">
        <w:rPr>
          <w:rFonts w:ascii="Times New Roman" w:eastAsia="宋体" w:hAnsi="Times New Roman" w:cs="Times New Roman"/>
          <w:iCs/>
          <w:szCs w:val="21"/>
        </w:rPr>
        <w:t xml:space="preserve"> quarterly earnings.</w:t>
      </w:r>
      <w:r w:rsidR="00E42829">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00E42829" w:rsidRPr="00BF5BDA">
        <w:rPr>
          <w:rFonts w:ascii="Times New Roman" w:eastAsia="宋体" w:hAnsi="Times New Roman" w:cs="Times New Roman"/>
          <w:szCs w:val="21"/>
        </w:rPr>
        <w:t xml:space="preserve"> is a dummy that equals one if the analyst </w:t>
      </w:r>
      <w:r w:rsidR="00E42829" w:rsidRPr="00BF5BDA">
        <w:rPr>
          <w:rFonts w:ascii="Times New Roman" w:eastAsia="宋体" w:hAnsi="Times New Roman" w:cs="Times New Roman"/>
          <w:i/>
          <w:szCs w:val="21"/>
        </w:rPr>
        <w:t>j</w:t>
      </w:r>
      <w:r w:rsidR="00E42829" w:rsidRPr="00BF5BDA">
        <w:rPr>
          <w:rFonts w:ascii="Times New Roman" w:eastAsia="宋体" w:hAnsi="Times New Roman" w:cs="Times New Roman"/>
          <w:szCs w:val="21"/>
        </w:rPr>
        <w:t>’s annual earnings forecast revision (</w:t>
      </w: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r>
          <w:rPr>
            <w:rFonts w:ascii="Cambria Math" w:eastAsia="宋体" w:hAnsi="Cambria Math" w:cs="Times New Roman"/>
            <w:szCs w:val="21"/>
          </w:rPr>
          <m:t>)</m:t>
        </m:r>
      </m:oMath>
      <w:r w:rsidR="00E42829" w:rsidRPr="00BF5BDA">
        <w:rPr>
          <w:rFonts w:ascii="Times New Roman" w:eastAsia="宋体" w:hAnsi="Times New Roman" w:cs="Times New Roman"/>
          <w:szCs w:val="21"/>
        </w:rPr>
        <w:t xml:space="preserve">, if any, made between the announcement dates of the </w:t>
      </w:r>
      <m:oMath>
        <m:r>
          <m:rPr>
            <m:sty m:val="p"/>
          </m:rPr>
          <w:rPr>
            <w:rFonts w:ascii="Cambria Math" w:eastAsia="宋体" w:hAnsi="Cambria Math" w:cs="Times New Roman"/>
            <w:szCs w:val="21"/>
          </w:rPr>
          <m:t>Q-1</m:t>
        </m:r>
      </m:oMath>
      <w:r w:rsidR="00E42829" w:rsidRPr="00BF5BDA">
        <w:rPr>
          <w:rFonts w:ascii="Times New Roman" w:eastAsia="宋体" w:hAnsi="Times New Roman" w:cs="Times New Roman"/>
          <w:szCs w:val="21"/>
        </w:rPr>
        <w:t xml:space="preserve"> and </w:t>
      </w:r>
      <m:oMath>
        <m:r>
          <m:rPr>
            <m:sty m:val="p"/>
          </m:rPr>
          <w:rPr>
            <w:rFonts w:ascii="Cambria Math" w:eastAsia="宋体" w:hAnsi="Cambria Math" w:cs="Times New Roman"/>
            <w:szCs w:val="21"/>
          </w:rPr>
          <m:t>Q</m:t>
        </m:r>
      </m:oMath>
      <w:r w:rsidR="00E42829" w:rsidRPr="00BF5BDA">
        <w:rPr>
          <w:rFonts w:ascii="Times New Roman" w:eastAsia="宋体" w:hAnsi="Times New Roman" w:cs="Times New Roman"/>
          <w:szCs w:val="21"/>
        </w:rPr>
        <w:t xml:space="preserve"> quarterly earnings has the same sign as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sidR="00E42829">
        <w:rPr>
          <w:rFonts w:ascii="Times New Roman" w:eastAsia="宋体" w:hAnsi="Times New Roman" w:cs="Times New Roman"/>
          <w:szCs w:val="21"/>
        </w:rPr>
        <w:t>.</w:t>
      </w:r>
      <w:r>
        <w:rPr>
          <w:rFonts w:ascii="Times New Roman" w:eastAsia="宋体" w:hAnsi="Times New Roman" w:cs="Times New Roman"/>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sidRPr="00BF5BDA">
        <w:rPr>
          <w:rFonts w:ascii="Times New Roman" w:eastAsia="宋体" w:hAnsi="Times New Roman" w:cs="Times New Roman"/>
          <w:szCs w:val="21"/>
        </w:rPr>
        <w:t xml:space="preserve"> are </w:t>
      </w:r>
      <w:r>
        <w:rPr>
          <w:rFonts w:ascii="Times New Roman" w:eastAsia="宋体" w:hAnsi="Times New Roman" w:cs="Times New Roman"/>
          <w:szCs w:val="21"/>
        </w:rPr>
        <w:t>IBES-based</w:t>
      </w:r>
      <w:r w:rsidRPr="00BF5BDA">
        <w:rPr>
          <w:rFonts w:ascii="Times New Roman" w:eastAsia="宋体" w:hAnsi="Times New Roman" w:cs="Times New Roman"/>
          <w:szCs w:val="21"/>
        </w:rPr>
        <w:t xml:space="preserve"> unexpected earnings in fiscal year-quarter </w:t>
      </w:r>
      <m:oMath>
        <m:r>
          <m:rPr>
            <m:sty m:val="p"/>
          </m:rPr>
          <w:rPr>
            <w:rFonts w:ascii="Cambria Math" w:eastAsia="宋体" w:hAnsi="Cambria Math" w:cs="Times New Roman"/>
            <w:szCs w:val="21"/>
          </w:rPr>
          <m:t>Q</m:t>
        </m:r>
      </m:oMath>
      <w:r w:rsidR="00922C1A">
        <w:rPr>
          <w:rFonts w:ascii="Times New Roman" w:eastAsia="宋体" w:hAnsi="Times New Roman" w:cs="Times New Roman" w:hint="eastAsia"/>
          <w:szCs w:val="21"/>
        </w:rPr>
        <w:t>.</w:t>
      </w:r>
      <w:r>
        <w:rPr>
          <w:rFonts w:ascii="Times New Roman" w:eastAsia="宋体" w:hAnsi="Times New Roman" w:cs="Times New Roman"/>
          <w:szCs w:val="21"/>
        </w:rPr>
        <w:t xml:space="preserve"> Model (1) to Model (4) employ all the obse</w:t>
      </w:r>
      <w:r w:rsidR="00172955">
        <w:rPr>
          <w:rFonts w:ascii="Times New Roman" w:eastAsia="宋体" w:hAnsi="Times New Roman" w:cs="Times New Roman"/>
          <w:szCs w:val="21"/>
        </w:rPr>
        <w:t>rvations in the sample. Model (3</w:t>
      </w:r>
      <w:r>
        <w:rPr>
          <w:rFonts w:ascii="Times New Roman" w:eastAsia="宋体" w:hAnsi="Times New Roman" w:cs="Times New Roman"/>
          <w:szCs w:val="21"/>
        </w:rPr>
        <w:t>) employs the observations where forecast revisions are positive, and Model (</w:t>
      </w:r>
      <w:r w:rsidR="00172955">
        <w:rPr>
          <w:rFonts w:ascii="Times New Roman" w:eastAsia="宋体" w:hAnsi="Times New Roman" w:cs="Times New Roman"/>
          <w:szCs w:val="21"/>
        </w:rPr>
        <w:t>4</w:t>
      </w:r>
      <w:r>
        <w:rPr>
          <w:rFonts w:ascii="Times New Roman" w:eastAsia="宋体" w:hAnsi="Times New Roman" w:cs="Times New Roman"/>
          <w:szCs w:val="21"/>
        </w:rPr>
        <w:t xml:space="preserve">) employs the observations where forecast revisions are negative. </w:t>
      </w:r>
      <w:r w:rsidRPr="00BF5BDA">
        <w:rPr>
          <w:rFonts w:ascii="Times New Roman" w:eastAsia="宋体" w:hAnsi="Times New Roman" w:cs="Times New Roman"/>
          <w:szCs w:val="21"/>
        </w:rPr>
        <w:t>Standard errors are double clustered at the firm-year level. t-statistics</w:t>
      </w:r>
      <w:r w:rsidR="00521E80">
        <w:rPr>
          <w:rFonts w:ascii="Times New Roman" w:eastAsia="宋体" w:hAnsi="Times New Roman" w:cs="Times New Roman"/>
          <w:szCs w:val="21"/>
        </w:rPr>
        <w:t xml:space="preserve"> are</w:t>
      </w:r>
      <w:r w:rsidRPr="00BF5BDA">
        <w:rPr>
          <w:rFonts w:ascii="Times New Roman" w:eastAsia="宋体" w:hAnsi="Times New Roman" w:cs="Times New Roman"/>
          <w:szCs w:val="21"/>
        </w:rPr>
        <w:t xml:space="preserve"> in parentheses. </w:t>
      </w:r>
      <w:r>
        <w:rPr>
          <w:rFonts w:ascii="Times New Roman" w:eastAsia="宋体" w:hAnsi="Times New Roman" w:cs="Times New Roman"/>
          <w:szCs w:val="21"/>
        </w:rPr>
        <w:t>(* p&lt;0.10, **p&lt;0.05, ***p&lt;0.01)</w:t>
      </w:r>
      <w:r w:rsidRPr="009E06A2">
        <w:t xml:space="preserve"> </w:t>
      </w:r>
    </w:p>
    <w:tbl>
      <w:tblPr>
        <w:tblW w:w="6778" w:type="dxa"/>
        <w:jc w:val="center"/>
        <w:tblLook w:val="04A0" w:firstRow="1" w:lastRow="0" w:firstColumn="1" w:lastColumn="0" w:noHBand="0" w:noVBand="1"/>
      </w:tblPr>
      <w:tblGrid>
        <w:gridCol w:w="2566"/>
        <w:gridCol w:w="1004"/>
        <w:gridCol w:w="1004"/>
        <w:gridCol w:w="1102"/>
        <w:gridCol w:w="1102"/>
      </w:tblGrid>
      <w:tr w:rsidR="00CC0797" w:rsidRPr="007B6440" w:rsidTr="006F4647">
        <w:trPr>
          <w:trHeight w:val="190"/>
          <w:jc w:val="center"/>
        </w:trPr>
        <w:tc>
          <w:tcPr>
            <w:tcW w:w="2566" w:type="dxa"/>
            <w:tcBorders>
              <w:top w:val="single" w:sz="4" w:space="0" w:color="auto"/>
              <w:left w:val="nil"/>
              <w:bottom w:val="single" w:sz="4" w:space="0" w:color="auto"/>
              <w:right w:val="nil"/>
            </w:tcBorders>
            <w:shd w:val="clear" w:color="auto" w:fill="auto"/>
            <w:noWrap/>
            <w:vAlign w:val="bottom"/>
            <w:hideMark/>
          </w:tcPr>
          <w:p w:rsidR="00CC0797" w:rsidRPr="007B6440" w:rsidRDefault="00CC0797" w:rsidP="00D4743A">
            <w:pPr>
              <w:widowControl/>
              <w:jc w:val="left"/>
              <w:rPr>
                <w:rFonts w:ascii="Times New Roman" w:eastAsia="宋体" w:hAnsi="Times New Roman" w:cs="Times New Roman"/>
                <w:kern w:val="0"/>
                <w:szCs w:val="21"/>
              </w:rPr>
            </w:pPr>
          </w:p>
        </w:tc>
        <w:tc>
          <w:tcPr>
            <w:tcW w:w="1004" w:type="dxa"/>
            <w:tcBorders>
              <w:top w:val="single" w:sz="4" w:space="0" w:color="auto"/>
              <w:left w:val="nil"/>
              <w:bottom w:val="single" w:sz="4" w:space="0" w:color="auto"/>
              <w:right w:val="nil"/>
            </w:tcBorders>
            <w:shd w:val="clear" w:color="auto" w:fill="auto"/>
            <w:noWrap/>
            <w:vAlign w:val="center"/>
            <w:hideMark/>
          </w:tcPr>
          <w:p w:rsidR="00CC0797" w:rsidRPr="007B6440" w:rsidRDefault="00567D8C" w:rsidP="00D4743A">
            <w:pPr>
              <w:widowControl/>
              <w:jc w:val="center"/>
              <w:rPr>
                <w:rFonts w:ascii="Times New Roman" w:hAnsi="Times New Roman" w:cs="Times New Roman"/>
                <w:kern w:val="0"/>
                <w:szCs w:val="21"/>
              </w:rPr>
            </w:pPr>
            <w:r>
              <w:rPr>
                <w:rFonts w:ascii="Times New Roman" w:hAnsi="Times New Roman" w:cs="Times New Roman"/>
                <w:kern w:val="0"/>
                <w:szCs w:val="21"/>
              </w:rPr>
              <w:t>(1</w:t>
            </w:r>
            <w:r w:rsidR="00CC0797" w:rsidRPr="007B6440">
              <w:rPr>
                <w:rFonts w:ascii="Times New Roman" w:hAnsi="Times New Roman" w:cs="Times New Roman"/>
                <w:kern w:val="0"/>
                <w:szCs w:val="21"/>
              </w:rPr>
              <w:t>)</w:t>
            </w:r>
          </w:p>
        </w:tc>
        <w:tc>
          <w:tcPr>
            <w:tcW w:w="1004" w:type="dxa"/>
            <w:tcBorders>
              <w:top w:val="single" w:sz="4" w:space="0" w:color="auto"/>
              <w:left w:val="nil"/>
              <w:bottom w:val="single" w:sz="4" w:space="0" w:color="auto"/>
              <w:right w:val="nil"/>
            </w:tcBorders>
            <w:shd w:val="clear" w:color="auto" w:fill="auto"/>
            <w:noWrap/>
            <w:vAlign w:val="center"/>
            <w:hideMark/>
          </w:tcPr>
          <w:p w:rsidR="00CC0797" w:rsidRPr="007B6440" w:rsidRDefault="00567D8C" w:rsidP="00D4743A">
            <w:pPr>
              <w:widowControl/>
              <w:jc w:val="center"/>
              <w:rPr>
                <w:rFonts w:ascii="Times New Roman" w:hAnsi="Times New Roman" w:cs="Times New Roman"/>
                <w:kern w:val="0"/>
                <w:szCs w:val="21"/>
              </w:rPr>
            </w:pPr>
            <w:r>
              <w:rPr>
                <w:rFonts w:ascii="Times New Roman" w:hAnsi="Times New Roman" w:cs="Times New Roman"/>
                <w:kern w:val="0"/>
                <w:szCs w:val="21"/>
              </w:rPr>
              <w:t>(2</w:t>
            </w:r>
            <w:r w:rsidR="00CC0797" w:rsidRPr="007B6440">
              <w:rPr>
                <w:rFonts w:ascii="Times New Roman" w:hAnsi="Times New Roman" w:cs="Times New Roman"/>
                <w:kern w:val="0"/>
                <w:szCs w:val="21"/>
              </w:rPr>
              <w:t>)</w:t>
            </w:r>
          </w:p>
        </w:tc>
        <w:tc>
          <w:tcPr>
            <w:tcW w:w="1102" w:type="dxa"/>
            <w:tcBorders>
              <w:top w:val="single" w:sz="4" w:space="0" w:color="auto"/>
              <w:left w:val="nil"/>
              <w:bottom w:val="single" w:sz="4" w:space="0" w:color="auto"/>
              <w:right w:val="nil"/>
            </w:tcBorders>
            <w:shd w:val="clear" w:color="auto" w:fill="auto"/>
            <w:noWrap/>
            <w:vAlign w:val="center"/>
            <w:hideMark/>
          </w:tcPr>
          <w:p w:rsidR="00CC0797" w:rsidRDefault="00567D8C" w:rsidP="00D4743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r w:rsidR="00CC0797" w:rsidRPr="007B6440">
              <w:rPr>
                <w:rFonts w:ascii="Times New Roman" w:eastAsia="等线" w:hAnsi="Times New Roman" w:cs="Times New Roman"/>
                <w:color w:val="000000"/>
                <w:kern w:val="0"/>
                <w:szCs w:val="21"/>
              </w:rPr>
              <w:t>)</w:t>
            </w:r>
          </w:p>
          <w:p w:rsidR="00CC0797" w:rsidRPr="007B6440" w:rsidRDefault="00D361CB" w:rsidP="00D4743A">
            <w:pPr>
              <w:widowControl/>
              <w:jc w:val="center"/>
              <w:rPr>
                <w:rFonts w:ascii="Times New Roman" w:eastAsia="等线" w:hAnsi="Times New Roman" w:cs="Times New Roman"/>
                <w:color w:val="000000"/>
                <w:kern w:val="0"/>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oMath>
            <w:r w:rsidR="00CC0797" w:rsidRPr="007B6440">
              <w:rPr>
                <w:rFonts w:ascii="Times New Roman" w:eastAsia="等线" w:hAnsi="Times New Roman" w:cs="Times New Roman"/>
                <w:color w:val="000000"/>
                <w:kern w:val="0"/>
                <w:szCs w:val="21"/>
              </w:rPr>
              <w:t>&gt;0</w:t>
            </w:r>
          </w:p>
        </w:tc>
        <w:tc>
          <w:tcPr>
            <w:tcW w:w="1102" w:type="dxa"/>
            <w:tcBorders>
              <w:top w:val="single" w:sz="4" w:space="0" w:color="auto"/>
              <w:left w:val="nil"/>
              <w:bottom w:val="single" w:sz="4" w:space="0" w:color="auto"/>
              <w:right w:val="nil"/>
            </w:tcBorders>
            <w:shd w:val="clear" w:color="auto" w:fill="auto"/>
            <w:noWrap/>
            <w:vAlign w:val="center"/>
            <w:hideMark/>
          </w:tcPr>
          <w:p w:rsidR="00CC0797" w:rsidRDefault="00567D8C" w:rsidP="00D4743A">
            <w:pPr>
              <w:widowControl/>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(4</w:t>
            </w:r>
            <w:r w:rsidR="00CC0797">
              <w:rPr>
                <w:rFonts w:ascii="Times New Roman" w:eastAsia="等线" w:hAnsi="Times New Roman" w:cs="Times New Roman" w:hint="eastAsia"/>
                <w:color w:val="000000"/>
                <w:kern w:val="0"/>
                <w:szCs w:val="21"/>
              </w:rPr>
              <w:t>)</w:t>
            </w:r>
          </w:p>
          <w:p w:rsidR="00CC0797" w:rsidRPr="007B6440" w:rsidRDefault="00D361CB" w:rsidP="00D4743A">
            <w:pPr>
              <w:widowControl/>
              <w:jc w:val="center"/>
              <w:rPr>
                <w:rFonts w:ascii="Times New Roman" w:eastAsia="等线" w:hAnsi="Times New Roman" w:cs="Times New Roman"/>
                <w:color w:val="000000"/>
                <w:kern w:val="0"/>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oMath>
            <w:r w:rsidR="00CC0797" w:rsidRPr="007B6440">
              <w:rPr>
                <w:rFonts w:ascii="Times New Roman" w:eastAsia="等线" w:hAnsi="Times New Roman" w:cs="Times New Roman"/>
                <w:color w:val="000000"/>
                <w:kern w:val="0"/>
                <w:szCs w:val="21"/>
              </w:rPr>
              <w:t>&lt;0</w:t>
            </w:r>
          </w:p>
        </w:tc>
      </w:tr>
      <w:tr w:rsidR="00CC0797" w:rsidRPr="00CC0797" w:rsidTr="006F4647">
        <w:trPr>
          <w:trHeight w:val="396"/>
          <w:jc w:val="center"/>
        </w:trPr>
        <w:tc>
          <w:tcPr>
            <w:tcW w:w="2566" w:type="dxa"/>
            <w:tcBorders>
              <w:top w:val="single" w:sz="4" w:space="0" w:color="auto"/>
              <w:left w:val="nil"/>
              <w:bottom w:val="nil"/>
              <w:right w:val="nil"/>
            </w:tcBorders>
            <w:shd w:val="clear" w:color="auto" w:fill="auto"/>
            <w:noWrap/>
            <w:vAlign w:val="bottom"/>
            <w:hideMark/>
          </w:tcPr>
          <w:p w:rsidR="00CC0797" w:rsidRPr="007B6440" w:rsidRDefault="00CC0797" w:rsidP="00053B1C">
            <w:pPr>
              <w:widowControl/>
              <w:jc w:val="left"/>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Intercept</w:t>
            </w:r>
          </w:p>
        </w:tc>
        <w:tc>
          <w:tcPr>
            <w:tcW w:w="1004" w:type="dxa"/>
            <w:tcBorders>
              <w:top w:val="single" w:sz="4" w:space="0" w:color="auto"/>
              <w:left w:val="nil"/>
              <w:bottom w:val="nil"/>
              <w:right w:val="nil"/>
            </w:tcBorders>
            <w:shd w:val="clear" w:color="auto" w:fill="auto"/>
            <w:noWrap/>
            <w:vAlign w:val="center"/>
            <w:hideMark/>
          </w:tcPr>
          <w:p w:rsidR="00CC0797" w:rsidRPr="00CC0797" w:rsidRDefault="00CC0797" w:rsidP="00053B1C">
            <w:pPr>
              <w:jc w:val="center"/>
              <w:rPr>
                <w:rFonts w:ascii="Times New Roman" w:eastAsia="等线" w:hAnsi="Times New Roman" w:cs="Times New Roman"/>
                <w:color w:val="000000"/>
                <w:szCs w:val="21"/>
              </w:rPr>
            </w:pPr>
            <w:r w:rsidRPr="00CC0797">
              <w:rPr>
                <w:rFonts w:ascii="Times New Roman" w:eastAsia="等线" w:hAnsi="Times New Roman" w:cs="Times New Roman"/>
                <w:color w:val="000000"/>
                <w:szCs w:val="21"/>
              </w:rPr>
              <w:t>-0.003</w:t>
            </w:r>
          </w:p>
        </w:tc>
        <w:tc>
          <w:tcPr>
            <w:tcW w:w="1004" w:type="dxa"/>
            <w:tcBorders>
              <w:top w:val="single" w:sz="4" w:space="0" w:color="auto"/>
              <w:left w:val="nil"/>
              <w:bottom w:val="nil"/>
              <w:right w:val="nil"/>
            </w:tcBorders>
            <w:shd w:val="clear" w:color="auto" w:fill="auto"/>
            <w:noWrap/>
            <w:vAlign w:val="center"/>
            <w:hideMark/>
          </w:tcPr>
          <w:p w:rsidR="00CC0797" w:rsidRPr="00CC0797" w:rsidRDefault="00CC0797" w:rsidP="00053B1C">
            <w:pPr>
              <w:jc w:val="center"/>
              <w:rPr>
                <w:rFonts w:ascii="Times New Roman" w:eastAsia="等线" w:hAnsi="Times New Roman" w:cs="Times New Roman"/>
                <w:color w:val="000000"/>
                <w:szCs w:val="21"/>
              </w:rPr>
            </w:pPr>
            <w:r w:rsidRPr="00CC0797">
              <w:rPr>
                <w:rFonts w:ascii="Times New Roman" w:eastAsia="等线" w:hAnsi="Times New Roman" w:cs="Times New Roman"/>
                <w:color w:val="000000"/>
                <w:szCs w:val="21"/>
              </w:rPr>
              <w:t>-0.003</w:t>
            </w:r>
          </w:p>
        </w:tc>
        <w:tc>
          <w:tcPr>
            <w:tcW w:w="1102" w:type="dxa"/>
            <w:tcBorders>
              <w:top w:val="single" w:sz="4" w:space="0" w:color="auto"/>
              <w:left w:val="nil"/>
              <w:bottom w:val="nil"/>
              <w:right w:val="nil"/>
            </w:tcBorders>
            <w:shd w:val="clear" w:color="auto" w:fill="auto"/>
            <w:noWrap/>
            <w:vAlign w:val="center"/>
            <w:hideMark/>
          </w:tcPr>
          <w:p w:rsidR="00CC0797" w:rsidRPr="00CC0797" w:rsidRDefault="00CC0797" w:rsidP="00053B1C">
            <w:pPr>
              <w:jc w:val="center"/>
              <w:rPr>
                <w:rFonts w:ascii="Times New Roman" w:eastAsia="等线" w:hAnsi="Times New Roman" w:cs="Times New Roman"/>
                <w:color w:val="000000"/>
                <w:szCs w:val="21"/>
              </w:rPr>
            </w:pPr>
            <w:r w:rsidRPr="00CC0797">
              <w:rPr>
                <w:rFonts w:ascii="Times New Roman" w:eastAsia="等线" w:hAnsi="Times New Roman" w:cs="Times New Roman"/>
                <w:color w:val="000000"/>
                <w:szCs w:val="21"/>
              </w:rPr>
              <w:t>-0.001</w:t>
            </w:r>
          </w:p>
        </w:tc>
        <w:tc>
          <w:tcPr>
            <w:tcW w:w="1102" w:type="dxa"/>
            <w:tcBorders>
              <w:top w:val="single" w:sz="4" w:space="0" w:color="auto"/>
              <w:left w:val="nil"/>
              <w:bottom w:val="nil"/>
              <w:right w:val="nil"/>
            </w:tcBorders>
            <w:shd w:val="clear" w:color="auto" w:fill="auto"/>
            <w:noWrap/>
            <w:vAlign w:val="center"/>
            <w:hideMark/>
          </w:tcPr>
          <w:p w:rsidR="00CC0797" w:rsidRPr="00CC0797" w:rsidRDefault="00CC0797" w:rsidP="00053B1C">
            <w:pPr>
              <w:jc w:val="center"/>
              <w:rPr>
                <w:rFonts w:ascii="Times New Roman" w:eastAsia="等线" w:hAnsi="Times New Roman" w:cs="Times New Roman"/>
                <w:color w:val="000000"/>
                <w:szCs w:val="21"/>
              </w:rPr>
            </w:pPr>
            <w:r w:rsidRPr="00CC0797">
              <w:rPr>
                <w:rFonts w:ascii="Times New Roman" w:eastAsia="等线" w:hAnsi="Times New Roman" w:cs="Times New Roman"/>
                <w:color w:val="000000"/>
                <w:szCs w:val="21"/>
              </w:rPr>
              <w:t>-0.004</w:t>
            </w:r>
          </w:p>
        </w:tc>
      </w:tr>
      <w:tr w:rsidR="00CC0797" w:rsidRPr="00CC0797" w:rsidTr="006F4647">
        <w:trPr>
          <w:trHeight w:val="190"/>
          <w:jc w:val="center"/>
        </w:trPr>
        <w:tc>
          <w:tcPr>
            <w:tcW w:w="2566" w:type="dxa"/>
            <w:tcBorders>
              <w:top w:val="nil"/>
              <w:left w:val="nil"/>
              <w:bottom w:val="nil"/>
              <w:right w:val="nil"/>
            </w:tcBorders>
            <w:shd w:val="clear" w:color="auto" w:fill="auto"/>
            <w:noWrap/>
            <w:vAlign w:val="bottom"/>
            <w:hideMark/>
          </w:tcPr>
          <w:p w:rsidR="00CC0797" w:rsidRPr="007B6440" w:rsidRDefault="00CC0797" w:rsidP="00053B1C">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center"/>
            <w:hideMark/>
          </w:tcPr>
          <w:p w:rsidR="00CC0797" w:rsidRPr="00CC0797" w:rsidRDefault="000907A0" w:rsidP="00053B1C">
            <w:pPr>
              <w:jc w:val="center"/>
              <w:rPr>
                <w:rFonts w:ascii="Times New Roman" w:eastAsia="等线" w:hAnsi="Times New Roman" w:cs="Times New Roman"/>
                <w:color w:val="000000"/>
                <w:szCs w:val="21"/>
              </w:rPr>
            </w:pPr>
            <w:r>
              <w:rPr>
                <w:rFonts w:ascii="Times New Roman" w:eastAsia="等线" w:hAnsi="Times New Roman" w:cs="Times New Roman" w:hint="eastAsia"/>
                <w:color w:val="000000"/>
                <w:szCs w:val="21"/>
              </w:rPr>
              <w:t>(</w:t>
            </w:r>
            <w:r w:rsidR="00CC0797" w:rsidRPr="00CC0797">
              <w:rPr>
                <w:rFonts w:ascii="Times New Roman" w:eastAsia="等线" w:hAnsi="Times New Roman" w:cs="Times New Roman"/>
                <w:color w:val="000000"/>
                <w:szCs w:val="21"/>
              </w:rPr>
              <w:t>-5.32</w:t>
            </w:r>
            <w:r>
              <w:rPr>
                <w:rFonts w:ascii="Times New Roman" w:eastAsia="等线" w:hAnsi="Times New Roman" w:cs="Times New Roman"/>
                <w:color w:val="000000"/>
                <w:szCs w:val="21"/>
              </w:rPr>
              <w:t>)</w:t>
            </w:r>
          </w:p>
        </w:tc>
        <w:tc>
          <w:tcPr>
            <w:tcW w:w="1004" w:type="dxa"/>
            <w:tcBorders>
              <w:top w:val="nil"/>
              <w:left w:val="nil"/>
              <w:bottom w:val="nil"/>
              <w:right w:val="nil"/>
            </w:tcBorders>
            <w:shd w:val="clear" w:color="auto" w:fill="auto"/>
            <w:noWrap/>
            <w:vAlign w:val="center"/>
            <w:hideMark/>
          </w:tcPr>
          <w:p w:rsidR="00CC0797" w:rsidRPr="00CC0797" w:rsidRDefault="009170DA" w:rsidP="00053B1C">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w:t>
            </w:r>
            <w:r w:rsidR="00CC0797" w:rsidRPr="00CC0797">
              <w:rPr>
                <w:rFonts w:ascii="Times New Roman" w:eastAsia="等线" w:hAnsi="Times New Roman" w:cs="Times New Roman"/>
                <w:color w:val="000000"/>
                <w:szCs w:val="21"/>
              </w:rPr>
              <w:t>-5.24</w:t>
            </w:r>
            <w:r>
              <w:rPr>
                <w:rFonts w:ascii="Times New Roman" w:eastAsia="等线" w:hAnsi="Times New Roman" w:cs="Times New Roman"/>
                <w:color w:val="000000"/>
                <w:szCs w:val="21"/>
              </w:rPr>
              <w:t>)</w:t>
            </w:r>
          </w:p>
        </w:tc>
        <w:tc>
          <w:tcPr>
            <w:tcW w:w="1102" w:type="dxa"/>
            <w:tcBorders>
              <w:top w:val="nil"/>
              <w:left w:val="nil"/>
              <w:bottom w:val="nil"/>
              <w:right w:val="nil"/>
            </w:tcBorders>
            <w:shd w:val="clear" w:color="auto" w:fill="auto"/>
            <w:noWrap/>
            <w:vAlign w:val="center"/>
            <w:hideMark/>
          </w:tcPr>
          <w:p w:rsidR="00CC0797" w:rsidRPr="00CC0797" w:rsidRDefault="006C5D4A" w:rsidP="00053B1C">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w:t>
            </w:r>
            <w:r w:rsidR="00CC0797" w:rsidRPr="00CC0797">
              <w:rPr>
                <w:rFonts w:ascii="Times New Roman" w:eastAsia="等线" w:hAnsi="Times New Roman" w:cs="Times New Roman"/>
                <w:color w:val="000000"/>
                <w:szCs w:val="21"/>
              </w:rPr>
              <w:t>-3.82</w:t>
            </w:r>
            <w:r>
              <w:rPr>
                <w:rFonts w:ascii="Times New Roman" w:eastAsia="等线" w:hAnsi="Times New Roman" w:cs="Times New Roman"/>
                <w:color w:val="000000"/>
                <w:szCs w:val="21"/>
              </w:rPr>
              <w:t>)</w:t>
            </w:r>
          </w:p>
        </w:tc>
        <w:tc>
          <w:tcPr>
            <w:tcW w:w="1102" w:type="dxa"/>
            <w:tcBorders>
              <w:top w:val="nil"/>
              <w:left w:val="nil"/>
              <w:bottom w:val="nil"/>
              <w:right w:val="nil"/>
            </w:tcBorders>
            <w:shd w:val="clear" w:color="auto" w:fill="auto"/>
            <w:noWrap/>
            <w:vAlign w:val="center"/>
            <w:hideMark/>
          </w:tcPr>
          <w:p w:rsidR="00CC0797" w:rsidRPr="00CC0797" w:rsidRDefault="006C5D4A" w:rsidP="00053B1C">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w:t>
            </w:r>
            <w:r w:rsidR="00CC0797" w:rsidRPr="00CC0797">
              <w:rPr>
                <w:rFonts w:ascii="Times New Roman" w:eastAsia="等线" w:hAnsi="Times New Roman" w:cs="Times New Roman"/>
                <w:color w:val="000000"/>
                <w:szCs w:val="21"/>
              </w:rPr>
              <w:t>-6.44</w:t>
            </w:r>
            <w:r>
              <w:rPr>
                <w:rFonts w:ascii="Times New Roman" w:eastAsia="等线" w:hAnsi="Times New Roman" w:cs="Times New Roman"/>
                <w:color w:val="000000"/>
                <w:szCs w:val="21"/>
              </w:rPr>
              <w:t>)</w:t>
            </w:r>
          </w:p>
        </w:tc>
      </w:tr>
      <w:tr w:rsidR="006F4647" w:rsidRPr="006F4647" w:rsidTr="006F4647">
        <w:trPr>
          <w:trHeight w:val="190"/>
          <w:jc w:val="center"/>
        </w:trPr>
        <w:tc>
          <w:tcPr>
            <w:tcW w:w="2566" w:type="dxa"/>
            <w:tcBorders>
              <w:top w:val="nil"/>
              <w:left w:val="nil"/>
              <w:bottom w:val="nil"/>
              <w:right w:val="nil"/>
            </w:tcBorders>
            <w:shd w:val="clear" w:color="auto" w:fill="auto"/>
            <w:noWrap/>
            <w:vAlign w:val="bottom"/>
            <w:hideMark/>
          </w:tcPr>
          <w:p w:rsidR="006F4647" w:rsidRPr="007B6440" w:rsidRDefault="00D361CB" w:rsidP="006F4647">
            <w:pPr>
              <w:widowControl/>
              <w:jc w:val="left"/>
              <w:rPr>
                <w:rFonts w:ascii="Times New Roman" w:eastAsia="Times New Roman" w:hAnsi="Times New Roman" w:cs="Times New Roman"/>
                <w:kern w:val="0"/>
                <w:szCs w:val="21"/>
              </w:rPr>
            </w:pPr>
            <m:oMathPara>
              <m:oMathParaPr>
                <m:jc m:val="left"/>
              </m:oMathParaPr>
              <m:oMath>
                <m:sSub>
                  <m:sSubPr>
                    <m:ctrlPr>
                      <w:rPr>
                        <w:rFonts w:ascii="Cambria Math" w:eastAsia="Times New Roman" w:hAnsi="Cambria Math" w:cs="Times New Roman"/>
                        <w:i/>
                        <w:iCs/>
                        <w:kern w:val="0"/>
                        <w:szCs w:val="21"/>
                      </w:rPr>
                    </m:ctrlPr>
                  </m:sSubPr>
                  <m:e>
                    <m:r>
                      <w:rPr>
                        <w:rFonts w:ascii="Cambria Math" w:eastAsia="Times New Roman" w:hAnsi="Cambria Math" w:cs="Times New Roman"/>
                        <w:kern w:val="0"/>
                        <w:szCs w:val="21"/>
                      </w:rPr>
                      <m:t>D</m:t>
                    </m:r>
                  </m:e>
                  <m:sub>
                    <m:r>
                      <w:rPr>
                        <w:rFonts w:ascii="Cambria Math" w:eastAsia="Times New Roman" w:hAnsi="Cambria Math" w:cs="Times New Roman"/>
                        <w:kern w:val="0"/>
                        <w:szCs w:val="21"/>
                      </w:rPr>
                      <m:t>i,j,Q</m:t>
                    </m:r>
                  </m:sub>
                </m:sSub>
                <m:r>
                  <w:rPr>
                    <w:rFonts w:ascii="Cambria Math" w:eastAsia="Times New Roman" w:hAnsi="Cambria Math" w:cs="Times New Roman"/>
                    <w:kern w:val="0"/>
                    <w:szCs w:val="21"/>
                  </w:rPr>
                  <m:t>×</m:t>
                </m:r>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i,Q,post</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i,Q,pre</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P</m:t>
                    </m:r>
                  </m:e>
                  <m:sub>
                    <m:r>
                      <w:rPr>
                        <w:rFonts w:ascii="Cambria Math" w:eastAsia="等线" w:hAnsi="Cambria Math" w:cs="Times New Roman"/>
                        <w:color w:val="000000"/>
                        <w:kern w:val="0"/>
                        <w:szCs w:val="21"/>
                      </w:rPr>
                      <m:t>j,t-1</m:t>
                    </m:r>
                  </m:sub>
                </m:sSub>
              </m:oMath>
            </m:oMathPara>
          </w:p>
        </w:tc>
        <w:tc>
          <w:tcPr>
            <w:tcW w:w="1004" w:type="dxa"/>
            <w:tcBorders>
              <w:top w:val="nil"/>
              <w:left w:val="nil"/>
              <w:bottom w:val="nil"/>
              <w:right w:val="nil"/>
            </w:tcBorders>
            <w:shd w:val="clear" w:color="auto" w:fill="auto"/>
            <w:noWrap/>
            <w:vAlign w:val="center"/>
            <w:hideMark/>
          </w:tcPr>
          <w:p w:rsidR="006F4647" w:rsidRPr="00CC0797" w:rsidRDefault="006F4647" w:rsidP="006F4647">
            <w:pPr>
              <w:jc w:val="center"/>
              <w:rPr>
                <w:rFonts w:ascii="Times New Roman" w:eastAsia="等线" w:hAnsi="Times New Roman" w:cs="Times New Roman"/>
                <w:color w:val="000000"/>
                <w:szCs w:val="21"/>
              </w:rPr>
            </w:pPr>
            <w:r w:rsidRPr="00CC0797">
              <w:rPr>
                <w:rFonts w:ascii="Times New Roman" w:eastAsia="等线" w:hAnsi="Times New Roman" w:cs="Times New Roman"/>
                <w:color w:val="000000"/>
                <w:szCs w:val="21"/>
              </w:rPr>
              <w:t>0.049</w:t>
            </w:r>
            <w:r>
              <w:rPr>
                <w:rFonts w:ascii="Times New Roman" w:eastAsia="等线" w:hAnsi="Times New Roman" w:cs="Times New Roman"/>
                <w:color w:val="000000"/>
                <w:szCs w:val="21"/>
              </w:rPr>
              <w:t>**</w:t>
            </w:r>
          </w:p>
        </w:tc>
        <w:tc>
          <w:tcPr>
            <w:tcW w:w="1004" w:type="dxa"/>
            <w:tcBorders>
              <w:top w:val="nil"/>
              <w:left w:val="nil"/>
              <w:bottom w:val="nil"/>
              <w:right w:val="nil"/>
            </w:tcBorders>
            <w:shd w:val="clear" w:color="auto" w:fill="auto"/>
            <w:noWrap/>
            <w:vAlign w:val="center"/>
            <w:hideMark/>
          </w:tcPr>
          <w:p w:rsidR="006F4647" w:rsidRPr="006F4647" w:rsidRDefault="006F4647" w:rsidP="006F4647">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0.049*</w:t>
            </w:r>
          </w:p>
        </w:tc>
        <w:tc>
          <w:tcPr>
            <w:tcW w:w="1102" w:type="dxa"/>
            <w:tcBorders>
              <w:top w:val="nil"/>
              <w:left w:val="nil"/>
              <w:bottom w:val="nil"/>
              <w:right w:val="nil"/>
            </w:tcBorders>
            <w:shd w:val="clear" w:color="auto" w:fill="auto"/>
            <w:noWrap/>
            <w:vAlign w:val="center"/>
            <w:hideMark/>
          </w:tcPr>
          <w:p w:rsidR="006F4647" w:rsidRPr="006F4647" w:rsidRDefault="006F4647" w:rsidP="006F4647">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0.044</w:t>
            </w:r>
          </w:p>
        </w:tc>
        <w:tc>
          <w:tcPr>
            <w:tcW w:w="1102" w:type="dxa"/>
            <w:tcBorders>
              <w:top w:val="nil"/>
              <w:left w:val="nil"/>
              <w:bottom w:val="nil"/>
              <w:right w:val="nil"/>
            </w:tcBorders>
            <w:shd w:val="clear" w:color="auto" w:fill="auto"/>
            <w:noWrap/>
            <w:vAlign w:val="center"/>
            <w:hideMark/>
          </w:tcPr>
          <w:p w:rsidR="006F4647" w:rsidRPr="006F4647" w:rsidRDefault="006F4647" w:rsidP="006F4647">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0.163***</w:t>
            </w:r>
          </w:p>
        </w:tc>
      </w:tr>
      <w:tr w:rsidR="006F4647" w:rsidRPr="006F4647" w:rsidTr="006F4647">
        <w:trPr>
          <w:trHeight w:val="190"/>
          <w:jc w:val="center"/>
        </w:trPr>
        <w:tc>
          <w:tcPr>
            <w:tcW w:w="2566" w:type="dxa"/>
            <w:tcBorders>
              <w:top w:val="nil"/>
              <w:left w:val="nil"/>
              <w:bottom w:val="nil"/>
              <w:right w:val="nil"/>
            </w:tcBorders>
            <w:shd w:val="clear" w:color="auto" w:fill="auto"/>
            <w:noWrap/>
            <w:vAlign w:val="bottom"/>
            <w:hideMark/>
          </w:tcPr>
          <w:p w:rsidR="006F4647" w:rsidRPr="007B6440" w:rsidRDefault="006F4647" w:rsidP="006F4647">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center"/>
            <w:hideMark/>
          </w:tcPr>
          <w:p w:rsidR="006F4647" w:rsidRPr="00CC0797" w:rsidRDefault="006F4647" w:rsidP="006F4647">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w:t>
            </w:r>
            <w:r w:rsidRPr="00CC0797">
              <w:rPr>
                <w:rFonts w:ascii="Times New Roman" w:eastAsia="等线" w:hAnsi="Times New Roman" w:cs="Times New Roman"/>
                <w:color w:val="000000"/>
                <w:szCs w:val="21"/>
              </w:rPr>
              <w:t>1.98</w:t>
            </w:r>
            <w:r>
              <w:rPr>
                <w:rFonts w:ascii="Times New Roman" w:eastAsia="等线" w:hAnsi="Times New Roman" w:cs="Times New Roman"/>
                <w:color w:val="000000"/>
                <w:szCs w:val="21"/>
              </w:rPr>
              <w:t>)</w:t>
            </w:r>
          </w:p>
        </w:tc>
        <w:tc>
          <w:tcPr>
            <w:tcW w:w="1004" w:type="dxa"/>
            <w:tcBorders>
              <w:top w:val="nil"/>
              <w:left w:val="nil"/>
              <w:bottom w:val="nil"/>
              <w:right w:val="nil"/>
            </w:tcBorders>
            <w:shd w:val="clear" w:color="auto" w:fill="auto"/>
            <w:noWrap/>
            <w:vAlign w:val="center"/>
            <w:hideMark/>
          </w:tcPr>
          <w:p w:rsidR="006F4647" w:rsidRPr="006F4647" w:rsidRDefault="006F4647" w:rsidP="006F4647">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(1.95)</w:t>
            </w:r>
          </w:p>
        </w:tc>
        <w:tc>
          <w:tcPr>
            <w:tcW w:w="1102" w:type="dxa"/>
            <w:tcBorders>
              <w:top w:val="nil"/>
              <w:left w:val="nil"/>
              <w:bottom w:val="nil"/>
              <w:right w:val="nil"/>
            </w:tcBorders>
            <w:shd w:val="clear" w:color="auto" w:fill="auto"/>
            <w:noWrap/>
            <w:vAlign w:val="center"/>
            <w:hideMark/>
          </w:tcPr>
          <w:p w:rsidR="006F4647" w:rsidRPr="006F4647" w:rsidRDefault="006F4647" w:rsidP="006F4647">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(1.14)</w:t>
            </w:r>
          </w:p>
        </w:tc>
        <w:tc>
          <w:tcPr>
            <w:tcW w:w="1102" w:type="dxa"/>
            <w:tcBorders>
              <w:top w:val="nil"/>
              <w:left w:val="nil"/>
              <w:bottom w:val="nil"/>
              <w:right w:val="nil"/>
            </w:tcBorders>
            <w:shd w:val="clear" w:color="auto" w:fill="auto"/>
            <w:noWrap/>
            <w:vAlign w:val="center"/>
            <w:hideMark/>
          </w:tcPr>
          <w:p w:rsidR="006F4647" w:rsidRPr="006F4647" w:rsidRDefault="006F4647" w:rsidP="006F4647">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(5.94)</w:t>
            </w:r>
          </w:p>
        </w:tc>
      </w:tr>
      <w:tr w:rsidR="00CC0797" w:rsidRPr="006F4647" w:rsidTr="006F4647">
        <w:trPr>
          <w:trHeight w:val="190"/>
          <w:jc w:val="center"/>
        </w:trPr>
        <w:tc>
          <w:tcPr>
            <w:tcW w:w="2566" w:type="dxa"/>
            <w:tcBorders>
              <w:top w:val="nil"/>
              <w:left w:val="nil"/>
              <w:bottom w:val="nil"/>
              <w:right w:val="nil"/>
            </w:tcBorders>
            <w:shd w:val="clear" w:color="auto" w:fill="auto"/>
            <w:noWrap/>
            <w:vAlign w:val="bottom"/>
            <w:hideMark/>
          </w:tcPr>
          <w:p w:rsidR="00CC0797" w:rsidRPr="007B6440" w:rsidRDefault="00CC0797" w:rsidP="00053B1C">
            <w:pPr>
              <w:widowControl/>
              <w:jc w:val="center"/>
              <w:rPr>
                <w:rFonts w:ascii="Times New Roman" w:eastAsia="等线" w:hAnsi="Times New Roman" w:cs="Times New Roman"/>
                <w:color w:val="000000"/>
                <w:kern w:val="0"/>
                <w:szCs w:val="21"/>
              </w:rPr>
            </w:pPr>
            <m:oMathPara>
              <m:oMathParaPr>
                <m:jc m:val="left"/>
              </m:oMathParaPr>
              <m:oMath>
                <m:r>
                  <w:rPr>
                    <w:rFonts w:ascii="Cambria Math" w:eastAsia="Times New Roman" w:hAnsi="Cambria Math" w:cs="Times New Roman"/>
                    <w:kern w:val="0"/>
                    <w:szCs w:val="21"/>
                  </w:rPr>
                  <m:t>(1-</m:t>
                </m:r>
                <m:sSub>
                  <m:sSubPr>
                    <m:ctrlPr>
                      <w:rPr>
                        <w:rFonts w:ascii="Cambria Math" w:eastAsia="Times New Roman" w:hAnsi="Cambria Math" w:cs="Times New Roman"/>
                        <w:i/>
                        <w:iCs/>
                        <w:kern w:val="0"/>
                        <w:szCs w:val="21"/>
                      </w:rPr>
                    </m:ctrlPr>
                  </m:sSubPr>
                  <m:e>
                    <m:r>
                      <w:rPr>
                        <w:rFonts w:ascii="Cambria Math" w:eastAsia="Times New Roman" w:hAnsi="Cambria Math" w:cs="Times New Roman"/>
                        <w:kern w:val="0"/>
                        <w:szCs w:val="21"/>
                      </w:rPr>
                      <m:t>D</m:t>
                    </m:r>
                  </m:e>
                  <m:sub>
                    <m:r>
                      <w:rPr>
                        <w:rFonts w:ascii="Cambria Math" w:eastAsia="Times New Roman" w:hAnsi="Cambria Math" w:cs="Times New Roman"/>
                        <w:kern w:val="0"/>
                        <w:szCs w:val="21"/>
                      </w:rPr>
                      <m:t>i,j,Q</m:t>
                    </m:r>
                  </m:sub>
                </m:sSub>
                <m:r>
                  <w:rPr>
                    <w:rFonts w:ascii="Cambria Math" w:eastAsia="Times New Roman" w:hAnsi="Cambria Math" w:cs="Times New Roman"/>
                    <w:kern w:val="0"/>
                    <w:szCs w:val="21"/>
                  </w:rPr>
                  <m:t>)×</m:t>
                </m:r>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i,Q,post</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F</m:t>
                    </m:r>
                  </m:e>
                  <m:sub>
                    <m:r>
                      <w:rPr>
                        <w:rFonts w:ascii="Cambria Math" w:eastAsia="等线" w:hAnsi="Cambria Math" w:cs="Times New Roman"/>
                        <w:color w:val="000000"/>
                        <w:kern w:val="0"/>
                        <w:szCs w:val="21"/>
                      </w:rPr>
                      <m:t>i,Q,pre</m:t>
                    </m:r>
                  </m:sub>
                </m:sSub>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π</m:t>
                    </m:r>
                  </m:e>
                  <m:sub>
                    <m:r>
                      <w:rPr>
                        <w:rFonts w:ascii="Cambria Math" w:eastAsia="等线" w:hAnsi="Cambria Math" w:cs="Times New Roman"/>
                        <w:color w:val="000000"/>
                        <w:kern w:val="0"/>
                        <w:szCs w:val="21"/>
                      </w:rPr>
                      <m:t>j,t</m:t>
                    </m:r>
                  </m:sub>
                </m:sSub>
                <m:r>
                  <w:rPr>
                    <w:rFonts w:ascii="Cambria Math" w:eastAsia="等线" w:hAnsi="Cambria Math" w:cs="Times New Roman"/>
                    <w:color w:val="000000"/>
                    <w:kern w:val="0"/>
                    <w:szCs w:val="21"/>
                  </w:rPr>
                  <m:t>)/</m:t>
                </m:r>
                <m:sSub>
                  <m:sSubPr>
                    <m:ctrlPr>
                      <w:rPr>
                        <w:rFonts w:ascii="Cambria Math" w:eastAsia="等线" w:hAnsi="Cambria Math" w:cs="Times New Roman"/>
                        <w:i/>
                        <w:iCs/>
                        <w:color w:val="000000"/>
                        <w:kern w:val="0"/>
                        <w:szCs w:val="21"/>
                      </w:rPr>
                    </m:ctrlPr>
                  </m:sSubPr>
                  <m:e>
                    <m:r>
                      <w:rPr>
                        <w:rFonts w:ascii="Cambria Math" w:eastAsia="等线" w:hAnsi="Cambria Math" w:cs="Times New Roman"/>
                        <w:color w:val="000000"/>
                        <w:kern w:val="0"/>
                        <w:szCs w:val="21"/>
                      </w:rPr>
                      <m:t>P</m:t>
                    </m:r>
                  </m:e>
                  <m:sub>
                    <m:r>
                      <w:rPr>
                        <w:rFonts w:ascii="Cambria Math" w:eastAsia="等线" w:hAnsi="Cambria Math" w:cs="Times New Roman"/>
                        <w:color w:val="000000"/>
                        <w:kern w:val="0"/>
                        <w:szCs w:val="21"/>
                      </w:rPr>
                      <m:t>j,t-1</m:t>
                    </m:r>
                  </m:sub>
                </m:sSub>
              </m:oMath>
            </m:oMathPara>
          </w:p>
        </w:tc>
        <w:tc>
          <w:tcPr>
            <w:tcW w:w="1004" w:type="dxa"/>
            <w:tcBorders>
              <w:top w:val="nil"/>
              <w:left w:val="nil"/>
              <w:bottom w:val="nil"/>
              <w:right w:val="nil"/>
            </w:tcBorders>
            <w:shd w:val="clear" w:color="auto" w:fill="auto"/>
            <w:noWrap/>
            <w:vAlign w:val="center"/>
            <w:hideMark/>
          </w:tcPr>
          <w:p w:rsidR="00CC0797" w:rsidRPr="00CC0797" w:rsidRDefault="006F4647" w:rsidP="00053B1C">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0.137***</w:t>
            </w:r>
          </w:p>
        </w:tc>
        <w:tc>
          <w:tcPr>
            <w:tcW w:w="1004" w:type="dxa"/>
            <w:tcBorders>
              <w:top w:val="nil"/>
              <w:left w:val="nil"/>
              <w:bottom w:val="nil"/>
              <w:right w:val="nil"/>
            </w:tcBorders>
            <w:shd w:val="clear" w:color="auto" w:fill="auto"/>
            <w:noWrap/>
            <w:vAlign w:val="center"/>
            <w:hideMark/>
          </w:tcPr>
          <w:p w:rsidR="00CC0797" w:rsidRPr="006F4647" w:rsidRDefault="006F4647"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0.137***</w:t>
            </w:r>
          </w:p>
        </w:tc>
        <w:tc>
          <w:tcPr>
            <w:tcW w:w="1102" w:type="dxa"/>
            <w:tcBorders>
              <w:top w:val="nil"/>
              <w:left w:val="nil"/>
              <w:bottom w:val="nil"/>
              <w:right w:val="nil"/>
            </w:tcBorders>
            <w:shd w:val="clear" w:color="auto" w:fill="auto"/>
            <w:noWrap/>
            <w:vAlign w:val="center"/>
          </w:tcPr>
          <w:p w:rsidR="00CC0797" w:rsidRPr="006F4647" w:rsidRDefault="00CC0797"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0.115</w:t>
            </w:r>
            <w:r w:rsidR="006F4647" w:rsidRPr="006F4647">
              <w:rPr>
                <w:rFonts w:ascii="Times New Roman" w:eastAsia="等线" w:hAnsi="Times New Roman" w:cs="Times New Roman"/>
                <w:color w:val="000000"/>
                <w:szCs w:val="21"/>
              </w:rPr>
              <w:t>***</w:t>
            </w:r>
          </w:p>
        </w:tc>
        <w:tc>
          <w:tcPr>
            <w:tcW w:w="1102" w:type="dxa"/>
            <w:tcBorders>
              <w:top w:val="nil"/>
              <w:left w:val="nil"/>
              <w:bottom w:val="nil"/>
              <w:right w:val="nil"/>
            </w:tcBorders>
            <w:shd w:val="clear" w:color="auto" w:fill="auto"/>
            <w:noWrap/>
            <w:vAlign w:val="center"/>
            <w:hideMark/>
          </w:tcPr>
          <w:p w:rsidR="00CC0797" w:rsidRPr="006F4647" w:rsidRDefault="00CC0797"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-0.001</w:t>
            </w:r>
          </w:p>
        </w:tc>
      </w:tr>
      <w:tr w:rsidR="00CC0797" w:rsidRPr="006F4647" w:rsidTr="006F4647">
        <w:trPr>
          <w:trHeight w:val="190"/>
          <w:jc w:val="center"/>
        </w:trPr>
        <w:tc>
          <w:tcPr>
            <w:tcW w:w="2566" w:type="dxa"/>
            <w:tcBorders>
              <w:top w:val="nil"/>
              <w:left w:val="nil"/>
              <w:bottom w:val="nil"/>
              <w:right w:val="nil"/>
            </w:tcBorders>
            <w:shd w:val="clear" w:color="auto" w:fill="auto"/>
            <w:noWrap/>
            <w:vAlign w:val="bottom"/>
            <w:hideMark/>
          </w:tcPr>
          <w:p w:rsidR="00CC0797" w:rsidRPr="007B6440" w:rsidRDefault="00CC0797" w:rsidP="00053B1C">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center"/>
            <w:hideMark/>
          </w:tcPr>
          <w:p w:rsidR="00CC0797" w:rsidRPr="00CC0797" w:rsidRDefault="000907A0" w:rsidP="00053B1C">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w:t>
            </w:r>
            <w:r w:rsidR="006F4647">
              <w:rPr>
                <w:rFonts w:ascii="Times New Roman" w:eastAsia="等线" w:hAnsi="Times New Roman" w:cs="Times New Roman"/>
                <w:color w:val="000000"/>
                <w:szCs w:val="21"/>
              </w:rPr>
              <w:t>5.07</w:t>
            </w:r>
            <w:r>
              <w:rPr>
                <w:rFonts w:ascii="Times New Roman" w:eastAsia="等线" w:hAnsi="Times New Roman" w:cs="Times New Roman"/>
                <w:color w:val="000000"/>
                <w:szCs w:val="21"/>
              </w:rPr>
              <w:t>)</w:t>
            </w:r>
          </w:p>
        </w:tc>
        <w:tc>
          <w:tcPr>
            <w:tcW w:w="1004" w:type="dxa"/>
            <w:tcBorders>
              <w:top w:val="nil"/>
              <w:left w:val="nil"/>
              <w:bottom w:val="nil"/>
              <w:right w:val="nil"/>
            </w:tcBorders>
            <w:shd w:val="clear" w:color="auto" w:fill="auto"/>
            <w:noWrap/>
            <w:vAlign w:val="center"/>
            <w:hideMark/>
          </w:tcPr>
          <w:p w:rsidR="00CC0797" w:rsidRPr="006F4647" w:rsidRDefault="009170DA"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w:t>
            </w:r>
            <w:r w:rsidR="006F4647" w:rsidRPr="006F4647">
              <w:rPr>
                <w:rFonts w:ascii="Times New Roman" w:eastAsia="等线" w:hAnsi="Times New Roman" w:cs="Times New Roman"/>
                <w:color w:val="000000"/>
                <w:szCs w:val="21"/>
              </w:rPr>
              <w:t>5.07</w:t>
            </w:r>
            <w:r w:rsidRPr="006F4647">
              <w:rPr>
                <w:rFonts w:ascii="Times New Roman" w:eastAsia="等线" w:hAnsi="Times New Roman" w:cs="Times New Roman"/>
                <w:color w:val="000000"/>
                <w:szCs w:val="21"/>
              </w:rPr>
              <w:t>)</w:t>
            </w:r>
          </w:p>
        </w:tc>
        <w:tc>
          <w:tcPr>
            <w:tcW w:w="1102" w:type="dxa"/>
            <w:tcBorders>
              <w:top w:val="nil"/>
              <w:left w:val="nil"/>
              <w:bottom w:val="nil"/>
              <w:right w:val="nil"/>
            </w:tcBorders>
            <w:shd w:val="clear" w:color="auto" w:fill="auto"/>
            <w:noWrap/>
            <w:vAlign w:val="center"/>
          </w:tcPr>
          <w:p w:rsidR="00CC0797" w:rsidRPr="006F4647" w:rsidRDefault="006C5D4A"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w:t>
            </w:r>
            <w:r w:rsidR="00CC0797" w:rsidRPr="006F4647">
              <w:rPr>
                <w:rFonts w:ascii="Times New Roman" w:eastAsia="等线" w:hAnsi="Times New Roman" w:cs="Times New Roman"/>
                <w:color w:val="000000"/>
                <w:szCs w:val="21"/>
              </w:rPr>
              <w:t>4.49</w:t>
            </w:r>
            <w:r w:rsidRPr="006F4647">
              <w:rPr>
                <w:rFonts w:ascii="Times New Roman" w:eastAsia="等线" w:hAnsi="Times New Roman" w:cs="Times New Roman"/>
                <w:color w:val="000000"/>
                <w:szCs w:val="21"/>
              </w:rPr>
              <w:t>)</w:t>
            </w:r>
          </w:p>
        </w:tc>
        <w:tc>
          <w:tcPr>
            <w:tcW w:w="1102" w:type="dxa"/>
            <w:tcBorders>
              <w:top w:val="nil"/>
              <w:left w:val="nil"/>
              <w:bottom w:val="nil"/>
              <w:right w:val="nil"/>
            </w:tcBorders>
            <w:shd w:val="clear" w:color="auto" w:fill="auto"/>
            <w:noWrap/>
            <w:vAlign w:val="center"/>
            <w:hideMark/>
          </w:tcPr>
          <w:p w:rsidR="00CC0797" w:rsidRPr="006F4647" w:rsidRDefault="006C5D4A"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w:t>
            </w:r>
            <w:r w:rsidR="00CC0797" w:rsidRPr="006F4647">
              <w:rPr>
                <w:rFonts w:ascii="Times New Roman" w:eastAsia="等线" w:hAnsi="Times New Roman" w:cs="Times New Roman"/>
                <w:color w:val="000000"/>
                <w:szCs w:val="21"/>
              </w:rPr>
              <w:t>-0.03</w:t>
            </w:r>
            <w:r w:rsidRPr="006F4647">
              <w:rPr>
                <w:rFonts w:ascii="Times New Roman" w:eastAsia="等线" w:hAnsi="Times New Roman" w:cs="Times New Roman"/>
                <w:color w:val="000000"/>
                <w:szCs w:val="21"/>
              </w:rPr>
              <w:t>)</w:t>
            </w:r>
          </w:p>
        </w:tc>
      </w:tr>
      <w:tr w:rsidR="00CC0797" w:rsidRPr="006F4647" w:rsidTr="006F4647">
        <w:trPr>
          <w:trHeight w:val="480"/>
          <w:jc w:val="center"/>
        </w:trPr>
        <w:tc>
          <w:tcPr>
            <w:tcW w:w="2566" w:type="dxa"/>
            <w:tcBorders>
              <w:top w:val="nil"/>
              <w:left w:val="nil"/>
              <w:bottom w:val="nil"/>
              <w:right w:val="nil"/>
            </w:tcBorders>
            <w:shd w:val="clear" w:color="auto" w:fill="auto"/>
            <w:noWrap/>
            <w:vAlign w:val="bottom"/>
            <w:hideMark/>
          </w:tcPr>
          <w:p w:rsidR="00CC0797" w:rsidRPr="007B6440" w:rsidRDefault="00CC0797" w:rsidP="00053B1C">
            <w:pPr>
              <w:widowControl/>
              <w:jc w:val="center"/>
              <w:rPr>
                <w:rFonts w:ascii="Times New Roman" w:eastAsia="等线" w:hAnsi="Times New Roman" w:cs="Times New Roman"/>
                <w:color w:val="000000"/>
                <w:kern w:val="0"/>
                <w:szCs w:val="21"/>
              </w:rPr>
            </w:pPr>
            <m:oMathPara>
              <m:oMathParaPr>
                <m:jc m:val="left"/>
              </m:oMathParaPr>
              <m:oMath>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π</m:t>
                    </m:r>
                  </m:e>
                  <m:sub>
                    <m:r>
                      <w:rPr>
                        <w:rFonts w:ascii="Cambria Math" w:eastAsia="宋体" w:hAnsi="Cambria Math" w:cs="Times New Roman"/>
                        <w:szCs w:val="21"/>
                      </w:rPr>
                      <m:t>j,t-1</m:t>
                    </m:r>
                  </m:sub>
                </m:sSub>
                <m: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π</m:t>
                    </m:r>
                  </m:e>
                  <m:sub>
                    <m:r>
                      <w:rPr>
                        <w:rFonts w:ascii="Cambria Math" w:eastAsia="宋体" w:hAnsi="Cambria Math" w:cs="Times New Roman"/>
                        <w:szCs w:val="21"/>
                      </w:rPr>
                      <m:t>j,t-2</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P</m:t>
                    </m:r>
                  </m:e>
                  <m:sub>
                    <m:r>
                      <w:rPr>
                        <w:rFonts w:ascii="Cambria Math" w:eastAsia="宋体" w:hAnsi="Cambria Math" w:cs="Times New Roman"/>
                        <w:szCs w:val="21"/>
                      </w:rPr>
                      <m:t>j,t-1</m:t>
                    </m:r>
                  </m:sub>
                </m:sSub>
              </m:oMath>
            </m:oMathPara>
          </w:p>
        </w:tc>
        <w:tc>
          <w:tcPr>
            <w:tcW w:w="1004" w:type="dxa"/>
            <w:tcBorders>
              <w:top w:val="nil"/>
              <w:left w:val="nil"/>
              <w:bottom w:val="nil"/>
              <w:right w:val="nil"/>
            </w:tcBorders>
            <w:shd w:val="clear" w:color="auto" w:fill="auto"/>
            <w:noWrap/>
            <w:vAlign w:val="bottom"/>
            <w:hideMark/>
          </w:tcPr>
          <w:p w:rsidR="00CC0797" w:rsidRPr="00CC0797" w:rsidRDefault="00CC0797" w:rsidP="00053B1C">
            <w:pPr>
              <w:jc w:val="center"/>
              <w:rPr>
                <w:rFonts w:ascii="Times New Roman" w:eastAsia="等线" w:hAnsi="Times New Roman" w:cs="Times New Roman"/>
                <w:color w:val="000000"/>
                <w:szCs w:val="21"/>
              </w:rPr>
            </w:pPr>
          </w:p>
        </w:tc>
        <w:tc>
          <w:tcPr>
            <w:tcW w:w="1004" w:type="dxa"/>
            <w:tcBorders>
              <w:top w:val="nil"/>
              <w:left w:val="nil"/>
              <w:bottom w:val="nil"/>
              <w:right w:val="nil"/>
            </w:tcBorders>
            <w:shd w:val="clear" w:color="auto" w:fill="auto"/>
            <w:noWrap/>
            <w:vAlign w:val="center"/>
            <w:hideMark/>
          </w:tcPr>
          <w:p w:rsidR="00CC0797" w:rsidRPr="006F4647" w:rsidRDefault="00CC0797"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0.003</w:t>
            </w:r>
          </w:p>
        </w:tc>
        <w:tc>
          <w:tcPr>
            <w:tcW w:w="1102" w:type="dxa"/>
            <w:tcBorders>
              <w:top w:val="nil"/>
              <w:left w:val="nil"/>
              <w:bottom w:val="nil"/>
              <w:right w:val="nil"/>
            </w:tcBorders>
            <w:shd w:val="clear" w:color="auto" w:fill="auto"/>
            <w:noWrap/>
            <w:vAlign w:val="center"/>
            <w:hideMark/>
          </w:tcPr>
          <w:p w:rsidR="00CC0797" w:rsidRPr="006F4647" w:rsidRDefault="00CC0797"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0.002</w:t>
            </w:r>
          </w:p>
        </w:tc>
        <w:tc>
          <w:tcPr>
            <w:tcW w:w="1102" w:type="dxa"/>
            <w:tcBorders>
              <w:top w:val="nil"/>
              <w:left w:val="nil"/>
              <w:bottom w:val="nil"/>
              <w:right w:val="nil"/>
            </w:tcBorders>
            <w:shd w:val="clear" w:color="auto" w:fill="auto"/>
            <w:noWrap/>
            <w:vAlign w:val="center"/>
            <w:hideMark/>
          </w:tcPr>
          <w:p w:rsidR="00CC0797" w:rsidRPr="006F4647" w:rsidRDefault="00CC0797"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0.004</w:t>
            </w:r>
          </w:p>
        </w:tc>
      </w:tr>
      <w:tr w:rsidR="00CC0797" w:rsidRPr="006F4647" w:rsidTr="006F4647">
        <w:trPr>
          <w:trHeight w:val="190"/>
          <w:jc w:val="center"/>
        </w:trPr>
        <w:tc>
          <w:tcPr>
            <w:tcW w:w="2566" w:type="dxa"/>
            <w:tcBorders>
              <w:top w:val="nil"/>
              <w:left w:val="nil"/>
              <w:bottom w:val="nil"/>
              <w:right w:val="nil"/>
            </w:tcBorders>
            <w:shd w:val="clear" w:color="auto" w:fill="auto"/>
            <w:noWrap/>
            <w:vAlign w:val="bottom"/>
            <w:hideMark/>
          </w:tcPr>
          <w:p w:rsidR="00CC0797" w:rsidRPr="007B6440" w:rsidRDefault="00CC0797" w:rsidP="00053B1C">
            <w:pPr>
              <w:widowControl/>
              <w:jc w:val="center"/>
              <w:rPr>
                <w:rFonts w:ascii="Times New Roman" w:eastAsia="等线" w:hAnsi="Times New Roman" w:cs="Times New Roman"/>
                <w:color w:val="000000"/>
                <w:kern w:val="0"/>
                <w:szCs w:val="21"/>
              </w:rPr>
            </w:pPr>
          </w:p>
        </w:tc>
        <w:tc>
          <w:tcPr>
            <w:tcW w:w="1004" w:type="dxa"/>
            <w:tcBorders>
              <w:top w:val="nil"/>
              <w:left w:val="nil"/>
              <w:bottom w:val="nil"/>
              <w:right w:val="nil"/>
            </w:tcBorders>
            <w:shd w:val="clear" w:color="auto" w:fill="auto"/>
            <w:noWrap/>
            <w:vAlign w:val="bottom"/>
            <w:hideMark/>
          </w:tcPr>
          <w:p w:rsidR="00CC0797" w:rsidRPr="00CC0797" w:rsidRDefault="00CC0797" w:rsidP="00053B1C">
            <w:pPr>
              <w:jc w:val="center"/>
              <w:rPr>
                <w:rFonts w:ascii="Times New Roman" w:eastAsia="等线" w:hAnsi="Times New Roman" w:cs="Times New Roman"/>
                <w:color w:val="000000"/>
                <w:szCs w:val="21"/>
              </w:rPr>
            </w:pPr>
          </w:p>
        </w:tc>
        <w:tc>
          <w:tcPr>
            <w:tcW w:w="1004" w:type="dxa"/>
            <w:tcBorders>
              <w:top w:val="nil"/>
              <w:left w:val="nil"/>
              <w:bottom w:val="nil"/>
              <w:right w:val="nil"/>
            </w:tcBorders>
            <w:shd w:val="clear" w:color="auto" w:fill="auto"/>
            <w:noWrap/>
            <w:vAlign w:val="center"/>
            <w:hideMark/>
          </w:tcPr>
          <w:p w:rsidR="00CC0797" w:rsidRPr="006F4647" w:rsidRDefault="009170DA"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w:t>
            </w:r>
            <w:r w:rsidR="00CC0797" w:rsidRPr="006F4647">
              <w:rPr>
                <w:rFonts w:ascii="Times New Roman" w:eastAsia="等线" w:hAnsi="Times New Roman" w:cs="Times New Roman"/>
                <w:color w:val="000000"/>
                <w:szCs w:val="21"/>
              </w:rPr>
              <w:t>0.79</w:t>
            </w:r>
            <w:r w:rsidRPr="006F4647">
              <w:rPr>
                <w:rFonts w:ascii="Times New Roman" w:eastAsia="等线" w:hAnsi="Times New Roman" w:cs="Times New Roman"/>
                <w:color w:val="000000"/>
                <w:szCs w:val="21"/>
              </w:rPr>
              <w:t>)</w:t>
            </w:r>
          </w:p>
        </w:tc>
        <w:tc>
          <w:tcPr>
            <w:tcW w:w="1102" w:type="dxa"/>
            <w:tcBorders>
              <w:top w:val="nil"/>
              <w:left w:val="nil"/>
              <w:bottom w:val="nil"/>
              <w:right w:val="nil"/>
            </w:tcBorders>
            <w:shd w:val="clear" w:color="auto" w:fill="auto"/>
            <w:noWrap/>
            <w:vAlign w:val="center"/>
            <w:hideMark/>
          </w:tcPr>
          <w:p w:rsidR="00CC0797" w:rsidRPr="006F4647" w:rsidRDefault="006C5D4A"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w:t>
            </w:r>
            <w:r w:rsidR="00CC0797" w:rsidRPr="006F4647">
              <w:rPr>
                <w:rFonts w:ascii="Times New Roman" w:eastAsia="等线" w:hAnsi="Times New Roman" w:cs="Times New Roman"/>
                <w:color w:val="000000"/>
                <w:szCs w:val="21"/>
              </w:rPr>
              <w:t>0.57</w:t>
            </w:r>
            <w:r w:rsidRPr="006F4647">
              <w:rPr>
                <w:rFonts w:ascii="Times New Roman" w:eastAsia="等线" w:hAnsi="Times New Roman" w:cs="Times New Roman"/>
                <w:color w:val="000000"/>
                <w:szCs w:val="21"/>
              </w:rPr>
              <w:t>)</w:t>
            </w:r>
          </w:p>
        </w:tc>
        <w:tc>
          <w:tcPr>
            <w:tcW w:w="1102" w:type="dxa"/>
            <w:tcBorders>
              <w:top w:val="nil"/>
              <w:left w:val="nil"/>
              <w:bottom w:val="nil"/>
              <w:right w:val="nil"/>
            </w:tcBorders>
            <w:shd w:val="clear" w:color="auto" w:fill="auto"/>
            <w:noWrap/>
            <w:vAlign w:val="center"/>
            <w:hideMark/>
          </w:tcPr>
          <w:p w:rsidR="00CC0797" w:rsidRPr="006F4647" w:rsidRDefault="006C5D4A" w:rsidP="00053B1C">
            <w:pPr>
              <w:jc w:val="center"/>
              <w:rPr>
                <w:rFonts w:ascii="Times New Roman" w:eastAsia="等线" w:hAnsi="Times New Roman" w:cs="Times New Roman"/>
                <w:color w:val="000000"/>
                <w:szCs w:val="21"/>
              </w:rPr>
            </w:pPr>
            <w:r w:rsidRPr="006F4647">
              <w:rPr>
                <w:rFonts w:ascii="Times New Roman" w:eastAsia="等线" w:hAnsi="Times New Roman" w:cs="Times New Roman"/>
                <w:color w:val="000000"/>
                <w:szCs w:val="21"/>
              </w:rPr>
              <w:t>(</w:t>
            </w:r>
            <w:r w:rsidR="00CC0797" w:rsidRPr="006F4647">
              <w:rPr>
                <w:rFonts w:ascii="Times New Roman" w:eastAsia="等线" w:hAnsi="Times New Roman" w:cs="Times New Roman"/>
                <w:color w:val="000000"/>
                <w:szCs w:val="21"/>
              </w:rPr>
              <w:t>0.76</w:t>
            </w:r>
            <w:r w:rsidRPr="006F4647">
              <w:rPr>
                <w:rFonts w:ascii="Times New Roman" w:eastAsia="等线" w:hAnsi="Times New Roman" w:cs="Times New Roman"/>
                <w:color w:val="000000"/>
                <w:szCs w:val="21"/>
              </w:rPr>
              <w:t>)</w:t>
            </w:r>
          </w:p>
        </w:tc>
      </w:tr>
      <w:tr w:rsidR="00CC0797" w:rsidRPr="006F4647" w:rsidTr="006F4647">
        <w:trPr>
          <w:trHeight w:val="190"/>
          <w:jc w:val="center"/>
        </w:trPr>
        <w:tc>
          <w:tcPr>
            <w:tcW w:w="2566" w:type="dxa"/>
            <w:tcBorders>
              <w:top w:val="nil"/>
              <w:left w:val="nil"/>
              <w:bottom w:val="single" w:sz="4" w:space="0" w:color="auto"/>
              <w:right w:val="nil"/>
            </w:tcBorders>
            <w:shd w:val="clear" w:color="auto" w:fill="auto"/>
            <w:noWrap/>
            <w:vAlign w:val="bottom"/>
            <w:hideMark/>
          </w:tcPr>
          <w:p w:rsidR="00CC0797" w:rsidRPr="007B6440" w:rsidRDefault="00CC0797" w:rsidP="00D4743A">
            <w:pPr>
              <w:widowControl/>
              <w:jc w:val="center"/>
              <w:rPr>
                <w:rFonts w:ascii="Times New Roman" w:eastAsia="等线" w:hAnsi="Times New Roman" w:cs="Times New Roman"/>
                <w:color w:val="000000"/>
                <w:kern w:val="0"/>
                <w:szCs w:val="21"/>
              </w:rPr>
            </w:pPr>
          </w:p>
        </w:tc>
        <w:tc>
          <w:tcPr>
            <w:tcW w:w="1004" w:type="dxa"/>
            <w:tcBorders>
              <w:top w:val="nil"/>
              <w:left w:val="nil"/>
              <w:bottom w:val="single" w:sz="4" w:space="0" w:color="auto"/>
              <w:right w:val="nil"/>
            </w:tcBorders>
            <w:shd w:val="clear" w:color="auto" w:fill="auto"/>
            <w:noWrap/>
            <w:vAlign w:val="bottom"/>
            <w:hideMark/>
          </w:tcPr>
          <w:p w:rsidR="00CC0797" w:rsidRPr="00CC0797" w:rsidRDefault="00CC0797" w:rsidP="00D4743A">
            <w:pPr>
              <w:widowControl/>
              <w:jc w:val="left"/>
              <w:rPr>
                <w:rFonts w:ascii="Times New Roman" w:eastAsia="Times New Roman" w:hAnsi="Times New Roman" w:cs="Times New Roman"/>
                <w:kern w:val="0"/>
                <w:szCs w:val="21"/>
              </w:rPr>
            </w:pPr>
          </w:p>
        </w:tc>
        <w:tc>
          <w:tcPr>
            <w:tcW w:w="1004" w:type="dxa"/>
            <w:tcBorders>
              <w:top w:val="nil"/>
              <w:left w:val="nil"/>
              <w:bottom w:val="single" w:sz="4" w:space="0" w:color="auto"/>
              <w:right w:val="nil"/>
            </w:tcBorders>
            <w:shd w:val="clear" w:color="auto" w:fill="auto"/>
            <w:noWrap/>
            <w:vAlign w:val="center"/>
            <w:hideMark/>
          </w:tcPr>
          <w:p w:rsidR="00CC0797" w:rsidRPr="006F4647" w:rsidRDefault="00CC0797" w:rsidP="00D4743A">
            <w:pPr>
              <w:widowControl/>
              <w:jc w:val="left"/>
              <w:rPr>
                <w:rFonts w:ascii="Times New Roman" w:eastAsia="Times New Roman" w:hAnsi="Times New Roman" w:cs="Times New Roman"/>
                <w:kern w:val="0"/>
                <w:szCs w:val="21"/>
              </w:rPr>
            </w:pPr>
          </w:p>
        </w:tc>
        <w:tc>
          <w:tcPr>
            <w:tcW w:w="1102" w:type="dxa"/>
            <w:tcBorders>
              <w:top w:val="nil"/>
              <w:left w:val="nil"/>
              <w:bottom w:val="single" w:sz="4" w:space="0" w:color="auto"/>
              <w:right w:val="nil"/>
            </w:tcBorders>
            <w:shd w:val="clear" w:color="auto" w:fill="auto"/>
            <w:noWrap/>
            <w:vAlign w:val="bottom"/>
            <w:hideMark/>
          </w:tcPr>
          <w:p w:rsidR="00CC0797" w:rsidRPr="006F4647" w:rsidRDefault="00CC0797" w:rsidP="00D4743A">
            <w:pPr>
              <w:widowControl/>
              <w:jc w:val="center"/>
              <w:rPr>
                <w:rFonts w:ascii="Times New Roman" w:eastAsia="Times New Roman" w:hAnsi="Times New Roman" w:cs="Times New Roman"/>
                <w:kern w:val="0"/>
                <w:szCs w:val="21"/>
              </w:rPr>
            </w:pPr>
          </w:p>
        </w:tc>
        <w:tc>
          <w:tcPr>
            <w:tcW w:w="1102" w:type="dxa"/>
            <w:tcBorders>
              <w:top w:val="nil"/>
              <w:left w:val="nil"/>
              <w:bottom w:val="single" w:sz="4" w:space="0" w:color="auto"/>
              <w:right w:val="nil"/>
            </w:tcBorders>
            <w:shd w:val="clear" w:color="auto" w:fill="auto"/>
            <w:noWrap/>
            <w:vAlign w:val="bottom"/>
            <w:hideMark/>
          </w:tcPr>
          <w:p w:rsidR="00CC0797" w:rsidRPr="006F4647" w:rsidRDefault="00CC0797" w:rsidP="00D4743A">
            <w:pPr>
              <w:widowControl/>
              <w:jc w:val="left"/>
              <w:rPr>
                <w:rFonts w:ascii="Times New Roman" w:eastAsia="Times New Roman" w:hAnsi="Times New Roman" w:cs="Times New Roman"/>
                <w:kern w:val="0"/>
                <w:szCs w:val="21"/>
              </w:rPr>
            </w:pPr>
          </w:p>
        </w:tc>
      </w:tr>
      <w:tr w:rsidR="00CC0797" w:rsidRPr="007B6440" w:rsidTr="006F4647">
        <w:trPr>
          <w:trHeight w:val="190"/>
          <w:jc w:val="center"/>
        </w:trPr>
        <w:tc>
          <w:tcPr>
            <w:tcW w:w="2566" w:type="dxa"/>
            <w:tcBorders>
              <w:top w:val="single" w:sz="4" w:space="0" w:color="auto"/>
              <w:left w:val="nil"/>
              <w:bottom w:val="nil"/>
              <w:right w:val="nil"/>
            </w:tcBorders>
            <w:shd w:val="clear" w:color="auto" w:fill="auto"/>
            <w:noWrap/>
            <w:vAlign w:val="bottom"/>
            <w:hideMark/>
          </w:tcPr>
          <w:p w:rsidR="00CC0797" w:rsidRPr="007B6440" w:rsidRDefault="00CC0797" w:rsidP="00D4743A">
            <w:pPr>
              <w:widowControl/>
              <w:jc w:val="left"/>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Obs.</w:t>
            </w:r>
          </w:p>
        </w:tc>
        <w:tc>
          <w:tcPr>
            <w:tcW w:w="1004" w:type="dxa"/>
            <w:tcBorders>
              <w:top w:val="single" w:sz="4" w:space="0" w:color="auto"/>
              <w:left w:val="nil"/>
              <w:bottom w:val="nil"/>
              <w:right w:val="nil"/>
            </w:tcBorders>
            <w:shd w:val="clear" w:color="auto" w:fill="auto"/>
            <w:noWrap/>
            <w:vAlign w:val="bottom"/>
            <w:hideMark/>
          </w:tcPr>
          <w:p w:rsidR="00CC0797" w:rsidRPr="007B6440" w:rsidRDefault="00CC0797" w:rsidP="00D4743A">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989</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953</w:t>
            </w:r>
          </w:p>
        </w:tc>
        <w:tc>
          <w:tcPr>
            <w:tcW w:w="1004" w:type="dxa"/>
            <w:tcBorders>
              <w:top w:val="single" w:sz="4" w:space="0" w:color="auto"/>
              <w:left w:val="nil"/>
              <w:bottom w:val="nil"/>
              <w:right w:val="nil"/>
            </w:tcBorders>
            <w:shd w:val="clear" w:color="auto" w:fill="auto"/>
            <w:noWrap/>
            <w:vAlign w:val="bottom"/>
            <w:hideMark/>
          </w:tcPr>
          <w:p w:rsidR="00CC0797" w:rsidRPr="007B6440" w:rsidRDefault="00CC0797" w:rsidP="00D4743A">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940</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200</w:t>
            </w:r>
          </w:p>
        </w:tc>
        <w:tc>
          <w:tcPr>
            <w:tcW w:w="1102" w:type="dxa"/>
            <w:tcBorders>
              <w:top w:val="single" w:sz="4" w:space="0" w:color="auto"/>
              <w:left w:val="nil"/>
              <w:bottom w:val="nil"/>
              <w:right w:val="nil"/>
            </w:tcBorders>
            <w:shd w:val="clear" w:color="auto" w:fill="auto"/>
            <w:noWrap/>
            <w:vAlign w:val="center"/>
            <w:hideMark/>
          </w:tcPr>
          <w:p w:rsidR="00CC0797" w:rsidRPr="007B6440" w:rsidRDefault="00CC0797" w:rsidP="00D4743A">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510</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873</w:t>
            </w:r>
          </w:p>
        </w:tc>
        <w:tc>
          <w:tcPr>
            <w:tcW w:w="1102" w:type="dxa"/>
            <w:tcBorders>
              <w:top w:val="single" w:sz="4" w:space="0" w:color="auto"/>
              <w:left w:val="nil"/>
              <w:bottom w:val="nil"/>
              <w:right w:val="nil"/>
            </w:tcBorders>
            <w:shd w:val="clear" w:color="auto" w:fill="auto"/>
            <w:noWrap/>
            <w:vAlign w:val="center"/>
            <w:hideMark/>
          </w:tcPr>
          <w:p w:rsidR="00CC0797" w:rsidRPr="007B6440" w:rsidRDefault="00CC0797" w:rsidP="00D4743A">
            <w:pPr>
              <w:widowControl/>
              <w:jc w:val="center"/>
              <w:rPr>
                <w:rFonts w:ascii="Times New Roman" w:eastAsia="等线" w:hAnsi="Times New Roman" w:cs="Times New Roman"/>
                <w:color w:val="000000"/>
                <w:kern w:val="0"/>
                <w:szCs w:val="21"/>
              </w:rPr>
            </w:pPr>
            <w:r w:rsidRPr="007B6440">
              <w:rPr>
                <w:rFonts w:ascii="Times New Roman" w:eastAsia="等线" w:hAnsi="Times New Roman" w:cs="Times New Roman"/>
                <w:color w:val="000000"/>
                <w:kern w:val="0"/>
                <w:szCs w:val="21"/>
              </w:rPr>
              <w:t>429</w:t>
            </w:r>
            <w:r>
              <w:rPr>
                <w:rFonts w:ascii="Times New Roman" w:eastAsia="等线" w:hAnsi="Times New Roman" w:cs="Times New Roman"/>
                <w:color w:val="000000"/>
                <w:kern w:val="0"/>
                <w:szCs w:val="21"/>
              </w:rPr>
              <w:t>,</w:t>
            </w:r>
            <w:r w:rsidRPr="007B6440">
              <w:rPr>
                <w:rFonts w:ascii="Times New Roman" w:eastAsia="等线" w:hAnsi="Times New Roman" w:cs="Times New Roman"/>
                <w:color w:val="000000"/>
                <w:kern w:val="0"/>
                <w:szCs w:val="21"/>
              </w:rPr>
              <w:t>327</w:t>
            </w:r>
          </w:p>
        </w:tc>
      </w:tr>
      <w:tr w:rsidR="00B53524" w:rsidRPr="007B6440" w:rsidTr="00DF65C8">
        <w:trPr>
          <w:trHeight w:val="363"/>
          <w:jc w:val="center"/>
        </w:trPr>
        <w:tc>
          <w:tcPr>
            <w:tcW w:w="2566" w:type="dxa"/>
            <w:tcBorders>
              <w:top w:val="nil"/>
              <w:left w:val="nil"/>
              <w:bottom w:val="single" w:sz="4" w:space="0" w:color="auto"/>
              <w:right w:val="nil"/>
            </w:tcBorders>
            <w:shd w:val="clear" w:color="auto" w:fill="auto"/>
            <w:noWrap/>
            <w:vAlign w:val="bottom"/>
            <w:hideMark/>
          </w:tcPr>
          <w:p w:rsidR="00B53524" w:rsidRPr="00CD4CA6" w:rsidRDefault="00D361CB" w:rsidP="00B53524">
            <w:pPr>
              <w:widowControl/>
              <w:jc w:val="left"/>
              <w:rPr>
                <w:rFonts w:ascii="Times New Roman" w:eastAsia="等线" w:hAnsi="Times New Roman" w:cs="Times New Roman"/>
                <w:color w:val="000000"/>
                <w:kern w:val="0"/>
                <w:szCs w:val="21"/>
              </w:rPr>
            </w:pPr>
            <m:oMathPara>
              <m:oMathParaPr>
                <m:jc m:val="left"/>
              </m:oMathParaPr>
              <m:oMath>
                <m:sSup>
                  <m:sSupPr>
                    <m:ctrlPr>
                      <w:rPr>
                        <w:rFonts w:ascii="Cambria Math" w:eastAsia="等线" w:hAnsi="Cambria Math" w:cs="Times New Roman"/>
                        <w:color w:val="000000"/>
                        <w:kern w:val="0"/>
                        <w:szCs w:val="21"/>
                      </w:rPr>
                    </m:ctrlPr>
                  </m:sSupPr>
                  <m:e>
                    <m:r>
                      <w:rPr>
                        <w:rFonts w:ascii="Cambria Math" w:eastAsia="等线" w:hAnsi="Cambria Math" w:cs="Times New Roman"/>
                        <w:color w:val="000000"/>
                        <w:kern w:val="0"/>
                        <w:szCs w:val="21"/>
                      </w:rPr>
                      <m:t>R</m:t>
                    </m:r>
                  </m:e>
                  <m:sup>
                    <m:r>
                      <w:rPr>
                        <w:rFonts w:ascii="Cambria Math" w:eastAsia="等线" w:hAnsi="Cambria Math" w:cs="Times New Roman"/>
                        <w:color w:val="000000"/>
                        <w:kern w:val="0"/>
                        <w:szCs w:val="21"/>
                      </w:rPr>
                      <m:t>2</m:t>
                    </m:r>
                  </m:sup>
                </m:sSup>
              </m:oMath>
            </m:oMathPara>
          </w:p>
        </w:tc>
        <w:tc>
          <w:tcPr>
            <w:tcW w:w="1004" w:type="dxa"/>
            <w:tcBorders>
              <w:top w:val="nil"/>
              <w:left w:val="nil"/>
              <w:bottom w:val="single" w:sz="4" w:space="0" w:color="auto"/>
              <w:right w:val="nil"/>
            </w:tcBorders>
            <w:shd w:val="clear" w:color="auto" w:fill="auto"/>
            <w:noWrap/>
            <w:vAlign w:val="center"/>
            <w:hideMark/>
          </w:tcPr>
          <w:p w:rsidR="00B53524" w:rsidRDefault="00B53524" w:rsidP="00DF65C8">
            <w:pPr>
              <w:widowControl/>
              <w:jc w:val="center"/>
              <w:rPr>
                <w:rFonts w:ascii="Times New Roman" w:eastAsia="等线" w:hAnsi="Times New Roman" w:cs="Times New Roman"/>
                <w:color w:val="000000"/>
                <w:sz w:val="22"/>
              </w:rPr>
            </w:pPr>
            <w:r>
              <w:rPr>
                <w:rFonts w:ascii="Times New Roman" w:eastAsia="等线" w:hAnsi="Times New Roman" w:cs="Times New Roman"/>
                <w:color w:val="000000"/>
                <w:sz w:val="22"/>
              </w:rPr>
              <w:t>0.46%</w:t>
            </w:r>
          </w:p>
        </w:tc>
        <w:tc>
          <w:tcPr>
            <w:tcW w:w="1004" w:type="dxa"/>
            <w:tcBorders>
              <w:top w:val="nil"/>
              <w:left w:val="nil"/>
              <w:bottom w:val="single" w:sz="4" w:space="0" w:color="auto"/>
              <w:right w:val="nil"/>
            </w:tcBorders>
            <w:shd w:val="clear" w:color="auto" w:fill="auto"/>
            <w:noWrap/>
            <w:vAlign w:val="center"/>
            <w:hideMark/>
          </w:tcPr>
          <w:p w:rsidR="00B53524" w:rsidRDefault="00B53524" w:rsidP="00DF65C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0.67%</w:t>
            </w:r>
          </w:p>
        </w:tc>
        <w:tc>
          <w:tcPr>
            <w:tcW w:w="1102" w:type="dxa"/>
            <w:tcBorders>
              <w:top w:val="nil"/>
              <w:left w:val="nil"/>
              <w:bottom w:val="single" w:sz="4" w:space="0" w:color="auto"/>
              <w:right w:val="nil"/>
            </w:tcBorders>
            <w:shd w:val="clear" w:color="auto" w:fill="auto"/>
            <w:noWrap/>
            <w:vAlign w:val="center"/>
            <w:hideMark/>
          </w:tcPr>
          <w:p w:rsidR="00B53524" w:rsidRDefault="00B53524" w:rsidP="00DF65C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0.26%</w:t>
            </w:r>
          </w:p>
        </w:tc>
        <w:tc>
          <w:tcPr>
            <w:tcW w:w="1102" w:type="dxa"/>
            <w:tcBorders>
              <w:top w:val="nil"/>
              <w:left w:val="nil"/>
              <w:bottom w:val="single" w:sz="4" w:space="0" w:color="auto"/>
              <w:right w:val="nil"/>
            </w:tcBorders>
            <w:shd w:val="clear" w:color="auto" w:fill="auto"/>
            <w:noWrap/>
            <w:vAlign w:val="center"/>
            <w:hideMark/>
          </w:tcPr>
          <w:p w:rsidR="00B53524" w:rsidRDefault="00B53524" w:rsidP="00DF65C8">
            <w:pPr>
              <w:jc w:val="center"/>
              <w:rPr>
                <w:rFonts w:ascii="Times New Roman" w:eastAsia="等线" w:hAnsi="Times New Roman" w:cs="Times New Roman"/>
                <w:color w:val="000000"/>
                <w:sz w:val="22"/>
              </w:rPr>
            </w:pPr>
            <w:r>
              <w:rPr>
                <w:rFonts w:ascii="Times New Roman" w:eastAsia="等线" w:hAnsi="Times New Roman" w:cs="Times New Roman"/>
                <w:color w:val="000000"/>
                <w:sz w:val="22"/>
              </w:rPr>
              <w:t>0.98%</w:t>
            </w:r>
          </w:p>
        </w:tc>
      </w:tr>
    </w:tbl>
    <w:p w:rsidR="00A02B5D" w:rsidRDefault="00A02B5D" w:rsidP="00A02B5D">
      <w:pPr>
        <w:spacing w:line="360" w:lineRule="auto"/>
        <w:rPr>
          <w:rFonts w:ascii="Times New Roman" w:eastAsia="宋体" w:hAnsi="Times New Roman" w:cs="Times New Roman"/>
          <w:szCs w:val="21"/>
        </w:rPr>
      </w:pPr>
    </w:p>
    <w:p w:rsidR="00A02B5D" w:rsidRPr="007905A4" w:rsidRDefault="00A02B5D" w:rsidP="00A02B5D">
      <w:pPr>
        <w:spacing w:line="360" w:lineRule="auto"/>
        <w:rPr>
          <w:rFonts w:ascii="Times New Roman" w:eastAsia="宋体" w:hAnsi="Times New Roman" w:cs="Times New Roman"/>
          <w:szCs w:val="21"/>
        </w:rPr>
      </w:pPr>
    </w:p>
    <w:p w:rsidR="00A02B5D" w:rsidRDefault="00A02B5D" w:rsidP="00A512A3">
      <w:pPr>
        <w:spacing w:line="360" w:lineRule="auto"/>
        <w:rPr>
          <w:rFonts w:ascii="Times New Roman" w:eastAsia="宋体" w:hAnsi="Times New Roman" w:cs="Times New Roman"/>
          <w:szCs w:val="21"/>
        </w:rPr>
      </w:pPr>
    </w:p>
    <w:p w:rsidR="00383A96" w:rsidRPr="00BF5BDA" w:rsidRDefault="00A02B5D" w:rsidP="00CD7656">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6B26BE" w:rsidRDefault="00383A96" w:rsidP="006B26BE">
      <w:pPr>
        <w:rPr>
          <w:rFonts w:ascii="CMR10" w:hAnsi="CMR10" w:cs="CMR10"/>
          <w:kern w:val="0"/>
          <w:sz w:val="20"/>
          <w:szCs w:val="20"/>
        </w:rPr>
      </w:pPr>
      <w:r w:rsidRPr="00BF5BDA">
        <w:rPr>
          <w:rFonts w:ascii="Times New Roman" w:eastAsia="宋体" w:hAnsi="Times New Roman" w:cs="Times New Roman"/>
          <w:b/>
          <w:szCs w:val="21"/>
        </w:rPr>
        <w:lastRenderedPageBreak/>
        <w:t xml:space="preserve">Table </w:t>
      </w:r>
      <w:r w:rsidR="008A3EF2">
        <w:rPr>
          <w:rFonts w:ascii="Times New Roman" w:eastAsia="宋体" w:hAnsi="Times New Roman" w:cs="Times New Roman"/>
          <w:b/>
          <w:szCs w:val="21"/>
        </w:rPr>
        <w:t>4</w:t>
      </w:r>
      <w:r w:rsidRPr="00BF5BDA">
        <w:rPr>
          <w:rFonts w:ascii="Times New Roman" w:eastAsia="宋体" w:hAnsi="Times New Roman" w:cs="Times New Roman"/>
          <w:b/>
          <w:szCs w:val="21"/>
        </w:rPr>
        <w:t xml:space="preserve">. </w:t>
      </w:r>
      <w:r w:rsidR="000B6726">
        <w:rPr>
          <w:rFonts w:ascii="Times New Roman" w:eastAsia="宋体" w:hAnsi="Times New Roman" w:cs="Times New Roman"/>
          <w:b/>
          <w:szCs w:val="21"/>
        </w:rPr>
        <w:t>Anomalies in the full sample</w:t>
      </w:r>
    </w:p>
    <w:p w:rsidR="00383A96" w:rsidRPr="006B26BE" w:rsidRDefault="000B6726" w:rsidP="00383A96">
      <w:pPr>
        <w:rPr>
          <w:rFonts w:ascii="Times New Roman" w:eastAsia="宋体" w:hAnsi="Times New Roman" w:cs="Times New Roman"/>
          <w:szCs w:val="21"/>
        </w:rPr>
      </w:pPr>
      <w:r w:rsidRPr="006B26BE">
        <w:rPr>
          <w:rFonts w:ascii="Times New Roman" w:eastAsia="宋体" w:hAnsi="Times New Roman" w:cs="Times New Roman"/>
          <w:szCs w:val="21"/>
        </w:rPr>
        <w:t>This table presents anomalies constructed based on the level of operating cash flows (</w:t>
      </w:r>
      <w:proofErr w:type="spellStart"/>
      <w:r w:rsidRPr="006B26BE">
        <w:rPr>
          <w:rFonts w:ascii="Times New Roman" w:eastAsia="宋体" w:hAnsi="Times New Roman" w:cs="Times New Roman"/>
          <w:szCs w:val="21"/>
        </w:rPr>
        <w:t>cf</w:t>
      </w:r>
      <w:proofErr w:type="spellEnd"/>
      <w:r w:rsidRPr="006B26BE">
        <w:rPr>
          <w:rFonts w:ascii="Times New Roman" w:eastAsia="宋体" w:hAnsi="Times New Roman" w:cs="Times New Roman"/>
          <w:szCs w:val="21"/>
        </w:rPr>
        <w:t xml:space="preserve">), or past returns (mom). Excess returns, CAPM alphas, </w:t>
      </w:r>
      <w:proofErr w:type="spellStart"/>
      <w:r w:rsidRPr="006B26BE">
        <w:rPr>
          <w:rFonts w:ascii="Times New Roman" w:eastAsia="宋体" w:hAnsi="Times New Roman" w:cs="Times New Roman"/>
          <w:szCs w:val="21"/>
        </w:rPr>
        <w:t>Fama</w:t>
      </w:r>
      <w:proofErr w:type="spellEnd"/>
      <w:r w:rsidRPr="006B26BE">
        <w:rPr>
          <w:rFonts w:ascii="Times New Roman" w:eastAsia="宋体" w:hAnsi="Times New Roman" w:cs="Times New Roman"/>
          <w:szCs w:val="21"/>
        </w:rPr>
        <w:t xml:space="preserve"> and French (1993) three-factor alphas, and </w:t>
      </w:r>
      <w:proofErr w:type="spellStart"/>
      <w:r w:rsidRPr="006B26BE">
        <w:rPr>
          <w:rFonts w:ascii="Times New Roman" w:eastAsia="宋体" w:hAnsi="Times New Roman" w:cs="Times New Roman"/>
          <w:szCs w:val="21"/>
        </w:rPr>
        <w:t>Carhart</w:t>
      </w:r>
      <w:proofErr w:type="spellEnd"/>
      <w:r w:rsidRPr="006B26BE">
        <w:rPr>
          <w:rFonts w:ascii="Times New Roman" w:eastAsia="宋体" w:hAnsi="Times New Roman" w:cs="Times New Roman"/>
          <w:szCs w:val="21"/>
        </w:rPr>
        <w:t xml:space="preserve"> four-factor (1997) alphas for quintile portfolios are displayed in Panel A, Panel B, Panel C, and Panel D, respectively. Cash flows (</w:t>
      </w:r>
      <w:proofErr w:type="spellStart"/>
      <w:r w:rsidRPr="006B26BE">
        <w:rPr>
          <w:rFonts w:ascii="Times New Roman" w:eastAsia="宋体" w:hAnsi="Times New Roman" w:cs="Times New Roman"/>
          <w:szCs w:val="21"/>
        </w:rPr>
        <w:t>cf</w:t>
      </w:r>
      <w:proofErr w:type="spellEnd"/>
      <w:r w:rsidRPr="006B26BE">
        <w:rPr>
          <w:rFonts w:ascii="Times New Roman" w:eastAsia="宋体" w:hAnsi="Times New Roman" w:cs="Times New Roman"/>
          <w:szCs w:val="21"/>
        </w:rPr>
        <w:t xml:space="preserve">) is calculated as </w:t>
      </w:r>
      <w:proofErr w:type="spellStart"/>
      <w:r w:rsidRPr="006B26BE">
        <w:rPr>
          <w:rFonts w:ascii="Times New Roman" w:eastAsia="宋体" w:hAnsi="Times New Roman" w:cs="Times New Roman"/>
          <w:szCs w:val="21"/>
        </w:rPr>
        <w:t>Compustat</w:t>
      </w:r>
      <w:proofErr w:type="spellEnd"/>
      <w:r w:rsidRPr="006B26BE">
        <w:rPr>
          <w:rFonts w:ascii="Times New Roman" w:eastAsia="宋体" w:hAnsi="Times New Roman" w:cs="Times New Roman"/>
          <w:szCs w:val="21"/>
        </w:rPr>
        <w:t xml:space="preserve"> ite</w:t>
      </w:r>
      <w:r w:rsidRPr="00DF65C8">
        <w:rPr>
          <w:rFonts w:ascii="Times New Roman" w:eastAsia="宋体" w:hAnsi="Times New Roman" w:cs="Times New Roman"/>
          <w:szCs w:val="21"/>
        </w:rPr>
        <w:t xml:space="preserve">m </w:t>
      </w:r>
      <w:proofErr w:type="spellStart"/>
      <w:r w:rsidR="00DF65C8" w:rsidRPr="00DF65C8">
        <w:rPr>
          <w:rFonts w:ascii="Times New Roman" w:eastAsia="宋体" w:hAnsi="Times New Roman" w:cs="Times New Roman"/>
          <w:szCs w:val="21"/>
        </w:rPr>
        <w:t>oancfy</w:t>
      </w:r>
      <w:proofErr w:type="spellEnd"/>
      <w:r w:rsidRPr="00DF65C8">
        <w:rPr>
          <w:rFonts w:ascii="Times New Roman" w:eastAsia="宋体" w:hAnsi="Times New Roman" w:cs="Times New Roman"/>
          <w:szCs w:val="21"/>
        </w:rPr>
        <w:t xml:space="preserve"> divided</w:t>
      </w:r>
      <w:r w:rsidRPr="006B26BE">
        <w:rPr>
          <w:rFonts w:ascii="Times New Roman" w:eastAsia="宋体" w:hAnsi="Times New Roman" w:cs="Times New Roman"/>
          <w:szCs w:val="21"/>
        </w:rPr>
        <w:t xml:space="preserve"> by item </w:t>
      </w:r>
      <w:proofErr w:type="spellStart"/>
      <w:r w:rsidRPr="006B26BE">
        <w:rPr>
          <w:rFonts w:ascii="Times New Roman" w:eastAsia="宋体" w:hAnsi="Times New Roman" w:cs="Times New Roman"/>
          <w:szCs w:val="21"/>
        </w:rPr>
        <w:t>atq</w:t>
      </w:r>
      <w:proofErr w:type="spellEnd"/>
      <w:r w:rsidRPr="006B26BE">
        <w:rPr>
          <w:rFonts w:ascii="Times New Roman" w:eastAsia="宋体" w:hAnsi="Times New Roman" w:cs="Times New Roman"/>
          <w:szCs w:val="21"/>
        </w:rPr>
        <w:t xml:space="preserve">. Mom is the cumulative return between month t-12 and t-1. </w:t>
      </w:r>
      <w:r w:rsidR="007345D5" w:rsidRPr="006B26BE">
        <w:rPr>
          <w:rFonts w:ascii="Times New Roman" w:eastAsia="宋体" w:hAnsi="Times New Roman" w:cs="Times New Roman"/>
          <w:szCs w:val="21"/>
        </w:rPr>
        <w:t>Cash flows signal is updated in the month following the month of a firm’s announcement of fiscal quarter earnings. The signal is val</w:t>
      </w:r>
      <w:r w:rsidR="00D543AF">
        <w:rPr>
          <w:rFonts w:ascii="Times New Roman" w:eastAsia="宋体" w:hAnsi="Times New Roman" w:cs="Times New Roman"/>
          <w:szCs w:val="21"/>
        </w:rPr>
        <w:t>i</w:t>
      </w:r>
      <w:r w:rsidR="007345D5" w:rsidRPr="006B26BE">
        <w:rPr>
          <w:rFonts w:ascii="Times New Roman" w:eastAsia="宋体" w:hAnsi="Times New Roman" w:cs="Times New Roman"/>
          <w:szCs w:val="21"/>
        </w:rPr>
        <w:t xml:space="preserve">d until the month in which the next fiscal quarter earnings are announced. Portfolios are equally weighted. </w:t>
      </w:r>
      <w:r w:rsidR="00383A96" w:rsidRPr="006B26BE">
        <w:rPr>
          <w:rFonts w:ascii="Times New Roman" w:eastAsia="宋体" w:hAnsi="Times New Roman" w:cs="Times New Roman"/>
          <w:szCs w:val="21"/>
        </w:rPr>
        <w:t>The sample period is January 1982 to December 2017.</w:t>
      </w:r>
      <w:r w:rsidR="00930DD9">
        <w:rPr>
          <w:rFonts w:ascii="Times New Roman" w:eastAsia="宋体" w:hAnsi="Times New Roman" w:cs="Times New Roman"/>
          <w:szCs w:val="21"/>
        </w:rPr>
        <w:t xml:space="preserve"> Standard errors are adjusted based on Newey-West (1994).</w:t>
      </w:r>
      <w:r w:rsidR="00383A96" w:rsidRPr="006B26BE">
        <w:rPr>
          <w:rFonts w:ascii="Times New Roman" w:eastAsia="宋体" w:hAnsi="Times New Roman" w:cs="Times New Roman"/>
          <w:szCs w:val="21"/>
        </w:rPr>
        <w:t xml:space="preserve"> t-statistics</w:t>
      </w:r>
      <w:r w:rsidR="00521E80">
        <w:rPr>
          <w:rFonts w:ascii="Times New Roman" w:eastAsia="宋体" w:hAnsi="Times New Roman" w:cs="Times New Roman"/>
          <w:szCs w:val="21"/>
        </w:rPr>
        <w:t xml:space="preserve"> are </w:t>
      </w:r>
      <w:r w:rsidR="00383A96" w:rsidRPr="006B26BE">
        <w:rPr>
          <w:rFonts w:ascii="Times New Roman" w:eastAsia="宋体" w:hAnsi="Times New Roman" w:cs="Times New Roman"/>
          <w:szCs w:val="21"/>
        </w:rPr>
        <w:t>in parentheses. (* p&lt;0.10, **p&lt;0.05, ***p&lt;0.01)</w:t>
      </w:r>
      <w:r w:rsidR="006B26BE" w:rsidRPr="006B26BE">
        <w:rPr>
          <w:rFonts w:ascii="Times New Roman" w:eastAsia="宋体" w:hAnsi="Times New Roman" w:cs="Times New Roman"/>
          <w:szCs w:val="21"/>
        </w:rPr>
        <w:t xml:space="preserve">  </w:t>
      </w:r>
    </w:p>
    <w:tbl>
      <w:tblPr>
        <w:tblW w:w="8334" w:type="dxa"/>
        <w:jc w:val="center"/>
        <w:tblLook w:val="04A0" w:firstRow="1" w:lastRow="0" w:firstColumn="1" w:lastColumn="0" w:noHBand="0" w:noVBand="1"/>
      </w:tblPr>
      <w:tblGrid>
        <w:gridCol w:w="1392"/>
        <w:gridCol w:w="1150"/>
        <w:gridCol w:w="1150"/>
        <w:gridCol w:w="1150"/>
        <w:gridCol w:w="1150"/>
        <w:gridCol w:w="1150"/>
        <w:gridCol w:w="1192"/>
      </w:tblGrid>
      <w:tr w:rsidR="006C5D4A" w:rsidRPr="006C5D4A" w:rsidTr="000C69FB">
        <w:trPr>
          <w:trHeight w:val="267"/>
          <w:jc w:val="center"/>
        </w:trPr>
        <w:tc>
          <w:tcPr>
            <w:tcW w:w="1392" w:type="dxa"/>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left"/>
              <w:rPr>
                <w:rFonts w:ascii="Times New Roman" w:eastAsia="宋体" w:hAnsi="Times New Roman" w:cs="Times New Roman"/>
                <w:kern w:val="0"/>
                <w:szCs w:val="21"/>
              </w:rPr>
            </w:pPr>
          </w:p>
        </w:tc>
        <w:tc>
          <w:tcPr>
            <w:tcW w:w="1150" w:type="dxa"/>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Q1</w:t>
            </w:r>
          </w:p>
        </w:tc>
        <w:tc>
          <w:tcPr>
            <w:tcW w:w="1150" w:type="dxa"/>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Q2</w:t>
            </w:r>
          </w:p>
        </w:tc>
        <w:tc>
          <w:tcPr>
            <w:tcW w:w="1150" w:type="dxa"/>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Q3</w:t>
            </w:r>
          </w:p>
        </w:tc>
        <w:tc>
          <w:tcPr>
            <w:tcW w:w="1150" w:type="dxa"/>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Q4</w:t>
            </w:r>
          </w:p>
        </w:tc>
        <w:tc>
          <w:tcPr>
            <w:tcW w:w="1150" w:type="dxa"/>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Q5</w:t>
            </w:r>
          </w:p>
        </w:tc>
        <w:tc>
          <w:tcPr>
            <w:tcW w:w="1192" w:type="dxa"/>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Q5-Q1</w:t>
            </w:r>
          </w:p>
        </w:tc>
      </w:tr>
      <w:tr w:rsidR="006C5D4A" w:rsidRPr="006C5D4A" w:rsidTr="000C69FB">
        <w:trPr>
          <w:trHeight w:val="267"/>
          <w:jc w:val="center"/>
        </w:trPr>
        <w:tc>
          <w:tcPr>
            <w:tcW w:w="8334" w:type="dxa"/>
            <w:gridSpan w:val="7"/>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Panel A. Excess returns</w:t>
            </w:r>
          </w:p>
        </w:tc>
      </w:tr>
      <w:tr w:rsidR="006C5D4A" w:rsidRPr="006C5D4A" w:rsidTr="000C69FB">
        <w:trPr>
          <w:trHeight w:val="267"/>
          <w:jc w:val="center"/>
        </w:trPr>
        <w:tc>
          <w:tcPr>
            <w:tcW w:w="1392" w:type="dxa"/>
            <w:tcBorders>
              <w:top w:val="single" w:sz="4" w:space="0" w:color="auto"/>
              <w:left w:val="nil"/>
              <w:bottom w:val="nil"/>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Cash flow</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1.27%</w:t>
            </w:r>
            <w:r w:rsidR="00461A5A">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1.27%</w:t>
            </w:r>
            <w:r w:rsidR="00461A5A">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1.33%</w:t>
            </w:r>
            <w:r w:rsidR="00461A5A">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1.51%</w:t>
            </w:r>
            <w:r w:rsidR="00461A5A">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1.64%</w:t>
            </w:r>
            <w:r w:rsidR="00461A5A">
              <w:rPr>
                <w:rFonts w:ascii="Times New Roman" w:eastAsia="等线" w:hAnsi="Times New Roman" w:cs="Times New Roman"/>
                <w:color w:val="000000"/>
                <w:kern w:val="0"/>
                <w:szCs w:val="21"/>
              </w:rPr>
              <w:t>***</w:t>
            </w:r>
          </w:p>
        </w:tc>
        <w:tc>
          <w:tcPr>
            <w:tcW w:w="1192"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0.37%</w:t>
            </w:r>
            <w:r w:rsidR="00461A5A">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nil"/>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vAlign w:val="center"/>
            <w:hideMark/>
          </w:tcPr>
          <w:p w:rsidR="006C5D4A" w:rsidRPr="006C5D4A" w:rsidRDefault="00DA7C38"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4.96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DA7C38"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5.48</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DA7C38"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5.73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DA7C38"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6.55</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DA7C38"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7.23</w:t>
            </w:r>
            <w:r>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DA7C38"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3.54</w:t>
            </w:r>
            <w:r>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Past return</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0.66%</w:t>
            </w:r>
            <w:r w:rsidR="00461A5A">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1.04%</w:t>
            </w:r>
            <w:r w:rsidR="00461A5A">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1.12%</w:t>
            </w:r>
            <w:r w:rsidR="00461A5A">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1.25%</w:t>
            </w:r>
            <w:r w:rsidR="00461A5A">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1.49%</w:t>
            </w:r>
            <w:r w:rsidR="00461A5A">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0.84%</w:t>
            </w:r>
            <w:r w:rsidR="00461A5A">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2.09</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4.43</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5.46</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5.95</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5.17</w:t>
            </w:r>
            <w:r>
              <w:rPr>
                <w:rFonts w:ascii="Times New Roman" w:eastAsia="等线" w:hAnsi="Times New Roman" w:cs="Times New Roman"/>
                <w:color w:val="000000"/>
                <w:kern w:val="0"/>
                <w:szCs w:val="21"/>
              </w:rPr>
              <w:t>)</w:t>
            </w:r>
          </w:p>
        </w:tc>
        <w:tc>
          <w:tcPr>
            <w:tcW w:w="1192"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3.74</w:t>
            </w:r>
            <w:r>
              <w:rPr>
                <w:rFonts w:ascii="Times New Roman" w:eastAsia="等线" w:hAnsi="Times New Roman" w:cs="Times New Roman"/>
                <w:color w:val="000000"/>
                <w:kern w:val="0"/>
                <w:szCs w:val="21"/>
              </w:rPr>
              <w:t>)</w:t>
            </w:r>
          </w:p>
        </w:tc>
      </w:tr>
      <w:tr w:rsidR="006C5D4A" w:rsidRPr="006C5D4A" w:rsidTr="000C69FB">
        <w:trPr>
          <w:trHeight w:val="267"/>
          <w:jc w:val="center"/>
        </w:trPr>
        <w:tc>
          <w:tcPr>
            <w:tcW w:w="8334" w:type="dxa"/>
            <w:gridSpan w:val="7"/>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Panel B. CAPM</w:t>
            </w:r>
          </w:p>
        </w:tc>
      </w:tr>
      <w:tr w:rsidR="006C5D4A" w:rsidRPr="006C5D4A" w:rsidTr="000C69FB">
        <w:trPr>
          <w:trHeight w:val="267"/>
          <w:jc w:val="center"/>
        </w:trPr>
        <w:tc>
          <w:tcPr>
            <w:tcW w:w="1392" w:type="dxa"/>
            <w:tcBorders>
              <w:top w:val="single" w:sz="4" w:space="0" w:color="auto"/>
              <w:left w:val="nil"/>
              <w:bottom w:val="nil"/>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Cash flow</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0.51%</w:t>
            </w:r>
            <w:r w:rsidR="00461A5A">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0.56%</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0.62%</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0.81%</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0.95%</w:t>
            </w:r>
            <w:r w:rsidR="000C69FB">
              <w:rPr>
                <w:rFonts w:ascii="Times New Roman" w:eastAsia="等线" w:hAnsi="Times New Roman" w:cs="Times New Roman"/>
                <w:color w:val="000000"/>
                <w:kern w:val="0"/>
                <w:szCs w:val="21"/>
              </w:rPr>
              <w:t>***</w:t>
            </w:r>
          </w:p>
        </w:tc>
        <w:tc>
          <w:tcPr>
            <w:tcW w:w="1192"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0.43%</w:t>
            </w:r>
            <w:r w:rsidR="000C69FB">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nil"/>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3.99</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4.96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5.34</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7.17</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8.17</w:t>
            </w:r>
            <w:r>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3.56</w:t>
            </w:r>
            <w:r>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Past return</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-0.24%</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0.34%</w:t>
            </w:r>
            <w:r w:rsidR="000C69F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0.50%</w:t>
            </w:r>
            <w:r w:rsidR="000C69F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0.62%</w:t>
            </w:r>
            <w:r w:rsidR="000C69F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0.69%</w:t>
            </w:r>
            <w:r w:rsidR="000C69FB">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0.93%</w:t>
            </w:r>
            <w:r w:rsidR="000C69FB">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-1.64</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2.71</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4.48</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5.38</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3.99</w:t>
            </w:r>
            <w:r>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461A5A"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4.25</w:t>
            </w:r>
            <w:r>
              <w:rPr>
                <w:rFonts w:ascii="Times New Roman" w:eastAsia="等线" w:hAnsi="Times New Roman" w:cs="Times New Roman"/>
                <w:color w:val="000000"/>
                <w:kern w:val="0"/>
                <w:szCs w:val="21"/>
              </w:rPr>
              <w:t>)</w:t>
            </w:r>
          </w:p>
        </w:tc>
      </w:tr>
      <w:tr w:rsidR="006C5D4A" w:rsidRPr="006C5D4A" w:rsidTr="000C69FB">
        <w:trPr>
          <w:trHeight w:val="267"/>
          <w:jc w:val="center"/>
        </w:trPr>
        <w:tc>
          <w:tcPr>
            <w:tcW w:w="8334" w:type="dxa"/>
            <w:gridSpan w:val="7"/>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 xml:space="preserve">Panel C. </w:t>
            </w:r>
            <w:proofErr w:type="spellStart"/>
            <w:r w:rsidRPr="006C5D4A">
              <w:rPr>
                <w:rFonts w:ascii="Times New Roman" w:eastAsia="等线" w:hAnsi="Times New Roman" w:cs="Times New Roman"/>
                <w:color w:val="000000"/>
                <w:kern w:val="0"/>
                <w:szCs w:val="21"/>
              </w:rPr>
              <w:t>Fama</w:t>
            </w:r>
            <w:proofErr w:type="spellEnd"/>
            <w:r w:rsidRPr="006C5D4A">
              <w:rPr>
                <w:rFonts w:ascii="Times New Roman" w:eastAsia="等线" w:hAnsi="Times New Roman" w:cs="Times New Roman"/>
                <w:color w:val="000000"/>
                <w:kern w:val="0"/>
                <w:szCs w:val="21"/>
              </w:rPr>
              <w:t>-French three factors (1993)</w:t>
            </w:r>
          </w:p>
        </w:tc>
      </w:tr>
      <w:tr w:rsidR="006C5D4A" w:rsidRPr="006C5D4A" w:rsidTr="000C69FB">
        <w:trPr>
          <w:trHeight w:val="267"/>
          <w:jc w:val="center"/>
        </w:trPr>
        <w:tc>
          <w:tcPr>
            <w:tcW w:w="1392" w:type="dxa"/>
            <w:tcBorders>
              <w:top w:val="single" w:sz="4" w:space="0" w:color="auto"/>
              <w:left w:val="nil"/>
              <w:bottom w:val="nil"/>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Cash flow</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0.47%</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0.45%</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0.53%</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0.73%</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0.88%</w:t>
            </w:r>
            <w:r w:rsidR="000C69FB">
              <w:rPr>
                <w:rFonts w:ascii="Times New Roman" w:eastAsia="等线" w:hAnsi="Times New Roman" w:cs="Times New Roman"/>
                <w:color w:val="000000"/>
                <w:kern w:val="0"/>
                <w:szCs w:val="21"/>
              </w:rPr>
              <w:t>***</w:t>
            </w:r>
          </w:p>
        </w:tc>
        <w:tc>
          <w:tcPr>
            <w:tcW w:w="1192"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0.41%</w:t>
            </w:r>
            <w:r w:rsidR="000C69FB">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nil"/>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6.02</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7.13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7.66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10.54</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11.58</w:t>
            </w:r>
            <w:r>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3.49</w:t>
            </w:r>
            <w:r>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Past return</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-0.33%</w:t>
            </w:r>
            <w:r w:rsidR="000C69F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0.20%</w:t>
            </w:r>
            <w:r w:rsidR="000C69F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0.37%</w:t>
            </w:r>
            <w:r w:rsidR="000C69F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0.52%</w:t>
            </w:r>
            <w:r w:rsidR="000C69F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0.71%</w:t>
            </w:r>
            <w:r w:rsidR="000C69FB">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1.05%</w:t>
            </w:r>
            <w:r w:rsidR="000C69FB">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-2.60</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2.37</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5.57</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8.36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6.17</w:t>
            </w:r>
            <w:r>
              <w:rPr>
                <w:rFonts w:ascii="Times New Roman" w:eastAsia="等线" w:hAnsi="Times New Roman" w:cs="Times New Roman"/>
                <w:color w:val="000000"/>
                <w:kern w:val="0"/>
                <w:szCs w:val="21"/>
              </w:rPr>
              <w:t>)</w:t>
            </w:r>
          </w:p>
        </w:tc>
        <w:tc>
          <w:tcPr>
            <w:tcW w:w="1192" w:type="dxa"/>
            <w:tcBorders>
              <w:top w:val="nil"/>
              <w:left w:val="nil"/>
              <w:bottom w:val="nil"/>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4.86</w:t>
            </w:r>
            <w:r>
              <w:rPr>
                <w:rFonts w:ascii="Times New Roman" w:eastAsia="等线" w:hAnsi="Times New Roman" w:cs="Times New Roman"/>
                <w:color w:val="000000"/>
                <w:kern w:val="0"/>
                <w:szCs w:val="21"/>
              </w:rPr>
              <w:t>)</w:t>
            </w:r>
          </w:p>
        </w:tc>
      </w:tr>
      <w:tr w:rsidR="006C5D4A" w:rsidRPr="006C5D4A" w:rsidTr="000C69FB">
        <w:trPr>
          <w:trHeight w:val="267"/>
          <w:jc w:val="center"/>
        </w:trPr>
        <w:tc>
          <w:tcPr>
            <w:tcW w:w="8334" w:type="dxa"/>
            <w:gridSpan w:val="7"/>
            <w:tcBorders>
              <w:top w:val="single" w:sz="4" w:space="0" w:color="auto"/>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 xml:space="preserve">Panel D. </w:t>
            </w:r>
            <w:proofErr w:type="spellStart"/>
            <w:r w:rsidRPr="006C5D4A">
              <w:rPr>
                <w:rFonts w:ascii="Times New Roman" w:eastAsia="等线" w:hAnsi="Times New Roman" w:cs="Times New Roman"/>
                <w:color w:val="000000"/>
                <w:kern w:val="0"/>
                <w:szCs w:val="21"/>
              </w:rPr>
              <w:t>Carhart</w:t>
            </w:r>
            <w:proofErr w:type="spellEnd"/>
            <w:r w:rsidRPr="006C5D4A">
              <w:rPr>
                <w:rFonts w:ascii="Times New Roman" w:eastAsia="等线" w:hAnsi="Times New Roman" w:cs="Times New Roman"/>
                <w:color w:val="000000"/>
                <w:kern w:val="0"/>
                <w:szCs w:val="21"/>
              </w:rPr>
              <w:t xml:space="preserve"> four factors (1997)</w:t>
            </w:r>
          </w:p>
        </w:tc>
      </w:tr>
      <w:tr w:rsidR="006C5D4A" w:rsidRPr="006C5D4A" w:rsidTr="000C69FB">
        <w:trPr>
          <w:trHeight w:val="267"/>
          <w:jc w:val="center"/>
        </w:trPr>
        <w:tc>
          <w:tcPr>
            <w:tcW w:w="1392" w:type="dxa"/>
            <w:tcBorders>
              <w:top w:val="single" w:sz="4" w:space="0" w:color="auto"/>
              <w:left w:val="nil"/>
              <w:bottom w:val="nil"/>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Cash flow</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0.53%</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0.49%</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0.59%</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0.77%</w:t>
            </w:r>
            <w:r w:rsidR="000C69F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0.92%</w:t>
            </w:r>
            <w:r w:rsidR="000C69FB">
              <w:rPr>
                <w:rFonts w:ascii="Times New Roman" w:eastAsia="等线" w:hAnsi="Times New Roman" w:cs="Times New Roman"/>
                <w:color w:val="000000"/>
                <w:kern w:val="0"/>
                <w:szCs w:val="21"/>
              </w:rPr>
              <w:t>***</w:t>
            </w:r>
          </w:p>
        </w:tc>
        <w:tc>
          <w:tcPr>
            <w:tcW w:w="1192" w:type="dxa"/>
            <w:tcBorders>
              <w:top w:val="single" w:sz="4" w:space="0" w:color="auto"/>
              <w:left w:val="nil"/>
              <w:bottom w:val="nil"/>
              <w:right w:val="nil"/>
            </w:tcBorders>
            <w:shd w:val="clear" w:color="auto" w:fill="auto"/>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r w:rsidRPr="006C5D4A">
              <w:rPr>
                <w:rFonts w:ascii="Times New Roman" w:eastAsia="等线" w:hAnsi="Times New Roman" w:cs="Times New Roman"/>
                <w:color w:val="000000"/>
                <w:kern w:val="0"/>
                <w:szCs w:val="21"/>
              </w:rPr>
              <w:t>0.39%</w:t>
            </w:r>
            <w:r w:rsidR="000C69FB">
              <w:rPr>
                <w:rFonts w:ascii="Times New Roman" w:eastAsia="等线" w:hAnsi="Times New Roman" w:cs="Times New Roman"/>
                <w:color w:val="000000"/>
                <w:kern w:val="0"/>
                <w:szCs w:val="21"/>
              </w:rPr>
              <w:t>***</w:t>
            </w:r>
          </w:p>
        </w:tc>
      </w:tr>
      <w:tr w:rsidR="006C5D4A" w:rsidRPr="006C5D4A" w:rsidTr="000C69FB">
        <w:trPr>
          <w:trHeight w:val="267"/>
          <w:jc w:val="center"/>
        </w:trPr>
        <w:tc>
          <w:tcPr>
            <w:tcW w:w="1392" w:type="dxa"/>
            <w:tcBorders>
              <w:top w:val="nil"/>
              <w:left w:val="nil"/>
              <w:bottom w:val="single" w:sz="4" w:space="0" w:color="auto"/>
              <w:right w:val="nil"/>
            </w:tcBorders>
            <w:shd w:val="clear" w:color="auto" w:fill="auto"/>
            <w:noWrap/>
            <w:vAlign w:val="center"/>
            <w:hideMark/>
          </w:tcPr>
          <w:p w:rsidR="006C5D4A" w:rsidRPr="006C5D4A" w:rsidRDefault="006C5D4A" w:rsidP="006C5D4A">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6.25</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7.75</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9.01</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11.78</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11.28</w:t>
            </w:r>
            <w:r>
              <w:rPr>
                <w:rFonts w:ascii="Times New Roman" w:eastAsia="等线" w:hAnsi="Times New Roman" w:cs="Times New Roman"/>
                <w:color w:val="000000"/>
                <w:kern w:val="0"/>
                <w:szCs w:val="21"/>
              </w:rPr>
              <w:t>)</w:t>
            </w:r>
          </w:p>
        </w:tc>
        <w:tc>
          <w:tcPr>
            <w:tcW w:w="1192" w:type="dxa"/>
            <w:tcBorders>
              <w:top w:val="nil"/>
              <w:left w:val="nil"/>
              <w:bottom w:val="single" w:sz="4" w:space="0" w:color="auto"/>
              <w:right w:val="nil"/>
            </w:tcBorders>
            <w:shd w:val="clear" w:color="auto" w:fill="auto"/>
            <w:vAlign w:val="center"/>
            <w:hideMark/>
          </w:tcPr>
          <w:p w:rsidR="006C5D4A" w:rsidRPr="006C5D4A" w:rsidRDefault="000C69FB" w:rsidP="006C5D4A">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6C5D4A" w:rsidRPr="006C5D4A">
              <w:rPr>
                <w:rFonts w:ascii="Times New Roman" w:eastAsia="等线" w:hAnsi="Times New Roman" w:cs="Times New Roman"/>
                <w:color w:val="000000"/>
                <w:kern w:val="0"/>
                <w:szCs w:val="21"/>
              </w:rPr>
              <w:t>3.10</w:t>
            </w:r>
            <w:r>
              <w:rPr>
                <w:rFonts w:ascii="Times New Roman" w:eastAsia="等线" w:hAnsi="Times New Roman" w:cs="Times New Roman"/>
                <w:color w:val="000000"/>
                <w:kern w:val="0"/>
                <w:szCs w:val="21"/>
              </w:rPr>
              <w:t>)</w:t>
            </w:r>
          </w:p>
        </w:tc>
      </w:tr>
    </w:tbl>
    <w:p w:rsidR="00AA6119" w:rsidRDefault="00AA6119">
      <w:pPr>
        <w:rPr>
          <w:rFonts w:ascii="Times New Roman" w:eastAsia="宋体" w:hAnsi="Times New Roman" w:cs="Times New Roman"/>
        </w:rPr>
      </w:pPr>
    </w:p>
    <w:p w:rsidR="00AA6119" w:rsidRDefault="00AA6119">
      <w:pPr>
        <w:widowControl/>
        <w:jc w:val="left"/>
        <w:rPr>
          <w:rFonts w:ascii="Times New Roman" w:eastAsia="宋体" w:hAnsi="Times New Roman" w:cs="Times New Roman"/>
        </w:rPr>
      </w:pPr>
      <w:r>
        <w:rPr>
          <w:rFonts w:ascii="Times New Roman" w:eastAsia="宋体" w:hAnsi="Times New Roman" w:cs="Times New Roman"/>
        </w:rPr>
        <w:br w:type="page"/>
      </w:r>
    </w:p>
    <w:p w:rsidR="00AA6119" w:rsidRDefault="00AA6119" w:rsidP="00AA6119">
      <w:pPr>
        <w:rPr>
          <w:rFonts w:ascii="CMR10" w:hAnsi="CMR10" w:cs="CMR10"/>
          <w:kern w:val="0"/>
          <w:sz w:val="20"/>
          <w:szCs w:val="20"/>
        </w:rPr>
      </w:pPr>
      <w:r w:rsidRPr="00BF5BDA">
        <w:rPr>
          <w:rFonts w:ascii="Times New Roman" w:eastAsia="宋体" w:hAnsi="Times New Roman" w:cs="Times New Roman"/>
          <w:b/>
          <w:szCs w:val="21"/>
        </w:rPr>
        <w:lastRenderedPageBreak/>
        <w:t xml:space="preserve">Table </w:t>
      </w:r>
      <w:r w:rsidR="008A3EF2">
        <w:rPr>
          <w:rFonts w:ascii="Times New Roman" w:eastAsia="宋体" w:hAnsi="Times New Roman" w:cs="Times New Roman"/>
          <w:b/>
          <w:szCs w:val="21"/>
        </w:rPr>
        <w:t>5</w:t>
      </w:r>
      <w:r w:rsidRPr="00BF5BDA">
        <w:rPr>
          <w:rFonts w:ascii="Times New Roman" w:eastAsia="宋体" w:hAnsi="Times New Roman" w:cs="Times New Roman"/>
          <w:b/>
          <w:szCs w:val="21"/>
        </w:rPr>
        <w:t xml:space="preserve">. </w:t>
      </w:r>
      <w:r w:rsidR="00C171BC">
        <w:rPr>
          <w:rFonts w:ascii="Times New Roman" w:eastAsia="宋体" w:hAnsi="Times New Roman" w:cs="Times New Roman"/>
          <w:b/>
          <w:szCs w:val="21"/>
        </w:rPr>
        <w:t>Linkage between stickiness and stock returns</w:t>
      </w:r>
    </w:p>
    <w:p w:rsidR="007C405F" w:rsidRDefault="007776E9" w:rsidP="00AA6119">
      <w:pPr>
        <w:rPr>
          <w:rFonts w:ascii="Times New Roman" w:eastAsia="宋体" w:hAnsi="Times New Roman" w:cs="Times New Roman"/>
          <w:szCs w:val="21"/>
        </w:rPr>
      </w:pPr>
      <w:r>
        <w:rPr>
          <w:rFonts w:ascii="Times New Roman" w:eastAsia="宋体" w:hAnsi="Times New Roman" w:cs="Times New Roman"/>
          <w:szCs w:val="21"/>
        </w:rPr>
        <w:t>Panel A display</w:t>
      </w:r>
      <w:r w:rsidR="008A3EF2">
        <w:rPr>
          <w:rFonts w:ascii="Times New Roman" w:eastAsia="宋体" w:hAnsi="Times New Roman" w:cs="Times New Roman"/>
          <w:szCs w:val="21"/>
        </w:rPr>
        <w:t xml:space="preserve">s </w:t>
      </w:r>
      <w:proofErr w:type="spellStart"/>
      <w:r w:rsidR="008A3EF2">
        <w:rPr>
          <w:rFonts w:ascii="Times New Roman" w:eastAsia="宋体" w:hAnsi="Times New Roman" w:cs="Times New Roman"/>
          <w:szCs w:val="21"/>
        </w:rPr>
        <w:t>Carhart</w:t>
      </w:r>
      <w:proofErr w:type="spellEnd"/>
      <w:r w:rsidR="008A3EF2">
        <w:rPr>
          <w:rFonts w:ascii="Times New Roman" w:eastAsia="宋体" w:hAnsi="Times New Roman" w:cs="Times New Roman"/>
          <w:szCs w:val="21"/>
        </w:rPr>
        <w:t xml:space="preserve"> </w:t>
      </w:r>
      <w:r w:rsidR="008A3EF2">
        <w:rPr>
          <w:rFonts w:ascii="Times New Roman" w:eastAsia="宋体" w:hAnsi="Times New Roman" w:cs="Times New Roman" w:hint="eastAsia"/>
          <w:szCs w:val="21"/>
        </w:rPr>
        <w:t>(1997) four-factor alphas for equally-weighted portfolios that are double sorted on stickiness and the level of cash flows (</w:t>
      </w:r>
      <w:proofErr w:type="spellStart"/>
      <w:r w:rsidR="008A3EF2">
        <w:rPr>
          <w:rFonts w:ascii="Times New Roman" w:eastAsia="宋体" w:hAnsi="Times New Roman" w:cs="Times New Roman" w:hint="eastAsia"/>
          <w:szCs w:val="21"/>
        </w:rPr>
        <w:t>cf</w:t>
      </w:r>
      <w:proofErr w:type="spellEnd"/>
      <w:r w:rsidR="008A3EF2">
        <w:rPr>
          <w:rFonts w:ascii="Times New Roman" w:eastAsia="宋体" w:hAnsi="Times New Roman" w:cs="Times New Roman" w:hint="eastAsia"/>
          <w:szCs w:val="21"/>
        </w:rPr>
        <w:t xml:space="preserve">). </w:t>
      </w:r>
      <w:r w:rsidR="008A3EF2">
        <w:rPr>
          <w:rFonts w:ascii="Times New Roman" w:eastAsia="宋体" w:hAnsi="Times New Roman" w:cs="Times New Roman"/>
          <w:szCs w:val="21"/>
        </w:rPr>
        <w:t xml:space="preserve">Panel B displays </w:t>
      </w:r>
      <w:proofErr w:type="spellStart"/>
      <w:r w:rsidR="008A3EF2">
        <w:rPr>
          <w:rFonts w:ascii="Times New Roman" w:eastAsia="宋体" w:hAnsi="Times New Roman" w:cs="Times New Roman"/>
          <w:szCs w:val="21"/>
        </w:rPr>
        <w:t>Fama</w:t>
      </w:r>
      <w:proofErr w:type="spellEnd"/>
      <w:r w:rsidR="008A3EF2">
        <w:rPr>
          <w:rFonts w:ascii="Times New Roman" w:eastAsia="宋体" w:hAnsi="Times New Roman" w:cs="Times New Roman"/>
          <w:szCs w:val="21"/>
        </w:rPr>
        <w:t xml:space="preserve"> and French (1993) three-factor alphas for equally weighted portfolios that are double sorted on stickiness and past returns. We first sort stocks into </w:t>
      </w:r>
      <w:proofErr w:type="spellStart"/>
      <w:r w:rsidR="008A3EF2">
        <w:rPr>
          <w:rFonts w:ascii="Times New Roman" w:eastAsia="宋体" w:hAnsi="Times New Roman" w:cs="Times New Roman"/>
          <w:szCs w:val="21"/>
        </w:rPr>
        <w:t>terciles</w:t>
      </w:r>
      <w:proofErr w:type="spellEnd"/>
      <w:r w:rsidR="008A3EF2">
        <w:rPr>
          <w:rFonts w:ascii="Times New Roman" w:eastAsia="宋体" w:hAnsi="Times New Roman" w:cs="Times New Roman"/>
          <w:szCs w:val="21"/>
        </w:rPr>
        <w:t xml:space="preserve"> according to the estimated firm-level stickiness parameter. Within a </w:t>
      </w:r>
      <w:proofErr w:type="spellStart"/>
      <w:r w:rsidR="008A3EF2">
        <w:rPr>
          <w:rFonts w:ascii="Times New Roman" w:eastAsia="宋体" w:hAnsi="Times New Roman" w:cs="Times New Roman"/>
          <w:szCs w:val="21"/>
        </w:rPr>
        <w:t>tercile</w:t>
      </w:r>
      <w:proofErr w:type="spellEnd"/>
      <w:r w:rsidR="008A3EF2">
        <w:rPr>
          <w:rFonts w:ascii="Times New Roman" w:eastAsia="宋体" w:hAnsi="Times New Roman" w:cs="Times New Roman"/>
          <w:szCs w:val="21"/>
        </w:rPr>
        <w:t xml:space="preserve"> of the stickiness, we sort firms into quintiles of cash flows (</w:t>
      </w:r>
      <w:proofErr w:type="spellStart"/>
      <w:r w:rsidR="008A3EF2">
        <w:rPr>
          <w:rFonts w:ascii="Times New Roman" w:eastAsia="宋体" w:hAnsi="Times New Roman" w:cs="Times New Roman"/>
          <w:szCs w:val="21"/>
        </w:rPr>
        <w:t>cf</w:t>
      </w:r>
      <w:proofErr w:type="spellEnd"/>
      <w:r w:rsidR="008A3EF2">
        <w:rPr>
          <w:rFonts w:ascii="Times New Roman" w:eastAsia="宋体" w:hAnsi="Times New Roman" w:cs="Times New Roman"/>
          <w:szCs w:val="21"/>
        </w:rPr>
        <w:t xml:space="preserve">), or past returns (mom). Risk-adjusted alphas for long-short portfolios as well as the differences in alphas between high-stickiness </w:t>
      </w:r>
      <w:r w:rsidR="008A3EF2">
        <w:rPr>
          <w:rFonts w:ascii="Times New Roman" w:eastAsia="宋体" w:hAnsi="Times New Roman" w:cs="Times New Roman" w:hint="eastAsia"/>
          <w:szCs w:val="21"/>
        </w:rPr>
        <w:t>(P3) and low-stickiness (P1) portfolios</w:t>
      </w:r>
      <w:r w:rsidR="00D3604B">
        <w:rPr>
          <w:rFonts w:ascii="Times New Roman" w:eastAsia="宋体" w:hAnsi="Times New Roman" w:cs="Times New Roman"/>
          <w:szCs w:val="21"/>
        </w:rPr>
        <w:t xml:space="preserve"> are reported</w:t>
      </w:r>
      <w:r w:rsidR="008A3EF2">
        <w:rPr>
          <w:rFonts w:ascii="Times New Roman" w:eastAsia="宋体" w:hAnsi="Times New Roman" w:cs="Times New Roman" w:hint="eastAsia"/>
          <w:szCs w:val="21"/>
        </w:rPr>
        <w:t xml:space="preserve">. </w:t>
      </w:r>
      <w:r w:rsidR="00256B9F">
        <w:rPr>
          <w:rFonts w:ascii="Times New Roman" w:eastAsia="宋体" w:hAnsi="Times New Roman" w:cs="Times New Roman"/>
          <w:szCs w:val="21"/>
        </w:rPr>
        <w:t>Standard errors are adjusted based on Newey-West (1994).</w:t>
      </w:r>
      <w:r w:rsidR="00256B9F" w:rsidRPr="006B26BE">
        <w:rPr>
          <w:rFonts w:ascii="Times New Roman" w:eastAsia="宋体" w:hAnsi="Times New Roman" w:cs="Times New Roman"/>
          <w:szCs w:val="21"/>
        </w:rPr>
        <w:t xml:space="preserve"> t-statistics</w:t>
      </w:r>
      <w:r w:rsidR="00256B9F">
        <w:rPr>
          <w:rFonts w:ascii="Times New Roman" w:eastAsia="宋体" w:hAnsi="Times New Roman" w:cs="Times New Roman"/>
          <w:szCs w:val="21"/>
        </w:rPr>
        <w:t xml:space="preserve"> are </w:t>
      </w:r>
      <w:r w:rsidR="00256B9F" w:rsidRPr="006B26BE">
        <w:rPr>
          <w:rFonts w:ascii="Times New Roman" w:eastAsia="宋体" w:hAnsi="Times New Roman" w:cs="Times New Roman"/>
          <w:szCs w:val="21"/>
        </w:rPr>
        <w:t>in parentheses.</w:t>
      </w:r>
      <w:r w:rsidR="00256B9F">
        <w:rPr>
          <w:rFonts w:ascii="Times New Roman" w:eastAsia="宋体" w:hAnsi="Times New Roman" w:cs="Times New Roman"/>
          <w:szCs w:val="21"/>
        </w:rPr>
        <w:t xml:space="preserve"> </w:t>
      </w:r>
      <w:r w:rsidR="00DC32D6" w:rsidRPr="006B26BE">
        <w:rPr>
          <w:rFonts w:ascii="Times New Roman" w:eastAsia="宋体" w:hAnsi="Times New Roman" w:cs="Times New Roman"/>
          <w:szCs w:val="21"/>
        </w:rPr>
        <w:t xml:space="preserve">(* p&lt;0.10, **p&lt;0.05, ***p&lt;0.01)  </w:t>
      </w:r>
    </w:p>
    <w:tbl>
      <w:tblPr>
        <w:tblW w:w="7800" w:type="dxa"/>
        <w:jc w:val="center"/>
        <w:tblLook w:val="04A0" w:firstRow="1" w:lastRow="0" w:firstColumn="1" w:lastColumn="0" w:noHBand="0" w:noVBand="1"/>
      </w:tblPr>
      <w:tblGrid>
        <w:gridCol w:w="976"/>
        <w:gridCol w:w="1233"/>
        <w:gridCol w:w="1152"/>
        <w:gridCol w:w="1152"/>
        <w:gridCol w:w="1152"/>
        <w:gridCol w:w="1074"/>
        <w:gridCol w:w="1109"/>
      </w:tblGrid>
      <w:tr w:rsidR="00DA7C38" w:rsidRPr="00DA7C38" w:rsidTr="009C52D1">
        <w:trPr>
          <w:trHeight w:val="261"/>
          <w:jc w:val="center"/>
        </w:trPr>
        <w:tc>
          <w:tcPr>
            <w:tcW w:w="976"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single" w:sz="4" w:space="0" w:color="auto"/>
              <w:left w:val="nil"/>
              <w:bottom w:val="single" w:sz="4" w:space="0" w:color="auto"/>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Q1</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Q2</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Q3</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Q4</w:t>
            </w:r>
          </w:p>
        </w:tc>
        <w:tc>
          <w:tcPr>
            <w:tcW w:w="1028"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Q5</w:t>
            </w:r>
          </w:p>
        </w:tc>
        <w:tc>
          <w:tcPr>
            <w:tcW w:w="1104"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Q5-Q1</w:t>
            </w:r>
          </w:p>
        </w:tc>
      </w:tr>
      <w:tr w:rsidR="000B0994" w:rsidRPr="00DA7C38" w:rsidTr="009C52D1">
        <w:trPr>
          <w:trHeight w:val="261"/>
          <w:jc w:val="center"/>
        </w:trPr>
        <w:tc>
          <w:tcPr>
            <w:tcW w:w="7800" w:type="dxa"/>
            <w:gridSpan w:val="7"/>
            <w:tcBorders>
              <w:top w:val="single" w:sz="4" w:space="0" w:color="auto"/>
              <w:left w:val="nil"/>
              <w:bottom w:val="single" w:sz="4" w:space="0" w:color="auto"/>
              <w:right w:val="nil"/>
            </w:tcBorders>
            <w:shd w:val="clear" w:color="auto" w:fill="auto"/>
            <w:noWrap/>
            <w:vAlign w:val="center"/>
          </w:tcPr>
          <w:p w:rsidR="000B0994" w:rsidRPr="00DA7C38" w:rsidRDefault="000B0994"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Panel A. Cash flows</w:t>
            </w:r>
          </w:p>
        </w:tc>
      </w:tr>
      <w:tr w:rsidR="00DA7C38" w:rsidRPr="00DA7C38" w:rsidTr="009C52D1">
        <w:trPr>
          <w:trHeight w:val="261"/>
          <w:jc w:val="center"/>
        </w:trPr>
        <w:tc>
          <w:tcPr>
            <w:tcW w:w="976"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P1</w:t>
            </w:r>
          </w:p>
        </w:tc>
        <w:tc>
          <w:tcPr>
            <w:tcW w:w="1233"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0.62%</w:t>
            </w:r>
            <w:r w:rsidR="009C52D1">
              <w:rPr>
                <w:rFonts w:ascii="Times New Roman" w:eastAsia="等线" w:hAnsi="Times New Roman" w:cs="Times New Roman"/>
                <w:color w:val="000000"/>
                <w:kern w:val="0"/>
                <w:szCs w:val="21"/>
              </w:rPr>
              <w:t>***</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0.63%</w:t>
            </w:r>
            <w:r w:rsidR="009C52D1">
              <w:rPr>
                <w:rFonts w:ascii="Times New Roman" w:eastAsia="等线" w:hAnsi="Times New Roman" w:cs="Times New Roman"/>
                <w:color w:val="000000"/>
                <w:kern w:val="0"/>
                <w:szCs w:val="21"/>
              </w:rPr>
              <w:t>***</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0.67%</w:t>
            </w:r>
            <w:r w:rsidR="009C52D1">
              <w:rPr>
                <w:rFonts w:ascii="Times New Roman" w:eastAsia="等线" w:hAnsi="Times New Roman" w:cs="Times New Roman"/>
                <w:color w:val="000000"/>
                <w:kern w:val="0"/>
                <w:szCs w:val="21"/>
              </w:rPr>
              <w:t>***</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0.68%</w:t>
            </w:r>
            <w:r w:rsidR="009C52D1">
              <w:rPr>
                <w:rFonts w:ascii="Times New Roman" w:eastAsia="等线" w:hAnsi="Times New Roman" w:cs="Times New Roman"/>
                <w:color w:val="000000"/>
                <w:kern w:val="0"/>
                <w:szCs w:val="21"/>
              </w:rPr>
              <w:t>***</w:t>
            </w:r>
          </w:p>
        </w:tc>
        <w:tc>
          <w:tcPr>
            <w:tcW w:w="1028"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0.89%</w:t>
            </w:r>
            <w:r w:rsidR="009C52D1">
              <w:rPr>
                <w:rFonts w:ascii="Times New Roman" w:eastAsia="等线" w:hAnsi="Times New Roman" w:cs="Times New Roman"/>
                <w:color w:val="000000"/>
                <w:kern w:val="0"/>
                <w:szCs w:val="21"/>
              </w:rPr>
              <w:t>***</w:t>
            </w:r>
          </w:p>
        </w:tc>
        <w:tc>
          <w:tcPr>
            <w:tcW w:w="1104"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0.27%</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5.21</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6.95</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8.13</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8.11</w:t>
            </w:r>
            <w:r>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7.69</w:t>
            </w:r>
            <w:r>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1.38</w:t>
            </w:r>
            <w:r>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P2</w:t>
            </w:r>
          </w:p>
        </w:tc>
        <w:tc>
          <w:tcPr>
            <w:tcW w:w="1233"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0.49%</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0.48%</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0.48%</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0.73%</w:t>
            </w:r>
            <w:r w:rsidR="009C52D1">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0.97%</w:t>
            </w:r>
            <w:r w:rsidR="009C52D1">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0.48%</w:t>
            </w:r>
            <w:r w:rsidR="009C52D1">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3.34</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4.76</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6.07</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9.24</w:t>
            </w:r>
            <w:r>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7.15</w:t>
            </w:r>
            <w:r>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2.05</w:t>
            </w:r>
            <w:r>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P3</w:t>
            </w:r>
          </w:p>
        </w:tc>
        <w:tc>
          <w:tcPr>
            <w:tcW w:w="1233"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0.21%</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0.16%</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0.35%</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0.52%</w:t>
            </w:r>
            <w:r w:rsidR="009C52D1">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1.14%</w:t>
            </w:r>
            <w:r w:rsidR="009C52D1">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0.93%</w:t>
            </w:r>
            <w:r w:rsidR="009C52D1">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1.19</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1.26</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3.80</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7.11</w:t>
            </w:r>
            <w:r>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8.42</w:t>
            </w:r>
            <w:r>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3.48</w:t>
            </w:r>
            <w:r>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P3-P1</w:t>
            </w:r>
          </w:p>
        </w:tc>
        <w:tc>
          <w:tcPr>
            <w:tcW w:w="1233"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-0.41%</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-0.47%</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-0.34%</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-0.17%</w:t>
            </w:r>
            <w:r w:rsidR="009C52D1">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0.24%</w:t>
            </w:r>
            <w:r w:rsidR="009C52D1">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1A55AA" w:rsidRDefault="00DA7C38" w:rsidP="00DA7C38">
            <w:pPr>
              <w:widowControl/>
              <w:jc w:val="center"/>
              <w:rPr>
                <w:rFonts w:ascii="Times New Roman" w:eastAsia="等线" w:hAnsi="Times New Roman" w:cs="Times New Roman"/>
                <w:b/>
                <w:color w:val="000000"/>
                <w:kern w:val="0"/>
                <w:szCs w:val="21"/>
              </w:rPr>
            </w:pPr>
            <w:r w:rsidRPr="001A55AA">
              <w:rPr>
                <w:rFonts w:ascii="Times New Roman" w:eastAsia="等线" w:hAnsi="Times New Roman" w:cs="Times New Roman"/>
                <w:b/>
                <w:color w:val="000000"/>
                <w:kern w:val="0"/>
                <w:szCs w:val="21"/>
              </w:rPr>
              <w:t>0.65%</w:t>
            </w:r>
            <w:r w:rsidR="009C52D1" w:rsidRPr="001A55AA">
              <w:rPr>
                <w:rFonts w:ascii="Times New Roman" w:eastAsia="等线" w:hAnsi="Times New Roman" w:cs="Times New Roman"/>
                <w:b/>
                <w:color w:val="000000"/>
                <w:kern w:val="0"/>
                <w:szCs w:val="21"/>
              </w:rPr>
              <w:t>***</w:t>
            </w:r>
          </w:p>
        </w:tc>
      </w:tr>
      <w:tr w:rsidR="00DA7C38" w:rsidRPr="00DA7C38" w:rsidTr="009C52D1">
        <w:trPr>
          <w:trHeight w:val="261"/>
          <w:jc w:val="center"/>
        </w:trPr>
        <w:tc>
          <w:tcPr>
            <w:tcW w:w="976" w:type="dxa"/>
            <w:tcBorders>
              <w:top w:val="nil"/>
              <w:left w:val="nil"/>
              <w:bottom w:val="single" w:sz="4" w:space="0" w:color="auto"/>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-3.37</w:t>
            </w:r>
            <w:r>
              <w:rPr>
                <w:rFonts w:ascii="Times New Roman" w:eastAsia="等线" w:hAnsi="Times New Roman" w:cs="Times New Roman"/>
                <w:color w:val="000000"/>
                <w:kern w:val="0"/>
                <w:szCs w:val="21"/>
              </w:rPr>
              <w:t>)</w:t>
            </w:r>
          </w:p>
        </w:tc>
        <w:tc>
          <w:tcPr>
            <w:tcW w:w="1152"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-4.94</w:t>
            </w:r>
            <w:r>
              <w:rPr>
                <w:rFonts w:ascii="Times New Roman" w:eastAsia="等线" w:hAnsi="Times New Roman" w:cs="Times New Roman"/>
                <w:color w:val="000000"/>
                <w:kern w:val="0"/>
                <w:szCs w:val="21"/>
              </w:rPr>
              <w:t>)</w:t>
            </w:r>
          </w:p>
        </w:tc>
        <w:tc>
          <w:tcPr>
            <w:tcW w:w="1152"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-3.79</w:t>
            </w:r>
            <w:r>
              <w:rPr>
                <w:rFonts w:ascii="Times New Roman" w:eastAsia="等线" w:hAnsi="Times New Roman" w:cs="Times New Roman"/>
                <w:color w:val="000000"/>
                <w:kern w:val="0"/>
                <w:szCs w:val="21"/>
              </w:rPr>
              <w:t>)</w:t>
            </w:r>
          </w:p>
        </w:tc>
        <w:tc>
          <w:tcPr>
            <w:tcW w:w="1152"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-2.14</w:t>
            </w:r>
            <w:r>
              <w:rPr>
                <w:rFonts w:ascii="Times New Roman" w:eastAsia="等线" w:hAnsi="Times New Roman" w:cs="Times New Roman"/>
                <w:color w:val="000000"/>
                <w:kern w:val="0"/>
                <w:szCs w:val="21"/>
              </w:rPr>
              <w:t>)</w:t>
            </w:r>
          </w:p>
        </w:tc>
        <w:tc>
          <w:tcPr>
            <w:tcW w:w="1028"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2.22</w:t>
            </w:r>
            <w:r>
              <w:rPr>
                <w:rFonts w:ascii="Times New Roman" w:eastAsia="等线" w:hAnsi="Times New Roman" w:cs="Times New Roman"/>
                <w:color w:val="000000"/>
                <w:kern w:val="0"/>
                <w:szCs w:val="21"/>
              </w:rPr>
              <w:t>)</w:t>
            </w:r>
          </w:p>
        </w:tc>
        <w:tc>
          <w:tcPr>
            <w:tcW w:w="1104" w:type="dxa"/>
            <w:tcBorders>
              <w:top w:val="nil"/>
              <w:left w:val="nil"/>
              <w:bottom w:val="single" w:sz="4" w:space="0" w:color="auto"/>
              <w:right w:val="nil"/>
            </w:tcBorders>
            <w:shd w:val="clear" w:color="auto" w:fill="auto"/>
            <w:noWrap/>
            <w:vAlign w:val="center"/>
            <w:hideMark/>
          </w:tcPr>
          <w:p w:rsidR="00DA7C38" w:rsidRPr="001A55AA" w:rsidRDefault="009C52D1" w:rsidP="00DA7C38">
            <w:pPr>
              <w:widowControl/>
              <w:jc w:val="center"/>
              <w:rPr>
                <w:rFonts w:ascii="Times New Roman" w:eastAsia="等线" w:hAnsi="Times New Roman" w:cs="Times New Roman"/>
                <w:b/>
                <w:color w:val="000000"/>
                <w:kern w:val="0"/>
                <w:szCs w:val="21"/>
              </w:rPr>
            </w:pPr>
            <w:r w:rsidRPr="001A55AA">
              <w:rPr>
                <w:rFonts w:ascii="Times New Roman" w:eastAsia="等线" w:hAnsi="Times New Roman" w:cs="Times New Roman"/>
                <w:b/>
                <w:color w:val="000000"/>
                <w:kern w:val="0"/>
                <w:szCs w:val="21"/>
              </w:rPr>
              <w:t>(</w:t>
            </w:r>
            <w:r w:rsidR="00DA7C38" w:rsidRPr="001A55AA">
              <w:rPr>
                <w:rFonts w:ascii="Times New Roman" w:eastAsia="等线" w:hAnsi="Times New Roman" w:cs="Times New Roman"/>
                <w:b/>
                <w:color w:val="000000"/>
                <w:kern w:val="0"/>
                <w:szCs w:val="21"/>
              </w:rPr>
              <w:t>4.05</w:t>
            </w:r>
            <w:r w:rsidRPr="001A55AA">
              <w:rPr>
                <w:rFonts w:ascii="Times New Roman" w:eastAsia="等线" w:hAnsi="Times New Roman" w:cs="Times New Roman"/>
                <w:b/>
                <w:color w:val="000000"/>
                <w:kern w:val="0"/>
                <w:szCs w:val="21"/>
              </w:rPr>
              <w:t>)</w:t>
            </w:r>
          </w:p>
        </w:tc>
      </w:tr>
      <w:tr w:rsidR="00DA7C38" w:rsidRPr="00DA7C38" w:rsidTr="009C52D1">
        <w:trPr>
          <w:trHeight w:val="261"/>
          <w:jc w:val="center"/>
        </w:trPr>
        <w:tc>
          <w:tcPr>
            <w:tcW w:w="7800" w:type="dxa"/>
            <w:gridSpan w:val="7"/>
            <w:tcBorders>
              <w:top w:val="single" w:sz="4" w:space="0" w:color="auto"/>
              <w:left w:val="nil"/>
              <w:bottom w:val="single" w:sz="4" w:space="0" w:color="auto"/>
              <w:right w:val="nil"/>
            </w:tcBorders>
            <w:shd w:val="clear" w:color="auto" w:fill="auto"/>
            <w:noWrap/>
            <w:vAlign w:val="bottom"/>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Panel B. Momentum</w:t>
            </w:r>
          </w:p>
        </w:tc>
      </w:tr>
      <w:tr w:rsidR="00DA7C38" w:rsidRPr="00DA7C38" w:rsidTr="009C52D1">
        <w:trPr>
          <w:trHeight w:val="261"/>
          <w:jc w:val="center"/>
        </w:trPr>
        <w:tc>
          <w:tcPr>
            <w:tcW w:w="976"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P1</w:t>
            </w:r>
          </w:p>
        </w:tc>
        <w:tc>
          <w:tcPr>
            <w:tcW w:w="1233"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0.16%</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0.51%</w:t>
            </w:r>
            <w:r w:rsidR="009C52D1">
              <w:rPr>
                <w:rFonts w:ascii="Times New Roman" w:eastAsia="等线" w:hAnsi="Times New Roman" w:cs="Times New Roman"/>
                <w:color w:val="000000"/>
                <w:kern w:val="0"/>
                <w:szCs w:val="21"/>
              </w:rPr>
              <w:t>***</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0.63%</w:t>
            </w:r>
            <w:r w:rsidR="009C52D1">
              <w:rPr>
                <w:rFonts w:ascii="Times New Roman" w:eastAsia="等线" w:hAnsi="Times New Roman" w:cs="Times New Roman"/>
                <w:color w:val="000000"/>
                <w:kern w:val="0"/>
                <w:szCs w:val="21"/>
              </w:rPr>
              <w:t>***</w:t>
            </w:r>
          </w:p>
        </w:tc>
        <w:tc>
          <w:tcPr>
            <w:tcW w:w="1152"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0.61%</w:t>
            </w:r>
            <w:r w:rsidR="009C52D1">
              <w:rPr>
                <w:rFonts w:ascii="Times New Roman" w:eastAsia="等线" w:hAnsi="Times New Roman" w:cs="Times New Roman"/>
                <w:color w:val="000000"/>
                <w:kern w:val="0"/>
                <w:szCs w:val="21"/>
              </w:rPr>
              <w:t>***</w:t>
            </w:r>
          </w:p>
        </w:tc>
        <w:tc>
          <w:tcPr>
            <w:tcW w:w="1028"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0.74%</w:t>
            </w:r>
            <w:r w:rsidR="009C52D1">
              <w:rPr>
                <w:rFonts w:ascii="Times New Roman" w:eastAsia="等线" w:hAnsi="Times New Roman" w:cs="Times New Roman"/>
                <w:color w:val="000000"/>
                <w:kern w:val="0"/>
                <w:szCs w:val="21"/>
              </w:rPr>
              <w:t>***</w:t>
            </w:r>
          </w:p>
        </w:tc>
        <w:tc>
          <w:tcPr>
            <w:tcW w:w="1104" w:type="dxa"/>
            <w:tcBorders>
              <w:top w:val="single" w:sz="4" w:space="0" w:color="auto"/>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0.58%</w:t>
            </w:r>
            <w:r w:rsidR="009C52D1">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1.29</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(5</w:t>
            </w:r>
            <w:r w:rsidR="00DA7C38" w:rsidRPr="00DA7C38">
              <w:rPr>
                <w:rFonts w:ascii="Times New Roman" w:eastAsia="等线" w:hAnsi="Times New Roman" w:cs="Times New Roman"/>
                <w:color w:val="000000"/>
                <w:kern w:val="0"/>
                <w:szCs w:val="21"/>
              </w:rPr>
              <w:t>.74</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7.71</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7.45</w:t>
            </w:r>
            <w:r>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6.25</w:t>
            </w:r>
            <w:r>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2.94</w:t>
            </w:r>
            <w:r>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P2</w:t>
            </w:r>
          </w:p>
        </w:tc>
        <w:tc>
          <w:tcPr>
            <w:tcW w:w="1233"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0.00%</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0.31%</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0.40%</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0.66%</w:t>
            </w:r>
            <w:r w:rsidR="009C52D1">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0.81%</w:t>
            </w:r>
            <w:r w:rsidR="009C52D1">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0.81%</w:t>
            </w:r>
            <w:r w:rsidR="009C52D1">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0.02</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3.22</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5.42</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8.26</w:t>
            </w:r>
            <w:r>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5.78</w:t>
            </w:r>
            <w:r>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3.44</w:t>
            </w:r>
            <w:r>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P3</w:t>
            </w:r>
          </w:p>
        </w:tc>
        <w:tc>
          <w:tcPr>
            <w:tcW w:w="1233"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-0.42%</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-0.07%</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0.22%</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0.39%</w:t>
            </w:r>
            <w:r w:rsidR="009C52D1">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0.97%</w:t>
            </w:r>
            <w:r w:rsidR="009C52D1">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1.38%</w:t>
            </w:r>
            <w:r w:rsidR="009C52D1">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2.50</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-0.62</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2.39</w:t>
            </w:r>
            <w:r>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5.41</w:t>
            </w:r>
            <w:r>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7.06</w:t>
            </w:r>
            <w:r>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5.37</w:t>
            </w:r>
            <w:r>
              <w:rPr>
                <w:rFonts w:ascii="Times New Roman" w:eastAsia="等线" w:hAnsi="Times New Roman" w:cs="Times New Roman"/>
                <w:color w:val="000000"/>
                <w:kern w:val="0"/>
                <w:szCs w:val="21"/>
              </w:rPr>
              <w:t>)</w:t>
            </w:r>
          </w:p>
        </w:tc>
      </w:tr>
      <w:tr w:rsidR="00DA7C38" w:rsidRPr="00DA7C38" w:rsidTr="009C52D1">
        <w:trPr>
          <w:trHeight w:val="261"/>
          <w:jc w:val="center"/>
        </w:trPr>
        <w:tc>
          <w:tcPr>
            <w:tcW w:w="976"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P3-P1</w:t>
            </w:r>
          </w:p>
        </w:tc>
        <w:tc>
          <w:tcPr>
            <w:tcW w:w="1233"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-0.58%</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-0.57%</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-0.42%</w:t>
            </w:r>
            <w:r w:rsidR="009C52D1">
              <w:rPr>
                <w:rFonts w:ascii="Times New Roman" w:eastAsia="等线" w:hAnsi="Times New Roman" w:cs="Times New Roman"/>
                <w:color w:val="000000"/>
                <w:kern w:val="0"/>
                <w:szCs w:val="21"/>
              </w:rPr>
              <w:t>***</w:t>
            </w:r>
          </w:p>
        </w:tc>
        <w:tc>
          <w:tcPr>
            <w:tcW w:w="1152"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-0.23%</w:t>
            </w:r>
            <w:r w:rsidR="009C52D1">
              <w:rPr>
                <w:rFonts w:ascii="Times New Roman" w:eastAsia="等线" w:hAnsi="Times New Roman" w:cs="Times New Roman"/>
                <w:color w:val="000000"/>
                <w:kern w:val="0"/>
                <w:szCs w:val="21"/>
              </w:rPr>
              <w:t>***</w:t>
            </w:r>
          </w:p>
        </w:tc>
        <w:tc>
          <w:tcPr>
            <w:tcW w:w="1028" w:type="dxa"/>
            <w:tcBorders>
              <w:top w:val="nil"/>
              <w:left w:val="nil"/>
              <w:bottom w:val="nil"/>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r w:rsidRPr="00DA7C38">
              <w:rPr>
                <w:rFonts w:ascii="Times New Roman" w:eastAsia="等线" w:hAnsi="Times New Roman" w:cs="Times New Roman"/>
                <w:color w:val="000000"/>
                <w:kern w:val="0"/>
                <w:szCs w:val="21"/>
              </w:rPr>
              <w:t>0.21%</w:t>
            </w:r>
            <w:r w:rsidR="009C52D1">
              <w:rPr>
                <w:rFonts w:ascii="Times New Roman" w:eastAsia="等线" w:hAnsi="Times New Roman" w:cs="Times New Roman"/>
                <w:color w:val="000000"/>
                <w:kern w:val="0"/>
                <w:szCs w:val="21"/>
              </w:rPr>
              <w:t>*</w:t>
            </w:r>
          </w:p>
        </w:tc>
        <w:tc>
          <w:tcPr>
            <w:tcW w:w="1104" w:type="dxa"/>
            <w:tcBorders>
              <w:top w:val="nil"/>
              <w:left w:val="nil"/>
              <w:bottom w:val="nil"/>
              <w:right w:val="nil"/>
            </w:tcBorders>
            <w:shd w:val="clear" w:color="auto" w:fill="auto"/>
            <w:noWrap/>
            <w:vAlign w:val="center"/>
            <w:hideMark/>
          </w:tcPr>
          <w:p w:rsidR="00DA7C38" w:rsidRPr="001A55AA" w:rsidRDefault="00DA7C38" w:rsidP="00DA7C38">
            <w:pPr>
              <w:widowControl/>
              <w:jc w:val="center"/>
              <w:rPr>
                <w:rFonts w:ascii="Times New Roman" w:eastAsia="等线" w:hAnsi="Times New Roman" w:cs="Times New Roman"/>
                <w:b/>
                <w:color w:val="000000"/>
                <w:kern w:val="0"/>
                <w:szCs w:val="21"/>
              </w:rPr>
            </w:pPr>
            <w:r w:rsidRPr="001A55AA">
              <w:rPr>
                <w:rFonts w:ascii="Times New Roman" w:eastAsia="等线" w:hAnsi="Times New Roman" w:cs="Times New Roman"/>
                <w:b/>
                <w:color w:val="000000"/>
                <w:kern w:val="0"/>
                <w:szCs w:val="21"/>
              </w:rPr>
              <w:t>0.79%</w:t>
            </w:r>
            <w:r w:rsidR="009C52D1" w:rsidRPr="001A55AA">
              <w:rPr>
                <w:rFonts w:ascii="Times New Roman" w:eastAsia="等线" w:hAnsi="Times New Roman" w:cs="Times New Roman"/>
                <w:b/>
                <w:color w:val="000000"/>
                <w:kern w:val="0"/>
                <w:szCs w:val="21"/>
              </w:rPr>
              <w:t>***</w:t>
            </w:r>
          </w:p>
        </w:tc>
      </w:tr>
      <w:tr w:rsidR="00DA7C38" w:rsidRPr="00DA7C38" w:rsidTr="009C52D1">
        <w:trPr>
          <w:trHeight w:val="261"/>
          <w:jc w:val="center"/>
        </w:trPr>
        <w:tc>
          <w:tcPr>
            <w:tcW w:w="976" w:type="dxa"/>
            <w:tcBorders>
              <w:top w:val="nil"/>
              <w:left w:val="nil"/>
              <w:bottom w:val="single" w:sz="4" w:space="0" w:color="auto"/>
              <w:right w:val="nil"/>
            </w:tcBorders>
            <w:shd w:val="clear" w:color="auto" w:fill="auto"/>
            <w:noWrap/>
            <w:vAlign w:val="center"/>
            <w:hideMark/>
          </w:tcPr>
          <w:p w:rsidR="00DA7C38" w:rsidRPr="00DA7C38" w:rsidRDefault="00DA7C38" w:rsidP="00DA7C38">
            <w:pPr>
              <w:widowControl/>
              <w:jc w:val="center"/>
              <w:rPr>
                <w:rFonts w:ascii="Times New Roman" w:eastAsia="等线" w:hAnsi="Times New Roman" w:cs="Times New Roman"/>
                <w:color w:val="000000"/>
                <w:kern w:val="0"/>
                <w:szCs w:val="21"/>
              </w:rPr>
            </w:pPr>
          </w:p>
        </w:tc>
        <w:tc>
          <w:tcPr>
            <w:tcW w:w="1233"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-4.52</w:t>
            </w:r>
            <w:r>
              <w:rPr>
                <w:rFonts w:ascii="Times New Roman" w:eastAsia="等线" w:hAnsi="Times New Roman" w:cs="Times New Roman"/>
                <w:color w:val="000000"/>
                <w:kern w:val="0"/>
                <w:szCs w:val="21"/>
              </w:rPr>
              <w:t>)</w:t>
            </w:r>
          </w:p>
        </w:tc>
        <w:tc>
          <w:tcPr>
            <w:tcW w:w="1152"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-6.21</w:t>
            </w:r>
            <w:r>
              <w:rPr>
                <w:rFonts w:ascii="Times New Roman" w:eastAsia="等线" w:hAnsi="Times New Roman" w:cs="Times New Roman"/>
                <w:color w:val="000000"/>
                <w:kern w:val="0"/>
                <w:szCs w:val="21"/>
              </w:rPr>
              <w:t>)</w:t>
            </w:r>
          </w:p>
        </w:tc>
        <w:tc>
          <w:tcPr>
            <w:tcW w:w="1152"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-4.68</w:t>
            </w:r>
            <w:r>
              <w:rPr>
                <w:rFonts w:ascii="Times New Roman" w:eastAsia="等线" w:hAnsi="Times New Roman" w:cs="Times New Roman"/>
                <w:color w:val="000000"/>
                <w:kern w:val="0"/>
                <w:szCs w:val="21"/>
              </w:rPr>
              <w:t>)</w:t>
            </w:r>
          </w:p>
        </w:tc>
        <w:tc>
          <w:tcPr>
            <w:tcW w:w="1152"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-2.81</w:t>
            </w:r>
            <w:r>
              <w:rPr>
                <w:rFonts w:ascii="Times New Roman" w:eastAsia="等线" w:hAnsi="Times New Roman" w:cs="Times New Roman"/>
                <w:color w:val="000000"/>
                <w:kern w:val="0"/>
                <w:szCs w:val="21"/>
              </w:rPr>
              <w:t>)</w:t>
            </w:r>
          </w:p>
        </w:tc>
        <w:tc>
          <w:tcPr>
            <w:tcW w:w="1028" w:type="dxa"/>
            <w:tcBorders>
              <w:top w:val="nil"/>
              <w:left w:val="nil"/>
              <w:bottom w:val="single" w:sz="4" w:space="0" w:color="auto"/>
              <w:right w:val="nil"/>
            </w:tcBorders>
            <w:shd w:val="clear" w:color="auto" w:fill="auto"/>
            <w:noWrap/>
            <w:vAlign w:val="center"/>
            <w:hideMark/>
          </w:tcPr>
          <w:p w:rsidR="00DA7C38" w:rsidRPr="00DA7C38" w:rsidRDefault="009C52D1" w:rsidP="00DA7C38">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DA7C38" w:rsidRPr="00DA7C38">
              <w:rPr>
                <w:rFonts w:ascii="Times New Roman" w:eastAsia="等线" w:hAnsi="Times New Roman" w:cs="Times New Roman"/>
                <w:color w:val="000000"/>
                <w:kern w:val="0"/>
                <w:szCs w:val="21"/>
              </w:rPr>
              <w:t>1.94</w:t>
            </w:r>
            <w:r>
              <w:rPr>
                <w:rFonts w:ascii="Times New Roman" w:eastAsia="等线" w:hAnsi="Times New Roman" w:cs="Times New Roman"/>
                <w:color w:val="000000"/>
                <w:kern w:val="0"/>
                <w:szCs w:val="21"/>
              </w:rPr>
              <w:t>)</w:t>
            </w:r>
          </w:p>
        </w:tc>
        <w:tc>
          <w:tcPr>
            <w:tcW w:w="1104" w:type="dxa"/>
            <w:tcBorders>
              <w:top w:val="nil"/>
              <w:left w:val="nil"/>
              <w:bottom w:val="single" w:sz="4" w:space="0" w:color="auto"/>
              <w:right w:val="nil"/>
            </w:tcBorders>
            <w:shd w:val="clear" w:color="auto" w:fill="auto"/>
            <w:noWrap/>
            <w:vAlign w:val="center"/>
            <w:hideMark/>
          </w:tcPr>
          <w:p w:rsidR="00DA7C38" w:rsidRPr="001A55AA" w:rsidRDefault="009C52D1" w:rsidP="00DA7C38">
            <w:pPr>
              <w:widowControl/>
              <w:jc w:val="center"/>
              <w:rPr>
                <w:rFonts w:ascii="Times New Roman" w:eastAsia="等线" w:hAnsi="Times New Roman" w:cs="Times New Roman"/>
                <w:b/>
                <w:color w:val="000000"/>
                <w:kern w:val="0"/>
                <w:szCs w:val="21"/>
              </w:rPr>
            </w:pPr>
            <w:r w:rsidRPr="001A55AA">
              <w:rPr>
                <w:rFonts w:ascii="Times New Roman" w:eastAsia="等线" w:hAnsi="Times New Roman" w:cs="Times New Roman"/>
                <w:b/>
                <w:color w:val="000000"/>
                <w:kern w:val="0"/>
                <w:szCs w:val="21"/>
              </w:rPr>
              <w:t>(</w:t>
            </w:r>
            <w:r w:rsidR="00DA7C38" w:rsidRPr="001A55AA">
              <w:rPr>
                <w:rFonts w:ascii="Times New Roman" w:eastAsia="等线" w:hAnsi="Times New Roman" w:cs="Times New Roman"/>
                <w:b/>
                <w:color w:val="000000"/>
                <w:kern w:val="0"/>
                <w:szCs w:val="21"/>
              </w:rPr>
              <w:t>4.76</w:t>
            </w:r>
            <w:r w:rsidRPr="001A55AA">
              <w:rPr>
                <w:rFonts w:ascii="Times New Roman" w:eastAsia="等线" w:hAnsi="Times New Roman" w:cs="Times New Roman"/>
                <w:b/>
                <w:color w:val="000000"/>
                <w:kern w:val="0"/>
                <w:szCs w:val="21"/>
              </w:rPr>
              <w:t>)</w:t>
            </w:r>
          </w:p>
        </w:tc>
      </w:tr>
    </w:tbl>
    <w:p w:rsidR="007409BA" w:rsidRDefault="007409BA" w:rsidP="00AA6119">
      <w:pPr>
        <w:rPr>
          <w:rFonts w:ascii="Times New Roman" w:eastAsia="宋体" w:hAnsi="Times New Roman" w:cs="Times New Roman"/>
        </w:rPr>
      </w:pPr>
    </w:p>
    <w:p w:rsidR="007409BA" w:rsidRDefault="007409BA">
      <w:pPr>
        <w:widowControl/>
        <w:jc w:val="left"/>
        <w:rPr>
          <w:rFonts w:ascii="Times New Roman" w:eastAsia="宋体" w:hAnsi="Times New Roman" w:cs="Times New Roman"/>
        </w:rPr>
      </w:pPr>
      <w:r>
        <w:rPr>
          <w:rFonts w:ascii="Times New Roman" w:eastAsia="宋体" w:hAnsi="Times New Roman" w:cs="Times New Roman"/>
        </w:rPr>
        <w:br w:type="page"/>
      </w:r>
    </w:p>
    <w:p w:rsidR="004900FC" w:rsidRDefault="004900FC" w:rsidP="004900FC">
      <w:pPr>
        <w:rPr>
          <w:rFonts w:ascii="CMR10" w:hAnsi="CMR10" w:cs="CMR10"/>
          <w:kern w:val="0"/>
          <w:sz w:val="20"/>
          <w:szCs w:val="20"/>
        </w:rPr>
      </w:pPr>
      <w:r w:rsidRPr="00BF5BDA">
        <w:rPr>
          <w:rFonts w:ascii="Times New Roman" w:eastAsia="宋体" w:hAnsi="Times New Roman" w:cs="Times New Roman"/>
          <w:b/>
          <w:szCs w:val="21"/>
        </w:rPr>
        <w:lastRenderedPageBreak/>
        <w:t xml:space="preserve">Table </w:t>
      </w:r>
      <w:r>
        <w:rPr>
          <w:rFonts w:ascii="Times New Roman" w:eastAsia="宋体" w:hAnsi="Times New Roman" w:cs="Times New Roman"/>
          <w:b/>
          <w:szCs w:val="21"/>
        </w:rPr>
        <w:t>6</w:t>
      </w:r>
      <w:r w:rsidRPr="00BF5BDA">
        <w:rPr>
          <w:rFonts w:ascii="Times New Roman" w:eastAsia="宋体" w:hAnsi="Times New Roman" w:cs="Times New Roman"/>
          <w:b/>
          <w:szCs w:val="21"/>
        </w:rPr>
        <w:t xml:space="preserve">. </w:t>
      </w:r>
      <w:r>
        <w:rPr>
          <w:rFonts w:ascii="Times New Roman" w:eastAsia="宋体" w:hAnsi="Times New Roman" w:cs="Times New Roman"/>
          <w:b/>
          <w:szCs w:val="21"/>
        </w:rPr>
        <w:t>Linkage between confirmation bias and stock returns</w:t>
      </w:r>
    </w:p>
    <w:p w:rsidR="0085226C" w:rsidRDefault="004900FC" w:rsidP="004900FC">
      <w:pPr>
        <w:rPr>
          <w:rFonts w:ascii="Times New Roman" w:eastAsia="宋体" w:hAnsi="Times New Roman" w:cs="Times New Roman"/>
          <w:szCs w:val="21"/>
        </w:rPr>
      </w:pPr>
      <w:r>
        <w:rPr>
          <w:rFonts w:ascii="Times New Roman" w:eastAsia="宋体" w:hAnsi="Times New Roman" w:cs="Times New Roman"/>
          <w:szCs w:val="21"/>
        </w:rPr>
        <w:t xml:space="preserve">Panel A displays </w:t>
      </w:r>
      <w:proofErr w:type="spellStart"/>
      <w:r>
        <w:rPr>
          <w:rFonts w:ascii="Times New Roman" w:eastAsia="宋体" w:hAnsi="Times New Roman" w:cs="Times New Roman"/>
          <w:szCs w:val="21"/>
        </w:rPr>
        <w:t>Carhart</w:t>
      </w:r>
      <w:proofErr w:type="spellEnd"/>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(1997) four-factor alphas for equally-weighted portfolios that are double sorted on </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oMath>
      <w:r>
        <w:rPr>
          <w:rFonts w:ascii="Times New Roman" w:eastAsia="宋体" w:hAnsi="Times New Roman" w:cs="Times New Roman" w:hint="eastAsia"/>
          <w:szCs w:val="21"/>
        </w:rPr>
        <w:t xml:space="preserve"> and the level of cash flows (cf). </w:t>
      </w:r>
      <w:r>
        <w:rPr>
          <w:rFonts w:ascii="Times New Roman" w:eastAsia="宋体" w:hAnsi="Times New Roman" w:cs="Times New Roman"/>
          <w:szCs w:val="21"/>
        </w:rPr>
        <w:t xml:space="preserve">Panel B displays </w:t>
      </w:r>
      <w:proofErr w:type="spellStart"/>
      <w:r>
        <w:rPr>
          <w:rFonts w:ascii="Times New Roman" w:eastAsia="宋体" w:hAnsi="Times New Roman" w:cs="Times New Roman"/>
          <w:szCs w:val="21"/>
        </w:rPr>
        <w:t>Fama</w:t>
      </w:r>
      <w:proofErr w:type="spellEnd"/>
      <w:r>
        <w:rPr>
          <w:rFonts w:ascii="Times New Roman" w:eastAsia="宋体" w:hAnsi="Times New Roman" w:cs="Times New Roman"/>
          <w:szCs w:val="21"/>
        </w:rPr>
        <w:t xml:space="preserve"> and French (1993) three-factor alphas for equally weighted portfolios that are double sorted on</w:t>
      </w:r>
      <w:r w:rsidR="00452009">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oMath>
      <w:r>
        <w:rPr>
          <w:rFonts w:ascii="Times New Roman" w:eastAsia="宋体" w:hAnsi="Times New Roman" w:cs="Times New Roman"/>
          <w:szCs w:val="21"/>
        </w:rPr>
        <w:t xml:space="preserve"> and past returns.</w:t>
      </w:r>
      <w:r w:rsidR="00A2558B">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oMath>
      <w:r w:rsidR="00CA46B7">
        <w:rPr>
          <w:rFonts w:ascii="Times New Roman" w:eastAsia="宋体" w:hAnsi="Times New Roman" w:cs="Times New Roman"/>
          <w:szCs w:val="21"/>
        </w:rPr>
        <w:t xml:space="preserve"> is the average value of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00CA46B7">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008C2D4B" w:rsidRPr="00BF5BDA">
        <w:rPr>
          <w:rFonts w:ascii="Times New Roman" w:eastAsia="宋体" w:hAnsi="Times New Roman" w:cs="Times New Roman"/>
          <w:szCs w:val="21"/>
        </w:rPr>
        <w:t xml:space="preserve"> is a dummy that equals one if the analyst </w:t>
      </w:r>
      <w:r w:rsidR="008C2D4B" w:rsidRPr="00BF5BDA">
        <w:rPr>
          <w:rFonts w:ascii="Times New Roman" w:eastAsia="宋体" w:hAnsi="Times New Roman" w:cs="Times New Roman"/>
          <w:i/>
          <w:szCs w:val="21"/>
        </w:rPr>
        <w:t>j</w:t>
      </w:r>
      <w:r w:rsidR="008C2D4B" w:rsidRPr="00BF5BDA">
        <w:rPr>
          <w:rFonts w:ascii="Times New Roman" w:eastAsia="宋体" w:hAnsi="Times New Roman" w:cs="Times New Roman"/>
          <w:szCs w:val="21"/>
        </w:rPr>
        <w:t>’s annual earnings forecast revision (</w:t>
      </w: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r>
          <w:rPr>
            <w:rFonts w:ascii="Cambria Math" w:eastAsia="宋体" w:hAnsi="Cambria Math" w:cs="Times New Roman"/>
            <w:szCs w:val="21"/>
          </w:rPr>
          <m:t>)</m:t>
        </m:r>
      </m:oMath>
      <w:r w:rsidR="008C2D4B" w:rsidRPr="00BF5BDA">
        <w:rPr>
          <w:rFonts w:ascii="Times New Roman" w:eastAsia="宋体" w:hAnsi="Times New Roman" w:cs="Times New Roman"/>
          <w:szCs w:val="21"/>
        </w:rPr>
        <w:t xml:space="preserve">, if any, made between the announcement dates of the </w:t>
      </w:r>
      <m:oMath>
        <m:r>
          <m:rPr>
            <m:sty m:val="p"/>
          </m:rPr>
          <w:rPr>
            <w:rFonts w:ascii="Cambria Math" w:eastAsia="宋体" w:hAnsi="Cambria Math" w:cs="Times New Roman"/>
            <w:szCs w:val="21"/>
          </w:rPr>
          <m:t>Q-1</m:t>
        </m:r>
      </m:oMath>
      <w:r w:rsidR="008C2D4B" w:rsidRPr="00BF5BDA">
        <w:rPr>
          <w:rFonts w:ascii="Times New Roman" w:eastAsia="宋体" w:hAnsi="Times New Roman" w:cs="Times New Roman"/>
          <w:szCs w:val="21"/>
        </w:rPr>
        <w:t xml:space="preserve"> and </w:t>
      </w:r>
      <m:oMath>
        <m:r>
          <m:rPr>
            <m:sty m:val="p"/>
          </m:rPr>
          <w:rPr>
            <w:rFonts w:ascii="Cambria Math" w:eastAsia="宋体" w:hAnsi="Cambria Math" w:cs="Times New Roman"/>
            <w:szCs w:val="21"/>
          </w:rPr>
          <m:t>Q</m:t>
        </m:r>
      </m:oMath>
      <w:r w:rsidR="008C2D4B" w:rsidRPr="00BF5BDA">
        <w:rPr>
          <w:rFonts w:ascii="Times New Roman" w:eastAsia="宋体" w:hAnsi="Times New Roman" w:cs="Times New Roman"/>
          <w:szCs w:val="21"/>
        </w:rPr>
        <w:t xml:space="preserve"> quarterly earnings has the same sign as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sidR="008C2D4B">
        <w:rPr>
          <w:rFonts w:ascii="Times New Roman" w:eastAsia="宋体" w:hAnsi="Times New Roman" w:cs="Times New Roman"/>
          <w:szCs w:val="21"/>
        </w:rPr>
        <w:t>.</w:t>
      </w:r>
      <w:r w:rsidR="008C2CFB">
        <w:rPr>
          <w:rFonts w:ascii="Times New Roman" w:eastAsia="宋体" w:hAnsi="Times New Roman" w:cs="Times New Roman"/>
          <w:szCs w:val="21"/>
        </w:rPr>
        <w:t xml:space="preserve"> </w:t>
      </w:r>
      <w:r w:rsidR="00452009">
        <w:rPr>
          <w:rFonts w:ascii="Times New Roman" w:eastAsia="宋体" w:hAnsi="Times New Roman" w:cs="Times New Roman"/>
          <w:szCs w:val="21"/>
        </w:rPr>
        <w:t xml:space="preserve">We first sort stocks into two groups according to the value of </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oMath>
      <w:r w:rsidR="004900BA">
        <w:rPr>
          <w:rFonts w:ascii="Times New Roman" w:eastAsia="宋体" w:hAnsi="Times New Roman" w:cs="Times New Roman"/>
          <w:szCs w:val="21"/>
        </w:rPr>
        <w:t>. Then, w</w:t>
      </w:r>
      <w:proofErr w:type="spellStart"/>
      <w:r w:rsidR="00452009">
        <w:rPr>
          <w:rFonts w:ascii="Times New Roman" w:eastAsia="宋体" w:hAnsi="Times New Roman" w:cs="Times New Roman"/>
          <w:szCs w:val="21"/>
        </w:rPr>
        <w:t>ithin</w:t>
      </w:r>
      <w:proofErr w:type="spellEnd"/>
      <w:r w:rsidR="00452009">
        <w:rPr>
          <w:rFonts w:ascii="Times New Roman" w:eastAsia="宋体" w:hAnsi="Times New Roman" w:cs="Times New Roman"/>
          <w:szCs w:val="21"/>
        </w:rPr>
        <w:t xml:space="preserve"> </w:t>
      </w:r>
      <w:r w:rsidR="004900BA">
        <w:rPr>
          <w:rFonts w:ascii="Times New Roman" w:eastAsia="宋体" w:hAnsi="Times New Roman" w:cs="Times New Roman"/>
          <w:szCs w:val="21"/>
        </w:rPr>
        <w:t>each group</w:t>
      </w:r>
      <w:r w:rsidR="00452009">
        <w:rPr>
          <w:rFonts w:ascii="Times New Roman" w:eastAsia="宋体" w:hAnsi="Times New Roman" w:cs="Times New Roman"/>
          <w:szCs w:val="21"/>
        </w:rPr>
        <w:t>, we sort firms into quintiles of cash flows (</w:t>
      </w:r>
      <w:proofErr w:type="spellStart"/>
      <w:r w:rsidR="00452009">
        <w:rPr>
          <w:rFonts w:ascii="Times New Roman" w:eastAsia="宋体" w:hAnsi="Times New Roman" w:cs="Times New Roman"/>
          <w:szCs w:val="21"/>
        </w:rPr>
        <w:t>cf</w:t>
      </w:r>
      <w:proofErr w:type="spellEnd"/>
      <w:r w:rsidR="00452009">
        <w:rPr>
          <w:rFonts w:ascii="Times New Roman" w:eastAsia="宋体" w:hAnsi="Times New Roman" w:cs="Times New Roman"/>
          <w:szCs w:val="21"/>
        </w:rPr>
        <w:t>), or past returns (mom). Risk-adjusted alphas for long-short portfolios as well as the dif</w:t>
      </w:r>
      <w:r w:rsidR="00E83B0A">
        <w:rPr>
          <w:rFonts w:ascii="Times New Roman" w:eastAsia="宋体" w:hAnsi="Times New Roman" w:cs="Times New Roman"/>
          <w:szCs w:val="21"/>
        </w:rPr>
        <w:t>ferences in alphas between high confirmation bias</w:t>
      </w:r>
      <w:r w:rsidR="00452009">
        <w:rPr>
          <w:rFonts w:ascii="Times New Roman" w:eastAsia="宋体" w:hAnsi="Times New Roman" w:cs="Times New Roman"/>
          <w:szCs w:val="21"/>
        </w:rPr>
        <w:t xml:space="preserve"> </w:t>
      </w:r>
      <w:r w:rsidR="00452009">
        <w:rPr>
          <w:rFonts w:ascii="Times New Roman" w:eastAsia="宋体" w:hAnsi="Times New Roman" w:cs="Times New Roman" w:hint="eastAsia"/>
          <w:szCs w:val="21"/>
        </w:rPr>
        <w:t>(</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=0</m:t>
        </m:r>
      </m:oMath>
      <w:r w:rsidR="00E83B0A">
        <w:rPr>
          <w:rFonts w:ascii="Times New Roman" w:eastAsia="宋体" w:hAnsi="Times New Roman" w:cs="Times New Roman" w:hint="eastAsia"/>
          <w:szCs w:val="21"/>
        </w:rPr>
        <w:t>) and low confirmation bias (</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=1</m:t>
        </m:r>
      </m:oMath>
      <w:r w:rsidR="00452009">
        <w:rPr>
          <w:rFonts w:ascii="Times New Roman" w:eastAsia="宋体" w:hAnsi="Times New Roman" w:cs="Times New Roman" w:hint="eastAsia"/>
          <w:szCs w:val="21"/>
        </w:rPr>
        <w:t>) portfolios</w:t>
      </w:r>
      <w:r w:rsidR="00E83B0A">
        <w:rPr>
          <w:rFonts w:ascii="Times New Roman" w:eastAsia="宋体" w:hAnsi="Times New Roman" w:cs="Times New Roman"/>
          <w:szCs w:val="21"/>
        </w:rPr>
        <w:t xml:space="preserve"> are reported</w:t>
      </w:r>
      <w:r w:rsidR="00452009">
        <w:rPr>
          <w:rFonts w:ascii="Times New Roman" w:eastAsia="宋体" w:hAnsi="Times New Roman" w:cs="Times New Roman" w:hint="eastAsia"/>
          <w:szCs w:val="21"/>
        </w:rPr>
        <w:t xml:space="preserve">. </w:t>
      </w:r>
      <w:r w:rsidR="0066618E">
        <w:rPr>
          <w:rFonts w:ascii="Times New Roman" w:eastAsia="宋体" w:hAnsi="Times New Roman" w:cs="Times New Roman"/>
          <w:szCs w:val="21"/>
        </w:rPr>
        <w:t>Standard errors are adjusted based on Newey-West (1994).</w:t>
      </w:r>
      <w:r w:rsidR="0066618E" w:rsidRPr="006B26BE">
        <w:rPr>
          <w:rFonts w:ascii="Times New Roman" w:eastAsia="宋体" w:hAnsi="Times New Roman" w:cs="Times New Roman"/>
          <w:szCs w:val="21"/>
        </w:rPr>
        <w:t xml:space="preserve"> t-statistics</w:t>
      </w:r>
      <w:r w:rsidR="0066618E">
        <w:rPr>
          <w:rFonts w:ascii="Times New Roman" w:eastAsia="宋体" w:hAnsi="Times New Roman" w:cs="Times New Roman"/>
          <w:szCs w:val="21"/>
        </w:rPr>
        <w:t xml:space="preserve"> are </w:t>
      </w:r>
      <w:r w:rsidR="0066618E" w:rsidRPr="006B26BE">
        <w:rPr>
          <w:rFonts w:ascii="Times New Roman" w:eastAsia="宋体" w:hAnsi="Times New Roman" w:cs="Times New Roman"/>
          <w:szCs w:val="21"/>
        </w:rPr>
        <w:t>in parentheses.</w:t>
      </w:r>
      <w:r w:rsidR="00452009" w:rsidRPr="006B26BE">
        <w:rPr>
          <w:rFonts w:ascii="Times New Roman" w:eastAsia="宋体" w:hAnsi="Times New Roman" w:cs="Times New Roman"/>
          <w:szCs w:val="21"/>
        </w:rPr>
        <w:t xml:space="preserve"> (* p&lt;0.10, **p&lt;0.05, ***p&lt;0.01) </w:t>
      </w:r>
    </w:p>
    <w:tbl>
      <w:tblPr>
        <w:tblW w:w="7620" w:type="dxa"/>
        <w:jc w:val="center"/>
        <w:tblLook w:val="04A0" w:firstRow="1" w:lastRow="0" w:firstColumn="1" w:lastColumn="0" w:noHBand="0" w:noVBand="1"/>
      </w:tblPr>
      <w:tblGrid>
        <w:gridCol w:w="1564"/>
        <w:gridCol w:w="1157"/>
        <w:gridCol w:w="1074"/>
        <w:gridCol w:w="1074"/>
        <w:gridCol w:w="1074"/>
        <w:gridCol w:w="1074"/>
        <w:gridCol w:w="1074"/>
      </w:tblGrid>
      <w:tr w:rsidR="004900FC" w:rsidRPr="004900FC" w:rsidTr="00E30782">
        <w:trPr>
          <w:trHeight w:val="201"/>
          <w:jc w:val="center"/>
        </w:trPr>
        <w:tc>
          <w:tcPr>
            <w:tcW w:w="1564" w:type="dxa"/>
            <w:tcBorders>
              <w:top w:val="single" w:sz="4" w:space="0" w:color="auto"/>
              <w:left w:val="nil"/>
              <w:bottom w:val="single" w:sz="4" w:space="0" w:color="auto"/>
              <w:right w:val="nil"/>
            </w:tcBorders>
            <w:shd w:val="clear" w:color="auto" w:fill="auto"/>
            <w:noWrap/>
            <w:vAlign w:val="bottom"/>
            <w:hideMark/>
          </w:tcPr>
          <w:p w:rsidR="004900FC" w:rsidRPr="004900FC" w:rsidRDefault="004900FC" w:rsidP="004900FC">
            <w:pPr>
              <w:widowControl/>
              <w:jc w:val="left"/>
              <w:rPr>
                <w:rFonts w:ascii="宋体" w:eastAsia="宋体" w:hAnsi="宋体" w:cs="宋体"/>
                <w:kern w:val="0"/>
                <w:szCs w:val="21"/>
              </w:rPr>
            </w:pPr>
          </w:p>
        </w:tc>
        <w:tc>
          <w:tcPr>
            <w:tcW w:w="1157" w:type="dxa"/>
            <w:tcBorders>
              <w:top w:val="single" w:sz="4" w:space="0" w:color="auto"/>
              <w:left w:val="nil"/>
              <w:bottom w:val="single" w:sz="4" w:space="0" w:color="auto"/>
              <w:right w:val="nil"/>
            </w:tcBorders>
            <w:shd w:val="clear" w:color="auto" w:fill="auto"/>
            <w:noWrap/>
            <w:vAlign w:val="bottom"/>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Q1</w:t>
            </w:r>
          </w:p>
        </w:tc>
        <w:tc>
          <w:tcPr>
            <w:tcW w:w="979" w:type="dxa"/>
            <w:tcBorders>
              <w:top w:val="single" w:sz="4" w:space="0" w:color="auto"/>
              <w:left w:val="nil"/>
              <w:bottom w:val="single" w:sz="4" w:space="0" w:color="auto"/>
              <w:right w:val="nil"/>
            </w:tcBorders>
            <w:shd w:val="clear" w:color="auto" w:fill="auto"/>
            <w:noWrap/>
            <w:vAlign w:val="bottom"/>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Q2</w:t>
            </w:r>
          </w:p>
        </w:tc>
        <w:tc>
          <w:tcPr>
            <w:tcW w:w="979" w:type="dxa"/>
            <w:tcBorders>
              <w:top w:val="single" w:sz="4" w:space="0" w:color="auto"/>
              <w:left w:val="nil"/>
              <w:bottom w:val="single" w:sz="4" w:space="0" w:color="auto"/>
              <w:right w:val="nil"/>
            </w:tcBorders>
            <w:shd w:val="clear" w:color="auto" w:fill="auto"/>
            <w:noWrap/>
            <w:vAlign w:val="bottom"/>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Q3</w:t>
            </w:r>
          </w:p>
        </w:tc>
        <w:tc>
          <w:tcPr>
            <w:tcW w:w="979" w:type="dxa"/>
            <w:tcBorders>
              <w:top w:val="single" w:sz="4" w:space="0" w:color="auto"/>
              <w:left w:val="nil"/>
              <w:bottom w:val="single" w:sz="4" w:space="0" w:color="auto"/>
              <w:right w:val="nil"/>
            </w:tcBorders>
            <w:shd w:val="clear" w:color="auto" w:fill="auto"/>
            <w:noWrap/>
            <w:vAlign w:val="bottom"/>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Q4</w:t>
            </w:r>
          </w:p>
        </w:tc>
        <w:tc>
          <w:tcPr>
            <w:tcW w:w="979" w:type="dxa"/>
            <w:tcBorders>
              <w:top w:val="single" w:sz="4" w:space="0" w:color="auto"/>
              <w:left w:val="nil"/>
              <w:bottom w:val="single" w:sz="4" w:space="0" w:color="auto"/>
              <w:right w:val="nil"/>
            </w:tcBorders>
            <w:shd w:val="clear" w:color="auto" w:fill="auto"/>
            <w:noWrap/>
            <w:vAlign w:val="bottom"/>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Q5</w:t>
            </w:r>
          </w:p>
        </w:tc>
        <w:tc>
          <w:tcPr>
            <w:tcW w:w="979" w:type="dxa"/>
            <w:tcBorders>
              <w:top w:val="single" w:sz="4" w:space="0" w:color="auto"/>
              <w:left w:val="nil"/>
              <w:bottom w:val="nil"/>
              <w:right w:val="nil"/>
            </w:tcBorders>
            <w:shd w:val="clear" w:color="auto" w:fill="auto"/>
            <w:noWrap/>
            <w:vAlign w:val="bottom"/>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Q5-Q1</w:t>
            </w:r>
          </w:p>
        </w:tc>
      </w:tr>
      <w:tr w:rsidR="004900FC" w:rsidRPr="004900FC" w:rsidTr="00E30782">
        <w:trPr>
          <w:trHeight w:val="201"/>
          <w:jc w:val="center"/>
        </w:trPr>
        <w:tc>
          <w:tcPr>
            <w:tcW w:w="7620" w:type="dxa"/>
            <w:gridSpan w:val="7"/>
            <w:tcBorders>
              <w:top w:val="single" w:sz="4" w:space="0" w:color="auto"/>
              <w:left w:val="nil"/>
              <w:bottom w:val="single" w:sz="4" w:space="0" w:color="auto"/>
              <w:right w:val="nil"/>
            </w:tcBorders>
            <w:shd w:val="clear" w:color="auto" w:fill="auto"/>
            <w:noWrap/>
            <w:vAlign w:val="bottom"/>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Panel A. Cash flows</w:t>
            </w:r>
          </w:p>
        </w:tc>
      </w:tr>
      <w:tr w:rsidR="004900FC" w:rsidRPr="004900FC" w:rsidTr="00E30782">
        <w:trPr>
          <w:trHeight w:val="201"/>
          <w:jc w:val="center"/>
        </w:trPr>
        <w:tc>
          <w:tcPr>
            <w:tcW w:w="1564" w:type="dxa"/>
            <w:tcBorders>
              <w:top w:val="single" w:sz="4" w:space="0" w:color="auto"/>
              <w:left w:val="nil"/>
              <w:bottom w:val="nil"/>
              <w:right w:val="nil"/>
            </w:tcBorders>
            <w:shd w:val="clear" w:color="auto" w:fill="auto"/>
            <w:noWrap/>
            <w:vAlign w:val="center"/>
            <w:hideMark/>
          </w:tcPr>
          <w:p w:rsidR="004900FC" w:rsidRPr="004900FC" w:rsidRDefault="00A5691E" w:rsidP="004900FC">
            <w:pPr>
              <w:widowControl/>
              <w:jc w:val="center"/>
              <w:rPr>
                <w:rFonts w:ascii="Times New Roman" w:eastAsia="等线" w:hAnsi="Times New Roman" w:cs="Times New Roman"/>
                <w:color w:val="000000"/>
                <w:kern w:val="0"/>
                <w:szCs w:val="21"/>
              </w:rPr>
            </w:pPr>
            <m:oMathPara>
              <m:oMath>
                <m:r>
                  <w:rPr>
                    <w:rFonts w:ascii="Cambria Math" w:eastAsia="宋体" w:hAnsi="Cambria Math" w:cs="Times New Roman"/>
                    <w:szCs w:val="21"/>
                  </w:rPr>
                  <m:t>avg</m:t>
                </m:r>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j,Q</m:t>
                    </m:r>
                  </m:sub>
                </m:sSub>
                <m:r>
                  <w:rPr>
                    <w:rFonts w:ascii="Cambria Math" w:eastAsia="宋体" w:hAnsi="Cambria Math" w:cs="Times New Roman"/>
                    <w:szCs w:val="21"/>
                  </w:rPr>
                  <m:t>=1</m:t>
                </m:r>
              </m:oMath>
            </m:oMathPara>
          </w:p>
        </w:tc>
        <w:tc>
          <w:tcPr>
            <w:tcW w:w="1157" w:type="dxa"/>
            <w:tcBorders>
              <w:top w:val="single" w:sz="4" w:space="0" w:color="auto"/>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0.54%</w:t>
            </w:r>
            <w:r w:rsidR="00E30782">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0.41%</w:t>
            </w:r>
            <w:r w:rsidR="00E30782">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0.52%</w:t>
            </w:r>
            <w:r w:rsidR="00E30782">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0.73%</w:t>
            </w:r>
            <w:r w:rsidR="00E30782">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0.84%</w:t>
            </w:r>
            <w:r w:rsidR="00E30782">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0.30%</w:t>
            </w:r>
            <w:r w:rsidR="00E30782">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p>
        </w:tc>
        <w:tc>
          <w:tcPr>
            <w:tcW w:w="1157"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5.89</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5.99</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6.60</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9.86</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10.38</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2.19</w:t>
            </w:r>
            <w:r>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4900FC" w:rsidRPr="004900FC" w:rsidRDefault="00A5691E" w:rsidP="004900FC">
            <w:pPr>
              <w:widowControl/>
              <w:jc w:val="center"/>
              <w:rPr>
                <w:rFonts w:ascii="Times New Roman" w:eastAsia="等线" w:hAnsi="Times New Roman" w:cs="Times New Roman"/>
                <w:color w:val="000000"/>
                <w:kern w:val="0"/>
                <w:szCs w:val="21"/>
              </w:rPr>
            </w:pPr>
            <m:oMathPara>
              <m:oMath>
                <m:r>
                  <w:rPr>
                    <w:rFonts w:ascii="Cambria Math" w:eastAsia="宋体" w:hAnsi="Cambria Math" w:cs="Times New Roman"/>
                    <w:szCs w:val="21"/>
                  </w:rPr>
                  <m:t>avg</m:t>
                </m:r>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j,Q</m:t>
                    </m:r>
                  </m:sub>
                </m:sSub>
                <m:r>
                  <w:rPr>
                    <w:rFonts w:ascii="Cambria Math" w:eastAsia="宋体" w:hAnsi="Cambria Math" w:cs="Times New Roman"/>
                    <w:szCs w:val="21"/>
                  </w:rPr>
                  <m:t>=0</m:t>
                </m:r>
              </m:oMath>
            </m:oMathPara>
          </w:p>
        </w:tc>
        <w:tc>
          <w:tcPr>
            <w:tcW w:w="1157"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0.40%</w:t>
            </w:r>
            <w:r w:rsidR="00E30782">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0.49%</w:t>
            </w:r>
            <w:r w:rsidR="00E30782">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0.53%</w:t>
            </w:r>
            <w:r w:rsidR="00E30782">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0.71%</w:t>
            </w:r>
            <w:r w:rsidR="00E30782">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0.93%</w:t>
            </w:r>
            <w:r w:rsidR="00E30782">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0.53%</w:t>
            </w:r>
            <w:r w:rsidR="00E30782">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p>
        </w:tc>
        <w:tc>
          <w:tcPr>
            <w:tcW w:w="1157"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5.74</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7.08</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7.80</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9.06</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11.69</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4.73</w:t>
            </w:r>
            <w:r>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Diff</w:t>
            </w:r>
          </w:p>
        </w:tc>
        <w:tc>
          <w:tcPr>
            <w:tcW w:w="1157"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-0.15%</w:t>
            </w:r>
            <w:r w:rsidR="00E30782">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0.08%</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0.01%</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-0.02%</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0.09%</w:t>
            </w:r>
          </w:p>
        </w:tc>
        <w:tc>
          <w:tcPr>
            <w:tcW w:w="979" w:type="dxa"/>
            <w:tcBorders>
              <w:top w:val="nil"/>
              <w:left w:val="nil"/>
              <w:bottom w:val="nil"/>
              <w:right w:val="nil"/>
            </w:tcBorders>
            <w:shd w:val="clear" w:color="auto" w:fill="auto"/>
            <w:noWrap/>
            <w:vAlign w:val="center"/>
            <w:hideMark/>
          </w:tcPr>
          <w:p w:rsidR="004900FC" w:rsidRPr="004900FC" w:rsidRDefault="00922C1A"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0.23</w:t>
            </w:r>
            <w:r w:rsidR="004900FC" w:rsidRPr="004900FC">
              <w:rPr>
                <w:rFonts w:ascii="Times New Roman" w:eastAsia="等线" w:hAnsi="Times New Roman" w:cs="Times New Roman"/>
                <w:color w:val="000000"/>
                <w:kern w:val="0"/>
                <w:szCs w:val="21"/>
              </w:rPr>
              <w:t>%</w:t>
            </w:r>
            <w:r w:rsidR="00E30782">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single" w:sz="4" w:space="0" w:color="auto"/>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-2.47</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1.50</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0.28</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-0.28</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1.67</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E3078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2.56</w:t>
            </w:r>
            <w:r>
              <w:rPr>
                <w:rFonts w:ascii="Times New Roman" w:eastAsia="等线" w:hAnsi="Times New Roman" w:cs="Times New Roman"/>
                <w:color w:val="000000"/>
                <w:kern w:val="0"/>
                <w:szCs w:val="21"/>
              </w:rPr>
              <w:t>)</w:t>
            </w:r>
          </w:p>
        </w:tc>
      </w:tr>
      <w:tr w:rsidR="004900FC" w:rsidRPr="004900FC" w:rsidTr="00E30782">
        <w:trPr>
          <w:trHeight w:val="201"/>
          <w:jc w:val="center"/>
        </w:trPr>
        <w:tc>
          <w:tcPr>
            <w:tcW w:w="7620" w:type="dxa"/>
            <w:gridSpan w:val="7"/>
            <w:tcBorders>
              <w:top w:val="single" w:sz="4" w:space="0" w:color="auto"/>
              <w:left w:val="nil"/>
              <w:bottom w:val="single" w:sz="4" w:space="0" w:color="auto"/>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Panel B. Momentum</w:t>
            </w:r>
          </w:p>
        </w:tc>
      </w:tr>
      <w:tr w:rsidR="00A5691E" w:rsidRPr="004900FC" w:rsidTr="00E30782">
        <w:trPr>
          <w:trHeight w:val="201"/>
          <w:jc w:val="center"/>
        </w:trPr>
        <w:tc>
          <w:tcPr>
            <w:tcW w:w="1564" w:type="dxa"/>
            <w:tcBorders>
              <w:top w:val="single" w:sz="4" w:space="0" w:color="auto"/>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m:oMathPara>
              <m:oMath>
                <m:r>
                  <w:rPr>
                    <w:rFonts w:ascii="Cambria Math" w:eastAsia="宋体" w:hAnsi="Cambria Math" w:cs="Times New Roman"/>
                    <w:szCs w:val="21"/>
                  </w:rPr>
                  <m:t>avg</m:t>
                </m:r>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j,Q</m:t>
                    </m:r>
                  </m:sub>
                </m:sSub>
                <m:r>
                  <w:rPr>
                    <w:rFonts w:ascii="Cambria Math" w:eastAsia="宋体" w:hAnsi="Cambria Math" w:cs="Times New Roman"/>
                    <w:szCs w:val="21"/>
                  </w:rPr>
                  <m:t>=1</m:t>
                </m:r>
              </m:oMath>
            </m:oMathPara>
          </w:p>
        </w:tc>
        <w:tc>
          <w:tcPr>
            <w:tcW w:w="1157" w:type="dxa"/>
            <w:tcBorders>
              <w:top w:val="single" w:sz="4" w:space="0" w:color="auto"/>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-0.16%</w:t>
            </w:r>
          </w:p>
        </w:tc>
        <w:tc>
          <w:tcPr>
            <w:tcW w:w="979" w:type="dxa"/>
            <w:tcBorders>
              <w:top w:val="single" w:sz="4" w:space="0" w:color="auto"/>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0.23%</w:t>
            </w:r>
            <w:r w:rsidR="004B7D6D">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0.31%</w:t>
            </w:r>
            <w:r w:rsidR="004B7D6D">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0.36%</w:t>
            </w:r>
            <w:r w:rsidR="004B7D6D">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0.69%</w:t>
            </w:r>
            <w:r w:rsidR="004B7D6D">
              <w:rPr>
                <w:rFonts w:ascii="Times New Roman" w:eastAsia="等线" w:hAnsi="Times New Roman" w:cs="Times New Roman"/>
                <w:color w:val="000000"/>
                <w:kern w:val="0"/>
                <w:szCs w:val="21"/>
              </w:rPr>
              <w:t>***</w:t>
            </w:r>
          </w:p>
        </w:tc>
        <w:tc>
          <w:tcPr>
            <w:tcW w:w="979" w:type="dxa"/>
            <w:tcBorders>
              <w:top w:val="single" w:sz="4" w:space="0" w:color="auto"/>
              <w:left w:val="nil"/>
              <w:bottom w:val="nil"/>
              <w:right w:val="nil"/>
            </w:tcBorders>
            <w:shd w:val="clear" w:color="auto" w:fill="auto"/>
            <w:noWrap/>
            <w:vAlign w:val="center"/>
            <w:hideMark/>
          </w:tcPr>
          <w:p w:rsidR="00A5691E" w:rsidRPr="004900FC" w:rsidRDefault="00E86123" w:rsidP="00A5691E">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0.85</w:t>
            </w:r>
            <w:r w:rsidR="00A5691E" w:rsidRPr="004900FC">
              <w:rPr>
                <w:rFonts w:ascii="Times New Roman" w:eastAsia="等线" w:hAnsi="Times New Roman" w:cs="Times New Roman"/>
                <w:color w:val="000000"/>
                <w:kern w:val="0"/>
                <w:szCs w:val="21"/>
              </w:rPr>
              <w:t>%</w:t>
            </w:r>
            <w:r w:rsidR="004B7D6D">
              <w:rPr>
                <w:rFonts w:ascii="Times New Roman" w:eastAsia="等线" w:hAnsi="Times New Roman" w:cs="Times New Roman"/>
                <w:color w:val="000000"/>
                <w:kern w:val="0"/>
                <w:szCs w:val="21"/>
              </w:rPr>
              <w:t>***</w:t>
            </w:r>
          </w:p>
        </w:tc>
      </w:tr>
      <w:tr w:rsidR="00A5691E"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p>
        </w:tc>
        <w:tc>
          <w:tcPr>
            <w:tcW w:w="1157" w:type="dxa"/>
            <w:tcBorders>
              <w:top w:val="nil"/>
              <w:left w:val="nil"/>
              <w:bottom w:val="nil"/>
              <w:right w:val="nil"/>
            </w:tcBorders>
            <w:shd w:val="clear" w:color="auto" w:fill="auto"/>
            <w:noWrap/>
            <w:vAlign w:val="center"/>
            <w:hideMark/>
          </w:tcPr>
          <w:p w:rsidR="00A5691E" w:rsidRPr="004900FC" w:rsidRDefault="00FF1619" w:rsidP="00A5691E">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5691E" w:rsidRPr="004900FC">
              <w:rPr>
                <w:rFonts w:ascii="Times New Roman" w:eastAsia="等线" w:hAnsi="Times New Roman" w:cs="Times New Roman"/>
                <w:color w:val="000000"/>
                <w:kern w:val="0"/>
                <w:szCs w:val="21"/>
              </w:rPr>
              <w:t>-1.52</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FF1619" w:rsidP="00A5691E">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5691E" w:rsidRPr="004900FC">
              <w:rPr>
                <w:rFonts w:ascii="Times New Roman" w:eastAsia="等线" w:hAnsi="Times New Roman" w:cs="Times New Roman"/>
                <w:color w:val="000000"/>
                <w:kern w:val="0"/>
                <w:szCs w:val="21"/>
              </w:rPr>
              <w:t>2.86</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FF1619" w:rsidP="00A5691E">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5691E" w:rsidRPr="004900FC">
              <w:rPr>
                <w:rFonts w:ascii="Times New Roman" w:eastAsia="等线" w:hAnsi="Times New Roman" w:cs="Times New Roman"/>
                <w:color w:val="000000"/>
                <w:kern w:val="0"/>
                <w:szCs w:val="21"/>
              </w:rPr>
              <w:t>4.31</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FF1619" w:rsidP="00A5691E">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5691E" w:rsidRPr="004900FC">
              <w:rPr>
                <w:rFonts w:ascii="Times New Roman" w:eastAsia="等线" w:hAnsi="Times New Roman" w:cs="Times New Roman"/>
                <w:color w:val="000000"/>
                <w:kern w:val="0"/>
                <w:szCs w:val="21"/>
              </w:rPr>
              <w:t>5.45</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FF1619" w:rsidP="00A5691E">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5691E" w:rsidRPr="004900FC">
              <w:rPr>
                <w:rFonts w:ascii="Times New Roman" w:eastAsia="等线" w:hAnsi="Times New Roman" w:cs="Times New Roman"/>
                <w:color w:val="000000"/>
                <w:kern w:val="0"/>
                <w:szCs w:val="21"/>
              </w:rPr>
              <w:t>8.28</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FF1619" w:rsidP="00A5691E">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5691E" w:rsidRPr="004900FC">
              <w:rPr>
                <w:rFonts w:ascii="Times New Roman" w:eastAsia="等线" w:hAnsi="Times New Roman" w:cs="Times New Roman"/>
                <w:color w:val="000000"/>
                <w:kern w:val="0"/>
                <w:szCs w:val="21"/>
              </w:rPr>
              <w:t>5.34</w:t>
            </w:r>
            <w:r>
              <w:rPr>
                <w:rFonts w:ascii="Times New Roman" w:eastAsia="等线" w:hAnsi="Times New Roman" w:cs="Times New Roman"/>
                <w:color w:val="000000"/>
                <w:kern w:val="0"/>
                <w:szCs w:val="21"/>
              </w:rPr>
              <w:t>)</w:t>
            </w:r>
          </w:p>
        </w:tc>
      </w:tr>
      <w:tr w:rsidR="00A5691E"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m:oMathPara>
              <m:oMath>
                <m:r>
                  <w:rPr>
                    <w:rFonts w:ascii="Cambria Math" w:eastAsia="宋体" w:hAnsi="Cambria Math" w:cs="Times New Roman"/>
                    <w:szCs w:val="21"/>
                  </w:rPr>
                  <m:t>avg</m:t>
                </m:r>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j,Q</m:t>
                    </m:r>
                  </m:sub>
                </m:sSub>
                <m:r>
                  <w:rPr>
                    <w:rFonts w:ascii="Cambria Math" w:eastAsia="宋体" w:hAnsi="Cambria Math" w:cs="Times New Roman"/>
                    <w:szCs w:val="21"/>
                  </w:rPr>
                  <m:t>=0</m:t>
                </m:r>
              </m:oMath>
            </m:oMathPara>
          </w:p>
        </w:tc>
        <w:tc>
          <w:tcPr>
            <w:tcW w:w="1157"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-0.18%</w:t>
            </w:r>
            <w:r w:rsidR="004B7D6D">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0.21%</w:t>
            </w:r>
            <w:r w:rsidR="004B7D6D">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0.23%</w:t>
            </w:r>
            <w:r w:rsidR="004B7D6D">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0.36%</w:t>
            </w:r>
            <w:r w:rsidR="004B7D6D">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0.75%</w:t>
            </w:r>
            <w:r w:rsidR="004B7D6D">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A5691E" w:rsidRPr="004900FC" w:rsidRDefault="00A5691E" w:rsidP="00A5691E">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0.93%</w:t>
            </w:r>
            <w:r w:rsidR="004B7D6D">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p>
        </w:tc>
        <w:tc>
          <w:tcPr>
            <w:tcW w:w="1157" w:type="dxa"/>
            <w:tcBorders>
              <w:top w:val="nil"/>
              <w:left w:val="nil"/>
              <w:bottom w:val="nil"/>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-1.68</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2.63</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3.06</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5.70</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6.09</w:t>
            </w:r>
            <w:r>
              <w:rPr>
                <w:rFonts w:ascii="Times New Roman" w:eastAsia="等线" w:hAnsi="Times New Roman" w:cs="Times New Roman"/>
                <w:color w:val="000000"/>
                <w:kern w:val="0"/>
                <w:szCs w:val="21"/>
              </w:rPr>
              <w:t>)</w:t>
            </w:r>
          </w:p>
        </w:tc>
        <w:tc>
          <w:tcPr>
            <w:tcW w:w="979" w:type="dxa"/>
            <w:tcBorders>
              <w:top w:val="nil"/>
              <w:left w:val="nil"/>
              <w:bottom w:val="nil"/>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4.73</w:t>
            </w:r>
            <w:r>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Diff</w:t>
            </w:r>
          </w:p>
        </w:tc>
        <w:tc>
          <w:tcPr>
            <w:tcW w:w="1157"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-0.02%</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-0.02%</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-0.08%</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0.00%</w:t>
            </w:r>
          </w:p>
        </w:tc>
        <w:tc>
          <w:tcPr>
            <w:tcW w:w="979" w:type="dxa"/>
            <w:tcBorders>
              <w:top w:val="nil"/>
              <w:left w:val="nil"/>
              <w:bottom w:val="nil"/>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r w:rsidRPr="004900FC">
              <w:rPr>
                <w:rFonts w:ascii="Times New Roman" w:eastAsia="等线" w:hAnsi="Times New Roman" w:cs="Times New Roman"/>
                <w:color w:val="000000"/>
                <w:kern w:val="0"/>
                <w:szCs w:val="21"/>
              </w:rPr>
              <w:t>0.07%</w:t>
            </w:r>
          </w:p>
        </w:tc>
        <w:tc>
          <w:tcPr>
            <w:tcW w:w="979" w:type="dxa"/>
            <w:tcBorders>
              <w:top w:val="nil"/>
              <w:left w:val="nil"/>
              <w:bottom w:val="nil"/>
              <w:right w:val="nil"/>
            </w:tcBorders>
            <w:shd w:val="clear" w:color="auto" w:fill="auto"/>
            <w:noWrap/>
            <w:vAlign w:val="center"/>
            <w:hideMark/>
          </w:tcPr>
          <w:p w:rsidR="004900FC" w:rsidRPr="004900FC" w:rsidRDefault="006827D2"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0.08</w:t>
            </w:r>
            <w:r w:rsidR="004900FC" w:rsidRPr="004900FC">
              <w:rPr>
                <w:rFonts w:ascii="Times New Roman" w:eastAsia="等线" w:hAnsi="Times New Roman" w:cs="Times New Roman"/>
                <w:color w:val="000000"/>
                <w:kern w:val="0"/>
                <w:szCs w:val="21"/>
              </w:rPr>
              <w:t>%</w:t>
            </w:r>
          </w:p>
        </w:tc>
      </w:tr>
      <w:tr w:rsidR="004900FC" w:rsidRPr="004900FC" w:rsidTr="00E30782">
        <w:trPr>
          <w:trHeight w:val="201"/>
          <w:jc w:val="center"/>
        </w:trPr>
        <w:tc>
          <w:tcPr>
            <w:tcW w:w="1564" w:type="dxa"/>
            <w:tcBorders>
              <w:top w:val="nil"/>
              <w:left w:val="nil"/>
              <w:bottom w:val="single" w:sz="4" w:space="0" w:color="auto"/>
              <w:right w:val="nil"/>
            </w:tcBorders>
            <w:shd w:val="clear" w:color="auto" w:fill="auto"/>
            <w:noWrap/>
            <w:vAlign w:val="center"/>
            <w:hideMark/>
          </w:tcPr>
          <w:p w:rsidR="004900FC" w:rsidRPr="004900FC" w:rsidRDefault="004900FC" w:rsidP="004900FC">
            <w:pPr>
              <w:widowControl/>
              <w:jc w:val="center"/>
              <w:rPr>
                <w:rFonts w:ascii="Times New Roman" w:eastAsia="等线" w:hAnsi="Times New Roman" w:cs="Times New Roman"/>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-0.32</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-0.34</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-1.23</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0.00</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0.94</w:t>
            </w:r>
            <w:r>
              <w:rPr>
                <w:rFonts w:ascii="Times New Roman" w:eastAsia="等线" w:hAnsi="Times New Roman" w:cs="Times New Roman"/>
                <w:color w:val="000000"/>
                <w:kern w:val="0"/>
                <w:szCs w:val="21"/>
              </w:rPr>
              <w:t>)</w:t>
            </w:r>
          </w:p>
        </w:tc>
        <w:tc>
          <w:tcPr>
            <w:tcW w:w="979" w:type="dxa"/>
            <w:tcBorders>
              <w:top w:val="nil"/>
              <w:left w:val="nil"/>
              <w:bottom w:val="single" w:sz="4" w:space="0" w:color="auto"/>
              <w:right w:val="nil"/>
            </w:tcBorders>
            <w:shd w:val="clear" w:color="auto" w:fill="auto"/>
            <w:noWrap/>
            <w:vAlign w:val="center"/>
            <w:hideMark/>
          </w:tcPr>
          <w:p w:rsidR="004900FC" w:rsidRPr="004900FC" w:rsidRDefault="00FF1619" w:rsidP="004900FC">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4900FC" w:rsidRPr="004900FC">
              <w:rPr>
                <w:rFonts w:ascii="Times New Roman" w:eastAsia="等线" w:hAnsi="Times New Roman" w:cs="Times New Roman"/>
                <w:color w:val="000000"/>
                <w:kern w:val="0"/>
                <w:szCs w:val="21"/>
              </w:rPr>
              <w:t>0.75</w:t>
            </w:r>
            <w:r>
              <w:rPr>
                <w:rFonts w:ascii="Times New Roman" w:eastAsia="等线" w:hAnsi="Times New Roman" w:cs="Times New Roman"/>
                <w:color w:val="000000"/>
                <w:kern w:val="0"/>
                <w:szCs w:val="21"/>
              </w:rPr>
              <w:t>)</w:t>
            </w:r>
          </w:p>
        </w:tc>
      </w:tr>
    </w:tbl>
    <w:p w:rsidR="00B92B99" w:rsidRDefault="00B92B99" w:rsidP="004900FC">
      <w:pPr>
        <w:rPr>
          <w:rFonts w:ascii="Times New Roman" w:eastAsia="宋体" w:hAnsi="Times New Roman" w:cs="Times New Roman"/>
        </w:rPr>
      </w:pPr>
    </w:p>
    <w:p w:rsidR="00B92B99" w:rsidRDefault="00B92B99">
      <w:pPr>
        <w:widowControl/>
        <w:jc w:val="left"/>
        <w:rPr>
          <w:rFonts w:ascii="Times New Roman" w:eastAsia="宋体" w:hAnsi="Times New Roman" w:cs="Times New Roman"/>
        </w:rPr>
      </w:pPr>
      <w:r>
        <w:rPr>
          <w:rFonts w:ascii="Times New Roman" w:eastAsia="宋体" w:hAnsi="Times New Roman" w:cs="Times New Roman"/>
        </w:rPr>
        <w:br w:type="page"/>
      </w:r>
    </w:p>
    <w:p w:rsidR="008A510B" w:rsidRDefault="008A510B" w:rsidP="008A510B">
      <w:pPr>
        <w:rPr>
          <w:rFonts w:ascii="CMR10" w:hAnsi="CMR10" w:cs="CMR10"/>
          <w:kern w:val="0"/>
          <w:sz w:val="20"/>
          <w:szCs w:val="20"/>
        </w:rPr>
      </w:pPr>
      <w:r w:rsidRPr="00BF5BDA">
        <w:rPr>
          <w:rFonts w:ascii="Times New Roman" w:eastAsia="宋体" w:hAnsi="Times New Roman" w:cs="Times New Roman"/>
          <w:b/>
          <w:szCs w:val="21"/>
        </w:rPr>
        <w:lastRenderedPageBreak/>
        <w:t xml:space="preserve">Table </w:t>
      </w:r>
      <w:r w:rsidR="008400C2">
        <w:rPr>
          <w:rFonts w:ascii="Times New Roman" w:eastAsia="宋体" w:hAnsi="Times New Roman" w:cs="Times New Roman"/>
          <w:b/>
          <w:szCs w:val="21"/>
        </w:rPr>
        <w:t>7</w:t>
      </w:r>
      <w:r w:rsidRPr="00BF5BDA">
        <w:rPr>
          <w:rFonts w:ascii="Times New Roman" w:eastAsia="宋体" w:hAnsi="Times New Roman" w:cs="Times New Roman"/>
          <w:b/>
          <w:szCs w:val="21"/>
        </w:rPr>
        <w:t xml:space="preserve">. </w:t>
      </w:r>
      <w:r>
        <w:rPr>
          <w:rFonts w:ascii="Times New Roman" w:eastAsia="宋体" w:hAnsi="Times New Roman" w:cs="Times New Roman"/>
          <w:b/>
          <w:szCs w:val="21"/>
        </w:rPr>
        <w:t>Linkage between confirmation bias and stock returns</w:t>
      </w:r>
    </w:p>
    <w:p w:rsidR="005965E7" w:rsidRPr="00516A4C" w:rsidRDefault="008A510B" w:rsidP="004900FC">
      <w:pPr>
        <w:rPr>
          <w:rFonts w:ascii="Times New Roman" w:eastAsia="宋体" w:hAnsi="Times New Roman" w:cs="Times New Roman"/>
          <w:szCs w:val="21"/>
        </w:rPr>
      </w:pPr>
      <w:r>
        <w:rPr>
          <w:rFonts w:ascii="Times New Roman" w:eastAsia="宋体" w:hAnsi="Times New Roman" w:cs="Times New Roman"/>
          <w:szCs w:val="21"/>
        </w:rPr>
        <w:t xml:space="preserve">Panel A </w:t>
      </w:r>
      <w:r w:rsidR="006D5F21">
        <w:rPr>
          <w:rFonts w:ascii="Times New Roman" w:eastAsia="宋体" w:hAnsi="Times New Roman" w:cs="Times New Roman"/>
          <w:szCs w:val="21"/>
        </w:rPr>
        <w:t>and Panel B display</w:t>
      </w:r>
      <w:r>
        <w:rPr>
          <w:rFonts w:ascii="Times New Roman" w:eastAsia="宋体" w:hAnsi="Times New Roman" w:cs="Times New Roman"/>
          <w:szCs w:val="21"/>
        </w:rPr>
        <w:t xml:space="preserve"> </w:t>
      </w:r>
      <w:proofErr w:type="spellStart"/>
      <w:r>
        <w:rPr>
          <w:rFonts w:ascii="Times New Roman" w:eastAsia="宋体" w:hAnsi="Times New Roman" w:cs="Times New Roman"/>
          <w:szCs w:val="21"/>
        </w:rPr>
        <w:t>Carhart</w:t>
      </w:r>
      <w:proofErr w:type="spellEnd"/>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(1997) four-factor alphas for equally-weighted portfolios that are double sorted on </w:t>
      </w:r>
      <w:r w:rsidR="00F81045">
        <w:rPr>
          <w:rFonts w:ascii="Times New Roman" w:eastAsia="宋体" w:hAnsi="Times New Roman" w:cs="Times New Roman"/>
          <w:szCs w:val="21"/>
        </w:rPr>
        <w:t xml:space="preserve">the average value of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Pr>
          <w:rFonts w:ascii="Times New Roman" w:eastAsia="宋体" w:hAnsi="Times New Roman" w:cs="Times New Roman" w:hint="eastAsia"/>
          <w:szCs w:val="21"/>
        </w:rPr>
        <w:t xml:space="preserve"> </w:t>
      </w:r>
      <w:r w:rsidR="00F81045">
        <w:rPr>
          <w:rFonts w:ascii="Times New Roman" w:eastAsia="宋体" w:hAnsi="Times New Roman" w:cs="Times New Roman"/>
          <w:szCs w:val="21"/>
        </w:rPr>
        <w:t>(</w:t>
      </w:r>
      <m:oMath>
        <m:sSub>
          <m:sSubPr>
            <m:ctrlPr>
              <w:rPr>
                <w:rFonts w:ascii="Cambria Math" w:eastAsia="宋体" w:hAnsi="Cambria Math" w:cs="Times New Roman"/>
                <w:i/>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oMath>
      <w:r w:rsidR="00F81045">
        <w:rPr>
          <w:rFonts w:ascii="Times New Roman" w:eastAsia="宋体" w:hAnsi="Times New Roman" w:cs="Times New Roman"/>
          <w:szCs w:val="21"/>
        </w:rPr>
        <w:t xml:space="preserve">) </w:t>
      </w:r>
      <w:r w:rsidR="003656EF">
        <w:rPr>
          <w:rFonts w:ascii="Times New Roman" w:eastAsia="宋体" w:hAnsi="Times New Roman" w:cs="Times New Roman"/>
          <w:szCs w:val="21"/>
        </w:rPr>
        <w:t xml:space="preserve">for a given firm </w:t>
      </w:r>
      <w:r>
        <w:rPr>
          <w:rFonts w:ascii="Times New Roman" w:eastAsia="宋体" w:hAnsi="Times New Roman" w:cs="Times New Roman" w:hint="eastAsia"/>
          <w:szCs w:val="21"/>
        </w:rPr>
        <w:t xml:space="preserve">and the level of cash flows </w:t>
      </w:r>
      <w:r w:rsidRPr="005C11A3">
        <w:rPr>
          <w:rFonts w:ascii="Times New Roman" w:eastAsia="宋体" w:hAnsi="Times New Roman" w:cs="Times New Roman" w:hint="eastAsia"/>
          <w:szCs w:val="21"/>
        </w:rPr>
        <w:t>(</w:t>
      </w:r>
      <w:proofErr w:type="spellStart"/>
      <w:r w:rsidRPr="005C11A3">
        <w:rPr>
          <w:rFonts w:ascii="Times New Roman" w:eastAsia="宋体" w:hAnsi="Times New Roman" w:cs="Times New Roman" w:hint="eastAsia"/>
          <w:szCs w:val="21"/>
        </w:rPr>
        <w:t>cf</w:t>
      </w:r>
      <w:proofErr w:type="spellEnd"/>
      <w:r w:rsidRPr="005C11A3">
        <w:rPr>
          <w:rFonts w:ascii="Times New Roman" w:eastAsia="宋体" w:hAnsi="Times New Roman" w:cs="Times New Roman" w:hint="eastAsia"/>
          <w:szCs w:val="21"/>
        </w:rPr>
        <w:t>)</w:t>
      </w:r>
      <w:r w:rsidRPr="002B32A1">
        <w:rPr>
          <w:rFonts w:ascii="Times New Roman" w:eastAsia="宋体" w:hAnsi="Times New Roman" w:cs="Times New Roman" w:hint="eastAsia"/>
          <w:i/>
          <w:szCs w:val="21"/>
        </w:rPr>
        <w:t>.</w:t>
      </w:r>
      <w:r>
        <w:rPr>
          <w:rFonts w:ascii="Times New Roman" w:eastAsia="宋体" w:hAnsi="Times New Roman" w:cs="Times New Roman" w:hint="eastAsia"/>
          <w:szCs w:val="21"/>
        </w:rPr>
        <w:t xml:space="preserve"> </w:t>
      </w:r>
      <w:r w:rsidR="006D5F21">
        <w:rPr>
          <w:rFonts w:ascii="Times New Roman" w:eastAsia="宋体" w:hAnsi="Times New Roman" w:cs="Times New Roman"/>
          <w:szCs w:val="21"/>
        </w:rPr>
        <w:t>Panel C and Panel D display</w:t>
      </w:r>
      <w:r>
        <w:rPr>
          <w:rFonts w:ascii="Times New Roman" w:eastAsia="宋体" w:hAnsi="Times New Roman" w:cs="Times New Roman"/>
          <w:szCs w:val="21"/>
        </w:rPr>
        <w:t xml:space="preserve"> </w:t>
      </w:r>
      <w:proofErr w:type="spellStart"/>
      <w:r>
        <w:rPr>
          <w:rFonts w:ascii="Times New Roman" w:eastAsia="宋体" w:hAnsi="Times New Roman" w:cs="Times New Roman"/>
          <w:szCs w:val="21"/>
        </w:rPr>
        <w:t>Fama</w:t>
      </w:r>
      <w:proofErr w:type="spellEnd"/>
      <w:r>
        <w:rPr>
          <w:rFonts w:ascii="Times New Roman" w:eastAsia="宋体" w:hAnsi="Times New Roman" w:cs="Times New Roman"/>
          <w:szCs w:val="21"/>
        </w:rPr>
        <w:t xml:space="preserve"> and French (1993) three-factor alphas for equally weighted portfolios that are double sorted on</w:t>
      </w:r>
      <w:r w:rsidR="003377C0">
        <w:rPr>
          <w:rFonts w:ascii="Times New Roman" w:eastAsia="宋体" w:hAnsi="Times New Roman" w:cs="Times New Roman"/>
          <w:szCs w:val="21"/>
        </w:rPr>
        <w:t xml:space="preserve"> the average value of</w:t>
      </w:r>
      <w:r>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Pr>
          <w:rFonts w:ascii="Times New Roman" w:eastAsia="宋体" w:hAnsi="Times New Roman" w:cs="Times New Roman"/>
          <w:szCs w:val="21"/>
        </w:rPr>
        <w:t xml:space="preserve"> </w:t>
      </w:r>
      <w:r w:rsidR="003377C0">
        <w:rPr>
          <w:rFonts w:ascii="Times New Roman" w:eastAsia="宋体" w:hAnsi="Times New Roman" w:cs="Times New Roman"/>
          <w:szCs w:val="21"/>
        </w:rPr>
        <w:t>(</w:t>
      </w:r>
      <m:oMath>
        <m:sSub>
          <m:sSubPr>
            <m:ctrlPr>
              <w:rPr>
                <w:rFonts w:ascii="Cambria Math" w:eastAsia="宋体" w:hAnsi="Cambria Math" w:cs="Times New Roman"/>
                <w:i/>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oMath>
      <w:r w:rsidR="003377C0">
        <w:rPr>
          <w:rFonts w:ascii="Times New Roman" w:eastAsia="宋体" w:hAnsi="Times New Roman" w:cs="Times New Roman"/>
          <w:szCs w:val="21"/>
        </w:rPr>
        <w:t xml:space="preserve">) </w:t>
      </w:r>
      <w:r w:rsidR="003656EF">
        <w:rPr>
          <w:rFonts w:ascii="Times New Roman" w:eastAsia="宋体" w:hAnsi="Times New Roman" w:cs="Times New Roman"/>
          <w:szCs w:val="21"/>
        </w:rPr>
        <w:t xml:space="preserve">for a given firm </w:t>
      </w:r>
      <w:r>
        <w:rPr>
          <w:rFonts w:ascii="Times New Roman" w:eastAsia="宋体" w:hAnsi="Times New Roman" w:cs="Times New Roman"/>
          <w:szCs w:val="21"/>
        </w:rPr>
        <w:t>and past returns</w:t>
      </w:r>
      <w:r w:rsidR="002B32A1" w:rsidRPr="005C11A3">
        <w:rPr>
          <w:rFonts w:ascii="Times New Roman" w:eastAsia="宋体" w:hAnsi="Times New Roman" w:cs="Times New Roman"/>
          <w:szCs w:val="21"/>
        </w:rPr>
        <w:t xml:space="preserve"> (mom)</w:t>
      </w:r>
      <w:r>
        <w:rPr>
          <w:rFonts w:ascii="Times New Roman" w:eastAsia="宋体" w:hAnsi="Times New Roman" w:cs="Times New Roman"/>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Pr="00BF5BDA">
        <w:rPr>
          <w:rFonts w:ascii="Times New Roman" w:eastAsia="宋体" w:hAnsi="Times New Roman" w:cs="Times New Roman"/>
          <w:szCs w:val="21"/>
        </w:rPr>
        <w:t xml:space="preserve"> is a dummy that equals one if the analyst </w:t>
      </w:r>
      <w:r w:rsidRPr="00BF5BDA">
        <w:rPr>
          <w:rFonts w:ascii="Times New Roman" w:eastAsia="宋体" w:hAnsi="Times New Roman" w:cs="Times New Roman"/>
          <w:i/>
          <w:szCs w:val="21"/>
        </w:rPr>
        <w:t>j</w:t>
      </w:r>
      <w:r w:rsidRPr="00BF5BDA">
        <w:rPr>
          <w:rFonts w:ascii="Times New Roman" w:eastAsia="宋体" w:hAnsi="Times New Roman" w:cs="Times New Roman"/>
          <w:szCs w:val="21"/>
        </w:rPr>
        <w:t>’s annual earnings forecast revision (</w:t>
      </w: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r>
          <w:rPr>
            <w:rFonts w:ascii="Cambria Math" w:eastAsia="宋体" w:hAnsi="Cambria Math" w:cs="Times New Roman"/>
            <w:szCs w:val="21"/>
          </w:rPr>
          <m:t>)</m:t>
        </m:r>
      </m:oMath>
      <w:r w:rsidRPr="00BF5BDA">
        <w:rPr>
          <w:rFonts w:ascii="Times New Roman" w:eastAsia="宋体" w:hAnsi="Times New Roman" w:cs="Times New Roman"/>
          <w:szCs w:val="21"/>
        </w:rPr>
        <w:t xml:space="preserve">, if any, made between the announcement dates of the </w:t>
      </w:r>
      <m:oMath>
        <m:r>
          <m:rPr>
            <m:sty m:val="p"/>
          </m:rPr>
          <w:rPr>
            <w:rFonts w:ascii="Cambria Math" w:eastAsia="宋体" w:hAnsi="Cambria Math" w:cs="Times New Roman"/>
            <w:szCs w:val="21"/>
          </w:rPr>
          <m:t>Q-1</m:t>
        </m:r>
      </m:oMath>
      <w:r w:rsidRPr="00BF5BDA">
        <w:rPr>
          <w:rFonts w:ascii="Times New Roman" w:eastAsia="宋体" w:hAnsi="Times New Roman" w:cs="Times New Roman"/>
          <w:szCs w:val="21"/>
        </w:rPr>
        <w:t xml:space="preserve"> and </w:t>
      </w:r>
      <m:oMath>
        <m:r>
          <m:rPr>
            <m:sty m:val="p"/>
          </m:rPr>
          <w:rPr>
            <w:rFonts w:ascii="Cambria Math" w:eastAsia="宋体" w:hAnsi="Cambria Math" w:cs="Times New Roman"/>
            <w:szCs w:val="21"/>
          </w:rPr>
          <m:t>Q</m:t>
        </m:r>
      </m:oMath>
      <w:r w:rsidRPr="00BF5BDA">
        <w:rPr>
          <w:rFonts w:ascii="Times New Roman" w:eastAsia="宋体" w:hAnsi="Times New Roman" w:cs="Times New Roman"/>
          <w:szCs w:val="21"/>
        </w:rPr>
        <w:t xml:space="preserve"> quarterly earnings has the same sign as </w:t>
      </w:r>
      <m:oMath>
        <m:sSub>
          <m:sSubPr>
            <m:ctrlPr>
              <w:rPr>
                <w:rFonts w:ascii="Cambria Math" w:eastAsia="宋体" w:hAnsi="Cambria Math" w:cs="Times New Roman"/>
                <w:i/>
                <w:szCs w:val="21"/>
              </w:rPr>
            </m:ctrlPr>
          </m:sSubPr>
          <m:e>
            <m:r>
              <w:rPr>
                <w:rFonts w:ascii="Cambria Math" w:eastAsia="宋体" w:hAnsi="Cambria Math" w:cs="Times New Roman"/>
                <w:szCs w:val="21"/>
              </w:rPr>
              <m:t>SUE</m:t>
            </m:r>
          </m:e>
          <m:sub>
            <m:r>
              <w:rPr>
                <w:rFonts w:ascii="Cambria Math" w:eastAsia="宋体" w:hAnsi="Cambria Math" w:cs="Times New Roman"/>
                <w:szCs w:val="21"/>
              </w:rPr>
              <m:t>j,Q</m:t>
            </m:r>
          </m:sub>
        </m:sSub>
      </m:oMath>
      <w:r>
        <w:rPr>
          <w:rFonts w:ascii="Times New Roman" w:eastAsia="宋体" w:hAnsi="Times New Roman" w:cs="Times New Roman"/>
          <w:szCs w:val="21"/>
        </w:rPr>
        <w:t>. We first sort stocks into two groups accord</w:t>
      </w:r>
      <w:proofErr w:type="spellStart"/>
      <w:r>
        <w:rPr>
          <w:rFonts w:ascii="Times New Roman" w:eastAsia="宋体" w:hAnsi="Times New Roman" w:cs="Times New Roman"/>
          <w:szCs w:val="21"/>
        </w:rPr>
        <w:t>ing</w:t>
      </w:r>
      <w:proofErr w:type="spellEnd"/>
      <w:r>
        <w:rPr>
          <w:rFonts w:ascii="Times New Roman" w:eastAsia="宋体" w:hAnsi="Times New Roman" w:cs="Times New Roman"/>
          <w:szCs w:val="21"/>
        </w:rPr>
        <w:t xml:space="preserve"> to the </w:t>
      </w:r>
      <w:r w:rsidR="00076D4C">
        <w:rPr>
          <w:rFonts w:ascii="Times New Roman" w:eastAsia="宋体" w:hAnsi="Times New Roman" w:cs="Times New Roman"/>
          <w:szCs w:val="21"/>
        </w:rPr>
        <w:t xml:space="preserve">average </w:t>
      </w:r>
      <w:r>
        <w:rPr>
          <w:rFonts w:ascii="Times New Roman" w:eastAsia="宋体" w:hAnsi="Times New Roman" w:cs="Times New Roman"/>
          <w:szCs w:val="21"/>
        </w:rPr>
        <w:t xml:space="preserve">value of </w:t>
      </w:r>
      <m:oMath>
        <m:sSub>
          <m:sSubPr>
            <m:ctrlPr>
              <w:rPr>
                <w:rFonts w:ascii="Cambria Math" w:eastAsia="宋体" w:hAnsi="Cambria Math" w:cs="Times New Roman"/>
                <w:i/>
                <w:szCs w:val="21"/>
              </w:rPr>
            </m:ctrlPr>
          </m:sSubPr>
          <m:e>
            <m:r>
              <w:rPr>
                <w:rFonts w:ascii="Cambria Math" w:eastAsia="宋体" w:hAnsi="Cambria Math" w:cs="Times New Roman"/>
                <w:szCs w:val="21"/>
              </w:rPr>
              <m:t>Rev</m:t>
            </m:r>
          </m:e>
          <m:sub>
            <m:r>
              <w:rPr>
                <w:rFonts w:ascii="Cambria Math" w:eastAsia="宋体" w:hAnsi="Cambria Math" w:cs="Times New Roman"/>
                <w:szCs w:val="21"/>
              </w:rPr>
              <m:t>i,j,Q</m:t>
            </m:r>
          </m:sub>
        </m:sSub>
      </m:oMath>
      <w:r w:rsidR="00076D4C">
        <w:rPr>
          <w:rFonts w:ascii="Times New Roman" w:eastAsia="宋体" w:hAnsi="Times New Roman" w:cs="Times New Roman" w:hint="eastAsia"/>
          <w:szCs w:val="21"/>
        </w:rPr>
        <w:t xml:space="preserve"> (</w:t>
      </w:r>
      <m:oMath>
        <m:sSub>
          <m:sSubPr>
            <m:ctrlPr>
              <w:rPr>
                <w:rFonts w:ascii="Cambria Math" w:eastAsia="宋体" w:hAnsi="Cambria Math" w:cs="Times New Roman"/>
                <w:i/>
                <w:szCs w:val="21"/>
              </w:rPr>
            </m:ctrlPr>
          </m:sSubPr>
          <m:e>
            <m:r>
              <w:rPr>
                <w:rFonts w:ascii="Cambria Math" w:eastAsia="宋体" w:hAnsi="Cambria Math" w:cs="Times New Roman"/>
                <w:szCs w:val="21"/>
              </w:rPr>
              <m:t>avgRev</m:t>
            </m:r>
          </m:e>
          <m:sub>
            <m:r>
              <w:rPr>
                <w:rFonts w:ascii="Cambria Math" w:eastAsia="宋体" w:hAnsi="Cambria Math" w:cs="Times New Roman"/>
                <w:szCs w:val="21"/>
              </w:rPr>
              <m:t>j,Q</m:t>
            </m:r>
          </m:sub>
        </m:sSub>
        <m:r>
          <w:rPr>
            <w:rFonts w:ascii="Cambria Math" w:eastAsia="宋体" w:hAnsi="Cambria Math" w:cs="Times New Roman"/>
            <w:szCs w:val="21"/>
          </w:rPr>
          <m:t>)</m:t>
        </m:r>
      </m:oMath>
      <w:r>
        <w:rPr>
          <w:rFonts w:ascii="Times New Roman" w:eastAsia="宋体" w:hAnsi="Times New Roman" w:cs="Times New Roman"/>
          <w:szCs w:val="21"/>
        </w:rPr>
        <w:t>. Then, w</w:t>
      </w:r>
      <w:proofErr w:type="spellStart"/>
      <w:r w:rsidR="00076D4C">
        <w:rPr>
          <w:rFonts w:ascii="Times New Roman" w:eastAsia="宋体" w:hAnsi="Times New Roman" w:cs="Times New Roman"/>
          <w:szCs w:val="21"/>
        </w:rPr>
        <w:t>ithin</w:t>
      </w:r>
      <w:proofErr w:type="spellEnd"/>
      <w:r>
        <w:rPr>
          <w:rFonts w:ascii="Times New Roman" w:eastAsia="宋体" w:hAnsi="Times New Roman" w:cs="Times New Roman"/>
          <w:szCs w:val="21"/>
        </w:rPr>
        <w:t xml:space="preserve"> each group, we sort firms </w:t>
      </w:r>
      <w:r w:rsidR="00076D4C">
        <w:rPr>
          <w:rFonts w:ascii="Times New Roman" w:eastAsia="宋体" w:hAnsi="Times New Roman" w:cs="Times New Roman"/>
          <w:szCs w:val="21"/>
        </w:rPr>
        <w:t xml:space="preserve">into two sub groups according to the average value of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00076D4C">
        <w:rPr>
          <w:rFonts w:ascii="Times New Roman" w:eastAsia="宋体" w:hAnsi="Times New Roman" w:cs="Times New Roman" w:hint="eastAsia"/>
          <w:szCs w:val="21"/>
        </w:rPr>
        <w:t xml:space="preserve"> </w:t>
      </w:r>
      <w:r w:rsidR="00076D4C">
        <w:rPr>
          <w:rFonts w:ascii="Times New Roman" w:eastAsia="宋体" w:hAnsi="Times New Roman" w:cs="Times New Roman"/>
          <w:szCs w:val="21"/>
        </w:rPr>
        <w:t>(</w:t>
      </w:r>
      <m:oMath>
        <m:sSub>
          <m:sSubPr>
            <m:ctrlPr>
              <w:rPr>
                <w:rFonts w:ascii="Cambria Math" w:eastAsia="宋体" w:hAnsi="Cambria Math" w:cs="Times New Roman"/>
                <w:i/>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oMath>
      <w:r w:rsidR="00076D4C">
        <w:rPr>
          <w:rFonts w:ascii="Times New Roman" w:eastAsia="宋体" w:hAnsi="Times New Roman" w:cs="Times New Roman"/>
          <w:szCs w:val="21"/>
        </w:rPr>
        <w:t xml:space="preserve">). Within each sub group, we sort </w:t>
      </w:r>
      <w:r w:rsidR="00076D4C">
        <w:rPr>
          <w:rFonts w:ascii="Times New Roman" w:eastAsia="宋体" w:hAnsi="Times New Roman" w:cs="Times New Roman" w:hint="eastAsia"/>
          <w:szCs w:val="21"/>
        </w:rPr>
        <w:t xml:space="preserve">firms </w:t>
      </w:r>
      <w:r>
        <w:rPr>
          <w:rFonts w:ascii="Times New Roman" w:eastAsia="宋体" w:hAnsi="Times New Roman" w:cs="Times New Roman"/>
          <w:szCs w:val="21"/>
        </w:rPr>
        <w:t>into quintiles of cash flows (</w:t>
      </w:r>
      <w:proofErr w:type="spellStart"/>
      <w:r>
        <w:rPr>
          <w:rFonts w:ascii="Times New Roman" w:eastAsia="宋体" w:hAnsi="Times New Roman" w:cs="Times New Roman"/>
          <w:szCs w:val="21"/>
        </w:rPr>
        <w:t>cf</w:t>
      </w:r>
      <w:proofErr w:type="spellEnd"/>
      <w:r>
        <w:rPr>
          <w:rFonts w:ascii="Times New Roman" w:eastAsia="宋体" w:hAnsi="Times New Roman" w:cs="Times New Roman"/>
          <w:szCs w:val="21"/>
        </w:rPr>
        <w:t xml:space="preserve">), or past returns (mom). Risk-adjusted alphas for long-short portfolios as well as the differences in alphas between </w:t>
      </w:r>
      <w:r w:rsidR="009C3F91">
        <w:rPr>
          <w:rFonts w:ascii="Times New Roman" w:eastAsia="宋体" w:hAnsi="Times New Roman" w:cs="Times New Roman"/>
          <w:szCs w:val="21"/>
        </w:rPr>
        <w:t>high confirmation bias</w:t>
      </w:r>
      <w:r>
        <w:rPr>
          <w:rFonts w:ascii="Times New Roman" w:eastAsia="宋体" w:hAnsi="Times New Roman" w:cs="Times New Roman"/>
          <w:szCs w:val="21"/>
        </w:rPr>
        <w:t xml:space="preserve"> </w:t>
      </w:r>
      <w:r w:rsidR="009C3F91">
        <w:rPr>
          <w:rFonts w:ascii="Times New Roman" w:eastAsia="宋体" w:hAnsi="Times New Roman" w:cs="Times New Roman" w:hint="eastAsia"/>
          <w:szCs w:val="21"/>
        </w:rPr>
        <w:t>(</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=0</m:t>
        </m:r>
      </m:oMath>
      <w:r>
        <w:rPr>
          <w:rFonts w:ascii="Times New Roman" w:eastAsia="宋体" w:hAnsi="Times New Roman" w:cs="Times New Roman" w:hint="eastAsia"/>
          <w:szCs w:val="21"/>
        </w:rPr>
        <w:t>) and low</w:t>
      </w:r>
      <w:r w:rsidR="009C3F91">
        <w:rPr>
          <w:rFonts w:ascii="Times New Roman" w:eastAsia="宋体" w:hAnsi="Times New Roman" w:cs="Times New Roman"/>
          <w:szCs w:val="21"/>
        </w:rPr>
        <w:t xml:space="preserve"> confirmation bias</w:t>
      </w:r>
      <w:r>
        <w:rPr>
          <w:rFonts w:ascii="Times New Roman" w:eastAsia="宋体" w:hAnsi="Times New Roman" w:cs="Times New Roman" w:hint="eastAsia"/>
          <w:szCs w:val="21"/>
        </w:rPr>
        <w:t xml:space="preserve"> (</w:t>
      </w:r>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=1</m:t>
        </m:r>
      </m:oMath>
      <w:r>
        <w:rPr>
          <w:rFonts w:ascii="Times New Roman" w:eastAsia="宋体" w:hAnsi="Times New Roman" w:cs="Times New Roman" w:hint="eastAsia"/>
          <w:szCs w:val="21"/>
        </w:rPr>
        <w:t>) portfolios</w:t>
      </w:r>
      <w:r w:rsidR="005C11A3">
        <w:rPr>
          <w:rFonts w:ascii="Times New Roman" w:eastAsia="宋体" w:hAnsi="Times New Roman" w:cs="Times New Roman"/>
          <w:szCs w:val="21"/>
        </w:rPr>
        <w:t xml:space="preserve"> are reported</w:t>
      </w:r>
      <w:r>
        <w:rPr>
          <w:rFonts w:ascii="Times New Roman" w:eastAsia="宋体" w:hAnsi="Times New Roman" w:cs="Times New Roman" w:hint="eastAsia"/>
          <w:szCs w:val="21"/>
        </w:rPr>
        <w:t xml:space="preserve">. </w:t>
      </w:r>
      <w:r w:rsidR="00F860A0">
        <w:rPr>
          <w:rFonts w:ascii="Times New Roman" w:eastAsia="宋体" w:hAnsi="Times New Roman" w:cs="Times New Roman"/>
          <w:szCs w:val="21"/>
        </w:rPr>
        <w:t>Standard errors are adjusted based on Newey-West (1994).</w:t>
      </w:r>
      <w:r w:rsidR="00F860A0" w:rsidRPr="006B26BE">
        <w:rPr>
          <w:rFonts w:ascii="Times New Roman" w:eastAsia="宋体" w:hAnsi="Times New Roman" w:cs="Times New Roman"/>
          <w:szCs w:val="21"/>
        </w:rPr>
        <w:t xml:space="preserve"> t-statistics</w:t>
      </w:r>
      <w:r w:rsidR="00F860A0">
        <w:rPr>
          <w:rFonts w:ascii="Times New Roman" w:eastAsia="宋体" w:hAnsi="Times New Roman" w:cs="Times New Roman"/>
          <w:szCs w:val="21"/>
        </w:rPr>
        <w:t xml:space="preserve"> are </w:t>
      </w:r>
      <w:r w:rsidR="00F860A0" w:rsidRPr="006B26BE">
        <w:rPr>
          <w:rFonts w:ascii="Times New Roman" w:eastAsia="宋体" w:hAnsi="Times New Roman" w:cs="Times New Roman"/>
          <w:szCs w:val="21"/>
        </w:rPr>
        <w:t>in parentheses.</w:t>
      </w:r>
      <w:r w:rsidRPr="006B26BE">
        <w:rPr>
          <w:rFonts w:ascii="Times New Roman" w:eastAsia="宋体" w:hAnsi="Times New Roman" w:cs="Times New Roman"/>
          <w:szCs w:val="21"/>
        </w:rPr>
        <w:t xml:space="preserve"> (* p&lt;0.10, **p&lt;0.05, ***p&lt;0.01) </w:t>
      </w:r>
    </w:p>
    <w:tbl>
      <w:tblPr>
        <w:tblW w:w="8325" w:type="dxa"/>
        <w:jc w:val="center"/>
        <w:tblLook w:val="04A0" w:firstRow="1" w:lastRow="0" w:firstColumn="1" w:lastColumn="0" w:noHBand="0" w:noVBand="1"/>
      </w:tblPr>
      <w:tblGrid>
        <w:gridCol w:w="1425"/>
        <w:gridCol w:w="1150"/>
        <w:gridCol w:w="1150"/>
        <w:gridCol w:w="1150"/>
        <w:gridCol w:w="1150"/>
        <w:gridCol w:w="1150"/>
        <w:gridCol w:w="1150"/>
      </w:tblGrid>
      <w:tr w:rsidR="0009679E" w:rsidRPr="0009679E" w:rsidTr="006B68BB">
        <w:trPr>
          <w:trHeight w:val="267"/>
          <w:jc w:val="center"/>
        </w:trPr>
        <w:tc>
          <w:tcPr>
            <w:tcW w:w="1425" w:type="dxa"/>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宋体" w:hAnsi="Times New Roman" w:cs="Times New Roman"/>
                <w:kern w:val="0"/>
                <w:szCs w:val="21"/>
              </w:rPr>
            </w:pPr>
          </w:p>
        </w:tc>
        <w:tc>
          <w:tcPr>
            <w:tcW w:w="1150" w:type="dxa"/>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Q1</w:t>
            </w:r>
          </w:p>
        </w:tc>
        <w:tc>
          <w:tcPr>
            <w:tcW w:w="1150" w:type="dxa"/>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Q2</w:t>
            </w:r>
          </w:p>
        </w:tc>
        <w:tc>
          <w:tcPr>
            <w:tcW w:w="1150" w:type="dxa"/>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Q3</w:t>
            </w:r>
          </w:p>
        </w:tc>
        <w:tc>
          <w:tcPr>
            <w:tcW w:w="1150" w:type="dxa"/>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Q4</w:t>
            </w:r>
          </w:p>
        </w:tc>
        <w:tc>
          <w:tcPr>
            <w:tcW w:w="1150" w:type="dxa"/>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Q5</w:t>
            </w:r>
          </w:p>
        </w:tc>
        <w:tc>
          <w:tcPr>
            <w:tcW w:w="1150" w:type="dxa"/>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Q5-Q1</w:t>
            </w:r>
          </w:p>
        </w:tc>
      </w:tr>
      <w:tr w:rsidR="0009679E" w:rsidRPr="0009679E" w:rsidTr="006B68BB">
        <w:trPr>
          <w:trHeight w:val="267"/>
          <w:jc w:val="center"/>
        </w:trPr>
        <w:tc>
          <w:tcPr>
            <w:tcW w:w="8325" w:type="dxa"/>
            <w:gridSpan w:val="7"/>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Panel A. </w:t>
            </w:r>
            <m:oMath>
              <m:sSub>
                <m:sSubPr>
                  <m:ctrlPr>
                    <w:rPr>
                      <w:rFonts w:ascii="Cambria Math" w:eastAsia="宋体" w:hAnsi="Cambria Math" w:cs="Times New Roman"/>
                      <w:i/>
                      <w:szCs w:val="21"/>
                    </w:rPr>
                  </m:ctrlPr>
                </m:sSubPr>
                <m:e>
                  <m:r>
                    <w:rPr>
                      <w:rFonts w:ascii="Cambria Math" w:eastAsia="宋体" w:hAnsi="Cambria Math" w:cs="Times New Roman"/>
                      <w:szCs w:val="21"/>
                    </w:rPr>
                    <m:t>avgRev</m:t>
                  </m:r>
                </m:e>
                <m:sub>
                  <m:r>
                    <w:rPr>
                      <w:rFonts w:ascii="Cambria Math" w:eastAsia="宋体" w:hAnsi="Cambria Math" w:cs="Times New Roman"/>
                      <w:szCs w:val="21"/>
                    </w:rPr>
                    <m:t>j,Q</m:t>
                  </m:r>
                </m:sub>
              </m:sSub>
              <m:r>
                <w:rPr>
                  <w:rFonts w:ascii="Cambria Math" w:eastAsia="宋体" w:hAnsi="Cambria Math" w:cs="Times New Roman"/>
                  <w:szCs w:val="21"/>
                </w:rPr>
                <m:t>&gt;0</m:t>
              </m:r>
            </m:oMath>
            <w:r w:rsidRPr="0009679E">
              <w:rPr>
                <w:rFonts w:ascii="Times New Roman" w:eastAsia="等线" w:hAnsi="Times New Roman" w:cs="Times New Roman"/>
                <w:color w:val="000000"/>
                <w:kern w:val="0"/>
                <w:szCs w:val="21"/>
              </w:rPr>
              <w:t>, cash flows</w:t>
            </w:r>
          </w:p>
        </w:tc>
      </w:tr>
      <w:tr w:rsidR="0009679E" w:rsidRPr="0009679E" w:rsidTr="006B68BB">
        <w:trPr>
          <w:trHeight w:val="267"/>
          <w:jc w:val="center"/>
        </w:trPr>
        <w:tc>
          <w:tcPr>
            <w:tcW w:w="1425" w:type="dxa"/>
            <w:tcBorders>
              <w:top w:val="single" w:sz="4" w:space="0" w:color="auto"/>
              <w:left w:val="nil"/>
              <w:bottom w:val="nil"/>
              <w:right w:val="nil"/>
            </w:tcBorders>
            <w:shd w:val="clear" w:color="auto" w:fill="auto"/>
            <w:noWrap/>
            <w:vAlign w:val="center"/>
            <w:hideMark/>
          </w:tcPr>
          <w:p w:rsidR="0009679E" w:rsidRPr="004900FC" w:rsidRDefault="00D361CB" w:rsidP="009E574F">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=1</m:t>
                </m:r>
              </m:oMath>
            </m:oMathPara>
          </w:p>
        </w:tc>
        <w:tc>
          <w:tcPr>
            <w:tcW w:w="1150" w:type="dxa"/>
            <w:tcBorders>
              <w:top w:val="single" w:sz="4" w:space="0" w:color="auto"/>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0.48%</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0.41%</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0.47%</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0.70%</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0.74%</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0.27%</w:t>
            </w:r>
            <w:r w:rsidR="006B68BB">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4900FC"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4.66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4.75</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5.23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7.13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7.91</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1.76</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4900FC" w:rsidRDefault="00D361CB" w:rsidP="009C3F91">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=0</m:t>
                </m:r>
              </m:oMath>
            </m:oMathPara>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0.44%</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0.57%</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0.51%</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0.81%</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1.03%</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0.58%</w:t>
            </w:r>
            <w:r w:rsidR="006B68BB">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4900FC"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5.63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6.50</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6.64</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9.36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10.09</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4.26</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Diff</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-0.04%</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0.16%</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0.03%</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0.12%</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0.28%</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0.31%</w:t>
            </w:r>
            <w:r w:rsidR="006B68BB">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-0.39</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1.74</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0.27</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1.33</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3.04</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3.17</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8325" w:type="dxa"/>
            <w:gridSpan w:val="7"/>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 xml:space="preserve">Panel B. </w:t>
            </w:r>
            <m:oMath>
              <m:sSub>
                <m:sSubPr>
                  <m:ctrlPr>
                    <w:rPr>
                      <w:rFonts w:ascii="Cambria Math" w:eastAsia="宋体" w:hAnsi="Cambria Math" w:cs="Times New Roman"/>
                      <w:i/>
                      <w:szCs w:val="21"/>
                    </w:rPr>
                  </m:ctrlPr>
                </m:sSubPr>
                <m:e>
                  <m:r>
                    <w:rPr>
                      <w:rFonts w:ascii="Cambria Math" w:eastAsia="宋体" w:hAnsi="Cambria Math" w:cs="Times New Roman"/>
                      <w:szCs w:val="21"/>
                    </w:rPr>
                    <m:t>avgRev</m:t>
                  </m:r>
                </m:e>
                <m:sub>
                  <m:r>
                    <w:rPr>
                      <w:rFonts w:ascii="Cambria Math" w:eastAsia="宋体" w:hAnsi="Cambria Math" w:cs="Times New Roman"/>
                      <w:szCs w:val="21"/>
                    </w:rPr>
                    <m:t>j,Q</m:t>
                  </m:r>
                </m:sub>
              </m:sSub>
              <m:r>
                <w:rPr>
                  <w:rFonts w:ascii="Cambria Math" w:eastAsia="宋体" w:hAnsi="Cambria Math" w:cs="Times New Roman"/>
                  <w:szCs w:val="21"/>
                </w:rPr>
                <m:t>&lt;0</m:t>
              </m:r>
            </m:oMath>
            <w:r w:rsidRPr="0009679E">
              <w:rPr>
                <w:rFonts w:ascii="Times New Roman" w:eastAsia="等线" w:hAnsi="Times New Roman" w:cs="Times New Roman"/>
                <w:color w:val="000000"/>
                <w:kern w:val="0"/>
                <w:szCs w:val="21"/>
              </w:rPr>
              <w:t>, cash flows</w:t>
            </w:r>
          </w:p>
        </w:tc>
      </w:tr>
      <w:tr w:rsidR="00A001D7" w:rsidRPr="0009679E" w:rsidTr="006B68BB">
        <w:trPr>
          <w:trHeight w:val="267"/>
          <w:jc w:val="center"/>
        </w:trPr>
        <w:tc>
          <w:tcPr>
            <w:tcW w:w="1425" w:type="dxa"/>
            <w:tcBorders>
              <w:top w:val="single" w:sz="4" w:space="0" w:color="auto"/>
              <w:left w:val="nil"/>
              <w:bottom w:val="nil"/>
              <w:right w:val="nil"/>
            </w:tcBorders>
            <w:shd w:val="clear" w:color="auto" w:fill="auto"/>
            <w:noWrap/>
            <w:vAlign w:val="center"/>
            <w:hideMark/>
          </w:tcPr>
          <w:p w:rsidR="00A001D7" w:rsidRPr="004900FC" w:rsidRDefault="00D361CB" w:rsidP="00A001D7">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=1</m:t>
                </m:r>
              </m:oMath>
            </m:oMathPara>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0.33%</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0.55%</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0.44%</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0.58%</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0.84%</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0.51%</w:t>
            </w:r>
            <w:r w:rsidR="006B68BB">
              <w:rPr>
                <w:rFonts w:ascii="Times New Roman" w:eastAsia="等线" w:hAnsi="Times New Roman" w:cs="Times New Roman"/>
                <w:color w:val="000000"/>
                <w:kern w:val="0"/>
                <w:szCs w:val="21"/>
              </w:rPr>
              <w:t>***</w:t>
            </w:r>
          </w:p>
        </w:tc>
      </w:tr>
      <w:tr w:rsidR="00A001D7"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A001D7" w:rsidRPr="004900FC" w:rsidRDefault="00A001D7" w:rsidP="00A001D7">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4.25</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6.72</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5.44</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6.97</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8.12</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3.88</w:t>
            </w:r>
            <w:r>
              <w:rPr>
                <w:rFonts w:ascii="Times New Roman" w:eastAsia="等线" w:hAnsi="Times New Roman" w:cs="Times New Roman"/>
                <w:color w:val="000000"/>
                <w:kern w:val="0"/>
                <w:szCs w:val="21"/>
              </w:rPr>
              <w:t>)</w:t>
            </w:r>
          </w:p>
        </w:tc>
      </w:tr>
      <w:tr w:rsidR="00A001D7"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A001D7" w:rsidRPr="004900FC" w:rsidRDefault="00D361CB" w:rsidP="009C3F91">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=0</m:t>
                </m:r>
              </m:oMath>
            </m:oMathPara>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0.60%</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0.52%</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0.56%</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0.79%</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0.88%</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0.30%</w:t>
            </w:r>
            <w:r w:rsidR="006B68BB">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4900FC"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6.53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6.08</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5.87</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9.80</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9.42</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2.41</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Diff</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0.27%</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-0.02%</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0.12%</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0.20%</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0.04%</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-0.22%</w:t>
            </w:r>
          </w:p>
        </w:tc>
      </w:tr>
      <w:tr w:rsidR="0009679E" w:rsidRPr="0009679E" w:rsidTr="006B68BB">
        <w:trPr>
          <w:trHeight w:val="267"/>
          <w:jc w:val="center"/>
        </w:trPr>
        <w:tc>
          <w:tcPr>
            <w:tcW w:w="1425" w:type="dxa"/>
            <w:tcBorders>
              <w:top w:val="nil"/>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2.19</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-0.30</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1.46</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2.49</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0.39</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-1.58</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8325" w:type="dxa"/>
            <w:gridSpan w:val="7"/>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 xml:space="preserve">Panel C. </w:t>
            </w:r>
            <m:oMath>
              <m:sSub>
                <m:sSubPr>
                  <m:ctrlPr>
                    <w:rPr>
                      <w:rFonts w:ascii="Cambria Math" w:eastAsia="宋体" w:hAnsi="Cambria Math" w:cs="Times New Roman"/>
                      <w:i/>
                      <w:szCs w:val="21"/>
                    </w:rPr>
                  </m:ctrlPr>
                </m:sSubPr>
                <m:e>
                  <m:r>
                    <w:rPr>
                      <w:rFonts w:ascii="Cambria Math" w:eastAsia="宋体" w:hAnsi="Cambria Math" w:cs="Times New Roman"/>
                      <w:szCs w:val="21"/>
                    </w:rPr>
                    <m:t>avgRev</m:t>
                  </m:r>
                </m:e>
                <m:sub>
                  <m:r>
                    <w:rPr>
                      <w:rFonts w:ascii="Cambria Math" w:eastAsia="宋体" w:hAnsi="Cambria Math" w:cs="Times New Roman"/>
                      <w:szCs w:val="21"/>
                    </w:rPr>
                    <m:t>j,Q</m:t>
                  </m:r>
                </m:sub>
              </m:sSub>
              <m:r>
                <w:rPr>
                  <w:rFonts w:ascii="Cambria Math" w:eastAsia="宋体" w:hAnsi="Cambria Math" w:cs="Times New Roman"/>
                  <w:szCs w:val="21"/>
                </w:rPr>
                <m:t>&gt;0</m:t>
              </m:r>
            </m:oMath>
            <w:r w:rsidRPr="0009679E">
              <w:rPr>
                <w:rFonts w:ascii="Times New Roman" w:eastAsia="等线" w:hAnsi="Times New Roman" w:cs="Times New Roman"/>
                <w:color w:val="000000"/>
                <w:kern w:val="0"/>
                <w:szCs w:val="21"/>
              </w:rPr>
              <w:t>, momentum</w:t>
            </w:r>
          </w:p>
        </w:tc>
      </w:tr>
      <w:tr w:rsidR="00A001D7" w:rsidRPr="0009679E" w:rsidTr="006B68BB">
        <w:trPr>
          <w:trHeight w:val="267"/>
          <w:jc w:val="center"/>
        </w:trPr>
        <w:tc>
          <w:tcPr>
            <w:tcW w:w="1425" w:type="dxa"/>
            <w:tcBorders>
              <w:top w:val="single" w:sz="4" w:space="0" w:color="auto"/>
              <w:left w:val="nil"/>
              <w:bottom w:val="nil"/>
              <w:right w:val="nil"/>
            </w:tcBorders>
            <w:shd w:val="clear" w:color="auto" w:fill="auto"/>
            <w:noWrap/>
            <w:vAlign w:val="center"/>
            <w:hideMark/>
          </w:tcPr>
          <w:p w:rsidR="00A001D7" w:rsidRPr="004900FC" w:rsidRDefault="00D361CB" w:rsidP="00A001D7">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=1</m:t>
                </m:r>
              </m:oMath>
            </m:oMathPara>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-0.11%</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0.22%</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0.40%</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0.39%</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0.75%</w:t>
            </w:r>
            <w:r w:rsidR="006B68BB">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0.87%</w:t>
            </w:r>
            <w:r w:rsidR="006B68BB">
              <w:rPr>
                <w:rFonts w:ascii="Times New Roman" w:eastAsia="等线" w:hAnsi="Times New Roman" w:cs="Times New Roman"/>
                <w:color w:val="000000"/>
                <w:kern w:val="0"/>
                <w:szCs w:val="21"/>
              </w:rPr>
              <w:t>***</w:t>
            </w:r>
          </w:p>
        </w:tc>
      </w:tr>
      <w:tr w:rsidR="00A001D7"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A001D7" w:rsidRPr="004900FC" w:rsidRDefault="00A001D7" w:rsidP="00A001D7">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-0.96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2.39</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4.76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4.92</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7.89</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5.12</w:t>
            </w:r>
            <w:r>
              <w:rPr>
                <w:rFonts w:ascii="Times New Roman" w:eastAsia="等线" w:hAnsi="Times New Roman" w:cs="Times New Roman"/>
                <w:color w:val="000000"/>
                <w:kern w:val="0"/>
                <w:szCs w:val="21"/>
              </w:rPr>
              <w:t>)</w:t>
            </w:r>
          </w:p>
        </w:tc>
      </w:tr>
      <w:tr w:rsidR="00A001D7"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A001D7" w:rsidRPr="004900FC" w:rsidRDefault="00D361CB" w:rsidP="009C3F91">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=0</m:t>
                </m:r>
              </m:oMath>
            </m:oMathPara>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-0.37%</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0.11%</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0.09%</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0.25%</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0.67%</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1.06%</w:t>
            </w:r>
            <w:r w:rsidR="006B68BB">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4900FC"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-2.76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1.18</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1.04</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3.32</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5.92</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5.30</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Diff</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-0.26%</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-0.12%</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-0.31%</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-0.14%</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-0.07%</w:t>
            </w:r>
            <w:r w:rsidR="006B68BB">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0.19%</w:t>
            </w:r>
            <w:r w:rsidR="006B68BB">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-1.53</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-0.67</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-1.96</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-3.19</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-1.77</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2.49</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8325" w:type="dxa"/>
            <w:gridSpan w:val="7"/>
            <w:tcBorders>
              <w:top w:val="single" w:sz="4" w:space="0" w:color="auto"/>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 xml:space="preserve">Panel D. </w:t>
            </w:r>
            <m:oMath>
              <m:sSub>
                <m:sSubPr>
                  <m:ctrlPr>
                    <w:rPr>
                      <w:rFonts w:ascii="Cambria Math" w:eastAsia="宋体" w:hAnsi="Cambria Math" w:cs="Times New Roman"/>
                      <w:i/>
                      <w:szCs w:val="21"/>
                    </w:rPr>
                  </m:ctrlPr>
                </m:sSubPr>
                <m:e>
                  <m:r>
                    <w:rPr>
                      <w:rFonts w:ascii="Cambria Math" w:eastAsia="宋体" w:hAnsi="Cambria Math" w:cs="Times New Roman"/>
                      <w:szCs w:val="21"/>
                    </w:rPr>
                    <m:t>avgRev</m:t>
                  </m:r>
                </m:e>
                <m:sub>
                  <m:r>
                    <w:rPr>
                      <w:rFonts w:ascii="Cambria Math" w:eastAsia="宋体" w:hAnsi="Cambria Math" w:cs="Times New Roman"/>
                      <w:szCs w:val="21"/>
                    </w:rPr>
                    <m:t>j,Q</m:t>
                  </m:r>
                </m:sub>
              </m:sSub>
              <m:r>
                <w:rPr>
                  <w:rFonts w:ascii="Cambria Math" w:eastAsia="宋体" w:hAnsi="Cambria Math" w:cs="Times New Roman"/>
                  <w:szCs w:val="21"/>
                </w:rPr>
                <m:t>&lt;0</m:t>
              </m:r>
            </m:oMath>
            <w:r w:rsidRPr="0009679E">
              <w:rPr>
                <w:rFonts w:ascii="Times New Roman" w:eastAsia="等线" w:hAnsi="Times New Roman" w:cs="Times New Roman"/>
                <w:color w:val="000000"/>
                <w:kern w:val="0"/>
                <w:szCs w:val="21"/>
              </w:rPr>
              <w:t>, momentum</w:t>
            </w:r>
          </w:p>
        </w:tc>
      </w:tr>
      <w:tr w:rsidR="00A001D7" w:rsidRPr="0009679E" w:rsidTr="006B68BB">
        <w:trPr>
          <w:trHeight w:val="267"/>
          <w:jc w:val="center"/>
        </w:trPr>
        <w:tc>
          <w:tcPr>
            <w:tcW w:w="1425" w:type="dxa"/>
            <w:tcBorders>
              <w:top w:val="single" w:sz="4" w:space="0" w:color="auto"/>
              <w:left w:val="nil"/>
              <w:bottom w:val="nil"/>
              <w:right w:val="nil"/>
            </w:tcBorders>
            <w:shd w:val="clear" w:color="auto" w:fill="auto"/>
            <w:noWrap/>
            <w:vAlign w:val="center"/>
            <w:hideMark/>
          </w:tcPr>
          <w:p w:rsidR="00A001D7" w:rsidRPr="004900FC" w:rsidRDefault="00D361CB" w:rsidP="00A001D7">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=1</m:t>
                </m:r>
              </m:oMath>
            </m:oMathPara>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0.04%</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0.33%</w:t>
            </w:r>
            <w:r w:rsidR="00E228E7">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0.41%</w:t>
            </w:r>
            <w:r w:rsidR="00E228E7">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0.47%</w:t>
            </w:r>
            <w:r w:rsidR="00E228E7">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0.78%</w:t>
            </w:r>
            <w:r w:rsidR="00E228E7">
              <w:rPr>
                <w:rFonts w:ascii="Times New Roman" w:eastAsia="等线" w:hAnsi="Times New Roman" w:cs="Times New Roman"/>
                <w:color w:val="000000"/>
                <w:kern w:val="0"/>
                <w:szCs w:val="21"/>
              </w:rPr>
              <w:t>***</w:t>
            </w:r>
          </w:p>
        </w:tc>
        <w:tc>
          <w:tcPr>
            <w:tcW w:w="1150" w:type="dxa"/>
            <w:tcBorders>
              <w:top w:val="single" w:sz="4" w:space="0" w:color="auto"/>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0.76%</w:t>
            </w:r>
            <w:r w:rsidR="00E228E7">
              <w:rPr>
                <w:rFonts w:ascii="Times New Roman" w:eastAsia="等线" w:hAnsi="Times New Roman" w:cs="Times New Roman"/>
                <w:color w:val="000000"/>
                <w:kern w:val="0"/>
                <w:szCs w:val="21"/>
              </w:rPr>
              <w:t>***</w:t>
            </w:r>
          </w:p>
        </w:tc>
      </w:tr>
      <w:tr w:rsidR="00A001D7"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A001D7" w:rsidRPr="004900FC" w:rsidRDefault="00A001D7" w:rsidP="00A001D7">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0.34</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6B68BB"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3.55</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E228E7"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4.59</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E228E7"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5.23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E228E7"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5.53</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E228E7" w:rsidP="00A001D7">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A001D7" w:rsidRPr="0009679E">
              <w:rPr>
                <w:rFonts w:ascii="Times New Roman" w:eastAsia="等线" w:hAnsi="Times New Roman" w:cs="Times New Roman"/>
                <w:color w:val="000000"/>
                <w:kern w:val="0"/>
                <w:szCs w:val="21"/>
              </w:rPr>
              <w:t>3.68</w:t>
            </w:r>
            <w:r>
              <w:rPr>
                <w:rFonts w:ascii="Times New Roman" w:eastAsia="等线" w:hAnsi="Times New Roman" w:cs="Times New Roman"/>
                <w:color w:val="000000"/>
                <w:kern w:val="0"/>
                <w:szCs w:val="21"/>
              </w:rPr>
              <w:t>)</w:t>
            </w:r>
          </w:p>
        </w:tc>
      </w:tr>
      <w:tr w:rsidR="00A001D7"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A001D7" w:rsidRPr="004900FC" w:rsidRDefault="00D361CB" w:rsidP="009C3F91">
            <w:pPr>
              <w:widowControl/>
              <w:jc w:val="center"/>
              <w:rPr>
                <w:rFonts w:ascii="Times New Roman" w:eastAsia="等线" w:hAnsi="Times New Roman" w:cs="Times New Roman"/>
                <w:color w:val="000000"/>
                <w:kern w:val="0"/>
                <w:szCs w:val="21"/>
              </w:rPr>
            </w:pPr>
            <m:oMathPara>
              <m:oMath>
                <m:sSub>
                  <m:sSubPr>
                    <m:ctrlPr>
                      <w:rPr>
                        <w:rFonts w:ascii="Cambria Math" w:eastAsia="宋体" w:hAnsi="Cambria Math" w:cs="Times New Roman"/>
                        <w:i/>
                        <w:iCs/>
                        <w:szCs w:val="21"/>
                      </w:rPr>
                    </m:ctrlPr>
                  </m:sSubPr>
                  <m:e>
                    <m:r>
                      <w:rPr>
                        <w:rFonts w:ascii="Cambria Math" w:eastAsia="宋体" w:hAnsi="Cambria Math" w:cs="Times New Roman"/>
                        <w:szCs w:val="21"/>
                      </w:rPr>
                      <m:t>avgD</m:t>
                    </m:r>
                  </m:e>
                  <m:sub>
                    <m:r>
                      <w:rPr>
                        <w:rFonts w:ascii="Cambria Math" w:eastAsia="宋体" w:hAnsi="Cambria Math" w:cs="Times New Roman"/>
                        <w:szCs w:val="21"/>
                      </w:rPr>
                      <m:t>j,Q</m:t>
                    </m:r>
                  </m:sub>
                </m:sSub>
                <m:r>
                  <w:rPr>
                    <w:rFonts w:ascii="Cambria Math" w:eastAsia="宋体" w:hAnsi="Cambria Math" w:cs="Times New Roman"/>
                    <w:szCs w:val="21"/>
                  </w:rPr>
                  <m:t>=0</m:t>
                </m:r>
              </m:oMath>
            </m:oMathPara>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-0.13%</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0.21%</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0.21%</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0.31%</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0.61%</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A001D7" w:rsidRPr="0009679E" w:rsidRDefault="00A001D7" w:rsidP="00A001D7">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0.74%</w:t>
            </w:r>
            <w:r w:rsidR="00E228E7">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4900FC"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-1.10</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2.50</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2.25</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3.79</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5.86</w:t>
            </w:r>
            <w:r>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3.81</w:t>
            </w:r>
            <w:r>
              <w:rPr>
                <w:rFonts w:ascii="Times New Roman" w:eastAsia="等线" w:hAnsi="Times New Roman" w:cs="Times New Roman"/>
                <w:color w:val="000000"/>
                <w:kern w:val="0"/>
                <w:szCs w:val="21"/>
              </w:rPr>
              <w:t>)</w:t>
            </w:r>
          </w:p>
        </w:tc>
      </w:tr>
      <w:tr w:rsidR="0009679E" w:rsidRPr="0009679E" w:rsidTr="006B68BB">
        <w:trPr>
          <w:trHeight w:val="267"/>
          <w:jc w:val="center"/>
        </w:trPr>
        <w:tc>
          <w:tcPr>
            <w:tcW w:w="1425"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Diff</w:t>
            </w:r>
          </w:p>
        </w:tc>
        <w:tc>
          <w:tcPr>
            <w:tcW w:w="1150" w:type="dxa"/>
            <w:tcBorders>
              <w:top w:val="nil"/>
              <w:left w:val="nil"/>
              <w:bottom w:val="nil"/>
              <w:right w:val="nil"/>
            </w:tcBorders>
            <w:shd w:val="clear" w:color="auto" w:fill="auto"/>
            <w:noWrap/>
            <w:vAlign w:val="center"/>
            <w:hideMark/>
          </w:tcPr>
          <w:p w:rsidR="0009679E" w:rsidRPr="0009679E" w:rsidRDefault="00290EF3"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-0.16</w:t>
            </w:r>
            <w:r w:rsidR="0009679E" w:rsidRPr="0009679E">
              <w:rPr>
                <w:rFonts w:ascii="Times New Roman" w:eastAsia="等线" w:hAnsi="Times New Roman" w:cs="Times New Roman"/>
                <w:color w:val="000000"/>
                <w:kern w:val="0"/>
                <w:szCs w:val="21"/>
              </w:rPr>
              <w:t>%</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-0.12%</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-0.20%</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-0.16%</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-0.17%</w:t>
            </w:r>
            <w:r w:rsidR="00E228E7">
              <w:rPr>
                <w:rFonts w:ascii="Times New Roman" w:eastAsia="等线" w:hAnsi="Times New Roman" w:cs="Times New Roman"/>
                <w:color w:val="000000"/>
                <w:kern w:val="0"/>
                <w:szCs w:val="21"/>
              </w:rPr>
              <w:t>*</w:t>
            </w:r>
          </w:p>
        </w:tc>
        <w:tc>
          <w:tcPr>
            <w:tcW w:w="1150" w:type="dxa"/>
            <w:tcBorders>
              <w:top w:val="nil"/>
              <w:left w:val="nil"/>
              <w:bottom w:val="nil"/>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r w:rsidRPr="0009679E">
              <w:rPr>
                <w:rFonts w:ascii="Times New Roman" w:eastAsia="等线" w:hAnsi="Times New Roman" w:cs="Times New Roman"/>
                <w:color w:val="000000"/>
                <w:kern w:val="0"/>
                <w:szCs w:val="21"/>
              </w:rPr>
              <w:t>-0.01%</w:t>
            </w:r>
          </w:p>
        </w:tc>
      </w:tr>
      <w:tr w:rsidR="0009679E" w:rsidRPr="0009679E" w:rsidTr="006B68BB">
        <w:trPr>
          <w:trHeight w:val="267"/>
          <w:jc w:val="center"/>
        </w:trPr>
        <w:tc>
          <w:tcPr>
            <w:tcW w:w="1425" w:type="dxa"/>
            <w:tcBorders>
              <w:top w:val="nil"/>
              <w:left w:val="nil"/>
              <w:bottom w:val="single" w:sz="4" w:space="0" w:color="auto"/>
              <w:right w:val="nil"/>
            </w:tcBorders>
            <w:shd w:val="clear" w:color="auto" w:fill="auto"/>
            <w:noWrap/>
            <w:vAlign w:val="center"/>
            <w:hideMark/>
          </w:tcPr>
          <w:p w:rsidR="0009679E" w:rsidRPr="0009679E" w:rsidRDefault="0009679E" w:rsidP="009E574F">
            <w:pPr>
              <w:widowControl/>
              <w:jc w:val="center"/>
              <w:rPr>
                <w:rFonts w:ascii="Times New Roman" w:eastAsia="等线" w:hAnsi="Times New Roman" w:cs="Times New Roman"/>
                <w:color w:val="000000"/>
                <w:kern w:val="0"/>
                <w:szCs w:val="21"/>
              </w:rPr>
            </w:pP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-1.74</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6B68BB"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-1.87</w:t>
            </w:r>
            <w:r w:rsidR="00E228E7">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-2.57</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-1.97</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-1.80</w:t>
            </w:r>
            <w:r>
              <w:rPr>
                <w:rFonts w:ascii="Times New Roman" w:eastAsia="等线" w:hAnsi="Times New Roman" w:cs="Times New Roman"/>
                <w:color w:val="000000"/>
                <w:kern w:val="0"/>
                <w:szCs w:val="21"/>
              </w:rPr>
              <w:t>)</w:t>
            </w:r>
          </w:p>
        </w:tc>
        <w:tc>
          <w:tcPr>
            <w:tcW w:w="1150" w:type="dxa"/>
            <w:tcBorders>
              <w:top w:val="nil"/>
              <w:left w:val="nil"/>
              <w:bottom w:val="single" w:sz="4" w:space="0" w:color="auto"/>
              <w:right w:val="nil"/>
            </w:tcBorders>
            <w:shd w:val="clear" w:color="auto" w:fill="auto"/>
            <w:noWrap/>
            <w:vAlign w:val="center"/>
            <w:hideMark/>
          </w:tcPr>
          <w:p w:rsidR="0009679E" w:rsidRPr="0009679E" w:rsidRDefault="00E228E7" w:rsidP="009E574F">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w:t>
            </w:r>
            <w:r w:rsidR="0009679E" w:rsidRPr="0009679E">
              <w:rPr>
                <w:rFonts w:ascii="Times New Roman" w:eastAsia="等线" w:hAnsi="Times New Roman" w:cs="Times New Roman"/>
                <w:color w:val="000000"/>
                <w:kern w:val="0"/>
                <w:szCs w:val="21"/>
              </w:rPr>
              <w:t>-0.06</w:t>
            </w:r>
            <w:r>
              <w:rPr>
                <w:rFonts w:ascii="Times New Roman" w:eastAsia="等线" w:hAnsi="Times New Roman" w:cs="Times New Roman"/>
                <w:color w:val="000000"/>
                <w:kern w:val="0"/>
                <w:szCs w:val="21"/>
              </w:rPr>
              <w:t>)</w:t>
            </w:r>
          </w:p>
        </w:tc>
      </w:tr>
    </w:tbl>
    <w:p w:rsidR="00521E80" w:rsidRPr="00BF5BDA" w:rsidRDefault="00521E80" w:rsidP="00521E80">
      <w:pPr>
        <w:widowControl/>
        <w:jc w:val="left"/>
        <w:rPr>
          <w:rFonts w:ascii="Times New Roman" w:eastAsia="宋体" w:hAnsi="Times New Roman" w:cs="Times New Roman"/>
        </w:rPr>
      </w:pPr>
    </w:p>
    <w:sectPr w:rsidR="00521E80" w:rsidRPr="00BF5BDA" w:rsidSect="008E2786">
      <w:footerReference w:type="default" r:id="rId9"/>
      <w:pgSz w:w="11906" w:h="16838"/>
      <w:pgMar w:top="1440" w:right="1800" w:bottom="1440" w:left="1800"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CB" w:rsidRDefault="00D361CB" w:rsidP="008F1181">
      <w:r>
        <w:separator/>
      </w:r>
    </w:p>
  </w:endnote>
  <w:endnote w:type="continuationSeparator" w:id="0">
    <w:p w:rsidR="00D361CB" w:rsidRDefault="00D361CB" w:rsidP="008F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MR10">
    <w:altName w:val="Cambria"/>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991" w:rsidRDefault="00227991">
    <w:pPr>
      <w:pStyle w:val="ab"/>
      <w:jc w:val="center"/>
    </w:pPr>
  </w:p>
  <w:p w:rsidR="00227991" w:rsidRPr="006226FF" w:rsidRDefault="00227991">
    <w:pPr>
      <w:pStyle w:val="ab"/>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65183"/>
      <w:docPartObj>
        <w:docPartGallery w:val="Page Numbers (Bottom of Page)"/>
        <w:docPartUnique/>
      </w:docPartObj>
    </w:sdtPr>
    <w:sdtEndPr>
      <w:rPr>
        <w:rFonts w:ascii="Times New Roman" w:hAnsi="Times New Roman" w:cs="Times New Roman"/>
      </w:rPr>
    </w:sdtEndPr>
    <w:sdtContent>
      <w:p w:rsidR="00227991" w:rsidRPr="00913E0C" w:rsidRDefault="00227991">
        <w:pPr>
          <w:pStyle w:val="ab"/>
          <w:jc w:val="center"/>
          <w:rPr>
            <w:rFonts w:ascii="Times New Roman" w:hAnsi="Times New Roman" w:cs="Times New Roman"/>
          </w:rPr>
        </w:pPr>
        <w:r w:rsidRPr="00913E0C">
          <w:rPr>
            <w:rFonts w:ascii="Times New Roman" w:hAnsi="Times New Roman" w:cs="Times New Roman"/>
          </w:rPr>
          <w:fldChar w:fldCharType="begin"/>
        </w:r>
        <w:r w:rsidRPr="00913E0C">
          <w:rPr>
            <w:rFonts w:ascii="Times New Roman" w:hAnsi="Times New Roman" w:cs="Times New Roman"/>
          </w:rPr>
          <w:instrText>PAGE   \* MERGEFORMAT</w:instrText>
        </w:r>
        <w:r w:rsidRPr="00913E0C">
          <w:rPr>
            <w:rFonts w:ascii="Times New Roman" w:hAnsi="Times New Roman" w:cs="Times New Roman"/>
          </w:rPr>
          <w:fldChar w:fldCharType="separate"/>
        </w:r>
        <w:r w:rsidR="00011702" w:rsidRPr="00011702">
          <w:rPr>
            <w:rFonts w:ascii="Times New Roman" w:hAnsi="Times New Roman" w:cs="Times New Roman"/>
            <w:noProof/>
            <w:lang w:val="zh-CN"/>
          </w:rPr>
          <w:t>1</w:t>
        </w:r>
        <w:r w:rsidRPr="00913E0C">
          <w:rPr>
            <w:rFonts w:ascii="Times New Roman" w:hAnsi="Times New Roman" w:cs="Times New Roman"/>
          </w:rPr>
          <w:fldChar w:fldCharType="end"/>
        </w:r>
      </w:p>
    </w:sdtContent>
  </w:sdt>
  <w:p w:rsidR="00227991" w:rsidRPr="00913E0C" w:rsidRDefault="00227991" w:rsidP="008E2786">
    <w:pPr>
      <w:pStyle w:val="a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CB" w:rsidRDefault="00D361CB" w:rsidP="008F1181">
      <w:r>
        <w:separator/>
      </w:r>
    </w:p>
  </w:footnote>
  <w:footnote w:type="continuationSeparator" w:id="0">
    <w:p w:rsidR="00D361CB" w:rsidRDefault="00D361CB" w:rsidP="008F1181">
      <w:r>
        <w:continuationSeparator/>
      </w:r>
    </w:p>
  </w:footnote>
  <w:footnote w:id="1">
    <w:p w:rsidR="00994561" w:rsidRPr="00011702" w:rsidRDefault="00994561">
      <w:pPr>
        <w:pStyle w:val="a6"/>
        <w:rPr>
          <w:rFonts w:ascii="Times New Roman" w:hAnsi="Times New Roman" w:cs="Times New Roman"/>
        </w:rPr>
      </w:pPr>
      <w:r w:rsidRPr="00011702">
        <w:rPr>
          <w:rStyle w:val="a8"/>
          <w:rFonts w:ascii="Times New Roman" w:hAnsi="Times New Roman" w:cs="Times New Roman"/>
        </w:rPr>
        <w:footnoteRef/>
      </w:r>
      <w:r w:rsidRPr="00011702">
        <w:rPr>
          <w:rFonts w:ascii="Times New Roman" w:hAnsi="Times New Roman" w:cs="Times New Roman"/>
        </w:rPr>
        <w:t xml:space="preserve"> PBC School of Finance, Tsinghua University</w:t>
      </w:r>
    </w:p>
  </w:footnote>
  <w:footnote w:id="2">
    <w:p w:rsidR="00227991" w:rsidRPr="00011702" w:rsidRDefault="00227991" w:rsidP="008F1181">
      <w:pPr>
        <w:pStyle w:val="a6"/>
        <w:rPr>
          <w:rFonts w:ascii="Times New Roman" w:hAnsi="Times New Roman" w:cs="Times New Roman"/>
        </w:rPr>
      </w:pPr>
      <w:r w:rsidRPr="00011702">
        <w:rPr>
          <w:rStyle w:val="a8"/>
          <w:rFonts w:ascii="Times New Roman" w:hAnsi="Times New Roman" w:cs="Times New Roman"/>
        </w:rPr>
        <w:footnoteRef/>
      </w:r>
      <w:r w:rsidRPr="00011702">
        <w:rPr>
          <w:rFonts w:ascii="Times New Roman" w:hAnsi="Times New Roman" w:cs="Times New Roman"/>
        </w:rPr>
        <w:t xml:space="preserve"> We link CRSP and </w:t>
      </w:r>
      <w:proofErr w:type="spellStart"/>
      <w:r w:rsidRPr="00011702">
        <w:rPr>
          <w:rFonts w:ascii="Times New Roman" w:hAnsi="Times New Roman" w:cs="Times New Roman"/>
        </w:rPr>
        <w:t>Compustat</w:t>
      </w:r>
      <w:proofErr w:type="spellEnd"/>
      <w:r w:rsidRPr="00011702">
        <w:rPr>
          <w:rFonts w:ascii="Times New Roman" w:hAnsi="Times New Roman" w:cs="Times New Roman"/>
        </w:rPr>
        <w:t xml:space="preserve"> using WRDS </w:t>
      </w:r>
      <w:proofErr w:type="spellStart"/>
      <w:r w:rsidRPr="00011702">
        <w:rPr>
          <w:rFonts w:ascii="Times New Roman" w:hAnsi="Times New Roman" w:cs="Times New Roman"/>
        </w:rPr>
        <w:t>ccmxpf_linktable</w:t>
      </w:r>
      <w:proofErr w:type="spellEnd"/>
      <w:r w:rsidRPr="00011702">
        <w:rPr>
          <w:rFonts w:ascii="Times New Roman" w:hAnsi="Times New Roman" w:cs="Times New Roman"/>
        </w:rPr>
        <w:t xml:space="preserve">, and link CRSP and I/B/E/S using </w:t>
      </w:r>
      <w:proofErr w:type="spellStart"/>
      <w:r w:rsidRPr="00011702">
        <w:rPr>
          <w:rFonts w:ascii="Times New Roman" w:hAnsi="Times New Roman" w:cs="Times New Roman"/>
        </w:rPr>
        <w:t>iclink</w:t>
      </w:r>
      <w:proofErr w:type="spellEnd"/>
      <w:r w:rsidRPr="00011702">
        <w:rPr>
          <w:rFonts w:ascii="Times New Roman" w:hAnsi="Times New Roman" w:cs="Times New Roman"/>
        </w:rPr>
        <w:t>.</w:t>
      </w:r>
    </w:p>
  </w:footnote>
  <w:footnote w:id="3">
    <w:p w:rsidR="00227991" w:rsidRPr="00011702" w:rsidRDefault="00227991" w:rsidP="008F1181">
      <w:pPr>
        <w:pStyle w:val="a6"/>
        <w:rPr>
          <w:rFonts w:ascii="Times New Roman" w:hAnsi="Times New Roman" w:cs="Times New Roman"/>
        </w:rPr>
      </w:pPr>
      <w:r w:rsidRPr="00011702">
        <w:rPr>
          <w:rStyle w:val="a8"/>
          <w:rFonts w:ascii="Times New Roman" w:hAnsi="Times New Roman" w:cs="Times New Roman"/>
        </w:rPr>
        <w:footnoteRef/>
      </w:r>
      <w:r w:rsidRPr="00011702">
        <w:rPr>
          <w:rFonts w:ascii="Times New Roman" w:hAnsi="Times New Roman" w:cs="Times New Roman"/>
        </w:rPr>
        <w:t xml:space="preserve"> </w:t>
      </w:r>
      <w:r w:rsidRPr="00011702">
        <w:rPr>
          <w:rFonts w:ascii="Times New Roman" w:hAnsi="Times New Roman" w:cs="Times New Roman"/>
          <w:szCs w:val="21"/>
        </w:rPr>
        <w:t>CRSP share codes 10 or 11; exchange codes1, 2 or 3.</w:t>
      </w:r>
    </w:p>
  </w:footnote>
  <w:footnote w:id="4">
    <w:p w:rsidR="00227991" w:rsidRPr="00011702" w:rsidRDefault="00227991" w:rsidP="008F1181">
      <w:pPr>
        <w:pStyle w:val="a6"/>
        <w:rPr>
          <w:rFonts w:ascii="Times New Roman" w:hAnsi="Times New Roman" w:cs="Times New Roman"/>
        </w:rPr>
      </w:pPr>
      <w:r w:rsidRPr="00011702">
        <w:rPr>
          <w:rStyle w:val="a8"/>
          <w:rFonts w:ascii="Times New Roman" w:hAnsi="Times New Roman" w:cs="Times New Roman"/>
        </w:rPr>
        <w:footnoteRef/>
      </w:r>
      <w:r w:rsidRPr="00011702">
        <w:rPr>
          <w:rFonts w:ascii="Times New Roman" w:hAnsi="Times New Roman" w:cs="Times New Roman"/>
        </w:rPr>
        <w:t xml:space="preserve"> </w:t>
      </w:r>
      <w:proofErr w:type="spellStart"/>
      <w:r w:rsidRPr="00011702">
        <w:rPr>
          <w:rFonts w:ascii="Times New Roman" w:hAnsi="Times New Roman" w:cs="Times New Roman"/>
        </w:rPr>
        <w:t>Bouchaud</w:t>
      </w:r>
      <w:proofErr w:type="spellEnd"/>
      <w:r w:rsidRPr="00011702">
        <w:rPr>
          <w:rFonts w:ascii="Times New Roman" w:hAnsi="Times New Roman" w:cs="Times New Roman"/>
        </w:rPr>
        <w:t xml:space="preserve"> et al. (2018) estimate </w:t>
      </w:r>
      <m:oMath>
        <m:r>
          <m:rPr>
            <m:sty m:val="p"/>
          </m:rPr>
          <w:rPr>
            <w:rFonts w:ascii="Cambria Math" w:hAnsi="Cambria Math" w:cs="Times New Roman"/>
          </w:rPr>
          <m:t>λ</m:t>
        </m:r>
      </m:oMath>
      <w:r w:rsidRPr="00011702">
        <w:rPr>
          <w:rFonts w:ascii="Times New Roman" w:hAnsi="Times New Roman" w:cs="Times New Roman"/>
        </w:rPr>
        <w:t xml:space="preserve"> using consensus forecasts, and find </w:t>
      </w:r>
      <m:oMath>
        <m:r>
          <m:rPr>
            <m:sty m:val="p"/>
          </m:rPr>
          <w:rPr>
            <w:rFonts w:ascii="Cambria Math" w:hAnsi="Cambria Math" w:cs="Times New Roman"/>
          </w:rPr>
          <m:t>λ=0.14</m:t>
        </m:r>
      </m:oMath>
      <w:r w:rsidRPr="00011702">
        <w:rPr>
          <w:rFonts w:ascii="Times New Roman" w:hAnsi="Times New Roman" w:cs="Times New Roman"/>
        </w:rPr>
        <w:t xml:space="preserve"> based on yearly frequency, </w:t>
      </w:r>
      <m:oMath>
        <m:r>
          <m:rPr>
            <m:sty m:val="p"/>
          </m:rPr>
          <w:rPr>
            <w:rFonts w:ascii="Cambria Math" w:hAnsi="Cambria Math" w:cs="Times New Roman"/>
          </w:rPr>
          <m:t>λ=0.6</m:t>
        </m:r>
      </m:oMath>
      <w:r w:rsidRPr="00011702">
        <w:rPr>
          <w:rFonts w:ascii="Times New Roman" w:hAnsi="Times New Roman" w:cs="Times New Roman"/>
        </w:rPr>
        <w:t xml:space="preserve"> based on quarterly frequency. </w:t>
      </w:r>
    </w:p>
  </w:footnote>
  <w:footnote w:id="5">
    <w:p w:rsidR="00227991" w:rsidRPr="00011702" w:rsidRDefault="00227991">
      <w:pPr>
        <w:pStyle w:val="a6"/>
        <w:rPr>
          <w:rFonts w:ascii="Times New Roman" w:hAnsi="Times New Roman" w:cs="Times New Roman"/>
        </w:rPr>
      </w:pPr>
      <w:r w:rsidRPr="00011702">
        <w:rPr>
          <w:rStyle w:val="a8"/>
          <w:rFonts w:ascii="Times New Roman" w:hAnsi="Times New Roman" w:cs="Times New Roman"/>
        </w:rPr>
        <w:footnoteRef/>
      </w:r>
      <w:r w:rsidRPr="00011702">
        <w:rPr>
          <w:rFonts w:ascii="Times New Roman" w:hAnsi="Times New Roman" w:cs="Times New Roman"/>
        </w:rPr>
        <w:t xml:space="preserve"> The results are similar if we employ the median value of </w:t>
      </w:r>
      <m:oMath>
        <m:sSub>
          <m:sSubPr>
            <m:ctrlPr>
              <w:rPr>
                <w:rFonts w:ascii="Cambria Math" w:eastAsia="宋体" w:hAnsi="Cambria Math" w:cs="Times New Roman"/>
                <w:i/>
                <w:iCs/>
                <w:szCs w:val="21"/>
              </w:rPr>
            </m:ctrlPr>
          </m:sSubPr>
          <m:e>
            <m:r>
              <w:rPr>
                <w:rFonts w:ascii="Cambria Math" w:eastAsia="宋体" w:hAnsi="Cambria Math" w:cs="Times New Roman"/>
                <w:szCs w:val="21"/>
              </w:rPr>
              <m:t>D</m:t>
            </m:r>
          </m:e>
          <m:sub>
            <m:r>
              <w:rPr>
                <w:rFonts w:ascii="Cambria Math" w:eastAsia="宋体" w:hAnsi="Cambria Math" w:cs="Times New Roman"/>
                <w:szCs w:val="21"/>
              </w:rPr>
              <m:t>i,j,Q</m:t>
            </m:r>
          </m:sub>
        </m:sSub>
      </m:oMath>
      <w:r w:rsidRPr="00011702">
        <w:rPr>
          <w:rFonts w:ascii="Times New Roman" w:hAnsi="Times New Roman" w:cs="Times New Roman"/>
          <w:iCs/>
          <w:szCs w:val="21"/>
        </w:rPr>
        <w:t xml:space="preserve"> to conduct double sort.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18CF"/>
    <w:multiLevelType w:val="hybridMultilevel"/>
    <w:tmpl w:val="5D2E077A"/>
    <w:lvl w:ilvl="0" w:tplc="4FB2B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7E0FE9"/>
    <w:multiLevelType w:val="hybridMultilevel"/>
    <w:tmpl w:val="166C83E2"/>
    <w:lvl w:ilvl="0" w:tplc="6AEE93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4B07F0"/>
    <w:multiLevelType w:val="hybridMultilevel"/>
    <w:tmpl w:val="73E69D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B13594"/>
    <w:multiLevelType w:val="multilevel"/>
    <w:tmpl w:val="413887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81"/>
    <w:rsid w:val="00000268"/>
    <w:rsid w:val="00000F6A"/>
    <w:rsid w:val="000023C5"/>
    <w:rsid w:val="000049B2"/>
    <w:rsid w:val="00007E12"/>
    <w:rsid w:val="00011702"/>
    <w:rsid w:val="000209F3"/>
    <w:rsid w:val="00021340"/>
    <w:rsid w:val="00024636"/>
    <w:rsid w:val="00024874"/>
    <w:rsid w:val="000250A7"/>
    <w:rsid w:val="00025762"/>
    <w:rsid w:val="000264AA"/>
    <w:rsid w:val="000308F4"/>
    <w:rsid w:val="00032EFE"/>
    <w:rsid w:val="00032FA6"/>
    <w:rsid w:val="00033E51"/>
    <w:rsid w:val="0004453A"/>
    <w:rsid w:val="00046208"/>
    <w:rsid w:val="00046931"/>
    <w:rsid w:val="000471E2"/>
    <w:rsid w:val="00050035"/>
    <w:rsid w:val="00053252"/>
    <w:rsid w:val="00053B1C"/>
    <w:rsid w:val="00053C62"/>
    <w:rsid w:val="0005413A"/>
    <w:rsid w:val="00054544"/>
    <w:rsid w:val="0006026B"/>
    <w:rsid w:val="000637F2"/>
    <w:rsid w:val="00071B2D"/>
    <w:rsid w:val="0007244E"/>
    <w:rsid w:val="00073674"/>
    <w:rsid w:val="00073B06"/>
    <w:rsid w:val="0007536A"/>
    <w:rsid w:val="00076D4C"/>
    <w:rsid w:val="00076E3C"/>
    <w:rsid w:val="00081158"/>
    <w:rsid w:val="0008129F"/>
    <w:rsid w:val="0008416E"/>
    <w:rsid w:val="00084768"/>
    <w:rsid w:val="000849C5"/>
    <w:rsid w:val="00084CF0"/>
    <w:rsid w:val="0008669D"/>
    <w:rsid w:val="000876CE"/>
    <w:rsid w:val="00087EF7"/>
    <w:rsid w:val="000903BA"/>
    <w:rsid w:val="000905E5"/>
    <w:rsid w:val="000907A0"/>
    <w:rsid w:val="00091A3F"/>
    <w:rsid w:val="00094ED3"/>
    <w:rsid w:val="0009679E"/>
    <w:rsid w:val="00096999"/>
    <w:rsid w:val="00096F03"/>
    <w:rsid w:val="00097182"/>
    <w:rsid w:val="000A0231"/>
    <w:rsid w:val="000A22EB"/>
    <w:rsid w:val="000A4082"/>
    <w:rsid w:val="000A4BD1"/>
    <w:rsid w:val="000B0994"/>
    <w:rsid w:val="000B32E8"/>
    <w:rsid w:val="000B35DF"/>
    <w:rsid w:val="000B5134"/>
    <w:rsid w:val="000B6726"/>
    <w:rsid w:val="000C12AD"/>
    <w:rsid w:val="000C1790"/>
    <w:rsid w:val="000C2FB3"/>
    <w:rsid w:val="000C69FB"/>
    <w:rsid w:val="000C7783"/>
    <w:rsid w:val="000C7D35"/>
    <w:rsid w:val="000D001B"/>
    <w:rsid w:val="000D1B16"/>
    <w:rsid w:val="000D2BC4"/>
    <w:rsid w:val="000D5BFE"/>
    <w:rsid w:val="000E1988"/>
    <w:rsid w:val="000E2EE1"/>
    <w:rsid w:val="000E2FF1"/>
    <w:rsid w:val="000E3117"/>
    <w:rsid w:val="000E45F8"/>
    <w:rsid w:val="00100C0B"/>
    <w:rsid w:val="00101EA2"/>
    <w:rsid w:val="00102743"/>
    <w:rsid w:val="0010367B"/>
    <w:rsid w:val="00103ABF"/>
    <w:rsid w:val="00104152"/>
    <w:rsid w:val="00112287"/>
    <w:rsid w:val="00112A5D"/>
    <w:rsid w:val="00113E3F"/>
    <w:rsid w:val="0012068F"/>
    <w:rsid w:val="001251E5"/>
    <w:rsid w:val="00126E79"/>
    <w:rsid w:val="0013019C"/>
    <w:rsid w:val="00131D4F"/>
    <w:rsid w:val="001329F6"/>
    <w:rsid w:val="00140372"/>
    <w:rsid w:val="00143F55"/>
    <w:rsid w:val="00144CFB"/>
    <w:rsid w:val="00157A5B"/>
    <w:rsid w:val="00165F8F"/>
    <w:rsid w:val="001675E5"/>
    <w:rsid w:val="00172382"/>
    <w:rsid w:val="00172955"/>
    <w:rsid w:val="0017569A"/>
    <w:rsid w:val="00175DF0"/>
    <w:rsid w:val="00176237"/>
    <w:rsid w:val="00176548"/>
    <w:rsid w:val="0018152B"/>
    <w:rsid w:val="001830BC"/>
    <w:rsid w:val="00186BBD"/>
    <w:rsid w:val="00187FB6"/>
    <w:rsid w:val="00194C80"/>
    <w:rsid w:val="00195124"/>
    <w:rsid w:val="00197F44"/>
    <w:rsid w:val="001A0D62"/>
    <w:rsid w:val="001A2EB5"/>
    <w:rsid w:val="001A55AA"/>
    <w:rsid w:val="001B2264"/>
    <w:rsid w:val="001C1235"/>
    <w:rsid w:val="001C4CC6"/>
    <w:rsid w:val="001C523B"/>
    <w:rsid w:val="001D342E"/>
    <w:rsid w:val="001D6B4F"/>
    <w:rsid w:val="001E0EF9"/>
    <w:rsid w:val="001E138C"/>
    <w:rsid w:val="001E24D0"/>
    <w:rsid w:val="001E5C88"/>
    <w:rsid w:val="001E6479"/>
    <w:rsid w:val="001E7F33"/>
    <w:rsid w:val="001F4922"/>
    <w:rsid w:val="00201CC7"/>
    <w:rsid w:val="00201D18"/>
    <w:rsid w:val="0020384F"/>
    <w:rsid w:val="00203950"/>
    <w:rsid w:val="002066E7"/>
    <w:rsid w:val="00216946"/>
    <w:rsid w:val="00221AAA"/>
    <w:rsid w:val="00222ABF"/>
    <w:rsid w:val="00223C18"/>
    <w:rsid w:val="00227991"/>
    <w:rsid w:val="00231CB4"/>
    <w:rsid w:val="00232E06"/>
    <w:rsid w:val="00233C78"/>
    <w:rsid w:val="002378D2"/>
    <w:rsid w:val="0024065F"/>
    <w:rsid w:val="0024244D"/>
    <w:rsid w:val="00243C2D"/>
    <w:rsid w:val="00244F5B"/>
    <w:rsid w:val="00252F09"/>
    <w:rsid w:val="002540E5"/>
    <w:rsid w:val="002543C8"/>
    <w:rsid w:val="00254B17"/>
    <w:rsid w:val="00254DFE"/>
    <w:rsid w:val="00256A17"/>
    <w:rsid w:val="00256B9F"/>
    <w:rsid w:val="00265F5B"/>
    <w:rsid w:val="0026761E"/>
    <w:rsid w:val="002718BF"/>
    <w:rsid w:val="00274686"/>
    <w:rsid w:val="00281394"/>
    <w:rsid w:val="00281AC3"/>
    <w:rsid w:val="00282A0C"/>
    <w:rsid w:val="00284C64"/>
    <w:rsid w:val="00285EA7"/>
    <w:rsid w:val="002860CD"/>
    <w:rsid w:val="002865CD"/>
    <w:rsid w:val="002879ED"/>
    <w:rsid w:val="00287C17"/>
    <w:rsid w:val="00290142"/>
    <w:rsid w:val="00290EF3"/>
    <w:rsid w:val="002917C6"/>
    <w:rsid w:val="00291A31"/>
    <w:rsid w:val="0029306C"/>
    <w:rsid w:val="00294F3A"/>
    <w:rsid w:val="00296090"/>
    <w:rsid w:val="002974BA"/>
    <w:rsid w:val="002A0C9E"/>
    <w:rsid w:val="002A281A"/>
    <w:rsid w:val="002A4F12"/>
    <w:rsid w:val="002A61AF"/>
    <w:rsid w:val="002A6BE7"/>
    <w:rsid w:val="002A6DC9"/>
    <w:rsid w:val="002B2BCE"/>
    <w:rsid w:val="002B32A1"/>
    <w:rsid w:val="002B5BE5"/>
    <w:rsid w:val="002B605C"/>
    <w:rsid w:val="002B64C0"/>
    <w:rsid w:val="002C50D8"/>
    <w:rsid w:val="002D1B0C"/>
    <w:rsid w:val="002D60A0"/>
    <w:rsid w:val="002E00EE"/>
    <w:rsid w:val="002E4832"/>
    <w:rsid w:val="002E5A36"/>
    <w:rsid w:val="002E5FEC"/>
    <w:rsid w:val="002F0564"/>
    <w:rsid w:val="002F11B7"/>
    <w:rsid w:val="002F5394"/>
    <w:rsid w:val="002F7F44"/>
    <w:rsid w:val="003002D2"/>
    <w:rsid w:val="00303887"/>
    <w:rsid w:val="00306D9F"/>
    <w:rsid w:val="00310249"/>
    <w:rsid w:val="00311C05"/>
    <w:rsid w:val="00312D80"/>
    <w:rsid w:val="00314697"/>
    <w:rsid w:val="00316ACA"/>
    <w:rsid w:val="003207C9"/>
    <w:rsid w:val="00321213"/>
    <w:rsid w:val="0032184E"/>
    <w:rsid w:val="00321CCA"/>
    <w:rsid w:val="003227A9"/>
    <w:rsid w:val="003245E2"/>
    <w:rsid w:val="00324E80"/>
    <w:rsid w:val="00325A31"/>
    <w:rsid w:val="003321A0"/>
    <w:rsid w:val="00333676"/>
    <w:rsid w:val="00335295"/>
    <w:rsid w:val="003377C0"/>
    <w:rsid w:val="00346BBF"/>
    <w:rsid w:val="00354537"/>
    <w:rsid w:val="00355736"/>
    <w:rsid w:val="00363191"/>
    <w:rsid w:val="003642AA"/>
    <w:rsid w:val="003656EF"/>
    <w:rsid w:val="00365D0D"/>
    <w:rsid w:val="00366517"/>
    <w:rsid w:val="00370107"/>
    <w:rsid w:val="003719F0"/>
    <w:rsid w:val="00372321"/>
    <w:rsid w:val="00372624"/>
    <w:rsid w:val="00372702"/>
    <w:rsid w:val="00372BD1"/>
    <w:rsid w:val="003754CA"/>
    <w:rsid w:val="00377A8E"/>
    <w:rsid w:val="00377BC8"/>
    <w:rsid w:val="003809BE"/>
    <w:rsid w:val="00381C70"/>
    <w:rsid w:val="00381FD3"/>
    <w:rsid w:val="00383A96"/>
    <w:rsid w:val="00384C18"/>
    <w:rsid w:val="003901A5"/>
    <w:rsid w:val="00390346"/>
    <w:rsid w:val="0039381E"/>
    <w:rsid w:val="00397012"/>
    <w:rsid w:val="003A4229"/>
    <w:rsid w:val="003A4BAE"/>
    <w:rsid w:val="003A608D"/>
    <w:rsid w:val="003A779C"/>
    <w:rsid w:val="003B61DE"/>
    <w:rsid w:val="003B78E7"/>
    <w:rsid w:val="003C1231"/>
    <w:rsid w:val="003C1C63"/>
    <w:rsid w:val="003C4AA2"/>
    <w:rsid w:val="003C5EC2"/>
    <w:rsid w:val="003C67A5"/>
    <w:rsid w:val="003C7616"/>
    <w:rsid w:val="003C78AC"/>
    <w:rsid w:val="003C7C3E"/>
    <w:rsid w:val="003D1870"/>
    <w:rsid w:val="003D6F29"/>
    <w:rsid w:val="003E0759"/>
    <w:rsid w:val="003E0DD8"/>
    <w:rsid w:val="003E1149"/>
    <w:rsid w:val="003E2D60"/>
    <w:rsid w:val="003E3D5B"/>
    <w:rsid w:val="003E52B8"/>
    <w:rsid w:val="003F03B3"/>
    <w:rsid w:val="003F101B"/>
    <w:rsid w:val="003F2DE3"/>
    <w:rsid w:val="003F4A27"/>
    <w:rsid w:val="003F55E5"/>
    <w:rsid w:val="003F74C3"/>
    <w:rsid w:val="0040079E"/>
    <w:rsid w:val="00405D9C"/>
    <w:rsid w:val="004065C4"/>
    <w:rsid w:val="0040705C"/>
    <w:rsid w:val="00411B2F"/>
    <w:rsid w:val="00412A88"/>
    <w:rsid w:val="00414DA6"/>
    <w:rsid w:val="004249B2"/>
    <w:rsid w:val="004439FC"/>
    <w:rsid w:val="00447501"/>
    <w:rsid w:val="0044783A"/>
    <w:rsid w:val="00452009"/>
    <w:rsid w:val="00452895"/>
    <w:rsid w:val="00452938"/>
    <w:rsid w:val="0045570F"/>
    <w:rsid w:val="00455F3C"/>
    <w:rsid w:val="00461A5A"/>
    <w:rsid w:val="004620BA"/>
    <w:rsid w:val="004702A2"/>
    <w:rsid w:val="004709CD"/>
    <w:rsid w:val="00472193"/>
    <w:rsid w:val="00473496"/>
    <w:rsid w:val="004741E0"/>
    <w:rsid w:val="00474448"/>
    <w:rsid w:val="00475D53"/>
    <w:rsid w:val="0048049B"/>
    <w:rsid w:val="00486A10"/>
    <w:rsid w:val="00486E7F"/>
    <w:rsid w:val="00486ECB"/>
    <w:rsid w:val="004872E7"/>
    <w:rsid w:val="004900BA"/>
    <w:rsid w:val="004900FC"/>
    <w:rsid w:val="00494EAC"/>
    <w:rsid w:val="00496D62"/>
    <w:rsid w:val="004A12BB"/>
    <w:rsid w:val="004A44D9"/>
    <w:rsid w:val="004A4D1E"/>
    <w:rsid w:val="004A5BE0"/>
    <w:rsid w:val="004B2FBD"/>
    <w:rsid w:val="004B4442"/>
    <w:rsid w:val="004B6338"/>
    <w:rsid w:val="004B7D6D"/>
    <w:rsid w:val="004C15EA"/>
    <w:rsid w:val="004C1BB2"/>
    <w:rsid w:val="004C3583"/>
    <w:rsid w:val="004C4F7C"/>
    <w:rsid w:val="004C5538"/>
    <w:rsid w:val="004D329D"/>
    <w:rsid w:val="004E1EAE"/>
    <w:rsid w:val="004E3FC1"/>
    <w:rsid w:val="004E66A4"/>
    <w:rsid w:val="004E7FE5"/>
    <w:rsid w:val="004F1177"/>
    <w:rsid w:val="004F4284"/>
    <w:rsid w:val="004F489C"/>
    <w:rsid w:val="004F52E0"/>
    <w:rsid w:val="00503F86"/>
    <w:rsid w:val="005043B1"/>
    <w:rsid w:val="00505A41"/>
    <w:rsid w:val="005066B9"/>
    <w:rsid w:val="00511723"/>
    <w:rsid w:val="00511E47"/>
    <w:rsid w:val="00515CD0"/>
    <w:rsid w:val="00516317"/>
    <w:rsid w:val="00516A4C"/>
    <w:rsid w:val="00517195"/>
    <w:rsid w:val="00517F69"/>
    <w:rsid w:val="00521E80"/>
    <w:rsid w:val="005257CD"/>
    <w:rsid w:val="00530D7B"/>
    <w:rsid w:val="00534E8C"/>
    <w:rsid w:val="005361C8"/>
    <w:rsid w:val="00536622"/>
    <w:rsid w:val="00537909"/>
    <w:rsid w:val="005400F1"/>
    <w:rsid w:val="00540F84"/>
    <w:rsid w:val="00543B7B"/>
    <w:rsid w:val="005444BB"/>
    <w:rsid w:val="00545520"/>
    <w:rsid w:val="00545D29"/>
    <w:rsid w:val="005506AB"/>
    <w:rsid w:val="005514D8"/>
    <w:rsid w:val="00552B0F"/>
    <w:rsid w:val="00552E24"/>
    <w:rsid w:val="00553AD9"/>
    <w:rsid w:val="00553EDC"/>
    <w:rsid w:val="00557495"/>
    <w:rsid w:val="00557C91"/>
    <w:rsid w:val="005631BC"/>
    <w:rsid w:val="00564653"/>
    <w:rsid w:val="00567D8C"/>
    <w:rsid w:val="005763AA"/>
    <w:rsid w:val="00581D55"/>
    <w:rsid w:val="0058485A"/>
    <w:rsid w:val="00584A45"/>
    <w:rsid w:val="005859B9"/>
    <w:rsid w:val="005869B8"/>
    <w:rsid w:val="00587CE3"/>
    <w:rsid w:val="00594CAE"/>
    <w:rsid w:val="005965E7"/>
    <w:rsid w:val="00597C32"/>
    <w:rsid w:val="005A517F"/>
    <w:rsid w:val="005A549E"/>
    <w:rsid w:val="005A663D"/>
    <w:rsid w:val="005A7B68"/>
    <w:rsid w:val="005B0FA9"/>
    <w:rsid w:val="005B1A44"/>
    <w:rsid w:val="005C0C0A"/>
    <w:rsid w:val="005C11A3"/>
    <w:rsid w:val="005C11BC"/>
    <w:rsid w:val="005C1552"/>
    <w:rsid w:val="005C54C6"/>
    <w:rsid w:val="005C5A09"/>
    <w:rsid w:val="005C64CA"/>
    <w:rsid w:val="005D1175"/>
    <w:rsid w:val="005D268E"/>
    <w:rsid w:val="005D5FB5"/>
    <w:rsid w:val="005E0E0E"/>
    <w:rsid w:val="005E1BD9"/>
    <w:rsid w:val="005E20CD"/>
    <w:rsid w:val="005E2831"/>
    <w:rsid w:val="005E5F0D"/>
    <w:rsid w:val="005F379C"/>
    <w:rsid w:val="005F3987"/>
    <w:rsid w:val="005F3D7D"/>
    <w:rsid w:val="005F481D"/>
    <w:rsid w:val="005F5DCF"/>
    <w:rsid w:val="0060060C"/>
    <w:rsid w:val="00601CB5"/>
    <w:rsid w:val="00611585"/>
    <w:rsid w:val="00611AF0"/>
    <w:rsid w:val="00613614"/>
    <w:rsid w:val="006205A7"/>
    <w:rsid w:val="0062075D"/>
    <w:rsid w:val="00622BFD"/>
    <w:rsid w:val="0062364D"/>
    <w:rsid w:val="006237A5"/>
    <w:rsid w:val="00623896"/>
    <w:rsid w:val="006279E5"/>
    <w:rsid w:val="00630183"/>
    <w:rsid w:val="006317BD"/>
    <w:rsid w:val="006324C4"/>
    <w:rsid w:val="00633511"/>
    <w:rsid w:val="006358D2"/>
    <w:rsid w:val="00635C00"/>
    <w:rsid w:val="00642A34"/>
    <w:rsid w:val="00646DAB"/>
    <w:rsid w:val="00650962"/>
    <w:rsid w:val="00650A3E"/>
    <w:rsid w:val="00654DF4"/>
    <w:rsid w:val="006564F6"/>
    <w:rsid w:val="006637B0"/>
    <w:rsid w:val="0066618E"/>
    <w:rsid w:val="0067154D"/>
    <w:rsid w:val="00676B19"/>
    <w:rsid w:val="0067766C"/>
    <w:rsid w:val="006827D2"/>
    <w:rsid w:val="00684492"/>
    <w:rsid w:val="006845AA"/>
    <w:rsid w:val="006857AD"/>
    <w:rsid w:val="0068665D"/>
    <w:rsid w:val="00687565"/>
    <w:rsid w:val="006912A4"/>
    <w:rsid w:val="006937F7"/>
    <w:rsid w:val="00694F4A"/>
    <w:rsid w:val="0069688A"/>
    <w:rsid w:val="00697231"/>
    <w:rsid w:val="00697AF8"/>
    <w:rsid w:val="006A16B7"/>
    <w:rsid w:val="006A2152"/>
    <w:rsid w:val="006A237A"/>
    <w:rsid w:val="006A2C0D"/>
    <w:rsid w:val="006A5A34"/>
    <w:rsid w:val="006A60CA"/>
    <w:rsid w:val="006B26BE"/>
    <w:rsid w:val="006B30CF"/>
    <w:rsid w:val="006B68BB"/>
    <w:rsid w:val="006C2084"/>
    <w:rsid w:val="006C4BB9"/>
    <w:rsid w:val="006C5D4A"/>
    <w:rsid w:val="006C5FDB"/>
    <w:rsid w:val="006D40EB"/>
    <w:rsid w:val="006D5F21"/>
    <w:rsid w:val="006E2634"/>
    <w:rsid w:val="006F05B6"/>
    <w:rsid w:val="006F18DF"/>
    <w:rsid w:val="006F297A"/>
    <w:rsid w:val="006F2E85"/>
    <w:rsid w:val="006F379B"/>
    <w:rsid w:val="006F449C"/>
    <w:rsid w:val="006F4647"/>
    <w:rsid w:val="007003E6"/>
    <w:rsid w:val="00701BD8"/>
    <w:rsid w:val="007117D0"/>
    <w:rsid w:val="00713A17"/>
    <w:rsid w:val="007177CA"/>
    <w:rsid w:val="007240EF"/>
    <w:rsid w:val="007261B7"/>
    <w:rsid w:val="00726CB7"/>
    <w:rsid w:val="00726FF2"/>
    <w:rsid w:val="00727EF6"/>
    <w:rsid w:val="00727FEE"/>
    <w:rsid w:val="0073114F"/>
    <w:rsid w:val="00731157"/>
    <w:rsid w:val="007322AC"/>
    <w:rsid w:val="007345D5"/>
    <w:rsid w:val="007409BA"/>
    <w:rsid w:val="00740FE3"/>
    <w:rsid w:val="007411D1"/>
    <w:rsid w:val="0074168C"/>
    <w:rsid w:val="00743D63"/>
    <w:rsid w:val="00746E16"/>
    <w:rsid w:val="007505C9"/>
    <w:rsid w:val="00750FF6"/>
    <w:rsid w:val="0076292E"/>
    <w:rsid w:val="0076310F"/>
    <w:rsid w:val="007633D7"/>
    <w:rsid w:val="00764038"/>
    <w:rsid w:val="007653F8"/>
    <w:rsid w:val="00765A2D"/>
    <w:rsid w:val="00773B7E"/>
    <w:rsid w:val="00774445"/>
    <w:rsid w:val="007776E9"/>
    <w:rsid w:val="0078114C"/>
    <w:rsid w:val="0078292F"/>
    <w:rsid w:val="007829B5"/>
    <w:rsid w:val="007842D0"/>
    <w:rsid w:val="007905A4"/>
    <w:rsid w:val="007923A1"/>
    <w:rsid w:val="00792AC1"/>
    <w:rsid w:val="0079640E"/>
    <w:rsid w:val="00797DB4"/>
    <w:rsid w:val="007A0143"/>
    <w:rsid w:val="007A028C"/>
    <w:rsid w:val="007A02C5"/>
    <w:rsid w:val="007A07EA"/>
    <w:rsid w:val="007A122E"/>
    <w:rsid w:val="007A1C4F"/>
    <w:rsid w:val="007A24D8"/>
    <w:rsid w:val="007A26D4"/>
    <w:rsid w:val="007A3230"/>
    <w:rsid w:val="007A3497"/>
    <w:rsid w:val="007A4F22"/>
    <w:rsid w:val="007A61F9"/>
    <w:rsid w:val="007A75F4"/>
    <w:rsid w:val="007A7AF3"/>
    <w:rsid w:val="007B08F4"/>
    <w:rsid w:val="007B480C"/>
    <w:rsid w:val="007B6440"/>
    <w:rsid w:val="007C405F"/>
    <w:rsid w:val="007C43CE"/>
    <w:rsid w:val="007D59E7"/>
    <w:rsid w:val="007D6A84"/>
    <w:rsid w:val="007E008C"/>
    <w:rsid w:val="007E3C8C"/>
    <w:rsid w:val="007E4888"/>
    <w:rsid w:val="007E5B0A"/>
    <w:rsid w:val="007F0D40"/>
    <w:rsid w:val="007F1BFB"/>
    <w:rsid w:val="007F286E"/>
    <w:rsid w:val="007F6160"/>
    <w:rsid w:val="007F6DB8"/>
    <w:rsid w:val="007F71EF"/>
    <w:rsid w:val="00800CE4"/>
    <w:rsid w:val="008018D5"/>
    <w:rsid w:val="0080236B"/>
    <w:rsid w:val="0080403E"/>
    <w:rsid w:val="008048B4"/>
    <w:rsid w:val="0081095D"/>
    <w:rsid w:val="0081238E"/>
    <w:rsid w:val="00813A70"/>
    <w:rsid w:val="008148F7"/>
    <w:rsid w:val="00817E8F"/>
    <w:rsid w:val="00821FAC"/>
    <w:rsid w:val="00823A9D"/>
    <w:rsid w:val="00825706"/>
    <w:rsid w:val="00831779"/>
    <w:rsid w:val="00832EAB"/>
    <w:rsid w:val="00836E6C"/>
    <w:rsid w:val="00837487"/>
    <w:rsid w:val="00837D11"/>
    <w:rsid w:val="008400C2"/>
    <w:rsid w:val="008428C7"/>
    <w:rsid w:val="0085049E"/>
    <w:rsid w:val="008507D8"/>
    <w:rsid w:val="0085226C"/>
    <w:rsid w:val="008541F8"/>
    <w:rsid w:val="008547A0"/>
    <w:rsid w:val="00856D5D"/>
    <w:rsid w:val="00857520"/>
    <w:rsid w:val="00857652"/>
    <w:rsid w:val="008636C6"/>
    <w:rsid w:val="00867A3E"/>
    <w:rsid w:val="00871245"/>
    <w:rsid w:val="00872FCD"/>
    <w:rsid w:val="008753DE"/>
    <w:rsid w:val="00880BC3"/>
    <w:rsid w:val="008875F2"/>
    <w:rsid w:val="00890154"/>
    <w:rsid w:val="008915B0"/>
    <w:rsid w:val="008955CA"/>
    <w:rsid w:val="00895E0E"/>
    <w:rsid w:val="008967E8"/>
    <w:rsid w:val="00897321"/>
    <w:rsid w:val="0089776B"/>
    <w:rsid w:val="008A1739"/>
    <w:rsid w:val="008A33C2"/>
    <w:rsid w:val="008A33FB"/>
    <w:rsid w:val="008A3EF2"/>
    <w:rsid w:val="008A510B"/>
    <w:rsid w:val="008A561F"/>
    <w:rsid w:val="008A7845"/>
    <w:rsid w:val="008B13C1"/>
    <w:rsid w:val="008B5013"/>
    <w:rsid w:val="008B58F9"/>
    <w:rsid w:val="008B5D74"/>
    <w:rsid w:val="008B6C4A"/>
    <w:rsid w:val="008C054D"/>
    <w:rsid w:val="008C19D3"/>
    <w:rsid w:val="008C2CFB"/>
    <w:rsid w:val="008C2D4B"/>
    <w:rsid w:val="008C4162"/>
    <w:rsid w:val="008C42B1"/>
    <w:rsid w:val="008C607C"/>
    <w:rsid w:val="008D018C"/>
    <w:rsid w:val="008D19EE"/>
    <w:rsid w:val="008D4CA2"/>
    <w:rsid w:val="008D59BD"/>
    <w:rsid w:val="008D6984"/>
    <w:rsid w:val="008E2786"/>
    <w:rsid w:val="008E33DA"/>
    <w:rsid w:val="008F1181"/>
    <w:rsid w:val="008F2A6F"/>
    <w:rsid w:val="0090025C"/>
    <w:rsid w:val="00900C34"/>
    <w:rsid w:val="009018E4"/>
    <w:rsid w:val="00902F77"/>
    <w:rsid w:val="00902FB7"/>
    <w:rsid w:val="00910BEB"/>
    <w:rsid w:val="00910E68"/>
    <w:rsid w:val="00910FFB"/>
    <w:rsid w:val="0091234B"/>
    <w:rsid w:val="009123BA"/>
    <w:rsid w:val="00913121"/>
    <w:rsid w:val="00913E0C"/>
    <w:rsid w:val="00914B50"/>
    <w:rsid w:val="009170DA"/>
    <w:rsid w:val="00922C1A"/>
    <w:rsid w:val="00926880"/>
    <w:rsid w:val="00927409"/>
    <w:rsid w:val="00930DD9"/>
    <w:rsid w:val="00932B8A"/>
    <w:rsid w:val="00933011"/>
    <w:rsid w:val="009374C3"/>
    <w:rsid w:val="009408C0"/>
    <w:rsid w:val="00945098"/>
    <w:rsid w:val="0094687B"/>
    <w:rsid w:val="00956231"/>
    <w:rsid w:val="009563F8"/>
    <w:rsid w:val="00962BBB"/>
    <w:rsid w:val="00965D8D"/>
    <w:rsid w:val="0096648E"/>
    <w:rsid w:val="00970485"/>
    <w:rsid w:val="00976FA6"/>
    <w:rsid w:val="00980587"/>
    <w:rsid w:val="009812E0"/>
    <w:rsid w:val="009814ED"/>
    <w:rsid w:val="00981A92"/>
    <w:rsid w:val="00985EA5"/>
    <w:rsid w:val="00991C76"/>
    <w:rsid w:val="00994561"/>
    <w:rsid w:val="0099724C"/>
    <w:rsid w:val="009A2CB0"/>
    <w:rsid w:val="009A2CCD"/>
    <w:rsid w:val="009A516B"/>
    <w:rsid w:val="009A57D4"/>
    <w:rsid w:val="009A6D88"/>
    <w:rsid w:val="009A6DF4"/>
    <w:rsid w:val="009A766F"/>
    <w:rsid w:val="009B0F34"/>
    <w:rsid w:val="009B165A"/>
    <w:rsid w:val="009B2462"/>
    <w:rsid w:val="009B24F8"/>
    <w:rsid w:val="009B55B3"/>
    <w:rsid w:val="009C3F91"/>
    <w:rsid w:val="009C4896"/>
    <w:rsid w:val="009C49DE"/>
    <w:rsid w:val="009C52D1"/>
    <w:rsid w:val="009C7B3F"/>
    <w:rsid w:val="009D01FA"/>
    <w:rsid w:val="009D0A25"/>
    <w:rsid w:val="009D22E8"/>
    <w:rsid w:val="009D60EB"/>
    <w:rsid w:val="009D7656"/>
    <w:rsid w:val="009E06A2"/>
    <w:rsid w:val="009E2048"/>
    <w:rsid w:val="009E27E5"/>
    <w:rsid w:val="009E3790"/>
    <w:rsid w:val="009E3AC3"/>
    <w:rsid w:val="009E4D87"/>
    <w:rsid w:val="009E574F"/>
    <w:rsid w:val="009E70BB"/>
    <w:rsid w:val="009E7D12"/>
    <w:rsid w:val="009F377F"/>
    <w:rsid w:val="009F6787"/>
    <w:rsid w:val="00A001D7"/>
    <w:rsid w:val="00A00694"/>
    <w:rsid w:val="00A02B5D"/>
    <w:rsid w:val="00A04809"/>
    <w:rsid w:val="00A049D9"/>
    <w:rsid w:val="00A118EF"/>
    <w:rsid w:val="00A12C55"/>
    <w:rsid w:val="00A132A5"/>
    <w:rsid w:val="00A1424F"/>
    <w:rsid w:val="00A21975"/>
    <w:rsid w:val="00A21E35"/>
    <w:rsid w:val="00A22557"/>
    <w:rsid w:val="00A2558B"/>
    <w:rsid w:val="00A27D59"/>
    <w:rsid w:val="00A306F7"/>
    <w:rsid w:val="00A31B0B"/>
    <w:rsid w:val="00A31B8A"/>
    <w:rsid w:val="00A34B11"/>
    <w:rsid w:val="00A34D9E"/>
    <w:rsid w:val="00A402C0"/>
    <w:rsid w:val="00A40F1C"/>
    <w:rsid w:val="00A414AB"/>
    <w:rsid w:val="00A43F93"/>
    <w:rsid w:val="00A4485B"/>
    <w:rsid w:val="00A454EE"/>
    <w:rsid w:val="00A50047"/>
    <w:rsid w:val="00A50B73"/>
    <w:rsid w:val="00A50D2B"/>
    <w:rsid w:val="00A512A3"/>
    <w:rsid w:val="00A52DA1"/>
    <w:rsid w:val="00A53D93"/>
    <w:rsid w:val="00A53E8B"/>
    <w:rsid w:val="00A55A91"/>
    <w:rsid w:val="00A5691E"/>
    <w:rsid w:val="00A57401"/>
    <w:rsid w:val="00A574D9"/>
    <w:rsid w:val="00A6114B"/>
    <w:rsid w:val="00A6159B"/>
    <w:rsid w:val="00A6291E"/>
    <w:rsid w:val="00A640A8"/>
    <w:rsid w:val="00A64AA0"/>
    <w:rsid w:val="00A64D1C"/>
    <w:rsid w:val="00A67F68"/>
    <w:rsid w:val="00A73893"/>
    <w:rsid w:val="00A76879"/>
    <w:rsid w:val="00A8016B"/>
    <w:rsid w:val="00A82465"/>
    <w:rsid w:val="00A8377E"/>
    <w:rsid w:val="00A83A83"/>
    <w:rsid w:val="00A83DA4"/>
    <w:rsid w:val="00A86F59"/>
    <w:rsid w:val="00A90DF2"/>
    <w:rsid w:val="00A90ED2"/>
    <w:rsid w:val="00A93F82"/>
    <w:rsid w:val="00A95EE1"/>
    <w:rsid w:val="00A961F9"/>
    <w:rsid w:val="00AA0979"/>
    <w:rsid w:val="00AA6119"/>
    <w:rsid w:val="00AB5478"/>
    <w:rsid w:val="00AB6163"/>
    <w:rsid w:val="00AC4140"/>
    <w:rsid w:val="00AC5829"/>
    <w:rsid w:val="00AC6720"/>
    <w:rsid w:val="00AC7E89"/>
    <w:rsid w:val="00AD5D71"/>
    <w:rsid w:val="00AD611C"/>
    <w:rsid w:val="00AE1EC2"/>
    <w:rsid w:val="00AE29CD"/>
    <w:rsid w:val="00AE5FFB"/>
    <w:rsid w:val="00AE6588"/>
    <w:rsid w:val="00AF0C82"/>
    <w:rsid w:val="00AF47CA"/>
    <w:rsid w:val="00AF53F8"/>
    <w:rsid w:val="00AF6E5C"/>
    <w:rsid w:val="00B00960"/>
    <w:rsid w:val="00B00F3D"/>
    <w:rsid w:val="00B013F5"/>
    <w:rsid w:val="00B029AE"/>
    <w:rsid w:val="00B04793"/>
    <w:rsid w:val="00B05B0B"/>
    <w:rsid w:val="00B05FE4"/>
    <w:rsid w:val="00B06999"/>
    <w:rsid w:val="00B101D8"/>
    <w:rsid w:val="00B111AC"/>
    <w:rsid w:val="00B12A14"/>
    <w:rsid w:val="00B13181"/>
    <w:rsid w:val="00B14B67"/>
    <w:rsid w:val="00B1523A"/>
    <w:rsid w:val="00B15303"/>
    <w:rsid w:val="00B16FD9"/>
    <w:rsid w:val="00B17A33"/>
    <w:rsid w:val="00B23E30"/>
    <w:rsid w:val="00B31884"/>
    <w:rsid w:val="00B35204"/>
    <w:rsid w:val="00B4001F"/>
    <w:rsid w:val="00B44B04"/>
    <w:rsid w:val="00B47726"/>
    <w:rsid w:val="00B53524"/>
    <w:rsid w:val="00B53608"/>
    <w:rsid w:val="00B576B3"/>
    <w:rsid w:val="00B73057"/>
    <w:rsid w:val="00B7316C"/>
    <w:rsid w:val="00B7502D"/>
    <w:rsid w:val="00B75099"/>
    <w:rsid w:val="00B774D3"/>
    <w:rsid w:val="00B821EA"/>
    <w:rsid w:val="00B82663"/>
    <w:rsid w:val="00B83301"/>
    <w:rsid w:val="00B86441"/>
    <w:rsid w:val="00B91B02"/>
    <w:rsid w:val="00B92B99"/>
    <w:rsid w:val="00B95901"/>
    <w:rsid w:val="00B961AF"/>
    <w:rsid w:val="00B9748B"/>
    <w:rsid w:val="00BA1856"/>
    <w:rsid w:val="00BA5743"/>
    <w:rsid w:val="00BA5B2D"/>
    <w:rsid w:val="00BB2038"/>
    <w:rsid w:val="00BB2410"/>
    <w:rsid w:val="00BB3DE9"/>
    <w:rsid w:val="00BB534D"/>
    <w:rsid w:val="00BB7673"/>
    <w:rsid w:val="00BC09E0"/>
    <w:rsid w:val="00BC1915"/>
    <w:rsid w:val="00BC3963"/>
    <w:rsid w:val="00BC60C3"/>
    <w:rsid w:val="00BD04E9"/>
    <w:rsid w:val="00BD4444"/>
    <w:rsid w:val="00BD5A89"/>
    <w:rsid w:val="00BD71BF"/>
    <w:rsid w:val="00BE385E"/>
    <w:rsid w:val="00BE485F"/>
    <w:rsid w:val="00BE5BBA"/>
    <w:rsid w:val="00BF2F61"/>
    <w:rsid w:val="00BF5BDA"/>
    <w:rsid w:val="00C0277D"/>
    <w:rsid w:val="00C034C6"/>
    <w:rsid w:val="00C10783"/>
    <w:rsid w:val="00C1256A"/>
    <w:rsid w:val="00C14E35"/>
    <w:rsid w:val="00C16F78"/>
    <w:rsid w:val="00C171BC"/>
    <w:rsid w:val="00C245D7"/>
    <w:rsid w:val="00C25495"/>
    <w:rsid w:val="00C272D5"/>
    <w:rsid w:val="00C304BD"/>
    <w:rsid w:val="00C31107"/>
    <w:rsid w:val="00C33065"/>
    <w:rsid w:val="00C35C77"/>
    <w:rsid w:val="00C3749D"/>
    <w:rsid w:val="00C420B9"/>
    <w:rsid w:val="00C42176"/>
    <w:rsid w:val="00C4494C"/>
    <w:rsid w:val="00C44E5E"/>
    <w:rsid w:val="00C456E4"/>
    <w:rsid w:val="00C503B1"/>
    <w:rsid w:val="00C52232"/>
    <w:rsid w:val="00C534F4"/>
    <w:rsid w:val="00C54C45"/>
    <w:rsid w:val="00C6061A"/>
    <w:rsid w:val="00C60679"/>
    <w:rsid w:val="00C60DC3"/>
    <w:rsid w:val="00C63368"/>
    <w:rsid w:val="00C65B14"/>
    <w:rsid w:val="00C66CD8"/>
    <w:rsid w:val="00C66FCB"/>
    <w:rsid w:val="00C721DF"/>
    <w:rsid w:val="00C724C6"/>
    <w:rsid w:val="00C73ABB"/>
    <w:rsid w:val="00C75010"/>
    <w:rsid w:val="00C7546B"/>
    <w:rsid w:val="00C87659"/>
    <w:rsid w:val="00C91934"/>
    <w:rsid w:val="00C91A37"/>
    <w:rsid w:val="00C93885"/>
    <w:rsid w:val="00C9528C"/>
    <w:rsid w:val="00CA0D42"/>
    <w:rsid w:val="00CA19C5"/>
    <w:rsid w:val="00CA3D88"/>
    <w:rsid w:val="00CA46B7"/>
    <w:rsid w:val="00CB5AFD"/>
    <w:rsid w:val="00CB7BF6"/>
    <w:rsid w:val="00CC0797"/>
    <w:rsid w:val="00CC1C7E"/>
    <w:rsid w:val="00CC4602"/>
    <w:rsid w:val="00CC4DA6"/>
    <w:rsid w:val="00CC55B0"/>
    <w:rsid w:val="00CC572B"/>
    <w:rsid w:val="00CC6C70"/>
    <w:rsid w:val="00CD1370"/>
    <w:rsid w:val="00CD1F8B"/>
    <w:rsid w:val="00CD44A4"/>
    <w:rsid w:val="00CD4BC6"/>
    <w:rsid w:val="00CD4CA6"/>
    <w:rsid w:val="00CD514D"/>
    <w:rsid w:val="00CD5C13"/>
    <w:rsid w:val="00CD5D1A"/>
    <w:rsid w:val="00CD74E9"/>
    <w:rsid w:val="00CD7656"/>
    <w:rsid w:val="00CE2E49"/>
    <w:rsid w:val="00CE5682"/>
    <w:rsid w:val="00CE745B"/>
    <w:rsid w:val="00CF3815"/>
    <w:rsid w:val="00CF772C"/>
    <w:rsid w:val="00D038A5"/>
    <w:rsid w:val="00D046F3"/>
    <w:rsid w:val="00D0620E"/>
    <w:rsid w:val="00D0667B"/>
    <w:rsid w:val="00D06A45"/>
    <w:rsid w:val="00D102A1"/>
    <w:rsid w:val="00D110AD"/>
    <w:rsid w:val="00D111EF"/>
    <w:rsid w:val="00D117B6"/>
    <w:rsid w:val="00D124FE"/>
    <w:rsid w:val="00D1472F"/>
    <w:rsid w:val="00D22E82"/>
    <w:rsid w:val="00D23113"/>
    <w:rsid w:val="00D24A28"/>
    <w:rsid w:val="00D308C6"/>
    <w:rsid w:val="00D33905"/>
    <w:rsid w:val="00D3604B"/>
    <w:rsid w:val="00D361CB"/>
    <w:rsid w:val="00D36C65"/>
    <w:rsid w:val="00D406EB"/>
    <w:rsid w:val="00D4616D"/>
    <w:rsid w:val="00D4743A"/>
    <w:rsid w:val="00D543AF"/>
    <w:rsid w:val="00D56A56"/>
    <w:rsid w:val="00D60FAA"/>
    <w:rsid w:val="00D61C51"/>
    <w:rsid w:val="00D634AE"/>
    <w:rsid w:val="00D63CA7"/>
    <w:rsid w:val="00D6496C"/>
    <w:rsid w:val="00D655AF"/>
    <w:rsid w:val="00D655B0"/>
    <w:rsid w:val="00D65CC9"/>
    <w:rsid w:val="00D678BF"/>
    <w:rsid w:val="00D70F33"/>
    <w:rsid w:val="00D80E31"/>
    <w:rsid w:val="00D81FFF"/>
    <w:rsid w:val="00D8230F"/>
    <w:rsid w:val="00D833AA"/>
    <w:rsid w:val="00D848AF"/>
    <w:rsid w:val="00D91814"/>
    <w:rsid w:val="00D9192E"/>
    <w:rsid w:val="00D9329D"/>
    <w:rsid w:val="00D946EA"/>
    <w:rsid w:val="00D97501"/>
    <w:rsid w:val="00DA2582"/>
    <w:rsid w:val="00DA6361"/>
    <w:rsid w:val="00DA7C38"/>
    <w:rsid w:val="00DA7F89"/>
    <w:rsid w:val="00DB102A"/>
    <w:rsid w:val="00DB2CC0"/>
    <w:rsid w:val="00DB3F5F"/>
    <w:rsid w:val="00DB4DBF"/>
    <w:rsid w:val="00DB51FC"/>
    <w:rsid w:val="00DB6BA8"/>
    <w:rsid w:val="00DC32D6"/>
    <w:rsid w:val="00DC440E"/>
    <w:rsid w:val="00DC6722"/>
    <w:rsid w:val="00DD2A31"/>
    <w:rsid w:val="00DD3845"/>
    <w:rsid w:val="00DE264F"/>
    <w:rsid w:val="00DE51E9"/>
    <w:rsid w:val="00DF2D8A"/>
    <w:rsid w:val="00DF4B7A"/>
    <w:rsid w:val="00DF65C8"/>
    <w:rsid w:val="00DF735A"/>
    <w:rsid w:val="00E05882"/>
    <w:rsid w:val="00E06E8C"/>
    <w:rsid w:val="00E118D0"/>
    <w:rsid w:val="00E12C72"/>
    <w:rsid w:val="00E13083"/>
    <w:rsid w:val="00E13395"/>
    <w:rsid w:val="00E1493B"/>
    <w:rsid w:val="00E20EDD"/>
    <w:rsid w:val="00E22863"/>
    <w:rsid w:val="00E228E7"/>
    <w:rsid w:val="00E22C0B"/>
    <w:rsid w:val="00E30782"/>
    <w:rsid w:val="00E3190C"/>
    <w:rsid w:val="00E32017"/>
    <w:rsid w:val="00E36B93"/>
    <w:rsid w:val="00E37150"/>
    <w:rsid w:val="00E42829"/>
    <w:rsid w:val="00E437D1"/>
    <w:rsid w:val="00E507DB"/>
    <w:rsid w:val="00E5101B"/>
    <w:rsid w:val="00E55F72"/>
    <w:rsid w:val="00E564FC"/>
    <w:rsid w:val="00E56800"/>
    <w:rsid w:val="00E6060B"/>
    <w:rsid w:val="00E61F2B"/>
    <w:rsid w:val="00E654AD"/>
    <w:rsid w:val="00E678E4"/>
    <w:rsid w:val="00E71A82"/>
    <w:rsid w:val="00E71F51"/>
    <w:rsid w:val="00E72C01"/>
    <w:rsid w:val="00E72F92"/>
    <w:rsid w:val="00E7412F"/>
    <w:rsid w:val="00E769FA"/>
    <w:rsid w:val="00E825B4"/>
    <w:rsid w:val="00E82C80"/>
    <w:rsid w:val="00E8339C"/>
    <w:rsid w:val="00E83B0A"/>
    <w:rsid w:val="00E86123"/>
    <w:rsid w:val="00E90DF7"/>
    <w:rsid w:val="00E93B43"/>
    <w:rsid w:val="00E952B5"/>
    <w:rsid w:val="00E95821"/>
    <w:rsid w:val="00E97D8F"/>
    <w:rsid w:val="00EA0F91"/>
    <w:rsid w:val="00EA3440"/>
    <w:rsid w:val="00EA56C3"/>
    <w:rsid w:val="00EA6724"/>
    <w:rsid w:val="00EA7347"/>
    <w:rsid w:val="00EA7871"/>
    <w:rsid w:val="00EB190D"/>
    <w:rsid w:val="00EB1CDB"/>
    <w:rsid w:val="00EB3FE4"/>
    <w:rsid w:val="00EB589F"/>
    <w:rsid w:val="00EB6416"/>
    <w:rsid w:val="00EB64EC"/>
    <w:rsid w:val="00EB7622"/>
    <w:rsid w:val="00EC188F"/>
    <w:rsid w:val="00EC40B5"/>
    <w:rsid w:val="00EC4B80"/>
    <w:rsid w:val="00EC4D0E"/>
    <w:rsid w:val="00EC54C4"/>
    <w:rsid w:val="00EC7BA0"/>
    <w:rsid w:val="00ED3004"/>
    <w:rsid w:val="00ED5DCA"/>
    <w:rsid w:val="00ED771A"/>
    <w:rsid w:val="00EE3588"/>
    <w:rsid w:val="00EE6270"/>
    <w:rsid w:val="00EE76C6"/>
    <w:rsid w:val="00EF0942"/>
    <w:rsid w:val="00EF1BFD"/>
    <w:rsid w:val="00EF2B42"/>
    <w:rsid w:val="00F06D21"/>
    <w:rsid w:val="00F1004B"/>
    <w:rsid w:val="00F14613"/>
    <w:rsid w:val="00F17061"/>
    <w:rsid w:val="00F231AF"/>
    <w:rsid w:val="00F23CB7"/>
    <w:rsid w:val="00F243B6"/>
    <w:rsid w:val="00F316F9"/>
    <w:rsid w:val="00F33131"/>
    <w:rsid w:val="00F36327"/>
    <w:rsid w:val="00F414D9"/>
    <w:rsid w:val="00F416AD"/>
    <w:rsid w:val="00F418A9"/>
    <w:rsid w:val="00F42A0E"/>
    <w:rsid w:val="00F46443"/>
    <w:rsid w:val="00F47037"/>
    <w:rsid w:val="00F512CF"/>
    <w:rsid w:val="00F5164D"/>
    <w:rsid w:val="00F5792A"/>
    <w:rsid w:val="00F724CE"/>
    <w:rsid w:val="00F74EB0"/>
    <w:rsid w:val="00F76FCE"/>
    <w:rsid w:val="00F81045"/>
    <w:rsid w:val="00F818D5"/>
    <w:rsid w:val="00F824E9"/>
    <w:rsid w:val="00F82EA0"/>
    <w:rsid w:val="00F83FDC"/>
    <w:rsid w:val="00F844A4"/>
    <w:rsid w:val="00F860A0"/>
    <w:rsid w:val="00F86381"/>
    <w:rsid w:val="00F87C1B"/>
    <w:rsid w:val="00F907D6"/>
    <w:rsid w:val="00F90E6A"/>
    <w:rsid w:val="00F91269"/>
    <w:rsid w:val="00F93D7D"/>
    <w:rsid w:val="00F96454"/>
    <w:rsid w:val="00F96546"/>
    <w:rsid w:val="00FA1BC5"/>
    <w:rsid w:val="00FA36D1"/>
    <w:rsid w:val="00FA5B9E"/>
    <w:rsid w:val="00FA6E29"/>
    <w:rsid w:val="00FA7E68"/>
    <w:rsid w:val="00FA7E8B"/>
    <w:rsid w:val="00FB1856"/>
    <w:rsid w:val="00FB38A4"/>
    <w:rsid w:val="00FB3B2E"/>
    <w:rsid w:val="00FB42DC"/>
    <w:rsid w:val="00FB6925"/>
    <w:rsid w:val="00FC0EC4"/>
    <w:rsid w:val="00FC318F"/>
    <w:rsid w:val="00FC3678"/>
    <w:rsid w:val="00FC5C4F"/>
    <w:rsid w:val="00FD2E55"/>
    <w:rsid w:val="00FD5C8C"/>
    <w:rsid w:val="00FD7266"/>
    <w:rsid w:val="00FE332E"/>
    <w:rsid w:val="00FE5E68"/>
    <w:rsid w:val="00FE6201"/>
    <w:rsid w:val="00FF0497"/>
    <w:rsid w:val="00FF1619"/>
    <w:rsid w:val="00FF2BC7"/>
    <w:rsid w:val="00FF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5C19"/>
  <w15:chartTrackingRefBased/>
  <w15:docId w15:val="{191C65B4-BC21-49A8-9639-F0F9B3E5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181"/>
    <w:pPr>
      <w:ind w:firstLineChars="200" w:firstLine="420"/>
    </w:pPr>
  </w:style>
  <w:style w:type="paragraph" w:customStyle="1" w:styleId="Default">
    <w:name w:val="Default"/>
    <w:rsid w:val="008F1181"/>
    <w:pPr>
      <w:widowControl w:val="0"/>
      <w:autoSpaceDE w:val="0"/>
      <w:autoSpaceDN w:val="0"/>
      <w:adjustRightInd w:val="0"/>
    </w:pPr>
    <w:rPr>
      <w:rFonts w:ascii="Times New Roman" w:hAnsi="Times New Roman" w:cs="Times New Roman"/>
      <w:color w:val="000000"/>
      <w:kern w:val="0"/>
      <w:sz w:val="24"/>
      <w:szCs w:val="24"/>
    </w:rPr>
  </w:style>
  <w:style w:type="character" w:styleId="a4">
    <w:name w:val="Placeholder Text"/>
    <w:basedOn w:val="a0"/>
    <w:uiPriority w:val="99"/>
    <w:semiHidden/>
    <w:rsid w:val="008F1181"/>
    <w:rPr>
      <w:color w:val="808080"/>
    </w:rPr>
  </w:style>
  <w:style w:type="character" w:customStyle="1" w:styleId="current-selection">
    <w:name w:val="current-selection"/>
    <w:basedOn w:val="a0"/>
    <w:rsid w:val="008F1181"/>
  </w:style>
  <w:style w:type="character" w:customStyle="1" w:styleId="a5">
    <w:name w:val="_"/>
    <w:basedOn w:val="a0"/>
    <w:rsid w:val="008F1181"/>
  </w:style>
  <w:style w:type="paragraph" w:styleId="a6">
    <w:name w:val="footnote text"/>
    <w:basedOn w:val="a"/>
    <w:link w:val="a7"/>
    <w:uiPriority w:val="99"/>
    <w:semiHidden/>
    <w:unhideWhenUsed/>
    <w:rsid w:val="008F1181"/>
    <w:pPr>
      <w:snapToGrid w:val="0"/>
      <w:jc w:val="left"/>
    </w:pPr>
    <w:rPr>
      <w:sz w:val="18"/>
      <w:szCs w:val="18"/>
    </w:rPr>
  </w:style>
  <w:style w:type="character" w:customStyle="1" w:styleId="a7">
    <w:name w:val="脚注文本 字符"/>
    <w:basedOn w:val="a0"/>
    <w:link w:val="a6"/>
    <w:uiPriority w:val="99"/>
    <w:semiHidden/>
    <w:rsid w:val="008F1181"/>
    <w:rPr>
      <w:sz w:val="18"/>
      <w:szCs w:val="18"/>
    </w:rPr>
  </w:style>
  <w:style w:type="character" w:styleId="a8">
    <w:name w:val="footnote reference"/>
    <w:basedOn w:val="a0"/>
    <w:uiPriority w:val="99"/>
    <w:semiHidden/>
    <w:unhideWhenUsed/>
    <w:rsid w:val="008F1181"/>
    <w:rPr>
      <w:vertAlign w:val="superscript"/>
    </w:rPr>
  </w:style>
  <w:style w:type="paragraph" w:styleId="a9">
    <w:name w:val="header"/>
    <w:basedOn w:val="a"/>
    <w:link w:val="aa"/>
    <w:uiPriority w:val="99"/>
    <w:unhideWhenUsed/>
    <w:rsid w:val="008F118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F1181"/>
    <w:rPr>
      <w:sz w:val="18"/>
      <w:szCs w:val="18"/>
    </w:rPr>
  </w:style>
  <w:style w:type="paragraph" w:styleId="ab">
    <w:name w:val="footer"/>
    <w:basedOn w:val="a"/>
    <w:link w:val="ac"/>
    <w:uiPriority w:val="99"/>
    <w:unhideWhenUsed/>
    <w:rsid w:val="008F1181"/>
    <w:pPr>
      <w:tabs>
        <w:tab w:val="center" w:pos="4153"/>
        <w:tab w:val="right" w:pos="8306"/>
      </w:tabs>
      <w:snapToGrid w:val="0"/>
      <w:jc w:val="left"/>
    </w:pPr>
    <w:rPr>
      <w:sz w:val="18"/>
      <w:szCs w:val="18"/>
    </w:rPr>
  </w:style>
  <w:style w:type="character" w:customStyle="1" w:styleId="ac">
    <w:name w:val="页脚 字符"/>
    <w:basedOn w:val="a0"/>
    <w:link w:val="ab"/>
    <w:uiPriority w:val="99"/>
    <w:rsid w:val="008F1181"/>
    <w:rPr>
      <w:sz w:val="18"/>
      <w:szCs w:val="18"/>
    </w:rPr>
  </w:style>
  <w:style w:type="paragraph" w:styleId="ad">
    <w:name w:val="Date"/>
    <w:basedOn w:val="a"/>
    <w:next w:val="a"/>
    <w:link w:val="ae"/>
    <w:uiPriority w:val="99"/>
    <w:semiHidden/>
    <w:unhideWhenUsed/>
    <w:rsid w:val="00697231"/>
    <w:pPr>
      <w:ind w:leftChars="2500" w:left="100"/>
    </w:pPr>
  </w:style>
  <w:style w:type="character" w:customStyle="1" w:styleId="ae">
    <w:name w:val="日期 字符"/>
    <w:basedOn w:val="a0"/>
    <w:link w:val="ad"/>
    <w:uiPriority w:val="99"/>
    <w:semiHidden/>
    <w:rsid w:val="00697231"/>
  </w:style>
  <w:style w:type="table" w:styleId="af">
    <w:name w:val="Table Grid"/>
    <w:basedOn w:val="a1"/>
    <w:uiPriority w:val="39"/>
    <w:rsid w:val="00A2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895">
      <w:bodyDiv w:val="1"/>
      <w:marLeft w:val="0"/>
      <w:marRight w:val="0"/>
      <w:marTop w:val="0"/>
      <w:marBottom w:val="0"/>
      <w:divBdr>
        <w:top w:val="none" w:sz="0" w:space="0" w:color="auto"/>
        <w:left w:val="none" w:sz="0" w:space="0" w:color="auto"/>
        <w:bottom w:val="none" w:sz="0" w:space="0" w:color="auto"/>
        <w:right w:val="none" w:sz="0" w:space="0" w:color="auto"/>
      </w:divBdr>
    </w:div>
    <w:div w:id="154303634">
      <w:bodyDiv w:val="1"/>
      <w:marLeft w:val="0"/>
      <w:marRight w:val="0"/>
      <w:marTop w:val="0"/>
      <w:marBottom w:val="0"/>
      <w:divBdr>
        <w:top w:val="none" w:sz="0" w:space="0" w:color="auto"/>
        <w:left w:val="none" w:sz="0" w:space="0" w:color="auto"/>
        <w:bottom w:val="none" w:sz="0" w:space="0" w:color="auto"/>
        <w:right w:val="none" w:sz="0" w:space="0" w:color="auto"/>
      </w:divBdr>
    </w:div>
    <w:div w:id="207844273">
      <w:bodyDiv w:val="1"/>
      <w:marLeft w:val="0"/>
      <w:marRight w:val="0"/>
      <w:marTop w:val="0"/>
      <w:marBottom w:val="0"/>
      <w:divBdr>
        <w:top w:val="none" w:sz="0" w:space="0" w:color="auto"/>
        <w:left w:val="none" w:sz="0" w:space="0" w:color="auto"/>
        <w:bottom w:val="none" w:sz="0" w:space="0" w:color="auto"/>
        <w:right w:val="none" w:sz="0" w:space="0" w:color="auto"/>
      </w:divBdr>
    </w:div>
    <w:div w:id="233128346">
      <w:bodyDiv w:val="1"/>
      <w:marLeft w:val="0"/>
      <w:marRight w:val="0"/>
      <w:marTop w:val="0"/>
      <w:marBottom w:val="0"/>
      <w:divBdr>
        <w:top w:val="none" w:sz="0" w:space="0" w:color="auto"/>
        <w:left w:val="none" w:sz="0" w:space="0" w:color="auto"/>
        <w:bottom w:val="none" w:sz="0" w:space="0" w:color="auto"/>
        <w:right w:val="none" w:sz="0" w:space="0" w:color="auto"/>
      </w:divBdr>
    </w:div>
    <w:div w:id="566232955">
      <w:bodyDiv w:val="1"/>
      <w:marLeft w:val="0"/>
      <w:marRight w:val="0"/>
      <w:marTop w:val="0"/>
      <w:marBottom w:val="0"/>
      <w:divBdr>
        <w:top w:val="none" w:sz="0" w:space="0" w:color="auto"/>
        <w:left w:val="none" w:sz="0" w:space="0" w:color="auto"/>
        <w:bottom w:val="none" w:sz="0" w:space="0" w:color="auto"/>
        <w:right w:val="none" w:sz="0" w:space="0" w:color="auto"/>
      </w:divBdr>
    </w:div>
    <w:div w:id="665977420">
      <w:bodyDiv w:val="1"/>
      <w:marLeft w:val="0"/>
      <w:marRight w:val="0"/>
      <w:marTop w:val="0"/>
      <w:marBottom w:val="0"/>
      <w:divBdr>
        <w:top w:val="none" w:sz="0" w:space="0" w:color="auto"/>
        <w:left w:val="none" w:sz="0" w:space="0" w:color="auto"/>
        <w:bottom w:val="none" w:sz="0" w:space="0" w:color="auto"/>
        <w:right w:val="none" w:sz="0" w:space="0" w:color="auto"/>
      </w:divBdr>
    </w:div>
    <w:div w:id="696663030">
      <w:bodyDiv w:val="1"/>
      <w:marLeft w:val="0"/>
      <w:marRight w:val="0"/>
      <w:marTop w:val="0"/>
      <w:marBottom w:val="0"/>
      <w:divBdr>
        <w:top w:val="none" w:sz="0" w:space="0" w:color="auto"/>
        <w:left w:val="none" w:sz="0" w:space="0" w:color="auto"/>
        <w:bottom w:val="none" w:sz="0" w:space="0" w:color="auto"/>
        <w:right w:val="none" w:sz="0" w:space="0" w:color="auto"/>
      </w:divBdr>
    </w:div>
    <w:div w:id="718558015">
      <w:bodyDiv w:val="1"/>
      <w:marLeft w:val="0"/>
      <w:marRight w:val="0"/>
      <w:marTop w:val="0"/>
      <w:marBottom w:val="0"/>
      <w:divBdr>
        <w:top w:val="none" w:sz="0" w:space="0" w:color="auto"/>
        <w:left w:val="none" w:sz="0" w:space="0" w:color="auto"/>
        <w:bottom w:val="none" w:sz="0" w:space="0" w:color="auto"/>
        <w:right w:val="none" w:sz="0" w:space="0" w:color="auto"/>
      </w:divBdr>
    </w:div>
    <w:div w:id="1431121127">
      <w:bodyDiv w:val="1"/>
      <w:marLeft w:val="0"/>
      <w:marRight w:val="0"/>
      <w:marTop w:val="0"/>
      <w:marBottom w:val="0"/>
      <w:divBdr>
        <w:top w:val="none" w:sz="0" w:space="0" w:color="auto"/>
        <w:left w:val="none" w:sz="0" w:space="0" w:color="auto"/>
        <w:bottom w:val="none" w:sz="0" w:space="0" w:color="auto"/>
        <w:right w:val="none" w:sz="0" w:space="0" w:color="auto"/>
      </w:divBdr>
    </w:div>
    <w:div w:id="1445810203">
      <w:bodyDiv w:val="1"/>
      <w:marLeft w:val="0"/>
      <w:marRight w:val="0"/>
      <w:marTop w:val="0"/>
      <w:marBottom w:val="0"/>
      <w:divBdr>
        <w:top w:val="none" w:sz="0" w:space="0" w:color="auto"/>
        <w:left w:val="none" w:sz="0" w:space="0" w:color="auto"/>
        <w:bottom w:val="none" w:sz="0" w:space="0" w:color="auto"/>
        <w:right w:val="none" w:sz="0" w:space="0" w:color="auto"/>
      </w:divBdr>
    </w:div>
    <w:div w:id="1707632919">
      <w:bodyDiv w:val="1"/>
      <w:marLeft w:val="0"/>
      <w:marRight w:val="0"/>
      <w:marTop w:val="0"/>
      <w:marBottom w:val="0"/>
      <w:divBdr>
        <w:top w:val="none" w:sz="0" w:space="0" w:color="auto"/>
        <w:left w:val="none" w:sz="0" w:space="0" w:color="auto"/>
        <w:bottom w:val="none" w:sz="0" w:space="0" w:color="auto"/>
        <w:right w:val="none" w:sz="0" w:space="0" w:color="auto"/>
      </w:divBdr>
    </w:div>
    <w:div w:id="1835755158">
      <w:bodyDiv w:val="1"/>
      <w:marLeft w:val="0"/>
      <w:marRight w:val="0"/>
      <w:marTop w:val="0"/>
      <w:marBottom w:val="0"/>
      <w:divBdr>
        <w:top w:val="none" w:sz="0" w:space="0" w:color="auto"/>
        <w:left w:val="none" w:sz="0" w:space="0" w:color="auto"/>
        <w:bottom w:val="none" w:sz="0" w:space="0" w:color="auto"/>
        <w:right w:val="none" w:sz="0" w:space="0" w:color="auto"/>
      </w:divBdr>
    </w:div>
    <w:div w:id="19444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705E-277F-4442-8B34-3ED1E4AF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5767</TotalTime>
  <Pages>24</Pages>
  <Words>7174</Words>
  <Characters>41256</Characters>
  <Application>Microsoft Office Word</Application>
  <DocSecurity>0</DocSecurity>
  <Lines>1473</Lines>
  <Paragraphs>1008</Paragraphs>
  <ScaleCrop>false</ScaleCrop>
  <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chenkq 1102</dc:creator>
  <cp:keywords/>
  <dc:description/>
  <cp:lastModifiedBy>chenkq 1102</cp:lastModifiedBy>
  <cp:revision>702</cp:revision>
  <cp:lastPrinted>2019-02-10T13:54:00Z</cp:lastPrinted>
  <dcterms:created xsi:type="dcterms:W3CDTF">2019-01-01T12:59:00Z</dcterms:created>
  <dcterms:modified xsi:type="dcterms:W3CDTF">2020-05-29T01:30:00Z</dcterms:modified>
</cp:coreProperties>
</file>