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4882" w14:textId="4FCF107E" w:rsidR="00D27D88" w:rsidRPr="00D27D88" w:rsidRDefault="00D27D88" w:rsidP="00D27D88">
      <w:pPr>
        <w:spacing w:line="240" w:lineRule="auto"/>
        <w:jc w:val="center"/>
        <w:rPr>
          <w:b/>
          <w:sz w:val="28"/>
          <w:szCs w:val="28"/>
          <w:lang w:val="en-US"/>
        </w:rPr>
      </w:pPr>
      <w:bookmarkStart w:id="0" w:name="_Hlk520277237"/>
      <w:r w:rsidRPr="00D27D88">
        <w:rPr>
          <w:b/>
          <w:sz w:val="28"/>
          <w:szCs w:val="28"/>
          <w:lang w:val="en-US"/>
        </w:rPr>
        <w:t>Financials (don’t) matter</w:t>
      </w:r>
      <w:r w:rsidR="005E2FF9">
        <w:rPr>
          <w:b/>
          <w:sz w:val="28"/>
          <w:szCs w:val="28"/>
          <w:lang w:val="en-US"/>
        </w:rPr>
        <w:t xml:space="preserve"> as stock determinants</w:t>
      </w:r>
    </w:p>
    <w:p w14:paraId="557AD0CB" w14:textId="1AF36FE6" w:rsidR="00D27D88" w:rsidRPr="00D27D88" w:rsidRDefault="00623307" w:rsidP="00D27D88">
      <w:pPr>
        <w:pStyle w:val="Listenabsatz"/>
        <w:numPr>
          <w:ilvl w:val="0"/>
          <w:numId w:val="29"/>
        </w:numPr>
        <w:spacing w:line="240" w:lineRule="auto"/>
        <w:jc w:val="center"/>
        <w:rPr>
          <w:b/>
          <w:sz w:val="28"/>
          <w:szCs w:val="28"/>
          <w:lang w:val="en-US"/>
        </w:rPr>
      </w:pPr>
      <w:r>
        <w:rPr>
          <w:b/>
          <w:sz w:val="28"/>
          <w:szCs w:val="28"/>
          <w:lang w:val="en-US"/>
        </w:rPr>
        <w:t xml:space="preserve">A panel analysis </w:t>
      </w:r>
      <w:r w:rsidR="007451F2">
        <w:rPr>
          <w:b/>
          <w:sz w:val="28"/>
          <w:szCs w:val="28"/>
          <w:lang w:val="en-US"/>
        </w:rPr>
        <w:t>of the German industry</w:t>
      </w:r>
    </w:p>
    <w:p w14:paraId="2863770D" w14:textId="77777777" w:rsidR="00D27D88" w:rsidRPr="00D27D88" w:rsidRDefault="00D27D88" w:rsidP="00D27D88">
      <w:pPr>
        <w:spacing w:line="240" w:lineRule="auto"/>
        <w:rPr>
          <w:b/>
          <w:szCs w:val="24"/>
          <w:lang w:val="en-US"/>
        </w:rPr>
      </w:pPr>
    </w:p>
    <w:p w14:paraId="217904E4" w14:textId="759F2BB8" w:rsidR="000911F1" w:rsidRDefault="00ED27E9" w:rsidP="000911F1">
      <w:pPr>
        <w:spacing w:line="240" w:lineRule="auto"/>
        <w:rPr>
          <w:b/>
          <w:szCs w:val="24"/>
          <w:lang w:val="en-US"/>
        </w:rPr>
      </w:pPr>
      <w:r w:rsidRPr="00390EAC">
        <w:rPr>
          <w:b/>
          <w:szCs w:val="24"/>
          <w:lang w:val="en-US"/>
        </w:rPr>
        <w:t>Abstract</w:t>
      </w:r>
    </w:p>
    <w:p w14:paraId="42C2EE08" w14:textId="77777777" w:rsidR="00C750BA" w:rsidRPr="00390EAC" w:rsidRDefault="00C00277" w:rsidP="00C750BA">
      <w:pPr>
        <w:rPr>
          <w:lang w:val="en-US" w:eastAsia="de-DE"/>
        </w:rPr>
      </w:pPr>
      <w:r>
        <w:rPr>
          <w:szCs w:val="24"/>
          <w:lang w:val="en-US"/>
        </w:rPr>
        <w:t xml:space="preserve">The </w:t>
      </w:r>
      <w:r w:rsidRPr="00390EAC">
        <w:rPr>
          <w:szCs w:val="24"/>
          <w:lang w:val="en-US"/>
        </w:rPr>
        <w:t xml:space="preserve">question of what drives value is ever since the origin of the first stock exchange of significant importance for the academic and business community given that decision-relevant information is analyzed and discussed, which can be used for investment decisions, to guide and improve corporate performance, to upgrade </w:t>
      </w:r>
      <w:r w:rsidRPr="00390EAC">
        <w:rPr>
          <w:lang w:val="en-US" w:eastAsia="de-DE"/>
        </w:rPr>
        <w:t>accounting standards, and disclosure requirements.</w:t>
      </w:r>
      <w:r>
        <w:rPr>
          <w:lang w:val="en-US" w:eastAsia="de-DE"/>
        </w:rPr>
        <w:t xml:space="preserve"> </w:t>
      </w:r>
      <w:r w:rsidR="00190EA6" w:rsidRPr="00390EAC">
        <w:rPr>
          <w:lang w:val="en-US" w:eastAsia="de-DE"/>
        </w:rPr>
        <w:t>In the past, scholars and practitioners have already identified a number of financial determinants that are said to significantly impact a firm’s value. However, many results seem inconsistent with or even contradictory to each other. Moreover, determinants identified in the past are not guaranteed to be constant over time.</w:t>
      </w:r>
      <w:r w:rsidR="00C750BA">
        <w:rPr>
          <w:lang w:val="en-US" w:eastAsia="de-DE"/>
        </w:rPr>
        <w:t xml:space="preserve"> </w:t>
      </w:r>
      <w:r w:rsidR="00C750BA" w:rsidRPr="00390EAC">
        <w:rPr>
          <w:lang w:val="en-US" w:eastAsia="de-DE"/>
        </w:rPr>
        <w:t xml:space="preserve">In light of the ever faster-changing environment driven by disruptive technologies, such as artificial intelligence (AI), the distributed ledger technology, or the Internet of Things (IoT) and Services (IoS), it becomes even more important to further analyze and question the existing literature. </w:t>
      </w:r>
    </w:p>
    <w:p w14:paraId="275BEA46" w14:textId="77777777" w:rsidR="005D3862" w:rsidRDefault="00C750BA" w:rsidP="00190EA6">
      <w:pPr>
        <w:rPr>
          <w:lang w:val="en-US" w:eastAsia="de-DE"/>
        </w:rPr>
      </w:pPr>
      <w:r>
        <w:rPr>
          <w:lang w:val="en-US" w:eastAsia="de-DE"/>
        </w:rPr>
        <w:t>I</w:t>
      </w:r>
      <w:r w:rsidR="00C00277" w:rsidRPr="00390EAC">
        <w:rPr>
          <w:szCs w:val="24"/>
          <w:lang w:val="en-US"/>
        </w:rPr>
        <w:t>n summary, partly inconclusive results of the past, the faster-changing environment, and the explicit focus on the German industry motivate further research regarding the analysis of value determinants.</w:t>
      </w:r>
      <w:r w:rsidR="00C00277" w:rsidRPr="00390EAC">
        <w:rPr>
          <w:lang w:val="en-US" w:eastAsia="de-DE"/>
        </w:rPr>
        <w:t xml:space="preserve"> </w:t>
      </w:r>
    </w:p>
    <w:p w14:paraId="7DA20624" w14:textId="5CBFC8C2" w:rsidR="0047688B" w:rsidRPr="00390EAC" w:rsidRDefault="003F2B98" w:rsidP="003F2B98">
      <w:pPr>
        <w:rPr>
          <w:szCs w:val="24"/>
          <w:lang w:val="en-US"/>
        </w:rPr>
      </w:pPr>
      <w:r w:rsidRPr="00390EAC">
        <w:rPr>
          <w:lang w:val="en-US" w:eastAsia="de-DE"/>
        </w:rPr>
        <w:t>In this</w:t>
      </w:r>
      <w:r w:rsidRPr="00390EAC">
        <w:rPr>
          <w:szCs w:val="24"/>
          <w:lang w:val="en-US"/>
        </w:rPr>
        <w:t xml:space="preserve"> regard, </w:t>
      </w:r>
      <w:r w:rsidR="00955E96" w:rsidRPr="00390EAC">
        <w:rPr>
          <w:szCs w:val="24"/>
          <w:lang w:val="en-US"/>
        </w:rPr>
        <w:t xml:space="preserve">the given </w:t>
      </w:r>
      <w:r w:rsidRPr="00390EAC">
        <w:rPr>
          <w:szCs w:val="24"/>
          <w:lang w:val="en-US"/>
        </w:rPr>
        <w:t xml:space="preserve">thesis challenges and </w:t>
      </w:r>
      <w:r w:rsidR="00955E96" w:rsidRPr="00390EAC">
        <w:rPr>
          <w:szCs w:val="24"/>
          <w:lang w:val="en-US"/>
        </w:rPr>
        <w:t xml:space="preserve">probes </w:t>
      </w:r>
      <w:r w:rsidRPr="00390EAC">
        <w:rPr>
          <w:szCs w:val="24"/>
          <w:lang w:val="en-US"/>
        </w:rPr>
        <w:t>the relevance of financial ratios by providing empirical evidence to the question of whether and to which exten</w:t>
      </w:r>
      <w:r w:rsidR="00955E96" w:rsidRPr="00390EAC">
        <w:rPr>
          <w:szCs w:val="24"/>
          <w:lang w:val="en-US"/>
        </w:rPr>
        <w:t>t</w:t>
      </w:r>
      <w:r w:rsidRPr="00390EAC">
        <w:rPr>
          <w:szCs w:val="24"/>
          <w:lang w:val="en-US"/>
        </w:rPr>
        <w:t xml:space="preserve"> financial indicators are significantly related to a firm’s value change measured by the price to book (P/B) per share.</w:t>
      </w:r>
      <w:r w:rsidR="009343CF" w:rsidRPr="00390EAC">
        <w:rPr>
          <w:szCs w:val="24"/>
          <w:lang w:val="en-US"/>
        </w:rPr>
        <w:t xml:space="preserve"> </w:t>
      </w:r>
      <w:r w:rsidR="00862B56" w:rsidRPr="00390EAC">
        <w:rPr>
          <w:szCs w:val="24"/>
          <w:lang w:val="en-US"/>
        </w:rPr>
        <w:t xml:space="preserve">Further evidence </w:t>
      </w:r>
      <w:r w:rsidR="00955E96" w:rsidRPr="00390EAC">
        <w:rPr>
          <w:szCs w:val="24"/>
          <w:lang w:val="en-US"/>
        </w:rPr>
        <w:t xml:space="preserve">contradicting </w:t>
      </w:r>
      <w:r w:rsidR="00862B56" w:rsidRPr="00390EAC">
        <w:rPr>
          <w:szCs w:val="24"/>
          <w:lang w:val="en-US"/>
        </w:rPr>
        <w:t xml:space="preserve">this assumption is subsequently discussed from the behavioral finance perspective, </w:t>
      </w:r>
      <w:r w:rsidR="008408E5" w:rsidRPr="00390EAC">
        <w:rPr>
          <w:szCs w:val="24"/>
          <w:lang w:val="en-US"/>
        </w:rPr>
        <w:t>concerning</w:t>
      </w:r>
      <w:r w:rsidR="00862B56" w:rsidRPr="00390EAC">
        <w:rPr>
          <w:szCs w:val="24"/>
          <w:lang w:val="en-US"/>
        </w:rPr>
        <w:t xml:space="preserve"> the shortcomings of financial ratios and the need to account for qualitative information. </w:t>
      </w:r>
      <w:r w:rsidRPr="00390EAC">
        <w:rPr>
          <w:szCs w:val="24"/>
          <w:lang w:val="en-US"/>
        </w:rPr>
        <w:t xml:space="preserve">The relationship is studied using the data of 99 German stock-listed companies </w:t>
      </w:r>
      <w:r w:rsidR="003307E8" w:rsidRPr="00390EAC">
        <w:rPr>
          <w:szCs w:val="24"/>
          <w:lang w:val="en-US"/>
        </w:rPr>
        <w:t>between 2006-201</w:t>
      </w:r>
      <w:r w:rsidR="001C6946" w:rsidRPr="00390EAC">
        <w:rPr>
          <w:szCs w:val="24"/>
          <w:lang w:val="en-US"/>
        </w:rPr>
        <w:t>9</w:t>
      </w:r>
      <w:r w:rsidRPr="00390EAC">
        <w:rPr>
          <w:szCs w:val="24"/>
          <w:lang w:val="en-US"/>
        </w:rPr>
        <w:t>. The study contributes to the academic literature by looking at a dataset that has not been analyzed before</w:t>
      </w:r>
      <w:r w:rsidR="0003092C" w:rsidRPr="00390EAC">
        <w:rPr>
          <w:szCs w:val="24"/>
          <w:lang w:val="en-US"/>
        </w:rPr>
        <w:t>, focusing</w:t>
      </w:r>
      <w:r w:rsidRPr="00390EAC">
        <w:rPr>
          <w:szCs w:val="24"/>
          <w:lang w:val="en-US"/>
        </w:rPr>
        <w:t xml:space="preserve"> on the German industry. Given the characteristics of the dataset, a panel regression is the most appropriate method. </w:t>
      </w:r>
    </w:p>
    <w:p w14:paraId="37544358" w14:textId="2F991A61" w:rsidR="003F2B98" w:rsidRPr="00390EAC" w:rsidRDefault="003F2B98" w:rsidP="003F2B98">
      <w:pPr>
        <w:spacing w:after="0"/>
        <w:rPr>
          <w:b/>
          <w:sz w:val="22"/>
          <w:szCs w:val="18"/>
          <w:lang w:val="en-US" w:eastAsia="de-DE"/>
        </w:rPr>
      </w:pPr>
      <w:r w:rsidRPr="00390EAC">
        <w:rPr>
          <w:b/>
          <w:sz w:val="22"/>
          <w:szCs w:val="18"/>
          <w:lang w:val="en-US" w:eastAsia="de-DE"/>
        </w:rPr>
        <w:t>Keywords:</w:t>
      </w:r>
    </w:p>
    <w:p w14:paraId="36A854BF" w14:textId="643B8E5D" w:rsidR="003F2B98" w:rsidRDefault="00704DCB" w:rsidP="003F2B98">
      <w:pPr>
        <w:spacing w:after="0" w:line="240" w:lineRule="auto"/>
        <w:rPr>
          <w:sz w:val="22"/>
          <w:szCs w:val="18"/>
          <w:lang w:val="en-US" w:eastAsia="de-DE"/>
        </w:rPr>
      </w:pPr>
      <w:r>
        <w:rPr>
          <w:sz w:val="22"/>
          <w:szCs w:val="18"/>
          <w:lang w:val="en-US" w:eastAsia="de-DE"/>
        </w:rPr>
        <w:t xml:space="preserve">Firm-Value; </w:t>
      </w:r>
      <w:r w:rsidR="003F2B98" w:rsidRPr="00390EAC">
        <w:rPr>
          <w:sz w:val="22"/>
          <w:szCs w:val="18"/>
          <w:lang w:val="en-US" w:eastAsia="de-DE"/>
        </w:rPr>
        <w:t>Value-Determinants; Behavioral Finance; Panel Regression</w:t>
      </w:r>
      <w:r w:rsidR="00764438">
        <w:rPr>
          <w:sz w:val="22"/>
          <w:szCs w:val="18"/>
          <w:lang w:val="en-US" w:eastAsia="de-DE"/>
        </w:rPr>
        <w:t xml:space="preserve">; </w:t>
      </w:r>
      <w:r>
        <w:rPr>
          <w:sz w:val="22"/>
          <w:szCs w:val="18"/>
          <w:lang w:val="en-US" w:eastAsia="de-DE"/>
        </w:rPr>
        <w:t>German</w:t>
      </w:r>
      <w:r w:rsidR="005B2064">
        <w:rPr>
          <w:sz w:val="22"/>
          <w:szCs w:val="18"/>
          <w:lang w:val="en-US" w:eastAsia="de-DE"/>
        </w:rPr>
        <w:t>y</w:t>
      </w:r>
    </w:p>
    <w:p w14:paraId="4B0F17F5" w14:textId="77777777" w:rsidR="00764438" w:rsidRDefault="00764438" w:rsidP="003F2B98">
      <w:pPr>
        <w:spacing w:after="0" w:line="240" w:lineRule="auto"/>
        <w:rPr>
          <w:sz w:val="22"/>
          <w:szCs w:val="18"/>
          <w:lang w:val="en-US" w:eastAsia="de-DE"/>
        </w:rPr>
      </w:pPr>
    </w:p>
    <w:p w14:paraId="22DD3461" w14:textId="5FBAB65B" w:rsidR="00051158" w:rsidRPr="00390EAC" w:rsidRDefault="00457181" w:rsidP="008E5C2E">
      <w:pPr>
        <w:pStyle w:val="Abkrzungsverzeichnis"/>
        <w:rPr>
          <w:bCs w:val="0"/>
          <w:szCs w:val="24"/>
          <w:lang w:val="en-US"/>
        </w:rPr>
        <w:sectPr w:rsidR="00051158" w:rsidRPr="00390EAC" w:rsidSect="00DF1E8D">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2268" w:header="720" w:footer="720" w:gutter="0"/>
          <w:pgNumType w:fmt="upperRoman"/>
          <w:cols w:space="720"/>
          <w:titlePg/>
          <w:docGrid w:linePitch="326"/>
        </w:sectPr>
      </w:pPr>
      <w:r w:rsidRPr="00390EAC">
        <w:rPr>
          <w:szCs w:val="24"/>
          <w:lang w:val="en-US"/>
        </w:rPr>
        <w:fldChar w:fldCharType="begin"/>
      </w:r>
      <w:r w:rsidR="005D30F2" w:rsidRPr="00390EAC">
        <w:rPr>
          <w:szCs w:val="24"/>
          <w:lang w:val="en-US"/>
        </w:rPr>
        <w:instrText xml:space="preserve"> TOC \o "1-5" \h \z \u </w:instrText>
      </w:r>
      <w:r w:rsidRPr="00390EAC">
        <w:rPr>
          <w:szCs w:val="24"/>
          <w:lang w:val="en-US"/>
        </w:rPr>
        <w:fldChar w:fldCharType="end"/>
      </w:r>
    </w:p>
    <w:p w14:paraId="70E9366C" w14:textId="485C00ED" w:rsidR="00125FA5" w:rsidRDefault="00152E1D" w:rsidP="00AA3B2D">
      <w:pPr>
        <w:pStyle w:val="berschrift1"/>
        <w:rPr>
          <w:szCs w:val="28"/>
          <w:lang w:val="en-US"/>
        </w:rPr>
      </w:pPr>
      <w:bookmarkStart w:id="1" w:name="_Toc78474455"/>
      <w:r w:rsidRPr="00390EAC">
        <w:rPr>
          <w:szCs w:val="28"/>
          <w:lang w:val="en-US"/>
        </w:rPr>
        <w:lastRenderedPageBreak/>
        <w:t>Introduction</w:t>
      </w:r>
      <w:bookmarkEnd w:id="1"/>
    </w:p>
    <w:p w14:paraId="0C9C5EFD" w14:textId="6FD1DA85" w:rsidR="00596D1D" w:rsidRPr="00596D1D" w:rsidRDefault="00596D1D" w:rsidP="00596D1D">
      <w:pPr>
        <w:rPr>
          <w:lang w:val="en-US" w:eastAsia="de-DE"/>
        </w:rPr>
      </w:pPr>
      <w:r w:rsidRPr="00390EAC">
        <w:rPr>
          <w:lang w:val="en-US" w:eastAsia="de-DE"/>
        </w:rPr>
        <w:t xml:space="preserve">The capital market is the backbone of any country’s economy. Hence, the relevance </w:t>
      </w:r>
      <w:r>
        <w:rPr>
          <w:lang w:val="en-US" w:eastAsia="de-DE"/>
        </w:rPr>
        <w:t xml:space="preserve">of understanding stock return </w:t>
      </w:r>
      <w:r w:rsidRPr="00390EAC">
        <w:rPr>
          <w:lang w:val="en-US" w:eastAsia="de-DE"/>
        </w:rPr>
        <w:t xml:space="preserve">becomes most evident as stock investments are considered an important measure to ensure private pension to prevent old-age poverty. In this context, German politicians criticize the lacking retirement provisions of private households (Deutscher Bundestag, 2021). Meanwhile, financial literacy appears much less on the agendas of politicians, although stock investments would require basic knowledge to understand and adequately interpret the success of a company. In this light, the </w:t>
      </w:r>
      <w:r w:rsidR="00EF6D7F">
        <w:rPr>
          <w:lang w:val="en-US" w:eastAsia="de-DE"/>
        </w:rPr>
        <w:t>paper</w:t>
      </w:r>
      <w:r w:rsidRPr="00390EAC">
        <w:rPr>
          <w:lang w:val="en-US" w:eastAsia="de-DE"/>
        </w:rPr>
        <w:t xml:space="preserve"> introduces how to understand the success of a company and its relevant value drivers.</w:t>
      </w:r>
    </w:p>
    <w:p w14:paraId="7673B03A" w14:textId="20F16974" w:rsidR="004854CA" w:rsidRDefault="004854CA" w:rsidP="004854CA">
      <w:pPr>
        <w:rPr>
          <w:lang w:val="en-US" w:eastAsia="de-DE"/>
        </w:rPr>
      </w:pPr>
      <w:r w:rsidRPr="00390EAC">
        <w:rPr>
          <w:lang w:val="en-US" w:eastAsia="de-DE"/>
        </w:rPr>
        <w:t xml:space="preserve">In the past, scholars and practitioners have already identified </w:t>
      </w:r>
      <w:r>
        <w:rPr>
          <w:lang w:val="en-US" w:eastAsia="de-DE"/>
        </w:rPr>
        <w:t>several</w:t>
      </w:r>
      <w:r w:rsidRPr="00390EAC">
        <w:rPr>
          <w:lang w:val="en-US" w:eastAsia="de-DE"/>
        </w:rPr>
        <w:t xml:space="preserve"> financial determinants that are said to significantly impact a firm’s value. However, many results seem inconsistent with or even contradictory to each other. Moreover, determinants identified in the past are not guaranteed to be constant over time. </w:t>
      </w:r>
    </w:p>
    <w:p w14:paraId="4F3CA146" w14:textId="1EC9416E" w:rsidR="004854CA" w:rsidRPr="00390EAC" w:rsidRDefault="00E46799" w:rsidP="004854CA">
      <w:pPr>
        <w:rPr>
          <w:lang w:val="en-US" w:eastAsia="de-DE"/>
        </w:rPr>
      </w:pPr>
      <w:r>
        <w:rPr>
          <w:lang w:val="en-US" w:eastAsia="de-DE"/>
        </w:rPr>
        <w:t>The</w:t>
      </w:r>
      <w:r w:rsidR="004854CA" w:rsidRPr="00390EAC">
        <w:rPr>
          <w:lang w:val="en-US" w:eastAsia="de-DE"/>
        </w:rPr>
        <w:t xml:space="preserve"> objective</w:t>
      </w:r>
      <w:r>
        <w:rPr>
          <w:lang w:val="en-US" w:eastAsia="de-DE"/>
        </w:rPr>
        <w:t xml:space="preserve"> of this paper</w:t>
      </w:r>
      <w:r w:rsidR="004854CA" w:rsidRPr="00390EAC">
        <w:rPr>
          <w:lang w:val="en-US" w:eastAsia="de-DE"/>
        </w:rPr>
        <w:t xml:space="preserve"> is to investigate whether</w:t>
      </w:r>
      <w:r w:rsidR="004854CA" w:rsidRPr="00390EAC">
        <w:rPr>
          <w:lang w:val="en-US"/>
        </w:rPr>
        <w:t xml:space="preserve"> </w:t>
      </w:r>
      <w:r w:rsidR="004854CA" w:rsidRPr="00390EAC">
        <w:rPr>
          <w:lang w:val="en-US" w:eastAsia="de-DE"/>
        </w:rPr>
        <w:t>and to which extent financial indicators are significantly related to a firm’s valuation. The proxy for a firm’s value is measured by the price to book (P/B) per share. The relationship of the relevant determinants is studied using the data of 99 DAX and MDAX companies gathered over a fourteen-year period. The study contributes to the academic literature by looking at a dataset that has not been analyzed before, focusing on the German industry.</w:t>
      </w:r>
    </w:p>
    <w:p w14:paraId="6403CC2D" w14:textId="77777777" w:rsidR="004854CA" w:rsidRPr="00390EAC" w:rsidRDefault="004854CA" w:rsidP="004854CA">
      <w:pPr>
        <w:rPr>
          <w:lang w:val="en-US" w:eastAsia="de-DE"/>
        </w:rPr>
      </w:pPr>
      <w:bookmarkStart w:id="2" w:name="_Hlk63021250"/>
      <w:r w:rsidRPr="00390EAC">
        <w:rPr>
          <w:lang w:val="en-US" w:eastAsia="de-DE"/>
        </w:rPr>
        <w:t xml:space="preserve">This research may offer an answer to the question of whether value prediction based on financial indicators is a desperate ride through the rear-view mirror or whether there are meaningful insights to be found. </w:t>
      </w:r>
      <w:bookmarkEnd w:id="2"/>
      <w:r w:rsidRPr="00390EAC">
        <w:rPr>
          <w:lang w:val="en-US" w:eastAsia="de-DE"/>
        </w:rPr>
        <w:t>The results, in turn, may indicate the relevance of behavioral finance over traditional financial indicators for investment choices. In this context, the given paper may also suggest a stronger emphasis on non-financial value reporting by standard-setting bodies, like the International Accounting Standard Board (ISAB) in Europe or the USA's Financial Accounting Standards Board (FASB).</w:t>
      </w:r>
    </w:p>
    <w:p w14:paraId="63537BDB" w14:textId="77777777" w:rsidR="004854CA" w:rsidRPr="00390EAC" w:rsidRDefault="004854CA" w:rsidP="004854CA">
      <w:pPr>
        <w:rPr>
          <w:lang w:val="en-US"/>
        </w:rPr>
      </w:pPr>
      <w:r w:rsidRPr="00390EAC">
        <w:rPr>
          <w:lang w:val="en-US"/>
        </w:rPr>
        <w:t>To briefly sum up the above, the following research questions will be addressed:</w:t>
      </w:r>
    </w:p>
    <w:p w14:paraId="14C3730E" w14:textId="77777777" w:rsidR="004854CA" w:rsidRPr="00390EAC" w:rsidRDefault="004854CA" w:rsidP="004854CA">
      <w:pPr>
        <w:pStyle w:val="Listenabsatz"/>
        <w:numPr>
          <w:ilvl w:val="0"/>
          <w:numId w:val="16"/>
        </w:numPr>
        <w:rPr>
          <w:lang w:val="en-US"/>
        </w:rPr>
      </w:pPr>
      <w:r w:rsidRPr="00390EAC">
        <w:rPr>
          <w:lang w:val="en-US"/>
        </w:rPr>
        <w:lastRenderedPageBreak/>
        <w:t>Are financial indicators significantly related to stock returns, and if so, what is the extent of their relationship? (quantitative analysis)</w:t>
      </w:r>
    </w:p>
    <w:p w14:paraId="29218DA5" w14:textId="0265ADB2" w:rsidR="004854CA" w:rsidRDefault="004854CA" w:rsidP="004854CA">
      <w:pPr>
        <w:pStyle w:val="Listenabsatz"/>
        <w:numPr>
          <w:ilvl w:val="0"/>
          <w:numId w:val="16"/>
        </w:numPr>
        <w:rPr>
          <w:lang w:val="en-US"/>
        </w:rPr>
      </w:pPr>
      <w:r w:rsidRPr="00390EAC">
        <w:rPr>
          <w:lang w:val="en-US"/>
        </w:rPr>
        <w:t>What other factors may drive investment decisions? (literature study)</w:t>
      </w:r>
    </w:p>
    <w:p w14:paraId="11C5426F" w14:textId="77777777" w:rsidR="008952F1" w:rsidRPr="00390EAC" w:rsidRDefault="008952F1" w:rsidP="008952F1">
      <w:pPr>
        <w:pStyle w:val="Listenabsatz"/>
        <w:ind w:left="784"/>
        <w:rPr>
          <w:lang w:val="en-US"/>
        </w:rPr>
      </w:pPr>
    </w:p>
    <w:p w14:paraId="42E2D0A4" w14:textId="3EBBF52D" w:rsidR="00536CA8" w:rsidRPr="00390EAC" w:rsidRDefault="002D7513" w:rsidP="00536CA8">
      <w:pPr>
        <w:pStyle w:val="berschrift1"/>
        <w:rPr>
          <w:lang w:val="en-US"/>
        </w:rPr>
      </w:pPr>
      <w:bookmarkStart w:id="3" w:name="_Toc78474458"/>
      <w:bookmarkStart w:id="4" w:name="_Toc140911849"/>
      <w:bookmarkStart w:id="5" w:name="_Toc140911919"/>
      <w:r w:rsidRPr="00390EAC">
        <w:rPr>
          <w:lang w:val="en-US"/>
        </w:rPr>
        <w:t>Theoretical Backbone</w:t>
      </w:r>
      <w:bookmarkEnd w:id="3"/>
    </w:p>
    <w:p w14:paraId="3E45E2DD" w14:textId="6421EE2F" w:rsidR="00077712" w:rsidRPr="00390EAC" w:rsidRDefault="00D14543" w:rsidP="00077712">
      <w:pPr>
        <w:pStyle w:val="berschrift2"/>
        <w:rPr>
          <w:szCs w:val="24"/>
          <w:lang w:val="en-US"/>
        </w:rPr>
      </w:pPr>
      <w:bookmarkStart w:id="6" w:name="_Toc78474459"/>
      <w:r w:rsidRPr="00390EAC">
        <w:rPr>
          <w:szCs w:val="24"/>
          <w:lang w:val="en-US"/>
        </w:rPr>
        <w:t>The Concept of Value</w:t>
      </w:r>
      <w:bookmarkEnd w:id="6"/>
    </w:p>
    <w:p w14:paraId="0BEBAB8B" w14:textId="6A1F0FDD" w:rsidR="00BA33EE" w:rsidRPr="00390EAC" w:rsidRDefault="00BA33EE" w:rsidP="00BA33EE">
      <w:pPr>
        <w:rPr>
          <w:lang w:val="en-US"/>
        </w:rPr>
      </w:pPr>
      <w:r w:rsidRPr="00390EAC">
        <w:rPr>
          <w:lang w:val="en-US"/>
        </w:rPr>
        <w:t xml:space="preserve">To better understand the role of traditional and behavioral finance in the </w:t>
      </w:r>
      <w:r w:rsidR="0084758A" w:rsidRPr="00390EAC">
        <w:rPr>
          <w:lang w:val="en-US"/>
        </w:rPr>
        <w:t>framework</w:t>
      </w:r>
      <w:r w:rsidRPr="00390EAC">
        <w:rPr>
          <w:lang w:val="en-US"/>
        </w:rPr>
        <w:t xml:space="preserve"> of this </w:t>
      </w:r>
      <w:r w:rsidR="00827604">
        <w:rPr>
          <w:lang w:val="en-US"/>
        </w:rPr>
        <w:t>paper</w:t>
      </w:r>
      <w:r w:rsidRPr="00390EAC">
        <w:rPr>
          <w:lang w:val="en-US"/>
        </w:rPr>
        <w:t xml:space="preserve">, the concept of value is of utmost importance. The debates about the meaning of value </w:t>
      </w:r>
      <w:r w:rsidR="004D1664" w:rsidRPr="00390EAC">
        <w:rPr>
          <w:lang w:val="en-US"/>
        </w:rPr>
        <w:t>stretch</w:t>
      </w:r>
      <w:r w:rsidRPr="00390EAC">
        <w:rPr>
          <w:lang w:val="en-US"/>
        </w:rPr>
        <w:t xml:space="preserve"> back more than a century. Today, numerous disciplines are concerned with </w:t>
      </w:r>
      <w:r w:rsidR="0084758A" w:rsidRPr="00390EAC">
        <w:rPr>
          <w:lang w:val="en-US"/>
        </w:rPr>
        <w:t xml:space="preserve">the </w:t>
      </w:r>
      <w:r w:rsidRPr="00390EAC">
        <w:rPr>
          <w:lang w:val="en-US"/>
        </w:rPr>
        <w:t>value understanding, such as anthropology, sociology, philosophy, business, and economics (Boztepe, 2007, p. 55).</w:t>
      </w:r>
    </w:p>
    <w:p w14:paraId="6B20A432" w14:textId="2F1239DD" w:rsidR="00BA33EE" w:rsidRPr="00390EAC" w:rsidRDefault="00BA33EE" w:rsidP="00BA33EE">
      <w:pPr>
        <w:rPr>
          <w:lang w:val="en-US"/>
        </w:rPr>
      </w:pPr>
      <w:r w:rsidRPr="00390EAC">
        <w:rPr>
          <w:lang w:val="en-US"/>
        </w:rPr>
        <w:t>In economics, two main categories of theories can be distinguished, the objective and subjective theories of value. In the traditional economic discipline, the most prominent representatives of value theories are likely</w:t>
      </w:r>
      <w:r w:rsidR="004D1664" w:rsidRPr="00390EAC">
        <w:rPr>
          <w:lang w:val="en-US"/>
        </w:rPr>
        <w:t xml:space="preserve"> these of</w:t>
      </w:r>
      <w:r w:rsidRPr="00390EAC">
        <w:rPr>
          <w:lang w:val="en-US"/>
        </w:rPr>
        <w:t xml:space="preserve"> Smith (1776), Ricardo (1817), and Marx (1847). </w:t>
      </w:r>
      <w:r w:rsidR="00481894" w:rsidRPr="00390EAC">
        <w:rPr>
          <w:lang w:val="en-US"/>
        </w:rPr>
        <w:t>T</w:t>
      </w:r>
      <w:r w:rsidRPr="00390EAC">
        <w:rPr>
          <w:lang w:val="en-US"/>
        </w:rPr>
        <w:t xml:space="preserve">he objective approach to value is generally concerned with the classical political economy and the labor theory of value. Thereby, classical economists tend to neglect the importance of demand and concentrate on hypothetical conditions in which objective features of goods, most </w:t>
      </w:r>
      <w:r w:rsidR="00F37A43" w:rsidRPr="00390EAC">
        <w:rPr>
          <w:lang w:val="en-US"/>
        </w:rPr>
        <w:t>notab</w:t>
      </w:r>
      <w:r w:rsidRPr="00390EAC">
        <w:rPr>
          <w:lang w:val="en-US"/>
        </w:rPr>
        <w:t>ly the cost of production, determine the pricing (King, &amp; McLure, 2014, p. 1).</w:t>
      </w:r>
    </w:p>
    <w:p w14:paraId="5BA8CAB2" w14:textId="0BA79550" w:rsidR="0086061C" w:rsidRPr="00390EAC" w:rsidRDefault="00264F7F" w:rsidP="0086061C">
      <w:pPr>
        <w:rPr>
          <w:lang w:val="en-US"/>
        </w:rPr>
      </w:pPr>
      <w:r w:rsidRPr="00390EAC">
        <w:rPr>
          <w:lang w:val="en-US"/>
        </w:rPr>
        <w:t xml:space="preserve">On the other hand, the </w:t>
      </w:r>
      <w:r w:rsidR="00BA33EE" w:rsidRPr="00390EAC">
        <w:rPr>
          <w:lang w:val="en-US"/>
        </w:rPr>
        <w:t xml:space="preserve">second point of view is generally referred to as subjective-value or marginal utility economics (Buchanan, 1978, p. 9). The theory became prominent after </w:t>
      </w:r>
      <w:r w:rsidR="00B71548" w:rsidRPr="00390EAC">
        <w:rPr>
          <w:lang w:val="en-US"/>
        </w:rPr>
        <w:t xml:space="preserve">the </w:t>
      </w:r>
      <w:r w:rsidR="00BA33EE" w:rsidRPr="00390EAC">
        <w:rPr>
          <w:lang w:val="en-US"/>
        </w:rPr>
        <w:t>1870</w:t>
      </w:r>
      <w:r w:rsidR="00B71548" w:rsidRPr="00390EAC">
        <w:rPr>
          <w:lang w:val="en-US"/>
        </w:rPr>
        <w:t>s</w:t>
      </w:r>
      <w:r w:rsidR="00BA33EE" w:rsidRPr="00390EAC">
        <w:rPr>
          <w:lang w:val="en-US"/>
        </w:rPr>
        <w:t xml:space="preserve"> under the influence of Jevons, Walras, and Menger and remains the a</w:t>
      </w:r>
      <w:r w:rsidR="00DB594A" w:rsidRPr="00390EAC">
        <w:rPr>
          <w:lang w:val="en-US"/>
        </w:rPr>
        <w:t>ccepted approach</w:t>
      </w:r>
      <w:r w:rsidR="004D1664" w:rsidRPr="00390EAC">
        <w:rPr>
          <w:lang w:val="en-US"/>
        </w:rPr>
        <w:t xml:space="preserve"> </w:t>
      </w:r>
      <w:r w:rsidR="00BA33EE" w:rsidRPr="00390EAC">
        <w:rPr>
          <w:lang w:val="en-US"/>
        </w:rPr>
        <w:t>today by mainstream economists (King, &amp; McLure, 2014, p. 1). Buchanan underlines</w:t>
      </w:r>
      <w:r w:rsidRPr="00390EAC">
        <w:rPr>
          <w:lang w:val="en-US"/>
        </w:rPr>
        <w:t>:</w:t>
      </w:r>
      <w:r w:rsidR="00BA33EE" w:rsidRPr="00390EAC">
        <w:rPr>
          <w:lang w:val="en-US"/>
        </w:rPr>
        <w:t xml:space="preserve"> “utility is a subjective phenomenon, and it is not something that can be externally or objectively measured” (Buchanan, 1978, p. 9).</w:t>
      </w:r>
      <w:r w:rsidR="00B71548" w:rsidRPr="00390EAC">
        <w:rPr>
          <w:lang w:val="en-US"/>
        </w:rPr>
        <w:t xml:space="preserve"> </w:t>
      </w:r>
      <w:r w:rsidR="004D1664" w:rsidRPr="00390EAC">
        <w:rPr>
          <w:lang w:val="en-US"/>
        </w:rPr>
        <w:t>M</w:t>
      </w:r>
      <w:r w:rsidR="0086061C" w:rsidRPr="00390EAC">
        <w:rPr>
          <w:lang w:val="en-US"/>
        </w:rPr>
        <w:t xml:space="preserve">ost economists </w:t>
      </w:r>
      <w:r w:rsidR="005E5A79" w:rsidRPr="00390EAC">
        <w:rPr>
          <w:lang w:val="en-US"/>
        </w:rPr>
        <w:t>a</w:t>
      </w:r>
      <w:r w:rsidR="0086061C" w:rsidRPr="00390EAC">
        <w:rPr>
          <w:lang w:val="en-US"/>
        </w:rPr>
        <w:t xml:space="preserve">gree that consumer goods are valued based on how much consumers believe the goods will satisfy their preferences (see Stringham, 2010; King &amp; McLure, 2014). </w:t>
      </w:r>
    </w:p>
    <w:p w14:paraId="0E572D80" w14:textId="595882EC" w:rsidR="00BA33EE" w:rsidRPr="00390EAC" w:rsidRDefault="00BA33EE" w:rsidP="00BA33EE">
      <w:pPr>
        <w:rPr>
          <w:lang w:val="en-US"/>
        </w:rPr>
      </w:pPr>
      <w:r w:rsidRPr="00390EAC">
        <w:rPr>
          <w:lang w:val="en-US"/>
        </w:rPr>
        <w:lastRenderedPageBreak/>
        <w:t xml:space="preserve">Finally, discussions about utility evolved in the equilibrium theory first described by Jevons and Walras (see Jevons, 1879; Walras, 1896). This theory attempts to determine prices in a whole economy within interacting markets by analyzing </w:t>
      </w:r>
      <w:r w:rsidR="009E7B31" w:rsidRPr="00390EAC">
        <w:rPr>
          <w:lang w:val="en-US"/>
        </w:rPr>
        <w:t>supply and demand behavior</w:t>
      </w:r>
      <w:r w:rsidRPr="00390EAC">
        <w:rPr>
          <w:lang w:val="en-US"/>
        </w:rPr>
        <w:t xml:space="preserve">. This theory is of contemporary importance as it also represents the starting point for the capital asset pricing model (CAPM). </w:t>
      </w:r>
    </w:p>
    <w:p w14:paraId="65D21838" w14:textId="33D1F0E6" w:rsidR="00BA33EE" w:rsidRPr="00390EAC" w:rsidRDefault="00BA33EE" w:rsidP="00BA33EE">
      <w:pPr>
        <w:rPr>
          <w:lang w:val="en-US" w:eastAsia="de-DE"/>
        </w:rPr>
      </w:pPr>
      <w:r w:rsidRPr="00390EAC">
        <w:rPr>
          <w:lang w:val="en-US"/>
        </w:rPr>
        <w:t xml:space="preserve">The CAPM is a market equilibrium model used to define the existing trade-off between risk and expected return in portfolio choices. </w:t>
      </w:r>
      <w:bookmarkStart w:id="7" w:name="_Hlk37242421"/>
      <w:r w:rsidRPr="00390EAC">
        <w:rPr>
          <w:lang w:val="en-US"/>
        </w:rPr>
        <w:t xml:space="preserve">The CAPM, independently introduced by Sharpe (1964), Lintner (1965), and Mossin (1966), and building on the work of Harry Markowitz (1952), was an early attempt to answer this question. </w:t>
      </w:r>
      <w:r w:rsidR="00AB6253" w:rsidRPr="00390EAC">
        <w:rPr>
          <w:lang w:val="en-US"/>
        </w:rPr>
        <w:t xml:space="preserve">Said authors </w:t>
      </w:r>
      <w:r w:rsidRPr="00390EAC">
        <w:rPr>
          <w:lang w:val="en-US"/>
        </w:rPr>
        <w:t>ha</w:t>
      </w:r>
      <w:r w:rsidR="00AB6253" w:rsidRPr="00390EAC">
        <w:rPr>
          <w:lang w:val="en-US"/>
        </w:rPr>
        <w:t>ve</w:t>
      </w:r>
      <w:r w:rsidRPr="00390EAC">
        <w:rPr>
          <w:lang w:val="en-US"/>
        </w:rPr>
        <w:t xml:space="preserve"> demonstrated that expected stock returns are positively and linearly related to the systematic market risk. </w:t>
      </w:r>
      <w:bookmarkEnd w:id="7"/>
      <w:r w:rsidRPr="00390EAC">
        <w:rPr>
          <w:lang w:val="en-US"/>
        </w:rPr>
        <w:t>Today, according to various academics, the CAPM has lost ground due to a lack of empirical evidence. The betas are said to not adequately explain differences in average returns (</w:t>
      </w:r>
      <w:r w:rsidR="00E67CFD" w:rsidRPr="00390EAC">
        <w:rPr>
          <w:lang w:val="en-US"/>
        </w:rPr>
        <w:t xml:space="preserve">see </w:t>
      </w:r>
      <w:r w:rsidRPr="00390EAC">
        <w:rPr>
          <w:lang w:val="en-US"/>
        </w:rPr>
        <w:t xml:space="preserve">Banz, 1981, p. 3; Malin, &amp; Veeraraghavan, 2004, p. 156; Artmann et al., 2012, p. 758). These findings consequently motivated researchers to </w:t>
      </w:r>
      <w:r w:rsidR="003C045F" w:rsidRPr="00390EAC">
        <w:rPr>
          <w:lang w:val="en-US"/>
        </w:rPr>
        <w:t xml:space="preserve">test additional variables </w:t>
      </w:r>
      <w:r w:rsidRPr="00390EAC">
        <w:rPr>
          <w:lang w:val="en-US"/>
        </w:rPr>
        <w:t xml:space="preserve">to better understand the determinants of excess returns (alpha). Today, a few years </w:t>
      </w:r>
      <w:r w:rsidR="00AB6253" w:rsidRPr="00390EAC">
        <w:rPr>
          <w:lang w:val="en-US"/>
        </w:rPr>
        <w:t xml:space="preserve">and </w:t>
      </w:r>
      <w:r w:rsidRPr="00390EAC">
        <w:rPr>
          <w:lang w:val="en-US"/>
        </w:rPr>
        <w:t>many publications</w:t>
      </w:r>
      <w:r w:rsidR="00AB6253" w:rsidRPr="00390EAC">
        <w:rPr>
          <w:lang w:val="en-US"/>
        </w:rPr>
        <w:t xml:space="preserve"> later</w:t>
      </w:r>
      <w:r w:rsidRPr="00390EAC">
        <w:rPr>
          <w:lang w:val="en-US"/>
        </w:rPr>
        <w:t xml:space="preserve">, academics and practitioners are still untiringly focused on improving the explanatory power of valuation/ return models from various scientific angles. There are, for instance, studies on </w:t>
      </w:r>
      <w:r w:rsidRPr="00390EAC">
        <w:rPr>
          <w:i/>
          <w:lang w:val="en-US"/>
        </w:rPr>
        <w:t>asset growth</w:t>
      </w:r>
      <w:r w:rsidRPr="00390EAC">
        <w:rPr>
          <w:lang w:val="en-US"/>
        </w:rPr>
        <w:t xml:space="preserve"> (see Cooper et al., 2008), </w:t>
      </w:r>
      <w:r w:rsidRPr="00390EAC">
        <w:rPr>
          <w:i/>
          <w:lang w:val="en-US"/>
        </w:rPr>
        <w:t>leverage</w:t>
      </w:r>
      <w:r w:rsidRPr="00390EAC">
        <w:rPr>
          <w:lang w:val="en-US"/>
        </w:rPr>
        <w:t xml:space="preserve"> (see Bhandari, 1988), or emphasizing the behavioral components such as sentiment, e.g., </w:t>
      </w:r>
      <w:r w:rsidRPr="00390EAC">
        <w:rPr>
          <w:i/>
          <w:lang w:val="en-US"/>
        </w:rPr>
        <w:t>Twitter mood</w:t>
      </w:r>
      <w:r w:rsidRPr="00390EAC">
        <w:rPr>
          <w:lang w:val="en-US"/>
        </w:rPr>
        <w:t xml:space="preserve"> (see Bollen et al., 2011). </w:t>
      </w:r>
    </w:p>
    <w:p w14:paraId="47F80A30" w14:textId="54424263" w:rsidR="00BA33EE" w:rsidRPr="00390EAC" w:rsidRDefault="00BA33EE" w:rsidP="00BA33EE">
      <w:pPr>
        <w:rPr>
          <w:lang w:val="en-US"/>
        </w:rPr>
      </w:pPr>
      <w:r w:rsidRPr="00390EAC">
        <w:rPr>
          <w:lang w:val="en-US"/>
        </w:rPr>
        <w:t xml:space="preserve">The never-ending </w:t>
      </w:r>
      <w:r w:rsidR="00571968" w:rsidRPr="00390EAC">
        <w:rPr>
          <w:lang w:val="en-US"/>
        </w:rPr>
        <w:t>research</w:t>
      </w:r>
      <w:r w:rsidRPr="00390EAC">
        <w:rPr>
          <w:lang w:val="en-US"/>
        </w:rPr>
        <w:t xml:space="preserve"> regarding the relevant value determinants underline</w:t>
      </w:r>
      <w:r w:rsidR="008611C4" w:rsidRPr="00390EAC">
        <w:rPr>
          <w:lang w:val="en-US"/>
        </w:rPr>
        <w:t>s</w:t>
      </w:r>
      <w:r w:rsidRPr="00390EAC">
        <w:rPr>
          <w:lang w:val="en-US"/>
        </w:rPr>
        <w:t xml:space="preserve"> the difficulty of this </w:t>
      </w:r>
      <w:r w:rsidR="008611C4" w:rsidRPr="00390EAC">
        <w:rPr>
          <w:lang w:val="en-US"/>
        </w:rPr>
        <w:t>discipline</w:t>
      </w:r>
      <w:r w:rsidRPr="00390EAC">
        <w:rPr>
          <w:lang w:val="en-US"/>
        </w:rPr>
        <w:t xml:space="preserve"> and highlight</w:t>
      </w:r>
      <w:r w:rsidR="008611C4" w:rsidRPr="00390EAC">
        <w:rPr>
          <w:lang w:val="en-US"/>
        </w:rPr>
        <w:t>s</w:t>
      </w:r>
      <w:r w:rsidRPr="00390EAC">
        <w:rPr>
          <w:lang w:val="en-US"/>
        </w:rPr>
        <w:t xml:space="preserve"> the importance of recognizing the subjectivity of utility that is somehow to be measured.</w:t>
      </w:r>
      <w:r w:rsidR="008B305A">
        <w:rPr>
          <w:lang w:val="en-US"/>
        </w:rPr>
        <w:t xml:space="preserve"> T</w:t>
      </w:r>
      <w:r w:rsidRPr="00390EAC">
        <w:rPr>
          <w:lang w:val="en-US"/>
        </w:rPr>
        <w:t xml:space="preserve">his observation can be understood as </w:t>
      </w:r>
      <w:r w:rsidR="00AB6253" w:rsidRPr="00390EAC">
        <w:rPr>
          <w:lang w:val="en-US"/>
        </w:rPr>
        <w:t>exemplary</w:t>
      </w:r>
      <w:r w:rsidRPr="00390EAC">
        <w:rPr>
          <w:lang w:val="en-US"/>
        </w:rPr>
        <w:t xml:space="preserve"> for the </w:t>
      </w:r>
      <w:r w:rsidR="00AB6253" w:rsidRPr="00390EAC">
        <w:rPr>
          <w:lang w:val="en-US"/>
        </w:rPr>
        <w:t xml:space="preserve">experienced </w:t>
      </w:r>
      <w:r w:rsidRPr="00390EAC">
        <w:rPr>
          <w:lang w:val="en-US"/>
        </w:rPr>
        <w:t xml:space="preserve">difficulty in explaining returns </w:t>
      </w:r>
      <w:r w:rsidR="00221990" w:rsidRPr="00390EAC">
        <w:rPr>
          <w:lang w:val="en-US"/>
        </w:rPr>
        <w:t>concerning</w:t>
      </w:r>
      <w:r w:rsidRPr="00390EAC">
        <w:rPr>
          <w:lang w:val="en-US"/>
        </w:rPr>
        <w:t xml:space="preserve"> the subjectivity of utility. </w:t>
      </w:r>
      <w:r w:rsidR="00E341A7" w:rsidRPr="00390EAC">
        <w:rPr>
          <w:lang w:val="en-US"/>
        </w:rPr>
        <w:t>Against this backdrop</w:t>
      </w:r>
      <w:r w:rsidRPr="00390EAC">
        <w:rPr>
          <w:lang w:val="en-US"/>
        </w:rPr>
        <w:t xml:space="preserve">, several theories support a better understanding of the functioning of financial markets. Meanwhile, in the following, the emphasis lies </w:t>
      </w:r>
      <w:r w:rsidR="008B305A">
        <w:rPr>
          <w:lang w:val="en-US"/>
        </w:rPr>
        <w:t xml:space="preserve">exclusively </w:t>
      </w:r>
      <w:r w:rsidRPr="00390EAC">
        <w:rPr>
          <w:lang w:val="en-US"/>
        </w:rPr>
        <w:t>on the behavioral finance discipline.</w:t>
      </w:r>
      <w:r w:rsidR="00066CB4">
        <w:rPr>
          <w:lang w:val="en-US"/>
        </w:rPr>
        <w:t xml:space="preserve"> In turn, the </w:t>
      </w:r>
      <w:r w:rsidR="00066CB4" w:rsidRPr="00390EAC">
        <w:rPr>
          <w:lang w:val="en-US"/>
        </w:rPr>
        <w:t xml:space="preserve">efficient market hypothesis (EMH) by Eugene Fama </w:t>
      </w:r>
      <w:r w:rsidR="00066CB4">
        <w:rPr>
          <w:lang w:val="en-US"/>
        </w:rPr>
        <w:t xml:space="preserve">is </w:t>
      </w:r>
      <w:r w:rsidR="009D29CB">
        <w:rPr>
          <w:lang w:val="en-US"/>
        </w:rPr>
        <w:t xml:space="preserve">still to be kept in mind. </w:t>
      </w:r>
    </w:p>
    <w:p w14:paraId="14CEA127" w14:textId="0CF9B07A" w:rsidR="00135B3A" w:rsidRPr="00390EAC" w:rsidRDefault="00E325F2" w:rsidP="007E0FDD">
      <w:pPr>
        <w:pStyle w:val="berschrift2"/>
        <w:rPr>
          <w:szCs w:val="24"/>
          <w:lang w:val="en-US"/>
        </w:rPr>
      </w:pPr>
      <w:bookmarkStart w:id="8" w:name="_Toc78474460"/>
      <w:r w:rsidRPr="00390EAC">
        <w:rPr>
          <w:lang w:val="en-US"/>
        </w:rPr>
        <w:lastRenderedPageBreak/>
        <w:t>Behavioral Finance</w:t>
      </w:r>
      <w:bookmarkEnd w:id="8"/>
      <w:r w:rsidRPr="00390EAC">
        <w:rPr>
          <w:lang w:val="en-US"/>
        </w:rPr>
        <w:t xml:space="preserve"> </w:t>
      </w:r>
    </w:p>
    <w:p w14:paraId="217D20FD" w14:textId="0C7F8712" w:rsidR="005C3D37" w:rsidRPr="005C3D37" w:rsidRDefault="005C3D37" w:rsidP="005C3D37">
      <w:pPr>
        <w:rPr>
          <w:lang w:val="en-US"/>
        </w:rPr>
      </w:pPr>
      <w:r w:rsidRPr="00390EAC">
        <w:rPr>
          <w:lang w:val="en-US"/>
        </w:rPr>
        <w:t>From a behavioral finance perspective, the most-known counterpart of Fama’s theory is Professor Shiller of Yale University. His research is outlined in the next chapter.</w:t>
      </w:r>
    </w:p>
    <w:p w14:paraId="7BE785DF" w14:textId="4CC89B16" w:rsidR="00B2697E" w:rsidRPr="00390EAC" w:rsidRDefault="00B2697E" w:rsidP="00B2697E">
      <w:pPr>
        <w:rPr>
          <w:lang w:val="en-US"/>
        </w:rPr>
      </w:pPr>
      <w:r w:rsidRPr="00390EAC">
        <w:rPr>
          <w:lang w:val="en-US"/>
        </w:rPr>
        <w:t xml:space="preserve">Shiller supports the behavioral finance discipline and discusses the stock market from a psychological, sociological, and anthropological perspective (see Shiller, 1999). The behavioral principles </w:t>
      </w:r>
      <w:r w:rsidR="00491DF1" w:rsidRPr="00390EAC">
        <w:rPr>
          <w:lang w:val="en-US"/>
        </w:rPr>
        <w:t>that</w:t>
      </w:r>
      <w:r w:rsidR="00BF4698" w:rsidRPr="00390EAC">
        <w:rPr>
          <w:lang w:val="en-US"/>
        </w:rPr>
        <w:t xml:space="preserve"> oppose </w:t>
      </w:r>
      <w:r w:rsidRPr="00390EAC">
        <w:rPr>
          <w:lang w:val="en-US"/>
        </w:rPr>
        <w:t xml:space="preserve">the EMH are well-known, such as anchoring effect, home-bias, calendar effects, momentum strategies, small-firm effects, etc. Shiller argues that investors, being human, are swayed by psychology, and information may also be irrationally incorporated into decisions. Therefore markets are not efficient, and the validity of Fama’s EMH must be questioned. </w:t>
      </w:r>
    </w:p>
    <w:p w14:paraId="09F40395" w14:textId="6EF42521" w:rsidR="00B2697E" w:rsidRPr="00390EAC" w:rsidRDefault="00B2697E" w:rsidP="00B2697E">
      <w:pPr>
        <w:rPr>
          <w:lang w:val="en-US"/>
        </w:rPr>
      </w:pPr>
      <w:r w:rsidRPr="00390EAC">
        <w:rPr>
          <w:lang w:val="en-US"/>
        </w:rPr>
        <w:t xml:space="preserve">Advocates of the behavioral finance </w:t>
      </w:r>
      <w:r w:rsidR="00BF4698" w:rsidRPr="00390EAC">
        <w:rPr>
          <w:lang w:val="en-US"/>
        </w:rPr>
        <w:t xml:space="preserve">theorem </w:t>
      </w:r>
      <w:r w:rsidRPr="00390EAC">
        <w:rPr>
          <w:lang w:val="en-US"/>
        </w:rPr>
        <w:t>try to find evidence that market inefficiencies exist. In this context, Shiller explains that changes in the stock prices are partly driven by psychological elements and not only driven by fundamental value changes that occur with new information. To prove his perspective, Shiller examined whether changes in dividends, real interest rates, and the intertemporal marginal rate of substitution could explain the volatility in stock prices. He conclude</w:t>
      </w:r>
      <w:r w:rsidR="005E28E6" w:rsidRPr="00390EAC">
        <w:rPr>
          <w:lang w:val="en-US"/>
        </w:rPr>
        <w:t>s</w:t>
      </w:r>
      <w:r w:rsidRPr="00390EAC">
        <w:rPr>
          <w:lang w:val="en-US"/>
        </w:rPr>
        <w:t xml:space="preserve"> that these indicators only </w:t>
      </w:r>
      <w:r w:rsidR="00BF4698" w:rsidRPr="00390EAC">
        <w:rPr>
          <w:lang w:val="en-US"/>
        </w:rPr>
        <w:t xml:space="preserve">fragmentarily </w:t>
      </w:r>
      <w:r w:rsidRPr="00390EAC">
        <w:rPr>
          <w:lang w:val="en-US"/>
        </w:rPr>
        <w:t>explai</w:t>
      </w:r>
      <w:r w:rsidR="00FC00A0" w:rsidRPr="00390EAC">
        <w:rPr>
          <w:lang w:val="en-US"/>
        </w:rPr>
        <w:t>n</w:t>
      </w:r>
      <w:r w:rsidRPr="00390EAC">
        <w:rPr>
          <w:lang w:val="en-US"/>
        </w:rPr>
        <w:t xml:space="preserve"> the volatility </w:t>
      </w:r>
      <w:r w:rsidR="005E28E6" w:rsidRPr="00390EAC">
        <w:rPr>
          <w:lang w:val="en-US"/>
        </w:rPr>
        <w:t xml:space="preserve">in stock prices </w:t>
      </w:r>
      <w:r w:rsidRPr="00390EAC">
        <w:rPr>
          <w:lang w:val="en-US"/>
        </w:rPr>
        <w:t xml:space="preserve">while a </w:t>
      </w:r>
      <w:r w:rsidRPr="00390EAC">
        <w:rPr>
          <w:szCs w:val="24"/>
          <w:lang w:val="en-US"/>
        </w:rPr>
        <w:t>chunk of variance remain</w:t>
      </w:r>
      <w:r w:rsidR="00FC00A0" w:rsidRPr="00390EAC">
        <w:rPr>
          <w:szCs w:val="24"/>
          <w:lang w:val="en-US"/>
        </w:rPr>
        <w:t>s</w:t>
      </w:r>
      <w:r w:rsidRPr="00390EAC">
        <w:rPr>
          <w:szCs w:val="24"/>
          <w:lang w:val="en-US"/>
        </w:rPr>
        <w:t xml:space="preserve"> unexplained, which in turn support</w:t>
      </w:r>
      <w:r w:rsidR="007159EC" w:rsidRPr="00390EAC">
        <w:rPr>
          <w:szCs w:val="24"/>
          <w:lang w:val="en-US"/>
        </w:rPr>
        <w:t>s</w:t>
      </w:r>
      <w:r w:rsidRPr="00390EAC">
        <w:rPr>
          <w:szCs w:val="24"/>
          <w:lang w:val="en-US"/>
        </w:rPr>
        <w:t xml:space="preserve"> his position against the EMH </w:t>
      </w:r>
      <w:r w:rsidRPr="00390EAC">
        <w:rPr>
          <w:lang w:val="en-US"/>
        </w:rPr>
        <w:t xml:space="preserve">(Shiller, 1987, p. 33 et seqq.). </w:t>
      </w:r>
      <w:r w:rsidR="006D5C07" w:rsidRPr="00390EAC">
        <w:rPr>
          <w:lang w:val="en-US"/>
        </w:rPr>
        <w:t xml:space="preserve">Likewise, as </w:t>
      </w:r>
      <w:r w:rsidR="00BF4698" w:rsidRPr="00390EAC">
        <w:rPr>
          <w:lang w:val="en-US"/>
        </w:rPr>
        <w:t xml:space="preserve">one </w:t>
      </w:r>
      <w:r w:rsidR="006D5C07" w:rsidRPr="00390EAC">
        <w:rPr>
          <w:lang w:val="en-US"/>
        </w:rPr>
        <w:t xml:space="preserve">objective of this </w:t>
      </w:r>
      <w:r w:rsidR="00CB25BD">
        <w:rPr>
          <w:lang w:val="en-US"/>
        </w:rPr>
        <w:t>paper</w:t>
      </w:r>
      <w:r w:rsidR="006D5C07" w:rsidRPr="00390EAC">
        <w:rPr>
          <w:lang w:val="en-US"/>
        </w:rPr>
        <w:t xml:space="preserve">, evidence is gathered against the market efficiency </w:t>
      </w:r>
      <w:r w:rsidR="00BF4698" w:rsidRPr="00390EAC">
        <w:rPr>
          <w:lang w:val="en-US"/>
        </w:rPr>
        <w:t xml:space="preserve">understanding </w:t>
      </w:r>
      <w:r w:rsidR="006D5C07" w:rsidRPr="00390EAC">
        <w:rPr>
          <w:lang w:val="en-US"/>
        </w:rPr>
        <w:t>by analyzing to which exten</w:t>
      </w:r>
      <w:r w:rsidR="00BF4698" w:rsidRPr="00390EAC">
        <w:rPr>
          <w:lang w:val="en-US"/>
        </w:rPr>
        <w:t>t</w:t>
      </w:r>
      <w:r w:rsidR="006D5C07" w:rsidRPr="00390EAC">
        <w:rPr>
          <w:lang w:val="en-US"/>
        </w:rPr>
        <w:t xml:space="preserve"> historical information is already priced into the market.</w:t>
      </w:r>
    </w:p>
    <w:p w14:paraId="494C0DC7" w14:textId="0D2759A9" w:rsidR="00666D3A" w:rsidRPr="00390EAC" w:rsidRDefault="00666D3A" w:rsidP="0074150D">
      <w:pPr>
        <w:pStyle w:val="berschrift2"/>
        <w:rPr>
          <w:lang w:val="en-US"/>
        </w:rPr>
      </w:pPr>
      <w:bookmarkStart w:id="9" w:name="_Toc78474470"/>
      <w:r w:rsidRPr="00390EAC">
        <w:rPr>
          <w:lang w:val="en-US"/>
        </w:rPr>
        <w:t xml:space="preserve">Literature Review on </w:t>
      </w:r>
      <w:r w:rsidR="00E141CC" w:rsidRPr="00390EAC">
        <w:rPr>
          <w:lang w:val="en-US"/>
        </w:rPr>
        <w:t>Value</w:t>
      </w:r>
      <w:r w:rsidR="008952B9">
        <w:rPr>
          <w:lang w:val="en-US"/>
        </w:rPr>
        <w:t>-Driver</w:t>
      </w:r>
      <w:r w:rsidR="00E141CC" w:rsidRPr="00390EAC">
        <w:rPr>
          <w:lang w:val="en-US"/>
        </w:rPr>
        <w:t xml:space="preserve"> </w:t>
      </w:r>
      <w:r w:rsidRPr="00390EAC">
        <w:rPr>
          <w:lang w:val="en-US"/>
        </w:rPr>
        <w:t>Determinants</w:t>
      </w:r>
      <w:bookmarkEnd w:id="9"/>
      <w:r w:rsidRPr="00390EAC">
        <w:rPr>
          <w:lang w:val="en-US"/>
        </w:rPr>
        <w:t xml:space="preserve"> </w:t>
      </w:r>
    </w:p>
    <w:p w14:paraId="1E7A56B1" w14:textId="55D0F636" w:rsidR="007B3FFD" w:rsidRPr="00390EAC" w:rsidRDefault="007B3FFD" w:rsidP="007B3FFD">
      <w:pPr>
        <w:rPr>
          <w:lang w:val="en-US"/>
        </w:rPr>
      </w:pPr>
      <w:r w:rsidRPr="00390EAC">
        <w:rPr>
          <w:lang w:val="en-US"/>
        </w:rPr>
        <w:t xml:space="preserve">Analogically to the </w:t>
      </w:r>
      <w:r w:rsidR="00F30F64" w:rsidRPr="00390EAC">
        <w:rPr>
          <w:lang w:val="en-US"/>
        </w:rPr>
        <w:t xml:space="preserve">methodology </w:t>
      </w:r>
      <w:r w:rsidRPr="00390EAC">
        <w:rPr>
          <w:lang w:val="en-US"/>
        </w:rPr>
        <w:t>of this thesis, the paper by Anwaar analyzed the relationship of firm performance on stock returns</w:t>
      </w:r>
      <w:r w:rsidR="00471634" w:rsidRPr="00390EAC">
        <w:rPr>
          <w:lang w:val="en-US"/>
        </w:rPr>
        <w:t xml:space="preserve"> in a panel study over the period 2005 to 2014</w:t>
      </w:r>
      <w:r w:rsidRPr="00390EAC">
        <w:rPr>
          <w:lang w:val="en-US"/>
        </w:rPr>
        <w:t xml:space="preserve">. As opposed to this thesis, the value change was measured by stock returns over time. </w:t>
      </w:r>
      <w:r w:rsidR="00471634" w:rsidRPr="00390EAC">
        <w:rPr>
          <w:lang w:val="en-US"/>
        </w:rPr>
        <w:t xml:space="preserve">Said </w:t>
      </w:r>
      <w:r w:rsidRPr="00390EAC">
        <w:rPr>
          <w:lang w:val="en-US"/>
        </w:rPr>
        <w:t>thesis instead focuses on the proxy price to book ratio per share.</w:t>
      </w:r>
      <w:r w:rsidR="0083595F" w:rsidRPr="00390EAC">
        <w:rPr>
          <w:lang w:val="en-US"/>
        </w:rPr>
        <w:t xml:space="preserve"> </w:t>
      </w:r>
      <w:r w:rsidRPr="00390EAC">
        <w:rPr>
          <w:lang w:val="en-US"/>
        </w:rPr>
        <w:t xml:space="preserve">The study by Anwaar was conducted for firms listed on the Financial Times Stock Exchange Index (FTSE-100 Index). The researcher used earnings-per-share (EPS), return on assets (RoA), </w:t>
      </w:r>
      <w:r w:rsidRPr="00390EAC">
        <w:rPr>
          <w:lang w:val="en-US"/>
        </w:rPr>
        <w:lastRenderedPageBreak/>
        <w:t xml:space="preserve">return on equity (RoE), net profit margin (NPM), and quick ratio as </w:t>
      </w:r>
      <w:r w:rsidR="00F74386" w:rsidRPr="00390EAC">
        <w:rPr>
          <w:lang w:val="en-US"/>
        </w:rPr>
        <w:t xml:space="preserve">the </w:t>
      </w:r>
      <w:r w:rsidRPr="00390EAC">
        <w:rPr>
          <w:lang w:val="en-US"/>
        </w:rPr>
        <w:t>independent variables</w:t>
      </w:r>
      <w:r w:rsidR="0083595F" w:rsidRPr="00390EAC">
        <w:rPr>
          <w:lang w:val="en-US"/>
        </w:rPr>
        <w:t xml:space="preserve">. </w:t>
      </w:r>
      <w:r w:rsidRPr="00390EAC">
        <w:rPr>
          <w:lang w:val="en-US"/>
        </w:rPr>
        <w:t>Results show insignificant results for quick ratio; meanwhile, both NPM and RoA have a significant positive impact, and EPS shows a significant negative impact on stock returns (Anwaar, 2016, p. 79 et seqq.).</w:t>
      </w:r>
    </w:p>
    <w:p w14:paraId="565C77ED" w14:textId="41A8792F" w:rsidR="007B3FFD" w:rsidRPr="00390EAC" w:rsidRDefault="007B3FFD" w:rsidP="007B3FFD">
      <w:pPr>
        <w:rPr>
          <w:lang w:val="en-US"/>
        </w:rPr>
      </w:pPr>
      <w:r w:rsidRPr="00390EAC">
        <w:rPr>
          <w:lang w:val="en-US"/>
        </w:rPr>
        <w:t>Chen and Zhang's empirical results confirm significant effects on stock return variation driven by the</w:t>
      </w:r>
      <w:r w:rsidR="00427615" w:rsidRPr="00390EAC">
        <w:rPr>
          <w:lang w:val="en-US"/>
        </w:rPr>
        <w:t xml:space="preserve"> dependent</w:t>
      </w:r>
      <w:r w:rsidRPr="00390EAC">
        <w:rPr>
          <w:lang w:val="en-US"/>
        </w:rPr>
        <w:t xml:space="preserve"> accounting variables: earnings yield, equity capital investment, changes in profitability, growth opportunities, and discount rates. According to their panel model, in sum, 20 percent of the variation of stock returns </w:t>
      </w:r>
      <w:r w:rsidR="00471634" w:rsidRPr="00390EAC">
        <w:rPr>
          <w:lang w:val="en-US"/>
        </w:rPr>
        <w:t xml:space="preserve">is </w:t>
      </w:r>
      <w:r w:rsidRPr="00390EAC">
        <w:rPr>
          <w:lang w:val="en-US"/>
        </w:rPr>
        <w:t xml:space="preserve">explained by the </w:t>
      </w:r>
      <w:r w:rsidR="00471634" w:rsidRPr="00390EAC">
        <w:rPr>
          <w:lang w:val="en-US"/>
        </w:rPr>
        <w:t xml:space="preserve">choice of </w:t>
      </w:r>
      <w:r w:rsidRPr="00390EAC">
        <w:rPr>
          <w:lang w:val="en-US"/>
        </w:rPr>
        <w:t>independent variables (Chen &amp; Zhang, p. 219 et seqq.).</w:t>
      </w:r>
    </w:p>
    <w:p w14:paraId="34719EB5" w14:textId="5165750A" w:rsidR="007B3FFD" w:rsidRPr="00390EAC" w:rsidRDefault="007B3FFD" w:rsidP="007B3FFD">
      <w:pPr>
        <w:rPr>
          <w:lang w:val="en-US"/>
        </w:rPr>
      </w:pPr>
      <w:r w:rsidRPr="00390EAC">
        <w:rPr>
          <w:lang w:val="en-US"/>
        </w:rPr>
        <w:t xml:space="preserve">Aldin et al. investigated the return variation </w:t>
      </w:r>
      <w:r w:rsidR="000F3031" w:rsidRPr="00390EAC">
        <w:rPr>
          <w:lang w:val="en-US"/>
        </w:rPr>
        <w:t>for</w:t>
      </w:r>
      <w:r w:rsidRPr="00390EAC">
        <w:rPr>
          <w:lang w:val="en-US"/>
        </w:rPr>
        <w:t xml:space="preserve"> the variables cash flows and liability computed as the change rate in comparison to the prior period. Results reveal an explanatory power accounting for 45.6</w:t>
      </w:r>
      <w:r w:rsidR="00471634" w:rsidRPr="00390EAC">
        <w:rPr>
          <w:lang w:val="en-US"/>
        </w:rPr>
        <w:t>%</w:t>
      </w:r>
      <w:r w:rsidRPr="00390EAC">
        <w:rPr>
          <w:lang w:val="en-US"/>
        </w:rPr>
        <w:t xml:space="preserve"> of the variation in stock returns. </w:t>
      </w:r>
    </w:p>
    <w:p w14:paraId="67A4D7E6" w14:textId="52886D08" w:rsidR="006530EF" w:rsidRPr="00390EAC" w:rsidRDefault="006530EF" w:rsidP="007B3FFD">
      <w:pPr>
        <w:rPr>
          <w:lang w:val="en-US"/>
        </w:rPr>
        <w:sectPr w:rsidR="006530EF" w:rsidRPr="00390EAC" w:rsidSect="009F5CDF">
          <w:headerReference w:type="default" r:id="rId17"/>
          <w:pgSz w:w="11906" w:h="16838" w:code="9"/>
          <w:pgMar w:top="2268" w:right="1134" w:bottom="1134" w:left="2268" w:header="1134" w:footer="1134" w:gutter="0"/>
          <w:pgNumType w:start="1"/>
          <w:cols w:space="708"/>
          <w:docGrid w:linePitch="326"/>
        </w:sectPr>
      </w:pPr>
      <w:r w:rsidRPr="00390EAC">
        <w:rPr>
          <w:lang w:val="en-US"/>
        </w:rPr>
        <w:t>The following table summarizes several studies:</w:t>
      </w:r>
    </w:p>
    <w:p w14:paraId="5F1881F1" w14:textId="5B643F77" w:rsidR="008D775A" w:rsidRPr="00390EAC" w:rsidRDefault="008D775A" w:rsidP="008D775A">
      <w:pPr>
        <w:pStyle w:val="Beschriftung"/>
        <w:keepNext/>
        <w:rPr>
          <w:lang w:val="en-US"/>
        </w:rPr>
      </w:pPr>
      <w:bookmarkStart w:id="10" w:name="_Toc78474120"/>
      <w:r w:rsidRPr="00390EAC">
        <w:rPr>
          <w:lang w:val="en-US"/>
        </w:rPr>
        <w:lastRenderedPageBreak/>
        <w:t xml:space="preserve">Table </w:t>
      </w:r>
      <w:r w:rsidR="009A4E94" w:rsidRPr="00390EAC">
        <w:fldChar w:fldCharType="begin"/>
      </w:r>
      <w:r w:rsidR="009A4E94" w:rsidRPr="00390EAC">
        <w:rPr>
          <w:lang w:val="en-US"/>
        </w:rPr>
        <w:instrText xml:space="preserve"> SEQ Table \* ARABIC </w:instrText>
      </w:r>
      <w:r w:rsidR="009A4E94" w:rsidRPr="00390EAC">
        <w:fldChar w:fldCharType="separate"/>
      </w:r>
      <w:r w:rsidR="0038593E">
        <w:rPr>
          <w:noProof/>
          <w:lang w:val="en-US"/>
        </w:rPr>
        <w:t>1</w:t>
      </w:r>
      <w:r w:rsidR="009A4E94" w:rsidRPr="00390EAC">
        <w:rPr>
          <w:noProof/>
        </w:rPr>
        <w:fldChar w:fldCharType="end"/>
      </w:r>
      <w:r w:rsidRPr="00390EAC">
        <w:rPr>
          <w:lang w:val="en-US"/>
        </w:rPr>
        <w:t xml:space="preserve">: </w:t>
      </w:r>
      <w:r w:rsidRPr="00390EAC">
        <w:rPr>
          <w:b w:val="0"/>
          <w:lang w:val="en-US"/>
        </w:rPr>
        <w:t>Research Overview of relevant Determinants</w:t>
      </w:r>
      <w:bookmarkEnd w:id="10"/>
    </w:p>
    <w:tbl>
      <w:tblPr>
        <w:tblStyle w:val="EinfacheTabelle5"/>
        <w:tblW w:w="12469" w:type="dxa"/>
        <w:jc w:val="center"/>
        <w:tblLook w:val="04A0" w:firstRow="1" w:lastRow="0" w:firstColumn="1" w:lastColumn="0" w:noHBand="0" w:noVBand="1"/>
      </w:tblPr>
      <w:tblGrid>
        <w:gridCol w:w="1593"/>
        <w:gridCol w:w="378"/>
        <w:gridCol w:w="2424"/>
        <w:gridCol w:w="1701"/>
        <w:gridCol w:w="675"/>
        <w:gridCol w:w="5698"/>
      </w:tblGrid>
      <w:tr w:rsidR="00390EAC" w:rsidRPr="00390EAC" w14:paraId="26F062B4" w14:textId="77777777" w:rsidTr="000939D1">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100" w:firstRow="0" w:lastRow="0" w:firstColumn="1" w:lastColumn="0" w:oddVBand="0" w:evenVBand="0" w:oddHBand="0" w:evenHBand="0" w:firstRowFirstColumn="1" w:firstRowLastColumn="0" w:lastRowFirstColumn="0" w:lastRowLastColumn="0"/>
            <w:tcW w:w="1593" w:type="dxa"/>
            <w:shd w:val="clear" w:color="auto" w:fill="D9D9D9" w:themeFill="background1" w:themeFillShade="D9"/>
          </w:tcPr>
          <w:p w14:paraId="170A933D" w14:textId="77777777" w:rsidR="00BC0C22" w:rsidRPr="00390EAC" w:rsidRDefault="00BC0C22" w:rsidP="00AA4C07">
            <w:pPr>
              <w:tabs>
                <w:tab w:val="clear" w:pos="709"/>
                <w:tab w:val="clear" w:pos="1134"/>
                <w:tab w:val="clear" w:pos="4253"/>
                <w:tab w:val="clear" w:pos="4536"/>
              </w:tabs>
              <w:spacing w:after="0" w:line="240" w:lineRule="auto"/>
              <w:jc w:val="center"/>
              <w:rPr>
                <w:rFonts w:asciiTheme="minorHAnsi" w:hAnsiTheme="minorHAnsi" w:cs="Times New Roman"/>
                <w:sz w:val="22"/>
                <w:szCs w:val="22"/>
              </w:rPr>
            </w:pPr>
            <w:r w:rsidRPr="00390EAC">
              <w:rPr>
                <w:rFonts w:asciiTheme="minorHAnsi" w:hAnsiTheme="minorHAnsi" w:cs="Times New Roman"/>
                <w:b/>
                <w:sz w:val="22"/>
                <w:szCs w:val="22"/>
              </w:rPr>
              <w:t>Source:</w:t>
            </w:r>
          </w:p>
        </w:tc>
        <w:tc>
          <w:tcPr>
            <w:tcW w:w="2802" w:type="dxa"/>
            <w:gridSpan w:val="2"/>
            <w:shd w:val="clear" w:color="auto" w:fill="D9D9D9" w:themeFill="background1" w:themeFillShade="D9"/>
          </w:tcPr>
          <w:p w14:paraId="0BBF4CA7" w14:textId="77777777" w:rsidR="00BC0C22" w:rsidRPr="00390EAC" w:rsidRDefault="00BC0C22" w:rsidP="00AA4C07">
            <w:pPr>
              <w:tabs>
                <w:tab w:val="clear" w:pos="709"/>
                <w:tab w:val="clear" w:pos="1134"/>
                <w:tab w:val="clear" w:pos="4253"/>
                <w:tab w:val="clear" w:pos="453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 w:val="22"/>
                <w:szCs w:val="22"/>
              </w:rPr>
            </w:pPr>
            <w:r w:rsidRPr="00390EAC">
              <w:rPr>
                <w:rFonts w:asciiTheme="minorHAnsi" w:hAnsiTheme="minorHAnsi" w:cs="Times New Roman"/>
                <w:b/>
                <w:sz w:val="22"/>
                <w:szCs w:val="22"/>
              </w:rPr>
              <w:t>Dataset &amp; Sample Selection:</w:t>
            </w:r>
          </w:p>
        </w:tc>
        <w:tc>
          <w:tcPr>
            <w:tcW w:w="2376" w:type="dxa"/>
            <w:gridSpan w:val="2"/>
            <w:shd w:val="clear" w:color="auto" w:fill="D9D9D9" w:themeFill="background1" w:themeFillShade="D9"/>
          </w:tcPr>
          <w:p w14:paraId="44EC4CB4" w14:textId="77777777" w:rsidR="00BC0C22" w:rsidRPr="00390EAC" w:rsidRDefault="00BC0C22" w:rsidP="009370D5">
            <w:pPr>
              <w:tabs>
                <w:tab w:val="clear" w:pos="709"/>
                <w:tab w:val="clear" w:pos="1134"/>
                <w:tab w:val="clear" w:pos="4253"/>
                <w:tab w:val="clear" w:pos="4536"/>
              </w:tab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sz w:val="22"/>
                <w:szCs w:val="22"/>
              </w:rPr>
            </w:pPr>
            <w:r w:rsidRPr="00390EAC">
              <w:rPr>
                <w:rFonts w:asciiTheme="minorHAnsi" w:hAnsiTheme="minorHAnsi" w:cs="Times New Roman"/>
                <w:b/>
                <w:sz w:val="22"/>
                <w:szCs w:val="22"/>
              </w:rPr>
              <w:t>Analyzed Variables:</w:t>
            </w:r>
          </w:p>
        </w:tc>
        <w:tc>
          <w:tcPr>
            <w:tcW w:w="5698" w:type="dxa"/>
            <w:shd w:val="clear" w:color="auto" w:fill="D9D9D9" w:themeFill="background1" w:themeFillShade="D9"/>
          </w:tcPr>
          <w:p w14:paraId="38476B69" w14:textId="13B78CB3" w:rsidR="00BC0C22" w:rsidRPr="00390EAC" w:rsidRDefault="009370D5" w:rsidP="009370D5">
            <w:pPr>
              <w:tabs>
                <w:tab w:val="clear" w:pos="709"/>
                <w:tab w:val="clear" w:pos="1134"/>
                <w:tab w:val="clear" w:pos="4253"/>
                <w:tab w:val="clear" w:pos="4536"/>
              </w:tab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sz w:val="22"/>
                <w:szCs w:val="22"/>
              </w:rPr>
            </w:pPr>
            <w:r w:rsidRPr="00390EAC">
              <w:rPr>
                <w:rFonts w:asciiTheme="minorHAnsi" w:hAnsiTheme="minorHAnsi" w:cs="Times New Roman"/>
                <w:b/>
                <w:sz w:val="22"/>
                <w:szCs w:val="22"/>
              </w:rPr>
              <w:t xml:space="preserve">            </w:t>
            </w:r>
            <w:r w:rsidR="00BC0C22" w:rsidRPr="00390EAC">
              <w:rPr>
                <w:rFonts w:asciiTheme="minorHAnsi" w:hAnsiTheme="minorHAnsi" w:cs="Times New Roman"/>
                <w:b/>
                <w:sz w:val="22"/>
                <w:szCs w:val="22"/>
              </w:rPr>
              <w:t>Research Results:</w:t>
            </w:r>
          </w:p>
        </w:tc>
      </w:tr>
      <w:tr w:rsidR="00390EAC" w:rsidRPr="00623307" w14:paraId="5C014C13" w14:textId="77777777" w:rsidTr="000939D1">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7F4A5D7C" w14:textId="25EB2F69"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Biddle et al., 1997</w:t>
            </w:r>
          </w:p>
        </w:tc>
        <w:tc>
          <w:tcPr>
            <w:tcW w:w="2424" w:type="dxa"/>
          </w:tcPr>
          <w:p w14:paraId="62F14C44" w14:textId="2E089F78" w:rsidR="000939D1"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390EAC">
              <w:rPr>
                <w:sz w:val="20"/>
              </w:rPr>
              <w:t>US stock market, 1983-1994, 773 firm</w:t>
            </w:r>
          </w:p>
        </w:tc>
        <w:tc>
          <w:tcPr>
            <w:tcW w:w="1701" w:type="dxa"/>
          </w:tcPr>
          <w:p w14:paraId="5E07AE09" w14:textId="25EED831"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390EAC">
              <w:rPr>
                <w:sz w:val="20"/>
              </w:rPr>
              <w:t>EBEI, RI, o.CF EVA®,</w:t>
            </w:r>
          </w:p>
        </w:tc>
        <w:tc>
          <w:tcPr>
            <w:tcW w:w="6373" w:type="dxa"/>
            <w:gridSpan w:val="2"/>
          </w:tcPr>
          <w:p w14:paraId="67AC673C" w14:textId="721859FF"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 xml:space="preserve">Panel results indicate </w:t>
            </w:r>
            <w:r w:rsidR="000F29C0" w:rsidRPr="00390EAC">
              <w:rPr>
                <w:sz w:val="20"/>
                <w:lang w:val="en-US"/>
              </w:rPr>
              <w:t xml:space="preserve">the </w:t>
            </w:r>
            <w:r w:rsidRPr="00390EAC">
              <w:rPr>
                <w:sz w:val="20"/>
                <w:lang w:val="en-US"/>
              </w:rPr>
              <w:t>highest explanatory power for EBEI of 9.0%, followed by R</w:t>
            </w:r>
            <w:r w:rsidR="00DF0ED8" w:rsidRPr="00390EAC">
              <w:rPr>
                <w:sz w:val="20"/>
                <w:lang w:val="en-US"/>
              </w:rPr>
              <w:t>I</w:t>
            </w:r>
            <w:r w:rsidRPr="00390EAC">
              <w:rPr>
                <w:sz w:val="20"/>
                <w:lang w:val="en-US"/>
              </w:rPr>
              <w:t xml:space="preserve"> 6.2%, EVA® 5.1%, and o.CF 2.8% for market-adjusted returns</w:t>
            </w:r>
          </w:p>
        </w:tc>
      </w:tr>
      <w:tr w:rsidR="00390EAC" w:rsidRPr="00623307" w14:paraId="6BF7F705" w14:textId="77777777" w:rsidTr="000939D1">
        <w:trPr>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6F0758C6" w14:textId="6A57E117"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Chen &amp; Dodd, 2001</w:t>
            </w:r>
          </w:p>
        </w:tc>
        <w:tc>
          <w:tcPr>
            <w:tcW w:w="2424" w:type="dxa"/>
          </w:tcPr>
          <w:p w14:paraId="07E5856A" w14:textId="4C07BEDA"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rPr>
            </w:pPr>
            <w:r w:rsidRPr="00390EAC">
              <w:rPr>
                <w:sz w:val="20"/>
              </w:rPr>
              <w:t>US stock market, 1983-1992, 668 firms</w:t>
            </w:r>
          </w:p>
        </w:tc>
        <w:tc>
          <w:tcPr>
            <w:tcW w:w="1701" w:type="dxa"/>
          </w:tcPr>
          <w:p w14:paraId="0B3BF320" w14:textId="1BA0C69D"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rPr>
              <w:t>OI, RI, EVA</w:t>
            </w:r>
          </w:p>
        </w:tc>
        <w:tc>
          <w:tcPr>
            <w:tcW w:w="6373" w:type="dxa"/>
            <w:gridSpan w:val="2"/>
          </w:tcPr>
          <w:p w14:paraId="15EACE45" w14:textId="62371DA4" w:rsidR="00D414D9" w:rsidRPr="00390EAC" w:rsidRDefault="00D414D9" w:rsidP="00471634">
            <w:pPr>
              <w:tabs>
                <w:tab w:val="clear" w:pos="709"/>
                <w:tab w:val="clear" w:pos="1134"/>
                <w:tab w:val="clear" w:pos="4253"/>
                <w:tab w:val="clear" w:pos="4536"/>
              </w:tabs>
              <w:spacing w:after="0" w:line="276" w:lineRule="auto"/>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 xml:space="preserve">Overall, 9.40% variation of stock returns </w:t>
            </w:r>
            <w:r w:rsidR="00471634" w:rsidRPr="00390EAC">
              <w:rPr>
                <w:sz w:val="20"/>
                <w:lang w:val="en-US"/>
              </w:rPr>
              <w:t xml:space="preserve">is </w:t>
            </w:r>
            <w:r w:rsidRPr="00390EAC">
              <w:rPr>
                <w:sz w:val="20"/>
                <w:lang w:val="en-US"/>
              </w:rPr>
              <w:t>explained by the variation of the independent variables</w:t>
            </w:r>
          </w:p>
        </w:tc>
      </w:tr>
      <w:tr w:rsidR="00390EAC" w:rsidRPr="00623307" w14:paraId="3673FD29" w14:textId="77777777" w:rsidTr="000939D1">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5CE79233" w14:textId="5BDEC0F1"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Copeland, 2002</w:t>
            </w:r>
          </w:p>
        </w:tc>
        <w:tc>
          <w:tcPr>
            <w:tcW w:w="2424" w:type="dxa"/>
          </w:tcPr>
          <w:p w14:paraId="3AE09122" w14:textId="0B9CC122"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390EAC">
              <w:rPr>
                <w:sz w:val="20"/>
              </w:rPr>
              <w:t>S&amp;P 500, 1992 to 1998, 2.390 observations</w:t>
            </w:r>
          </w:p>
        </w:tc>
        <w:tc>
          <w:tcPr>
            <w:tcW w:w="1701" w:type="dxa"/>
          </w:tcPr>
          <w:p w14:paraId="542CA0B0" w14:textId="17A9F831"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rPr>
              <w:t>EPS, EVA</w:t>
            </w:r>
          </w:p>
        </w:tc>
        <w:tc>
          <w:tcPr>
            <w:tcW w:w="6373" w:type="dxa"/>
            <w:gridSpan w:val="2"/>
          </w:tcPr>
          <w:p w14:paraId="4F1D69E3" w14:textId="208202EF"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 xml:space="preserve">Panel results indicate explanatory power between 4.5-5.1% for EPS and between 0.3-3% for EVA </w:t>
            </w:r>
          </w:p>
        </w:tc>
      </w:tr>
      <w:tr w:rsidR="00390EAC" w:rsidRPr="00623307" w14:paraId="4BFB8945" w14:textId="77777777" w:rsidTr="000939D1">
        <w:trPr>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42DE6D6C" w14:textId="18FA3D17"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Worthington &amp; West, 2004</w:t>
            </w:r>
          </w:p>
        </w:tc>
        <w:tc>
          <w:tcPr>
            <w:tcW w:w="2424" w:type="dxa"/>
          </w:tcPr>
          <w:p w14:paraId="6A189482" w14:textId="530665FC"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rPr>
              <w:t>Australian stock market, 1992-1998, 110 firms</w:t>
            </w:r>
          </w:p>
        </w:tc>
        <w:tc>
          <w:tcPr>
            <w:tcW w:w="1701" w:type="dxa"/>
          </w:tcPr>
          <w:p w14:paraId="4C063BFB" w14:textId="37834B17"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rPr>
            </w:pPr>
            <w:r w:rsidRPr="00390EAC">
              <w:rPr>
                <w:sz w:val="20"/>
              </w:rPr>
              <w:t xml:space="preserve">EBEI, RI, EVA, o.CF </w:t>
            </w:r>
          </w:p>
        </w:tc>
        <w:tc>
          <w:tcPr>
            <w:tcW w:w="6373" w:type="dxa"/>
            <w:gridSpan w:val="2"/>
          </w:tcPr>
          <w:p w14:paraId="2637F695" w14:textId="5C5F9163" w:rsidR="000939D1" w:rsidRPr="00390EAC" w:rsidRDefault="00D414D9" w:rsidP="008D775A">
            <w:pPr>
              <w:tabs>
                <w:tab w:val="clear" w:pos="709"/>
                <w:tab w:val="clear" w:pos="1134"/>
                <w:tab w:val="clear" w:pos="4253"/>
                <w:tab w:val="clear" w:pos="4536"/>
              </w:tabs>
              <w:spacing w:after="0" w:line="276" w:lineRule="auto"/>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Overall, 27% variation of stock returns are explained by the variation of the independent variables</w:t>
            </w:r>
          </w:p>
        </w:tc>
      </w:tr>
      <w:tr w:rsidR="00390EAC" w:rsidRPr="00623307" w14:paraId="5342C2E5" w14:textId="77777777" w:rsidTr="000939D1">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22CC5F5F" w14:textId="5E937D38"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Feltham et al., 2004</w:t>
            </w:r>
          </w:p>
        </w:tc>
        <w:tc>
          <w:tcPr>
            <w:tcW w:w="2424" w:type="dxa"/>
          </w:tcPr>
          <w:p w14:paraId="0D75F2E4" w14:textId="121CEE20" w:rsidR="000939D1"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390EAC">
              <w:rPr>
                <w:sz w:val="20"/>
              </w:rPr>
              <w:t>US stock market, 1983–1994, 694 firms</w:t>
            </w:r>
          </w:p>
        </w:tc>
        <w:tc>
          <w:tcPr>
            <w:tcW w:w="1701" w:type="dxa"/>
          </w:tcPr>
          <w:p w14:paraId="00F3C3AA" w14:textId="02CA7418"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 xml:space="preserve">EVA, RI, Earnings, o.CF </w:t>
            </w:r>
          </w:p>
        </w:tc>
        <w:tc>
          <w:tcPr>
            <w:tcW w:w="6373" w:type="dxa"/>
            <w:gridSpan w:val="2"/>
          </w:tcPr>
          <w:p w14:paraId="22A5F207" w14:textId="5CC12EFF"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 xml:space="preserve">Panel results indicate </w:t>
            </w:r>
            <w:r w:rsidR="000F29C0" w:rsidRPr="00390EAC">
              <w:rPr>
                <w:sz w:val="20"/>
                <w:lang w:val="en-US"/>
              </w:rPr>
              <w:t xml:space="preserve">the </w:t>
            </w:r>
            <w:r w:rsidRPr="00390EAC">
              <w:rPr>
                <w:sz w:val="20"/>
                <w:lang w:val="en-US"/>
              </w:rPr>
              <w:t>highest explanatory power for EVA of 6.3%, followed by RI 6.2%, Earnings 3.3%, and o.CF 2.9% (cf. vs. Biddle et al. 1997)</w:t>
            </w:r>
          </w:p>
        </w:tc>
      </w:tr>
      <w:tr w:rsidR="00390EAC" w:rsidRPr="00623307" w14:paraId="204865B9" w14:textId="77777777" w:rsidTr="000939D1">
        <w:trPr>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53A17E08" w14:textId="25DB9AAA" w:rsidR="00D414D9" w:rsidRPr="00390EAC" w:rsidRDefault="00D414D9" w:rsidP="008D775A">
            <w:pPr>
              <w:spacing w:line="276" w:lineRule="auto"/>
              <w:rPr>
                <w:rFonts w:ascii="Times New Roman" w:hAnsi="Times New Roman" w:cs="Times New Roman"/>
                <w:sz w:val="20"/>
              </w:rPr>
            </w:pPr>
            <w:r w:rsidRPr="00390EAC">
              <w:rPr>
                <w:rFonts w:ascii="Times New Roman" w:hAnsi="Times New Roman" w:cs="Times New Roman"/>
                <w:sz w:val="20"/>
              </w:rPr>
              <w:t>Cheng &amp; Zhang, 2006</w:t>
            </w:r>
          </w:p>
        </w:tc>
        <w:tc>
          <w:tcPr>
            <w:tcW w:w="2424" w:type="dxa"/>
          </w:tcPr>
          <w:p w14:paraId="756CE613" w14:textId="37C3767E" w:rsidR="000939D1"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1983-2001, 27.897 observations</w:t>
            </w:r>
          </w:p>
        </w:tc>
        <w:tc>
          <w:tcPr>
            <w:tcW w:w="1701" w:type="dxa"/>
          </w:tcPr>
          <w:p w14:paraId="6DC359B1" w14:textId="7C631392" w:rsidR="00D414D9" w:rsidRPr="00390EAC" w:rsidRDefault="00D414D9" w:rsidP="008D775A">
            <w:pPr>
              <w:tabs>
                <w:tab w:val="clear" w:pos="709"/>
                <w:tab w:val="clear" w:pos="1134"/>
                <w:tab w:val="clear" w:pos="4253"/>
                <w:tab w:val="clear" w:pos="4536"/>
                <w:tab w:val="center" w:pos="894"/>
              </w:tabs>
              <w:spacing w:line="276" w:lineRule="auto"/>
              <w:jc w:val="left"/>
              <w:cnfStyle w:val="000000000000" w:firstRow="0" w:lastRow="0" w:firstColumn="0" w:lastColumn="0" w:oddVBand="0" w:evenVBand="0" w:oddHBand="0" w:evenHBand="0" w:firstRowFirstColumn="0" w:firstRowLastColumn="0" w:lastRowFirstColumn="0" w:lastRowLastColumn="0"/>
              <w:rPr>
                <w:sz w:val="20"/>
              </w:rPr>
            </w:pPr>
            <w:r w:rsidRPr="00390EAC">
              <w:rPr>
                <w:sz w:val="20"/>
              </w:rPr>
              <w:t>cf. text/ paper</w:t>
            </w:r>
          </w:p>
        </w:tc>
        <w:tc>
          <w:tcPr>
            <w:tcW w:w="6373" w:type="dxa"/>
            <w:gridSpan w:val="2"/>
          </w:tcPr>
          <w:p w14:paraId="7A54BFA0" w14:textId="6972EB21" w:rsidR="000939D1" w:rsidRPr="00390EAC" w:rsidRDefault="00D414D9" w:rsidP="008D775A">
            <w:pPr>
              <w:tabs>
                <w:tab w:val="clear" w:pos="709"/>
                <w:tab w:val="clear" w:pos="1134"/>
                <w:tab w:val="clear" w:pos="4253"/>
                <w:tab w:val="clear" w:pos="4536"/>
              </w:tabs>
              <w:spacing w:after="0" w:line="276" w:lineRule="auto"/>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Overall, about 20% variation of stock returns are explained by the variation of the independent variables</w:t>
            </w:r>
          </w:p>
        </w:tc>
      </w:tr>
      <w:tr w:rsidR="00390EAC" w:rsidRPr="00623307" w14:paraId="2ACDC995" w14:textId="77777777" w:rsidTr="000939D1">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59CD61F9" w14:textId="78383228" w:rsidR="00D414D9" w:rsidRPr="00390EAC" w:rsidRDefault="00D414D9" w:rsidP="008D775A">
            <w:pPr>
              <w:spacing w:line="276" w:lineRule="auto"/>
              <w:rPr>
                <w:rFonts w:ascii="Times New Roman" w:hAnsi="Times New Roman" w:cs="Times New Roman"/>
                <w:sz w:val="20"/>
                <w:lang w:val="en-US"/>
              </w:rPr>
            </w:pPr>
            <w:r w:rsidRPr="00390EAC">
              <w:rPr>
                <w:rFonts w:ascii="Times New Roman" w:hAnsi="Times New Roman" w:cs="Times New Roman"/>
                <w:sz w:val="20"/>
              </w:rPr>
              <w:t>Aldin et al., 2012</w:t>
            </w:r>
          </w:p>
        </w:tc>
        <w:tc>
          <w:tcPr>
            <w:tcW w:w="2424" w:type="dxa"/>
          </w:tcPr>
          <w:p w14:paraId="373470AA" w14:textId="29300D15" w:rsidR="000939D1"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Iran, TSE, 2006-2010, 70 firms</w:t>
            </w:r>
          </w:p>
        </w:tc>
        <w:tc>
          <w:tcPr>
            <w:tcW w:w="1701" w:type="dxa"/>
          </w:tcPr>
          <w:p w14:paraId="71D2F01D" w14:textId="719028D5" w:rsidR="00D414D9" w:rsidRPr="00390EAC" w:rsidRDefault="00D414D9" w:rsidP="008D775A">
            <w:pPr>
              <w:tabs>
                <w:tab w:val="clear" w:pos="709"/>
                <w:tab w:val="clear" w:pos="1134"/>
                <w:tab w:val="clear" w:pos="4253"/>
                <w:tab w:val="clear" w:pos="4536"/>
                <w:tab w:val="center" w:pos="894"/>
              </w:tabs>
              <w:spacing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rPr>
              <w:t>cf. text/ paper</w:t>
            </w:r>
          </w:p>
        </w:tc>
        <w:tc>
          <w:tcPr>
            <w:tcW w:w="6373" w:type="dxa"/>
            <w:gridSpan w:val="2"/>
          </w:tcPr>
          <w:p w14:paraId="445277E1" w14:textId="7175A90A"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Overall, 45.6% variation of stock returns are explained by the variation of the independent variables</w:t>
            </w:r>
          </w:p>
        </w:tc>
      </w:tr>
      <w:tr w:rsidR="00390EAC" w:rsidRPr="00623307" w14:paraId="0E413A10" w14:textId="77777777" w:rsidTr="000939D1">
        <w:trPr>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504C9E94" w14:textId="120B56EE" w:rsidR="00D414D9" w:rsidRPr="00390EAC" w:rsidRDefault="009071F8" w:rsidP="008D775A">
            <w:pPr>
              <w:spacing w:line="276" w:lineRule="auto"/>
              <w:rPr>
                <w:rFonts w:ascii="Times New Roman" w:hAnsi="Times New Roman" w:cs="Times New Roman"/>
                <w:sz w:val="20"/>
              </w:rPr>
            </w:pPr>
            <w:r w:rsidRPr="00390EAC">
              <w:rPr>
                <w:rFonts w:ascii="Times New Roman" w:hAnsi="Times New Roman" w:cs="Times New Roman"/>
                <w:sz w:val="20"/>
              </w:rPr>
              <w:t xml:space="preserve">Kebriaeezadeh </w:t>
            </w:r>
            <w:r w:rsidR="00D414D9" w:rsidRPr="00390EAC">
              <w:rPr>
                <w:rFonts w:ascii="Times New Roman" w:hAnsi="Times New Roman" w:cs="Times New Roman"/>
                <w:sz w:val="20"/>
              </w:rPr>
              <w:t>et al., 2013</w:t>
            </w:r>
          </w:p>
        </w:tc>
        <w:tc>
          <w:tcPr>
            <w:tcW w:w="2424" w:type="dxa"/>
          </w:tcPr>
          <w:p w14:paraId="266C6E81" w14:textId="43131373"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rPr>
              <w:t>Iran, TSE, 2004-2010, 22 firms (Pharma)</w:t>
            </w:r>
          </w:p>
        </w:tc>
        <w:tc>
          <w:tcPr>
            <w:tcW w:w="1701" w:type="dxa"/>
          </w:tcPr>
          <w:p w14:paraId="28D8236E" w14:textId="61CDA05B" w:rsidR="00D414D9" w:rsidRPr="00390EAC" w:rsidRDefault="00D414D9" w:rsidP="008D775A">
            <w:pPr>
              <w:spacing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cf. text/paper (9 variables)</w:t>
            </w:r>
          </w:p>
        </w:tc>
        <w:tc>
          <w:tcPr>
            <w:tcW w:w="6373" w:type="dxa"/>
            <w:gridSpan w:val="2"/>
          </w:tcPr>
          <w:p w14:paraId="06D40144" w14:textId="56793EDB" w:rsidR="00D414D9" w:rsidRPr="00390EAC" w:rsidRDefault="00D414D9" w:rsidP="008D775A">
            <w:pPr>
              <w:tabs>
                <w:tab w:val="clear" w:pos="709"/>
                <w:tab w:val="clear" w:pos="1134"/>
                <w:tab w:val="clear" w:pos="4253"/>
                <w:tab w:val="clear" w:pos="4536"/>
              </w:tabs>
              <w:spacing w:after="0" w:line="276" w:lineRule="auto"/>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Overall, 80% variation of stock returns are explained by the variation of the independent variables</w:t>
            </w:r>
          </w:p>
        </w:tc>
      </w:tr>
      <w:tr w:rsidR="00390EAC" w:rsidRPr="00623307" w14:paraId="2449E29D" w14:textId="77777777" w:rsidTr="000939D1">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1172038C" w14:textId="449850D6"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lang w:val="en-US"/>
              </w:rPr>
            </w:pPr>
            <w:r w:rsidRPr="00390EAC">
              <w:rPr>
                <w:rFonts w:ascii="Times New Roman" w:hAnsi="Times New Roman" w:cs="Times New Roman"/>
                <w:sz w:val="20"/>
              </w:rPr>
              <w:t>Hunjra et al., 2014</w:t>
            </w:r>
          </w:p>
        </w:tc>
        <w:tc>
          <w:tcPr>
            <w:tcW w:w="2424" w:type="dxa"/>
          </w:tcPr>
          <w:p w14:paraId="5DFEBE11" w14:textId="5079351B" w:rsidR="000939D1"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Pakistan, KSE, 2006-2011, 63 firms</w:t>
            </w:r>
          </w:p>
        </w:tc>
        <w:tc>
          <w:tcPr>
            <w:tcW w:w="1701" w:type="dxa"/>
          </w:tcPr>
          <w:p w14:paraId="10CE7276" w14:textId="46C84AF3"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DY, DPR, EPS, RoE, NOPAT</w:t>
            </w:r>
          </w:p>
        </w:tc>
        <w:tc>
          <w:tcPr>
            <w:tcW w:w="6373" w:type="dxa"/>
            <w:gridSpan w:val="2"/>
          </w:tcPr>
          <w:p w14:paraId="5B09DC00" w14:textId="2537E9A5"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Overall, 85.88% variation of stock returns are explained by the variations of the independent variables</w:t>
            </w:r>
          </w:p>
        </w:tc>
      </w:tr>
      <w:tr w:rsidR="00390EAC" w:rsidRPr="00623307" w14:paraId="3B3059AD" w14:textId="77777777" w:rsidTr="000939D1">
        <w:trPr>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487F1FF3" w14:textId="6BDAB6AF"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lang w:val="en-US"/>
              </w:rPr>
            </w:pPr>
            <w:r w:rsidRPr="00390EAC">
              <w:rPr>
                <w:rFonts w:ascii="Times New Roman" w:hAnsi="Times New Roman" w:cs="Times New Roman"/>
                <w:sz w:val="20"/>
              </w:rPr>
              <w:t>Anwaar, 2016</w:t>
            </w:r>
          </w:p>
        </w:tc>
        <w:tc>
          <w:tcPr>
            <w:tcW w:w="2424" w:type="dxa"/>
          </w:tcPr>
          <w:p w14:paraId="4FF97941" w14:textId="409F5095"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rPr>
              <w:t xml:space="preserve">London, FTSE-100 Index, 2015-2014, 30 firms </w:t>
            </w:r>
          </w:p>
        </w:tc>
        <w:tc>
          <w:tcPr>
            <w:tcW w:w="1701" w:type="dxa"/>
          </w:tcPr>
          <w:p w14:paraId="30AD937F" w14:textId="19376BD7" w:rsidR="00D414D9" w:rsidRPr="00390EAC" w:rsidRDefault="00D414D9" w:rsidP="008D775A">
            <w:pPr>
              <w:tabs>
                <w:tab w:val="clear" w:pos="709"/>
                <w:tab w:val="clear" w:pos="1134"/>
                <w:tab w:val="clear" w:pos="4253"/>
                <w:tab w:val="clear" w:pos="4536"/>
              </w:tabs>
              <w:spacing w:after="0" w:line="276" w:lineRule="auto"/>
              <w:jc w:val="left"/>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EPS, RoA, RoE, NPM, quick ratio,</w:t>
            </w:r>
          </w:p>
        </w:tc>
        <w:tc>
          <w:tcPr>
            <w:tcW w:w="6373" w:type="dxa"/>
            <w:gridSpan w:val="2"/>
          </w:tcPr>
          <w:p w14:paraId="0E0043A9" w14:textId="3CD28D7D" w:rsidR="00D414D9" w:rsidRPr="00390EAC" w:rsidRDefault="00D414D9" w:rsidP="008D775A">
            <w:pPr>
              <w:tabs>
                <w:tab w:val="clear" w:pos="709"/>
                <w:tab w:val="clear" w:pos="1134"/>
                <w:tab w:val="clear" w:pos="4253"/>
                <w:tab w:val="clear" w:pos="4536"/>
              </w:tabs>
              <w:spacing w:after="0" w:line="276" w:lineRule="auto"/>
              <w:cnfStyle w:val="000000000000" w:firstRow="0" w:lastRow="0" w:firstColumn="0" w:lastColumn="0" w:oddVBand="0" w:evenVBand="0" w:oddHBand="0" w:evenHBand="0" w:firstRowFirstColumn="0" w:firstRowLastColumn="0" w:lastRowFirstColumn="0" w:lastRowLastColumn="0"/>
              <w:rPr>
                <w:sz w:val="20"/>
                <w:lang w:val="en-US"/>
              </w:rPr>
            </w:pPr>
            <w:r w:rsidRPr="00390EAC">
              <w:rPr>
                <w:sz w:val="20"/>
                <w:lang w:val="en-US"/>
              </w:rPr>
              <w:t xml:space="preserve">Overall, 44.83% variation of stock returns are explained by the variations of the independent variables </w:t>
            </w:r>
          </w:p>
        </w:tc>
      </w:tr>
      <w:tr w:rsidR="00390EAC" w:rsidRPr="00623307" w14:paraId="4445FDB1" w14:textId="77777777" w:rsidTr="000939D1">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971" w:type="dxa"/>
            <w:gridSpan w:val="2"/>
          </w:tcPr>
          <w:p w14:paraId="48ED0CED" w14:textId="0BC423C7" w:rsidR="00D414D9" w:rsidRPr="00390EAC" w:rsidRDefault="00D414D9" w:rsidP="008D775A">
            <w:pPr>
              <w:tabs>
                <w:tab w:val="clear" w:pos="709"/>
                <w:tab w:val="clear" w:pos="1134"/>
                <w:tab w:val="clear" w:pos="4253"/>
                <w:tab w:val="clear" w:pos="4536"/>
              </w:tabs>
              <w:spacing w:after="0" w:line="276" w:lineRule="auto"/>
              <w:rPr>
                <w:rFonts w:ascii="Times New Roman" w:hAnsi="Times New Roman" w:cs="Times New Roman"/>
                <w:sz w:val="20"/>
              </w:rPr>
            </w:pPr>
            <w:r w:rsidRPr="00390EAC">
              <w:rPr>
                <w:rFonts w:ascii="Times New Roman" w:hAnsi="Times New Roman" w:cs="Times New Roman"/>
                <w:sz w:val="20"/>
              </w:rPr>
              <w:t xml:space="preserve">Wijesundera et al., 2016 </w:t>
            </w:r>
          </w:p>
        </w:tc>
        <w:tc>
          <w:tcPr>
            <w:tcW w:w="2424" w:type="dxa"/>
          </w:tcPr>
          <w:p w14:paraId="4915BA16" w14:textId="7E9D5258"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rPr>
            </w:pPr>
            <w:r w:rsidRPr="00390EAC">
              <w:rPr>
                <w:sz w:val="20"/>
                <w:lang w:val="en-US"/>
              </w:rPr>
              <w:t>Sri Lanka, CSE, 2014-2013, 60 firms</w:t>
            </w:r>
          </w:p>
        </w:tc>
        <w:tc>
          <w:tcPr>
            <w:tcW w:w="1701" w:type="dxa"/>
          </w:tcPr>
          <w:p w14:paraId="6190BD99" w14:textId="746CFDFD" w:rsidR="00D414D9" w:rsidRPr="00390EAC" w:rsidRDefault="00D414D9" w:rsidP="008D775A">
            <w:pPr>
              <w:tabs>
                <w:tab w:val="clear" w:pos="709"/>
                <w:tab w:val="clear" w:pos="1134"/>
                <w:tab w:val="clear" w:pos="4253"/>
                <w:tab w:val="clear" w:pos="4536"/>
              </w:tabs>
              <w:spacing w:after="0" w:line="276" w:lineRule="auto"/>
              <w:jc w:val="left"/>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RoE, EPS, DY, P/B ratio,</w:t>
            </w:r>
          </w:p>
        </w:tc>
        <w:tc>
          <w:tcPr>
            <w:tcW w:w="6373" w:type="dxa"/>
            <w:gridSpan w:val="2"/>
          </w:tcPr>
          <w:p w14:paraId="08C68E19" w14:textId="1458D537" w:rsidR="00D414D9" w:rsidRPr="00390EAC" w:rsidRDefault="00D414D9" w:rsidP="008D775A">
            <w:pPr>
              <w:tabs>
                <w:tab w:val="clear" w:pos="709"/>
                <w:tab w:val="clear" w:pos="1134"/>
                <w:tab w:val="clear" w:pos="4253"/>
                <w:tab w:val="clear" w:pos="4536"/>
              </w:tabs>
              <w:spacing w:after="0" w:line="276" w:lineRule="auto"/>
              <w:cnfStyle w:val="000000100000" w:firstRow="0" w:lastRow="0" w:firstColumn="0" w:lastColumn="0" w:oddVBand="0" w:evenVBand="0" w:oddHBand="1" w:evenHBand="0" w:firstRowFirstColumn="0" w:firstRowLastColumn="0" w:lastRowFirstColumn="0" w:lastRowLastColumn="0"/>
              <w:rPr>
                <w:sz w:val="20"/>
                <w:lang w:val="en-US"/>
              </w:rPr>
            </w:pPr>
            <w:r w:rsidRPr="00390EAC">
              <w:rPr>
                <w:sz w:val="20"/>
                <w:lang w:val="en-US"/>
              </w:rPr>
              <w:t>Overall, 11.05% variation of stock returns are explained by the variation of the independent variables</w:t>
            </w:r>
          </w:p>
        </w:tc>
      </w:tr>
    </w:tbl>
    <w:p w14:paraId="09AAD0AD" w14:textId="63023918" w:rsidR="007608E6" w:rsidRPr="00390EAC" w:rsidRDefault="00F74386" w:rsidP="00536CA8">
      <w:pPr>
        <w:rPr>
          <w:lang w:val="en-US" w:eastAsia="de-DE"/>
        </w:rPr>
      </w:pPr>
      <w:r w:rsidRPr="00390EAC">
        <w:rPr>
          <w:noProof/>
          <w:lang w:eastAsia="de-DE"/>
        </w:rPr>
        <mc:AlternateContent>
          <mc:Choice Requires="wps">
            <w:drawing>
              <wp:anchor distT="0" distB="0" distL="114300" distR="114300" simplePos="0" relativeHeight="251659776" behindDoc="0" locked="0" layoutInCell="1" allowOverlap="1" wp14:anchorId="67553D49" wp14:editId="5E13E0B1">
                <wp:simplePos x="0" y="0"/>
                <wp:positionH relativeFrom="column">
                  <wp:posOffset>7509</wp:posOffset>
                </wp:positionH>
                <wp:positionV relativeFrom="paragraph">
                  <wp:posOffset>160655</wp:posOffset>
                </wp:positionV>
                <wp:extent cx="2083241" cy="270344"/>
                <wp:effectExtent l="0" t="0" r="0" b="0"/>
                <wp:wrapNone/>
                <wp:docPr id="2" name="Textfeld 2"/>
                <wp:cNvGraphicFramePr/>
                <a:graphic xmlns:a="http://schemas.openxmlformats.org/drawingml/2006/main">
                  <a:graphicData uri="http://schemas.microsoft.com/office/word/2010/wordprocessingShape">
                    <wps:wsp>
                      <wps:cNvSpPr txBox="1"/>
                      <wps:spPr>
                        <a:xfrm>
                          <a:off x="0" y="0"/>
                          <a:ext cx="2083241" cy="270344"/>
                        </a:xfrm>
                        <a:prstGeom prst="rect">
                          <a:avLst/>
                        </a:prstGeom>
                        <a:noFill/>
                        <a:ln w="6350">
                          <a:noFill/>
                        </a:ln>
                      </wps:spPr>
                      <wps:txbx>
                        <w:txbxContent>
                          <w:p w14:paraId="63581C73" w14:textId="5B01786D" w:rsidR="006A7197" w:rsidRDefault="006A7197">
                            <w:r>
                              <w:t>Own illustration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553D49" id="_x0000_t202" coordsize="21600,21600" o:spt="202" path="m,l,21600r21600,l21600,xe">
                <v:stroke joinstyle="miter"/>
                <v:path gradientshapeok="t" o:connecttype="rect"/>
              </v:shapetype>
              <v:shape id="Textfeld 2" o:spid="_x0000_s1026" type="#_x0000_t202" style="position:absolute;left:0;text-align:left;margin-left:.6pt;margin-top:12.65pt;width:164.05pt;height:21.3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" filled="f" stroked="f" strokeweight=".5pt">
                <v:textbox>
                  <w:txbxContent>
                    <w:p w14:paraId="63581C73" w14:textId="5B01786D" w:rsidR="006A7197" w:rsidRDefault="006A7197">
                      <w:r>
                        <w:t xml:space="preserve">Own </w:t>
                      </w:r>
                      <w:proofErr w:type="spellStart"/>
                      <w:r>
                        <w:t>illustration</w:t>
                      </w:r>
                      <w:proofErr w:type="spellEnd"/>
                    </w:p>
                  </w:txbxContent>
                </v:textbox>
              </v:shape>
            </w:pict>
          </mc:Fallback>
        </mc:AlternateContent>
      </w:r>
    </w:p>
    <w:p w14:paraId="5712F944" w14:textId="2CB42E96" w:rsidR="00F74386" w:rsidRPr="00390EAC" w:rsidRDefault="00F74386" w:rsidP="00536CA8">
      <w:pPr>
        <w:rPr>
          <w:lang w:val="en-US" w:eastAsia="de-DE"/>
        </w:rPr>
        <w:sectPr w:rsidR="00F74386" w:rsidRPr="00390EAC" w:rsidSect="007608E6">
          <w:headerReference w:type="default" r:id="rId18"/>
          <w:pgSz w:w="16838" w:h="11906" w:orient="landscape" w:code="9"/>
          <w:pgMar w:top="2268" w:right="2268" w:bottom="1134" w:left="1134" w:header="1134" w:footer="1134" w:gutter="0"/>
          <w:cols w:space="708"/>
          <w:docGrid w:linePitch="326"/>
        </w:sectPr>
      </w:pPr>
    </w:p>
    <w:p w14:paraId="0044DA4A" w14:textId="285FFC7C" w:rsidR="00F74386" w:rsidRPr="00390EAC" w:rsidRDefault="00F74386" w:rsidP="00F74386">
      <w:pPr>
        <w:rPr>
          <w:lang w:val="en-US"/>
        </w:rPr>
      </w:pPr>
      <w:r w:rsidRPr="00390EAC">
        <w:rPr>
          <w:lang w:val="en-US"/>
        </w:rPr>
        <w:lastRenderedPageBreak/>
        <w:t>Regarding the different findings, it is relevant to mention that the authors use different regression models, indicators, parameterizations, and scaling, including different depending variables. For this reason, the results are comparable to a limited extent</w:t>
      </w:r>
      <w:r w:rsidR="00471634" w:rsidRPr="00390EAC">
        <w:rPr>
          <w:lang w:val="en-US"/>
        </w:rPr>
        <w:t xml:space="preserve"> only</w:t>
      </w:r>
      <w:r w:rsidRPr="00390EAC">
        <w:rPr>
          <w:lang w:val="en-US"/>
        </w:rPr>
        <w:t xml:space="preserve">. </w:t>
      </w:r>
    </w:p>
    <w:p w14:paraId="6E053515" w14:textId="26824D4B" w:rsidR="000C7342" w:rsidRPr="00FE0B77" w:rsidRDefault="000C7342" w:rsidP="000C7342">
      <w:pPr>
        <w:pStyle w:val="berschrift1"/>
        <w:rPr>
          <w:lang w:val="en-US"/>
        </w:rPr>
      </w:pPr>
      <w:r w:rsidRPr="00390EAC">
        <w:rPr>
          <w:lang w:val="en-US"/>
        </w:rPr>
        <w:t>Methodology</w:t>
      </w:r>
    </w:p>
    <w:p w14:paraId="41136628" w14:textId="59864320" w:rsidR="00F74386" w:rsidRPr="00390EAC" w:rsidRDefault="003B1FC3" w:rsidP="00F74386">
      <w:pPr>
        <w:pStyle w:val="berschrift2"/>
        <w:rPr>
          <w:rFonts w:cs="Times New Roman"/>
        </w:rPr>
      </w:pPr>
      <w:r w:rsidRPr="003B1FC3">
        <w:rPr>
          <w:rFonts w:cs="Times New Roman"/>
        </w:rPr>
        <w:t>Hypotheses</w:t>
      </w:r>
    </w:p>
    <w:p w14:paraId="5E689B34" w14:textId="77777777" w:rsidR="004209CD" w:rsidRPr="00390EAC" w:rsidRDefault="004209CD" w:rsidP="00955E96">
      <w:pPr>
        <w:rPr>
          <w:b/>
          <w:u w:val="single"/>
          <w:lang w:val="en-US"/>
        </w:rPr>
      </w:pPr>
      <w:r w:rsidRPr="00390EAC">
        <w:rPr>
          <w:b/>
          <w:u w:val="single"/>
          <w:lang w:val="en-US"/>
        </w:rPr>
        <w:t>Dependent Variable</w:t>
      </w:r>
    </w:p>
    <w:p w14:paraId="6E170543" w14:textId="4FDC9534" w:rsidR="004209CD" w:rsidRPr="00390EAC" w:rsidRDefault="004209CD" w:rsidP="004209CD">
      <w:pPr>
        <w:rPr>
          <w:lang w:val="en-US"/>
        </w:rPr>
      </w:pPr>
      <w:r w:rsidRPr="00390EAC">
        <w:rPr>
          <w:lang w:val="en-US"/>
        </w:rPr>
        <w:t>As explained in this thesis, the proxy for a firm's value change is measured by the price to book (P/B) per share. This ratio compares the stock market value to its book value. It thereby expresses how many times a firm’s stock is being traded compared to its book value. The ratio is calculated as follows:</w:t>
      </w:r>
    </w:p>
    <w:tbl>
      <w:tblPr>
        <w:tblStyle w:val="Tabellenraster"/>
        <w:tblpPr w:leftFromText="141" w:rightFromText="141" w:vertAnchor="text" w:tblpXSpec="center"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938"/>
        <w:gridCol w:w="567"/>
      </w:tblGrid>
      <w:tr w:rsidR="00390EAC" w:rsidRPr="00390EAC" w14:paraId="44529EB4" w14:textId="77777777" w:rsidTr="00955E96">
        <w:trPr>
          <w:trHeight w:val="679"/>
        </w:trPr>
        <w:tc>
          <w:tcPr>
            <w:tcW w:w="7938" w:type="dxa"/>
            <w:tcBorders>
              <w:top w:val="single" w:sz="12" w:space="0" w:color="auto"/>
              <w:bottom w:val="single" w:sz="12" w:space="0" w:color="auto"/>
            </w:tcBorders>
            <w:shd w:val="clear" w:color="auto" w:fill="D9D9D9" w:themeFill="background1" w:themeFillShade="D9"/>
          </w:tcPr>
          <w:p w14:paraId="2546FFDF" w14:textId="606540BA" w:rsidR="006024D0" w:rsidRPr="00390EAC" w:rsidRDefault="006024D0" w:rsidP="00955E96">
            <w:pPr>
              <w:pStyle w:val="Formel"/>
              <w:rPr>
                <w:rFonts w:ascii="Times New Roman" w:hAnsi="Times New Roman" w:cs="Times New Roman"/>
                <w:color w:val="auto"/>
                <w:sz w:val="24"/>
                <w:szCs w:val="24"/>
              </w:rPr>
            </w:pPr>
            <m:oMathPara>
              <m:oMathParaPr>
                <m:jc m:val="center"/>
              </m:oMathParaPr>
              <m:oMath>
                <m:r>
                  <m:rPr>
                    <m:sty m:val="p"/>
                  </m:rPr>
                  <w:rPr>
                    <w:rFonts w:ascii="Cambria Math" w:hAnsi="Cambria Math" w:cs="Times New Roman"/>
                    <w:color w:val="auto"/>
                    <w:sz w:val="22"/>
                    <w:szCs w:val="22"/>
                    <w:lang w:eastAsia="de-DE"/>
                  </w:rPr>
                  <m:t>P/B Ratio</m:t>
                </m:r>
                <m:r>
                  <w:rPr>
                    <w:rFonts w:ascii="Cambria Math" w:hAnsi="Cambria Math" w:cs="Times New Roman"/>
                    <w:color w:val="auto"/>
                    <w:sz w:val="22"/>
                    <w:szCs w:val="22"/>
                  </w:rPr>
                  <m:t xml:space="preserve">=   </m:t>
                </m:r>
                <m:f>
                  <m:fPr>
                    <m:ctrlPr>
                      <w:rPr>
                        <w:rFonts w:ascii="Cambria Math" w:hAnsi="Cambria Math" w:cs="Times New Roman"/>
                        <w:color w:val="auto"/>
                        <w:sz w:val="22"/>
                        <w:szCs w:val="22"/>
                      </w:rPr>
                    </m:ctrlPr>
                  </m:fPr>
                  <m:num>
                    <m:r>
                      <w:rPr>
                        <w:rFonts w:ascii="Cambria Math" w:hAnsi="Cambria Math" w:cs="Times New Roman"/>
                        <w:color w:val="auto"/>
                        <w:sz w:val="22"/>
                        <w:szCs w:val="22"/>
                        <w:lang w:eastAsia="de-DE"/>
                      </w:rPr>
                      <m:t>Book Value per share</m:t>
                    </m:r>
                  </m:num>
                  <m:den>
                    <m:r>
                      <w:rPr>
                        <w:rFonts w:ascii="Cambria Math" w:hAnsi="Cambria Math" w:cs="Times New Roman"/>
                        <w:color w:val="auto"/>
                        <w:sz w:val="22"/>
                        <w:szCs w:val="22"/>
                      </w:rPr>
                      <m:t xml:space="preserve"> Market Value per share</m:t>
                    </m:r>
                  </m:den>
                </m:f>
                <m:r>
                  <m:rPr>
                    <m:sty m:val="p"/>
                  </m:rPr>
                  <w:rPr>
                    <w:rFonts w:ascii="Cambria Math" w:hAnsi="Cambria Math" w:cs="Times New Roman"/>
                    <w:color w:val="auto"/>
                    <w:sz w:val="22"/>
                    <w:szCs w:val="22"/>
                  </w:rPr>
                  <m:t xml:space="preserve"> </m:t>
                </m:r>
              </m:oMath>
            </m:oMathPara>
          </w:p>
        </w:tc>
        <w:tc>
          <w:tcPr>
            <w:tcW w:w="567" w:type="dxa"/>
            <w:shd w:val="clear" w:color="auto" w:fill="D9D9D9" w:themeFill="background1" w:themeFillShade="D9"/>
          </w:tcPr>
          <w:p w14:paraId="2FD2C815" w14:textId="326C2114" w:rsidR="006024D0" w:rsidRPr="00390EAC" w:rsidRDefault="006024D0" w:rsidP="00955E96">
            <w:pPr>
              <w:pStyle w:val="Beschriftung"/>
            </w:pPr>
            <w:r w:rsidRPr="00390EAC">
              <w:t>(</w:t>
            </w:r>
            <w:r w:rsidRPr="00390EAC">
              <w:fldChar w:fldCharType="begin"/>
            </w:r>
            <w:r w:rsidRPr="00390EAC">
              <w:instrText xml:space="preserve"> TC  "</w:instrText>
            </w:r>
            <w:bookmarkStart w:id="11" w:name="_Toc76978408"/>
            <w:r w:rsidRPr="00390EAC">
              <w:instrText xml:space="preserve">Formula 1: </w:instrText>
            </w:r>
            <w:r w:rsidR="00E2292F" w:rsidRPr="00390EAC">
              <w:instrText xml:space="preserve"> P/B Ratio</w:instrText>
            </w:r>
            <w:bookmarkEnd w:id="11"/>
            <w:r w:rsidR="00E2292F" w:rsidRPr="00390EAC">
              <w:instrText xml:space="preserve"> </w:instrText>
            </w:r>
            <w:r w:rsidRPr="00390EAC">
              <w:instrText xml:space="preserve">" </w:instrText>
            </w:r>
            <w:r w:rsidRPr="00390EAC">
              <w:fldChar w:fldCharType="end"/>
            </w:r>
            <w:r w:rsidR="00955E96" w:rsidRPr="00390EAC">
              <w:rPr>
                <w:noProof/>
              </w:rPr>
              <w:fldChar w:fldCharType="begin"/>
            </w:r>
            <w:r w:rsidR="00955E96" w:rsidRPr="00390EAC">
              <w:rPr>
                <w:noProof/>
              </w:rPr>
              <w:instrText xml:space="preserve"> SEQ Equation \* ARABIC </w:instrText>
            </w:r>
            <w:r w:rsidR="00955E96" w:rsidRPr="00390EAC">
              <w:rPr>
                <w:noProof/>
              </w:rPr>
              <w:fldChar w:fldCharType="separate"/>
            </w:r>
            <w:r w:rsidR="00BC465B">
              <w:rPr>
                <w:noProof/>
              </w:rPr>
              <w:t>1</w:t>
            </w:r>
            <w:r w:rsidR="00955E96" w:rsidRPr="00390EAC">
              <w:rPr>
                <w:noProof/>
              </w:rPr>
              <w:fldChar w:fldCharType="end"/>
            </w:r>
            <w:r w:rsidRPr="00390EAC">
              <w:rPr>
                <w:noProof/>
              </w:rPr>
              <w:t>)</w:t>
            </w:r>
          </w:p>
        </w:tc>
      </w:tr>
    </w:tbl>
    <w:p w14:paraId="75549697" w14:textId="49222234" w:rsidR="006024D0" w:rsidRPr="00390EAC" w:rsidRDefault="006024D0" w:rsidP="00754A3A">
      <w:pPr>
        <w:rPr>
          <w:lang w:val="en-US"/>
        </w:rPr>
      </w:pPr>
    </w:p>
    <w:p w14:paraId="3E2624D9" w14:textId="08653F50" w:rsidR="00244422" w:rsidRPr="00390EAC" w:rsidRDefault="00EC5E40" w:rsidP="00244422">
      <w:pPr>
        <w:rPr>
          <w:lang w:val="en-US"/>
        </w:rPr>
      </w:pPr>
      <w:r w:rsidRPr="00390EAC">
        <w:rPr>
          <w:lang w:val="en-US"/>
        </w:rPr>
        <w:t>In theory</w:t>
      </w:r>
      <w:r w:rsidR="00244422" w:rsidRPr="00390EAC">
        <w:rPr>
          <w:lang w:val="en-US"/>
        </w:rPr>
        <w:t xml:space="preserve">, when a firm is newly established, its market value would equal the investment made by its owner. However, with </w:t>
      </w:r>
      <w:r w:rsidR="00FC09C7" w:rsidRPr="00390EAC">
        <w:rPr>
          <w:lang w:val="en-US"/>
        </w:rPr>
        <w:t xml:space="preserve">the </w:t>
      </w:r>
      <w:r w:rsidRPr="00390EAC">
        <w:rPr>
          <w:lang w:val="en-US"/>
        </w:rPr>
        <w:t xml:space="preserve">growing </w:t>
      </w:r>
      <w:r w:rsidR="00244422" w:rsidRPr="00390EAC">
        <w:rPr>
          <w:lang w:val="en-US"/>
        </w:rPr>
        <w:t>maturity of the business, the market value evolves as the business may promise long-term returns. The market value can then be calculated as the present value of future dividends. Meanwhile, the book value is derived under the</w:t>
      </w:r>
      <w:r w:rsidR="00FC09C7" w:rsidRPr="00390EAC">
        <w:rPr>
          <w:lang w:val="en-US"/>
        </w:rPr>
        <w:t xml:space="preserve"> </w:t>
      </w:r>
      <w:r w:rsidR="00314D3F" w:rsidRPr="00390EAC">
        <w:rPr>
          <w:lang w:val="en-US"/>
        </w:rPr>
        <w:t xml:space="preserve">generally </w:t>
      </w:r>
      <w:r w:rsidR="00FC09C7" w:rsidRPr="00390EAC">
        <w:rPr>
          <w:lang w:val="en-US"/>
        </w:rPr>
        <w:t>accepted accou</w:t>
      </w:r>
      <w:r w:rsidR="00314D3F" w:rsidRPr="00390EAC">
        <w:rPr>
          <w:lang w:val="en-US"/>
        </w:rPr>
        <w:t>n</w:t>
      </w:r>
      <w:r w:rsidR="00FC09C7" w:rsidRPr="00390EAC">
        <w:rPr>
          <w:lang w:val="en-US"/>
        </w:rPr>
        <w:t>ting principles</w:t>
      </w:r>
      <w:r w:rsidR="00244422" w:rsidRPr="00390EAC">
        <w:rPr>
          <w:lang w:val="en-US"/>
        </w:rPr>
        <w:t xml:space="preserve"> </w:t>
      </w:r>
      <w:r w:rsidR="00314D3F" w:rsidRPr="00390EAC">
        <w:rPr>
          <w:lang w:val="en-US"/>
        </w:rPr>
        <w:t>(</w:t>
      </w:r>
      <w:r w:rsidR="00244422" w:rsidRPr="00390EAC">
        <w:rPr>
          <w:lang w:val="en-US"/>
        </w:rPr>
        <w:t>GAAP</w:t>
      </w:r>
      <w:r w:rsidR="00314D3F" w:rsidRPr="00390EAC">
        <w:rPr>
          <w:lang w:val="en-US"/>
        </w:rPr>
        <w:t>)</w:t>
      </w:r>
      <w:r w:rsidR="00244422" w:rsidRPr="00390EAC">
        <w:rPr>
          <w:lang w:val="en-US"/>
        </w:rPr>
        <w:t xml:space="preserve"> by its historical or accounting value (Agrawal et al. 1996, p. 334). Thus, the ratio can be interpreted as follows</w:t>
      </w:r>
      <w:r w:rsidRPr="00390EAC">
        <w:rPr>
          <w:lang w:val="en-US"/>
        </w:rPr>
        <w:t>:</w:t>
      </w:r>
      <w:r w:rsidR="00244422" w:rsidRPr="00390EAC">
        <w:rPr>
          <w:lang w:val="en-US"/>
        </w:rPr>
        <w:t xml:space="preserve"> </w:t>
      </w:r>
      <w:r w:rsidRPr="00390EAC">
        <w:rPr>
          <w:lang w:val="en-US"/>
        </w:rPr>
        <w:t>T</w:t>
      </w:r>
      <w:r w:rsidR="00244422" w:rsidRPr="00390EAC">
        <w:rPr>
          <w:lang w:val="en-US"/>
        </w:rPr>
        <w:t>he higher the market value of equity over its book value, the higher the investor’s expectations in future returns.</w:t>
      </w:r>
    </w:p>
    <w:p w14:paraId="05AE2D56" w14:textId="1AB7982B" w:rsidR="00341730" w:rsidRPr="00390EAC" w:rsidRDefault="00244422" w:rsidP="00B30F2A">
      <w:pPr>
        <w:rPr>
          <w:lang w:val="en-US"/>
        </w:rPr>
      </w:pPr>
      <w:r w:rsidRPr="00390EAC">
        <w:rPr>
          <w:lang w:val="en-US"/>
        </w:rPr>
        <w:t xml:space="preserve">It is assumed that a change in the explanatory variables should correspond with a change in the P/B value. Otherwise, it must be assumed that investors may </w:t>
      </w:r>
      <w:r w:rsidR="00E93680" w:rsidRPr="00390EAC">
        <w:rPr>
          <w:lang w:val="en-US"/>
        </w:rPr>
        <w:t xml:space="preserve">give less credit to financial </w:t>
      </w:r>
      <w:r w:rsidRPr="00390EAC">
        <w:rPr>
          <w:lang w:val="en-US"/>
        </w:rPr>
        <w:t>ratios in their investment decisions which in turn supports the hypotheses of behavioral components that strongly influence the firm’s valuation. The null hypothesis (H</w:t>
      </w:r>
      <w:r w:rsidRPr="00390EAC">
        <w:rPr>
          <w:vertAlign w:val="subscript"/>
          <w:lang w:val="en-US"/>
        </w:rPr>
        <w:t>0</w:t>
      </w:r>
      <w:r w:rsidRPr="00390EAC">
        <w:rPr>
          <w:lang w:val="en-US"/>
        </w:rPr>
        <w:t xml:space="preserve">) generally assumes </w:t>
      </w:r>
      <w:r w:rsidR="001E72C7" w:rsidRPr="00390EAC">
        <w:rPr>
          <w:lang w:val="en-US"/>
        </w:rPr>
        <w:t>no</w:t>
      </w:r>
      <w:r w:rsidRPr="00390EAC">
        <w:rPr>
          <w:lang w:val="en-US"/>
        </w:rPr>
        <w:t xml:space="preserve"> relationships between the financial indicators (H</w:t>
      </w:r>
      <w:r w:rsidRPr="00390EAC">
        <w:rPr>
          <w:vertAlign w:val="subscript"/>
          <w:lang w:val="en-US"/>
        </w:rPr>
        <w:t>1-n</w:t>
      </w:r>
      <w:r w:rsidRPr="00390EAC">
        <w:rPr>
          <w:lang w:val="en-US"/>
        </w:rPr>
        <w:t>) and the change in value.</w:t>
      </w:r>
    </w:p>
    <w:p w14:paraId="35D6CF5F" w14:textId="3E989DB0" w:rsidR="00314EC5" w:rsidRPr="00390EAC" w:rsidRDefault="00314EC5" w:rsidP="00B30F2A">
      <w:pPr>
        <w:rPr>
          <w:b/>
          <w:u w:val="single"/>
          <w:lang w:val="en-US"/>
        </w:rPr>
      </w:pPr>
      <w:r w:rsidRPr="00390EAC">
        <w:rPr>
          <w:b/>
          <w:u w:val="single"/>
          <w:lang w:val="en-US"/>
        </w:rPr>
        <w:lastRenderedPageBreak/>
        <w:t>Independent Variables (IVs):</w:t>
      </w:r>
    </w:p>
    <w:p w14:paraId="389D12EB" w14:textId="29089FDE" w:rsidR="00140EE9" w:rsidRDefault="008E6B8F" w:rsidP="00B30F2A">
      <w:pPr>
        <w:rPr>
          <w:lang w:val="en-US"/>
        </w:rPr>
      </w:pPr>
      <w:r>
        <w:rPr>
          <w:lang w:val="en-US"/>
        </w:rPr>
        <w:t>The following</w:t>
      </w:r>
      <w:r w:rsidR="00864CCE" w:rsidRPr="00390EAC">
        <w:rPr>
          <w:lang w:val="en-US"/>
        </w:rPr>
        <w:t xml:space="preserve"> variables are consider</w:t>
      </w:r>
      <w:r w:rsidR="00140EE9" w:rsidRPr="00390EAC">
        <w:rPr>
          <w:lang w:val="en-US"/>
        </w:rPr>
        <w:t>ed</w:t>
      </w:r>
      <w:r w:rsidR="00864CCE" w:rsidRPr="00390EAC">
        <w:rPr>
          <w:lang w:val="en-US"/>
        </w:rPr>
        <w:t xml:space="preserve"> key determinants</w:t>
      </w:r>
      <w:r w:rsidR="00140EE9" w:rsidRPr="00390EAC">
        <w:rPr>
          <w:lang w:val="en-US"/>
        </w:rPr>
        <w:t xml:space="preserve"> </w:t>
      </w:r>
      <w:r w:rsidR="00EC5E40" w:rsidRPr="00390EAC">
        <w:rPr>
          <w:lang w:val="en-US"/>
        </w:rPr>
        <w:t>when</w:t>
      </w:r>
      <w:r w:rsidR="00140EE9" w:rsidRPr="00390EAC">
        <w:rPr>
          <w:lang w:val="en-US"/>
        </w:rPr>
        <w:t xml:space="preserve"> looking at the profitability of a company, its assets, and the capital structure.</w:t>
      </w:r>
      <w:r w:rsidR="00EF6343" w:rsidRPr="00390EAC">
        <w:rPr>
          <w:lang w:val="en-US"/>
        </w:rPr>
        <w:t xml:space="preserve"> </w:t>
      </w:r>
      <w:r w:rsidR="00EC5E40" w:rsidRPr="00390EAC">
        <w:rPr>
          <w:lang w:val="en-US"/>
        </w:rPr>
        <w:t>Consequently, t</w:t>
      </w:r>
      <w:r w:rsidR="006D077E" w:rsidRPr="00390EAC">
        <w:rPr>
          <w:lang w:val="en-US"/>
        </w:rPr>
        <w:t xml:space="preserve">he outcome of this study will reveal the </w:t>
      </w:r>
      <w:r w:rsidR="00B269C9" w:rsidRPr="00390EAC">
        <w:rPr>
          <w:lang w:val="en-US"/>
        </w:rPr>
        <w:t xml:space="preserve">significance of </w:t>
      </w:r>
      <w:r w:rsidR="000F7003" w:rsidRPr="00390EAC">
        <w:rPr>
          <w:lang w:val="en-US"/>
        </w:rPr>
        <w:t xml:space="preserve">financial </w:t>
      </w:r>
      <w:r w:rsidR="00714883" w:rsidRPr="00390EAC">
        <w:rPr>
          <w:lang w:val="en-US"/>
        </w:rPr>
        <w:t xml:space="preserve">metrics in explaining </w:t>
      </w:r>
      <w:r w:rsidR="00246293" w:rsidRPr="00390EAC">
        <w:rPr>
          <w:lang w:val="en-US"/>
        </w:rPr>
        <w:t>the change in value.</w:t>
      </w:r>
    </w:p>
    <w:p w14:paraId="479C88C3" w14:textId="7855552D" w:rsidR="00314EC5" w:rsidRPr="00390EAC" w:rsidRDefault="00314EC5" w:rsidP="00314EC5">
      <w:pPr>
        <w:pStyle w:val="Beschriftung"/>
        <w:keepNext/>
        <w:rPr>
          <w:lang w:val="en-US"/>
        </w:rPr>
      </w:pPr>
      <w:bookmarkStart w:id="12" w:name="_Toc67386423"/>
      <w:bookmarkStart w:id="13" w:name="_Toc78474121"/>
      <w:r w:rsidRPr="00390EAC">
        <w:rPr>
          <w:lang w:val="en-US"/>
        </w:rPr>
        <w:t xml:space="preserve">Table </w:t>
      </w:r>
      <w:r w:rsidR="008D775A" w:rsidRPr="00390EAC">
        <w:rPr>
          <w:lang w:val="en-US"/>
        </w:rPr>
        <w:fldChar w:fldCharType="begin"/>
      </w:r>
      <w:r w:rsidR="008D775A" w:rsidRPr="00390EAC">
        <w:rPr>
          <w:lang w:val="en-US"/>
        </w:rPr>
        <w:instrText xml:space="preserve"> SEQ Table \* ARABIC </w:instrText>
      </w:r>
      <w:r w:rsidR="008D775A" w:rsidRPr="00390EAC">
        <w:rPr>
          <w:lang w:val="en-US"/>
        </w:rPr>
        <w:fldChar w:fldCharType="separate"/>
      </w:r>
      <w:r w:rsidR="0038593E">
        <w:rPr>
          <w:noProof/>
          <w:lang w:val="en-US"/>
        </w:rPr>
        <w:t>2</w:t>
      </w:r>
      <w:r w:rsidR="008D775A" w:rsidRPr="00390EAC">
        <w:rPr>
          <w:lang w:val="en-US"/>
        </w:rPr>
        <w:fldChar w:fldCharType="end"/>
      </w:r>
      <w:r w:rsidRPr="00390EAC">
        <w:rPr>
          <w:lang w:val="en-US"/>
        </w:rPr>
        <w:t xml:space="preserve">: </w:t>
      </w:r>
      <w:r w:rsidRPr="00390EAC">
        <w:rPr>
          <w:b w:val="0"/>
          <w:lang w:val="en-US"/>
        </w:rPr>
        <w:t xml:space="preserve">Predictors and Expected Effects on </w:t>
      </w:r>
      <w:r w:rsidR="00244123" w:rsidRPr="00390EAC">
        <w:rPr>
          <w:b w:val="0"/>
          <w:lang w:val="en-US"/>
        </w:rPr>
        <w:t>Firm’s value</w:t>
      </w:r>
      <w:bookmarkEnd w:id="12"/>
      <w:bookmarkEnd w:id="13"/>
    </w:p>
    <w:tbl>
      <w:tblPr>
        <w:tblStyle w:val="EinfacheTabelle5"/>
        <w:tblW w:w="5375" w:type="dxa"/>
        <w:jc w:val="center"/>
        <w:tblLook w:val="04A0" w:firstRow="1" w:lastRow="0" w:firstColumn="1" w:lastColumn="0" w:noHBand="0" w:noVBand="1"/>
      </w:tblPr>
      <w:tblGrid>
        <w:gridCol w:w="874"/>
        <w:gridCol w:w="3388"/>
        <w:gridCol w:w="1113"/>
      </w:tblGrid>
      <w:tr w:rsidR="00390EAC" w:rsidRPr="00390EAC" w14:paraId="6AF163BA" w14:textId="77777777" w:rsidTr="00C92E66">
        <w:trPr>
          <w:cnfStyle w:val="100000000000" w:firstRow="1" w:lastRow="0" w:firstColumn="0" w:lastColumn="0" w:oddVBand="0" w:evenVBand="0" w:oddHBand="0" w:evenHBand="0" w:firstRowFirstColumn="0" w:firstRowLastColumn="0" w:lastRowFirstColumn="0" w:lastRowLastColumn="0"/>
          <w:trHeight w:val="36"/>
          <w:jc w:val="center"/>
        </w:trPr>
        <w:tc>
          <w:tcPr>
            <w:cnfStyle w:val="001000000100" w:firstRow="0" w:lastRow="0" w:firstColumn="1" w:lastColumn="0" w:oddVBand="0" w:evenVBand="0" w:oddHBand="0" w:evenHBand="0" w:firstRowFirstColumn="1" w:firstRowLastColumn="0" w:lastRowFirstColumn="0" w:lastRowLastColumn="0"/>
            <w:tcW w:w="874" w:type="dxa"/>
          </w:tcPr>
          <w:p w14:paraId="5B378192" w14:textId="77777777" w:rsidR="00314EC5" w:rsidRPr="00390EAC" w:rsidRDefault="00314EC5" w:rsidP="00AA4C07">
            <w:pPr>
              <w:spacing w:line="240" w:lineRule="auto"/>
              <w:jc w:val="center"/>
              <w:rPr>
                <w:rFonts w:asciiTheme="minorHAnsi" w:hAnsiTheme="minorHAnsi"/>
                <w:b/>
                <w:sz w:val="20"/>
                <w:szCs w:val="18"/>
                <w:lang w:val="en-US"/>
              </w:rPr>
            </w:pPr>
          </w:p>
        </w:tc>
        <w:tc>
          <w:tcPr>
            <w:tcW w:w="3388" w:type="dxa"/>
            <w:shd w:val="clear" w:color="auto" w:fill="D9D9D9" w:themeFill="background1" w:themeFillShade="D9"/>
          </w:tcPr>
          <w:p w14:paraId="7B72AAFB" w14:textId="77777777" w:rsidR="00314EC5" w:rsidRPr="00390EAC" w:rsidRDefault="00314EC5" w:rsidP="00AA4C07">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18"/>
              </w:rPr>
            </w:pPr>
            <w:r w:rsidRPr="00390EAC">
              <w:rPr>
                <w:rFonts w:asciiTheme="minorHAnsi" w:hAnsiTheme="minorHAnsi"/>
                <w:b/>
                <w:sz w:val="20"/>
                <w:szCs w:val="18"/>
              </w:rPr>
              <w:t>Predictor Variables</w:t>
            </w:r>
          </w:p>
        </w:tc>
        <w:tc>
          <w:tcPr>
            <w:tcW w:w="1113" w:type="dxa"/>
            <w:shd w:val="clear" w:color="auto" w:fill="D9D9D9" w:themeFill="background1" w:themeFillShade="D9"/>
          </w:tcPr>
          <w:p w14:paraId="7916636E" w14:textId="77777777" w:rsidR="00314EC5" w:rsidRPr="00390EAC" w:rsidRDefault="00314EC5" w:rsidP="00AA4C0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18"/>
              </w:rPr>
            </w:pPr>
            <w:r w:rsidRPr="00390EAC">
              <w:rPr>
                <w:rFonts w:asciiTheme="minorHAnsi" w:hAnsiTheme="minorHAnsi"/>
                <w:b/>
                <w:sz w:val="20"/>
                <w:szCs w:val="18"/>
              </w:rPr>
              <w:t xml:space="preserve">Expected Effect </w:t>
            </w:r>
          </w:p>
        </w:tc>
      </w:tr>
      <w:tr w:rsidR="00390EAC" w:rsidRPr="00390EAC" w14:paraId="6DC8B58B" w14:textId="77777777" w:rsidTr="00C92E6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7B3A3ED3" w14:textId="77777777" w:rsidR="00D378B6" w:rsidRPr="00390EAC" w:rsidRDefault="00D378B6" w:rsidP="001969E8">
            <w:pPr>
              <w:pStyle w:val="Listenabsatz"/>
              <w:numPr>
                <w:ilvl w:val="0"/>
                <w:numId w:val="17"/>
              </w:numPr>
              <w:spacing w:after="0"/>
              <w:jc w:val="center"/>
              <w:rPr>
                <w:rFonts w:asciiTheme="minorHAnsi" w:hAnsiTheme="minorHAnsi"/>
                <w:bCs w:val="0"/>
                <w:sz w:val="20"/>
                <w:szCs w:val="18"/>
              </w:rPr>
            </w:pPr>
          </w:p>
        </w:tc>
        <w:tc>
          <w:tcPr>
            <w:tcW w:w="3388" w:type="dxa"/>
          </w:tcPr>
          <w:p w14:paraId="0489314C" w14:textId="6A0D9E76" w:rsidR="00D378B6" w:rsidRPr="00390EAC" w:rsidRDefault="00D378B6" w:rsidP="001969E8">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sz w:val="20"/>
                <w:lang w:val="en-US"/>
              </w:rPr>
            </w:pPr>
            <w:r w:rsidRPr="00390EAC">
              <w:rPr>
                <w:rFonts w:asciiTheme="minorHAnsi" w:hAnsiTheme="minorHAnsi"/>
                <w:i/>
                <w:sz w:val="20"/>
                <w:lang w:val="en-US"/>
              </w:rPr>
              <w:t>Return on Assets (RoA)</w:t>
            </w:r>
          </w:p>
        </w:tc>
        <w:tc>
          <w:tcPr>
            <w:tcW w:w="1113" w:type="dxa"/>
          </w:tcPr>
          <w:p w14:paraId="1E34E1D7" w14:textId="0E37F810" w:rsidR="00D378B6" w:rsidRPr="00390EAC" w:rsidRDefault="00D378B6" w:rsidP="001969E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rPr>
            </w:pPr>
            <w:r w:rsidRPr="00390EAC">
              <w:rPr>
                <w:rFonts w:asciiTheme="minorHAnsi" w:hAnsiTheme="minorHAnsi"/>
                <w:b/>
                <w:sz w:val="20"/>
              </w:rPr>
              <w:t>(+)</w:t>
            </w:r>
          </w:p>
        </w:tc>
      </w:tr>
      <w:tr w:rsidR="00390EAC" w:rsidRPr="00390EAC" w14:paraId="5C922D7A" w14:textId="77777777" w:rsidTr="00C92E66">
        <w:trPr>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4D195FCE" w14:textId="77777777" w:rsidR="00D378B6" w:rsidRPr="00390EAC" w:rsidRDefault="00D378B6" w:rsidP="001969E8">
            <w:pPr>
              <w:pStyle w:val="Listenabsatz"/>
              <w:numPr>
                <w:ilvl w:val="0"/>
                <w:numId w:val="17"/>
              </w:numPr>
              <w:spacing w:after="0"/>
              <w:jc w:val="center"/>
              <w:rPr>
                <w:rFonts w:asciiTheme="minorHAnsi" w:hAnsiTheme="minorHAnsi"/>
                <w:bCs w:val="0"/>
                <w:sz w:val="20"/>
                <w:szCs w:val="18"/>
              </w:rPr>
            </w:pPr>
          </w:p>
        </w:tc>
        <w:tc>
          <w:tcPr>
            <w:tcW w:w="3388" w:type="dxa"/>
          </w:tcPr>
          <w:p w14:paraId="617D44BD" w14:textId="31A5B89F" w:rsidR="00D378B6" w:rsidRPr="00390EAC" w:rsidRDefault="00D378B6" w:rsidP="001969E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0"/>
                <w:lang w:val="en-US"/>
              </w:rPr>
            </w:pPr>
            <w:r w:rsidRPr="00390EAC">
              <w:rPr>
                <w:rFonts w:asciiTheme="minorHAnsi" w:hAnsiTheme="minorHAnsi"/>
                <w:i/>
                <w:sz w:val="20"/>
                <w:lang w:val="en-US"/>
              </w:rPr>
              <w:t>Cash Reserves to Assets (CR/A)</w:t>
            </w:r>
          </w:p>
        </w:tc>
        <w:tc>
          <w:tcPr>
            <w:tcW w:w="1113" w:type="dxa"/>
          </w:tcPr>
          <w:p w14:paraId="1DC2FDE0" w14:textId="70052CCD" w:rsidR="00D378B6" w:rsidRPr="00390EAC" w:rsidRDefault="00D378B6" w:rsidP="001969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lang w:val="en-US"/>
              </w:rPr>
            </w:pPr>
            <w:r w:rsidRPr="00390EAC">
              <w:rPr>
                <w:rFonts w:asciiTheme="minorHAnsi" w:hAnsiTheme="minorHAnsi"/>
                <w:b/>
                <w:sz w:val="20"/>
                <w:lang w:val="en-US"/>
              </w:rPr>
              <w:t>(+)</w:t>
            </w:r>
          </w:p>
        </w:tc>
      </w:tr>
      <w:tr w:rsidR="00390EAC" w:rsidRPr="00390EAC" w14:paraId="340D2490" w14:textId="77777777" w:rsidTr="00C92E6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67A5BBBB"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lang w:val="en-US"/>
              </w:rPr>
            </w:pPr>
          </w:p>
        </w:tc>
        <w:tc>
          <w:tcPr>
            <w:tcW w:w="3388" w:type="dxa"/>
          </w:tcPr>
          <w:p w14:paraId="5C1FE1CE" w14:textId="14016057" w:rsidR="00314EC5" w:rsidRPr="00390EAC" w:rsidRDefault="001F57C2" w:rsidP="001969E8">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i/>
                <w:sz w:val="20"/>
                <w:lang w:val="en-US"/>
              </w:rPr>
            </w:pPr>
            <w:r w:rsidRPr="00390EAC">
              <w:rPr>
                <w:rFonts w:asciiTheme="minorHAnsi" w:hAnsiTheme="minorHAnsi"/>
                <w:i/>
                <w:sz w:val="20"/>
                <w:lang w:val="en-US"/>
              </w:rPr>
              <w:t>Retained Earnings to Equity (RE</w:t>
            </w:r>
            <w:r w:rsidR="00523A4C" w:rsidRPr="00390EAC">
              <w:rPr>
                <w:rFonts w:asciiTheme="minorHAnsi" w:hAnsiTheme="minorHAnsi"/>
                <w:i/>
                <w:sz w:val="20"/>
                <w:lang w:val="en-US"/>
              </w:rPr>
              <w:t>/E</w:t>
            </w:r>
            <w:r w:rsidRPr="00390EAC">
              <w:rPr>
                <w:rFonts w:asciiTheme="minorHAnsi" w:hAnsiTheme="minorHAnsi"/>
                <w:i/>
                <w:sz w:val="20"/>
                <w:lang w:val="en-US"/>
              </w:rPr>
              <w:t>)</w:t>
            </w:r>
          </w:p>
        </w:tc>
        <w:tc>
          <w:tcPr>
            <w:tcW w:w="1113" w:type="dxa"/>
          </w:tcPr>
          <w:p w14:paraId="4E2672C1" w14:textId="77777777" w:rsidR="00314EC5" w:rsidRPr="00390EAC" w:rsidRDefault="00314EC5" w:rsidP="001969E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p>
        </w:tc>
      </w:tr>
      <w:tr w:rsidR="00390EAC" w:rsidRPr="00390EAC" w14:paraId="5666A0B0" w14:textId="77777777" w:rsidTr="00C92E66">
        <w:trPr>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774088F8"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rPr>
            </w:pPr>
          </w:p>
        </w:tc>
        <w:tc>
          <w:tcPr>
            <w:tcW w:w="3388" w:type="dxa"/>
          </w:tcPr>
          <w:p w14:paraId="01D37813" w14:textId="2C26188E" w:rsidR="00314EC5" w:rsidRPr="00390EAC" w:rsidRDefault="001F57C2" w:rsidP="001969E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i/>
                <w:sz w:val="20"/>
              </w:rPr>
            </w:pPr>
            <w:r w:rsidRPr="00390EAC">
              <w:rPr>
                <w:rFonts w:asciiTheme="minorHAnsi" w:hAnsiTheme="minorHAnsi"/>
                <w:i/>
                <w:sz w:val="20"/>
              </w:rPr>
              <w:t>Turnover Growth Rate (TGR)</w:t>
            </w:r>
          </w:p>
        </w:tc>
        <w:tc>
          <w:tcPr>
            <w:tcW w:w="1113" w:type="dxa"/>
          </w:tcPr>
          <w:p w14:paraId="28B22C9F" w14:textId="77777777" w:rsidR="00314EC5" w:rsidRPr="00390EAC" w:rsidRDefault="00314EC5" w:rsidP="001969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p>
        </w:tc>
      </w:tr>
      <w:tr w:rsidR="00390EAC" w:rsidRPr="00390EAC" w14:paraId="4861CCC3" w14:textId="77777777" w:rsidTr="00C92E6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3A2F5103"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rPr>
            </w:pPr>
          </w:p>
        </w:tc>
        <w:tc>
          <w:tcPr>
            <w:tcW w:w="3388" w:type="dxa"/>
          </w:tcPr>
          <w:p w14:paraId="4443A819" w14:textId="6138FF02" w:rsidR="00314EC5" w:rsidRPr="00390EAC" w:rsidRDefault="00025D85" w:rsidP="001969E8">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i/>
                <w:sz w:val="20"/>
                <w:lang w:val="en-US"/>
              </w:rPr>
            </w:pPr>
            <w:r w:rsidRPr="00390EAC">
              <w:rPr>
                <w:rFonts w:asciiTheme="minorHAnsi" w:hAnsiTheme="minorHAnsi"/>
                <w:i/>
                <w:sz w:val="20"/>
                <w:lang w:val="en-US"/>
              </w:rPr>
              <w:t>Free Cash-Flow to Sales</w:t>
            </w:r>
            <w:r w:rsidR="001F57C2" w:rsidRPr="00390EAC">
              <w:rPr>
                <w:rFonts w:asciiTheme="minorHAnsi" w:hAnsiTheme="minorHAnsi"/>
                <w:i/>
                <w:sz w:val="20"/>
                <w:lang w:val="en-US"/>
              </w:rPr>
              <w:t xml:space="preserve"> </w:t>
            </w:r>
            <w:r w:rsidRPr="00390EAC">
              <w:rPr>
                <w:rFonts w:asciiTheme="minorHAnsi" w:hAnsiTheme="minorHAnsi"/>
                <w:i/>
                <w:sz w:val="20"/>
                <w:lang w:val="en-US"/>
              </w:rPr>
              <w:t>(FCF/</w:t>
            </w:r>
            <w:r w:rsidR="007801FA" w:rsidRPr="00390EAC">
              <w:rPr>
                <w:rFonts w:asciiTheme="minorHAnsi" w:hAnsiTheme="minorHAnsi"/>
                <w:i/>
                <w:sz w:val="20"/>
                <w:lang w:val="en-US"/>
              </w:rPr>
              <w:t>S</w:t>
            </w:r>
            <w:r w:rsidRPr="00390EAC">
              <w:rPr>
                <w:rFonts w:asciiTheme="minorHAnsi" w:hAnsiTheme="minorHAnsi"/>
                <w:i/>
                <w:sz w:val="20"/>
                <w:lang w:val="en-US"/>
              </w:rPr>
              <w:t>)</w:t>
            </w:r>
          </w:p>
        </w:tc>
        <w:tc>
          <w:tcPr>
            <w:tcW w:w="1113" w:type="dxa"/>
          </w:tcPr>
          <w:p w14:paraId="72948FE9" w14:textId="77777777" w:rsidR="00314EC5" w:rsidRPr="00390EAC" w:rsidRDefault="00314EC5" w:rsidP="001969E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p>
        </w:tc>
      </w:tr>
      <w:tr w:rsidR="00390EAC" w:rsidRPr="00390EAC" w14:paraId="342EFBBF" w14:textId="77777777" w:rsidTr="00C92E66">
        <w:trPr>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6AF93D10"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rPr>
            </w:pPr>
          </w:p>
        </w:tc>
        <w:tc>
          <w:tcPr>
            <w:tcW w:w="3388" w:type="dxa"/>
          </w:tcPr>
          <w:p w14:paraId="76A8820D" w14:textId="58514D10" w:rsidR="00314EC5" w:rsidRPr="00390EAC" w:rsidRDefault="003A38AA" w:rsidP="001969E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i/>
                <w:sz w:val="20"/>
              </w:rPr>
            </w:pPr>
            <w:r w:rsidRPr="00390EAC">
              <w:rPr>
                <w:rFonts w:asciiTheme="minorHAnsi" w:hAnsiTheme="minorHAnsi"/>
                <w:i/>
                <w:sz w:val="20"/>
              </w:rPr>
              <w:t>Free Flow</w:t>
            </w:r>
            <w:r w:rsidR="00DF7DB2" w:rsidRPr="00390EAC">
              <w:rPr>
                <w:rFonts w:asciiTheme="minorHAnsi" w:hAnsiTheme="minorHAnsi"/>
                <w:i/>
                <w:sz w:val="20"/>
              </w:rPr>
              <w:t xml:space="preserve"> (FF)</w:t>
            </w:r>
          </w:p>
        </w:tc>
        <w:tc>
          <w:tcPr>
            <w:tcW w:w="1113" w:type="dxa"/>
          </w:tcPr>
          <w:p w14:paraId="399214A6" w14:textId="77777777" w:rsidR="00314EC5" w:rsidRPr="00390EAC" w:rsidRDefault="00314EC5" w:rsidP="001969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p>
        </w:tc>
      </w:tr>
      <w:tr w:rsidR="00390EAC" w:rsidRPr="00390EAC" w14:paraId="1DF7C219" w14:textId="77777777" w:rsidTr="00C92E6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097CA741"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rPr>
            </w:pPr>
          </w:p>
        </w:tc>
        <w:tc>
          <w:tcPr>
            <w:tcW w:w="3388" w:type="dxa"/>
          </w:tcPr>
          <w:p w14:paraId="0E292C6D" w14:textId="5309680B" w:rsidR="00314EC5" w:rsidRPr="00390EAC" w:rsidRDefault="00C973D4" w:rsidP="001969E8">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i/>
                <w:sz w:val="20"/>
              </w:rPr>
            </w:pPr>
            <w:r w:rsidRPr="00390EAC">
              <w:rPr>
                <w:rFonts w:asciiTheme="minorHAnsi" w:hAnsiTheme="minorHAnsi"/>
                <w:i/>
                <w:sz w:val="20"/>
              </w:rPr>
              <w:t>Leverage (</w:t>
            </w:r>
            <w:r w:rsidR="00A90DDC" w:rsidRPr="00390EAC">
              <w:rPr>
                <w:rFonts w:asciiTheme="minorHAnsi" w:hAnsiTheme="minorHAnsi"/>
                <w:i/>
                <w:sz w:val="20"/>
              </w:rPr>
              <w:t>LEV</w:t>
            </w:r>
            <w:r w:rsidRPr="00390EAC">
              <w:rPr>
                <w:rFonts w:asciiTheme="minorHAnsi" w:hAnsiTheme="minorHAnsi"/>
                <w:i/>
                <w:sz w:val="20"/>
              </w:rPr>
              <w:t>)</w:t>
            </w:r>
          </w:p>
        </w:tc>
        <w:tc>
          <w:tcPr>
            <w:tcW w:w="1113" w:type="dxa"/>
          </w:tcPr>
          <w:p w14:paraId="5C9A13D5" w14:textId="1CFA99F2" w:rsidR="00314EC5" w:rsidRPr="00390EAC" w:rsidRDefault="00314EC5" w:rsidP="001969E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r w:rsidR="00785EA8" w:rsidRPr="00390EAC">
              <w:rPr>
                <w:rFonts w:asciiTheme="minorHAnsi" w:hAnsiTheme="minorHAnsi"/>
                <w:b/>
                <w:sz w:val="20"/>
              </w:rPr>
              <w:t>-</w:t>
            </w:r>
            <w:r w:rsidRPr="00390EAC">
              <w:rPr>
                <w:rFonts w:asciiTheme="minorHAnsi" w:hAnsiTheme="minorHAnsi"/>
                <w:b/>
                <w:sz w:val="20"/>
              </w:rPr>
              <w:t>)</w:t>
            </w:r>
          </w:p>
        </w:tc>
      </w:tr>
      <w:tr w:rsidR="00390EAC" w:rsidRPr="00390EAC" w14:paraId="3D62F4DF" w14:textId="77777777" w:rsidTr="00C92E66">
        <w:trPr>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62CA9B2C" w14:textId="77777777" w:rsidR="0080133E" w:rsidRPr="00390EAC" w:rsidRDefault="0080133E" w:rsidP="001969E8">
            <w:pPr>
              <w:pStyle w:val="Listenabsatz"/>
              <w:numPr>
                <w:ilvl w:val="0"/>
                <w:numId w:val="17"/>
              </w:numPr>
              <w:spacing w:after="0"/>
              <w:jc w:val="center"/>
              <w:rPr>
                <w:rFonts w:asciiTheme="minorHAnsi" w:hAnsiTheme="minorHAnsi"/>
                <w:bCs w:val="0"/>
                <w:sz w:val="20"/>
                <w:szCs w:val="18"/>
              </w:rPr>
            </w:pPr>
          </w:p>
        </w:tc>
        <w:tc>
          <w:tcPr>
            <w:tcW w:w="3388" w:type="dxa"/>
          </w:tcPr>
          <w:p w14:paraId="11AFC566" w14:textId="109334ED" w:rsidR="0080133E" w:rsidRPr="00390EAC" w:rsidRDefault="0080133E" w:rsidP="001969E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0"/>
                <w:lang w:val="en-US"/>
              </w:rPr>
            </w:pPr>
            <w:r w:rsidRPr="00390EAC">
              <w:rPr>
                <w:rFonts w:asciiTheme="minorHAnsi" w:hAnsiTheme="minorHAnsi"/>
                <w:i/>
                <w:sz w:val="20"/>
                <w:lang w:val="en-US"/>
              </w:rPr>
              <w:t>Relative Bid-Ask-Spead (</w:t>
            </w:r>
            <w:r w:rsidR="00BA6AC2" w:rsidRPr="00390EAC">
              <w:rPr>
                <w:rFonts w:asciiTheme="minorHAnsi" w:hAnsiTheme="minorHAnsi"/>
                <w:i/>
                <w:sz w:val="20"/>
                <w:lang w:val="en-US"/>
              </w:rPr>
              <w:t>rBAS</w:t>
            </w:r>
            <w:r w:rsidRPr="00390EAC">
              <w:rPr>
                <w:rFonts w:asciiTheme="minorHAnsi" w:hAnsiTheme="minorHAnsi"/>
                <w:i/>
                <w:sz w:val="20"/>
                <w:lang w:val="en-US"/>
              </w:rPr>
              <w:t>)</w:t>
            </w:r>
          </w:p>
        </w:tc>
        <w:tc>
          <w:tcPr>
            <w:tcW w:w="1113" w:type="dxa"/>
          </w:tcPr>
          <w:p w14:paraId="1F348870" w14:textId="0898D10C" w:rsidR="0080133E" w:rsidRPr="00390EAC" w:rsidRDefault="0080133E" w:rsidP="001969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0"/>
                <w:lang w:val="en-US"/>
              </w:rPr>
            </w:pPr>
            <w:r w:rsidRPr="00390EAC">
              <w:rPr>
                <w:rFonts w:asciiTheme="minorHAnsi" w:hAnsiTheme="minorHAnsi"/>
                <w:b/>
                <w:sz w:val="20"/>
              </w:rPr>
              <w:t>(+)</w:t>
            </w:r>
          </w:p>
        </w:tc>
      </w:tr>
      <w:tr w:rsidR="00390EAC" w:rsidRPr="00390EAC" w14:paraId="3048182A" w14:textId="77777777" w:rsidTr="00C92E66">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44DE0C41" w14:textId="77777777" w:rsidR="00314EC5" w:rsidRPr="00390EAC" w:rsidRDefault="00314EC5" w:rsidP="001969E8">
            <w:pPr>
              <w:pStyle w:val="Listenabsatz"/>
              <w:numPr>
                <w:ilvl w:val="0"/>
                <w:numId w:val="17"/>
              </w:numPr>
              <w:spacing w:after="0"/>
              <w:jc w:val="center"/>
              <w:rPr>
                <w:rFonts w:asciiTheme="minorHAnsi" w:hAnsiTheme="minorHAnsi"/>
                <w:bCs w:val="0"/>
                <w:sz w:val="20"/>
                <w:szCs w:val="18"/>
                <w:lang w:val="en-US"/>
              </w:rPr>
            </w:pPr>
          </w:p>
        </w:tc>
        <w:tc>
          <w:tcPr>
            <w:tcW w:w="3388" w:type="dxa"/>
          </w:tcPr>
          <w:p w14:paraId="1588E4EB" w14:textId="64B732D2" w:rsidR="00314EC5" w:rsidRPr="00390EAC" w:rsidRDefault="00040E0B" w:rsidP="001969E8">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i/>
                <w:sz w:val="20"/>
                <w:lang w:val="en-US"/>
              </w:rPr>
            </w:pPr>
            <w:r w:rsidRPr="00390EAC">
              <w:rPr>
                <w:rFonts w:asciiTheme="minorHAnsi" w:hAnsiTheme="minorHAnsi"/>
                <w:i/>
                <w:sz w:val="20"/>
                <w:lang w:val="en-US"/>
              </w:rPr>
              <w:t>Dividends to Assets (DIV/A)</w:t>
            </w:r>
          </w:p>
        </w:tc>
        <w:tc>
          <w:tcPr>
            <w:tcW w:w="1113" w:type="dxa"/>
          </w:tcPr>
          <w:p w14:paraId="3FC2D3E7" w14:textId="77777777" w:rsidR="00314EC5" w:rsidRPr="00390EAC" w:rsidRDefault="00314EC5" w:rsidP="001969E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p>
        </w:tc>
      </w:tr>
      <w:tr w:rsidR="00390EAC" w:rsidRPr="00390EAC" w14:paraId="318B709C" w14:textId="77777777" w:rsidTr="00C92E66">
        <w:trPr>
          <w:trHeight w:val="214"/>
          <w:jc w:val="center"/>
        </w:trPr>
        <w:tc>
          <w:tcPr>
            <w:cnfStyle w:val="001000000000" w:firstRow="0" w:lastRow="0" w:firstColumn="1" w:lastColumn="0" w:oddVBand="0" w:evenVBand="0" w:oddHBand="0" w:evenHBand="0" w:firstRowFirstColumn="0" w:firstRowLastColumn="0" w:lastRowFirstColumn="0" w:lastRowLastColumn="0"/>
            <w:tcW w:w="874" w:type="dxa"/>
          </w:tcPr>
          <w:p w14:paraId="58D3D587" w14:textId="35CD0ED5" w:rsidR="00314EC5" w:rsidRPr="00390EAC" w:rsidRDefault="00314EC5" w:rsidP="001969E8">
            <w:pPr>
              <w:pStyle w:val="Listenabsatz"/>
              <w:numPr>
                <w:ilvl w:val="0"/>
                <w:numId w:val="17"/>
              </w:numPr>
              <w:spacing w:after="0"/>
              <w:jc w:val="center"/>
              <w:rPr>
                <w:rFonts w:asciiTheme="minorHAnsi" w:hAnsiTheme="minorHAnsi"/>
                <w:bCs w:val="0"/>
                <w:sz w:val="20"/>
                <w:szCs w:val="18"/>
              </w:rPr>
            </w:pPr>
          </w:p>
        </w:tc>
        <w:tc>
          <w:tcPr>
            <w:tcW w:w="3388" w:type="dxa"/>
          </w:tcPr>
          <w:p w14:paraId="51B386D1" w14:textId="2157E319" w:rsidR="001969E8" w:rsidRPr="00390EAC" w:rsidRDefault="00040E0B" w:rsidP="001969E8">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sz w:val="20"/>
              </w:rPr>
            </w:pPr>
            <w:r w:rsidRPr="00390EAC">
              <w:rPr>
                <w:rFonts w:asciiTheme="minorHAnsi" w:hAnsiTheme="minorHAnsi"/>
                <w:i/>
                <w:sz w:val="20"/>
              </w:rPr>
              <w:t>Size</w:t>
            </w:r>
          </w:p>
        </w:tc>
        <w:tc>
          <w:tcPr>
            <w:tcW w:w="1113" w:type="dxa"/>
          </w:tcPr>
          <w:p w14:paraId="6F47D38B" w14:textId="264FE756" w:rsidR="00314EC5" w:rsidRPr="00390EAC" w:rsidRDefault="00314EC5" w:rsidP="001969E8">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390EAC">
              <w:rPr>
                <w:rFonts w:asciiTheme="minorHAnsi" w:hAnsiTheme="minorHAnsi"/>
                <w:b/>
                <w:sz w:val="20"/>
              </w:rPr>
              <w:t>(</w:t>
            </w:r>
            <w:r w:rsidR="00040E0B" w:rsidRPr="00390EAC">
              <w:rPr>
                <w:rFonts w:asciiTheme="minorHAnsi" w:hAnsiTheme="minorHAnsi"/>
                <w:b/>
                <w:sz w:val="20"/>
              </w:rPr>
              <w:t>-</w:t>
            </w:r>
            <w:r w:rsidRPr="00390EAC">
              <w:rPr>
                <w:rFonts w:asciiTheme="minorHAnsi" w:hAnsiTheme="minorHAnsi"/>
                <w:b/>
                <w:sz w:val="20"/>
              </w:rPr>
              <w:t>)</w:t>
            </w:r>
          </w:p>
        </w:tc>
      </w:tr>
    </w:tbl>
    <w:p w14:paraId="243C216B" w14:textId="77777777" w:rsidR="001252C6" w:rsidRDefault="001252C6" w:rsidP="001252C6">
      <w:pPr>
        <w:spacing w:before="240"/>
        <w:rPr>
          <w:lang w:val="en-US"/>
        </w:rPr>
      </w:pPr>
      <w:bookmarkStart w:id="14" w:name="_Toc78474472"/>
      <w:r w:rsidRPr="00314EC5">
        <w:rPr>
          <w:lang w:val="en-US"/>
        </w:rPr>
        <w:t xml:space="preserve">Own illustration </w:t>
      </w:r>
    </w:p>
    <w:p w14:paraId="24E76C65" w14:textId="77777777" w:rsidR="00B55885" w:rsidRPr="00390EAC" w:rsidRDefault="00B55885" w:rsidP="00B55885">
      <w:pPr>
        <w:pStyle w:val="berschrift2"/>
      </w:pPr>
      <w:bookmarkStart w:id="15" w:name="_Toc67386512"/>
      <w:bookmarkStart w:id="16" w:name="_Toc78474473"/>
      <w:bookmarkEnd w:id="4"/>
      <w:bookmarkEnd w:id="5"/>
      <w:bookmarkEnd w:id="14"/>
      <w:r w:rsidRPr="00390EAC">
        <w:t>Dataset</w:t>
      </w:r>
      <w:bookmarkEnd w:id="15"/>
      <w:bookmarkEnd w:id="16"/>
    </w:p>
    <w:p w14:paraId="25AE2BCF" w14:textId="6344DA36" w:rsidR="00C168C1" w:rsidRPr="00390EAC" w:rsidRDefault="00C168C1" w:rsidP="00C168C1">
      <w:pPr>
        <w:tabs>
          <w:tab w:val="clear" w:pos="709"/>
          <w:tab w:val="clear" w:pos="1134"/>
          <w:tab w:val="clear" w:pos="4253"/>
          <w:tab w:val="clear" w:pos="4536"/>
        </w:tabs>
        <w:rPr>
          <w:lang w:val="en-US"/>
        </w:rPr>
      </w:pPr>
      <w:r w:rsidRPr="00390EAC">
        <w:rPr>
          <w:szCs w:val="24"/>
          <w:lang w:val="en-US"/>
        </w:rPr>
        <w:t xml:space="preserve">The original database consists of a set of figures from the financial statements of 152 constituents and 2.128 firm observations listed on the German stock exchange, DAX 30, and MDAX. The constituents thereby represent the largest German companies. The data was obtained from Thomson Reuters Eikon and checked for completeness in Microsoft Excel®. After required data adjustments, illustrated below, the sample still covers 99 firms and 870 observations. The </w:t>
      </w:r>
      <w:r w:rsidR="00EC5E40" w:rsidRPr="00390EAC">
        <w:rPr>
          <w:szCs w:val="24"/>
          <w:lang w:val="en-US"/>
        </w:rPr>
        <w:t xml:space="preserve">overview of </w:t>
      </w:r>
      <w:r w:rsidRPr="00390EAC">
        <w:rPr>
          <w:szCs w:val="24"/>
          <w:lang w:val="en-US"/>
        </w:rPr>
        <w:t xml:space="preserve">firms </w:t>
      </w:r>
      <w:r w:rsidRPr="00390EAC">
        <w:rPr>
          <w:lang w:val="en-US"/>
        </w:rPr>
        <w:t xml:space="preserve">can be </w:t>
      </w:r>
      <w:r w:rsidR="00EC5E40" w:rsidRPr="00390EAC">
        <w:rPr>
          <w:lang w:val="en-US"/>
        </w:rPr>
        <w:t xml:space="preserve">found </w:t>
      </w:r>
      <w:r w:rsidRPr="00390EAC">
        <w:rPr>
          <w:lang w:val="en-US"/>
        </w:rPr>
        <w:t xml:space="preserve">in the appendix, Table </w:t>
      </w:r>
      <w:r w:rsidR="00ED1BC3" w:rsidRPr="00390EAC">
        <w:rPr>
          <w:lang w:val="en-US"/>
        </w:rPr>
        <w:t>16</w:t>
      </w:r>
      <w:r w:rsidR="007D240F" w:rsidRPr="00390EAC">
        <w:rPr>
          <w:lang w:val="en-US"/>
        </w:rPr>
        <w:t>.</w:t>
      </w:r>
    </w:p>
    <w:p w14:paraId="00DD64C5" w14:textId="146022A4" w:rsidR="001B2D2F" w:rsidRPr="00390EAC" w:rsidRDefault="001B2D2F" w:rsidP="001B2D2F">
      <w:pPr>
        <w:pStyle w:val="Beschriftung"/>
        <w:keepNext/>
        <w:rPr>
          <w:lang w:val="en-US"/>
        </w:rPr>
      </w:pPr>
      <w:bookmarkStart w:id="17" w:name="_Toc78474122"/>
      <w:r w:rsidRPr="00390EAC">
        <w:rPr>
          <w:lang w:val="en-US"/>
        </w:rPr>
        <w:t xml:space="preserve">Table </w:t>
      </w:r>
      <w:r w:rsidR="008D775A" w:rsidRPr="00390EAC">
        <w:rPr>
          <w:lang w:val="en-US"/>
        </w:rPr>
        <w:fldChar w:fldCharType="begin"/>
      </w:r>
      <w:r w:rsidR="008D775A" w:rsidRPr="00390EAC">
        <w:rPr>
          <w:lang w:val="en-US"/>
        </w:rPr>
        <w:instrText xml:space="preserve"> SEQ Table \* ARABIC </w:instrText>
      </w:r>
      <w:r w:rsidR="008D775A" w:rsidRPr="00390EAC">
        <w:rPr>
          <w:lang w:val="en-US"/>
        </w:rPr>
        <w:fldChar w:fldCharType="separate"/>
      </w:r>
      <w:r w:rsidR="0038593E">
        <w:rPr>
          <w:noProof/>
          <w:lang w:val="en-US"/>
        </w:rPr>
        <w:t>3</w:t>
      </w:r>
      <w:r w:rsidR="008D775A" w:rsidRPr="00390EAC">
        <w:rPr>
          <w:lang w:val="en-US"/>
        </w:rPr>
        <w:fldChar w:fldCharType="end"/>
      </w:r>
      <w:r w:rsidRPr="00390EAC">
        <w:rPr>
          <w:lang w:val="en-US"/>
        </w:rPr>
        <w:t>: Sample</w:t>
      </w:r>
      <w:bookmarkEnd w:id="17"/>
    </w:p>
    <w:tbl>
      <w:tblPr>
        <w:tblStyle w:val="EinfacheTabelle5"/>
        <w:tblW w:w="5542" w:type="dxa"/>
        <w:jc w:val="center"/>
        <w:tblLook w:val="04A0" w:firstRow="1" w:lastRow="0" w:firstColumn="1" w:lastColumn="0" w:noHBand="0" w:noVBand="1"/>
      </w:tblPr>
      <w:tblGrid>
        <w:gridCol w:w="3949"/>
        <w:gridCol w:w="1593"/>
      </w:tblGrid>
      <w:tr w:rsidR="00390EAC" w:rsidRPr="00390EAC" w14:paraId="3AB13203" w14:textId="77777777" w:rsidTr="005C7157">
        <w:trPr>
          <w:cnfStyle w:val="100000000000" w:firstRow="1" w:lastRow="0" w:firstColumn="0" w:lastColumn="0" w:oddVBand="0" w:evenVBand="0" w:oddHBand="0" w:evenHBand="0" w:firstRowFirstColumn="0" w:firstRowLastColumn="0" w:lastRowFirstColumn="0" w:lastRowLastColumn="0"/>
          <w:trHeight w:val="51"/>
          <w:jc w:val="center"/>
        </w:trPr>
        <w:tc>
          <w:tcPr>
            <w:cnfStyle w:val="001000000100" w:firstRow="0" w:lastRow="0" w:firstColumn="1" w:lastColumn="0" w:oddVBand="0" w:evenVBand="0" w:oddHBand="0" w:evenHBand="0" w:firstRowFirstColumn="1" w:firstRowLastColumn="0" w:lastRowFirstColumn="0" w:lastRowLastColumn="0"/>
            <w:tcW w:w="5542" w:type="dxa"/>
            <w:gridSpan w:val="2"/>
            <w:tcBorders>
              <w:top w:val="single" w:sz="4" w:space="0" w:color="auto"/>
              <w:left w:val="single" w:sz="4" w:space="0" w:color="auto"/>
              <w:right w:val="single" w:sz="4" w:space="0" w:color="auto"/>
            </w:tcBorders>
            <w:shd w:val="clear" w:color="auto" w:fill="BFBFBF" w:themeFill="background1" w:themeFillShade="BF"/>
          </w:tcPr>
          <w:p w14:paraId="05FA6ACD" w14:textId="77777777" w:rsidR="00404F09" w:rsidRPr="00390EAC" w:rsidRDefault="00404F09" w:rsidP="00404F09">
            <w:pPr>
              <w:spacing w:line="240" w:lineRule="auto"/>
              <w:jc w:val="center"/>
              <w:rPr>
                <w:rFonts w:asciiTheme="minorHAnsi" w:hAnsiTheme="minorHAnsi"/>
                <w:b/>
                <w:i w:val="0"/>
                <w:iCs w:val="0"/>
                <w:sz w:val="22"/>
              </w:rPr>
            </w:pPr>
            <w:r w:rsidRPr="00390EAC">
              <w:rPr>
                <w:rFonts w:asciiTheme="minorHAnsi" w:hAnsiTheme="minorHAnsi"/>
                <w:b/>
                <w:sz w:val="22"/>
              </w:rPr>
              <w:t>Observations (n)</w:t>
            </w:r>
          </w:p>
          <w:p w14:paraId="7FC061FC" w14:textId="46FD1429" w:rsidR="00404F09" w:rsidRPr="00390EAC" w:rsidRDefault="00404F09" w:rsidP="00404F09">
            <w:pPr>
              <w:spacing w:line="240" w:lineRule="auto"/>
              <w:jc w:val="center"/>
              <w:rPr>
                <w:rFonts w:asciiTheme="minorHAnsi" w:hAnsiTheme="minorHAnsi"/>
                <w:b/>
                <w:sz w:val="22"/>
              </w:rPr>
            </w:pPr>
            <w:r w:rsidRPr="00390EAC">
              <w:rPr>
                <w:rFonts w:asciiTheme="minorHAnsi" w:hAnsiTheme="minorHAnsi"/>
                <w:b/>
                <w:sz w:val="22"/>
              </w:rPr>
              <w:lastRenderedPageBreak/>
              <w:t>Period 200</w:t>
            </w:r>
            <w:r w:rsidR="00C92E66" w:rsidRPr="00390EAC">
              <w:rPr>
                <w:rFonts w:asciiTheme="minorHAnsi" w:hAnsiTheme="minorHAnsi"/>
                <w:b/>
                <w:sz w:val="22"/>
              </w:rPr>
              <w:t>6</w:t>
            </w:r>
            <w:r w:rsidRPr="00390EAC">
              <w:rPr>
                <w:rFonts w:asciiTheme="minorHAnsi" w:hAnsiTheme="minorHAnsi"/>
                <w:b/>
                <w:sz w:val="22"/>
              </w:rPr>
              <w:t>-201</w:t>
            </w:r>
            <w:r w:rsidR="00C92E66" w:rsidRPr="00390EAC">
              <w:rPr>
                <w:rFonts w:asciiTheme="minorHAnsi" w:hAnsiTheme="minorHAnsi"/>
                <w:b/>
                <w:sz w:val="22"/>
              </w:rPr>
              <w:t>9</w:t>
            </w:r>
          </w:p>
        </w:tc>
      </w:tr>
      <w:tr w:rsidR="00390EAC" w:rsidRPr="00390EAC" w14:paraId="03A49279" w14:textId="77777777" w:rsidTr="005C7157">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949" w:type="dxa"/>
            <w:tcBorders>
              <w:left w:val="single" w:sz="4" w:space="0" w:color="auto"/>
            </w:tcBorders>
          </w:tcPr>
          <w:p w14:paraId="3AD86CAA" w14:textId="1DE8DCE4" w:rsidR="00875F4C" w:rsidRPr="00390EAC" w:rsidRDefault="007B4895" w:rsidP="005C7157">
            <w:pPr>
              <w:spacing w:after="0"/>
              <w:rPr>
                <w:rFonts w:asciiTheme="minorHAnsi" w:hAnsiTheme="minorHAnsi"/>
                <w:bCs w:val="0"/>
                <w:sz w:val="22"/>
                <w:szCs w:val="22"/>
              </w:rPr>
            </w:pPr>
            <w:r w:rsidRPr="00390EAC">
              <w:rPr>
                <w:rFonts w:asciiTheme="minorHAnsi" w:hAnsiTheme="minorHAnsi"/>
                <w:bCs w:val="0"/>
                <w:sz w:val="22"/>
                <w:szCs w:val="22"/>
              </w:rPr>
              <w:lastRenderedPageBreak/>
              <w:t>Prelinminary observations</w:t>
            </w:r>
          </w:p>
        </w:tc>
        <w:tc>
          <w:tcPr>
            <w:tcW w:w="1593" w:type="dxa"/>
            <w:tcBorders>
              <w:right w:val="single" w:sz="4" w:space="0" w:color="auto"/>
            </w:tcBorders>
          </w:tcPr>
          <w:p w14:paraId="1BCD8BDA" w14:textId="52C9B02D" w:rsidR="00875F4C" w:rsidRPr="00390EAC" w:rsidRDefault="00875F4C" w:rsidP="005C715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390EAC">
              <w:rPr>
                <w:rFonts w:asciiTheme="minorHAnsi" w:hAnsiTheme="minorHAnsi"/>
                <w:i/>
                <w:sz w:val="22"/>
                <w:szCs w:val="22"/>
              </w:rPr>
              <w:t>2.128</w:t>
            </w:r>
          </w:p>
        </w:tc>
      </w:tr>
      <w:tr w:rsidR="00390EAC" w:rsidRPr="00390EAC" w14:paraId="6401D676" w14:textId="77777777" w:rsidTr="005C7157">
        <w:trPr>
          <w:trHeight w:val="302"/>
          <w:jc w:val="center"/>
        </w:trPr>
        <w:tc>
          <w:tcPr>
            <w:cnfStyle w:val="001000000000" w:firstRow="0" w:lastRow="0" w:firstColumn="1" w:lastColumn="0" w:oddVBand="0" w:evenVBand="0" w:oddHBand="0" w:evenHBand="0" w:firstRowFirstColumn="0" w:firstRowLastColumn="0" w:lastRowFirstColumn="0" w:lastRowLastColumn="0"/>
            <w:tcW w:w="3949" w:type="dxa"/>
            <w:tcBorders>
              <w:left w:val="single" w:sz="4" w:space="0" w:color="auto"/>
            </w:tcBorders>
          </w:tcPr>
          <w:p w14:paraId="5B93E773" w14:textId="327055C8" w:rsidR="00875F4C" w:rsidRPr="00390EAC" w:rsidRDefault="00453FF6" w:rsidP="005C7157">
            <w:pPr>
              <w:spacing w:after="0"/>
              <w:rPr>
                <w:rFonts w:asciiTheme="minorHAnsi" w:hAnsiTheme="minorHAnsi"/>
                <w:bCs w:val="0"/>
                <w:sz w:val="22"/>
                <w:szCs w:val="22"/>
                <w:lang w:val="en-US"/>
              </w:rPr>
            </w:pPr>
            <w:r w:rsidRPr="00390EAC">
              <w:rPr>
                <w:rFonts w:asciiTheme="minorHAnsi" w:hAnsiTheme="minorHAnsi"/>
                <w:bCs w:val="0"/>
                <w:sz w:val="22"/>
                <w:szCs w:val="22"/>
                <w:lang w:val="en-US"/>
              </w:rPr>
              <w:t xml:space="preserve">Exclusion of </w:t>
            </w:r>
            <w:r w:rsidR="004F430D" w:rsidRPr="00390EAC">
              <w:rPr>
                <w:rFonts w:asciiTheme="minorHAnsi" w:hAnsiTheme="minorHAnsi"/>
                <w:bCs w:val="0"/>
                <w:sz w:val="22"/>
                <w:szCs w:val="22"/>
                <w:lang w:val="en-US"/>
              </w:rPr>
              <w:t>Banks, Insurance</w:t>
            </w:r>
            <w:r w:rsidR="00234ED3" w:rsidRPr="00390EAC">
              <w:rPr>
                <w:rFonts w:asciiTheme="minorHAnsi" w:hAnsiTheme="minorHAnsi"/>
                <w:bCs w:val="0"/>
                <w:sz w:val="22"/>
                <w:szCs w:val="22"/>
                <w:lang w:val="en-US"/>
              </w:rPr>
              <w:t>, REITs</w:t>
            </w:r>
          </w:p>
        </w:tc>
        <w:tc>
          <w:tcPr>
            <w:tcW w:w="1593" w:type="dxa"/>
            <w:tcBorders>
              <w:right w:val="single" w:sz="4" w:space="0" w:color="auto"/>
            </w:tcBorders>
          </w:tcPr>
          <w:p w14:paraId="54230928" w14:textId="3425C333" w:rsidR="00875F4C" w:rsidRPr="00390EAC" w:rsidRDefault="00875F4C" w:rsidP="005C715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i/>
                <w:sz w:val="22"/>
                <w:szCs w:val="22"/>
              </w:rPr>
            </w:pPr>
            <w:r w:rsidRPr="00390EAC">
              <w:rPr>
                <w:rFonts w:asciiTheme="minorHAnsi" w:hAnsiTheme="minorHAnsi"/>
                <w:bCs w:val="0"/>
                <w:i/>
                <w:sz w:val="22"/>
                <w:szCs w:val="22"/>
              </w:rPr>
              <w:t>-490</w:t>
            </w:r>
          </w:p>
        </w:tc>
      </w:tr>
      <w:tr w:rsidR="00390EAC" w:rsidRPr="00390EAC" w14:paraId="5D120948" w14:textId="77777777" w:rsidTr="005C7157">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949" w:type="dxa"/>
            <w:tcBorders>
              <w:left w:val="single" w:sz="4" w:space="0" w:color="auto"/>
            </w:tcBorders>
          </w:tcPr>
          <w:p w14:paraId="358D65CD" w14:textId="3A14C9D2" w:rsidR="00875F4C" w:rsidRPr="00390EAC" w:rsidRDefault="00453FF6" w:rsidP="005C7157">
            <w:pPr>
              <w:spacing w:after="0"/>
              <w:rPr>
                <w:rFonts w:asciiTheme="minorHAnsi" w:hAnsiTheme="minorHAnsi"/>
                <w:bCs w:val="0"/>
                <w:sz w:val="22"/>
                <w:szCs w:val="22"/>
                <w:lang w:val="en-US"/>
              </w:rPr>
            </w:pPr>
            <w:r w:rsidRPr="00390EAC">
              <w:rPr>
                <w:rFonts w:asciiTheme="minorHAnsi" w:hAnsiTheme="minorHAnsi"/>
                <w:bCs w:val="0"/>
                <w:sz w:val="22"/>
                <w:szCs w:val="22"/>
                <w:lang w:val="en-US"/>
              </w:rPr>
              <w:t>Exclusion of n</w:t>
            </w:r>
            <w:r w:rsidR="001B2D2F" w:rsidRPr="00390EAC">
              <w:rPr>
                <w:rFonts w:asciiTheme="minorHAnsi" w:hAnsiTheme="minorHAnsi"/>
                <w:bCs w:val="0"/>
                <w:sz w:val="22"/>
                <w:szCs w:val="22"/>
                <w:lang w:val="en-US"/>
              </w:rPr>
              <w:t>ew joiners</w:t>
            </w:r>
            <w:r w:rsidR="009566C7" w:rsidRPr="00390EAC">
              <w:rPr>
                <w:rFonts w:asciiTheme="minorHAnsi" w:hAnsiTheme="minorHAnsi"/>
                <w:bCs w:val="0"/>
                <w:sz w:val="22"/>
                <w:szCs w:val="22"/>
                <w:lang w:val="en-US"/>
              </w:rPr>
              <w:t xml:space="preserve"> </w:t>
            </w:r>
            <w:r w:rsidRPr="00390EAC">
              <w:rPr>
                <w:rFonts w:asciiTheme="minorHAnsi" w:hAnsiTheme="minorHAnsi"/>
                <w:bCs w:val="0"/>
                <w:sz w:val="22"/>
                <w:szCs w:val="22"/>
                <w:lang w:val="en-US"/>
              </w:rPr>
              <w:t xml:space="preserve">before </w:t>
            </w:r>
            <w:r w:rsidR="009566C7" w:rsidRPr="00390EAC">
              <w:rPr>
                <w:rFonts w:asciiTheme="minorHAnsi" w:hAnsiTheme="minorHAnsi"/>
                <w:bCs w:val="0"/>
                <w:sz w:val="22"/>
                <w:szCs w:val="22"/>
                <w:lang w:val="en-US"/>
              </w:rPr>
              <w:t>index</w:t>
            </w:r>
            <w:r w:rsidR="005E69EC" w:rsidRPr="00390EAC">
              <w:rPr>
                <w:rFonts w:asciiTheme="minorHAnsi" w:hAnsiTheme="minorHAnsi"/>
                <w:bCs w:val="0"/>
                <w:sz w:val="22"/>
                <w:szCs w:val="22"/>
                <w:lang w:val="en-US"/>
              </w:rPr>
              <w:t>ation</w:t>
            </w:r>
            <w:r w:rsidR="009566C7" w:rsidRPr="00390EAC">
              <w:rPr>
                <w:rFonts w:asciiTheme="minorHAnsi" w:hAnsiTheme="minorHAnsi"/>
                <w:bCs w:val="0"/>
                <w:sz w:val="22"/>
                <w:szCs w:val="22"/>
                <w:lang w:val="en-US"/>
              </w:rPr>
              <w:t xml:space="preserve"> </w:t>
            </w:r>
          </w:p>
        </w:tc>
        <w:tc>
          <w:tcPr>
            <w:tcW w:w="1593" w:type="dxa"/>
            <w:tcBorders>
              <w:right w:val="single" w:sz="4" w:space="0" w:color="auto"/>
            </w:tcBorders>
          </w:tcPr>
          <w:p w14:paraId="0C8749C2" w14:textId="2FCB06DE" w:rsidR="00875F4C" w:rsidRPr="00390EAC" w:rsidRDefault="00875F4C" w:rsidP="005C715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i/>
                <w:sz w:val="22"/>
                <w:szCs w:val="22"/>
              </w:rPr>
            </w:pPr>
            <w:r w:rsidRPr="00390EAC">
              <w:rPr>
                <w:rFonts w:asciiTheme="minorHAnsi" w:hAnsiTheme="minorHAnsi"/>
                <w:i/>
                <w:sz w:val="22"/>
                <w:szCs w:val="22"/>
              </w:rPr>
              <w:t>-442</w:t>
            </w:r>
          </w:p>
        </w:tc>
      </w:tr>
      <w:tr w:rsidR="00390EAC" w:rsidRPr="00390EAC" w14:paraId="5D422857" w14:textId="77777777" w:rsidTr="005C7157">
        <w:trPr>
          <w:trHeight w:val="302"/>
          <w:jc w:val="center"/>
        </w:trPr>
        <w:tc>
          <w:tcPr>
            <w:cnfStyle w:val="001000000000" w:firstRow="0" w:lastRow="0" w:firstColumn="1" w:lastColumn="0" w:oddVBand="0" w:evenVBand="0" w:oddHBand="0" w:evenHBand="0" w:firstRowFirstColumn="0" w:firstRowLastColumn="0" w:lastRowFirstColumn="0" w:lastRowLastColumn="0"/>
            <w:tcW w:w="3949" w:type="dxa"/>
            <w:tcBorders>
              <w:left w:val="single" w:sz="4" w:space="0" w:color="auto"/>
            </w:tcBorders>
          </w:tcPr>
          <w:p w14:paraId="17FAFD9A" w14:textId="2F8CA9EB" w:rsidR="00875F4C" w:rsidRPr="00390EAC" w:rsidRDefault="005E69EC" w:rsidP="005C7157">
            <w:pPr>
              <w:spacing w:after="0"/>
              <w:rPr>
                <w:rFonts w:asciiTheme="minorHAnsi" w:hAnsiTheme="minorHAnsi"/>
                <w:bCs w:val="0"/>
                <w:sz w:val="22"/>
                <w:szCs w:val="22"/>
              </w:rPr>
            </w:pPr>
            <w:r w:rsidRPr="00390EAC">
              <w:rPr>
                <w:rFonts w:asciiTheme="minorHAnsi" w:hAnsiTheme="minorHAnsi"/>
                <w:bCs w:val="0"/>
                <w:sz w:val="22"/>
                <w:szCs w:val="22"/>
              </w:rPr>
              <w:t xml:space="preserve">Incomplete data </w:t>
            </w:r>
          </w:p>
        </w:tc>
        <w:tc>
          <w:tcPr>
            <w:tcW w:w="1593" w:type="dxa"/>
            <w:tcBorders>
              <w:right w:val="single" w:sz="4" w:space="0" w:color="auto"/>
            </w:tcBorders>
          </w:tcPr>
          <w:p w14:paraId="12DFCCBF" w14:textId="59AB9782" w:rsidR="00875F4C" w:rsidRPr="00390EAC" w:rsidRDefault="00875F4C" w:rsidP="005C715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i/>
                <w:sz w:val="22"/>
                <w:szCs w:val="22"/>
              </w:rPr>
            </w:pPr>
            <w:r w:rsidRPr="00390EAC">
              <w:rPr>
                <w:rFonts w:asciiTheme="minorHAnsi" w:hAnsiTheme="minorHAnsi"/>
                <w:i/>
                <w:sz w:val="22"/>
                <w:szCs w:val="22"/>
              </w:rPr>
              <w:t>-326</w:t>
            </w:r>
          </w:p>
        </w:tc>
      </w:tr>
      <w:tr w:rsidR="00390EAC" w:rsidRPr="00390EAC" w14:paraId="44CA9774" w14:textId="77777777" w:rsidTr="007A2897">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3949" w:type="dxa"/>
            <w:tcBorders>
              <w:top w:val="single" w:sz="4" w:space="0" w:color="auto"/>
              <w:left w:val="single" w:sz="4" w:space="0" w:color="auto"/>
              <w:bottom w:val="single" w:sz="4" w:space="0" w:color="auto"/>
            </w:tcBorders>
          </w:tcPr>
          <w:p w14:paraId="44E04F33" w14:textId="34641589" w:rsidR="00875F4C" w:rsidRPr="00390EAC" w:rsidRDefault="00404F09" w:rsidP="005C7157">
            <w:pPr>
              <w:spacing w:after="0"/>
              <w:rPr>
                <w:rFonts w:asciiTheme="minorHAnsi" w:hAnsiTheme="minorHAnsi"/>
                <w:b/>
                <w:bCs w:val="0"/>
                <w:sz w:val="22"/>
                <w:szCs w:val="22"/>
              </w:rPr>
            </w:pPr>
            <w:r w:rsidRPr="00390EAC">
              <w:rPr>
                <w:rFonts w:asciiTheme="minorHAnsi" w:hAnsiTheme="minorHAnsi"/>
                <w:b/>
                <w:bCs w:val="0"/>
                <w:sz w:val="22"/>
                <w:szCs w:val="22"/>
              </w:rPr>
              <w:t>Final</w:t>
            </w:r>
            <w:r w:rsidR="005E69EC" w:rsidRPr="00390EAC">
              <w:rPr>
                <w:rFonts w:asciiTheme="minorHAnsi" w:hAnsiTheme="minorHAnsi"/>
                <w:b/>
                <w:bCs w:val="0"/>
                <w:sz w:val="22"/>
                <w:szCs w:val="22"/>
              </w:rPr>
              <w:t xml:space="preserve"> Sample</w:t>
            </w:r>
          </w:p>
        </w:tc>
        <w:tc>
          <w:tcPr>
            <w:tcW w:w="1593" w:type="dxa"/>
            <w:tcBorders>
              <w:top w:val="single" w:sz="4" w:space="0" w:color="auto"/>
              <w:bottom w:val="single" w:sz="4" w:space="0" w:color="auto"/>
              <w:right w:val="single" w:sz="4" w:space="0" w:color="auto"/>
            </w:tcBorders>
          </w:tcPr>
          <w:p w14:paraId="6C4B27EC" w14:textId="0AE198DC" w:rsidR="00875F4C" w:rsidRPr="00390EAC" w:rsidRDefault="003C1642" w:rsidP="005C715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val="0"/>
                <w:i/>
                <w:sz w:val="22"/>
                <w:szCs w:val="22"/>
              </w:rPr>
            </w:pPr>
            <w:r w:rsidRPr="00390EAC">
              <w:rPr>
                <w:rFonts w:asciiTheme="minorHAnsi" w:hAnsiTheme="minorHAnsi"/>
                <w:b/>
                <w:i/>
                <w:sz w:val="22"/>
                <w:szCs w:val="22"/>
              </w:rPr>
              <w:t>8</w:t>
            </w:r>
            <w:r w:rsidR="00D52E61" w:rsidRPr="00390EAC">
              <w:rPr>
                <w:rFonts w:asciiTheme="minorHAnsi" w:hAnsiTheme="minorHAnsi"/>
                <w:b/>
                <w:i/>
                <w:sz w:val="22"/>
                <w:szCs w:val="22"/>
              </w:rPr>
              <w:t>70</w:t>
            </w:r>
          </w:p>
        </w:tc>
      </w:tr>
    </w:tbl>
    <w:p w14:paraId="6AAA2B04" w14:textId="566BFCB6" w:rsidR="001B2D2F" w:rsidRPr="00390EAC" w:rsidRDefault="001B2D2F" w:rsidP="001B2D2F">
      <w:pPr>
        <w:tabs>
          <w:tab w:val="clear" w:pos="709"/>
          <w:tab w:val="clear" w:pos="1134"/>
          <w:tab w:val="clear" w:pos="4253"/>
          <w:tab w:val="clear" w:pos="4536"/>
        </w:tabs>
        <w:spacing w:before="240"/>
        <w:rPr>
          <w:lang w:val="en-US"/>
        </w:rPr>
      </w:pPr>
      <w:r w:rsidRPr="00390EAC">
        <w:rPr>
          <w:lang w:val="en-US"/>
        </w:rPr>
        <w:t>Own illustration</w:t>
      </w:r>
    </w:p>
    <w:p w14:paraId="28A14DE5" w14:textId="259EFE2E" w:rsidR="001136AA" w:rsidRPr="00390EAC" w:rsidRDefault="001136AA" w:rsidP="001136AA">
      <w:pPr>
        <w:tabs>
          <w:tab w:val="clear" w:pos="709"/>
          <w:tab w:val="clear" w:pos="1134"/>
          <w:tab w:val="clear" w:pos="4253"/>
          <w:tab w:val="clear" w:pos="4536"/>
        </w:tabs>
        <w:rPr>
          <w:szCs w:val="24"/>
          <w:lang w:val="en-US"/>
        </w:rPr>
      </w:pPr>
      <w:r w:rsidRPr="00390EAC">
        <w:rPr>
          <w:szCs w:val="24"/>
          <w:lang w:val="en-US"/>
        </w:rPr>
        <w:t>In alignment with other authors, banking, insurance companies, and Real Estate Investment Trusts (REITs) were excluded. This is justified given industry-specifics and regulations that may substantially influence predictors such as the dividend policy or the capital structure (Fama &amp; French, 1992, p. 429; 2001, p. 6; Lee &amp; Yoon, 2017 p. 733). After having excluded incomplete observations, the final data set contains 870 observations for 99 firms.</w:t>
      </w:r>
    </w:p>
    <w:p w14:paraId="4F362142" w14:textId="4497C852" w:rsidR="001136AA" w:rsidRPr="00390EAC" w:rsidRDefault="001136AA" w:rsidP="001136AA">
      <w:pPr>
        <w:tabs>
          <w:tab w:val="clear" w:pos="709"/>
          <w:tab w:val="clear" w:pos="1134"/>
          <w:tab w:val="clear" w:pos="4253"/>
          <w:tab w:val="clear" w:pos="4536"/>
        </w:tabs>
        <w:rPr>
          <w:szCs w:val="24"/>
          <w:lang w:val="en-US"/>
        </w:rPr>
      </w:pPr>
      <w:r w:rsidRPr="00390EAC">
        <w:rPr>
          <w:szCs w:val="24"/>
          <w:lang w:val="en-US"/>
        </w:rPr>
        <w:t xml:space="preserve">Concerning the characteristics of the panel, this is a short and unbalanced dataset, as the scope covers many firms but only a few </w:t>
      </w:r>
      <w:r w:rsidR="008A1C87" w:rsidRPr="00390EAC">
        <w:rPr>
          <w:szCs w:val="24"/>
          <w:lang w:val="en-US"/>
        </w:rPr>
        <w:t>years</w:t>
      </w:r>
      <w:r w:rsidRPr="00390EAC">
        <w:rPr>
          <w:szCs w:val="24"/>
          <w:lang w:val="en-US"/>
        </w:rPr>
        <w:t>. In a balanced panel, all entities have measurements in all periods</w:t>
      </w:r>
      <w:r w:rsidR="00EC5E40" w:rsidRPr="00390EAC">
        <w:rPr>
          <w:szCs w:val="24"/>
          <w:lang w:val="en-US"/>
        </w:rPr>
        <w:t>.</w:t>
      </w:r>
      <w:r w:rsidRPr="00390EAC">
        <w:rPr>
          <w:szCs w:val="24"/>
          <w:lang w:val="en-US"/>
        </w:rPr>
        <w:t xml:space="preserve"> </w:t>
      </w:r>
      <w:r w:rsidR="00EC5E40" w:rsidRPr="00390EAC">
        <w:rPr>
          <w:szCs w:val="24"/>
          <w:lang w:val="en-US"/>
        </w:rPr>
        <w:t>Yet</w:t>
      </w:r>
      <w:r w:rsidRPr="00390EAC">
        <w:rPr>
          <w:szCs w:val="24"/>
          <w:lang w:val="en-US"/>
        </w:rPr>
        <w:t xml:space="preserve">, due to missing observations, the panel of this thesis is unbalanced. Furthermore, </w:t>
      </w:r>
      <w:r w:rsidR="00EC5E40" w:rsidRPr="00390EAC">
        <w:rPr>
          <w:szCs w:val="24"/>
          <w:lang w:val="en-US"/>
        </w:rPr>
        <w:t xml:space="preserve">it </w:t>
      </w:r>
      <w:r w:rsidRPr="00390EAC">
        <w:rPr>
          <w:szCs w:val="24"/>
          <w:lang w:val="en-US"/>
        </w:rPr>
        <w:t xml:space="preserve">is a fixed panel </w:t>
      </w:r>
      <w:r w:rsidR="00EC5E40" w:rsidRPr="00390EAC">
        <w:rPr>
          <w:szCs w:val="24"/>
          <w:lang w:val="en-US"/>
        </w:rPr>
        <w:t>as</w:t>
      </w:r>
      <w:r w:rsidRPr="00390EAC">
        <w:rPr>
          <w:szCs w:val="24"/>
          <w:lang w:val="en-US"/>
        </w:rPr>
        <w:t xml:space="preserve"> the same </w:t>
      </w:r>
      <w:r w:rsidR="008A1C87" w:rsidRPr="00390EAC">
        <w:rPr>
          <w:szCs w:val="24"/>
          <w:lang w:val="en-US"/>
        </w:rPr>
        <w:t>firms</w:t>
      </w:r>
      <w:r w:rsidRPr="00390EAC">
        <w:rPr>
          <w:szCs w:val="24"/>
          <w:lang w:val="en-US"/>
        </w:rPr>
        <w:t xml:space="preserve"> are observed for each period.</w:t>
      </w:r>
      <w:r w:rsidRPr="00390EAC">
        <w:rPr>
          <w:lang w:val="en-US"/>
        </w:rPr>
        <w:t xml:space="preserve"> In this context, i</w:t>
      </w:r>
      <w:r w:rsidRPr="00390EAC">
        <w:rPr>
          <w:szCs w:val="24"/>
          <w:lang w:val="en-US"/>
        </w:rPr>
        <w:t xml:space="preserve">t is also </w:t>
      </w:r>
      <w:r w:rsidR="00EC5E40" w:rsidRPr="00390EAC">
        <w:rPr>
          <w:szCs w:val="24"/>
          <w:lang w:val="en-US"/>
        </w:rPr>
        <w:t>noteworthy</w:t>
      </w:r>
      <w:r w:rsidRPr="00390EAC">
        <w:rPr>
          <w:szCs w:val="24"/>
          <w:lang w:val="en-US"/>
        </w:rPr>
        <w:t xml:space="preserve"> that the sample accounts for the survivorship bias</w:t>
      </w:r>
      <w:r w:rsidR="00C92E66" w:rsidRPr="00390EAC">
        <w:rPr>
          <w:szCs w:val="24"/>
          <w:lang w:val="en-US"/>
        </w:rPr>
        <w:t>,</w:t>
      </w:r>
      <w:r w:rsidRPr="00390EAC">
        <w:rPr>
          <w:szCs w:val="24"/>
          <w:lang w:val="en-US"/>
        </w:rPr>
        <w:t xml:space="preserve"> which describes the tendency for failed companies to be excluded from performance studies because they no longer exist. Otherwise, this could cause skewed results given that only successful firms would survive until the end of the observations (see Davis, 1996). To avoid </w:t>
      </w:r>
      <w:r w:rsidR="00FF07F2" w:rsidRPr="00390EAC">
        <w:rPr>
          <w:szCs w:val="24"/>
          <w:lang w:val="en-US"/>
        </w:rPr>
        <w:t>such bias</w:t>
      </w:r>
      <w:r w:rsidR="00EC5E40" w:rsidRPr="00390EAC">
        <w:rPr>
          <w:szCs w:val="24"/>
          <w:lang w:val="en-US"/>
        </w:rPr>
        <w:t>es</w:t>
      </w:r>
      <w:r w:rsidRPr="00390EAC">
        <w:rPr>
          <w:szCs w:val="24"/>
          <w:lang w:val="en-US"/>
        </w:rPr>
        <w:t>, the constituents were collected after each period and compiled into one dataset. Thereby, the newness bias was also considered since all companies that joined the indices over time were included.</w:t>
      </w:r>
    </w:p>
    <w:p w14:paraId="7A28EBFC" w14:textId="5C4B9D31" w:rsidR="00C71E72" w:rsidRPr="00390EAC" w:rsidRDefault="001136AA" w:rsidP="001136AA">
      <w:pPr>
        <w:tabs>
          <w:tab w:val="clear" w:pos="709"/>
          <w:tab w:val="clear" w:pos="1134"/>
          <w:tab w:val="clear" w:pos="4253"/>
          <w:tab w:val="clear" w:pos="4536"/>
        </w:tabs>
        <w:rPr>
          <w:szCs w:val="24"/>
          <w:lang w:val="en-US"/>
        </w:rPr>
      </w:pPr>
      <w:r w:rsidRPr="00390EAC">
        <w:rPr>
          <w:szCs w:val="24"/>
          <w:lang w:val="en-US"/>
        </w:rPr>
        <w:t>The plausibility check of the dataset in Excel® using minima and maxima revealed some major differences within the ranges of descriptive statistics</w:t>
      </w:r>
      <w:r w:rsidR="00C92E66" w:rsidRPr="00390EAC">
        <w:rPr>
          <w:szCs w:val="24"/>
          <w:lang w:val="en-US"/>
        </w:rPr>
        <w:t>. However,</w:t>
      </w:r>
      <w:r w:rsidRPr="00390EAC">
        <w:rPr>
          <w:szCs w:val="24"/>
          <w:lang w:val="en-US"/>
        </w:rPr>
        <w:t xml:space="preserve"> </w:t>
      </w:r>
      <w:r w:rsidR="00EC5E40" w:rsidRPr="00390EAC">
        <w:rPr>
          <w:szCs w:val="24"/>
          <w:lang w:val="en-US"/>
        </w:rPr>
        <w:t xml:space="preserve">subsequent </w:t>
      </w:r>
      <w:r w:rsidRPr="00390EAC">
        <w:rPr>
          <w:szCs w:val="24"/>
          <w:lang w:val="en-US"/>
        </w:rPr>
        <w:t>comparison</w:t>
      </w:r>
      <w:r w:rsidR="00EC5E40" w:rsidRPr="00390EAC">
        <w:rPr>
          <w:szCs w:val="24"/>
          <w:lang w:val="en-US"/>
        </w:rPr>
        <w:t>s</w:t>
      </w:r>
      <w:r w:rsidRPr="00390EAC">
        <w:rPr>
          <w:szCs w:val="24"/>
          <w:lang w:val="en-US"/>
        </w:rPr>
        <w:t xml:space="preserve"> with the corresponding annual reports </w:t>
      </w:r>
      <w:r w:rsidR="00EC5E40" w:rsidRPr="00390EAC">
        <w:rPr>
          <w:szCs w:val="24"/>
          <w:lang w:val="en-US"/>
        </w:rPr>
        <w:t xml:space="preserve">reveal that </w:t>
      </w:r>
      <w:r w:rsidRPr="00390EAC">
        <w:rPr>
          <w:szCs w:val="24"/>
          <w:lang w:val="en-US"/>
        </w:rPr>
        <w:t xml:space="preserve">the discrepancies </w:t>
      </w:r>
      <w:r w:rsidR="00FF07F2" w:rsidRPr="00390EAC">
        <w:rPr>
          <w:szCs w:val="24"/>
          <w:lang w:val="en-US"/>
        </w:rPr>
        <w:t>appear</w:t>
      </w:r>
      <w:r w:rsidRPr="00390EAC">
        <w:rPr>
          <w:szCs w:val="24"/>
          <w:lang w:val="en-US"/>
        </w:rPr>
        <w:t xml:space="preserve"> plausible. Thus, there is no reason to assume poor data quality</w:t>
      </w:r>
      <w:r w:rsidR="00292D4F" w:rsidRPr="00390EAC">
        <w:rPr>
          <w:szCs w:val="24"/>
          <w:lang w:val="en-US"/>
        </w:rPr>
        <w:t>.</w:t>
      </w:r>
      <w:r w:rsidR="00A221BF" w:rsidRPr="00390EAC">
        <w:rPr>
          <w:szCs w:val="24"/>
          <w:lang w:val="en-US"/>
        </w:rPr>
        <w:t xml:space="preserve"> </w:t>
      </w:r>
    </w:p>
    <w:p w14:paraId="558D647F" w14:textId="0FD22DFE" w:rsidR="00B053C6" w:rsidRPr="00390EAC" w:rsidRDefault="00B053C6" w:rsidP="00B053C6">
      <w:pPr>
        <w:pStyle w:val="berschrift1"/>
        <w:rPr>
          <w:lang w:val="en-US"/>
        </w:rPr>
      </w:pPr>
      <w:bookmarkStart w:id="18" w:name="_Toc78474477"/>
      <w:r w:rsidRPr="00390EAC">
        <w:rPr>
          <w:lang w:val="en-US"/>
        </w:rPr>
        <w:lastRenderedPageBreak/>
        <w:t>Research Results</w:t>
      </w:r>
      <w:bookmarkEnd w:id="18"/>
    </w:p>
    <w:p w14:paraId="4073D501" w14:textId="55F7E00F" w:rsidR="00EE31D1" w:rsidRPr="00390EAC" w:rsidRDefault="00517F79" w:rsidP="00186DF9">
      <w:pPr>
        <w:pStyle w:val="berschrift2"/>
        <w:rPr>
          <w:rFonts w:cs="Times New Roman"/>
        </w:rPr>
      </w:pPr>
      <w:bookmarkStart w:id="19" w:name="_Toc31016263"/>
      <w:bookmarkStart w:id="20" w:name="_Toc43141711"/>
      <w:bookmarkStart w:id="21" w:name="_Toc78474478"/>
      <w:r w:rsidRPr="00390EAC">
        <w:rPr>
          <w:rFonts w:cs="Times New Roman"/>
        </w:rPr>
        <w:t xml:space="preserve">Descriptive </w:t>
      </w:r>
      <w:bookmarkEnd w:id="19"/>
      <w:bookmarkEnd w:id="20"/>
      <w:r w:rsidR="0076320B" w:rsidRPr="00390EAC">
        <w:rPr>
          <w:rFonts w:cs="Times New Roman"/>
        </w:rPr>
        <w:t>Analysis</w:t>
      </w:r>
      <w:bookmarkEnd w:id="21"/>
    </w:p>
    <w:p w14:paraId="52183CA1" w14:textId="1B15E0FB" w:rsidR="00C73A50" w:rsidRPr="00390EAC" w:rsidRDefault="00207928" w:rsidP="00C73A50">
      <w:pPr>
        <w:rPr>
          <w:lang w:val="en-US"/>
        </w:rPr>
      </w:pPr>
      <w:r w:rsidRPr="00390EAC">
        <w:rPr>
          <w:lang w:val="en-US"/>
        </w:rPr>
        <w:t>The following table summarizes the main characteristics of the dataset</w:t>
      </w:r>
      <w:r w:rsidR="00C73A50" w:rsidRPr="00390EAC">
        <w:rPr>
          <w:lang w:val="en-US"/>
        </w:rPr>
        <w:t>:</w:t>
      </w:r>
    </w:p>
    <w:p w14:paraId="67DC870E" w14:textId="06D4251E" w:rsidR="001A1557" w:rsidRPr="00390EAC" w:rsidRDefault="001A1557" w:rsidP="001A1557">
      <w:pPr>
        <w:pStyle w:val="Beschriftung"/>
        <w:keepNext/>
        <w:rPr>
          <w:b w:val="0"/>
        </w:rPr>
      </w:pPr>
      <w:bookmarkStart w:id="22" w:name="_Toc78474125"/>
      <w:r w:rsidRPr="00390EAC">
        <w:t xml:space="preserve">Table </w:t>
      </w:r>
      <w:r w:rsidR="00955E96" w:rsidRPr="00390EAC">
        <w:rPr>
          <w:noProof/>
        </w:rPr>
        <w:fldChar w:fldCharType="begin"/>
      </w:r>
      <w:r w:rsidR="00955E96" w:rsidRPr="00390EAC">
        <w:rPr>
          <w:noProof/>
        </w:rPr>
        <w:instrText xml:space="preserve"> SEQ Table \* ARABIC </w:instrText>
      </w:r>
      <w:r w:rsidR="00955E96" w:rsidRPr="00390EAC">
        <w:rPr>
          <w:noProof/>
        </w:rPr>
        <w:fldChar w:fldCharType="separate"/>
      </w:r>
      <w:r w:rsidR="0038593E">
        <w:rPr>
          <w:noProof/>
        </w:rPr>
        <w:t>4</w:t>
      </w:r>
      <w:r w:rsidR="00955E96" w:rsidRPr="00390EAC">
        <w:rPr>
          <w:noProof/>
        </w:rPr>
        <w:fldChar w:fldCharType="end"/>
      </w:r>
      <w:r w:rsidRPr="00390EAC">
        <w:t xml:space="preserve">: </w:t>
      </w:r>
      <w:r w:rsidRPr="00390EAC">
        <w:rPr>
          <w:b w:val="0"/>
        </w:rPr>
        <w:t xml:space="preserve">Variables before </w:t>
      </w:r>
      <w:r w:rsidR="006A7197" w:rsidRPr="00390EAC">
        <w:rPr>
          <w:b w:val="0"/>
        </w:rPr>
        <w:t>t</w:t>
      </w:r>
      <w:r w:rsidRPr="00390EAC">
        <w:rPr>
          <w:b w:val="0"/>
        </w:rPr>
        <w:t>ransformation</w:t>
      </w:r>
      <w:bookmarkEnd w:id="22"/>
    </w:p>
    <w:tbl>
      <w:tblPr>
        <w:tblW w:w="7564" w:type="dxa"/>
        <w:tblLook w:val="04A0" w:firstRow="1" w:lastRow="0" w:firstColumn="1" w:lastColumn="0" w:noHBand="0" w:noVBand="1"/>
      </w:tblPr>
      <w:tblGrid>
        <w:gridCol w:w="2276"/>
        <w:gridCol w:w="954"/>
        <w:gridCol w:w="954"/>
        <w:gridCol w:w="953"/>
        <w:gridCol w:w="953"/>
        <w:gridCol w:w="953"/>
        <w:gridCol w:w="521"/>
      </w:tblGrid>
      <w:tr w:rsidR="00390EAC" w:rsidRPr="00390EAC" w14:paraId="098E0456" w14:textId="77777777" w:rsidTr="00955E96">
        <w:trPr>
          <w:trHeight w:val="288"/>
        </w:trPr>
        <w:tc>
          <w:tcPr>
            <w:tcW w:w="2276" w:type="dxa"/>
            <w:tcBorders>
              <w:top w:val="nil"/>
              <w:left w:val="nil"/>
              <w:bottom w:val="single" w:sz="8" w:space="0" w:color="7F7F7F"/>
              <w:right w:val="nil"/>
            </w:tcBorders>
            <w:shd w:val="clear" w:color="000000" w:fill="FFFFFF"/>
            <w:noWrap/>
            <w:vAlign w:val="center"/>
            <w:hideMark/>
          </w:tcPr>
          <w:p w14:paraId="354C4A3D" w14:textId="77777777" w:rsidR="00854401" w:rsidRPr="00390EAC" w:rsidRDefault="00854401"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Variables</w:t>
            </w:r>
          </w:p>
        </w:tc>
        <w:tc>
          <w:tcPr>
            <w:tcW w:w="954" w:type="dxa"/>
            <w:tcBorders>
              <w:top w:val="nil"/>
              <w:left w:val="nil"/>
              <w:bottom w:val="single" w:sz="8" w:space="0" w:color="7F7F7F"/>
              <w:right w:val="nil"/>
            </w:tcBorders>
            <w:shd w:val="clear" w:color="000000" w:fill="FFFFFF"/>
            <w:noWrap/>
            <w:vAlign w:val="center"/>
            <w:hideMark/>
          </w:tcPr>
          <w:p w14:paraId="4AC8CE8A" w14:textId="77777777" w:rsidR="00854401" w:rsidRPr="00390EAC" w:rsidRDefault="00854401"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mean</w:t>
            </w:r>
          </w:p>
        </w:tc>
        <w:tc>
          <w:tcPr>
            <w:tcW w:w="954" w:type="dxa"/>
            <w:tcBorders>
              <w:top w:val="nil"/>
              <w:left w:val="nil"/>
              <w:bottom w:val="single" w:sz="8" w:space="0" w:color="7F7F7F"/>
              <w:right w:val="nil"/>
            </w:tcBorders>
            <w:shd w:val="clear" w:color="000000" w:fill="FFFFFF"/>
            <w:noWrap/>
            <w:vAlign w:val="center"/>
            <w:hideMark/>
          </w:tcPr>
          <w:p w14:paraId="14A86FCF" w14:textId="77777777" w:rsidR="00854401" w:rsidRPr="00390EAC" w:rsidRDefault="00854401"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median</w:t>
            </w:r>
          </w:p>
        </w:tc>
        <w:tc>
          <w:tcPr>
            <w:tcW w:w="953" w:type="dxa"/>
            <w:tcBorders>
              <w:top w:val="nil"/>
              <w:left w:val="nil"/>
              <w:bottom w:val="single" w:sz="8" w:space="0" w:color="7F7F7F"/>
              <w:right w:val="nil"/>
            </w:tcBorders>
            <w:shd w:val="clear" w:color="000000" w:fill="FFFFFF"/>
            <w:noWrap/>
            <w:vAlign w:val="center"/>
            <w:hideMark/>
          </w:tcPr>
          <w:p w14:paraId="1CD60C5A" w14:textId="77777777" w:rsidR="00854401" w:rsidRPr="00390EAC" w:rsidRDefault="00854401"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sd</w:t>
            </w:r>
          </w:p>
        </w:tc>
        <w:tc>
          <w:tcPr>
            <w:tcW w:w="953" w:type="dxa"/>
            <w:tcBorders>
              <w:top w:val="nil"/>
              <w:left w:val="nil"/>
              <w:bottom w:val="single" w:sz="8" w:space="0" w:color="7F7F7F"/>
              <w:right w:val="nil"/>
            </w:tcBorders>
            <w:shd w:val="clear" w:color="000000" w:fill="FFFFFF"/>
            <w:noWrap/>
            <w:vAlign w:val="center"/>
            <w:hideMark/>
          </w:tcPr>
          <w:p w14:paraId="5AA49C5B" w14:textId="640725C3" w:rsidR="00854401" w:rsidRPr="00390EAC" w:rsidRDefault="00854401"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skewness</w:t>
            </w:r>
          </w:p>
        </w:tc>
        <w:tc>
          <w:tcPr>
            <w:tcW w:w="953" w:type="dxa"/>
            <w:tcBorders>
              <w:top w:val="nil"/>
              <w:left w:val="nil"/>
              <w:bottom w:val="single" w:sz="8" w:space="0" w:color="7F7F7F"/>
              <w:right w:val="nil"/>
            </w:tcBorders>
            <w:shd w:val="clear" w:color="000000" w:fill="FFFFFF"/>
            <w:noWrap/>
            <w:vAlign w:val="center"/>
            <w:hideMark/>
          </w:tcPr>
          <w:p w14:paraId="780F29B8" w14:textId="1DD7C186" w:rsidR="00854401" w:rsidRPr="00390EAC" w:rsidRDefault="006A7197" w:rsidP="00854401">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k</w:t>
            </w:r>
            <w:r w:rsidR="00854401" w:rsidRPr="00390EAC">
              <w:rPr>
                <w:rFonts w:ascii="Calibri" w:eastAsia="Times New Roman" w:hAnsi="Calibri" w:cs="Calibri"/>
                <w:b/>
                <w:i/>
                <w:iCs/>
                <w:sz w:val="22"/>
                <w:szCs w:val="22"/>
                <w:lang w:val="en-US" w:eastAsia="en-US"/>
              </w:rPr>
              <w:t>urtosis</w:t>
            </w:r>
          </w:p>
        </w:tc>
        <w:tc>
          <w:tcPr>
            <w:tcW w:w="521" w:type="dxa"/>
            <w:tcBorders>
              <w:top w:val="nil"/>
              <w:left w:val="nil"/>
              <w:bottom w:val="single" w:sz="8" w:space="0" w:color="7F7F7F"/>
              <w:right w:val="nil"/>
            </w:tcBorders>
            <w:shd w:val="clear" w:color="000000" w:fill="FFFFFF"/>
            <w:vAlign w:val="center"/>
          </w:tcPr>
          <w:p w14:paraId="1E3F33A7" w14:textId="436F3358" w:rsidR="00854401" w:rsidRPr="00390EAC" w:rsidRDefault="006A7197" w:rsidP="00854401">
            <w:pPr>
              <w:tabs>
                <w:tab w:val="clear" w:pos="709"/>
                <w:tab w:val="clear" w:pos="1134"/>
                <w:tab w:val="clear" w:pos="4253"/>
                <w:tab w:val="clear" w:pos="4536"/>
              </w:tabs>
              <w:spacing w:after="0" w:line="276"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n</w:t>
            </w:r>
          </w:p>
        </w:tc>
      </w:tr>
      <w:tr w:rsidR="00390EAC" w:rsidRPr="00390EAC" w14:paraId="43DEC8F6" w14:textId="77777777" w:rsidTr="00854401">
        <w:trPr>
          <w:trHeight w:val="288"/>
        </w:trPr>
        <w:tc>
          <w:tcPr>
            <w:tcW w:w="2276" w:type="dxa"/>
            <w:tcBorders>
              <w:top w:val="nil"/>
              <w:left w:val="nil"/>
              <w:bottom w:val="single" w:sz="8" w:space="0" w:color="7F7F7F"/>
              <w:right w:val="nil"/>
            </w:tcBorders>
            <w:shd w:val="clear" w:color="000000" w:fill="FFFFFF"/>
            <w:vAlign w:val="center"/>
            <w:hideMark/>
          </w:tcPr>
          <w:p w14:paraId="28490A45" w14:textId="77777777"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P/B value</w:t>
            </w:r>
          </w:p>
        </w:tc>
        <w:tc>
          <w:tcPr>
            <w:tcW w:w="954" w:type="dxa"/>
            <w:tcBorders>
              <w:top w:val="nil"/>
              <w:left w:val="nil"/>
              <w:bottom w:val="nil"/>
              <w:right w:val="nil"/>
            </w:tcBorders>
            <w:shd w:val="clear" w:color="auto" w:fill="D9D9D9" w:themeFill="background1" w:themeFillShade="D9"/>
            <w:noWrap/>
            <w:hideMark/>
          </w:tcPr>
          <w:p w14:paraId="151BC74B" w14:textId="1B755886"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2.80 </w:t>
            </w:r>
          </w:p>
        </w:tc>
        <w:tc>
          <w:tcPr>
            <w:tcW w:w="954" w:type="dxa"/>
            <w:tcBorders>
              <w:top w:val="nil"/>
              <w:left w:val="nil"/>
              <w:bottom w:val="nil"/>
              <w:right w:val="nil"/>
            </w:tcBorders>
            <w:shd w:val="clear" w:color="auto" w:fill="D9D9D9" w:themeFill="background1" w:themeFillShade="D9"/>
            <w:noWrap/>
            <w:hideMark/>
          </w:tcPr>
          <w:p w14:paraId="65B953FF" w14:textId="30044AD4"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2.14 </w:t>
            </w:r>
          </w:p>
        </w:tc>
        <w:tc>
          <w:tcPr>
            <w:tcW w:w="953" w:type="dxa"/>
            <w:tcBorders>
              <w:top w:val="nil"/>
              <w:left w:val="nil"/>
              <w:bottom w:val="nil"/>
              <w:right w:val="nil"/>
            </w:tcBorders>
            <w:shd w:val="clear" w:color="auto" w:fill="D9D9D9" w:themeFill="background1" w:themeFillShade="D9"/>
            <w:noWrap/>
            <w:hideMark/>
          </w:tcPr>
          <w:p w14:paraId="11D84FFB" w14:textId="2D86A6DA"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2.61 </w:t>
            </w:r>
          </w:p>
        </w:tc>
        <w:tc>
          <w:tcPr>
            <w:tcW w:w="953" w:type="dxa"/>
            <w:tcBorders>
              <w:top w:val="nil"/>
              <w:left w:val="nil"/>
              <w:bottom w:val="nil"/>
              <w:right w:val="nil"/>
            </w:tcBorders>
            <w:shd w:val="clear" w:color="auto" w:fill="D9D9D9" w:themeFill="background1" w:themeFillShade="D9"/>
            <w:noWrap/>
            <w:hideMark/>
          </w:tcPr>
          <w:p w14:paraId="32810AB4" w14:textId="3D96123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4.00 </w:t>
            </w:r>
          </w:p>
        </w:tc>
        <w:tc>
          <w:tcPr>
            <w:tcW w:w="953" w:type="dxa"/>
            <w:tcBorders>
              <w:top w:val="nil"/>
              <w:left w:val="nil"/>
              <w:bottom w:val="nil"/>
              <w:right w:val="nil"/>
            </w:tcBorders>
            <w:shd w:val="clear" w:color="auto" w:fill="D9D9D9" w:themeFill="background1" w:themeFillShade="D9"/>
            <w:noWrap/>
            <w:hideMark/>
          </w:tcPr>
          <w:p w14:paraId="1B846FEA" w14:textId="1189C260"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25.02 </w:t>
            </w:r>
          </w:p>
        </w:tc>
        <w:tc>
          <w:tcPr>
            <w:tcW w:w="521" w:type="dxa"/>
            <w:tcBorders>
              <w:top w:val="nil"/>
              <w:left w:val="nil"/>
              <w:bottom w:val="nil"/>
              <w:right w:val="nil"/>
            </w:tcBorders>
            <w:shd w:val="clear" w:color="auto" w:fill="D9D9D9" w:themeFill="background1" w:themeFillShade="D9"/>
            <w:vAlign w:val="center"/>
          </w:tcPr>
          <w:p w14:paraId="47824DC9" w14:textId="41D80FB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4A08B199"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54D05F5B" w14:textId="7E4781CC"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RoA</w:t>
            </w:r>
          </w:p>
        </w:tc>
        <w:tc>
          <w:tcPr>
            <w:tcW w:w="954" w:type="dxa"/>
            <w:tcBorders>
              <w:top w:val="nil"/>
              <w:left w:val="nil"/>
              <w:bottom w:val="nil"/>
              <w:right w:val="nil"/>
            </w:tcBorders>
            <w:shd w:val="clear" w:color="auto" w:fill="auto"/>
            <w:noWrap/>
            <w:hideMark/>
          </w:tcPr>
          <w:p w14:paraId="58E705AA" w14:textId="6CF2894E"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0.05 </w:t>
            </w:r>
          </w:p>
        </w:tc>
        <w:tc>
          <w:tcPr>
            <w:tcW w:w="954" w:type="dxa"/>
            <w:tcBorders>
              <w:top w:val="nil"/>
              <w:left w:val="nil"/>
              <w:bottom w:val="nil"/>
              <w:right w:val="nil"/>
            </w:tcBorders>
            <w:shd w:val="clear" w:color="auto" w:fill="auto"/>
            <w:noWrap/>
            <w:hideMark/>
          </w:tcPr>
          <w:p w14:paraId="31D14245" w14:textId="2F8A6A86"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0.04 </w:t>
            </w:r>
          </w:p>
        </w:tc>
        <w:tc>
          <w:tcPr>
            <w:tcW w:w="953" w:type="dxa"/>
            <w:tcBorders>
              <w:top w:val="nil"/>
              <w:left w:val="nil"/>
              <w:bottom w:val="nil"/>
              <w:right w:val="nil"/>
            </w:tcBorders>
            <w:shd w:val="clear" w:color="auto" w:fill="auto"/>
            <w:noWrap/>
            <w:hideMark/>
          </w:tcPr>
          <w:p w14:paraId="43E8200A" w14:textId="6C2573D0"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0.06 </w:t>
            </w:r>
          </w:p>
        </w:tc>
        <w:tc>
          <w:tcPr>
            <w:tcW w:w="953" w:type="dxa"/>
            <w:tcBorders>
              <w:top w:val="nil"/>
              <w:left w:val="nil"/>
              <w:bottom w:val="nil"/>
              <w:right w:val="nil"/>
            </w:tcBorders>
            <w:shd w:val="clear" w:color="auto" w:fill="auto"/>
            <w:noWrap/>
            <w:hideMark/>
          </w:tcPr>
          <w:p w14:paraId="3B220AB5" w14:textId="73D8EA4C"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1.72 </w:t>
            </w:r>
          </w:p>
        </w:tc>
        <w:tc>
          <w:tcPr>
            <w:tcW w:w="953" w:type="dxa"/>
            <w:tcBorders>
              <w:top w:val="nil"/>
              <w:left w:val="nil"/>
              <w:bottom w:val="nil"/>
              <w:right w:val="nil"/>
            </w:tcBorders>
            <w:shd w:val="clear" w:color="auto" w:fill="auto"/>
            <w:noWrap/>
            <w:hideMark/>
          </w:tcPr>
          <w:p w14:paraId="24018AE3" w14:textId="63A149A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7.54 </w:t>
            </w:r>
          </w:p>
        </w:tc>
        <w:tc>
          <w:tcPr>
            <w:tcW w:w="521" w:type="dxa"/>
            <w:tcBorders>
              <w:top w:val="nil"/>
              <w:left w:val="nil"/>
              <w:bottom w:val="nil"/>
              <w:right w:val="nil"/>
            </w:tcBorders>
          </w:tcPr>
          <w:p w14:paraId="3F19CCC0" w14:textId="4DD15DCD"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0C82DBD0"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4A92285A" w14:textId="1EA2113F"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CR/A</w:t>
            </w:r>
          </w:p>
        </w:tc>
        <w:tc>
          <w:tcPr>
            <w:tcW w:w="954" w:type="dxa"/>
            <w:tcBorders>
              <w:top w:val="nil"/>
              <w:left w:val="nil"/>
              <w:bottom w:val="nil"/>
              <w:right w:val="nil"/>
            </w:tcBorders>
            <w:shd w:val="clear" w:color="auto" w:fill="D9D9D9" w:themeFill="background1" w:themeFillShade="D9"/>
            <w:noWrap/>
            <w:hideMark/>
          </w:tcPr>
          <w:p w14:paraId="6422E281" w14:textId="467F662B"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0.12 </w:t>
            </w:r>
          </w:p>
        </w:tc>
        <w:tc>
          <w:tcPr>
            <w:tcW w:w="954" w:type="dxa"/>
            <w:tcBorders>
              <w:top w:val="nil"/>
              <w:left w:val="nil"/>
              <w:bottom w:val="nil"/>
              <w:right w:val="nil"/>
            </w:tcBorders>
            <w:shd w:val="clear" w:color="auto" w:fill="D9D9D9" w:themeFill="background1" w:themeFillShade="D9"/>
            <w:noWrap/>
            <w:hideMark/>
          </w:tcPr>
          <w:p w14:paraId="29585897" w14:textId="501F1AF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0.10 </w:t>
            </w:r>
          </w:p>
        </w:tc>
        <w:tc>
          <w:tcPr>
            <w:tcW w:w="953" w:type="dxa"/>
            <w:tcBorders>
              <w:top w:val="nil"/>
              <w:left w:val="nil"/>
              <w:bottom w:val="nil"/>
              <w:right w:val="nil"/>
            </w:tcBorders>
            <w:shd w:val="clear" w:color="auto" w:fill="D9D9D9" w:themeFill="background1" w:themeFillShade="D9"/>
            <w:noWrap/>
            <w:hideMark/>
          </w:tcPr>
          <w:p w14:paraId="3D4B57A5" w14:textId="304B0264"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0.10 </w:t>
            </w:r>
          </w:p>
        </w:tc>
        <w:tc>
          <w:tcPr>
            <w:tcW w:w="953" w:type="dxa"/>
            <w:tcBorders>
              <w:top w:val="nil"/>
              <w:left w:val="nil"/>
              <w:bottom w:val="nil"/>
              <w:right w:val="nil"/>
            </w:tcBorders>
            <w:shd w:val="clear" w:color="auto" w:fill="D9D9D9" w:themeFill="background1" w:themeFillShade="D9"/>
            <w:noWrap/>
            <w:hideMark/>
          </w:tcPr>
          <w:p w14:paraId="0E6E3707" w14:textId="5C61752D"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2.36 </w:t>
            </w:r>
          </w:p>
        </w:tc>
        <w:tc>
          <w:tcPr>
            <w:tcW w:w="953" w:type="dxa"/>
            <w:tcBorders>
              <w:top w:val="nil"/>
              <w:left w:val="nil"/>
              <w:bottom w:val="nil"/>
              <w:right w:val="nil"/>
            </w:tcBorders>
            <w:shd w:val="clear" w:color="auto" w:fill="D9D9D9" w:themeFill="background1" w:themeFillShade="D9"/>
            <w:noWrap/>
            <w:hideMark/>
          </w:tcPr>
          <w:p w14:paraId="3541B21A" w14:textId="216B8F51"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9.19 </w:t>
            </w:r>
          </w:p>
        </w:tc>
        <w:tc>
          <w:tcPr>
            <w:tcW w:w="521" w:type="dxa"/>
            <w:tcBorders>
              <w:top w:val="nil"/>
              <w:left w:val="nil"/>
              <w:bottom w:val="nil"/>
              <w:right w:val="nil"/>
            </w:tcBorders>
            <w:shd w:val="clear" w:color="auto" w:fill="D9D9D9" w:themeFill="background1" w:themeFillShade="D9"/>
          </w:tcPr>
          <w:p w14:paraId="220D29C1" w14:textId="7408675F"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7E385F27"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13378292" w14:textId="699C5BA2"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RE/E</w:t>
            </w:r>
          </w:p>
        </w:tc>
        <w:tc>
          <w:tcPr>
            <w:tcW w:w="954" w:type="dxa"/>
            <w:tcBorders>
              <w:top w:val="nil"/>
              <w:left w:val="nil"/>
              <w:bottom w:val="nil"/>
              <w:right w:val="nil"/>
            </w:tcBorders>
            <w:shd w:val="clear" w:color="auto" w:fill="auto"/>
            <w:noWrap/>
            <w:hideMark/>
          </w:tcPr>
          <w:p w14:paraId="5398E3DE" w14:textId="3665E421"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0.72 </w:t>
            </w:r>
          </w:p>
        </w:tc>
        <w:tc>
          <w:tcPr>
            <w:tcW w:w="954" w:type="dxa"/>
            <w:tcBorders>
              <w:top w:val="nil"/>
              <w:left w:val="nil"/>
              <w:bottom w:val="nil"/>
              <w:right w:val="nil"/>
            </w:tcBorders>
            <w:shd w:val="clear" w:color="auto" w:fill="auto"/>
            <w:noWrap/>
            <w:hideMark/>
          </w:tcPr>
          <w:p w14:paraId="2B6AAAC5" w14:textId="7DED875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0.87 </w:t>
            </w:r>
          </w:p>
        </w:tc>
        <w:tc>
          <w:tcPr>
            <w:tcW w:w="953" w:type="dxa"/>
            <w:tcBorders>
              <w:top w:val="nil"/>
              <w:left w:val="nil"/>
              <w:bottom w:val="nil"/>
              <w:right w:val="nil"/>
            </w:tcBorders>
            <w:shd w:val="clear" w:color="auto" w:fill="auto"/>
            <w:noWrap/>
            <w:hideMark/>
          </w:tcPr>
          <w:p w14:paraId="3626095B" w14:textId="1C6D63FB"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0.51 </w:t>
            </w:r>
          </w:p>
        </w:tc>
        <w:tc>
          <w:tcPr>
            <w:tcW w:w="953" w:type="dxa"/>
            <w:tcBorders>
              <w:top w:val="nil"/>
              <w:left w:val="nil"/>
              <w:bottom w:val="nil"/>
              <w:right w:val="nil"/>
            </w:tcBorders>
            <w:shd w:val="clear" w:color="auto" w:fill="auto"/>
            <w:noWrap/>
            <w:hideMark/>
          </w:tcPr>
          <w:p w14:paraId="6C41ADF7" w14:textId="2BA14C2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-3.14 </w:t>
            </w:r>
          </w:p>
        </w:tc>
        <w:tc>
          <w:tcPr>
            <w:tcW w:w="953" w:type="dxa"/>
            <w:tcBorders>
              <w:top w:val="nil"/>
              <w:left w:val="nil"/>
              <w:bottom w:val="nil"/>
              <w:right w:val="nil"/>
            </w:tcBorders>
            <w:shd w:val="clear" w:color="auto" w:fill="auto"/>
            <w:noWrap/>
            <w:hideMark/>
          </w:tcPr>
          <w:p w14:paraId="2EBBC8A1" w14:textId="65F3684E"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13.73 </w:t>
            </w:r>
          </w:p>
        </w:tc>
        <w:tc>
          <w:tcPr>
            <w:tcW w:w="521" w:type="dxa"/>
            <w:tcBorders>
              <w:top w:val="nil"/>
              <w:left w:val="nil"/>
              <w:bottom w:val="nil"/>
              <w:right w:val="nil"/>
            </w:tcBorders>
          </w:tcPr>
          <w:p w14:paraId="1116AE92" w14:textId="0172A8EB"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7328BE33"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53A75D78" w14:textId="291C9A93"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TGR</w:t>
            </w:r>
          </w:p>
        </w:tc>
        <w:tc>
          <w:tcPr>
            <w:tcW w:w="954" w:type="dxa"/>
            <w:tcBorders>
              <w:top w:val="nil"/>
              <w:left w:val="nil"/>
              <w:bottom w:val="nil"/>
              <w:right w:val="nil"/>
            </w:tcBorders>
            <w:shd w:val="clear" w:color="auto" w:fill="D9D9D9" w:themeFill="background1" w:themeFillShade="D9"/>
            <w:noWrap/>
            <w:hideMark/>
          </w:tcPr>
          <w:p w14:paraId="56B999A3" w14:textId="727D7610"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0.05 </w:t>
            </w:r>
          </w:p>
        </w:tc>
        <w:tc>
          <w:tcPr>
            <w:tcW w:w="954" w:type="dxa"/>
            <w:tcBorders>
              <w:top w:val="nil"/>
              <w:left w:val="nil"/>
              <w:bottom w:val="nil"/>
              <w:right w:val="nil"/>
            </w:tcBorders>
            <w:shd w:val="clear" w:color="auto" w:fill="D9D9D9" w:themeFill="background1" w:themeFillShade="D9"/>
            <w:noWrap/>
            <w:hideMark/>
          </w:tcPr>
          <w:p w14:paraId="2947E246" w14:textId="482116EC"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0.05 </w:t>
            </w:r>
          </w:p>
        </w:tc>
        <w:tc>
          <w:tcPr>
            <w:tcW w:w="953" w:type="dxa"/>
            <w:tcBorders>
              <w:top w:val="nil"/>
              <w:left w:val="nil"/>
              <w:bottom w:val="nil"/>
              <w:right w:val="nil"/>
            </w:tcBorders>
            <w:shd w:val="clear" w:color="auto" w:fill="D9D9D9" w:themeFill="background1" w:themeFillShade="D9"/>
            <w:noWrap/>
            <w:hideMark/>
          </w:tcPr>
          <w:p w14:paraId="45C06C06" w14:textId="1EBB268C"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0.17 </w:t>
            </w:r>
          </w:p>
        </w:tc>
        <w:tc>
          <w:tcPr>
            <w:tcW w:w="953" w:type="dxa"/>
            <w:tcBorders>
              <w:top w:val="nil"/>
              <w:left w:val="nil"/>
              <w:bottom w:val="nil"/>
              <w:right w:val="nil"/>
            </w:tcBorders>
            <w:shd w:val="clear" w:color="auto" w:fill="D9D9D9" w:themeFill="background1" w:themeFillShade="D9"/>
            <w:noWrap/>
            <w:hideMark/>
          </w:tcPr>
          <w:p w14:paraId="01FCFECC" w14:textId="20926E17"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5.12 </w:t>
            </w:r>
          </w:p>
        </w:tc>
        <w:tc>
          <w:tcPr>
            <w:tcW w:w="953" w:type="dxa"/>
            <w:tcBorders>
              <w:top w:val="nil"/>
              <w:left w:val="nil"/>
              <w:bottom w:val="nil"/>
              <w:right w:val="nil"/>
            </w:tcBorders>
            <w:shd w:val="clear" w:color="auto" w:fill="D9D9D9" w:themeFill="background1" w:themeFillShade="D9"/>
            <w:noWrap/>
            <w:hideMark/>
          </w:tcPr>
          <w:p w14:paraId="61C778B4" w14:textId="1A25F8F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91.88 </w:t>
            </w:r>
          </w:p>
        </w:tc>
        <w:tc>
          <w:tcPr>
            <w:tcW w:w="521" w:type="dxa"/>
            <w:tcBorders>
              <w:top w:val="nil"/>
              <w:left w:val="nil"/>
              <w:bottom w:val="nil"/>
              <w:right w:val="nil"/>
            </w:tcBorders>
            <w:shd w:val="clear" w:color="auto" w:fill="D9D9D9" w:themeFill="background1" w:themeFillShade="D9"/>
          </w:tcPr>
          <w:p w14:paraId="23C83CCA" w14:textId="26C6E729"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6061E6CE"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7D15AABA" w14:textId="064214C6"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FCF/S</w:t>
            </w:r>
          </w:p>
        </w:tc>
        <w:tc>
          <w:tcPr>
            <w:tcW w:w="954" w:type="dxa"/>
            <w:tcBorders>
              <w:top w:val="nil"/>
              <w:left w:val="nil"/>
              <w:bottom w:val="nil"/>
              <w:right w:val="nil"/>
            </w:tcBorders>
            <w:shd w:val="clear" w:color="auto" w:fill="auto"/>
            <w:noWrap/>
            <w:hideMark/>
          </w:tcPr>
          <w:p w14:paraId="434399AE" w14:textId="3DCD0AED"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0.01 </w:t>
            </w:r>
          </w:p>
        </w:tc>
        <w:tc>
          <w:tcPr>
            <w:tcW w:w="954" w:type="dxa"/>
            <w:tcBorders>
              <w:top w:val="nil"/>
              <w:left w:val="nil"/>
              <w:bottom w:val="nil"/>
              <w:right w:val="nil"/>
            </w:tcBorders>
            <w:shd w:val="clear" w:color="auto" w:fill="auto"/>
            <w:noWrap/>
            <w:hideMark/>
          </w:tcPr>
          <w:p w14:paraId="136B88A6" w14:textId="7E28EED9"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0.02 </w:t>
            </w:r>
          </w:p>
        </w:tc>
        <w:tc>
          <w:tcPr>
            <w:tcW w:w="953" w:type="dxa"/>
            <w:tcBorders>
              <w:top w:val="nil"/>
              <w:left w:val="nil"/>
              <w:bottom w:val="nil"/>
              <w:right w:val="nil"/>
            </w:tcBorders>
            <w:shd w:val="clear" w:color="auto" w:fill="auto"/>
            <w:noWrap/>
            <w:hideMark/>
          </w:tcPr>
          <w:p w14:paraId="1F65F304" w14:textId="0360095A"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0.14 </w:t>
            </w:r>
          </w:p>
        </w:tc>
        <w:tc>
          <w:tcPr>
            <w:tcW w:w="953" w:type="dxa"/>
            <w:tcBorders>
              <w:top w:val="nil"/>
              <w:left w:val="nil"/>
              <w:bottom w:val="nil"/>
              <w:right w:val="nil"/>
            </w:tcBorders>
            <w:shd w:val="clear" w:color="auto" w:fill="auto"/>
            <w:noWrap/>
            <w:hideMark/>
          </w:tcPr>
          <w:p w14:paraId="2528A876" w14:textId="16536165"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-15.89 </w:t>
            </w:r>
          </w:p>
        </w:tc>
        <w:tc>
          <w:tcPr>
            <w:tcW w:w="953" w:type="dxa"/>
            <w:tcBorders>
              <w:top w:val="nil"/>
              <w:left w:val="nil"/>
              <w:bottom w:val="nil"/>
              <w:right w:val="nil"/>
            </w:tcBorders>
            <w:shd w:val="clear" w:color="auto" w:fill="auto"/>
            <w:noWrap/>
            <w:hideMark/>
          </w:tcPr>
          <w:p w14:paraId="23D37FB3" w14:textId="17CC0CCD"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370.36 </w:t>
            </w:r>
          </w:p>
        </w:tc>
        <w:tc>
          <w:tcPr>
            <w:tcW w:w="521" w:type="dxa"/>
            <w:tcBorders>
              <w:top w:val="nil"/>
              <w:left w:val="nil"/>
              <w:bottom w:val="nil"/>
              <w:right w:val="nil"/>
            </w:tcBorders>
          </w:tcPr>
          <w:p w14:paraId="07272152" w14:textId="379ED4AE"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6CB587AE"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26E0591C" w14:textId="04E179A2" w:rsidR="00854401" w:rsidRPr="00390EAC" w:rsidRDefault="00854401" w:rsidP="00854401">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FF</w:t>
            </w:r>
          </w:p>
        </w:tc>
        <w:tc>
          <w:tcPr>
            <w:tcW w:w="954" w:type="dxa"/>
            <w:tcBorders>
              <w:top w:val="nil"/>
              <w:left w:val="nil"/>
              <w:bottom w:val="nil"/>
              <w:right w:val="nil"/>
            </w:tcBorders>
            <w:shd w:val="clear" w:color="auto" w:fill="D9D9D9" w:themeFill="background1" w:themeFillShade="D9"/>
            <w:noWrap/>
            <w:hideMark/>
          </w:tcPr>
          <w:p w14:paraId="07C74CB6" w14:textId="35EA2FEE"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0.69 </w:t>
            </w:r>
          </w:p>
        </w:tc>
        <w:tc>
          <w:tcPr>
            <w:tcW w:w="954" w:type="dxa"/>
            <w:tcBorders>
              <w:top w:val="nil"/>
              <w:left w:val="nil"/>
              <w:bottom w:val="nil"/>
              <w:right w:val="nil"/>
            </w:tcBorders>
            <w:shd w:val="clear" w:color="auto" w:fill="D9D9D9" w:themeFill="background1" w:themeFillShade="D9"/>
            <w:noWrap/>
            <w:hideMark/>
          </w:tcPr>
          <w:p w14:paraId="03D684D0" w14:textId="791EBF6F"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0.73 </w:t>
            </w:r>
          </w:p>
        </w:tc>
        <w:tc>
          <w:tcPr>
            <w:tcW w:w="953" w:type="dxa"/>
            <w:tcBorders>
              <w:top w:val="nil"/>
              <w:left w:val="nil"/>
              <w:bottom w:val="nil"/>
              <w:right w:val="nil"/>
            </w:tcBorders>
            <w:shd w:val="clear" w:color="auto" w:fill="D9D9D9" w:themeFill="background1" w:themeFillShade="D9"/>
            <w:noWrap/>
            <w:hideMark/>
          </w:tcPr>
          <w:p w14:paraId="57B1D6DC" w14:textId="29CCCA22"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0.27 </w:t>
            </w:r>
          </w:p>
        </w:tc>
        <w:tc>
          <w:tcPr>
            <w:tcW w:w="953" w:type="dxa"/>
            <w:tcBorders>
              <w:top w:val="nil"/>
              <w:left w:val="nil"/>
              <w:bottom w:val="nil"/>
              <w:right w:val="nil"/>
            </w:tcBorders>
            <w:shd w:val="clear" w:color="auto" w:fill="D9D9D9" w:themeFill="background1" w:themeFillShade="D9"/>
            <w:noWrap/>
            <w:hideMark/>
          </w:tcPr>
          <w:p w14:paraId="5C8C91B5" w14:textId="5288D7F2"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-0.38 </w:t>
            </w:r>
          </w:p>
        </w:tc>
        <w:tc>
          <w:tcPr>
            <w:tcW w:w="953" w:type="dxa"/>
            <w:tcBorders>
              <w:top w:val="nil"/>
              <w:left w:val="nil"/>
              <w:bottom w:val="nil"/>
              <w:right w:val="nil"/>
            </w:tcBorders>
            <w:shd w:val="clear" w:color="auto" w:fill="D9D9D9" w:themeFill="background1" w:themeFillShade="D9"/>
            <w:noWrap/>
            <w:hideMark/>
          </w:tcPr>
          <w:p w14:paraId="17BEBA27" w14:textId="0771C82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-1.14 </w:t>
            </w:r>
          </w:p>
        </w:tc>
        <w:tc>
          <w:tcPr>
            <w:tcW w:w="521" w:type="dxa"/>
            <w:tcBorders>
              <w:top w:val="nil"/>
              <w:left w:val="nil"/>
              <w:bottom w:val="nil"/>
              <w:right w:val="nil"/>
            </w:tcBorders>
            <w:shd w:val="clear" w:color="auto" w:fill="D9D9D9" w:themeFill="background1" w:themeFillShade="D9"/>
          </w:tcPr>
          <w:p w14:paraId="7E879D3A" w14:textId="6351F2CF"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08392009"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0B23017F" w14:textId="47F83D61" w:rsidR="00854401" w:rsidRPr="00390EAC" w:rsidRDefault="00854401" w:rsidP="00854401">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eastAsia="en-US"/>
              </w:rPr>
              <w:t>LEV</w:t>
            </w:r>
          </w:p>
        </w:tc>
        <w:tc>
          <w:tcPr>
            <w:tcW w:w="954" w:type="dxa"/>
            <w:tcBorders>
              <w:top w:val="nil"/>
              <w:left w:val="nil"/>
              <w:bottom w:val="nil"/>
              <w:right w:val="nil"/>
            </w:tcBorders>
            <w:shd w:val="clear" w:color="auto" w:fill="auto"/>
            <w:noWrap/>
            <w:hideMark/>
          </w:tcPr>
          <w:p w14:paraId="58FD0C2C" w14:textId="33179CD0"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0.64 </w:t>
            </w:r>
          </w:p>
        </w:tc>
        <w:tc>
          <w:tcPr>
            <w:tcW w:w="954" w:type="dxa"/>
            <w:tcBorders>
              <w:top w:val="nil"/>
              <w:left w:val="nil"/>
              <w:bottom w:val="nil"/>
              <w:right w:val="nil"/>
            </w:tcBorders>
            <w:shd w:val="clear" w:color="auto" w:fill="auto"/>
            <w:noWrap/>
            <w:hideMark/>
          </w:tcPr>
          <w:p w14:paraId="7EC8E62C" w14:textId="2BE7B6F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0.65 </w:t>
            </w:r>
          </w:p>
        </w:tc>
        <w:tc>
          <w:tcPr>
            <w:tcW w:w="953" w:type="dxa"/>
            <w:tcBorders>
              <w:top w:val="nil"/>
              <w:left w:val="nil"/>
              <w:bottom w:val="nil"/>
              <w:right w:val="nil"/>
            </w:tcBorders>
            <w:shd w:val="clear" w:color="auto" w:fill="auto"/>
            <w:noWrap/>
            <w:hideMark/>
          </w:tcPr>
          <w:p w14:paraId="7C331F4A" w14:textId="73624484"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0.15 </w:t>
            </w:r>
          </w:p>
        </w:tc>
        <w:tc>
          <w:tcPr>
            <w:tcW w:w="953" w:type="dxa"/>
            <w:tcBorders>
              <w:top w:val="nil"/>
              <w:left w:val="nil"/>
              <w:bottom w:val="nil"/>
              <w:right w:val="nil"/>
            </w:tcBorders>
            <w:shd w:val="clear" w:color="auto" w:fill="auto"/>
            <w:noWrap/>
            <w:hideMark/>
          </w:tcPr>
          <w:p w14:paraId="50445D15" w14:textId="1BEB7DA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-0.57 </w:t>
            </w:r>
          </w:p>
        </w:tc>
        <w:tc>
          <w:tcPr>
            <w:tcW w:w="953" w:type="dxa"/>
            <w:tcBorders>
              <w:top w:val="nil"/>
              <w:left w:val="nil"/>
              <w:bottom w:val="nil"/>
              <w:right w:val="nil"/>
            </w:tcBorders>
            <w:shd w:val="clear" w:color="auto" w:fill="auto"/>
            <w:noWrap/>
            <w:hideMark/>
          </w:tcPr>
          <w:p w14:paraId="69B3CA90" w14:textId="344059B1"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0.22 </w:t>
            </w:r>
          </w:p>
        </w:tc>
        <w:tc>
          <w:tcPr>
            <w:tcW w:w="521" w:type="dxa"/>
            <w:tcBorders>
              <w:top w:val="nil"/>
              <w:left w:val="nil"/>
              <w:bottom w:val="nil"/>
              <w:right w:val="nil"/>
            </w:tcBorders>
          </w:tcPr>
          <w:p w14:paraId="293C1C48" w14:textId="59DCDE64"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77882860"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128EABA0" w14:textId="659BF39F" w:rsidR="00854401" w:rsidRPr="00390EAC" w:rsidRDefault="00854401" w:rsidP="00854401">
            <w:pPr>
              <w:tabs>
                <w:tab w:val="clear" w:pos="709"/>
                <w:tab w:val="clear" w:pos="1134"/>
                <w:tab w:val="clear" w:pos="4253"/>
                <w:tab w:val="clear" w:pos="4536"/>
              </w:tabs>
              <w:spacing w:after="0" w:line="240" w:lineRule="auto"/>
              <w:jc w:val="left"/>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rBAS</w:t>
            </w:r>
          </w:p>
        </w:tc>
        <w:tc>
          <w:tcPr>
            <w:tcW w:w="954" w:type="dxa"/>
            <w:tcBorders>
              <w:top w:val="nil"/>
              <w:left w:val="nil"/>
              <w:bottom w:val="nil"/>
              <w:right w:val="nil"/>
            </w:tcBorders>
            <w:shd w:val="clear" w:color="auto" w:fill="D9D9D9" w:themeFill="background1" w:themeFillShade="D9"/>
            <w:noWrap/>
            <w:hideMark/>
          </w:tcPr>
          <w:p w14:paraId="065ACF01" w14:textId="3FFA9654"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0.00 </w:t>
            </w:r>
          </w:p>
        </w:tc>
        <w:tc>
          <w:tcPr>
            <w:tcW w:w="954" w:type="dxa"/>
            <w:tcBorders>
              <w:top w:val="nil"/>
              <w:left w:val="nil"/>
              <w:bottom w:val="nil"/>
              <w:right w:val="nil"/>
            </w:tcBorders>
            <w:shd w:val="clear" w:color="auto" w:fill="D9D9D9" w:themeFill="background1" w:themeFillShade="D9"/>
            <w:noWrap/>
            <w:hideMark/>
          </w:tcPr>
          <w:p w14:paraId="64C3FD7A" w14:textId="5F595788"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0.00 </w:t>
            </w:r>
          </w:p>
        </w:tc>
        <w:tc>
          <w:tcPr>
            <w:tcW w:w="953" w:type="dxa"/>
            <w:tcBorders>
              <w:top w:val="nil"/>
              <w:left w:val="nil"/>
              <w:bottom w:val="nil"/>
              <w:right w:val="nil"/>
            </w:tcBorders>
            <w:shd w:val="clear" w:color="auto" w:fill="D9D9D9" w:themeFill="background1" w:themeFillShade="D9"/>
            <w:noWrap/>
            <w:hideMark/>
          </w:tcPr>
          <w:p w14:paraId="4DE0204A" w14:textId="23DFF74E"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0.00 </w:t>
            </w:r>
          </w:p>
        </w:tc>
        <w:tc>
          <w:tcPr>
            <w:tcW w:w="953" w:type="dxa"/>
            <w:tcBorders>
              <w:top w:val="nil"/>
              <w:left w:val="nil"/>
              <w:bottom w:val="nil"/>
              <w:right w:val="nil"/>
            </w:tcBorders>
            <w:shd w:val="clear" w:color="auto" w:fill="D9D9D9" w:themeFill="background1" w:themeFillShade="D9"/>
            <w:noWrap/>
            <w:hideMark/>
          </w:tcPr>
          <w:p w14:paraId="2A439119" w14:textId="63129F0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3.23 </w:t>
            </w:r>
          </w:p>
        </w:tc>
        <w:tc>
          <w:tcPr>
            <w:tcW w:w="953" w:type="dxa"/>
            <w:tcBorders>
              <w:top w:val="nil"/>
              <w:left w:val="nil"/>
              <w:bottom w:val="nil"/>
              <w:right w:val="nil"/>
            </w:tcBorders>
            <w:shd w:val="clear" w:color="auto" w:fill="D9D9D9" w:themeFill="background1" w:themeFillShade="D9"/>
            <w:noWrap/>
            <w:hideMark/>
          </w:tcPr>
          <w:p w14:paraId="7D223A3B" w14:textId="1684DEA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26.43 </w:t>
            </w:r>
          </w:p>
        </w:tc>
        <w:tc>
          <w:tcPr>
            <w:tcW w:w="521" w:type="dxa"/>
            <w:tcBorders>
              <w:top w:val="nil"/>
              <w:left w:val="nil"/>
              <w:bottom w:val="nil"/>
              <w:right w:val="nil"/>
            </w:tcBorders>
            <w:shd w:val="clear" w:color="auto" w:fill="D9D9D9" w:themeFill="background1" w:themeFillShade="D9"/>
          </w:tcPr>
          <w:p w14:paraId="703865D8" w14:textId="094C9173"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33CA0B95" w14:textId="77777777" w:rsidTr="00854401">
        <w:trPr>
          <w:trHeight w:val="371"/>
        </w:trPr>
        <w:tc>
          <w:tcPr>
            <w:tcW w:w="2276" w:type="dxa"/>
            <w:tcBorders>
              <w:top w:val="nil"/>
              <w:left w:val="nil"/>
              <w:bottom w:val="nil"/>
              <w:right w:val="single" w:sz="8" w:space="0" w:color="7F7F7F"/>
            </w:tcBorders>
            <w:shd w:val="clear" w:color="000000" w:fill="FFFFFF"/>
            <w:vAlign w:val="center"/>
            <w:hideMark/>
          </w:tcPr>
          <w:p w14:paraId="3D81D952" w14:textId="7267FDA1" w:rsidR="00854401" w:rsidRPr="00390EAC" w:rsidRDefault="00854401" w:rsidP="00854401">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val="en-US" w:eastAsia="en-US"/>
              </w:rPr>
              <w:t>DIV/A</w:t>
            </w:r>
          </w:p>
        </w:tc>
        <w:tc>
          <w:tcPr>
            <w:tcW w:w="954" w:type="dxa"/>
            <w:tcBorders>
              <w:top w:val="nil"/>
              <w:left w:val="nil"/>
              <w:bottom w:val="nil"/>
              <w:right w:val="nil"/>
            </w:tcBorders>
            <w:shd w:val="clear" w:color="auto" w:fill="auto"/>
            <w:noWrap/>
            <w:hideMark/>
          </w:tcPr>
          <w:p w14:paraId="397AEEBD" w14:textId="025DE1BE"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0.03 </w:t>
            </w:r>
          </w:p>
        </w:tc>
        <w:tc>
          <w:tcPr>
            <w:tcW w:w="954" w:type="dxa"/>
            <w:tcBorders>
              <w:top w:val="nil"/>
              <w:left w:val="nil"/>
              <w:bottom w:val="nil"/>
              <w:right w:val="nil"/>
            </w:tcBorders>
            <w:shd w:val="clear" w:color="auto" w:fill="auto"/>
            <w:noWrap/>
            <w:hideMark/>
          </w:tcPr>
          <w:p w14:paraId="3C259B3B" w14:textId="66A9F749"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0.02 </w:t>
            </w:r>
          </w:p>
        </w:tc>
        <w:tc>
          <w:tcPr>
            <w:tcW w:w="953" w:type="dxa"/>
            <w:tcBorders>
              <w:top w:val="nil"/>
              <w:left w:val="nil"/>
              <w:bottom w:val="nil"/>
              <w:right w:val="nil"/>
            </w:tcBorders>
            <w:shd w:val="clear" w:color="auto" w:fill="auto"/>
            <w:noWrap/>
            <w:hideMark/>
          </w:tcPr>
          <w:p w14:paraId="09C106B8" w14:textId="21808D61"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0.05 </w:t>
            </w:r>
          </w:p>
        </w:tc>
        <w:tc>
          <w:tcPr>
            <w:tcW w:w="953" w:type="dxa"/>
            <w:tcBorders>
              <w:top w:val="nil"/>
              <w:left w:val="nil"/>
              <w:bottom w:val="nil"/>
              <w:right w:val="nil"/>
            </w:tcBorders>
            <w:shd w:val="clear" w:color="auto" w:fill="auto"/>
            <w:noWrap/>
            <w:hideMark/>
          </w:tcPr>
          <w:p w14:paraId="4D2B83FB" w14:textId="5BBC9542"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9.96 </w:t>
            </w:r>
          </w:p>
        </w:tc>
        <w:tc>
          <w:tcPr>
            <w:tcW w:w="953" w:type="dxa"/>
            <w:tcBorders>
              <w:top w:val="nil"/>
              <w:left w:val="nil"/>
              <w:bottom w:val="nil"/>
              <w:right w:val="nil"/>
            </w:tcBorders>
            <w:shd w:val="clear" w:color="auto" w:fill="auto"/>
            <w:noWrap/>
            <w:hideMark/>
          </w:tcPr>
          <w:p w14:paraId="1973046F" w14:textId="6CB6E8B4"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158.78 </w:t>
            </w:r>
          </w:p>
        </w:tc>
        <w:tc>
          <w:tcPr>
            <w:tcW w:w="521" w:type="dxa"/>
            <w:tcBorders>
              <w:top w:val="nil"/>
              <w:left w:val="nil"/>
              <w:bottom w:val="nil"/>
              <w:right w:val="nil"/>
            </w:tcBorders>
          </w:tcPr>
          <w:p w14:paraId="12D0A191" w14:textId="5974AA90"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r w:rsidR="00390EAC" w:rsidRPr="00390EAC" w14:paraId="5216E96F" w14:textId="77777777" w:rsidTr="00854401">
        <w:trPr>
          <w:trHeight w:val="275"/>
        </w:trPr>
        <w:tc>
          <w:tcPr>
            <w:tcW w:w="2276" w:type="dxa"/>
            <w:tcBorders>
              <w:top w:val="nil"/>
              <w:left w:val="nil"/>
              <w:bottom w:val="nil"/>
              <w:right w:val="single" w:sz="8" w:space="0" w:color="7F7F7F"/>
            </w:tcBorders>
            <w:shd w:val="clear" w:color="000000" w:fill="FFFFFF"/>
            <w:vAlign w:val="center"/>
            <w:hideMark/>
          </w:tcPr>
          <w:p w14:paraId="692B17D6" w14:textId="5AA7CCC8" w:rsidR="00854401" w:rsidRPr="00390EAC" w:rsidRDefault="00854401" w:rsidP="00854401">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eastAsia="en-US"/>
              </w:rPr>
              <w:t>S</w:t>
            </w:r>
          </w:p>
        </w:tc>
        <w:tc>
          <w:tcPr>
            <w:tcW w:w="954" w:type="dxa"/>
            <w:tcBorders>
              <w:top w:val="nil"/>
              <w:left w:val="nil"/>
              <w:bottom w:val="nil"/>
              <w:right w:val="nil"/>
            </w:tcBorders>
            <w:shd w:val="clear" w:color="auto" w:fill="D9D9D9" w:themeFill="background1" w:themeFillShade="D9"/>
            <w:noWrap/>
            <w:hideMark/>
          </w:tcPr>
          <w:p w14:paraId="353E5C3D" w14:textId="632765B0" w:rsidR="00854401" w:rsidRPr="00390EAC" w:rsidRDefault="00854401" w:rsidP="00854401">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xml:space="preserve"> 22.76 </w:t>
            </w:r>
          </w:p>
        </w:tc>
        <w:tc>
          <w:tcPr>
            <w:tcW w:w="954" w:type="dxa"/>
            <w:tcBorders>
              <w:top w:val="nil"/>
              <w:left w:val="nil"/>
              <w:bottom w:val="nil"/>
              <w:right w:val="nil"/>
            </w:tcBorders>
            <w:shd w:val="clear" w:color="auto" w:fill="D9D9D9" w:themeFill="background1" w:themeFillShade="D9"/>
            <w:noWrap/>
            <w:hideMark/>
          </w:tcPr>
          <w:p w14:paraId="34654E6D" w14:textId="17622ED1"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22.53 </w:t>
            </w:r>
          </w:p>
        </w:tc>
        <w:tc>
          <w:tcPr>
            <w:tcW w:w="953" w:type="dxa"/>
            <w:tcBorders>
              <w:top w:val="nil"/>
              <w:left w:val="nil"/>
              <w:bottom w:val="nil"/>
              <w:right w:val="nil"/>
            </w:tcBorders>
            <w:shd w:val="clear" w:color="auto" w:fill="D9D9D9" w:themeFill="background1" w:themeFillShade="D9"/>
            <w:noWrap/>
            <w:hideMark/>
          </w:tcPr>
          <w:p w14:paraId="2D7E8344" w14:textId="31453DA7"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1.60 </w:t>
            </w:r>
          </w:p>
        </w:tc>
        <w:tc>
          <w:tcPr>
            <w:tcW w:w="953" w:type="dxa"/>
            <w:tcBorders>
              <w:top w:val="nil"/>
              <w:left w:val="nil"/>
              <w:bottom w:val="nil"/>
              <w:right w:val="nil"/>
            </w:tcBorders>
            <w:shd w:val="clear" w:color="auto" w:fill="D9D9D9" w:themeFill="background1" w:themeFillShade="D9"/>
            <w:noWrap/>
            <w:hideMark/>
          </w:tcPr>
          <w:p w14:paraId="697E8F1C" w14:textId="68128BB0"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 0.42 </w:t>
            </w:r>
          </w:p>
        </w:tc>
        <w:tc>
          <w:tcPr>
            <w:tcW w:w="953" w:type="dxa"/>
            <w:tcBorders>
              <w:top w:val="nil"/>
              <w:left w:val="nil"/>
              <w:bottom w:val="nil"/>
              <w:right w:val="nil"/>
            </w:tcBorders>
            <w:shd w:val="clear" w:color="auto" w:fill="D9D9D9" w:themeFill="background1" w:themeFillShade="D9"/>
            <w:noWrap/>
            <w:hideMark/>
          </w:tcPr>
          <w:p w14:paraId="374502FC" w14:textId="6BD704DF"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xml:space="preserve">-0.68 </w:t>
            </w:r>
          </w:p>
        </w:tc>
        <w:tc>
          <w:tcPr>
            <w:tcW w:w="521" w:type="dxa"/>
            <w:tcBorders>
              <w:top w:val="nil"/>
              <w:left w:val="nil"/>
              <w:bottom w:val="nil"/>
              <w:right w:val="nil"/>
            </w:tcBorders>
            <w:shd w:val="clear" w:color="auto" w:fill="D9D9D9" w:themeFill="background1" w:themeFillShade="D9"/>
          </w:tcPr>
          <w:p w14:paraId="0074C5BF" w14:textId="6BC04295" w:rsidR="00854401" w:rsidRPr="00390EAC" w:rsidRDefault="00854401" w:rsidP="00854401">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w:t>
            </w:r>
            <w:r w:rsidRPr="00390EAC">
              <w:rPr>
                <w:rFonts w:asciiTheme="minorHAnsi" w:hAnsiTheme="minorHAnsi" w:cstheme="minorHAnsi"/>
                <w:sz w:val="20"/>
              </w:rPr>
              <w:t>70</w:t>
            </w:r>
          </w:p>
        </w:tc>
      </w:tr>
    </w:tbl>
    <w:p w14:paraId="50F0535B" w14:textId="4474DA2C" w:rsidR="00BD520D" w:rsidRPr="00390EAC" w:rsidRDefault="00633221" w:rsidP="00633221">
      <w:pPr>
        <w:spacing w:before="240"/>
        <w:rPr>
          <w:lang w:val="en-US"/>
        </w:rPr>
      </w:pPr>
      <w:r w:rsidRPr="00390EAC">
        <w:rPr>
          <w:lang w:val="en-US"/>
        </w:rPr>
        <w:t xml:space="preserve">Own illustration </w:t>
      </w:r>
      <w:r w:rsidR="00BD520D" w:rsidRPr="00390EAC">
        <w:rPr>
          <w:lang w:val="en-US"/>
        </w:rPr>
        <w:fldChar w:fldCharType="begin"/>
      </w:r>
      <w:r w:rsidR="00BD520D" w:rsidRPr="00390EAC">
        <w:rPr>
          <w:lang w:val="en-US"/>
        </w:rPr>
        <w:instrText xml:space="preserve"> LINK </w:instrText>
      </w:r>
      <w:r w:rsidR="00E04417" w:rsidRPr="00390EAC">
        <w:rPr>
          <w:lang w:val="en-US"/>
        </w:rPr>
        <w:instrText xml:space="preserve">Excel.Sheet.12 "https://ucb-my.sharepoint.com/personal/gianfranco_marotta_ucb_com/Documents/Desktop/Zwischenablage_PRIVAT/02 Uni/01 TopUP Master/Master Thesis/Data R/R Outputs.xlsx" "Tables Descriptive(2) FIX VALUE!Z5S3:Z16S9" </w:instrText>
      </w:r>
      <w:r w:rsidR="00BD520D" w:rsidRPr="00390EAC">
        <w:rPr>
          <w:lang w:val="en-US"/>
        </w:rPr>
        <w:instrText xml:space="preserve">\a \f 4 \h  \* MERGEFORMAT </w:instrText>
      </w:r>
      <w:r w:rsidR="00BD520D" w:rsidRPr="00390EAC">
        <w:rPr>
          <w:lang w:val="en-US"/>
        </w:rPr>
        <w:fldChar w:fldCharType="separate"/>
      </w:r>
    </w:p>
    <w:p w14:paraId="07D701C0" w14:textId="77AFDDD5" w:rsidR="003416BA" w:rsidRPr="00390EAC" w:rsidRDefault="00BD520D" w:rsidP="000002D4">
      <w:pPr>
        <w:spacing w:before="240"/>
        <w:rPr>
          <w:lang w:val="en-US"/>
        </w:rPr>
      </w:pPr>
      <w:r w:rsidRPr="00390EAC">
        <w:rPr>
          <w:lang w:val="en-US"/>
        </w:rPr>
        <w:fldChar w:fldCharType="end"/>
      </w:r>
      <w:r w:rsidR="000002D4" w:rsidRPr="00390EAC">
        <w:rPr>
          <w:lang w:val="en-US"/>
        </w:rPr>
        <w:t xml:space="preserve">Some extreme values for skewness and kurtosis indicate a violation of the normality assumption (Rencher, 2003, p. 92 et seqq.; Barton et al., 2013, p. 612). To avoid non-normality and heteroscedasticity, which may occur when some variables are skewed, and others are not, the variables were transformed. While several transformation methods exist, the "bestNormalize" Package in R provides the most suitable transformation for each variable (Peterson &amp; Peterson, 2017, p. 2). Among others, the Box-Cox transformation is used, which represents a family of power transformations that incorporates and extends the traditional options to find the optimal normalizing transformation for each variable (see Box &amp; Cox, 1964); as such, Osborne argues that Box-Cox represents a best practice </w:t>
      </w:r>
      <w:r w:rsidR="000002D4" w:rsidRPr="00390EAC">
        <w:rPr>
          <w:lang w:val="en-US"/>
        </w:rPr>
        <w:lastRenderedPageBreak/>
        <w:t>method (Osborne, 2010, p. 1 et seqq.). For a comprehensive review of the "bestNormalize" package and its advantages, see Peterson and Peterson (2007). The results of the transformation are illustrated below</w:t>
      </w:r>
      <w:r w:rsidR="0055090D" w:rsidRPr="00390EAC">
        <w:rPr>
          <w:lang w:val="en-US"/>
        </w:rPr>
        <w:t>.</w:t>
      </w:r>
    </w:p>
    <w:p w14:paraId="0F645EBD" w14:textId="1E1D286C" w:rsidR="00B24F9C" w:rsidRPr="00390EAC" w:rsidRDefault="00B24F9C" w:rsidP="00B24F9C">
      <w:pPr>
        <w:pStyle w:val="Beschriftung"/>
        <w:keepNext/>
        <w:rPr>
          <w:lang w:val="en-US"/>
        </w:rPr>
      </w:pPr>
      <w:bookmarkStart w:id="23" w:name="_Toc78474126"/>
      <w:r w:rsidRPr="00390EAC">
        <w:rPr>
          <w:lang w:val="en-US"/>
        </w:rPr>
        <w:t xml:space="preserve">Table </w:t>
      </w:r>
      <w:r w:rsidR="008D775A" w:rsidRPr="00390EAC">
        <w:rPr>
          <w:lang w:val="en-US"/>
        </w:rPr>
        <w:fldChar w:fldCharType="begin"/>
      </w:r>
      <w:r w:rsidR="008D775A" w:rsidRPr="00390EAC">
        <w:rPr>
          <w:lang w:val="en-US"/>
        </w:rPr>
        <w:instrText xml:space="preserve"> SEQ Table \* ARABIC </w:instrText>
      </w:r>
      <w:r w:rsidR="008D775A" w:rsidRPr="00390EAC">
        <w:rPr>
          <w:lang w:val="en-US"/>
        </w:rPr>
        <w:fldChar w:fldCharType="separate"/>
      </w:r>
      <w:r w:rsidR="0038593E">
        <w:rPr>
          <w:noProof/>
          <w:lang w:val="en-US"/>
        </w:rPr>
        <w:t>5</w:t>
      </w:r>
      <w:r w:rsidR="008D775A" w:rsidRPr="00390EAC">
        <w:rPr>
          <w:lang w:val="en-US"/>
        </w:rPr>
        <w:fldChar w:fldCharType="end"/>
      </w:r>
      <w:r w:rsidRPr="00390EAC">
        <w:rPr>
          <w:lang w:val="en-US"/>
        </w:rPr>
        <w:t xml:space="preserve">: </w:t>
      </w:r>
      <w:r w:rsidRPr="00390EAC">
        <w:rPr>
          <w:b w:val="0"/>
          <w:lang w:val="en-US"/>
        </w:rPr>
        <w:t>Variables after Transformation</w:t>
      </w:r>
      <w:bookmarkEnd w:id="23"/>
    </w:p>
    <w:tbl>
      <w:tblPr>
        <w:tblW w:w="8368" w:type="dxa"/>
        <w:tblLook w:val="04A0" w:firstRow="1" w:lastRow="0" w:firstColumn="1" w:lastColumn="0" w:noHBand="0" w:noVBand="1"/>
      </w:tblPr>
      <w:tblGrid>
        <w:gridCol w:w="2392"/>
        <w:gridCol w:w="996"/>
        <w:gridCol w:w="996"/>
        <w:gridCol w:w="996"/>
        <w:gridCol w:w="996"/>
        <w:gridCol w:w="996"/>
        <w:gridCol w:w="996"/>
      </w:tblGrid>
      <w:tr w:rsidR="00390EAC" w:rsidRPr="00390EAC" w14:paraId="09B95A65" w14:textId="77777777" w:rsidTr="00AA4C07">
        <w:trPr>
          <w:trHeight w:val="288"/>
        </w:trPr>
        <w:tc>
          <w:tcPr>
            <w:tcW w:w="2392" w:type="dxa"/>
            <w:tcBorders>
              <w:top w:val="nil"/>
              <w:left w:val="nil"/>
              <w:bottom w:val="single" w:sz="8" w:space="0" w:color="7F7F7F"/>
              <w:right w:val="nil"/>
            </w:tcBorders>
            <w:shd w:val="clear" w:color="000000" w:fill="FFFFFF"/>
            <w:noWrap/>
            <w:vAlign w:val="center"/>
            <w:hideMark/>
          </w:tcPr>
          <w:p w14:paraId="33CD2DCB"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Variables</w:t>
            </w:r>
          </w:p>
        </w:tc>
        <w:tc>
          <w:tcPr>
            <w:tcW w:w="996" w:type="dxa"/>
            <w:tcBorders>
              <w:top w:val="nil"/>
              <w:left w:val="nil"/>
              <w:bottom w:val="single" w:sz="8" w:space="0" w:color="7F7F7F"/>
              <w:right w:val="nil"/>
            </w:tcBorders>
            <w:shd w:val="clear" w:color="000000" w:fill="FFFFFF"/>
            <w:noWrap/>
            <w:vAlign w:val="center"/>
            <w:hideMark/>
          </w:tcPr>
          <w:p w14:paraId="6162997D"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mean</w:t>
            </w:r>
          </w:p>
        </w:tc>
        <w:tc>
          <w:tcPr>
            <w:tcW w:w="996" w:type="dxa"/>
            <w:tcBorders>
              <w:top w:val="nil"/>
              <w:left w:val="nil"/>
              <w:bottom w:val="single" w:sz="8" w:space="0" w:color="7F7F7F"/>
              <w:right w:val="nil"/>
            </w:tcBorders>
            <w:shd w:val="clear" w:color="000000" w:fill="FFFFFF"/>
            <w:noWrap/>
            <w:vAlign w:val="center"/>
            <w:hideMark/>
          </w:tcPr>
          <w:p w14:paraId="1EA73AF6"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median</w:t>
            </w:r>
          </w:p>
        </w:tc>
        <w:tc>
          <w:tcPr>
            <w:tcW w:w="996" w:type="dxa"/>
            <w:tcBorders>
              <w:top w:val="nil"/>
              <w:left w:val="nil"/>
              <w:bottom w:val="single" w:sz="8" w:space="0" w:color="7F7F7F"/>
              <w:right w:val="nil"/>
            </w:tcBorders>
            <w:shd w:val="clear" w:color="000000" w:fill="FFFFFF"/>
            <w:noWrap/>
            <w:vAlign w:val="center"/>
            <w:hideMark/>
          </w:tcPr>
          <w:p w14:paraId="108DAE16"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sd</w:t>
            </w:r>
          </w:p>
        </w:tc>
        <w:tc>
          <w:tcPr>
            <w:tcW w:w="996" w:type="dxa"/>
            <w:tcBorders>
              <w:top w:val="nil"/>
              <w:left w:val="nil"/>
              <w:bottom w:val="single" w:sz="8" w:space="0" w:color="7F7F7F"/>
              <w:right w:val="nil"/>
            </w:tcBorders>
            <w:shd w:val="clear" w:color="000000" w:fill="FFFFFF"/>
            <w:noWrap/>
            <w:vAlign w:val="center"/>
            <w:hideMark/>
          </w:tcPr>
          <w:p w14:paraId="265C36BE"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skewness</w:t>
            </w:r>
          </w:p>
        </w:tc>
        <w:tc>
          <w:tcPr>
            <w:tcW w:w="996" w:type="dxa"/>
            <w:tcBorders>
              <w:top w:val="nil"/>
              <w:left w:val="nil"/>
              <w:bottom w:val="single" w:sz="8" w:space="0" w:color="7F7F7F"/>
              <w:right w:val="nil"/>
            </w:tcBorders>
            <w:shd w:val="clear" w:color="000000" w:fill="FFFFFF"/>
            <w:noWrap/>
            <w:vAlign w:val="center"/>
            <w:hideMark/>
          </w:tcPr>
          <w:p w14:paraId="3AACEC11" w14:textId="77777777" w:rsidR="0055090D" w:rsidRPr="00390EAC" w:rsidRDefault="0055090D" w:rsidP="00AA4C07">
            <w:pPr>
              <w:tabs>
                <w:tab w:val="clear" w:pos="709"/>
                <w:tab w:val="clear" w:pos="1134"/>
                <w:tab w:val="clear" w:pos="4253"/>
                <w:tab w:val="clear" w:pos="4536"/>
              </w:tabs>
              <w:spacing w:after="0" w:line="240" w:lineRule="auto"/>
              <w:jc w:val="center"/>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kurtosis</w:t>
            </w:r>
          </w:p>
        </w:tc>
        <w:tc>
          <w:tcPr>
            <w:tcW w:w="996" w:type="dxa"/>
            <w:tcBorders>
              <w:top w:val="nil"/>
              <w:left w:val="nil"/>
              <w:bottom w:val="single" w:sz="8" w:space="0" w:color="7F7F7F"/>
              <w:right w:val="nil"/>
            </w:tcBorders>
            <w:shd w:val="clear" w:color="000000" w:fill="FFFFFF"/>
            <w:noWrap/>
            <w:vAlign w:val="center"/>
            <w:hideMark/>
          </w:tcPr>
          <w:p w14:paraId="16E9283D" w14:textId="77777777" w:rsidR="0055090D" w:rsidRPr="00390EAC" w:rsidRDefault="0055090D" w:rsidP="00D05FED">
            <w:pPr>
              <w:tabs>
                <w:tab w:val="clear" w:pos="709"/>
                <w:tab w:val="clear" w:pos="1134"/>
                <w:tab w:val="clear" w:pos="4253"/>
                <w:tab w:val="clear" w:pos="4536"/>
              </w:tabs>
              <w:spacing w:after="0" w:line="240" w:lineRule="auto"/>
              <w:rPr>
                <w:rFonts w:ascii="Calibri" w:eastAsia="Times New Roman" w:hAnsi="Calibri" w:cs="Calibri"/>
                <w:b/>
                <w:i/>
                <w:iCs/>
                <w:sz w:val="22"/>
                <w:szCs w:val="22"/>
                <w:lang w:val="en-US" w:eastAsia="en-US"/>
              </w:rPr>
            </w:pPr>
            <w:r w:rsidRPr="00390EAC">
              <w:rPr>
                <w:rFonts w:ascii="Calibri" w:eastAsia="Times New Roman" w:hAnsi="Calibri" w:cs="Calibri"/>
                <w:b/>
                <w:i/>
                <w:iCs/>
                <w:sz w:val="22"/>
                <w:szCs w:val="22"/>
                <w:lang w:val="en-US" w:eastAsia="en-US"/>
              </w:rPr>
              <w:t>n</w:t>
            </w:r>
          </w:p>
        </w:tc>
      </w:tr>
      <w:tr w:rsidR="00390EAC" w:rsidRPr="00390EAC" w14:paraId="47959C16" w14:textId="77777777" w:rsidTr="00D14037">
        <w:trPr>
          <w:trHeight w:val="288"/>
        </w:trPr>
        <w:tc>
          <w:tcPr>
            <w:tcW w:w="2392" w:type="dxa"/>
            <w:tcBorders>
              <w:top w:val="nil"/>
              <w:left w:val="nil"/>
              <w:bottom w:val="single" w:sz="8" w:space="0" w:color="7F7F7F"/>
              <w:right w:val="nil"/>
            </w:tcBorders>
            <w:shd w:val="clear" w:color="000000" w:fill="FFFFFF"/>
            <w:vAlign w:val="center"/>
            <w:hideMark/>
          </w:tcPr>
          <w:p w14:paraId="26CD8AF1"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P/B value</w:t>
            </w:r>
          </w:p>
        </w:tc>
        <w:tc>
          <w:tcPr>
            <w:tcW w:w="996" w:type="dxa"/>
            <w:tcBorders>
              <w:top w:val="nil"/>
              <w:left w:val="nil"/>
              <w:bottom w:val="nil"/>
              <w:right w:val="nil"/>
            </w:tcBorders>
            <w:shd w:val="clear" w:color="auto" w:fill="D9D9D9" w:themeFill="background1" w:themeFillShade="D9"/>
            <w:noWrap/>
            <w:vAlign w:val="center"/>
            <w:hideMark/>
          </w:tcPr>
          <w:p w14:paraId="36580682" w14:textId="69374F85"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69FE8396" w14:textId="3ADDCBFE"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- 0.25</w:t>
            </w:r>
          </w:p>
        </w:tc>
        <w:tc>
          <w:tcPr>
            <w:tcW w:w="996" w:type="dxa"/>
            <w:tcBorders>
              <w:top w:val="nil"/>
              <w:left w:val="nil"/>
              <w:bottom w:val="nil"/>
              <w:right w:val="nil"/>
            </w:tcBorders>
            <w:shd w:val="clear" w:color="auto" w:fill="D9D9D9" w:themeFill="background1" w:themeFillShade="D9"/>
            <w:noWrap/>
            <w:vAlign w:val="center"/>
            <w:hideMark/>
          </w:tcPr>
          <w:p w14:paraId="640B13F1" w14:textId="7424F3AD"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1808E775" w14:textId="00A8D811"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4.00</w:t>
            </w:r>
          </w:p>
        </w:tc>
        <w:tc>
          <w:tcPr>
            <w:tcW w:w="996" w:type="dxa"/>
            <w:tcBorders>
              <w:top w:val="nil"/>
              <w:left w:val="nil"/>
              <w:bottom w:val="nil"/>
              <w:right w:val="nil"/>
            </w:tcBorders>
            <w:shd w:val="clear" w:color="auto" w:fill="D9D9D9" w:themeFill="background1" w:themeFillShade="D9"/>
            <w:noWrap/>
            <w:vAlign w:val="center"/>
            <w:hideMark/>
          </w:tcPr>
          <w:p w14:paraId="28A4445A" w14:textId="055B8722"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25.02</w:t>
            </w:r>
          </w:p>
        </w:tc>
        <w:tc>
          <w:tcPr>
            <w:tcW w:w="996" w:type="dxa"/>
            <w:tcBorders>
              <w:top w:val="nil"/>
              <w:left w:val="nil"/>
              <w:bottom w:val="nil"/>
              <w:right w:val="nil"/>
            </w:tcBorders>
            <w:shd w:val="clear" w:color="auto" w:fill="D9D9D9" w:themeFill="background1" w:themeFillShade="D9"/>
            <w:noWrap/>
            <w:vAlign w:val="center"/>
            <w:hideMark/>
          </w:tcPr>
          <w:p w14:paraId="40DF0A29"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870</w:t>
            </w:r>
          </w:p>
        </w:tc>
      </w:tr>
      <w:tr w:rsidR="00390EAC" w:rsidRPr="00390EAC" w14:paraId="71A2B310"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5191E5FC"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RoA</w:t>
            </w:r>
          </w:p>
        </w:tc>
        <w:tc>
          <w:tcPr>
            <w:tcW w:w="996" w:type="dxa"/>
            <w:tcBorders>
              <w:top w:val="nil"/>
              <w:left w:val="nil"/>
              <w:bottom w:val="nil"/>
              <w:right w:val="nil"/>
            </w:tcBorders>
            <w:shd w:val="clear" w:color="auto" w:fill="auto"/>
            <w:noWrap/>
            <w:vAlign w:val="center"/>
            <w:hideMark/>
          </w:tcPr>
          <w:p w14:paraId="6530E743" w14:textId="235BCC31"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i/>
                <w:iCs/>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2024D2B4" w14:textId="27A800D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auto"/>
            <w:noWrap/>
            <w:vAlign w:val="center"/>
            <w:hideMark/>
          </w:tcPr>
          <w:p w14:paraId="3FB4034E" w14:textId="69068760"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auto"/>
            <w:noWrap/>
            <w:vAlign w:val="center"/>
            <w:hideMark/>
          </w:tcPr>
          <w:p w14:paraId="77EF9ED9" w14:textId="04FB8CE4"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3EADF107" w14:textId="4158B79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auto"/>
            <w:noWrap/>
            <w:vAlign w:val="center"/>
            <w:hideMark/>
          </w:tcPr>
          <w:p w14:paraId="32047FAC"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036699A7"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09BC54E4"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CR/A</w:t>
            </w:r>
          </w:p>
        </w:tc>
        <w:tc>
          <w:tcPr>
            <w:tcW w:w="996" w:type="dxa"/>
            <w:tcBorders>
              <w:top w:val="nil"/>
              <w:left w:val="nil"/>
              <w:bottom w:val="nil"/>
              <w:right w:val="nil"/>
            </w:tcBorders>
            <w:shd w:val="clear" w:color="auto" w:fill="D9D9D9" w:themeFill="background1" w:themeFillShade="D9"/>
            <w:noWrap/>
            <w:vAlign w:val="center"/>
            <w:hideMark/>
          </w:tcPr>
          <w:p w14:paraId="19116DD8" w14:textId="038898AB"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4CAFC817" w14:textId="2E0487D3"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0.01</w:t>
            </w:r>
          </w:p>
        </w:tc>
        <w:tc>
          <w:tcPr>
            <w:tcW w:w="996" w:type="dxa"/>
            <w:tcBorders>
              <w:top w:val="nil"/>
              <w:left w:val="nil"/>
              <w:bottom w:val="nil"/>
              <w:right w:val="nil"/>
            </w:tcBorders>
            <w:shd w:val="clear" w:color="auto" w:fill="D9D9D9" w:themeFill="background1" w:themeFillShade="D9"/>
            <w:noWrap/>
            <w:vAlign w:val="center"/>
            <w:hideMark/>
          </w:tcPr>
          <w:p w14:paraId="0E9C0548" w14:textId="45F44E95"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1283565A" w14:textId="2E86F651"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0.01</w:t>
            </w:r>
          </w:p>
        </w:tc>
        <w:tc>
          <w:tcPr>
            <w:tcW w:w="996" w:type="dxa"/>
            <w:tcBorders>
              <w:top w:val="nil"/>
              <w:left w:val="nil"/>
              <w:bottom w:val="nil"/>
              <w:right w:val="nil"/>
            </w:tcBorders>
            <w:shd w:val="clear" w:color="auto" w:fill="D9D9D9" w:themeFill="background1" w:themeFillShade="D9"/>
            <w:noWrap/>
            <w:vAlign w:val="center"/>
            <w:hideMark/>
          </w:tcPr>
          <w:p w14:paraId="53948134" w14:textId="5A997C0D"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0.17</w:t>
            </w:r>
          </w:p>
        </w:tc>
        <w:tc>
          <w:tcPr>
            <w:tcW w:w="996" w:type="dxa"/>
            <w:tcBorders>
              <w:top w:val="nil"/>
              <w:left w:val="nil"/>
              <w:bottom w:val="nil"/>
              <w:right w:val="nil"/>
            </w:tcBorders>
            <w:shd w:val="clear" w:color="auto" w:fill="D9D9D9" w:themeFill="background1" w:themeFillShade="D9"/>
            <w:noWrap/>
            <w:vAlign w:val="center"/>
            <w:hideMark/>
          </w:tcPr>
          <w:p w14:paraId="032D7ED0"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hAnsiTheme="minorHAnsi" w:cstheme="minorHAnsi"/>
                <w:sz w:val="20"/>
              </w:rPr>
            </w:pPr>
            <w:r w:rsidRPr="00390EAC">
              <w:rPr>
                <w:rFonts w:asciiTheme="minorHAnsi" w:hAnsiTheme="minorHAnsi" w:cstheme="minorHAnsi"/>
                <w:sz w:val="20"/>
              </w:rPr>
              <w:t>870</w:t>
            </w:r>
          </w:p>
        </w:tc>
      </w:tr>
      <w:tr w:rsidR="00390EAC" w:rsidRPr="00390EAC" w14:paraId="3FB89E24"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122155F8"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RE/E</w:t>
            </w:r>
          </w:p>
        </w:tc>
        <w:tc>
          <w:tcPr>
            <w:tcW w:w="996" w:type="dxa"/>
            <w:tcBorders>
              <w:top w:val="nil"/>
              <w:left w:val="nil"/>
              <w:bottom w:val="nil"/>
              <w:right w:val="nil"/>
            </w:tcBorders>
            <w:shd w:val="clear" w:color="auto" w:fill="auto"/>
            <w:noWrap/>
            <w:vAlign w:val="center"/>
            <w:hideMark/>
          </w:tcPr>
          <w:p w14:paraId="23EBBB57" w14:textId="1B5CC105"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i/>
                <w:iCs/>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257EC24D" w14:textId="62F023D5"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auto"/>
            <w:noWrap/>
            <w:vAlign w:val="center"/>
            <w:hideMark/>
          </w:tcPr>
          <w:p w14:paraId="0AF0BCF6" w14:textId="3560BD5C"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auto"/>
            <w:noWrap/>
            <w:vAlign w:val="center"/>
            <w:hideMark/>
          </w:tcPr>
          <w:p w14:paraId="508DCEF1" w14:textId="4025AFFE"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6B48E421" w14:textId="00DD89B4"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auto"/>
            <w:noWrap/>
            <w:vAlign w:val="center"/>
            <w:hideMark/>
          </w:tcPr>
          <w:p w14:paraId="6664AFC9"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366FB0A8"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2897A90A"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TGR</w:t>
            </w:r>
          </w:p>
        </w:tc>
        <w:tc>
          <w:tcPr>
            <w:tcW w:w="996" w:type="dxa"/>
            <w:tcBorders>
              <w:top w:val="nil"/>
              <w:left w:val="nil"/>
              <w:bottom w:val="nil"/>
              <w:right w:val="nil"/>
            </w:tcBorders>
            <w:shd w:val="clear" w:color="auto" w:fill="D9D9D9" w:themeFill="background1" w:themeFillShade="D9"/>
            <w:noWrap/>
            <w:vAlign w:val="center"/>
            <w:hideMark/>
          </w:tcPr>
          <w:p w14:paraId="5D3CB5EE" w14:textId="50F2AF46"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7D1C485E" w14:textId="37E34094"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D9D9D9" w:themeFill="background1" w:themeFillShade="D9"/>
            <w:noWrap/>
            <w:vAlign w:val="center"/>
            <w:hideMark/>
          </w:tcPr>
          <w:p w14:paraId="41114758" w14:textId="1166D90E"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4EEAC4EC" w14:textId="1F10B663"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1F91764A" w14:textId="5F31AB56"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D9D9D9" w:themeFill="background1" w:themeFillShade="D9"/>
            <w:noWrap/>
            <w:vAlign w:val="center"/>
            <w:hideMark/>
          </w:tcPr>
          <w:p w14:paraId="2A73C595"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432830D2"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75D8FA77"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FCF/S</w:t>
            </w:r>
          </w:p>
        </w:tc>
        <w:tc>
          <w:tcPr>
            <w:tcW w:w="996" w:type="dxa"/>
            <w:tcBorders>
              <w:top w:val="nil"/>
              <w:left w:val="nil"/>
              <w:bottom w:val="nil"/>
              <w:right w:val="nil"/>
            </w:tcBorders>
            <w:shd w:val="clear" w:color="auto" w:fill="auto"/>
            <w:noWrap/>
            <w:vAlign w:val="center"/>
            <w:hideMark/>
          </w:tcPr>
          <w:p w14:paraId="200D947A" w14:textId="450BF3E9"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i/>
                <w:iCs/>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4405DFDE" w14:textId="69883823"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306A0F6E" w14:textId="59A71A2F"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auto"/>
            <w:noWrap/>
            <w:vAlign w:val="center"/>
            <w:hideMark/>
          </w:tcPr>
          <w:p w14:paraId="6FDEC93F" w14:textId="0D00682F"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auto"/>
            <w:noWrap/>
            <w:vAlign w:val="center"/>
            <w:hideMark/>
          </w:tcPr>
          <w:p w14:paraId="50DB715E" w14:textId="63A98EF1"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auto"/>
            <w:noWrap/>
            <w:vAlign w:val="center"/>
            <w:hideMark/>
          </w:tcPr>
          <w:p w14:paraId="0D990A2E"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40C3A7E2"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77E5C546" w14:textId="77777777" w:rsidR="00500EC0" w:rsidRPr="00390EAC" w:rsidRDefault="00500EC0" w:rsidP="00500EC0">
            <w:pPr>
              <w:tabs>
                <w:tab w:val="clear" w:pos="709"/>
                <w:tab w:val="clear" w:pos="1134"/>
                <w:tab w:val="clear" w:pos="4253"/>
                <w:tab w:val="clear" w:pos="4536"/>
              </w:tabs>
              <w:spacing w:after="0" w:line="240" w:lineRule="auto"/>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FF</w:t>
            </w:r>
          </w:p>
        </w:tc>
        <w:tc>
          <w:tcPr>
            <w:tcW w:w="996" w:type="dxa"/>
            <w:tcBorders>
              <w:top w:val="nil"/>
              <w:left w:val="nil"/>
              <w:bottom w:val="nil"/>
              <w:right w:val="nil"/>
            </w:tcBorders>
            <w:shd w:val="clear" w:color="auto" w:fill="D9D9D9" w:themeFill="background1" w:themeFillShade="D9"/>
            <w:noWrap/>
            <w:vAlign w:val="center"/>
            <w:hideMark/>
          </w:tcPr>
          <w:p w14:paraId="44CDF83A" w14:textId="21469E56"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2CB8B531" w14:textId="695EFC02"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0.02</w:t>
            </w:r>
          </w:p>
        </w:tc>
        <w:tc>
          <w:tcPr>
            <w:tcW w:w="996" w:type="dxa"/>
            <w:tcBorders>
              <w:top w:val="nil"/>
              <w:left w:val="nil"/>
              <w:bottom w:val="nil"/>
              <w:right w:val="nil"/>
            </w:tcBorders>
            <w:shd w:val="clear" w:color="auto" w:fill="D9D9D9" w:themeFill="background1" w:themeFillShade="D9"/>
            <w:noWrap/>
            <w:vAlign w:val="center"/>
            <w:hideMark/>
          </w:tcPr>
          <w:p w14:paraId="450BF6C3" w14:textId="44551D84"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77066822" w14:textId="7044E71A"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- 0.28</w:t>
            </w:r>
          </w:p>
        </w:tc>
        <w:tc>
          <w:tcPr>
            <w:tcW w:w="996" w:type="dxa"/>
            <w:tcBorders>
              <w:top w:val="nil"/>
              <w:left w:val="nil"/>
              <w:bottom w:val="nil"/>
              <w:right w:val="nil"/>
            </w:tcBorders>
            <w:shd w:val="clear" w:color="auto" w:fill="D9D9D9" w:themeFill="background1" w:themeFillShade="D9"/>
            <w:noWrap/>
            <w:vAlign w:val="center"/>
            <w:hideMark/>
          </w:tcPr>
          <w:p w14:paraId="4BD5E3A0" w14:textId="1E62C8B5"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0.45</w:t>
            </w:r>
          </w:p>
        </w:tc>
        <w:tc>
          <w:tcPr>
            <w:tcW w:w="996" w:type="dxa"/>
            <w:tcBorders>
              <w:top w:val="nil"/>
              <w:left w:val="nil"/>
              <w:bottom w:val="nil"/>
              <w:right w:val="nil"/>
            </w:tcBorders>
            <w:shd w:val="clear" w:color="auto" w:fill="D9D9D9" w:themeFill="background1" w:themeFillShade="D9"/>
            <w:noWrap/>
            <w:vAlign w:val="center"/>
            <w:hideMark/>
          </w:tcPr>
          <w:p w14:paraId="678A53F4"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190C7055"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2D0C66B0" w14:textId="77777777" w:rsidR="00500EC0" w:rsidRPr="00390EAC" w:rsidRDefault="00500EC0" w:rsidP="00500EC0">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eastAsia="en-US"/>
              </w:rPr>
              <w:t>LEV</w:t>
            </w:r>
          </w:p>
        </w:tc>
        <w:tc>
          <w:tcPr>
            <w:tcW w:w="996" w:type="dxa"/>
            <w:tcBorders>
              <w:top w:val="nil"/>
              <w:left w:val="nil"/>
              <w:bottom w:val="nil"/>
              <w:right w:val="nil"/>
            </w:tcBorders>
            <w:shd w:val="clear" w:color="auto" w:fill="auto"/>
            <w:noWrap/>
            <w:vAlign w:val="center"/>
            <w:hideMark/>
          </w:tcPr>
          <w:p w14:paraId="4FCC42C1" w14:textId="6629F4A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6A29D7A1" w14:textId="6D66934F"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62421C72" w14:textId="6D12BACE"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auto"/>
            <w:noWrap/>
            <w:vAlign w:val="center"/>
            <w:hideMark/>
          </w:tcPr>
          <w:p w14:paraId="1D4A1CE7" w14:textId="37699D9F"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- 0.03</w:t>
            </w:r>
          </w:p>
        </w:tc>
        <w:tc>
          <w:tcPr>
            <w:tcW w:w="996" w:type="dxa"/>
            <w:tcBorders>
              <w:top w:val="nil"/>
              <w:left w:val="nil"/>
              <w:bottom w:val="nil"/>
              <w:right w:val="nil"/>
            </w:tcBorders>
            <w:shd w:val="clear" w:color="auto" w:fill="auto"/>
            <w:noWrap/>
            <w:vAlign w:val="center"/>
            <w:hideMark/>
          </w:tcPr>
          <w:p w14:paraId="3F439B71" w14:textId="69D0BFD1"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0.17</w:t>
            </w:r>
          </w:p>
        </w:tc>
        <w:tc>
          <w:tcPr>
            <w:tcW w:w="996" w:type="dxa"/>
            <w:tcBorders>
              <w:top w:val="nil"/>
              <w:left w:val="nil"/>
              <w:bottom w:val="nil"/>
              <w:right w:val="nil"/>
            </w:tcBorders>
            <w:shd w:val="clear" w:color="auto" w:fill="auto"/>
            <w:noWrap/>
            <w:vAlign w:val="center"/>
            <w:hideMark/>
          </w:tcPr>
          <w:p w14:paraId="1FAF0982"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6DBF03B9"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0D3E37E3" w14:textId="23D49D64" w:rsidR="00500EC0" w:rsidRPr="00390EAC" w:rsidRDefault="00BA6AC2" w:rsidP="00500EC0">
            <w:pPr>
              <w:tabs>
                <w:tab w:val="clear" w:pos="709"/>
                <w:tab w:val="clear" w:pos="1134"/>
                <w:tab w:val="clear" w:pos="4253"/>
                <w:tab w:val="clear" w:pos="4536"/>
              </w:tabs>
              <w:spacing w:after="0" w:line="240" w:lineRule="auto"/>
              <w:jc w:val="left"/>
              <w:rPr>
                <w:rFonts w:ascii="Calibri" w:eastAsia="Times New Roman" w:hAnsi="Calibri" w:cs="Calibri"/>
                <w:bCs w:val="0"/>
                <w:i/>
                <w:iCs/>
                <w:sz w:val="20"/>
                <w:lang w:val="en-US" w:eastAsia="en-US"/>
              </w:rPr>
            </w:pPr>
            <w:r w:rsidRPr="00390EAC">
              <w:rPr>
                <w:rFonts w:ascii="Calibri" w:eastAsia="Times New Roman" w:hAnsi="Calibri" w:cs="Calibri"/>
                <w:bCs w:val="0"/>
                <w:i/>
                <w:iCs/>
                <w:sz w:val="20"/>
                <w:lang w:val="en-US" w:eastAsia="en-US"/>
              </w:rPr>
              <w:t>rBAS</w:t>
            </w:r>
          </w:p>
        </w:tc>
        <w:tc>
          <w:tcPr>
            <w:tcW w:w="996" w:type="dxa"/>
            <w:tcBorders>
              <w:top w:val="nil"/>
              <w:left w:val="nil"/>
              <w:bottom w:val="nil"/>
              <w:right w:val="nil"/>
            </w:tcBorders>
            <w:shd w:val="clear" w:color="auto" w:fill="D9D9D9" w:themeFill="background1" w:themeFillShade="D9"/>
            <w:noWrap/>
            <w:vAlign w:val="center"/>
            <w:hideMark/>
          </w:tcPr>
          <w:p w14:paraId="26F2AC20" w14:textId="3FB0F6A3"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46C204FE" w14:textId="02F2A1FC"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D9D9D9" w:themeFill="background1" w:themeFillShade="D9"/>
            <w:noWrap/>
            <w:vAlign w:val="center"/>
            <w:hideMark/>
          </w:tcPr>
          <w:p w14:paraId="1C46550C" w14:textId="0C5E855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51397FDB" w14:textId="1545AB4C"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25EACDE0" w14:textId="2CC9503D"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D9D9D9" w:themeFill="background1" w:themeFillShade="D9"/>
            <w:noWrap/>
            <w:vAlign w:val="center"/>
            <w:hideMark/>
          </w:tcPr>
          <w:p w14:paraId="3BE8D1A2"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2B1A15C9" w14:textId="77777777" w:rsidTr="00D14037">
        <w:trPr>
          <w:trHeight w:val="371"/>
        </w:trPr>
        <w:tc>
          <w:tcPr>
            <w:tcW w:w="2392" w:type="dxa"/>
            <w:tcBorders>
              <w:top w:val="nil"/>
              <w:left w:val="nil"/>
              <w:bottom w:val="nil"/>
              <w:right w:val="single" w:sz="8" w:space="0" w:color="7F7F7F"/>
            </w:tcBorders>
            <w:shd w:val="clear" w:color="000000" w:fill="FFFFFF"/>
            <w:vAlign w:val="center"/>
            <w:hideMark/>
          </w:tcPr>
          <w:p w14:paraId="53FEC22C" w14:textId="77777777" w:rsidR="00500EC0" w:rsidRPr="00390EAC" w:rsidRDefault="00500EC0" w:rsidP="00500EC0">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val="en-US" w:eastAsia="en-US"/>
              </w:rPr>
              <w:t>DIV/A</w:t>
            </w:r>
          </w:p>
        </w:tc>
        <w:tc>
          <w:tcPr>
            <w:tcW w:w="996" w:type="dxa"/>
            <w:tcBorders>
              <w:top w:val="nil"/>
              <w:left w:val="nil"/>
              <w:bottom w:val="nil"/>
              <w:right w:val="nil"/>
            </w:tcBorders>
            <w:shd w:val="clear" w:color="auto" w:fill="auto"/>
            <w:noWrap/>
            <w:vAlign w:val="center"/>
            <w:hideMark/>
          </w:tcPr>
          <w:p w14:paraId="6F6BF676" w14:textId="2B269DFE"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auto"/>
            <w:noWrap/>
            <w:vAlign w:val="center"/>
            <w:hideMark/>
          </w:tcPr>
          <w:p w14:paraId="1BDAFCF6" w14:textId="0C61EC71"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auto"/>
            <w:noWrap/>
            <w:vAlign w:val="center"/>
            <w:hideMark/>
          </w:tcPr>
          <w:p w14:paraId="3B273904" w14:textId="7423264C"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auto"/>
            <w:noWrap/>
            <w:vAlign w:val="center"/>
            <w:hideMark/>
          </w:tcPr>
          <w:p w14:paraId="6AC32B83" w14:textId="0C839FC8"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0.06</w:t>
            </w:r>
          </w:p>
        </w:tc>
        <w:tc>
          <w:tcPr>
            <w:tcW w:w="996" w:type="dxa"/>
            <w:tcBorders>
              <w:top w:val="nil"/>
              <w:left w:val="nil"/>
              <w:bottom w:val="nil"/>
              <w:right w:val="nil"/>
            </w:tcBorders>
            <w:shd w:val="clear" w:color="auto" w:fill="auto"/>
            <w:noWrap/>
            <w:vAlign w:val="center"/>
            <w:hideMark/>
          </w:tcPr>
          <w:p w14:paraId="5C69315B" w14:textId="30956F35"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0.19</w:t>
            </w:r>
          </w:p>
        </w:tc>
        <w:tc>
          <w:tcPr>
            <w:tcW w:w="996" w:type="dxa"/>
            <w:tcBorders>
              <w:top w:val="nil"/>
              <w:left w:val="nil"/>
              <w:bottom w:val="nil"/>
              <w:right w:val="nil"/>
            </w:tcBorders>
            <w:shd w:val="clear" w:color="auto" w:fill="auto"/>
            <w:noWrap/>
            <w:vAlign w:val="center"/>
            <w:hideMark/>
          </w:tcPr>
          <w:p w14:paraId="4A97580F"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r w:rsidR="00390EAC" w:rsidRPr="00390EAC" w14:paraId="3688CFB4" w14:textId="77777777" w:rsidTr="00D14037">
        <w:trPr>
          <w:trHeight w:val="275"/>
        </w:trPr>
        <w:tc>
          <w:tcPr>
            <w:tcW w:w="2392" w:type="dxa"/>
            <w:tcBorders>
              <w:top w:val="nil"/>
              <w:left w:val="nil"/>
              <w:bottom w:val="nil"/>
              <w:right w:val="single" w:sz="8" w:space="0" w:color="7F7F7F"/>
            </w:tcBorders>
            <w:shd w:val="clear" w:color="000000" w:fill="FFFFFF"/>
            <w:vAlign w:val="center"/>
            <w:hideMark/>
          </w:tcPr>
          <w:p w14:paraId="22C28DCC" w14:textId="265ABA89" w:rsidR="00500EC0" w:rsidRPr="00390EAC" w:rsidRDefault="00500EC0" w:rsidP="00500EC0">
            <w:pPr>
              <w:tabs>
                <w:tab w:val="clear" w:pos="709"/>
                <w:tab w:val="clear" w:pos="1134"/>
                <w:tab w:val="clear" w:pos="4253"/>
                <w:tab w:val="clear" w:pos="4536"/>
              </w:tabs>
              <w:spacing w:after="0" w:line="240" w:lineRule="auto"/>
              <w:jc w:val="left"/>
              <w:rPr>
                <w:rFonts w:ascii="Calibri" w:eastAsia="Times New Roman" w:hAnsi="Calibri" w:cs="Calibri"/>
                <w:bCs w:val="0"/>
                <w:sz w:val="20"/>
                <w:lang w:val="en-US" w:eastAsia="en-US"/>
              </w:rPr>
            </w:pPr>
            <w:r w:rsidRPr="00390EAC">
              <w:rPr>
                <w:rFonts w:ascii="Calibri" w:eastAsia="Times New Roman" w:hAnsi="Calibri" w:cs="Calibri"/>
                <w:bCs w:val="0"/>
                <w:sz w:val="20"/>
                <w:lang w:eastAsia="en-US"/>
              </w:rPr>
              <w:t>S</w:t>
            </w:r>
            <w:r w:rsidR="000102E6" w:rsidRPr="00390EAC">
              <w:rPr>
                <w:rFonts w:ascii="Calibri" w:eastAsia="Times New Roman" w:hAnsi="Calibri" w:cs="Calibri"/>
                <w:bCs w:val="0"/>
                <w:sz w:val="20"/>
                <w:lang w:eastAsia="en-US"/>
              </w:rPr>
              <w:t>ize</w:t>
            </w:r>
          </w:p>
        </w:tc>
        <w:tc>
          <w:tcPr>
            <w:tcW w:w="996" w:type="dxa"/>
            <w:tcBorders>
              <w:top w:val="nil"/>
              <w:left w:val="nil"/>
              <w:bottom w:val="nil"/>
              <w:right w:val="nil"/>
            </w:tcBorders>
            <w:shd w:val="clear" w:color="auto" w:fill="D9D9D9" w:themeFill="background1" w:themeFillShade="D9"/>
            <w:noWrap/>
            <w:vAlign w:val="center"/>
            <w:hideMark/>
          </w:tcPr>
          <w:p w14:paraId="1CC6936B" w14:textId="50D95276"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09122E37" w14:textId="3C3D479E"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- 0.00</w:t>
            </w:r>
          </w:p>
        </w:tc>
        <w:tc>
          <w:tcPr>
            <w:tcW w:w="996" w:type="dxa"/>
            <w:tcBorders>
              <w:top w:val="nil"/>
              <w:left w:val="nil"/>
              <w:bottom w:val="nil"/>
              <w:right w:val="nil"/>
            </w:tcBorders>
            <w:shd w:val="clear" w:color="auto" w:fill="D9D9D9" w:themeFill="background1" w:themeFillShade="D9"/>
            <w:noWrap/>
            <w:vAlign w:val="center"/>
            <w:hideMark/>
          </w:tcPr>
          <w:p w14:paraId="1983AC41" w14:textId="655FE62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1.00</w:t>
            </w:r>
          </w:p>
        </w:tc>
        <w:tc>
          <w:tcPr>
            <w:tcW w:w="996" w:type="dxa"/>
            <w:tcBorders>
              <w:top w:val="nil"/>
              <w:left w:val="nil"/>
              <w:bottom w:val="nil"/>
              <w:right w:val="nil"/>
            </w:tcBorders>
            <w:shd w:val="clear" w:color="auto" w:fill="D9D9D9" w:themeFill="background1" w:themeFillShade="D9"/>
            <w:noWrap/>
            <w:vAlign w:val="center"/>
            <w:hideMark/>
          </w:tcPr>
          <w:p w14:paraId="6B73FCE6" w14:textId="4ECF24DB"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0.00</w:t>
            </w:r>
          </w:p>
        </w:tc>
        <w:tc>
          <w:tcPr>
            <w:tcW w:w="996" w:type="dxa"/>
            <w:tcBorders>
              <w:top w:val="nil"/>
              <w:left w:val="nil"/>
              <w:bottom w:val="nil"/>
              <w:right w:val="nil"/>
            </w:tcBorders>
            <w:shd w:val="clear" w:color="auto" w:fill="D9D9D9" w:themeFill="background1" w:themeFillShade="D9"/>
            <w:noWrap/>
            <w:vAlign w:val="center"/>
            <w:hideMark/>
          </w:tcPr>
          <w:p w14:paraId="5BB9E1BD" w14:textId="7BC5C46A"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hAnsiTheme="minorHAnsi" w:cstheme="minorHAnsi"/>
                <w:sz w:val="20"/>
              </w:rPr>
              <w:t>-   0.02</w:t>
            </w:r>
          </w:p>
        </w:tc>
        <w:tc>
          <w:tcPr>
            <w:tcW w:w="996" w:type="dxa"/>
            <w:tcBorders>
              <w:top w:val="nil"/>
              <w:left w:val="nil"/>
              <w:bottom w:val="nil"/>
              <w:right w:val="nil"/>
            </w:tcBorders>
            <w:shd w:val="clear" w:color="auto" w:fill="D9D9D9" w:themeFill="background1" w:themeFillShade="D9"/>
            <w:noWrap/>
            <w:vAlign w:val="center"/>
            <w:hideMark/>
          </w:tcPr>
          <w:p w14:paraId="0515F5F1" w14:textId="77777777" w:rsidR="00500EC0" w:rsidRPr="00390EAC" w:rsidRDefault="00500EC0" w:rsidP="00D14037">
            <w:pPr>
              <w:tabs>
                <w:tab w:val="clear" w:pos="709"/>
                <w:tab w:val="clear" w:pos="1134"/>
                <w:tab w:val="clear" w:pos="4253"/>
                <w:tab w:val="clear" w:pos="4536"/>
              </w:tabs>
              <w:spacing w:after="0" w:line="240" w:lineRule="auto"/>
              <w:jc w:val="center"/>
              <w:rPr>
                <w:rFonts w:asciiTheme="minorHAnsi" w:eastAsia="Times New Roman" w:hAnsiTheme="minorHAnsi" w:cstheme="minorHAnsi"/>
                <w:bCs w:val="0"/>
                <w:sz w:val="20"/>
                <w:lang w:val="en-US" w:eastAsia="en-US"/>
              </w:rPr>
            </w:pPr>
            <w:r w:rsidRPr="00390EAC">
              <w:rPr>
                <w:rFonts w:asciiTheme="minorHAnsi" w:eastAsia="Times New Roman" w:hAnsiTheme="minorHAnsi" w:cstheme="minorHAnsi"/>
                <w:bCs w:val="0"/>
                <w:sz w:val="20"/>
                <w:lang w:val="en-US" w:eastAsia="en-US"/>
              </w:rPr>
              <w:t>870</w:t>
            </w:r>
          </w:p>
        </w:tc>
      </w:tr>
    </w:tbl>
    <w:p w14:paraId="1BA0A00B" w14:textId="10FA876D" w:rsidR="00B24F9C" w:rsidRPr="00390EAC" w:rsidRDefault="0055090D" w:rsidP="00B24F9C">
      <w:pPr>
        <w:spacing w:before="240"/>
        <w:rPr>
          <w:lang w:val="en-US"/>
        </w:rPr>
      </w:pPr>
      <w:r w:rsidRPr="00390EAC">
        <w:rPr>
          <w:lang w:val="en-US"/>
        </w:rPr>
        <w:t xml:space="preserve">Own illustration </w:t>
      </w:r>
      <w:r w:rsidR="00B75246" w:rsidRPr="00390EAC">
        <w:rPr>
          <w:lang w:val="en-US"/>
        </w:rPr>
        <w:t xml:space="preserve"> </w:t>
      </w:r>
      <w:r w:rsidR="006F718C" w:rsidRPr="00390EAC">
        <w:rPr>
          <w:lang w:val="en-US"/>
        </w:rPr>
        <w:t xml:space="preserve"> </w:t>
      </w:r>
      <w:r w:rsidR="00B24F9C" w:rsidRPr="00390EAC">
        <w:rPr>
          <w:lang w:val="en-US"/>
        </w:rPr>
        <w:t xml:space="preserve"> </w:t>
      </w:r>
    </w:p>
    <w:p w14:paraId="07EF845C" w14:textId="2F9327E5" w:rsidR="00324451" w:rsidRPr="00390EAC" w:rsidRDefault="00EE31D1" w:rsidP="00955E96">
      <w:pPr>
        <w:pStyle w:val="berschrift2"/>
        <w:rPr>
          <w:lang w:val="en-US"/>
        </w:rPr>
      </w:pPr>
      <w:bookmarkStart w:id="24" w:name="_Toc78474483"/>
      <w:r w:rsidRPr="00390EAC">
        <w:rPr>
          <w:lang w:val="en-US" w:eastAsia="de-DE"/>
        </w:rPr>
        <w:t xml:space="preserve">Power of </w:t>
      </w:r>
      <w:r w:rsidR="00FF39F2" w:rsidRPr="00390EAC">
        <w:rPr>
          <w:lang w:val="en-US" w:eastAsia="de-DE"/>
        </w:rPr>
        <w:t>Panel Regression</w:t>
      </w:r>
      <w:bookmarkEnd w:id="24"/>
    </w:p>
    <w:p w14:paraId="596615C9" w14:textId="24B1A9B4" w:rsidR="009D1ECC" w:rsidRDefault="00F75FEC" w:rsidP="009D1ECC">
      <w:pPr>
        <w:rPr>
          <w:lang w:val="en-US"/>
        </w:rPr>
      </w:pPr>
      <w:r>
        <w:rPr>
          <w:szCs w:val="24"/>
          <w:lang w:val="en-US"/>
        </w:rPr>
        <w:t>D</w:t>
      </w:r>
      <w:r w:rsidR="009D1ECC" w:rsidRPr="00390EAC">
        <w:rPr>
          <w:szCs w:val="24"/>
          <w:lang w:val="en-US"/>
        </w:rPr>
        <w:t xml:space="preserve">ifferent panel models may or may not </w:t>
      </w:r>
      <w:r w:rsidR="006C4AFB" w:rsidRPr="00390EAC">
        <w:rPr>
          <w:szCs w:val="24"/>
          <w:lang w:val="en-US"/>
        </w:rPr>
        <w:t xml:space="preserve">be suitable </w:t>
      </w:r>
      <w:r w:rsidR="009D1ECC" w:rsidRPr="00390EAC">
        <w:rPr>
          <w:szCs w:val="24"/>
          <w:lang w:val="en-US"/>
        </w:rPr>
        <w:t xml:space="preserve">to interpret the regression. The model selection depends on the observed heterogeneity, which analyzes whether individual effects, time effects, or both effects are present. </w:t>
      </w:r>
      <w:r w:rsidR="009D1ECC" w:rsidRPr="00390EAC">
        <w:rPr>
          <w:lang w:val="en-US"/>
        </w:rPr>
        <w:t>If individual effects are present, heterogeneity</w:t>
      </w:r>
      <w:r w:rsidR="009448E7" w:rsidRPr="00390EAC">
        <w:rPr>
          <w:lang w:val="en-US"/>
        </w:rPr>
        <w:t>,</w:t>
      </w:r>
      <w:r w:rsidR="009D1ECC" w:rsidRPr="00390EAC">
        <w:rPr>
          <w:lang w:val="en-US"/>
        </w:rPr>
        <w:t xml:space="preserve"> </w:t>
      </w:r>
      <w:r w:rsidR="00F52DFE" w:rsidRPr="00390EAC">
        <w:rPr>
          <w:lang w:val="en-US"/>
        </w:rPr>
        <w:t>e.g.</w:t>
      </w:r>
      <w:r w:rsidR="00DA395E" w:rsidRPr="00390EAC">
        <w:rPr>
          <w:lang w:val="en-US"/>
        </w:rPr>
        <w:t>,</w:t>
      </w:r>
      <w:r w:rsidR="009D1ECC" w:rsidRPr="00390EAC">
        <w:rPr>
          <w:lang w:val="en-US"/>
        </w:rPr>
        <w:t xml:space="preserve"> industry specifics</w:t>
      </w:r>
      <w:r w:rsidR="00DA395E" w:rsidRPr="00390EAC">
        <w:rPr>
          <w:lang w:val="en-US"/>
        </w:rPr>
        <w:t>,</w:t>
      </w:r>
      <w:r w:rsidR="009D1ECC" w:rsidRPr="00390EAC">
        <w:rPr>
          <w:lang w:val="en-US"/>
        </w:rPr>
        <w:t xml:space="preserve"> </w:t>
      </w:r>
      <w:r w:rsidR="000E5939" w:rsidRPr="00390EAC">
        <w:rPr>
          <w:lang w:val="en-US"/>
        </w:rPr>
        <w:t xml:space="preserve">are </w:t>
      </w:r>
      <w:r w:rsidR="009D1ECC" w:rsidRPr="00390EAC">
        <w:rPr>
          <w:lang w:val="en-US"/>
        </w:rPr>
        <w:t>not captured in regressors</w:t>
      </w:r>
      <w:r w:rsidR="000E5939" w:rsidRPr="00390EAC">
        <w:rPr>
          <w:lang w:val="en-US"/>
        </w:rPr>
        <w:t xml:space="preserve"> and</w:t>
      </w:r>
      <w:r w:rsidR="009D1ECC" w:rsidRPr="00390EAC">
        <w:rPr>
          <w:lang w:val="en-US"/>
        </w:rPr>
        <w:t xml:space="preserve"> may influence the </w:t>
      </w:r>
      <w:r w:rsidR="00AA24D9" w:rsidRPr="00390EAC">
        <w:rPr>
          <w:lang w:val="en-US"/>
        </w:rPr>
        <w:t>quality of the model</w:t>
      </w:r>
      <w:r w:rsidR="009D1ECC" w:rsidRPr="00390EAC">
        <w:rPr>
          <w:lang w:val="en-US"/>
        </w:rPr>
        <w:t xml:space="preserve">. </w:t>
      </w:r>
    </w:p>
    <w:p w14:paraId="7ACEA6A9" w14:textId="4A502E68" w:rsidR="00F75FEC" w:rsidRPr="00390EAC" w:rsidRDefault="00F75FEC" w:rsidP="00F75FEC">
      <w:pPr>
        <w:spacing w:before="240"/>
        <w:rPr>
          <w:rFonts w:ascii="TimesNewRomanPSMT" w:hAnsi="TimesNewRomanPSMT" w:cs="TimesNewRomanPSMT"/>
          <w:szCs w:val="23"/>
          <w:lang w:val="en-US"/>
        </w:rPr>
      </w:pPr>
      <w:r w:rsidRPr="00390EAC">
        <w:rPr>
          <w:rFonts w:ascii="TimesNewRomanPSMT" w:hAnsi="TimesNewRomanPSMT" w:cs="TimesNewRomanPSMT"/>
          <w:szCs w:val="23"/>
          <w:lang w:val="en-US"/>
        </w:rPr>
        <w:t>The decision or test process can be summarized as follows:</w:t>
      </w:r>
    </w:p>
    <w:p w14:paraId="64DC88B8" w14:textId="3B4EB1D2" w:rsidR="00F75FEC" w:rsidRPr="00390EAC" w:rsidRDefault="00F75FEC" w:rsidP="00F75FEC">
      <w:pPr>
        <w:pStyle w:val="Beschriftung"/>
        <w:keepNext/>
        <w:rPr>
          <w:lang w:val="en-US"/>
        </w:rPr>
      </w:pPr>
      <w:bookmarkStart w:id="25" w:name="_Ref41065871"/>
      <w:bookmarkStart w:id="26" w:name="_Toc78474124"/>
      <w:r w:rsidRPr="00390EAC">
        <w:rPr>
          <w:lang w:val="en-US"/>
        </w:rPr>
        <w:t xml:space="preserve">Table </w:t>
      </w:r>
      <w:r w:rsidRPr="00390EAC">
        <w:rPr>
          <w:lang w:val="en-US"/>
        </w:rPr>
        <w:fldChar w:fldCharType="begin"/>
      </w:r>
      <w:r w:rsidRPr="00390EAC">
        <w:rPr>
          <w:lang w:val="en-US"/>
        </w:rPr>
        <w:instrText xml:space="preserve"> SEQ Table \* ARABIC </w:instrText>
      </w:r>
      <w:r w:rsidRPr="00390EAC">
        <w:rPr>
          <w:lang w:val="en-US"/>
        </w:rPr>
        <w:fldChar w:fldCharType="separate"/>
      </w:r>
      <w:r w:rsidR="0038593E">
        <w:rPr>
          <w:noProof/>
          <w:lang w:val="en-US"/>
        </w:rPr>
        <w:t>6</w:t>
      </w:r>
      <w:r w:rsidRPr="00390EAC">
        <w:rPr>
          <w:lang w:val="en-US"/>
        </w:rPr>
        <w:fldChar w:fldCharType="end"/>
      </w:r>
      <w:r w:rsidRPr="00390EAC">
        <w:rPr>
          <w:lang w:val="en-US"/>
        </w:rPr>
        <w:t>:</w:t>
      </w:r>
      <w:r w:rsidRPr="00390EAC">
        <w:rPr>
          <w:b w:val="0"/>
          <w:lang w:val="en-US"/>
        </w:rPr>
        <w:t xml:space="preserve"> Methodology in choosing the Adequate Panel Model</w:t>
      </w:r>
      <w:bookmarkEnd w:id="25"/>
      <w:bookmarkEnd w:id="26"/>
    </w:p>
    <w:tbl>
      <w:tblPr>
        <w:tblStyle w:val="EinfacheTabelle5"/>
        <w:tblW w:w="0" w:type="auto"/>
        <w:jc w:val="center"/>
        <w:tblLook w:val="04A0" w:firstRow="1" w:lastRow="0" w:firstColumn="1" w:lastColumn="0" w:noHBand="0" w:noVBand="1"/>
      </w:tblPr>
      <w:tblGrid>
        <w:gridCol w:w="2305"/>
        <w:gridCol w:w="2305"/>
        <w:gridCol w:w="68"/>
        <w:gridCol w:w="3533"/>
      </w:tblGrid>
      <w:tr w:rsidR="00F75FEC" w:rsidRPr="00390EAC" w14:paraId="47843A42" w14:textId="77777777" w:rsidTr="002F54EF">
        <w:trPr>
          <w:cnfStyle w:val="100000000000" w:firstRow="1" w:lastRow="0" w:firstColumn="0" w:lastColumn="0" w:oddVBand="0" w:evenVBand="0" w:oddHBand="0" w:evenHBand="0" w:firstRowFirstColumn="0" w:firstRowLastColumn="0" w:lastRowFirstColumn="0" w:lastRowLastColumn="0"/>
          <w:trHeight w:val="550"/>
          <w:jc w:val="center"/>
        </w:trPr>
        <w:tc>
          <w:tcPr>
            <w:cnfStyle w:val="001000000100" w:firstRow="0" w:lastRow="0" w:firstColumn="1" w:lastColumn="0" w:oddVBand="0" w:evenVBand="0" w:oddHBand="0" w:evenHBand="0" w:firstRowFirstColumn="1" w:firstRowLastColumn="0" w:lastRowFirstColumn="0" w:lastRowLastColumn="0"/>
            <w:tcW w:w="2305" w:type="dxa"/>
            <w:shd w:val="clear" w:color="auto" w:fill="D9D9D9" w:themeFill="background1" w:themeFillShade="D9"/>
          </w:tcPr>
          <w:p w14:paraId="7B75E743" w14:textId="77777777" w:rsidR="00F75FEC" w:rsidRPr="00390EAC" w:rsidRDefault="00F75FEC" w:rsidP="002F54EF">
            <w:pPr>
              <w:spacing w:after="0" w:line="240" w:lineRule="auto"/>
              <w:jc w:val="left"/>
              <w:rPr>
                <w:rFonts w:asciiTheme="minorHAnsi" w:hAnsiTheme="minorHAnsi" w:cstheme="minorHAnsi"/>
                <w:b/>
                <w:bCs w:val="0"/>
                <w:sz w:val="22"/>
                <w:szCs w:val="22"/>
              </w:rPr>
            </w:pPr>
            <w:r w:rsidRPr="00390EAC">
              <w:rPr>
                <w:rFonts w:asciiTheme="minorHAnsi" w:hAnsiTheme="minorHAnsi" w:cstheme="minorHAnsi"/>
                <w:b/>
                <w:sz w:val="22"/>
                <w:szCs w:val="22"/>
              </w:rPr>
              <w:t>Fixed effect</w:t>
            </w:r>
          </w:p>
          <w:p w14:paraId="7535EF2C" w14:textId="77777777" w:rsidR="00F75FEC" w:rsidRPr="00390EAC" w:rsidRDefault="00F75FEC" w:rsidP="002F54EF">
            <w:pPr>
              <w:spacing w:after="0" w:line="240" w:lineRule="auto"/>
              <w:jc w:val="left"/>
              <w:rPr>
                <w:rFonts w:asciiTheme="minorHAnsi" w:hAnsiTheme="minorHAnsi" w:cstheme="minorHAnsi"/>
                <w:b/>
                <w:sz w:val="22"/>
                <w:szCs w:val="22"/>
              </w:rPr>
            </w:pPr>
            <w:r w:rsidRPr="00390EAC">
              <w:rPr>
                <w:rFonts w:asciiTheme="minorHAnsi" w:hAnsiTheme="minorHAnsi" w:cstheme="minorHAnsi"/>
                <w:b/>
                <w:sz w:val="22"/>
                <w:szCs w:val="22"/>
              </w:rPr>
              <w:t>(F test)</w:t>
            </w:r>
          </w:p>
        </w:tc>
        <w:tc>
          <w:tcPr>
            <w:tcW w:w="2373" w:type="dxa"/>
            <w:gridSpan w:val="2"/>
            <w:shd w:val="clear" w:color="auto" w:fill="D9D9D9" w:themeFill="background1" w:themeFillShade="D9"/>
          </w:tcPr>
          <w:p w14:paraId="31255250" w14:textId="77777777" w:rsidR="00F75FEC" w:rsidRPr="00390EAC" w:rsidRDefault="00F75FEC" w:rsidP="002F54E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val="0"/>
                <w:sz w:val="22"/>
                <w:szCs w:val="22"/>
                <w:lang w:val="en-US"/>
              </w:rPr>
            </w:pPr>
            <w:r w:rsidRPr="00390EAC">
              <w:rPr>
                <w:rFonts w:asciiTheme="minorHAnsi" w:hAnsiTheme="minorHAnsi" w:cstheme="minorHAnsi"/>
                <w:b/>
                <w:sz w:val="22"/>
                <w:szCs w:val="22"/>
                <w:lang w:val="en-US"/>
              </w:rPr>
              <w:t>Random effect</w:t>
            </w:r>
          </w:p>
          <w:p w14:paraId="7FD38D1E" w14:textId="77777777" w:rsidR="00F75FEC" w:rsidRPr="00390EAC" w:rsidRDefault="00F75FEC" w:rsidP="002F54E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en-US"/>
              </w:rPr>
            </w:pPr>
            <w:r w:rsidRPr="00390EAC">
              <w:rPr>
                <w:rFonts w:asciiTheme="minorHAnsi" w:hAnsiTheme="minorHAnsi" w:cstheme="minorHAnsi"/>
                <w:b/>
                <w:sz w:val="22"/>
                <w:szCs w:val="22"/>
                <w:lang w:val="en-US"/>
              </w:rPr>
              <w:t>(LM test)</w:t>
            </w:r>
          </w:p>
        </w:tc>
        <w:tc>
          <w:tcPr>
            <w:tcW w:w="3533" w:type="dxa"/>
            <w:shd w:val="clear" w:color="auto" w:fill="D9D9D9" w:themeFill="background1" w:themeFillShade="D9"/>
          </w:tcPr>
          <w:p w14:paraId="71D9B1BB" w14:textId="77777777" w:rsidR="00F75FEC" w:rsidRPr="00390EAC" w:rsidRDefault="00F75FEC" w:rsidP="002F54EF">
            <w:pPr>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90EAC">
              <w:rPr>
                <w:rFonts w:asciiTheme="minorHAnsi" w:hAnsiTheme="minorHAnsi" w:cstheme="minorHAnsi"/>
                <w:b/>
                <w:sz w:val="22"/>
                <w:szCs w:val="22"/>
              </w:rPr>
              <w:t>Selection</w:t>
            </w:r>
          </w:p>
        </w:tc>
      </w:tr>
      <w:tr w:rsidR="00F75FEC" w:rsidRPr="00390EAC" w14:paraId="69F7A64A" w14:textId="77777777" w:rsidTr="002F54EF">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2305" w:type="dxa"/>
          </w:tcPr>
          <w:p w14:paraId="36BBE266"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not rejected</w:t>
            </w:r>
          </w:p>
          <w:p w14:paraId="60E93686" w14:textId="77777777" w:rsidR="00F75FEC" w:rsidRPr="00390EAC" w:rsidRDefault="00F75FEC" w:rsidP="002F54EF">
            <w:pPr>
              <w:spacing w:after="0"/>
              <w:rPr>
                <w:rFonts w:asciiTheme="minorHAnsi" w:hAnsiTheme="minorHAnsi" w:cstheme="minorHAnsi"/>
                <w:sz w:val="21"/>
                <w:szCs w:val="21"/>
                <w:lang w:val="en-US"/>
              </w:rPr>
            </w:pPr>
            <w:r w:rsidRPr="00390EAC">
              <w:rPr>
                <w:rFonts w:asciiTheme="minorHAnsi" w:hAnsiTheme="minorHAnsi" w:cstheme="minorHAnsi"/>
                <w:sz w:val="21"/>
                <w:szCs w:val="21"/>
                <w:lang w:val="en-US"/>
              </w:rPr>
              <w:t>(No fixed effect)</w:t>
            </w:r>
          </w:p>
        </w:tc>
        <w:tc>
          <w:tcPr>
            <w:tcW w:w="2305" w:type="dxa"/>
          </w:tcPr>
          <w:p w14:paraId="6DDD99DA"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not rejected</w:t>
            </w:r>
          </w:p>
          <w:p w14:paraId="696444F7" w14:textId="77777777" w:rsidR="00F75FEC" w:rsidRPr="00390EAC" w:rsidRDefault="00F75FEC" w:rsidP="002F54E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en-US"/>
              </w:rPr>
            </w:pPr>
            <w:r w:rsidRPr="00390EAC">
              <w:rPr>
                <w:rFonts w:asciiTheme="minorHAnsi" w:hAnsiTheme="minorHAnsi" w:cstheme="minorHAnsi"/>
                <w:sz w:val="21"/>
                <w:szCs w:val="21"/>
                <w:lang w:val="en-US"/>
              </w:rPr>
              <w:t>(No random effect)</w:t>
            </w:r>
          </w:p>
        </w:tc>
        <w:tc>
          <w:tcPr>
            <w:tcW w:w="3601" w:type="dxa"/>
            <w:gridSpan w:val="2"/>
          </w:tcPr>
          <w:p w14:paraId="46B6B2D6" w14:textId="77777777" w:rsidR="00F75FEC" w:rsidRPr="00390EAC" w:rsidRDefault="00F75FEC" w:rsidP="002F54E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90EAC">
              <w:rPr>
                <w:rFonts w:asciiTheme="minorHAnsi" w:hAnsiTheme="minorHAnsi" w:cstheme="minorHAnsi"/>
                <w:sz w:val="21"/>
                <w:szCs w:val="21"/>
              </w:rPr>
              <w:t>Pooled OLS</w:t>
            </w:r>
          </w:p>
        </w:tc>
      </w:tr>
      <w:tr w:rsidR="00F75FEC" w:rsidRPr="00390EAC" w14:paraId="580BD60E" w14:textId="77777777" w:rsidTr="002F54EF">
        <w:trPr>
          <w:trHeight w:val="640"/>
          <w:jc w:val="center"/>
        </w:trPr>
        <w:tc>
          <w:tcPr>
            <w:cnfStyle w:val="001000000000" w:firstRow="0" w:lastRow="0" w:firstColumn="1" w:lastColumn="0" w:oddVBand="0" w:evenVBand="0" w:oddHBand="0" w:evenHBand="0" w:firstRowFirstColumn="0" w:firstRowLastColumn="0" w:lastRowFirstColumn="0" w:lastRowLastColumn="0"/>
            <w:tcW w:w="2305" w:type="dxa"/>
          </w:tcPr>
          <w:p w14:paraId="5CB349F6"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rPr>
                <w:rFonts w:asciiTheme="minorHAnsi" w:hAnsiTheme="minorHAnsi" w:cstheme="minorHAnsi"/>
                <w:bCs w:val="0"/>
                <w:sz w:val="21"/>
                <w:szCs w:val="21"/>
                <w:lang w:val="en-US"/>
              </w:rPr>
            </w:pPr>
            <w:r w:rsidRPr="00390EAC">
              <w:rPr>
                <w:rFonts w:asciiTheme="minorHAnsi" w:hAnsiTheme="minorHAnsi" w:cstheme="minorHAnsi"/>
                <w:sz w:val="21"/>
                <w:szCs w:val="21"/>
                <w:lang w:val="en-US"/>
              </w:rPr>
              <w:lastRenderedPageBreak/>
              <w:t>H0 is rejected</w:t>
            </w:r>
          </w:p>
          <w:p w14:paraId="65293D7A" w14:textId="77777777" w:rsidR="00F75FEC" w:rsidRPr="00390EAC" w:rsidRDefault="00F75FEC" w:rsidP="002F54EF">
            <w:pPr>
              <w:spacing w:after="0"/>
              <w:rPr>
                <w:rFonts w:asciiTheme="minorHAnsi" w:hAnsiTheme="minorHAnsi" w:cstheme="minorHAnsi"/>
                <w:sz w:val="21"/>
                <w:szCs w:val="21"/>
                <w:lang w:val="en-US"/>
              </w:rPr>
            </w:pPr>
            <w:r w:rsidRPr="00390EAC">
              <w:rPr>
                <w:rFonts w:asciiTheme="minorHAnsi" w:hAnsiTheme="minorHAnsi" w:cstheme="minorHAnsi"/>
                <w:sz w:val="21"/>
                <w:szCs w:val="21"/>
                <w:lang w:val="en-US"/>
              </w:rPr>
              <w:t>(fixed effect)</w:t>
            </w:r>
          </w:p>
        </w:tc>
        <w:tc>
          <w:tcPr>
            <w:tcW w:w="2305" w:type="dxa"/>
          </w:tcPr>
          <w:p w14:paraId="7A286CB9"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not rejected</w:t>
            </w:r>
          </w:p>
          <w:p w14:paraId="7BDFFBA0" w14:textId="77777777" w:rsidR="00F75FEC" w:rsidRPr="00390EAC" w:rsidRDefault="00F75FEC" w:rsidP="002F54E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lang w:val="en-US"/>
              </w:rPr>
            </w:pPr>
            <w:r w:rsidRPr="00390EAC">
              <w:rPr>
                <w:rFonts w:asciiTheme="minorHAnsi" w:hAnsiTheme="minorHAnsi" w:cstheme="minorHAnsi"/>
                <w:sz w:val="21"/>
                <w:szCs w:val="21"/>
                <w:lang w:val="en-US"/>
              </w:rPr>
              <w:t>(No random effect)</w:t>
            </w:r>
          </w:p>
        </w:tc>
        <w:tc>
          <w:tcPr>
            <w:tcW w:w="3601" w:type="dxa"/>
            <w:gridSpan w:val="2"/>
          </w:tcPr>
          <w:p w14:paraId="5AC5243B" w14:textId="77777777" w:rsidR="00F75FEC" w:rsidRPr="00390EAC" w:rsidRDefault="00F75FEC" w:rsidP="002F54E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90EAC">
              <w:rPr>
                <w:rFonts w:asciiTheme="minorHAnsi" w:hAnsiTheme="minorHAnsi" w:cstheme="minorHAnsi"/>
                <w:sz w:val="21"/>
                <w:szCs w:val="21"/>
              </w:rPr>
              <w:t>Fixed Effect model</w:t>
            </w:r>
          </w:p>
        </w:tc>
      </w:tr>
      <w:tr w:rsidR="00F75FEC" w:rsidRPr="00390EAC" w14:paraId="4CC84EAE" w14:textId="77777777" w:rsidTr="002F54EF">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2305" w:type="dxa"/>
          </w:tcPr>
          <w:p w14:paraId="591FC322"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not rejected</w:t>
            </w:r>
          </w:p>
          <w:p w14:paraId="328DC658" w14:textId="77777777" w:rsidR="00F75FEC" w:rsidRPr="00390EAC" w:rsidRDefault="00F75FEC" w:rsidP="002F54EF">
            <w:pPr>
              <w:spacing w:after="0"/>
              <w:rPr>
                <w:rFonts w:asciiTheme="minorHAnsi" w:hAnsiTheme="minorHAnsi" w:cstheme="minorHAnsi"/>
                <w:sz w:val="21"/>
                <w:szCs w:val="21"/>
                <w:lang w:val="en-US"/>
              </w:rPr>
            </w:pPr>
            <w:r w:rsidRPr="00390EAC">
              <w:rPr>
                <w:rFonts w:asciiTheme="minorHAnsi" w:hAnsiTheme="minorHAnsi" w:cstheme="minorHAnsi"/>
                <w:sz w:val="21"/>
                <w:szCs w:val="21"/>
                <w:lang w:val="en-US"/>
              </w:rPr>
              <w:t>(No fixed effect)</w:t>
            </w:r>
          </w:p>
        </w:tc>
        <w:tc>
          <w:tcPr>
            <w:tcW w:w="2305" w:type="dxa"/>
          </w:tcPr>
          <w:p w14:paraId="03FEF364"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rejected</w:t>
            </w:r>
          </w:p>
          <w:p w14:paraId="66CBF980" w14:textId="77777777" w:rsidR="00F75FEC" w:rsidRPr="00390EAC" w:rsidRDefault="00F75FEC" w:rsidP="002F54E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en-US"/>
              </w:rPr>
            </w:pPr>
            <w:r w:rsidRPr="00390EAC">
              <w:rPr>
                <w:rFonts w:asciiTheme="minorHAnsi" w:hAnsiTheme="minorHAnsi" w:cstheme="minorHAnsi"/>
                <w:sz w:val="21"/>
                <w:szCs w:val="21"/>
                <w:lang w:val="en-US"/>
              </w:rPr>
              <w:t>(random effect)</w:t>
            </w:r>
          </w:p>
        </w:tc>
        <w:tc>
          <w:tcPr>
            <w:tcW w:w="3601" w:type="dxa"/>
            <w:gridSpan w:val="2"/>
          </w:tcPr>
          <w:p w14:paraId="3A2F89DA" w14:textId="77777777" w:rsidR="00F75FEC" w:rsidRPr="00390EAC" w:rsidRDefault="00F75FEC" w:rsidP="002F54E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390EAC">
              <w:rPr>
                <w:rFonts w:asciiTheme="minorHAnsi" w:hAnsiTheme="minorHAnsi" w:cstheme="minorHAnsi"/>
                <w:sz w:val="21"/>
                <w:szCs w:val="21"/>
              </w:rPr>
              <w:t>Random Effect model</w:t>
            </w:r>
          </w:p>
        </w:tc>
      </w:tr>
      <w:tr w:rsidR="00F75FEC" w:rsidRPr="00623307" w14:paraId="1882E861" w14:textId="77777777" w:rsidTr="002F54EF">
        <w:trPr>
          <w:trHeight w:val="957"/>
          <w:jc w:val="center"/>
        </w:trPr>
        <w:tc>
          <w:tcPr>
            <w:cnfStyle w:val="001000000000" w:firstRow="0" w:lastRow="0" w:firstColumn="1" w:lastColumn="0" w:oddVBand="0" w:evenVBand="0" w:oddHBand="0" w:evenHBand="0" w:firstRowFirstColumn="0" w:firstRowLastColumn="0" w:lastRowFirstColumn="0" w:lastRowLastColumn="0"/>
            <w:tcW w:w="2305" w:type="dxa"/>
          </w:tcPr>
          <w:p w14:paraId="3B7F44EC"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rejected</w:t>
            </w:r>
          </w:p>
          <w:p w14:paraId="1C83F82A" w14:textId="77777777" w:rsidR="00F75FEC" w:rsidRPr="00390EAC" w:rsidRDefault="00F75FEC" w:rsidP="002F54EF">
            <w:pPr>
              <w:spacing w:after="0"/>
              <w:rPr>
                <w:rFonts w:asciiTheme="minorHAnsi" w:hAnsiTheme="minorHAnsi" w:cstheme="minorHAnsi"/>
                <w:sz w:val="21"/>
                <w:szCs w:val="21"/>
                <w:lang w:val="en-US"/>
              </w:rPr>
            </w:pPr>
            <w:r w:rsidRPr="00390EAC">
              <w:rPr>
                <w:rFonts w:asciiTheme="minorHAnsi" w:hAnsiTheme="minorHAnsi" w:cstheme="minorHAnsi"/>
                <w:sz w:val="21"/>
                <w:szCs w:val="21"/>
                <w:lang w:val="en-US"/>
              </w:rPr>
              <w:t>(fixed effect)</w:t>
            </w:r>
          </w:p>
        </w:tc>
        <w:tc>
          <w:tcPr>
            <w:tcW w:w="2305" w:type="dxa"/>
          </w:tcPr>
          <w:p w14:paraId="0DD4225A"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H0 is rejected</w:t>
            </w:r>
          </w:p>
          <w:p w14:paraId="1E3687ED"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(random effect)</w:t>
            </w:r>
          </w:p>
        </w:tc>
        <w:tc>
          <w:tcPr>
            <w:tcW w:w="3601" w:type="dxa"/>
            <w:gridSpan w:val="2"/>
          </w:tcPr>
          <w:p w14:paraId="2D094F8A" w14:textId="77777777" w:rsidR="00F75FEC" w:rsidRPr="00390EAC" w:rsidRDefault="00F75FEC" w:rsidP="002F54E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(1) Fixed and Random Effect model</w:t>
            </w:r>
          </w:p>
          <w:p w14:paraId="593D1CB3" w14:textId="77777777" w:rsidR="00F75FEC" w:rsidRPr="00390EAC" w:rsidRDefault="00F75FEC" w:rsidP="002F54EF">
            <w:pPr>
              <w:tabs>
                <w:tab w:val="clear" w:pos="709"/>
                <w:tab w:val="clear" w:pos="1134"/>
                <w:tab w:val="clear" w:pos="4253"/>
                <w:tab w:val="clear" w:pos="4536"/>
              </w:tabs>
              <w:autoSpaceDE w:val="0"/>
              <w:autoSpaceDN w:val="0"/>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sz w:val="21"/>
                <w:szCs w:val="21"/>
                <w:lang w:val="en-US"/>
              </w:rPr>
            </w:pPr>
            <w:r w:rsidRPr="00390EAC">
              <w:rPr>
                <w:rFonts w:asciiTheme="minorHAnsi" w:hAnsiTheme="minorHAnsi" w:cstheme="minorHAnsi"/>
                <w:sz w:val="21"/>
                <w:szCs w:val="21"/>
                <w:lang w:val="en-US"/>
              </w:rPr>
              <w:t xml:space="preserve">(2) Choice depending on the result of Hausman test </w:t>
            </w:r>
          </w:p>
        </w:tc>
      </w:tr>
    </w:tbl>
    <w:p w14:paraId="7119938C" w14:textId="62F838FF" w:rsidR="00F75FEC" w:rsidRPr="00390EAC" w:rsidRDefault="00F75FEC" w:rsidP="00F75FEC">
      <w:pPr>
        <w:spacing w:before="240"/>
        <w:rPr>
          <w:rFonts w:ascii="TimesNewRomanPSMT" w:hAnsi="TimesNewRomanPSMT" w:cs="TimesNewRomanPSMT"/>
          <w:szCs w:val="23"/>
          <w:lang w:val="en-US"/>
        </w:rPr>
      </w:pPr>
      <w:r w:rsidRPr="00390EAC">
        <w:rPr>
          <w:rFonts w:ascii="TimesNewRomanPSMT" w:hAnsi="TimesNewRomanPSMT" w:cs="TimesNewRomanPSMT"/>
          <w:szCs w:val="23"/>
          <w:lang w:val="en-US"/>
        </w:rPr>
        <w:t>Own illustration based on Park, 201</w:t>
      </w:r>
      <w:r w:rsidR="003E01C3">
        <w:rPr>
          <w:rFonts w:ascii="TimesNewRomanPSMT" w:hAnsi="TimesNewRomanPSMT" w:cs="TimesNewRomanPSMT"/>
          <w:szCs w:val="23"/>
          <w:lang w:val="en-US"/>
        </w:rPr>
        <w:t>1</w:t>
      </w:r>
      <w:r w:rsidRPr="00390EAC">
        <w:rPr>
          <w:rFonts w:ascii="TimesNewRomanPSMT" w:hAnsi="TimesNewRomanPSMT" w:cs="TimesNewRomanPSMT"/>
          <w:szCs w:val="23"/>
          <w:lang w:val="en-US"/>
        </w:rPr>
        <w:t>, p. 50</w:t>
      </w:r>
    </w:p>
    <w:p w14:paraId="51AB99BA" w14:textId="77777777" w:rsidR="00F75FEC" w:rsidRPr="00390EAC" w:rsidRDefault="00F75FEC" w:rsidP="009D1ECC">
      <w:pPr>
        <w:rPr>
          <w:szCs w:val="24"/>
          <w:lang w:val="en-US"/>
        </w:rPr>
      </w:pPr>
    </w:p>
    <w:p w14:paraId="3C5EAEB1" w14:textId="77777777" w:rsidR="009D1ECC" w:rsidRPr="00390EAC" w:rsidRDefault="009D1ECC" w:rsidP="009D1ECC">
      <w:pPr>
        <w:rPr>
          <w:szCs w:val="24"/>
          <w:lang w:val="en-US"/>
        </w:rPr>
      </w:pPr>
      <w:r w:rsidRPr="00390EAC">
        <w:rPr>
          <w:szCs w:val="24"/>
          <w:lang w:val="en-US"/>
        </w:rPr>
        <w:t xml:space="preserve">For this purpose, first, all panel models were computed to understand and explore the explanatory power of each. After that, the appropriate tests were conducted to identify the adequate panel model. </w:t>
      </w:r>
    </w:p>
    <w:p w14:paraId="176091A6" w14:textId="148D7D39" w:rsidR="009D1ECC" w:rsidRPr="00390EAC" w:rsidRDefault="00B21CA8" w:rsidP="009D1ECC">
      <w:pPr>
        <w:rPr>
          <w:lang w:val="en-US"/>
        </w:rPr>
      </w:pPr>
      <w:r w:rsidRPr="00390EAC">
        <w:rPr>
          <w:lang w:val="en-US"/>
        </w:rPr>
        <w:t>First</w:t>
      </w:r>
      <w:r w:rsidR="009D1ECC" w:rsidRPr="00390EAC">
        <w:rPr>
          <w:lang w:val="en-US"/>
        </w:rPr>
        <w:t xml:space="preserve">, the F- and LM-Tests were conducted. Fixed effects were tested </w:t>
      </w:r>
      <w:r w:rsidR="006C4AFB" w:rsidRPr="00390EAC">
        <w:rPr>
          <w:lang w:val="en-US"/>
        </w:rPr>
        <w:t xml:space="preserve">using </w:t>
      </w:r>
      <w:r w:rsidR="009D1ECC" w:rsidRPr="00390EAC">
        <w:rPr>
          <w:lang w:val="en-US"/>
        </w:rPr>
        <w:t>the F-Test, while the LM-Test examined random effects. Concerning the Breusch-Pagan LM test, the null hypothesis is that individual-specific or time-specific error variance components are zero. With a large chi-square</w:t>
      </w:r>
      <w:r w:rsidR="006C4AFB" w:rsidRPr="00390EAC">
        <w:rPr>
          <w:lang w:val="en-US"/>
        </w:rPr>
        <w:t xml:space="preserve"> value</w:t>
      </w:r>
      <w:r w:rsidR="009D1ECC" w:rsidRPr="00390EAC">
        <w:rPr>
          <w:lang w:val="en-US"/>
        </w:rPr>
        <w:t xml:space="preserve"> of 263.32, the null hypothesis was rejected in favor of the RE model (p &lt;.0000). As shown in the table below, some parameter estimates of the regressors are different from those in the pooled OLS.</w:t>
      </w:r>
    </w:p>
    <w:p w14:paraId="6EC03C82" w14:textId="77777777" w:rsidR="009D1ECC" w:rsidRPr="00390EAC" w:rsidRDefault="009D1ECC" w:rsidP="009D1ECC">
      <w:pPr>
        <w:rPr>
          <w:lang w:val="en-US"/>
        </w:rPr>
      </w:pPr>
      <w:r w:rsidRPr="00390EAC">
        <w:rPr>
          <w:rFonts w:ascii="TimesNewRomanPSMT" w:hAnsi="TimesNewRomanPSMT" w:cs="TimesNewRomanPSMT"/>
          <w:szCs w:val="23"/>
          <w:lang w:val="en-US"/>
        </w:rPr>
        <w:t xml:space="preserve">Regarding the F-Test, the </w:t>
      </w:r>
      <w:r w:rsidRPr="00390EAC">
        <w:rPr>
          <w:lang w:val="en-US"/>
        </w:rPr>
        <w:t>FE model fits the data better than the pooled OLS. The model below shows an F-Test result of 21.21; hence the null hypothesis is rejected in favor of the FE model (p &lt;.0000). Again, some parameter estimates of individual regressors are different from those in the pooled OLS. For instance, the variable retained earnings to equity shows reversed coefficients 0.005 to -0.086 with a gain in significance at the 0.000 significance level. Also, the predictor free-cash-flow to sales reports a reversed coefficient of 0.105 to 0.086, however no change in the significance level.</w:t>
      </w:r>
    </w:p>
    <w:p w14:paraId="5FDE31B3" w14:textId="0AA9C8EB" w:rsidR="009D1ECC" w:rsidRPr="00390EAC" w:rsidRDefault="009D1ECC" w:rsidP="009D1ECC">
      <w:pPr>
        <w:rPr>
          <w:lang w:val="en-US"/>
        </w:rPr>
      </w:pPr>
      <w:r w:rsidRPr="00390EAC">
        <w:rPr>
          <w:lang w:val="en-US"/>
        </w:rPr>
        <w:t xml:space="preserve">Given that both fixed and random effects were found, the Hausman specification test was conducted. As outlined, this test examines whether individual effects are uncorrelated with other regressors in the model, which would violate a Gauss-Markov assumption and consequently suggest </w:t>
      </w:r>
      <w:r w:rsidR="002A4197" w:rsidRPr="00390EAC">
        <w:rPr>
          <w:lang w:val="en-US"/>
        </w:rPr>
        <w:t>using</w:t>
      </w:r>
      <w:r w:rsidR="006C4AFB" w:rsidRPr="00390EAC">
        <w:rPr>
          <w:lang w:val="en-US"/>
        </w:rPr>
        <w:t xml:space="preserve"> </w:t>
      </w:r>
      <w:r w:rsidRPr="00390EAC">
        <w:rPr>
          <w:lang w:val="en-US"/>
        </w:rPr>
        <w:t xml:space="preserve">the FE model. The results reveal that the null hypothesis must </w:t>
      </w:r>
      <w:r w:rsidRPr="00390EAC">
        <w:rPr>
          <w:lang w:val="en-US"/>
        </w:rPr>
        <w:lastRenderedPageBreak/>
        <w:t>be rejected, with a chi-squared of 7.840 (p &gt; 0.000); hence the FE model is favored over its random counterpart.</w:t>
      </w:r>
    </w:p>
    <w:p w14:paraId="6A257E36" w14:textId="17B40A56" w:rsidR="009D1ECC" w:rsidRPr="00390EAC" w:rsidRDefault="009D1ECC" w:rsidP="009D1ECC">
      <w:pPr>
        <w:rPr>
          <w:lang w:val="en-US" w:eastAsia="de-DE"/>
        </w:rPr>
      </w:pPr>
      <w:r w:rsidRPr="00390EAC">
        <w:rPr>
          <w:lang w:val="en-US"/>
        </w:rPr>
        <w:t>Furthermore, g</w:t>
      </w:r>
      <w:r w:rsidRPr="00390EAC">
        <w:rPr>
          <w:lang w:val="en-US" w:eastAsia="de-DE"/>
        </w:rPr>
        <w:t xml:space="preserve">iven the characteristics of this short panel, the within estimation was used to estimate the FE model. Unlike LSDV, the within estimation does not need dummy variables but uses deviations from groups or time periods and thus has larger degrees of freedom, smaller </w:t>
      </w:r>
      <w:r w:rsidR="00E3643A" w:rsidRPr="00390EAC">
        <w:rPr>
          <w:lang w:val="en-US" w:eastAsia="de-DE"/>
        </w:rPr>
        <w:t>mean squared errors (</w:t>
      </w:r>
      <w:r w:rsidRPr="00390EAC">
        <w:rPr>
          <w:lang w:val="en-US" w:eastAsia="de-DE"/>
        </w:rPr>
        <w:t>MSE</w:t>
      </w:r>
      <w:r w:rsidR="00E3643A" w:rsidRPr="00390EAC">
        <w:rPr>
          <w:lang w:val="en-US" w:eastAsia="de-DE"/>
        </w:rPr>
        <w:t>)</w:t>
      </w:r>
      <w:r w:rsidRPr="00390EAC">
        <w:rPr>
          <w:lang w:val="en-US" w:eastAsia="de-DE"/>
        </w:rPr>
        <w:t xml:space="preserve">, and smaller standard errors of parameters (Park, 2011, p. 29). </w:t>
      </w:r>
      <w:r w:rsidRPr="00390EAC">
        <w:rPr>
          <w:lang w:val="en-US"/>
        </w:rPr>
        <w:t xml:space="preserve">Additionally, a </w:t>
      </w:r>
      <w:r w:rsidRPr="00390EAC">
        <w:rPr>
          <w:lang w:val="en-US" w:eastAsia="de-DE"/>
        </w:rPr>
        <w:t>two-way effect model was performed. Two-way effect models have two sets of dummy variables for individual and time variables. As it can be seen in the table below, the panel model fits the data better than the one-way model.</w:t>
      </w:r>
    </w:p>
    <w:p w14:paraId="3B67C3D2" w14:textId="77777777" w:rsidR="009D1ECC" w:rsidRPr="00390EAC" w:rsidRDefault="009D1ECC" w:rsidP="009D1ECC">
      <w:pPr>
        <w:rPr>
          <w:lang w:val="en-US" w:eastAsia="de-DE"/>
        </w:rPr>
      </w:pPr>
      <w:r w:rsidRPr="00390EAC">
        <w:rPr>
          <w:lang w:val="en-US" w:eastAsia="de-DE"/>
        </w:rPr>
        <w:t xml:space="preserve">As shown below, in the two-way FE model, the F statistic increased from 19.152 (p&lt;.000) to 31.856 (p&lt;.000), SSE (sum of squares due to error or residual) decreased from 258.5 to 188.88, and R2 increased from .0.08 to .0.18. Parameter estimates of individual regressors are slightly different from those in the one-way model. For instance, the coefficient of free-cash-flow to sales increased from -0.054 to -0.086, indicating statistical significance (p&lt;.0000). </w:t>
      </w:r>
    </w:p>
    <w:p w14:paraId="4F9150B2" w14:textId="77777777" w:rsidR="00E779D3" w:rsidRPr="00390EAC" w:rsidRDefault="00E779D3" w:rsidP="00E779D3">
      <w:pPr>
        <w:rPr>
          <w:szCs w:val="24"/>
          <w:lang w:val="en-US"/>
        </w:rPr>
      </w:pPr>
    </w:p>
    <w:p w14:paraId="5F381B31" w14:textId="4F0D35E1" w:rsidR="00611323" w:rsidRPr="00390EAC" w:rsidRDefault="00611323" w:rsidP="00611323">
      <w:pPr>
        <w:pStyle w:val="Beschriftung"/>
        <w:keepNext/>
      </w:pPr>
      <w:bookmarkStart w:id="27" w:name="_Toc78474131"/>
      <w:r w:rsidRPr="00390EAC">
        <w:t xml:space="preserve">Table </w:t>
      </w:r>
      <w:r w:rsidR="00955E96" w:rsidRPr="00390EAC">
        <w:rPr>
          <w:noProof/>
        </w:rPr>
        <w:fldChar w:fldCharType="begin"/>
      </w:r>
      <w:r w:rsidR="00955E96" w:rsidRPr="00390EAC">
        <w:rPr>
          <w:noProof/>
        </w:rPr>
        <w:instrText xml:space="preserve"> SEQ Table \* ARABIC </w:instrText>
      </w:r>
      <w:r w:rsidR="00955E96" w:rsidRPr="00390EAC">
        <w:rPr>
          <w:noProof/>
        </w:rPr>
        <w:fldChar w:fldCharType="separate"/>
      </w:r>
      <w:r w:rsidR="0038593E">
        <w:rPr>
          <w:noProof/>
        </w:rPr>
        <w:t>7</w:t>
      </w:r>
      <w:r w:rsidR="00955E96" w:rsidRPr="00390EAC">
        <w:rPr>
          <w:noProof/>
        </w:rPr>
        <w:fldChar w:fldCharType="end"/>
      </w:r>
      <w:r w:rsidRPr="00390EAC">
        <w:t xml:space="preserve">: </w:t>
      </w:r>
      <w:r w:rsidRPr="00390EAC">
        <w:rPr>
          <w:b w:val="0"/>
        </w:rPr>
        <w:t>Review Panel Models</w:t>
      </w:r>
      <w:bookmarkEnd w:id="27"/>
    </w:p>
    <w:tbl>
      <w:tblPr>
        <w:tblStyle w:val="EinfacheTabelle5"/>
        <w:tblW w:w="8504" w:type="dxa"/>
        <w:tblLayout w:type="fixed"/>
        <w:tblLook w:val="04A0" w:firstRow="1" w:lastRow="0" w:firstColumn="1" w:lastColumn="0" w:noHBand="0" w:noVBand="1"/>
      </w:tblPr>
      <w:tblGrid>
        <w:gridCol w:w="1938"/>
        <w:gridCol w:w="1620"/>
        <w:gridCol w:w="1620"/>
        <w:gridCol w:w="1620"/>
        <w:gridCol w:w="1620"/>
        <w:gridCol w:w="86"/>
      </w:tblGrid>
      <w:tr w:rsidR="00390EAC" w:rsidRPr="00390EAC" w14:paraId="5D14E33B" w14:textId="77777777" w:rsidTr="000A1B3E">
        <w:trPr>
          <w:gridAfter w:val="1"/>
          <w:cnfStyle w:val="100000000000" w:firstRow="1" w:lastRow="0" w:firstColumn="0" w:lastColumn="0" w:oddVBand="0" w:evenVBand="0" w:oddHBand="0" w:evenHBand="0" w:firstRowFirstColumn="0" w:firstRowLastColumn="0" w:lastRowFirstColumn="0" w:lastRowLastColumn="0"/>
          <w:wAfter w:w="86" w:type="dxa"/>
          <w:trHeight w:val="136"/>
        </w:trPr>
        <w:tc>
          <w:tcPr>
            <w:cnfStyle w:val="001000000100" w:firstRow="0" w:lastRow="0" w:firstColumn="1" w:lastColumn="0" w:oddVBand="0" w:evenVBand="0" w:oddHBand="0" w:evenHBand="0" w:firstRowFirstColumn="1" w:firstRowLastColumn="0" w:lastRowFirstColumn="0" w:lastRowLastColumn="0"/>
            <w:tcW w:w="1938" w:type="dxa"/>
          </w:tcPr>
          <w:p w14:paraId="40A89F74" w14:textId="77777777" w:rsidR="000A1B3E" w:rsidRPr="00390EAC" w:rsidRDefault="000A1B3E" w:rsidP="00955E96">
            <w:pPr>
              <w:spacing w:after="0" w:line="240" w:lineRule="auto"/>
              <w:rPr>
                <w:rFonts w:asciiTheme="minorHAnsi" w:hAnsiTheme="minorHAnsi" w:cstheme="minorHAnsi"/>
                <w:b/>
                <w:sz w:val="21"/>
                <w:szCs w:val="21"/>
              </w:rPr>
            </w:pPr>
            <w:r w:rsidRPr="00390EAC">
              <w:rPr>
                <w:rFonts w:asciiTheme="minorHAnsi" w:hAnsiTheme="minorHAnsi" w:cstheme="minorHAnsi"/>
                <w:b/>
                <w:sz w:val="21"/>
                <w:szCs w:val="21"/>
              </w:rPr>
              <w:t>*** see remarks</w:t>
            </w:r>
          </w:p>
        </w:tc>
        <w:tc>
          <w:tcPr>
            <w:tcW w:w="1620" w:type="dxa"/>
            <w:shd w:val="clear" w:color="auto" w:fill="808080" w:themeFill="background1" w:themeFillShade="80"/>
          </w:tcPr>
          <w:p w14:paraId="5508313C" w14:textId="6F7C011C" w:rsidR="000A1B3E" w:rsidRPr="00390EAC" w:rsidRDefault="000A1B3E" w:rsidP="00955E9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90EAC">
              <w:rPr>
                <w:rFonts w:asciiTheme="minorHAnsi" w:hAnsiTheme="minorHAnsi" w:cstheme="minorHAnsi"/>
                <w:b/>
                <w:sz w:val="22"/>
                <w:szCs w:val="22"/>
              </w:rPr>
              <w:t>Pooled OLS</w:t>
            </w:r>
          </w:p>
        </w:tc>
        <w:tc>
          <w:tcPr>
            <w:tcW w:w="1620" w:type="dxa"/>
            <w:shd w:val="clear" w:color="auto" w:fill="808080" w:themeFill="background1" w:themeFillShade="80"/>
          </w:tcPr>
          <w:p w14:paraId="0E7D142F" w14:textId="26F87A4E" w:rsidR="000A1B3E" w:rsidRPr="00390EAC" w:rsidRDefault="000A1B3E" w:rsidP="00955E9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90EAC">
              <w:rPr>
                <w:rFonts w:asciiTheme="minorHAnsi" w:hAnsiTheme="minorHAnsi" w:cstheme="minorHAnsi"/>
                <w:b/>
                <w:sz w:val="22"/>
                <w:szCs w:val="22"/>
              </w:rPr>
              <w:t>RE</w:t>
            </w:r>
          </w:p>
        </w:tc>
        <w:tc>
          <w:tcPr>
            <w:tcW w:w="1620" w:type="dxa"/>
            <w:shd w:val="clear" w:color="auto" w:fill="D6E3BC" w:themeFill="accent3" w:themeFillTint="66"/>
          </w:tcPr>
          <w:p w14:paraId="4347F422" w14:textId="05D30187" w:rsidR="000A1B3E" w:rsidRPr="00390EAC" w:rsidRDefault="000A1B3E" w:rsidP="00955E9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90EAC">
              <w:rPr>
                <w:rFonts w:asciiTheme="minorHAnsi" w:hAnsiTheme="minorHAnsi" w:cstheme="minorHAnsi"/>
                <w:b/>
                <w:sz w:val="22"/>
                <w:szCs w:val="22"/>
              </w:rPr>
              <w:t>FE (one-side)</w:t>
            </w:r>
          </w:p>
        </w:tc>
        <w:tc>
          <w:tcPr>
            <w:tcW w:w="1620" w:type="dxa"/>
            <w:shd w:val="clear" w:color="auto" w:fill="D6E3BC" w:themeFill="accent3" w:themeFillTint="66"/>
          </w:tcPr>
          <w:p w14:paraId="03D6A8C3" w14:textId="776D9DB4" w:rsidR="000A1B3E" w:rsidRPr="00390EAC" w:rsidRDefault="000A1B3E" w:rsidP="00955E96">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390EAC">
              <w:rPr>
                <w:rFonts w:asciiTheme="minorHAnsi" w:hAnsiTheme="minorHAnsi" w:cstheme="minorHAnsi"/>
                <w:b/>
                <w:sz w:val="22"/>
                <w:szCs w:val="22"/>
              </w:rPr>
              <w:t>FE (two-side)</w:t>
            </w:r>
          </w:p>
        </w:tc>
      </w:tr>
      <w:tr w:rsidR="00390EAC" w:rsidRPr="00390EAC" w14:paraId="3B9CF453"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055E3696" w14:textId="77777777" w:rsidR="000A1B3E" w:rsidRPr="00390EAC" w:rsidRDefault="000A1B3E" w:rsidP="00955E96">
            <w:pPr>
              <w:spacing w:after="0" w:line="240" w:lineRule="auto"/>
              <w:jc w:val="left"/>
              <w:rPr>
                <w:rFonts w:asciiTheme="minorHAnsi" w:hAnsiTheme="minorHAnsi" w:cstheme="minorHAnsi"/>
                <w:bCs w:val="0"/>
                <w:sz w:val="20"/>
              </w:rPr>
            </w:pPr>
            <w:r w:rsidRPr="00390EAC">
              <w:rPr>
                <w:rFonts w:asciiTheme="minorHAnsi" w:hAnsiTheme="minorHAnsi" w:cstheme="minorHAnsi"/>
                <w:sz w:val="20"/>
              </w:rPr>
              <w:t>Constant</w:t>
            </w:r>
          </w:p>
        </w:tc>
        <w:tc>
          <w:tcPr>
            <w:tcW w:w="1620" w:type="dxa"/>
            <w:shd w:val="clear" w:color="auto" w:fill="D9D9D9" w:themeFill="background1" w:themeFillShade="D9"/>
          </w:tcPr>
          <w:p w14:paraId="0A60DE67" w14:textId="3C3E2547"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2.961e-17 [2.687e-02]</w:t>
            </w:r>
          </w:p>
        </w:tc>
        <w:tc>
          <w:tcPr>
            <w:tcW w:w="1620" w:type="dxa"/>
            <w:shd w:val="clear" w:color="auto" w:fill="D9D9D9" w:themeFill="background1" w:themeFillShade="D9"/>
          </w:tcPr>
          <w:p w14:paraId="4140DAF4" w14:textId="3728E20B"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3,668e-4</w:t>
            </w:r>
          </w:p>
          <w:p w14:paraId="701C8BB1" w14:textId="13F47AD9"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[0.059]</w:t>
            </w:r>
          </w:p>
        </w:tc>
        <w:tc>
          <w:tcPr>
            <w:tcW w:w="1620" w:type="dxa"/>
            <w:shd w:val="clear" w:color="auto" w:fill="D9D9D9" w:themeFill="background1" w:themeFillShade="D9"/>
          </w:tcPr>
          <w:p w14:paraId="6D7FD6FA" w14:textId="77777777"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620" w:type="dxa"/>
            <w:shd w:val="clear" w:color="auto" w:fill="D9D9D9" w:themeFill="background1" w:themeFillShade="D9"/>
          </w:tcPr>
          <w:p w14:paraId="24FA9117" w14:textId="0BE86538"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390EAC" w:rsidRPr="00390EAC" w14:paraId="65722B61" w14:textId="77777777" w:rsidTr="000A1B3E">
        <w:trPr>
          <w:gridAfter w:val="1"/>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0F55ED3F" w14:textId="77777777" w:rsidR="000A1B3E" w:rsidRPr="00390EAC" w:rsidRDefault="000A1B3E" w:rsidP="00955E96">
            <w:pPr>
              <w:spacing w:after="0" w:line="240" w:lineRule="auto"/>
              <w:jc w:val="left"/>
              <w:rPr>
                <w:rFonts w:asciiTheme="minorHAnsi" w:hAnsiTheme="minorHAnsi" w:cstheme="minorHAnsi"/>
                <w:bCs w:val="0"/>
                <w:sz w:val="20"/>
              </w:rPr>
            </w:pPr>
            <w:r w:rsidRPr="00390EAC">
              <w:rPr>
                <w:rFonts w:asciiTheme="minorHAnsi" w:eastAsia="Times New Roman" w:hAnsiTheme="minorHAnsi" w:cstheme="minorHAnsi"/>
                <w:b/>
                <w:i w:val="0"/>
                <w:sz w:val="20"/>
              </w:rPr>
              <w:t>RoA</w:t>
            </w:r>
          </w:p>
        </w:tc>
        <w:tc>
          <w:tcPr>
            <w:tcW w:w="1620" w:type="dxa"/>
          </w:tcPr>
          <w:p w14:paraId="6E7B3C3C" w14:textId="1456E2A7"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0.242***</w:t>
            </w:r>
          </w:p>
          <w:p w14:paraId="08C2CC67" w14:textId="4C4F10BD"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[0.005]</w:t>
            </w:r>
          </w:p>
        </w:tc>
        <w:tc>
          <w:tcPr>
            <w:tcW w:w="1620" w:type="dxa"/>
          </w:tcPr>
          <w:p w14:paraId="34282F9C" w14:textId="7EFF7C46"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0.222***</w:t>
            </w:r>
          </w:p>
          <w:p w14:paraId="04B74340" w14:textId="6DEB39E1"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[0.049]</w:t>
            </w:r>
          </w:p>
        </w:tc>
        <w:tc>
          <w:tcPr>
            <w:tcW w:w="1620" w:type="dxa"/>
          </w:tcPr>
          <w:p w14:paraId="75B92AEC" w14:textId="1683DC04" w:rsidR="000A1B3E" w:rsidRPr="00390EAC" w:rsidRDefault="008956AF"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w:t>
            </w:r>
            <w:r w:rsidR="001A5C17" w:rsidRPr="00390EAC">
              <w:rPr>
                <w:rFonts w:asciiTheme="minorHAnsi" w:hAnsiTheme="minorHAnsi" w:cstheme="minorHAnsi"/>
                <w:sz w:val="20"/>
              </w:rPr>
              <w:t>239</w:t>
            </w:r>
            <w:r w:rsidR="004819C8" w:rsidRPr="00390EAC">
              <w:rPr>
                <w:rFonts w:asciiTheme="minorHAnsi" w:hAnsiTheme="minorHAnsi" w:cstheme="minorHAnsi"/>
                <w:sz w:val="20"/>
              </w:rPr>
              <w:t>***</w:t>
            </w:r>
            <w:r w:rsidR="001A5C17" w:rsidRPr="00390EAC">
              <w:rPr>
                <w:rFonts w:asciiTheme="minorHAnsi" w:hAnsiTheme="minorHAnsi" w:cstheme="minorHAnsi"/>
                <w:sz w:val="20"/>
              </w:rPr>
              <w:br/>
              <w:t>[0.050)</w:t>
            </w:r>
          </w:p>
        </w:tc>
        <w:tc>
          <w:tcPr>
            <w:tcW w:w="1620" w:type="dxa"/>
          </w:tcPr>
          <w:p w14:paraId="38BC13A2" w14:textId="1B004DE6"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0.028***</w:t>
            </w:r>
          </w:p>
          <w:p w14:paraId="3E0874B5" w14:textId="758DC679"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[0.043]</w:t>
            </w:r>
          </w:p>
        </w:tc>
      </w:tr>
      <w:tr w:rsidR="00390EAC" w:rsidRPr="00390EAC" w14:paraId="7AB2CCB9"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67F70A18" w14:textId="77777777" w:rsidR="000A1B3E" w:rsidRPr="00390EAC" w:rsidRDefault="000A1B3E" w:rsidP="00955E96">
            <w:pPr>
              <w:spacing w:after="0" w:line="240" w:lineRule="auto"/>
              <w:jc w:val="left"/>
              <w:rPr>
                <w:rFonts w:asciiTheme="minorHAnsi" w:hAnsiTheme="minorHAnsi" w:cstheme="minorHAnsi"/>
                <w:bCs w:val="0"/>
                <w:sz w:val="20"/>
              </w:rPr>
            </w:pPr>
            <w:r w:rsidRPr="00390EAC">
              <w:rPr>
                <w:rFonts w:asciiTheme="minorHAnsi" w:eastAsia="Times New Roman" w:hAnsiTheme="minorHAnsi" w:cstheme="minorHAnsi"/>
                <w:b/>
                <w:i w:val="0"/>
                <w:sz w:val="20"/>
              </w:rPr>
              <w:t>CR/A</w:t>
            </w:r>
          </w:p>
        </w:tc>
        <w:tc>
          <w:tcPr>
            <w:tcW w:w="1620" w:type="dxa"/>
          </w:tcPr>
          <w:p w14:paraId="0B4B1D1A" w14:textId="2D731B1E"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0.010***</w:t>
            </w:r>
          </w:p>
          <w:p w14:paraId="5BA834E0" w14:textId="6E5421BE"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[0.003]</w:t>
            </w:r>
          </w:p>
        </w:tc>
        <w:tc>
          <w:tcPr>
            <w:tcW w:w="1620" w:type="dxa"/>
          </w:tcPr>
          <w:p w14:paraId="129BC652" w14:textId="20FCBACF"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0.0603*</w:t>
            </w:r>
          </w:p>
          <w:p w14:paraId="5F016BAF" w14:textId="0F0EE62F"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[0.033]</w:t>
            </w:r>
          </w:p>
        </w:tc>
        <w:tc>
          <w:tcPr>
            <w:tcW w:w="1620" w:type="dxa"/>
          </w:tcPr>
          <w:p w14:paraId="3D542AF5" w14:textId="597995B4" w:rsidR="000A1B3E" w:rsidRPr="00390EAC" w:rsidRDefault="00DF6FD9" w:rsidP="00CE69F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w:t>
            </w:r>
            <w:r w:rsidR="00EC19C6" w:rsidRPr="00390EAC">
              <w:rPr>
                <w:rFonts w:asciiTheme="minorHAnsi" w:hAnsiTheme="minorHAnsi" w:cstheme="minorHAnsi"/>
                <w:sz w:val="20"/>
              </w:rPr>
              <w:t>95**</w:t>
            </w:r>
            <w:r w:rsidR="00EC19C6" w:rsidRPr="00390EAC">
              <w:rPr>
                <w:rFonts w:asciiTheme="minorHAnsi" w:hAnsiTheme="minorHAnsi" w:cstheme="minorHAnsi"/>
                <w:sz w:val="20"/>
              </w:rPr>
              <w:br/>
              <w:t>[0.037]</w:t>
            </w:r>
          </w:p>
        </w:tc>
        <w:tc>
          <w:tcPr>
            <w:tcW w:w="1620" w:type="dxa"/>
          </w:tcPr>
          <w:p w14:paraId="0A574AB9" w14:textId="08FBC228" w:rsidR="000A1B3E" w:rsidRPr="00390EAC" w:rsidRDefault="000A1B3E" w:rsidP="00CE69F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0.061*</w:t>
            </w:r>
          </w:p>
          <w:p w14:paraId="42E58882" w14:textId="51DA3F3F" w:rsidR="000A1B3E" w:rsidRPr="00390EAC" w:rsidRDefault="000A1B3E" w:rsidP="00CE69FF">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[0.032]</w:t>
            </w:r>
          </w:p>
        </w:tc>
      </w:tr>
      <w:tr w:rsidR="00390EAC" w:rsidRPr="00390EAC" w14:paraId="64A45EA2" w14:textId="77777777" w:rsidTr="000A1B3E">
        <w:trPr>
          <w:gridAfter w:val="1"/>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3864CBD2"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RE/E</w:t>
            </w:r>
          </w:p>
        </w:tc>
        <w:tc>
          <w:tcPr>
            <w:tcW w:w="1620" w:type="dxa"/>
          </w:tcPr>
          <w:p w14:paraId="0DEBFF73" w14:textId="4FEADB2E"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bookmarkStart w:id="28" w:name="_Hlk73894040"/>
            <w:r w:rsidRPr="00390EAC">
              <w:rPr>
                <w:rFonts w:asciiTheme="minorHAnsi" w:hAnsiTheme="minorHAnsi" w:cstheme="minorHAnsi"/>
                <w:sz w:val="20"/>
              </w:rPr>
              <w:t xml:space="preserve">0.005 </w:t>
            </w:r>
          </w:p>
          <w:bookmarkEnd w:id="28"/>
          <w:p w14:paraId="31B38F2F" w14:textId="1D98BBDD"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[0.003]</w:t>
            </w:r>
          </w:p>
        </w:tc>
        <w:tc>
          <w:tcPr>
            <w:tcW w:w="1620" w:type="dxa"/>
          </w:tcPr>
          <w:p w14:paraId="64A0DA69" w14:textId="77777777"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-0.035</w:t>
            </w:r>
          </w:p>
          <w:p w14:paraId="5088BE96" w14:textId="0FE0AF49"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[0.038]</w:t>
            </w:r>
          </w:p>
        </w:tc>
        <w:tc>
          <w:tcPr>
            <w:tcW w:w="1620" w:type="dxa"/>
          </w:tcPr>
          <w:p w14:paraId="64354350" w14:textId="149D4FDF" w:rsidR="000A1B3E" w:rsidRPr="00390EAC" w:rsidRDefault="00EC19C6" w:rsidP="0072429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-0.067</w:t>
            </w:r>
            <w:r w:rsidRPr="00390EAC">
              <w:rPr>
                <w:rFonts w:asciiTheme="minorHAnsi" w:hAnsiTheme="minorHAnsi" w:cstheme="minorHAnsi"/>
                <w:sz w:val="20"/>
              </w:rPr>
              <w:br/>
              <w:t>[0.</w:t>
            </w:r>
            <w:r w:rsidR="00AD4D79" w:rsidRPr="00390EAC">
              <w:rPr>
                <w:rFonts w:asciiTheme="minorHAnsi" w:hAnsiTheme="minorHAnsi" w:cstheme="minorHAnsi"/>
                <w:sz w:val="20"/>
              </w:rPr>
              <w:t>046</w:t>
            </w:r>
            <w:r w:rsidRPr="00390EAC">
              <w:rPr>
                <w:rFonts w:asciiTheme="minorHAnsi" w:hAnsiTheme="minorHAnsi" w:cstheme="minorHAnsi"/>
                <w:sz w:val="20"/>
              </w:rPr>
              <w:t>]</w:t>
            </w:r>
          </w:p>
        </w:tc>
        <w:tc>
          <w:tcPr>
            <w:tcW w:w="1620" w:type="dxa"/>
          </w:tcPr>
          <w:p w14:paraId="5CB95A6D" w14:textId="7AAD44CC" w:rsidR="000A1B3E" w:rsidRPr="00390EAC" w:rsidRDefault="000A1B3E" w:rsidP="0072429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-0.086***</w:t>
            </w:r>
          </w:p>
          <w:p w14:paraId="294C068F" w14:textId="56F4FA2D" w:rsidR="000A1B3E" w:rsidRPr="00390EAC" w:rsidRDefault="000A1B3E" w:rsidP="0072429F">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[0.040]</w:t>
            </w:r>
          </w:p>
        </w:tc>
      </w:tr>
      <w:tr w:rsidR="00390EAC" w:rsidRPr="00390EAC" w14:paraId="0494C04F"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10CF6005"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TGR</w:t>
            </w:r>
          </w:p>
        </w:tc>
        <w:tc>
          <w:tcPr>
            <w:tcW w:w="1620" w:type="dxa"/>
          </w:tcPr>
          <w:p w14:paraId="7EA35A42" w14:textId="0E29EC44"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-0.130***</w:t>
            </w:r>
          </w:p>
          <w:p w14:paraId="5BCA89E4" w14:textId="08B6D799"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[0.003]</w:t>
            </w:r>
          </w:p>
        </w:tc>
        <w:tc>
          <w:tcPr>
            <w:tcW w:w="1620" w:type="dxa"/>
          </w:tcPr>
          <w:p w14:paraId="756F908B" w14:textId="607FF623"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 xml:space="preserve">-0.105*** </w:t>
            </w:r>
          </w:p>
          <w:p w14:paraId="45FD76CB" w14:textId="4FBE0A0E"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[0.024]</w:t>
            </w:r>
          </w:p>
        </w:tc>
        <w:tc>
          <w:tcPr>
            <w:tcW w:w="1620" w:type="dxa"/>
          </w:tcPr>
          <w:p w14:paraId="4B478F74" w14:textId="02B0E7CE" w:rsidR="000A1B3E" w:rsidRPr="00390EAC" w:rsidRDefault="005C0755" w:rsidP="004D72D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w:t>
            </w:r>
            <w:r w:rsidR="00AD4D79" w:rsidRPr="00390EAC">
              <w:rPr>
                <w:rFonts w:asciiTheme="minorHAnsi" w:hAnsiTheme="minorHAnsi" w:cstheme="minorHAnsi"/>
                <w:sz w:val="20"/>
              </w:rPr>
              <w:t>0.09</w:t>
            </w:r>
            <w:r w:rsidRPr="00390EAC">
              <w:rPr>
                <w:rFonts w:asciiTheme="minorHAnsi" w:hAnsiTheme="minorHAnsi" w:cstheme="minorHAnsi"/>
                <w:sz w:val="20"/>
              </w:rPr>
              <w:t>2</w:t>
            </w:r>
            <w:r w:rsidR="00AD4D79" w:rsidRPr="00390EAC">
              <w:rPr>
                <w:rFonts w:asciiTheme="minorHAnsi" w:hAnsiTheme="minorHAnsi" w:cstheme="minorHAnsi"/>
                <w:sz w:val="20"/>
              </w:rPr>
              <w:t>*</w:t>
            </w:r>
            <w:r w:rsidRPr="00390EAC">
              <w:rPr>
                <w:rFonts w:asciiTheme="minorHAnsi" w:hAnsiTheme="minorHAnsi" w:cstheme="minorHAnsi"/>
                <w:sz w:val="20"/>
              </w:rPr>
              <w:t>*</w:t>
            </w:r>
            <w:r w:rsidR="00AD4D79" w:rsidRPr="00390EAC">
              <w:rPr>
                <w:rFonts w:asciiTheme="minorHAnsi" w:hAnsiTheme="minorHAnsi" w:cstheme="minorHAnsi"/>
                <w:sz w:val="20"/>
              </w:rPr>
              <w:t>*</w:t>
            </w:r>
            <w:r w:rsidR="00AD4D79" w:rsidRPr="00390EAC">
              <w:rPr>
                <w:rFonts w:asciiTheme="minorHAnsi" w:hAnsiTheme="minorHAnsi" w:cstheme="minorHAnsi"/>
                <w:sz w:val="20"/>
              </w:rPr>
              <w:br/>
              <w:t>[0.0</w:t>
            </w:r>
            <w:r w:rsidRPr="00390EAC">
              <w:rPr>
                <w:rFonts w:asciiTheme="minorHAnsi" w:hAnsiTheme="minorHAnsi" w:cstheme="minorHAnsi"/>
                <w:sz w:val="20"/>
              </w:rPr>
              <w:t>24</w:t>
            </w:r>
            <w:r w:rsidR="00AD4D79" w:rsidRPr="00390EAC">
              <w:rPr>
                <w:rFonts w:asciiTheme="minorHAnsi" w:hAnsiTheme="minorHAnsi" w:cstheme="minorHAnsi"/>
                <w:sz w:val="20"/>
              </w:rPr>
              <w:t>]</w:t>
            </w:r>
          </w:p>
        </w:tc>
        <w:tc>
          <w:tcPr>
            <w:tcW w:w="1620" w:type="dxa"/>
          </w:tcPr>
          <w:p w14:paraId="03D0F410" w14:textId="086FFCF2" w:rsidR="000A1B3E" w:rsidRPr="00390EAC" w:rsidRDefault="000A1B3E" w:rsidP="004D72D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-0.007***</w:t>
            </w:r>
          </w:p>
          <w:p w14:paraId="0427C3F2" w14:textId="1735D16A" w:rsidR="000A1B3E" w:rsidRPr="00390EAC" w:rsidRDefault="000A1B3E" w:rsidP="004D72DE">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[0.0232]</w:t>
            </w:r>
          </w:p>
        </w:tc>
      </w:tr>
      <w:tr w:rsidR="00390EAC" w:rsidRPr="00390EAC" w14:paraId="0CC352FA" w14:textId="77777777" w:rsidTr="000A1B3E">
        <w:trPr>
          <w:gridAfter w:val="1"/>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59A23C50"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FCF/S</w:t>
            </w:r>
          </w:p>
        </w:tc>
        <w:tc>
          <w:tcPr>
            <w:tcW w:w="1620" w:type="dxa"/>
          </w:tcPr>
          <w:p w14:paraId="3FF0A9F2" w14:textId="79599982"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0.105***</w:t>
            </w:r>
          </w:p>
          <w:p w14:paraId="0EB47D70" w14:textId="1AC6CA25"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[0.003]</w:t>
            </w:r>
          </w:p>
        </w:tc>
        <w:tc>
          <w:tcPr>
            <w:tcW w:w="1620" w:type="dxa"/>
          </w:tcPr>
          <w:p w14:paraId="7A96B2A2" w14:textId="77777777"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 xml:space="preserve"> 0.011</w:t>
            </w:r>
          </w:p>
          <w:p w14:paraId="3D3CE0F8" w14:textId="27677267"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[0.036]</w:t>
            </w:r>
          </w:p>
        </w:tc>
        <w:tc>
          <w:tcPr>
            <w:tcW w:w="1620" w:type="dxa"/>
          </w:tcPr>
          <w:p w14:paraId="053B41C0" w14:textId="7662CB4D" w:rsidR="000A1B3E" w:rsidRPr="00390EAC" w:rsidRDefault="008224C4" w:rsidP="00736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w:t>
            </w:r>
            <w:r w:rsidR="005C0755" w:rsidRPr="00390EAC">
              <w:rPr>
                <w:rFonts w:asciiTheme="minorHAnsi" w:hAnsiTheme="minorHAnsi" w:cstheme="minorHAnsi"/>
                <w:sz w:val="20"/>
              </w:rPr>
              <w:t>0.</w:t>
            </w:r>
            <w:r w:rsidRPr="00390EAC">
              <w:rPr>
                <w:rFonts w:asciiTheme="minorHAnsi" w:hAnsiTheme="minorHAnsi" w:cstheme="minorHAnsi"/>
                <w:sz w:val="20"/>
              </w:rPr>
              <w:t>054</w:t>
            </w:r>
            <w:r w:rsidR="005C0755" w:rsidRPr="00390EAC">
              <w:rPr>
                <w:rFonts w:asciiTheme="minorHAnsi" w:hAnsiTheme="minorHAnsi" w:cstheme="minorHAnsi"/>
                <w:sz w:val="20"/>
              </w:rPr>
              <w:br/>
              <w:t>[0.</w:t>
            </w:r>
            <w:r w:rsidR="00634720" w:rsidRPr="00390EAC">
              <w:rPr>
                <w:rFonts w:asciiTheme="minorHAnsi" w:hAnsiTheme="minorHAnsi" w:cstheme="minorHAnsi"/>
                <w:sz w:val="20"/>
              </w:rPr>
              <w:t>0</w:t>
            </w:r>
            <w:r w:rsidRPr="00390EAC">
              <w:rPr>
                <w:rFonts w:asciiTheme="minorHAnsi" w:hAnsiTheme="minorHAnsi" w:cstheme="minorHAnsi"/>
                <w:sz w:val="20"/>
              </w:rPr>
              <w:t>38</w:t>
            </w:r>
            <w:r w:rsidR="005C0755" w:rsidRPr="00390EAC">
              <w:rPr>
                <w:rFonts w:asciiTheme="minorHAnsi" w:hAnsiTheme="minorHAnsi" w:cstheme="minorHAnsi"/>
                <w:sz w:val="20"/>
              </w:rPr>
              <w:t>]</w:t>
            </w:r>
          </w:p>
        </w:tc>
        <w:tc>
          <w:tcPr>
            <w:tcW w:w="1620" w:type="dxa"/>
          </w:tcPr>
          <w:p w14:paraId="1956F525" w14:textId="3BA35D33" w:rsidR="000A1B3E" w:rsidRPr="00390EAC" w:rsidRDefault="000A1B3E" w:rsidP="00736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-0.086***</w:t>
            </w:r>
          </w:p>
          <w:p w14:paraId="638F552C" w14:textId="7AF239FA" w:rsidR="000A1B3E" w:rsidRPr="00390EAC" w:rsidRDefault="000A1B3E" w:rsidP="00736B2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[0.034]</w:t>
            </w:r>
          </w:p>
        </w:tc>
      </w:tr>
      <w:tr w:rsidR="00390EAC" w:rsidRPr="00390EAC" w14:paraId="77246F8F"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3C52FA11"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FF</w:t>
            </w:r>
          </w:p>
        </w:tc>
        <w:tc>
          <w:tcPr>
            <w:tcW w:w="1620" w:type="dxa"/>
          </w:tcPr>
          <w:p w14:paraId="56502F52" w14:textId="7D6301E4"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-0.007***</w:t>
            </w:r>
          </w:p>
          <w:p w14:paraId="5D345220" w14:textId="4029F112"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[0.003]</w:t>
            </w:r>
          </w:p>
        </w:tc>
        <w:tc>
          <w:tcPr>
            <w:tcW w:w="1620" w:type="dxa"/>
          </w:tcPr>
          <w:p w14:paraId="22788AF8" w14:textId="1E99220C"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-0.140***</w:t>
            </w:r>
          </w:p>
          <w:p w14:paraId="3B3F80B3" w14:textId="437B9239"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[0.037]</w:t>
            </w:r>
          </w:p>
        </w:tc>
        <w:tc>
          <w:tcPr>
            <w:tcW w:w="1620" w:type="dxa"/>
          </w:tcPr>
          <w:p w14:paraId="39114BD7" w14:textId="79AFD748" w:rsidR="000A1B3E" w:rsidRPr="00390EAC" w:rsidRDefault="00634720" w:rsidP="00957A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-0.17</w:t>
            </w:r>
            <w:r w:rsidR="00DA29D1" w:rsidRPr="00390EAC">
              <w:rPr>
                <w:rFonts w:asciiTheme="minorHAnsi" w:hAnsiTheme="minorHAnsi" w:cstheme="minorHAnsi"/>
                <w:sz w:val="20"/>
              </w:rPr>
              <w:t>3</w:t>
            </w:r>
            <w:r w:rsidRPr="00390EAC">
              <w:rPr>
                <w:rFonts w:asciiTheme="minorHAnsi" w:hAnsiTheme="minorHAnsi" w:cstheme="minorHAnsi"/>
                <w:sz w:val="20"/>
              </w:rPr>
              <w:t>***</w:t>
            </w:r>
            <w:r w:rsidRPr="00390EAC">
              <w:rPr>
                <w:rFonts w:asciiTheme="minorHAnsi" w:hAnsiTheme="minorHAnsi" w:cstheme="minorHAnsi"/>
                <w:sz w:val="20"/>
              </w:rPr>
              <w:br/>
              <w:t>[0.043]</w:t>
            </w:r>
          </w:p>
        </w:tc>
        <w:tc>
          <w:tcPr>
            <w:tcW w:w="1620" w:type="dxa"/>
          </w:tcPr>
          <w:p w14:paraId="3BE95833" w14:textId="0335913C" w:rsidR="000A1B3E" w:rsidRPr="00390EAC" w:rsidRDefault="000A1B3E" w:rsidP="00957A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-0.169***</w:t>
            </w:r>
          </w:p>
          <w:p w14:paraId="3FFA0F29" w14:textId="48B075D9" w:rsidR="000A1B3E" w:rsidRPr="00390EAC" w:rsidRDefault="000A1B3E" w:rsidP="00957A0D">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[0.037]</w:t>
            </w:r>
          </w:p>
        </w:tc>
      </w:tr>
      <w:tr w:rsidR="00390EAC" w:rsidRPr="00390EAC" w14:paraId="7F647774" w14:textId="77777777" w:rsidTr="000A1B3E">
        <w:trPr>
          <w:gridAfter w:val="1"/>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4BD8AEB8"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LEV</w:t>
            </w:r>
          </w:p>
        </w:tc>
        <w:tc>
          <w:tcPr>
            <w:tcW w:w="1620" w:type="dxa"/>
          </w:tcPr>
          <w:p w14:paraId="52B3A6BA" w14:textId="3C0500F4"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0.310</w:t>
            </w:r>
          </w:p>
          <w:p w14:paraId="51101E43" w14:textId="4CF29C0C"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[0.004]</w:t>
            </w:r>
          </w:p>
        </w:tc>
        <w:tc>
          <w:tcPr>
            <w:tcW w:w="1620" w:type="dxa"/>
          </w:tcPr>
          <w:p w14:paraId="7265D15F" w14:textId="7FD20899"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0.412***</w:t>
            </w:r>
          </w:p>
          <w:p w14:paraId="471E0BF8" w14:textId="7D9C40DC"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[0.047]</w:t>
            </w:r>
          </w:p>
        </w:tc>
        <w:tc>
          <w:tcPr>
            <w:tcW w:w="1620" w:type="dxa"/>
          </w:tcPr>
          <w:p w14:paraId="10127783" w14:textId="480330BF" w:rsidR="000A1B3E" w:rsidRPr="00390EAC" w:rsidRDefault="008224C4" w:rsidP="00447C6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0.52</w:t>
            </w:r>
            <w:r w:rsidR="00DA29D1" w:rsidRPr="00390EAC">
              <w:rPr>
                <w:rFonts w:asciiTheme="minorHAnsi" w:hAnsiTheme="minorHAnsi" w:cstheme="minorHAnsi"/>
                <w:sz w:val="20"/>
              </w:rPr>
              <w:t>4</w:t>
            </w:r>
            <w:r w:rsidRPr="00390EAC">
              <w:rPr>
                <w:rFonts w:asciiTheme="minorHAnsi" w:hAnsiTheme="minorHAnsi" w:cstheme="minorHAnsi"/>
                <w:sz w:val="20"/>
              </w:rPr>
              <w:t>***</w:t>
            </w:r>
            <w:r w:rsidRPr="00390EAC">
              <w:rPr>
                <w:rFonts w:asciiTheme="minorHAnsi" w:hAnsiTheme="minorHAnsi" w:cstheme="minorHAnsi"/>
                <w:sz w:val="20"/>
              </w:rPr>
              <w:br/>
              <w:t>[0.</w:t>
            </w:r>
            <w:r w:rsidR="001D5C67" w:rsidRPr="00390EAC">
              <w:rPr>
                <w:rFonts w:asciiTheme="minorHAnsi" w:hAnsiTheme="minorHAnsi" w:cstheme="minorHAnsi"/>
                <w:sz w:val="20"/>
              </w:rPr>
              <w:t>057</w:t>
            </w:r>
            <w:r w:rsidRPr="00390EAC">
              <w:rPr>
                <w:rFonts w:asciiTheme="minorHAnsi" w:hAnsiTheme="minorHAnsi" w:cstheme="minorHAnsi"/>
                <w:sz w:val="20"/>
              </w:rPr>
              <w:t>]</w:t>
            </w:r>
          </w:p>
        </w:tc>
        <w:tc>
          <w:tcPr>
            <w:tcW w:w="1620" w:type="dxa"/>
          </w:tcPr>
          <w:p w14:paraId="7D673C5A" w14:textId="58FA2962" w:rsidR="000A1B3E" w:rsidRPr="00390EAC" w:rsidRDefault="000A1B3E" w:rsidP="00447C6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0.600***</w:t>
            </w:r>
          </w:p>
          <w:p w14:paraId="20ABF1B5" w14:textId="787F2B8C" w:rsidR="000A1B3E" w:rsidRPr="00390EAC" w:rsidRDefault="000A1B3E" w:rsidP="00447C69">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[0.050]</w:t>
            </w:r>
          </w:p>
        </w:tc>
      </w:tr>
      <w:tr w:rsidR="00390EAC" w:rsidRPr="00390EAC" w14:paraId="42F24DD0"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Pr>
          <w:p w14:paraId="4C47A104" w14:textId="25545DCF" w:rsidR="000A1B3E" w:rsidRPr="00390EAC" w:rsidRDefault="00BA6AC2" w:rsidP="00955E96">
            <w:pPr>
              <w:spacing w:after="0" w:line="240" w:lineRule="auto"/>
              <w:jc w:val="left"/>
              <w:rPr>
                <w:rFonts w:asciiTheme="minorHAnsi" w:eastAsia="Times New Roman" w:hAnsiTheme="minorHAnsi" w:cstheme="minorHAnsi"/>
                <w:b/>
                <w:iCs w:val="0"/>
                <w:sz w:val="20"/>
              </w:rPr>
            </w:pPr>
            <w:r w:rsidRPr="00390EAC">
              <w:rPr>
                <w:rFonts w:asciiTheme="minorHAnsi" w:eastAsia="Times New Roman" w:hAnsiTheme="minorHAnsi" w:cstheme="minorHAnsi"/>
                <w:b/>
                <w:i w:val="0"/>
                <w:sz w:val="20"/>
              </w:rPr>
              <w:lastRenderedPageBreak/>
              <w:t>rBAS</w:t>
            </w:r>
          </w:p>
        </w:tc>
        <w:tc>
          <w:tcPr>
            <w:tcW w:w="1620" w:type="dxa"/>
          </w:tcPr>
          <w:p w14:paraId="72F8E44D" w14:textId="5A4C76CC"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-0.163***</w:t>
            </w:r>
          </w:p>
          <w:p w14:paraId="515B539C" w14:textId="3CA0E47A"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[0.004]</w:t>
            </w:r>
          </w:p>
        </w:tc>
        <w:tc>
          <w:tcPr>
            <w:tcW w:w="1620" w:type="dxa"/>
          </w:tcPr>
          <w:p w14:paraId="20685658" w14:textId="2A2DC423"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-0.154***</w:t>
            </w:r>
          </w:p>
          <w:p w14:paraId="37A36868" w14:textId="6A6BBA4D"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[0.039]</w:t>
            </w:r>
          </w:p>
        </w:tc>
        <w:tc>
          <w:tcPr>
            <w:tcW w:w="1620" w:type="dxa"/>
          </w:tcPr>
          <w:p w14:paraId="6A75BB99" w14:textId="328061A8" w:rsidR="000A1B3E" w:rsidRPr="00390EAC" w:rsidRDefault="001D5C67" w:rsidP="007E58C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w:t>
            </w:r>
            <w:r w:rsidR="001474B7" w:rsidRPr="00390EAC">
              <w:rPr>
                <w:rFonts w:asciiTheme="minorHAnsi" w:hAnsiTheme="minorHAnsi" w:cstheme="minorHAnsi"/>
                <w:sz w:val="20"/>
              </w:rPr>
              <w:t>36</w:t>
            </w:r>
            <w:r w:rsidRPr="00390EAC">
              <w:rPr>
                <w:rFonts w:asciiTheme="minorHAnsi" w:hAnsiTheme="minorHAnsi" w:cstheme="minorHAnsi"/>
                <w:sz w:val="20"/>
              </w:rPr>
              <w:t>***</w:t>
            </w:r>
            <w:r w:rsidRPr="00390EAC">
              <w:rPr>
                <w:rFonts w:asciiTheme="minorHAnsi" w:hAnsiTheme="minorHAnsi" w:cstheme="minorHAnsi"/>
                <w:sz w:val="20"/>
              </w:rPr>
              <w:br/>
              <w:t>[0.</w:t>
            </w:r>
            <w:r w:rsidR="001474B7" w:rsidRPr="00390EAC">
              <w:rPr>
                <w:rFonts w:asciiTheme="minorHAnsi" w:hAnsiTheme="minorHAnsi" w:cstheme="minorHAnsi"/>
                <w:sz w:val="20"/>
              </w:rPr>
              <w:t>039</w:t>
            </w:r>
            <w:r w:rsidRPr="00390EAC">
              <w:rPr>
                <w:rFonts w:asciiTheme="minorHAnsi" w:hAnsiTheme="minorHAnsi" w:cstheme="minorHAnsi"/>
                <w:sz w:val="20"/>
              </w:rPr>
              <w:t>]</w:t>
            </w:r>
          </w:p>
        </w:tc>
        <w:tc>
          <w:tcPr>
            <w:tcW w:w="1620" w:type="dxa"/>
          </w:tcPr>
          <w:p w14:paraId="2829114A" w14:textId="6F069457" w:rsidR="000A1B3E" w:rsidRPr="00390EAC" w:rsidRDefault="000A1B3E" w:rsidP="007E58C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-0.076***</w:t>
            </w:r>
          </w:p>
          <w:p w14:paraId="1524E1AC" w14:textId="083A01DA" w:rsidR="000A1B3E" w:rsidRPr="00390EAC" w:rsidRDefault="000A1B3E" w:rsidP="007E58C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[0.038]</w:t>
            </w:r>
          </w:p>
        </w:tc>
      </w:tr>
      <w:tr w:rsidR="00390EAC" w:rsidRPr="00390EAC" w14:paraId="52F2AD79" w14:textId="77777777" w:rsidTr="000A1B3E">
        <w:trPr>
          <w:gridAfter w:val="1"/>
          <w:wAfter w:w="86" w:type="dxa"/>
          <w:trHeight w:val="63"/>
        </w:trPr>
        <w:tc>
          <w:tcPr>
            <w:cnfStyle w:val="001000000000" w:firstRow="0" w:lastRow="0" w:firstColumn="1" w:lastColumn="0" w:oddVBand="0" w:evenVBand="0" w:oddHBand="0" w:evenHBand="0" w:firstRowFirstColumn="0" w:firstRowLastColumn="0" w:lastRowFirstColumn="0" w:lastRowLastColumn="0"/>
            <w:tcW w:w="1938" w:type="dxa"/>
          </w:tcPr>
          <w:p w14:paraId="64A00598" w14:textId="77777777" w:rsidR="000A1B3E" w:rsidRPr="00390EAC" w:rsidRDefault="000A1B3E" w:rsidP="00955E96">
            <w:pPr>
              <w:spacing w:after="0" w:line="240" w:lineRule="auto"/>
              <w:jc w:val="left"/>
              <w:rPr>
                <w:rFonts w:asciiTheme="minorHAnsi" w:eastAsia="Times New Roman" w:hAnsiTheme="minorHAnsi" w:cstheme="minorHAnsi"/>
                <w:b/>
                <w:iCs w:val="0"/>
                <w:sz w:val="20"/>
              </w:rPr>
            </w:pPr>
            <w:r w:rsidRPr="00390EAC">
              <w:rPr>
                <w:rFonts w:asciiTheme="minorHAnsi" w:eastAsia="Times New Roman" w:hAnsiTheme="minorHAnsi" w:cstheme="minorHAnsi"/>
                <w:b/>
                <w:i w:val="0"/>
                <w:sz w:val="20"/>
              </w:rPr>
              <w:t>DIV/A</w:t>
            </w:r>
          </w:p>
        </w:tc>
        <w:tc>
          <w:tcPr>
            <w:tcW w:w="1620" w:type="dxa"/>
          </w:tcPr>
          <w:p w14:paraId="6A037AAC" w14:textId="42764A66"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0.0331***</w:t>
            </w:r>
          </w:p>
          <w:p w14:paraId="22860C40" w14:textId="18AD9D29"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[0.004]</w:t>
            </w:r>
          </w:p>
        </w:tc>
        <w:tc>
          <w:tcPr>
            <w:tcW w:w="1620" w:type="dxa"/>
          </w:tcPr>
          <w:p w14:paraId="65E34D42" w14:textId="3C3FC5D4"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0.205***</w:t>
            </w:r>
          </w:p>
          <w:p w14:paraId="4AFF3536" w14:textId="24F3E909"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[0.047]</w:t>
            </w:r>
          </w:p>
        </w:tc>
        <w:tc>
          <w:tcPr>
            <w:tcW w:w="1620" w:type="dxa"/>
          </w:tcPr>
          <w:p w14:paraId="2F032F08" w14:textId="75A5024A" w:rsidR="000A1B3E" w:rsidRPr="00390EAC" w:rsidRDefault="001474B7" w:rsidP="00A750A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w:t>
            </w:r>
            <w:r w:rsidR="00EC3222" w:rsidRPr="00390EAC">
              <w:rPr>
                <w:rFonts w:asciiTheme="minorHAnsi" w:hAnsiTheme="minorHAnsi" w:cstheme="minorHAnsi"/>
                <w:sz w:val="20"/>
              </w:rPr>
              <w:t>68</w:t>
            </w:r>
            <w:r w:rsidRPr="00390EAC">
              <w:rPr>
                <w:rFonts w:asciiTheme="minorHAnsi" w:hAnsiTheme="minorHAnsi" w:cstheme="minorHAnsi"/>
                <w:sz w:val="20"/>
              </w:rPr>
              <w:t>***</w:t>
            </w:r>
            <w:r w:rsidRPr="00390EAC">
              <w:rPr>
                <w:rFonts w:asciiTheme="minorHAnsi" w:hAnsiTheme="minorHAnsi" w:cstheme="minorHAnsi"/>
                <w:sz w:val="20"/>
              </w:rPr>
              <w:br/>
              <w:t>[0.0</w:t>
            </w:r>
            <w:r w:rsidR="00EC3222" w:rsidRPr="00390EAC">
              <w:rPr>
                <w:rFonts w:asciiTheme="minorHAnsi" w:hAnsiTheme="minorHAnsi" w:cstheme="minorHAnsi"/>
                <w:sz w:val="20"/>
              </w:rPr>
              <w:t>51</w:t>
            </w:r>
            <w:r w:rsidRPr="00390EAC">
              <w:rPr>
                <w:rFonts w:asciiTheme="minorHAnsi" w:hAnsiTheme="minorHAnsi" w:cstheme="minorHAnsi"/>
                <w:sz w:val="20"/>
              </w:rPr>
              <w:t>]</w:t>
            </w:r>
          </w:p>
        </w:tc>
        <w:tc>
          <w:tcPr>
            <w:tcW w:w="1620" w:type="dxa"/>
          </w:tcPr>
          <w:p w14:paraId="58EE327E" w14:textId="2770D75F" w:rsidR="000A1B3E" w:rsidRPr="00390EAC" w:rsidRDefault="000A1B3E" w:rsidP="00A750A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0.199***</w:t>
            </w:r>
          </w:p>
          <w:p w14:paraId="65719F21" w14:textId="0FD1B046" w:rsidR="000A1B3E" w:rsidRPr="00390EAC" w:rsidRDefault="000A1B3E" w:rsidP="00A750A1">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[0.045]</w:t>
            </w:r>
          </w:p>
        </w:tc>
      </w:tr>
      <w:tr w:rsidR="00390EAC" w:rsidRPr="00390EAC" w14:paraId="07D97270" w14:textId="77777777" w:rsidTr="007C57B1">
        <w:trPr>
          <w:gridAfter w:val="1"/>
          <w:cnfStyle w:val="000000100000" w:firstRow="0" w:lastRow="0" w:firstColumn="0" w:lastColumn="0" w:oddVBand="0" w:evenVBand="0" w:oddHBand="1" w:evenHBand="0" w:firstRowFirstColumn="0" w:firstRowLastColumn="0" w:lastRowFirstColumn="0" w:lastRowLastColumn="0"/>
          <w:wAfter w:w="86" w:type="dxa"/>
          <w:trHeight w:val="510"/>
        </w:trPr>
        <w:tc>
          <w:tcPr>
            <w:cnfStyle w:val="001000000000" w:firstRow="0" w:lastRow="0" w:firstColumn="1" w:lastColumn="0" w:oddVBand="0" w:evenVBand="0" w:oddHBand="0" w:evenHBand="0" w:firstRowFirstColumn="0" w:firstRowLastColumn="0" w:lastRowFirstColumn="0" w:lastRowLastColumn="0"/>
            <w:tcW w:w="1938" w:type="dxa"/>
            <w:tcBorders>
              <w:bottom w:val="single" w:sz="4" w:space="0" w:color="auto"/>
            </w:tcBorders>
          </w:tcPr>
          <w:p w14:paraId="42F5D7CB" w14:textId="5DCBB7AC" w:rsidR="000A1B3E" w:rsidRPr="00390EAC" w:rsidRDefault="000A1B3E" w:rsidP="00FD4952">
            <w:pPr>
              <w:spacing w:after="0" w:line="240" w:lineRule="auto"/>
              <w:jc w:val="left"/>
              <w:rPr>
                <w:rFonts w:asciiTheme="minorHAnsi" w:hAnsiTheme="minorHAnsi" w:cstheme="minorHAnsi"/>
                <w:sz w:val="20"/>
              </w:rPr>
            </w:pPr>
            <w:r w:rsidRPr="00390EAC">
              <w:rPr>
                <w:rFonts w:asciiTheme="minorHAnsi" w:eastAsia="Times New Roman" w:hAnsiTheme="minorHAnsi" w:cstheme="minorHAnsi"/>
                <w:b/>
                <w:i w:val="0"/>
                <w:sz w:val="20"/>
              </w:rPr>
              <w:t>Size</w:t>
            </w:r>
          </w:p>
        </w:tc>
        <w:tc>
          <w:tcPr>
            <w:tcW w:w="1620" w:type="dxa"/>
            <w:tcBorders>
              <w:bottom w:val="single" w:sz="4" w:space="0" w:color="auto"/>
            </w:tcBorders>
          </w:tcPr>
          <w:p w14:paraId="6C64629B" w14:textId="4E1DEA5B" w:rsidR="000A1B3E" w:rsidRPr="00390EAC" w:rsidRDefault="000A1B3E" w:rsidP="00FD49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-0.036***</w:t>
            </w:r>
          </w:p>
          <w:p w14:paraId="6227C8AC" w14:textId="197BBA58" w:rsidR="000A1B3E" w:rsidRPr="00390EAC" w:rsidRDefault="000A1B3E" w:rsidP="00FD49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[0.005]</w:t>
            </w:r>
          </w:p>
        </w:tc>
        <w:tc>
          <w:tcPr>
            <w:tcW w:w="1620" w:type="dxa"/>
            <w:tcBorders>
              <w:bottom w:val="single" w:sz="4" w:space="0" w:color="auto"/>
            </w:tcBorders>
          </w:tcPr>
          <w:p w14:paraId="7DF6D862" w14:textId="3D993065" w:rsidR="000A1B3E" w:rsidRPr="00390EAC" w:rsidRDefault="000A1B3E" w:rsidP="00FD49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-0.476***</w:t>
            </w:r>
          </w:p>
          <w:p w14:paraId="5C49A3E0" w14:textId="01D81620" w:rsidR="000A1B3E" w:rsidRPr="00390EAC" w:rsidRDefault="000A1B3E" w:rsidP="00FD4952">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[0.064]</w:t>
            </w:r>
          </w:p>
        </w:tc>
        <w:tc>
          <w:tcPr>
            <w:tcW w:w="1620" w:type="dxa"/>
            <w:tcBorders>
              <w:bottom w:val="single" w:sz="4" w:space="0" w:color="auto"/>
            </w:tcBorders>
          </w:tcPr>
          <w:p w14:paraId="4590BABC" w14:textId="38DDFECD" w:rsidR="000A1B3E" w:rsidRPr="00390EAC" w:rsidRDefault="00EC3222" w:rsidP="003D2670">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-0.605</w:t>
            </w:r>
            <w:r w:rsidR="00DE4325" w:rsidRPr="00390EAC">
              <w:rPr>
                <w:rFonts w:asciiTheme="minorHAnsi" w:hAnsiTheme="minorHAnsi" w:cstheme="minorHAnsi"/>
                <w:sz w:val="20"/>
              </w:rPr>
              <w:t>***</w:t>
            </w:r>
            <w:r w:rsidRPr="00390EAC">
              <w:rPr>
                <w:rFonts w:asciiTheme="minorHAnsi" w:hAnsiTheme="minorHAnsi" w:cstheme="minorHAnsi"/>
                <w:sz w:val="20"/>
              </w:rPr>
              <w:br/>
              <w:t>[0.</w:t>
            </w:r>
            <w:r w:rsidR="00815BDA" w:rsidRPr="00390EAC">
              <w:rPr>
                <w:rFonts w:asciiTheme="minorHAnsi" w:hAnsiTheme="minorHAnsi" w:cstheme="minorHAnsi"/>
                <w:sz w:val="20"/>
              </w:rPr>
              <w:t>103</w:t>
            </w:r>
            <w:r w:rsidRPr="00390EAC">
              <w:rPr>
                <w:rFonts w:asciiTheme="minorHAnsi" w:hAnsiTheme="minorHAnsi" w:cstheme="minorHAnsi"/>
                <w:sz w:val="20"/>
              </w:rPr>
              <w:t>]</w:t>
            </w:r>
          </w:p>
        </w:tc>
        <w:tc>
          <w:tcPr>
            <w:tcW w:w="1620" w:type="dxa"/>
            <w:tcBorders>
              <w:bottom w:val="single" w:sz="4" w:space="0" w:color="auto"/>
            </w:tcBorders>
          </w:tcPr>
          <w:p w14:paraId="7F1A00A3" w14:textId="3EBBCC13" w:rsidR="000A1B3E" w:rsidRPr="00390EAC" w:rsidRDefault="000A1B3E" w:rsidP="003D2670">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-0.769***</w:t>
            </w:r>
          </w:p>
          <w:p w14:paraId="4F40E68C" w14:textId="32F565A5" w:rsidR="000A1B3E" w:rsidRPr="00390EAC" w:rsidRDefault="000A1B3E" w:rsidP="003D2670">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[0.103]</w:t>
            </w:r>
          </w:p>
        </w:tc>
      </w:tr>
      <w:tr w:rsidR="00390EAC" w:rsidRPr="00390EAC" w14:paraId="32A4AB13" w14:textId="77777777" w:rsidTr="007C57B1">
        <w:trPr>
          <w:gridAfter w:val="1"/>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Borders>
              <w:top w:val="single" w:sz="4" w:space="0" w:color="auto"/>
            </w:tcBorders>
          </w:tcPr>
          <w:p w14:paraId="3C07E38B" w14:textId="48CF8379"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hAnsiTheme="minorHAnsi" w:cstheme="minorHAnsi"/>
                <w:sz w:val="20"/>
              </w:rPr>
              <w:t>F-test</w:t>
            </w:r>
          </w:p>
        </w:tc>
        <w:tc>
          <w:tcPr>
            <w:tcW w:w="1620" w:type="dxa"/>
            <w:tcBorders>
              <w:top w:val="single" w:sz="4" w:space="0" w:color="auto"/>
            </w:tcBorders>
          </w:tcPr>
          <w:p w14:paraId="15B10F75" w14:textId="61209704"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52.413 (p&lt;.000)</w:t>
            </w:r>
          </w:p>
        </w:tc>
        <w:tc>
          <w:tcPr>
            <w:tcW w:w="1620" w:type="dxa"/>
            <w:tcBorders>
              <w:top w:val="single" w:sz="4" w:space="0" w:color="auto"/>
            </w:tcBorders>
          </w:tcPr>
          <w:p w14:paraId="44AACBAD" w14:textId="38D4A658"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Borders>
              <w:top w:val="single" w:sz="4" w:space="0" w:color="auto"/>
            </w:tcBorders>
          </w:tcPr>
          <w:p w14:paraId="4BBAEA4B" w14:textId="168C9A00" w:rsidR="000A1B3E" w:rsidRPr="00390EAC" w:rsidRDefault="00D61CDF"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19.152 (p&lt;.000)</w:t>
            </w:r>
          </w:p>
        </w:tc>
        <w:tc>
          <w:tcPr>
            <w:tcW w:w="1620" w:type="dxa"/>
            <w:tcBorders>
              <w:top w:val="single" w:sz="4" w:space="0" w:color="auto"/>
            </w:tcBorders>
          </w:tcPr>
          <w:p w14:paraId="67549352" w14:textId="31880F2C"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31.856 (p&lt;.000)</w:t>
            </w:r>
          </w:p>
        </w:tc>
      </w:tr>
      <w:tr w:rsidR="00390EAC" w:rsidRPr="00390EAC" w14:paraId="0B9EAF16"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Borders>
              <w:right w:val="single" w:sz="4" w:space="0" w:color="auto"/>
            </w:tcBorders>
          </w:tcPr>
          <w:p w14:paraId="7FA6E5D1" w14:textId="260EC8BA"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hAnsiTheme="minorHAnsi" w:cstheme="minorHAnsi"/>
                <w:sz w:val="20"/>
              </w:rPr>
              <w:t>DF</w:t>
            </w:r>
          </w:p>
        </w:tc>
        <w:tc>
          <w:tcPr>
            <w:tcW w:w="1620" w:type="dxa"/>
            <w:tcBorders>
              <w:left w:val="single" w:sz="4" w:space="0" w:color="auto"/>
            </w:tcBorders>
          </w:tcPr>
          <w:p w14:paraId="40CB745E" w14:textId="75FC419B"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859</w:t>
            </w:r>
          </w:p>
        </w:tc>
        <w:tc>
          <w:tcPr>
            <w:tcW w:w="1620" w:type="dxa"/>
          </w:tcPr>
          <w:p w14:paraId="583C1449" w14:textId="27C79268"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1620" w:type="dxa"/>
          </w:tcPr>
          <w:p w14:paraId="55B76DE5" w14:textId="3FBD514D" w:rsidR="000A1B3E" w:rsidRPr="00390EAC" w:rsidRDefault="005A6D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761</w:t>
            </w:r>
          </w:p>
        </w:tc>
        <w:tc>
          <w:tcPr>
            <w:tcW w:w="1620" w:type="dxa"/>
          </w:tcPr>
          <w:p w14:paraId="13E32211" w14:textId="42446A86"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748</w:t>
            </w:r>
          </w:p>
        </w:tc>
      </w:tr>
      <w:tr w:rsidR="00390EAC" w:rsidRPr="00390EAC" w14:paraId="01708654" w14:textId="77777777" w:rsidTr="000A1B3E">
        <w:trPr>
          <w:gridAfter w:val="1"/>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Pr>
          <w:p w14:paraId="7243BC29"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hAnsiTheme="minorHAnsi" w:cstheme="minorHAnsi"/>
                <w:sz w:val="20"/>
              </w:rPr>
              <w:t>RSS</w:t>
            </w:r>
          </w:p>
        </w:tc>
        <w:tc>
          <w:tcPr>
            <w:tcW w:w="1620" w:type="dxa"/>
          </w:tcPr>
          <w:p w14:paraId="2B965CF1" w14:textId="169BC6A7"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539.69</w:t>
            </w:r>
          </w:p>
        </w:tc>
        <w:tc>
          <w:tcPr>
            <w:tcW w:w="1620" w:type="dxa"/>
          </w:tcPr>
          <w:p w14:paraId="427860B1" w14:textId="7D35FCFC"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316.66</w:t>
            </w:r>
          </w:p>
        </w:tc>
        <w:tc>
          <w:tcPr>
            <w:tcW w:w="1620" w:type="dxa"/>
          </w:tcPr>
          <w:p w14:paraId="4C84FC1B" w14:textId="1E9A3B1D" w:rsidR="000A1B3E" w:rsidRPr="00390EAC" w:rsidRDefault="005A6D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258.5</w:t>
            </w:r>
          </w:p>
        </w:tc>
        <w:tc>
          <w:tcPr>
            <w:tcW w:w="1620" w:type="dxa"/>
          </w:tcPr>
          <w:p w14:paraId="1F2249A8" w14:textId="58DA5F40"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188.88</w:t>
            </w:r>
          </w:p>
        </w:tc>
      </w:tr>
      <w:tr w:rsidR="00390EAC" w:rsidRPr="00390EAC" w14:paraId="045D28A7"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Pr>
          <w:p w14:paraId="54DE0541"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hAnsiTheme="minorHAnsi" w:cstheme="minorHAnsi"/>
                <w:sz w:val="20"/>
              </w:rPr>
              <w:t>R-Squared</w:t>
            </w:r>
          </w:p>
        </w:tc>
        <w:tc>
          <w:tcPr>
            <w:tcW w:w="1620" w:type="dxa"/>
          </w:tcPr>
          <w:p w14:paraId="647C660E" w14:textId="22151298"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0.379</w:t>
            </w:r>
          </w:p>
        </w:tc>
        <w:tc>
          <w:tcPr>
            <w:tcW w:w="1620" w:type="dxa"/>
          </w:tcPr>
          <w:p w14:paraId="13640B6B" w14:textId="3BC2F791"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0.216</w:t>
            </w:r>
          </w:p>
        </w:tc>
        <w:tc>
          <w:tcPr>
            <w:tcW w:w="1620" w:type="dxa"/>
          </w:tcPr>
          <w:p w14:paraId="12AEDAF6" w14:textId="01019CA4" w:rsidR="000A1B3E" w:rsidRPr="00390EAC" w:rsidRDefault="005A6D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0.201</w:t>
            </w:r>
          </w:p>
        </w:tc>
        <w:tc>
          <w:tcPr>
            <w:tcW w:w="1620" w:type="dxa"/>
          </w:tcPr>
          <w:p w14:paraId="0016C3AB" w14:textId="57527DBF"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0.299</w:t>
            </w:r>
          </w:p>
        </w:tc>
      </w:tr>
      <w:tr w:rsidR="00390EAC" w:rsidRPr="00390EAC" w14:paraId="3E935612" w14:textId="77777777" w:rsidTr="000A1B3E">
        <w:trPr>
          <w:gridAfter w:val="1"/>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Pr>
          <w:p w14:paraId="04ED449F" w14:textId="77777777" w:rsidR="000A1B3E" w:rsidRPr="00390EAC" w:rsidRDefault="000A1B3E" w:rsidP="00955E96">
            <w:pPr>
              <w:spacing w:after="0" w:line="240" w:lineRule="auto"/>
              <w:jc w:val="left"/>
              <w:rPr>
                <w:rFonts w:asciiTheme="minorHAnsi" w:hAnsiTheme="minorHAnsi" w:cstheme="minorHAnsi"/>
                <w:i w:val="0"/>
                <w:iCs w:val="0"/>
                <w:sz w:val="20"/>
              </w:rPr>
            </w:pPr>
            <w:r w:rsidRPr="00390EAC">
              <w:rPr>
                <w:rFonts w:asciiTheme="minorHAnsi" w:hAnsiTheme="minorHAnsi" w:cstheme="minorHAnsi"/>
                <w:sz w:val="20"/>
              </w:rPr>
              <w:t>Adj. R Sq.</w:t>
            </w:r>
          </w:p>
        </w:tc>
        <w:tc>
          <w:tcPr>
            <w:tcW w:w="1620" w:type="dxa"/>
          </w:tcPr>
          <w:p w14:paraId="1D6E4081" w14:textId="293AC428"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0.371</w:t>
            </w:r>
          </w:p>
        </w:tc>
        <w:tc>
          <w:tcPr>
            <w:tcW w:w="1620" w:type="dxa"/>
          </w:tcPr>
          <w:p w14:paraId="29AD53C0" w14:textId="3FFE6A78"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0.207</w:t>
            </w:r>
          </w:p>
        </w:tc>
        <w:tc>
          <w:tcPr>
            <w:tcW w:w="1620" w:type="dxa"/>
          </w:tcPr>
          <w:p w14:paraId="0F6EBB43" w14:textId="3BB5B4D1" w:rsidR="000A1B3E" w:rsidRPr="00390EAC" w:rsidRDefault="005A6D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0.08</w:t>
            </w:r>
            <w:r w:rsidR="00544705" w:rsidRPr="00390EAC">
              <w:rPr>
                <w:rFonts w:asciiTheme="minorHAnsi" w:hAnsiTheme="minorHAnsi" w:cstheme="minorHAnsi"/>
                <w:sz w:val="20"/>
              </w:rPr>
              <w:t>8</w:t>
            </w:r>
          </w:p>
        </w:tc>
        <w:tc>
          <w:tcPr>
            <w:tcW w:w="1620" w:type="dxa"/>
          </w:tcPr>
          <w:p w14:paraId="7972A791" w14:textId="42389311"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0.185</w:t>
            </w:r>
          </w:p>
        </w:tc>
      </w:tr>
      <w:tr w:rsidR="00390EAC" w:rsidRPr="00390EAC" w14:paraId="3E475D0D" w14:textId="77777777" w:rsidTr="000A1B3E">
        <w:trPr>
          <w:gridAfter w:val="1"/>
          <w:cnfStyle w:val="000000100000" w:firstRow="0" w:lastRow="0" w:firstColumn="0" w:lastColumn="0" w:oddVBand="0" w:evenVBand="0" w:oddHBand="1" w:evenHBand="0" w:firstRowFirstColumn="0" w:firstRowLastColumn="0" w:lastRowFirstColumn="0" w:lastRowLastColumn="0"/>
          <w:wAfter w:w="86" w:type="dxa"/>
          <w:trHeight w:val="283"/>
        </w:trPr>
        <w:tc>
          <w:tcPr>
            <w:cnfStyle w:val="001000000000" w:firstRow="0" w:lastRow="0" w:firstColumn="1" w:lastColumn="0" w:oddVBand="0" w:evenVBand="0" w:oddHBand="0" w:evenHBand="0" w:firstRowFirstColumn="0" w:firstRowLastColumn="0" w:lastRowFirstColumn="0" w:lastRowLastColumn="0"/>
            <w:tcW w:w="1938" w:type="dxa"/>
          </w:tcPr>
          <w:p w14:paraId="3559B5B3" w14:textId="77777777" w:rsidR="000A1B3E" w:rsidRPr="00390EAC" w:rsidRDefault="000A1B3E" w:rsidP="00955E96">
            <w:pPr>
              <w:spacing w:after="0" w:line="240" w:lineRule="auto"/>
              <w:jc w:val="left"/>
              <w:rPr>
                <w:rFonts w:asciiTheme="minorHAnsi" w:hAnsiTheme="minorHAnsi" w:cstheme="minorHAnsi"/>
                <w:sz w:val="20"/>
              </w:rPr>
            </w:pPr>
            <w:r w:rsidRPr="00390EAC">
              <w:rPr>
                <w:rFonts w:asciiTheme="minorHAnsi" w:hAnsiTheme="minorHAnsi" w:cstheme="minorHAnsi"/>
                <w:sz w:val="20"/>
              </w:rPr>
              <w:t>No Obs.</w:t>
            </w:r>
          </w:p>
        </w:tc>
        <w:tc>
          <w:tcPr>
            <w:tcW w:w="1620" w:type="dxa"/>
          </w:tcPr>
          <w:p w14:paraId="4D9C609B" w14:textId="43793BE8"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870</w:t>
            </w:r>
          </w:p>
        </w:tc>
        <w:tc>
          <w:tcPr>
            <w:tcW w:w="1620" w:type="dxa"/>
          </w:tcPr>
          <w:p w14:paraId="0332E637" w14:textId="70154076"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870</w:t>
            </w:r>
          </w:p>
        </w:tc>
        <w:tc>
          <w:tcPr>
            <w:tcW w:w="1620" w:type="dxa"/>
          </w:tcPr>
          <w:p w14:paraId="2DDEE883" w14:textId="44AA7C99" w:rsidR="000A1B3E" w:rsidRPr="00390EAC" w:rsidRDefault="00544705"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870</w:t>
            </w:r>
          </w:p>
        </w:tc>
        <w:tc>
          <w:tcPr>
            <w:tcW w:w="1620" w:type="dxa"/>
          </w:tcPr>
          <w:p w14:paraId="52B67F88" w14:textId="50281C9F" w:rsidR="000A1B3E" w:rsidRPr="00390EAC" w:rsidRDefault="000A1B3E"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90EAC">
              <w:rPr>
                <w:rFonts w:asciiTheme="minorHAnsi" w:hAnsiTheme="minorHAnsi" w:cstheme="minorHAnsi"/>
                <w:sz w:val="20"/>
              </w:rPr>
              <w:t>870</w:t>
            </w:r>
          </w:p>
        </w:tc>
      </w:tr>
      <w:tr w:rsidR="00390EAC" w:rsidRPr="00390EAC" w14:paraId="097565F3" w14:textId="77777777" w:rsidTr="00955E96">
        <w:trPr>
          <w:trHeight w:val="105"/>
        </w:trPr>
        <w:tc>
          <w:tcPr>
            <w:cnfStyle w:val="001000000000" w:firstRow="0" w:lastRow="0" w:firstColumn="1" w:lastColumn="0" w:oddVBand="0" w:evenVBand="0" w:oddHBand="0" w:evenHBand="0" w:firstRowFirstColumn="0" w:firstRowLastColumn="0" w:lastRowFirstColumn="0" w:lastRowLastColumn="0"/>
            <w:tcW w:w="1938" w:type="dxa"/>
          </w:tcPr>
          <w:p w14:paraId="52C981A1" w14:textId="77777777" w:rsidR="000A1B3E" w:rsidRPr="00390EAC" w:rsidRDefault="000A1B3E" w:rsidP="00955E96">
            <w:pPr>
              <w:shd w:val="clear" w:color="auto" w:fill="FFFFFF" w:themeFill="background1"/>
              <w:rPr>
                <w:rFonts w:asciiTheme="minorHAnsi" w:hAnsiTheme="minorHAnsi" w:cstheme="minorHAnsi"/>
                <w:sz w:val="20"/>
              </w:rPr>
            </w:pPr>
          </w:p>
        </w:tc>
        <w:tc>
          <w:tcPr>
            <w:tcW w:w="6566" w:type="dxa"/>
            <w:gridSpan w:val="5"/>
          </w:tcPr>
          <w:p w14:paraId="177EE963" w14:textId="77C823F5"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bCs w:val="0"/>
                <w:sz w:val="20"/>
                <w:lang w:val="en-US"/>
              </w:rPr>
            </w:pPr>
            <w:r w:rsidRPr="00390EAC">
              <w:rPr>
                <w:sz w:val="20"/>
                <w:vertAlign w:val="superscript"/>
                <w:lang w:val="en-US"/>
              </w:rPr>
              <w:t xml:space="preserve">1 </w:t>
            </w:r>
            <w:r w:rsidRPr="00390EAC">
              <w:rPr>
                <w:rFonts w:ascii="TimesNewRomanPSMT" w:hAnsi="TimesNewRomanPSMT" w:cs="TimesNewRomanPSMT"/>
                <w:sz w:val="20"/>
                <w:lang w:val="en-US"/>
              </w:rPr>
              <w:t xml:space="preserve">Standard errors are reported in parenthesis. </w:t>
            </w:r>
          </w:p>
          <w:p w14:paraId="7ACC4404" w14:textId="7BCA630C" w:rsidR="000A1B3E" w:rsidRPr="00390EAC" w:rsidRDefault="000A1B3E" w:rsidP="00955E96">
            <w:p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lang w:val="en-US"/>
              </w:rPr>
            </w:pPr>
            <w:r w:rsidRPr="00390EAC">
              <w:rPr>
                <w:rFonts w:ascii="TimesNewRomanPSMT" w:hAnsi="TimesNewRomanPSMT" w:cs="TimesNewRomanPSMT"/>
                <w:sz w:val="20"/>
                <w:lang w:val="en-US"/>
              </w:rPr>
              <w:t>Statistical significance at * &lt;95%, **&lt;99%, ***&lt;100% level</w:t>
            </w:r>
          </w:p>
          <w:p w14:paraId="68F49141" w14:textId="3135EE04" w:rsidR="000A1B3E" w:rsidRPr="00390EAC" w:rsidRDefault="000A1B3E" w:rsidP="00955E96">
            <w:pPr>
              <w:tabs>
                <w:tab w:val="clear" w:pos="709"/>
                <w:tab w:val="clear" w:pos="1134"/>
                <w:tab w:val="clear" w:pos="4253"/>
                <w:tab w:val="clear" w:pos="4536"/>
              </w:tabs>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val="en-US"/>
              </w:rPr>
            </w:pPr>
          </w:p>
        </w:tc>
      </w:tr>
    </w:tbl>
    <w:p w14:paraId="435FB972" w14:textId="77777777" w:rsidR="00847559" w:rsidRPr="00390EAC" w:rsidRDefault="00847559" w:rsidP="008C3E8E">
      <w:pPr>
        <w:rPr>
          <w:lang w:val="en-US" w:eastAsia="de-DE"/>
        </w:rPr>
      </w:pPr>
    </w:p>
    <w:p w14:paraId="65B4F5E5" w14:textId="2AFFA53D" w:rsidR="00936823" w:rsidRPr="00390EAC" w:rsidRDefault="000A1B3E" w:rsidP="008C3E8E">
      <w:pPr>
        <w:rPr>
          <w:lang w:val="en-US" w:eastAsia="de-DE"/>
        </w:rPr>
      </w:pPr>
      <w:r w:rsidRPr="00390EAC">
        <w:rPr>
          <w:lang w:val="en-US" w:eastAsia="de-DE"/>
        </w:rPr>
        <w:t xml:space="preserve">Own illustration </w:t>
      </w:r>
    </w:p>
    <w:p w14:paraId="196B39C1" w14:textId="1CC0BCC7" w:rsidR="004B2D45" w:rsidRDefault="00AE57DF" w:rsidP="004B2D45">
      <w:pPr>
        <w:rPr>
          <w:lang w:val="en-US"/>
        </w:rPr>
      </w:pPr>
      <w:r w:rsidRPr="00390EAC">
        <w:rPr>
          <w:lang w:val="en-US" w:eastAsia="de-DE"/>
        </w:rPr>
        <w:t xml:space="preserve">As outlined by </w:t>
      </w:r>
      <w:r w:rsidR="00371364" w:rsidRPr="00390EAC">
        <w:rPr>
          <w:lang w:val="en-US" w:eastAsia="de-DE"/>
        </w:rPr>
        <w:t>Park</w:t>
      </w:r>
      <w:r w:rsidRPr="00390EAC">
        <w:rPr>
          <w:lang w:val="en-US" w:eastAsia="de-DE"/>
        </w:rPr>
        <w:t xml:space="preserve">, the two-way FE models entail some issues in estimation and interpretation (Park, 2011, p. 9). Also, further limitations must </w:t>
      </w:r>
      <w:r w:rsidRPr="00390EAC">
        <w:rPr>
          <w:lang w:val="en-US"/>
        </w:rPr>
        <w:t>be considered concerning the OLS diagnostics and, in particular, concerning the linearity assumption (see Table</w:t>
      </w:r>
      <w:r w:rsidR="00872931" w:rsidRPr="00390EAC">
        <w:rPr>
          <w:lang w:val="en-US"/>
        </w:rPr>
        <w:t xml:space="preserve"> </w:t>
      </w:r>
      <w:r w:rsidR="00A8769A" w:rsidRPr="00390EAC">
        <w:rPr>
          <w:lang w:val="en-US"/>
        </w:rPr>
        <w:t>17</w:t>
      </w:r>
      <w:r w:rsidRPr="00390EAC">
        <w:rPr>
          <w:lang w:val="en-US"/>
        </w:rPr>
        <w:t xml:space="preserve">). However, </w:t>
      </w:r>
      <w:r w:rsidRPr="00390EAC">
        <w:rPr>
          <w:lang w:val="en-US" w:eastAsia="de-DE"/>
        </w:rPr>
        <w:t xml:space="preserve">given the focus of this thesis </w:t>
      </w:r>
      <w:r w:rsidR="006C4AFB" w:rsidRPr="00390EAC">
        <w:rPr>
          <w:lang w:val="en-US" w:eastAsia="de-DE"/>
        </w:rPr>
        <w:t xml:space="preserve">which is </w:t>
      </w:r>
      <w:r w:rsidRPr="00390EAC">
        <w:rPr>
          <w:lang w:val="en-US" w:eastAsia="de-DE"/>
        </w:rPr>
        <w:t xml:space="preserve">not to find the best determinants but to understand the overall performance of regression models to explain the firm value, the interpretation of coefficients can be neglected. Still, the results </w:t>
      </w:r>
      <w:r w:rsidRPr="00390EAC">
        <w:rPr>
          <w:lang w:val="en-US"/>
        </w:rPr>
        <w:t>imply that a big chunk of variance remains unexplained by the chosen financial predictors, which perhaps is contributed to non-financial determinants and irrational market behavior. The results are consistent with the multiple regression results in Chapter 4.2</w:t>
      </w:r>
      <w:r w:rsidR="004B2D45" w:rsidRPr="00390EAC">
        <w:rPr>
          <w:lang w:val="en-US"/>
        </w:rPr>
        <w:t xml:space="preserve">. </w:t>
      </w:r>
    </w:p>
    <w:p w14:paraId="2916D465" w14:textId="77777777" w:rsidR="00BD24B6" w:rsidRPr="00390EAC" w:rsidRDefault="00BD24B6" w:rsidP="004B2D45">
      <w:pPr>
        <w:rPr>
          <w:lang w:val="en-US"/>
        </w:rPr>
      </w:pPr>
    </w:p>
    <w:p w14:paraId="36582C51" w14:textId="12BBC255" w:rsidR="00186DF9" w:rsidRPr="00390EAC" w:rsidRDefault="00B503E5" w:rsidP="00186DF9">
      <w:pPr>
        <w:pStyle w:val="berschrift1"/>
        <w:rPr>
          <w:lang w:val="en-US"/>
        </w:rPr>
      </w:pPr>
      <w:bookmarkStart w:id="29" w:name="_Toc78474484"/>
      <w:r w:rsidRPr="00390EAC">
        <w:rPr>
          <w:lang w:val="en-US"/>
        </w:rPr>
        <w:t>Discussion - The Death of Traditional Ratios</w:t>
      </w:r>
      <w:bookmarkEnd w:id="29"/>
    </w:p>
    <w:p w14:paraId="19A5B990" w14:textId="05CC77C6" w:rsidR="00B503E5" w:rsidRPr="00390EAC" w:rsidRDefault="00B503E5" w:rsidP="00186DF9">
      <w:pPr>
        <w:pStyle w:val="berschrift2"/>
        <w:rPr>
          <w:lang w:val="en-US" w:eastAsia="de-DE"/>
        </w:rPr>
      </w:pPr>
      <w:bookmarkStart w:id="30" w:name="_Toc78474485"/>
      <w:r w:rsidRPr="00390EAC">
        <w:rPr>
          <w:lang w:val="en-US" w:eastAsia="de-DE"/>
        </w:rPr>
        <w:t>Major Contributions</w:t>
      </w:r>
      <w:bookmarkEnd w:id="30"/>
    </w:p>
    <w:p w14:paraId="32CB51AF" w14:textId="1A0CA3BB" w:rsidR="00D406B3" w:rsidRPr="00390EAC" w:rsidRDefault="00D406B3" w:rsidP="00D406B3">
      <w:pPr>
        <w:tabs>
          <w:tab w:val="clear" w:pos="709"/>
          <w:tab w:val="clear" w:pos="1134"/>
          <w:tab w:val="clear" w:pos="4253"/>
          <w:tab w:val="clear" w:pos="4536"/>
        </w:tabs>
        <w:rPr>
          <w:lang w:val="en-US"/>
        </w:rPr>
      </w:pPr>
      <w:r w:rsidRPr="00390EAC">
        <w:rPr>
          <w:lang w:val="en-US"/>
        </w:rPr>
        <w:t xml:space="preserve">Concerning the panel regression results, specifically </w:t>
      </w:r>
      <w:r w:rsidR="00E807B1" w:rsidRPr="00390EAC">
        <w:rPr>
          <w:lang w:val="en-US"/>
        </w:rPr>
        <w:t>regarding</w:t>
      </w:r>
      <w:r w:rsidRPr="00390EAC">
        <w:rPr>
          <w:lang w:val="en-US"/>
        </w:rPr>
        <w:t xml:space="preserve"> the two-way FE model, it is observed that the regression coefficients for all variables are not equal to zero and significant at the 0.05 significance level. </w:t>
      </w:r>
      <w:r w:rsidRPr="00390EAC">
        <w:rPr>
          <w:szCs w:val="24"/>
          <w:lang w:val="en-US"/>
        </w:rPr>
        <w:t xml:space="preserve">Hence, the </w:t>
      </w:r>
      <w:r w:rsidRPr="00390EAC">
        <w:rPr>
          <w:lang w:val="en-US"/>
        </w:rPr>
        <w:t>null hypothesis that assumed no relationship between the financial indicators (H</w:t>
      </w:r>
      <w:r w:rsidRPr="00390EAC">
        <w:rPr>
          <w:vertAlign w:val="subscript"/>
          <w:lang w:val="en-US"/>
        </w:rPr>
        <w:t>1-n</w:t>
      </w:r>
      <w:r w:rsidRPr="00390EAC">
        <w:rPr>
          <w:lang w:val="en-US"/>
        </w:rPr>
        <w:t xml:space="preserve">) and firm value must be rejected in all </w:t>
      </w:r>
      <w:r w:rsidRPr="00390EAC">
        <w:rPr>
          <w:lang w:val="en-US"/>
        </w:rPr>
        <w:lastRenderedPageBreak/>
        <w:t xml:space="preserve">cases. </w:t>
      </w:r>
      <w:r w:rsidRPr="00390EAC">
        <w:rPr>
          <w:szCs w:val="24"/>
          <w:lang w:val="en-US"/>
        </w:rPr>
        <w:t>However, the hypothesized effect directions have not been confirmed consistently, as shown below.</w:t>
      </w:r>
    </w:p>
    <w:p w14:paraId="7DD40D62" w14:textId="07885F1F" w:rsidR="00B91EF6" w:rsidRPr="00390EAC" w:rsidRDefault="00947239" w:rsidP="00947239">
      <w:pPr>
        <w:tabs>
          <w:tab w:val="clear" w:pos="709"/>
          <w:tab w:val="clear" w:pos="1134"/>
          <w:tab w:val="clear" w:pos="4253"/>
          <w:tab w:val="clear" w:pos="4536"/>
        </w:tabs>
        <w:rPr>
          <w:szCs w:val="24"/>
          <w:lang w:val="en-US"/>
        </w:rPr>
      </w:pPr>
      <w:r w:rsidRPr="00390EAC">
        <w:rPr>
          <w:szCs w:val="24"/>
          <w:lang w:val="en-US"/>
        </w:rPr>
        <w:t xml:space="preserve">Despite the statistical significance, the practical significance relativizes the magnitude of the presented results. These results thereby also support prior research findings of Worthington and West (2004), </w:t>
      </w:r>
      <w:r w:rsidR="006277CE" w:rsidRPr="00390EAC">
        <w:rPr>
          <w:szCs w:val="24"/>
          <w:lang w:val="en-US"/>
        </w:rPr>
        <w:t>receiving</w:t>
      </w:r>
      <w:r w:rsidRPr="00390EAC">
        <w:rPr>
          <w:szCs w:val="24"/>
          <w:lang w:val="en-US"/>
        </w:rPr>
        <w:t xml:space="preserve"> a rather low explanatory power for the investigated variables of financial nature in the Australian stock market. This goes along with Wijesundera et al.'s findings (2006), </w:t>
      </w:r>
      <w:r w:rsidR="002A0662" w:rsidRPr="00390EAC">
        <w:rPr>
          <w:szCs w:val="24"/>
          <w:lang w:val="en-US"/>
        </w:rPr>
        <w:t xml:space="preserve">which </w:t>
      </w:r>
      <w:r w:rsidRPr="00390EAC">
        <w:rPr>
          <w:szCs w:val="24"/>
          <w:lang w:val="en-US"/>
        </w:rPr>
        <w:t>show only moderate prediction power for the Sri Lanka firms, likewise observed by Chen and Dodd (200</w:t>
      </w:r>
      <w:r w:rsidR="00C86599">
        <w:rPr>
          <w:szCs w:val="24"/>
          <w:lang w:val="en-US"/>
        </w:rPr>
        <w:t>1</w:t>
      </w:r>
      <w:r w:rsidRPr="00390EAC">
        <w:rPr>
          <w:szCs w:val="24"/>
          <w:lang w:val="en-US"/>
        </w:rPr>
        <w:t xml:space="preserve">) in their study </w:t>
      </w:r>
      <w:r w:rsidR="00BA0ABC" w:rsidRPr="00390EAC">
        <w:rPr>
          <w:szCs w:val="24"/>
          <w:lang w:val="en-US"/>
        </w:rPr>
        <w:t xml:space="preserve">of </w:t>
      </w:r>
      <w:r w:rsidRPr="00390EAC">
        <w:rPr>
          <w:szCs w:val="24"/>
          <w:lang w:val="en-US"/>
        </w:rPr>
        <w:t xml:space="preserve">the US stock market. </w:t>
      </w:r>
    </w:p>
    <w:p w14:paraId="04DE9ECE" w14:textId="48287768" w:rsidR="00947239" w:rsidRPr="00390EAC" w:rsidRDefault="00947239" w:rsidP="00947239">
      <w:pPr>
        <w:tabs>
          <w:tab w:val="clear" w:pos="709"/>
          <w:tab w:val="clear" w:pos="1134"/>
          <w:tab w:val="clear" w:pos="4253"/>
          <w:tab w:val="clear" w:pos="4536"/>
        </w:tabs>
        <w:rPr>
          <w:szCs w:val="24"/>
          <w:lang w:val="en-US"/>
        </w:rPr>
      </w:pPr>
      <w:r w:rsidRPr="00390EAC">
        <w:rPr>
          <w:szCs w:val="24"/>
          <w:lang w:val="en-US"/>
        </w:rPr>
        <w:t xml:space="preserve">The regression results provide sufficient evidence to </w:t>
      </w:r>
      <w:r w:rsidR="00BA0ABC" w:rsidRPr="00390EAC">
        <w:rPr>
          <w:szCs w:val="24"/>
          <w:lang w:val="en-US"/>
        </w:rPr>
        <w:t xml:space="preserve">highlight </w:t>
      </w:r>
      <w:r w:rsidRPr="00390EAC">
        <w:rPr>
          <w:szCs w:val="24"/>
          <w:lang w:val="en-US"/>
        </w:rPr>
        <w:t>the relevance of predictors of non-financial nature and give room to argue in favor of the existence of irrational investment choices in the context of the behavioral finance discipline.</w:t>
      </w:r>
    </w:p>
    <w:p w14:paraId="2ADD63E7" w14:textId="1E7296D9" w:rsidR="004C3880" w:rsidRPr="00390EAC" w:rsidRDefault="00947239" w:rsidP="00947239">
      <w:pPr>
        <w:tabs>
          <w:tab w:val="clear" w:pos="709"/>
          <w:tab w:val="clear" w:pos="1134"/>
          <w:tab w:val="clear" w:pos="4253"/>
          <w:tab w:val="clear" w:pos="4536"/>
        </w:tabs>
        <w:rPr>
          <w:szCs w:val="24"/>
          <w:lang w:val="en-US"/>
        </w:rPr>
      </w:pPr>
      <w:r w:rsidRPr="00390EAC">
        <w:rPr>
          <w:szCs w:val="24"/>
          <w:lang w:val="en-US"/>
        </w:rPr>
        <w:t xml:space="preserve">Lastly, the results of the FE panel model are to be acknowledged. With the price to book ratio as the dependent variable, the </w:t>
      </w:r>
      <w:r w:rsidR="00F51BA4" w:rsidRPr="00390EAC">
        <w:rPr>
          <w:szCs w:val="24"/>
          <w:lang w:val="en-US"/>
        </w:rPr>
        <w:t xml:space="preserve">numerator </w:t>
      </w:r>
      <w:r w:rsidRPr="00390EAC">
        <w:rPr>
          <w:szCs w:val="24"/>
          <w:lang w:val="en-US"/>
        </w:rPr>
        <w:t xml:space="preserve">represents the market price, while the </w:t>
      </w:r>
      <w:r w:rsidR="00E45898" w:rsidRPr="00390EAC">
        <w:rPr>
          <w:szCs w:val="24"/>
          <w:lang w:val="en-US"/>
        </w:rPr>
        <w:t xml:space="preserve">denominator </w:t>
      </w:r>
      <w:r w:rsidRPr="00390EAC">
        <w:rPr>
          <w:szCs w:val="24"/>
          <w:lang w:val="en-US"/>
        </w:rPr>
        <w:t xml:space="preserve">represents the book value. The larger the difference between these variables, the larger the discrepancy between the future value expectations versus the current book value. This gap varies across industries, given the different prospects of an industry or a firm. This </w:t>
      </w:r>
      <w:r w:rsidR="00BA0ABC" w:rsidRPr="00390EAC">
        <w:rPr>
          <w:szCs w:val="24"/>
          <w:lang w:val="en-US"/>
        </w:rPr>
        <w:t>claim was</w:t>
      </w:r>
      <w:r w:rsidRPr="00390EAC">
        <w:rPr>
          <w:szCs w:val="24"/>
          <w:lang w:val="en-US"/>
        </w:rPr>
        <w:t xml:space="preserve"> confirmed by the panel regression results </w:t>
      </w:r>
      <w:r w:rsidR="00BA0ABC" w:rsidRPr="00390EAC">
        <w:rPr>
          <w:szCs w:val="24"/>
          <w:lang w:val="en-US"/>
        </w:rPr>
        <w:t xml:space="preserve">as evidenced by </w:t>
      </w:r>
      <w:r w:rsidRPr="00390EAC">
        <w:rPr>
          <w:szCs w:val="24"/>
          <w:lang w:val="en-US"/>
        </w:rPr>
        <w:t>the need to chose a FE model that indicates heterogeneity across the dataset</w:t>
      </w:r>
      <w:r w:rsidR="004C3880" w:rsidRPr="00390EAC">
        <w:rPr>
          <w:szCs w:val="24"/>
          <w:lang w:val="en-US"/>
        </w:rPr>
        <w:t xml:space="preserve">. </w:t>
      </w:r>
    </w:p>
    <w:p w14:paraId="548BFA44" w14:textId="23ED1493" w:rsidR="00A25890" w:rsidRPr="00390EAC" w:rsidRDefault="00A25890" w:rsidP="00146B7D">
      <w:pPr>
        <w:pStyle w:val="berschrift2"/>
        <w:rPr>
          <w:lang w:val="en-US" w:eastAsia="de-DE"/>
        </w:rPr>
      </w:pPr>
      <w:bookmarkStart w:id="31" w:name="_Toc78474487"/>
      <w:r w:rsidRPr="00390EAC">
        <w:rPr>
          <w:lang w:val="en-US" w:eastAsia="de-DE"/>
        </w:rPr>
        <w:t>Acknowledgment of the Behavioral Finance</w:t>
      </w:r>
      <w:bookmarkEnd w:id="31"/>
    </w:p>
    <w:p w14:paraId="63375A21" w14:textId="200E7CE2" w:rsidR="00845475" w:rsidRPr="00390EAC" w:rsidRDefault="00BA0ABC" w:rsidP="00845475">
      <w:pPr>
        <w:rPr>
          <w:lang w:val="en-US" w:eastAsia="de-DE"/>
        </w:rPr>
      </w:pPr>
      <w:r w:rsidRPr="00390EAC">
        <w:rPr>
          <w:lang w:val="en-US" w:eastAsia="de-DE"/>
        </w:rPr>
        <w:t xml:space="preserve">Recalling </w:t>
      </w:r>
      <w:r w:rsidR="00845475" w:rsidRPr="00390EAC">
        <w:rPr>
          <w:lang w:val="en-US" w:eastAsia="de-DE"/>
        </w:rPr>
        <w:t>the specific purpose of this thesis to not only explain to which exten</w:t>
      </w:r>
      <w:r w:rsidRPr="00390EAC">
        <w:rPr>
          <w:lang w:val="en-US" w:eastAsia="de-DE"/>
        </w:rPr>
        <w:t>t</w:t>
      </w:r>
      <w:r w:rsidR="00845475" w:rsidRPr="00390EAC">
        <w:rPr>
          <w:lang w:val="en-US" w:eastAsia="de-DE"/>
        </w:rPr>
        <w:t xml:space="preserve"> financial indicators are significantly related to the valuation of a firm but to also discuss, based on the recent research findings, what else may drive investment decisions, the following </w:t>
      </w:r>
      <w:r w:rsidR="00D26201">
        <w:rPr>
          <w:lang w:val="en-US" w:eastAsia="de-DE"/>
        </w:rPr>
        <w:t>acknowledgment</w:t>
      </w:r>
      <w:r w:rsidR="00845475" w:rsidRPr="00390EAC">
        <w:rPr>
          <w:lang w:val="en-US" w:eastAsia="de-DE"/>
        </w:rPr>
        <w:t xml:space="preserve"> will shortly summarize the results from the behavioral finance perspective. </w:t>
      </w:r>
    </w:p>
    <w:p w14:paraId="5D898CD0" w14:textId="33228967" w:rsidR="00845475" w:rsidRPr="00390EAC" w:rsidRDefault="00845475" w:rsidP="00845475">
      <w:pPr>
        <w:rPr>
          <w:lang w:val="en-US" w:eastAsia="de-DE"/>
        </w:rPr>
      </w:pPr>
      <w:r w:rsidRPr="00390EAC">
        <w:rPr>
          <w:lang w:val="en-US" w:eastAsia="de-DE"/>
        </w:rPr>
        <w:t xml:space="preserve">In finance, the cornerstone of any investment decision involves information that investors analyze to be able to </w:t>
      </w:r>
      <w:r w:rsidR="00BA0ABC" w:rsidRPr="00390EAC">
        <w:rPr>
          <w:lang w:val="en-US" w:eastAsia="de-DE"/>
        </w:rPr>
        <w:t xml:space="preserve">make </w:t>
      </w:r>
      <w:r w:rsidRPr="00390EAC">
        <w:rPr>
          <w:lang w:val="en-US" w:eastAsia="de-DE"/>
        </w:rPr>
        <w:t xml:space="preserve">a decision. As outlined, the behavioral discipline considers market participants' behavior and attempts to explain capital market anomalies based on </w:t>
      </w:r>
      <w:r w:rsidRPr="00390EAC">
        <w:rPr>
          <w:lang w:val="en-US" w:eastAsia="de-DE"/>
        </w:rPr>
        <w:lastRenderedPageBreak/>
        <w:t xml:space="preserve">the observed so-called behavioral anomalies (see Röckemann, 1995; Kaserer &amp; Hanauer, 2017). The persistent, underlying assumption describes that individuals </w:t>
      </w:r>
      <w:r w:rsidR="002A0662" w:rsidRPr="00390EAC">
        <w:rPr>
          <w:lang w:val="en-US" w:eastAsia="de-DE"/>
        </w:rPr>
        <w:t xml:space="preserve">experience </w:t>
      </w:r>
      <w:r w:rsidRPr="00390EAC">
        <w:rPr>
          <w:lang w:val="en-US" w:eastAsia="de-DE"/>
        </w:rPr>
        <w:t>emotion</w:t>
      </w:r>
      <w:r w:rsidR="002A0662" w:rsidRPr="00390EAC">
        <w:rPr>
          <w:lang w:val="en-US" w:eastAsia="de-DE"/>
        </w:rPr>
        <w:t>al influences</w:t>
      </w:r>
      <w:r w:rsidRPr="00390EAC">
        <w:rPr>
          <w:lang w:val="en-US" w:eastAsia="de-DE"/>
        </w:rPr>
        <w:t xml:space="preserve"> and </w:t>
      </w:r>
      <w:r w:rsidR="002A0662" w:rsidRPr="00390EAC">
        <w:rPr>
          <w:lang w:val="en-US" w:eastAsia="de-DE"/>
        </w:rPr>
        <w:t xml:space="preserve">have </w:t>
      </w:r>
      <w:r w:rsidRPr="00390EAC">
        <w:rPr>
          <w:lang w:val="en-US" w:eastAsia="de-DE"/>
        </w:rPr>
        <w:t xml:space="preserve">limited capacities in terms of perception </w:t>
      </w:r>
      <w:r w:rsidR="004F67E5" w:rsidRPr="00390EAC">
        <w:rPr>
          <w:lang w:val="en-US" w:eastAsia="de-DE"/>
        </w:rPr>
        <w:t>resulting in</w:t>
      </w:r>
      <w:r w:rsidRPr="00390EAC">
        <w:rPr>
          <w:lang w:val="en-US" w:eastAsia="de-DE"/>
        </w:rPr>
        <w:t xml:space="preserve"> biased decision-making (see </w:t>
      </w:r>
      <w:r w:rsidR="00A8769A" w:rsidRPr="00390EAC">
        <w:rPr>
          <w:lang w:val="en-US" w:eastAsia="de-DE"/>
        </w:rPr>
        <w:t>T</w:t>
      </w:r>
      <w:r w:rsidRPr="00390EAC">
        <w:rPr>
          <w:lang w:val="en-US" w:eastAsia="de-DE"/>
        </w:rPr>
        <w:t>able</w:t>
      </w:r>
      <w:r w:rsidR="00A8769A" w:rsidRPr="00390EAC">
        <w:rPr>
          <w:lang w:val="en-US" w:eastAsia="de-DE"/>
        </w:rPr>
        <w:t xml:space="preserve"> 1</w:t>
      </w:r>
      <w:r w:rsidRPr="00390EAC">
        <w:rPr>
          <w:lang w:val="en-US" w:eastAsia="de-DE"/>
        </w:rPr>
        <w:t>). Due to such observation</w:t>
      </w:r>
      <w:r w:rsidR="002A0662" w:rsidRPr="00390EAC">
        <w:rPr>
          <w:lang w:val="en-US" w:eastAsia="de-DE"/>
        </w:rPr>
        <w:t>s</w:t>
      </w:r>
      <w:r w:rsidRPr="00390EAC">
        <w:rPr>
          <w:lang w:val="en-US" w:eastAsia="de-DE"/>
        </w:rPr>
        <w:t>, well</w:t>
      </w:r>
      <w:r w:rsidR="002A0662" w:rsidRPr="00390EAC">
        <w:rPr>
          <w:lang w:val="en-US" w:eastAsia="de-DE"/>
        </w:rPr>
        <w:t>-</w:t>
      </w:r>
      <w:r w:rsidRPr="00390EAC">
        <w:rPr>
          <w:lang w:val="en-US" w:eastAsia="de-DE"/>
        </w:rPr>
        <w:t xml:space="preserve">founded concerns have arisen about the rational processing of information by investors (see Nguyen &amp; Schüßler, 2012; Malin, &amp; Veeraraghavan, 2004; Artmann et al., 2012). The current research results thereby join a series of </w:t>
      </w:r>
      <w:r w:rsidR="002A0662" w:rsidRPr="00390EAC">
        <w:rPr>
          <w:lang w:val="en-US" w:eastAsia="de-DE"/>
        </w:rPr>
        <w:t xml:space="preserve">earlier </w:t>
      </w:r>
      <w:r w:rsidRPr="00390EAC">
        <w:rPr>
          <w:lang w:val="en-US" w:eastAsia="de-DE"/>
        </w:rPr>
        <w:t xml:space="preserve">findings where researchers prioritized financial information and confirmed a low or moderate correlation between stock price performance and fundamental data. </w:t>
      </w:r>
      <w:r w:rsidR="00DD218C" w:rsidRPr="00390EAC">
        <w:rPr>
          <w:lang w:val="en-US" w:eastAsia="de-DE"/>
        </w:rPr>
        <w:t>These</w:t>
      </w:r>
      <w:r w:rsidRPr="00390EAC">
        <w:rPr>
          <w:lang w:val="en-US" w:eastAsia="de-DE"/>
        </w:rPr>
        <w:t xml:space="preserve"> findings suggest that non-numerical data, </w:t>
      </w:r>
      <w:r w:rsidR="00FD5E75" w:rsidRPr="00390EAC">
        <w:rPr>
          <w:lang w:val="en-US" w:eastAsia="de-DE"/>
        </w:rPr>
        <w:t>next to</w:t>
      </w:r>
      <w:r w:rsidRPr="00390EAC">
        <w:rPr>
          <w:lang w:val="en-US" w:eastAsia="de-DE"/>
        </w:rPr>
        <w:t xml:space="preserve"> </w:t>
      </w:r>
      <w:r w:rsidR="00DD218C" w:rsidRPr="00390EAC">
        <w:rPr>
          <w:lang w:val="en-US" w:eastAsia="de-DE"/>
        </w:rPr>
        <w:t>behav</w:t>
      </w:r>
      <w:r w:rsidR="00FD5E75" w:rsidRPr="00390EAC">
        <w:rPr>
          <w:lang w:val="en-US" w:eastAsia="de-DE"/>
        </w:rPr>
        <w:t>io</w:t>
      </w:r>
      <w:r w:rsidR="00DD218C" w:rsidRPr="00390EAC">
        <w:rPr>
          <w:lang w:val="en-US" w:eastAsia="de-DE"/>
        </w:rPr>
        <w:t>ral anomalies</w:t>
      </w:r>
      <w:r w:rsidRPr="00390EAC">
        <w:rPr>
          <w:lang w:val="en-US" w:eastAsia="de-DE"/>
        </w:rPr>
        <w:t xml:space="preserve">, should be considered in the context of investigating value determinants. </w:t>
      </w:r>
    </w:p>
    <w:p w14:paraId="00EBE5D4" w14:textId="4AF6DDB3" w:rsidR="00845475" w:rsidRPr="00390EAC" w:rsidRDefault="00845475" w:rsidP="00845475">
      <w:pPr>
        <w:rPr>
          <w:lang w:val="en-US"/>
        </w:rPr>
      </w:pPr>
      <w:r w:rsidRPr="00390EAC">
        <w:rPr>
          <w:lang w:val="en-US" w:eastAsia="de-DE"/>
        </w:rPr>
        <w:t xml:space="preserve">In conclusion, the neoclassical school of thought </w:t>
      </w:r>
      <w:r w:rsidR="002A0662" w:rsidRPr="00390EAC">
        <w:rPr>
          <w:lang w:val="en-US" w:eastAsia="de-DE"/>
        </w:rPr>
        <w:t xml:space="preserve">is </w:t>
      </w:r>
      <w:r w:rsidRPr="00390EAC">
        <w:rPr>
          <w:lang w:val="en-US" w:eastAsia="de-DE"/>
        </w:rPr>
        <w:t>continuously more challenged with new evidence from the behavioral finance discipline. The behavioral theory thereby complements neoclassical assumptions with behavioral economics. Among other factors, emotions</w:t>
      </w:r>
      <w:r w:rsidR="000727C0" w:rsidRPr="00390EAC">
        <w:rPr>
          <w:lang w:val="en-US" w:eastAsia="de-DE"/>
        </w:rPr>
        <w:t xml:space="preserve"> and behavioral anomalies</w:t>
      </w:r>
      <w:r w:rsidRPr="00390EAC">
        <w:rPr>
          <w:lang w:val="en-US" w:eastAsia="de-DE"/>
        </w:rPr>
        <w:t xml:space="preserve"> of individuals </w:t>
      </w:r>
      <w:r w:rsidR="000727C0" w:rsidRPr="00390EAC">
        <w:rPr>
          <w:lang w:val="en-US" w:eastAsia="de-DE"/>
        </w:rPr>
        <w:t>must be</w:t>
      </w:r>
      <w:r w:rsidRPr="00390EAC">
        <w:rPr>
          <w:lang w:val="en-US" w:eastAsia="de-DE"/>
        </w:rPr>
        <w:t xml:space="preserve"> included in new decision-making models, which brings us back to the panel study by Pellens et al. (2018), </w:t>
      </w:r>
      <w:r w:rsidR="002A0662" w:rsidRPr="00390EAC">
        <w:rPr>
          <w:lang w:val="en-US" w:eastAsia="de-DE"/>
        </w:rPr>
        <w:t xml:space="preserve">which </w:t>
      </w:r>
      <w:r w:rsidRPr="00390EAC">
        <w:rPr>
          <w:lang w:val="en-US" w:eastAsia="de-DE"/>
        </w:rPr>
        <w:t>provide</w:t>
      </w:r>
      <w:r w:rsidR="002A0662" w:rsidRPr="00390EAC">
        <w:rPr>
          <w:lang w:val="en-US" w:eastAsia="de-DE"/>
        </w:rPr>
        <w:t>s</w:t>
      </w:r>
      <w:r w:rsidRPr="00390EAC">
        <w:rPr>
          <w:lang w:val="en-US" w:eastAsia="de-DE"/>
        </w:rPr>
        <w:t xml:space="preserve"> evidence on the information preferences by investors. It is shown that private investors </w:t>
      </w:r>
      <w:r w:rsidR="006277CE" w:rsidRPr="00390EAC">
        <w:rPr>
          <w:lang w:val="en-US" w:eastAsia="de-DE"/>
        </w:rPr>
        <w:t xml:space="preserve">do not only </w:t>
      </w:r>
      <w:r w:rsidRPr="00390EAC">
        <w:rPr>
          <w:lang w:val="en-US" w:eastAsia="de-DE"/>
        </w:rPr>
        <w:t xml:space="preserve">differ from institutional investors in their decision-making but also that preferences on information sources change over time. This also </w:t>
      </w:r>
      <w:r w:rsidR="00AF7943">
        <w:rPr>
          <w:lang w:val="en-US" w:eastAsia="de-DE"/>
        </w:rPr>
        <w:t xml:space="preserve">leads us to a </w:t>
      </w:r>
      <w:r w:rsidRPr="00390EAC">
        <w:rPr>
          <w:lang w:val="en-US" w:eastAsia="de-DE"/>
        </w:rPr>
        <w:t xml:space="preserve">quote by Ken Arrow: “One of the things that microeconomics teaches you is that individuals are not alike. […].” In consideration of </w:t>
      </w:r>
      <w:r w:rsidR="00DB6C7A" w:rsidRPr="00390EAC">
        <w:rPr>
          <w:lang w:val="en-US" w:eastAsia="de-DE"/>
        </w:rPr>
        <w:t>the above</w:t>
      </w:r>
      <w:r w:rsidRPr="00390EAC">
        <w:rPr>
          <w:lang w:val="en-US" w:eastAsia="de-DE"/>
        </w:rPr>
        <w:t xml:space="preserve">, the difficulty of </w:t>
      </w:r>
      <w:r w:rsidR="008F3005" w:rsidRPr="00390EAC">
        <w:rPr>
          <w:lang w:val="en-US" w:eastAsia="de-DE"/>
        </w:rPr>
        <w:t>ex-ante forecast</w:t>
      </w:r>
      <w:r w:rsidR="006277CE" w:rsidRPr="00390EAC">
        <w:rPr>
          <w:lang w:val="en-US" w:eastAsia="de-DE"/>
        </w:rPr>
        <w:t>s of</w:t>
      </w:r>
      <w:r w:rsidRPr="00390EAC">
        <w:rPr>
          <w:lang w:val="en-US"/>
        </w:rPr>
        <w:t xml:space="preserve"> </w:t>
      </w:r>
      <w:r w:rsidR="00FE5FB0" w:rsidRPr="00390EAC">
        <w:rPr>
          <w:lang w:val="en-US"/>
        </w:rPr>
        <w:t xml:space="preserve">returns </w:t>
      </w:r>
      <w:r w:rsidRPr="00390EAC">
        <w:rPr>
          <w:lang w:val="en-US"/>
        </w:rPr>
        <w:t xml:space="preserve">continues to be a major challenge. Hence, a key concern of the behavioral finance discipline is linked to the question of how to measure, explain and predict the decision processes based on (changing) behavioral patterns. </w:t>
      </w:r>
    </w:p>
    <w:p w14:paraId="0B34821C" w14:textId="5D8A375B" w:rsidR="008D20EB" w:rsidRPr="00390EAC" w:rsidRDefault="00845475" w:rsidP="00845475">
      <w:pPr>
        <w:rPr>
          <w:lang w:val="en-US" w:eastAsia="de-DE"/>
        </w:rPr>
      </w:pPr>
      <w:r w:rsidRPr="00390EAC">
        <w:rPr>
          <w:lang w:val="en-US" w:eastAsia="de-DE"/>
        </w:rPr>
        <w:t>In summary, this thesis acknowledges that</w:t>
      </w:r>
      <w:r w:rsidRPr="00390EAC">
        <w:rPr>
          <w:lang w:val="en-US"/>
        </w:rPr>
        <w:t xml:space="preserve"> returns are most likely linked to financial determinants; at the same time, they are also associated with non-financial data and linked to </w:t>
      </w:r>
      <w:r w:rsidR="00647C61" w:rsidRPr="00390EAC">
        <w:rPr>
          <w:lang w:val="en-US"/>
        </w:rPr>
        <w:t>behavioral anomalies</w:t>
      </w:r>
      <w:r w:rsidRPr="00390EAC">
        <w:rPr>
          <w:lang w:val="en-US"/>
        </w:rPr>
        <w:t xml:space="preserve">. </w:t>
      </w:r>
      <w:r w:rsidR="0054621C" w:rsidRPr="00390EAC">
        <w:rPr>
          <w:lang w:val="en-US"/>
        </w:rPr>
        <w:t xml:space="preserve">As a final remark, </w:t>
      </w:r>
      <w:r w:rsidR="006277CE" w:rsidRPr="00390EAC">
        <w:rPr>
          <w:lang w:val="en-US"/>
        </w:rPr>
        <w:t>contrasting</w:t>
      </w:r>
      <w:r w:rsidR="0054621C" w:rsidRPr="00390EAC">
        <w:rPr>
          <w:lang w:val="en-US"/>
        </w:rPr>
        <w:t xml:space="preserve"> Fama</w:t>
      </w:r>
      <w:r w:rsidR="006277CE" w:rsidRPr="00390EAC">
        <w:rPr>
          <w:lang w:val="en-US"/>
        </w:rPr>
        <w:t xml:space="preserve">’s </w:t>
      </w:r>
      <w:r w:rsidR="008F158A" w:rsidRPr="00390EAC">
        <w:rPr>
          <w:lang w:val="en-US"/>
        </w:rPr>
        <w:t xml:space="preserve">efficent market </w:t>
      </w:r>
      <w:r w:rsidR="006277CE" w:rsidRPr="00390EAC">
        <w:rPr>
          <w:lang w:val="en-US"/>
        </w:rPr>
        <w:t>theorem</w:t>
      </w:r>
      <w:r w:rsidR="0054621C" w:rsidRPr="00390EAC">
        <w:rPr>
          <w:lang w:val="en-US"/>
        </w:rPr>
        <w:t xml:space="preserve">, it is argued that the technical chart analysis already deals with this behavioral component </w:t>
      </w:r>
      <w:r w:rsidR="0054621C" w:rsidRPr="00390EAC">
        <w:rPr>
          <w:lang w:val="en-US"/>
        </w:rPr>
        <w:lastRenderedPageBreak/>
        <w:t xml:space="preserve">while </w:t>
      </w:r>
      <w:r w:rsidR="006277CE" w:rsidRPr="00390EAC">
        <w:rPr>
          <w:lang w:val="en-US"/>
        </w:rPr>
        <w:t xml:space="preserve">simultaneously </w:t>
      </w:r>
      <w:r w:rsidR="0054621C" w:rsidRPr="00390EAC">
        <w:rPr>
          <w:lang w:val="en-US"/>
        </w:rPr>
        <w:t xml:space="preserve">looking at trends that analyze the investor’s behavior as they respond to external factors. </w:t>
      </w:r>
      <w:r w:rsidRPr="00390EAC">
        <w:rPr>
          <w:lang w:val="en-US"/>
        </w:rPr>
        <w:t>This</w:t>
      </w:r>
      <w:r w:rsidR="00AF0D9A" w:rsidRPr="00390EAC">
        <w:rPr>
          <w:lang w:val="en-US"/>
        </w:rPr>
        <w:t>,</w:t>
      </w:r>
      <w:r w:rsidRPr="00390EAC">
        <w:rPr>
          <w:lang w:val="en-US"/>
        </w:rPr>
        <w:t xml:space="preserve"> </w:t>
      </w:r>
      <w:r w:rsidR="00AF0D9A" w:rsidRPr="00390EAC">
        <w:rPr>
          <w:lang w:val="en-US"/>
        </w:rPr>
        <w:t xml:space="preserve">in turn, </w:t>
      </w:r>
      <w:r w:rsidRPr="00390EAC">
        <w:rPr>
          <w:lang w:val="en-US"/>
        </w:rPr>
        <w:t>brings us to the limitation of this thesis, subsequently outlined</w:t>
      </w:r>
      <w:r w:rsidR="006277CE" w:rsidRPr="00390EAC">
        <w:rPr>
          <w:lang w:val="en-US"/>
        </w:rPr>
        <w:t xml:space="preserve"> in detail</w:t>
      </w:r>
      <w:r w:rsidR="000E56C3" w:rsidRPr="00390EAC">
        <w:rPr>
          <w:lang w:val="en-US"/>
        </w:rPr>
        <w:t xml:space="preserve">. </w:t>
      </w:r>
    </w:p>
    <w:p w14:paraId="011785DC" w14:textId="585C163F" w:rsidR="005011AD" w:rsidRPr="00390EAC" w:rsidRDefault="00B503E5" w:rsidP="00146B7D">
      <w:pPr>
        <w:pStyle w:val="berschrift2"/>
        <w:rPr>
          <w:lang w:val="en-US" w:eastAsia="de-DE"/>
        </w:rPr>
      </w:pPr>
      <w:bookmarkStart w:id="32" w:name="_Toc78474488"/>
      <w:r w:rsidRPr="00390EAC">
        <w:rPr>
          <w:lang w:val="en-US" w:eastAsia="de-DE"/>
        </w:rPr>
        <w:t>Limitation</w:t>
      </w:r>
      <w:r w:rsidR="00676E56" w:rsidRPr="00390EAC">
        <w:rPr>
          <w:lang w:val="en-US" w:eastAsia="de-DE"/>
        </w:rPr>
        <w:t>s</w:t>
      </w:r>
      <w:bookmarkEnd w:id="32"/>
    </w:p>
    <w:p w14:paraId="7CF36F4E" w14:textId="64E6D476" w:rsidR="00010969" w:rsidRPr="00390EAC" w:rsidRDefault="00010969" w:rsidP="00010969">
      <w:pPr>
        <w:rPr>
          <w:lang w:val="en-US"/>
        </w:rPr>
      </w:pPr>
      <w:r w:rsidRPr="00390EAC">
        <w:rPr>
          <w:lang w:val="en-US"/>
        </w:rPr>
        <w:t xml:space="preserve">A conceptual limitation is linked to the fact that only quantitative financial information from financial statements was analyzed, whereby the macroeconomic environment and other qualitative and behavioral determinants were neglected. Given the lacking explanatory power and </w:t>
      </w:r>
      <w:r w:rsidR="006277CE" w:rsidRPr="00390EAC">
        <w:rPr>
          <w:lang w:val="en-US"/>
        </w:rPr>
        <w:t xml:space="preserve">referencing </w:t>
      </w:r>
      <w:r w:rsidRPr="00390EAC">
        <w:rPr>
          <w:lang w:val="en-US"/>
        </w:rPr>
        <w:t>the study by Pellens et al.</w:t>
      </w:r>
      <w:r w:rsidR="00FF72B5" w:rsidRPr="00390EAC">
        <w:rPr>
          <w:lang w:val="en-US"/>
        </w:rPr>
        <w:t xml:space="preserve"> (2018)</w:t>
      </w:r>
      <w:r w:rsidRPr="00390EAC">
        <w:rPr>
          <w:lang w:val="en-US"/>
        </w:rPr>
        <w:t xml:space="preserve">, it can be assumed that </w:t>
      </w:r>
      <w:r w:rsidR="006277CE" w:rsidRPr="00390EAC">
        <w:rPr>
          <w:lang w:val="en-US"/>
        </w:rPr>
        <w:t xml:space="preserve">the neglected factor’s </w:t>
      </w:r>
      <w:r w:rsidRPr="00390EAC">
        <w:rPr>
          <w:lang w:val="en-US"/>
        </w:rPr>
        <w:t>contribution is of high importance for the overall quality of a research model which aims to explain</w:t>
      </w:r>
      <w:r w:rsidR="006277CE" w:rsidRPr="00390EAC">
        <w:rPr>
          <w:lang w:val="en-US"/>
        </w:rPr>
        <w:t xml:space="preserve"> or</w:t>
      </w:r>
      <w:r w:rsidRPr="00390EAC">
        <w:rPr>
          <w:lang w:val="en-US"/>
        </w:rPr>
        <w:t xml:space="preserve"> predict a firm’s value. </w:t>
      </w:r>
    </w:p>
    <w:p w14:paraId="2201F00F" w14:textId="01EA25A5" w:rsidR="00010969" w:rsidRPr="00390EAC" w:rsidRDefault="00010969" w:rsidP="00010969">
      <w:pPr>
        <w:rPr>
          <w:lang w:val="en-US"/>
        </w:rPr>
      </w:pPr>
      <w:r w:rsidRPr="00390EAC">
        <w:rPr>
          <w:lang w:val="en-US"/>
        </w:rPr>
        <w:t>Finally, it can be assumed that there potentially</w:t>
      </w:r>
      <w:r w:rsidR="006277CE" w:rsidRPr="00390EAC">
        <w:rPr>
          <w:lang w:val="en-US"/>
        </w:rPr>
        <w:t xml:space="preserve"> is</w:t>
      </w:r>
      <w:r w:rsidRPr="00390EAC">
        <w:rPr>
          <w:lang w:val="en-US"/>
        </w:rPr>
        <w:t xml:space="preserve"> an issue regarding the time lag between capturing the firm’s value and disclosing the financial results. In this regard, it is difficult to attribute the financials to a specific announcement period</w:t>
      </w:r>
      <w:r w:rsidR="006277CE" w:rsidRPr="00390EAC">
        <w:rPr>
          <w:lang w:val="en-US"/>
        </w:rPr>
        <w:t>.</w:t>
      </w:r>
      <w:r w:rsidRPr="00390EAC">
        <w:rPr>
          <w:lang w:val="en-US"/>
        </w:rPr>
        <w:t xml:space="preserve"> </w:t>
      </w:r>
      <w:r w:rsidR="006277CE" w:rsidRPr="00390EAC">
        <w:rPr>
          <w:lang w:val="en-US"/>
        </w:rPr>
        <w:t>T</w:t>
      </w:r>
      <w:r w:rsidRPr="00390EAC">
        <w:rPr>
          <w:lang w:val="en-US"/>
        </w:rPr>
        <w:t>herefore, for future analysis</w:t>
      </w:r>
      <w:r w:rsidR="006277CE" w:rsidRPr="00390EAC">
        <w:rPr>
          <w:lang w:val="en-US"/>
        </w:rPr>
        <w:t xml:space="preserve"> it is suggested</w:t>
      </w:r>
      <w:r w:rsidRPr="00390EAC">
        <w:rPr>
          <w:lang w:val="en-US"/>
        </w:rPr>
        <w:t xml:space="preserve"> to use the weighted average principle for capturing the change in value over time.</w:t>
      </w:r>
    </w:p>
    <w:p w14:paraId="1F8473F3" w14:textId="4D5BF854" w:rsidR="00B503E5" w:rsidRPr="00390EAC" w:rsidRDefault="00B503E5" w:rsidP="00B503E5">
      <w:pPr>
        <w:pStyle w:val="berschrift2"/>
        <w:rPr>
          <w:lang w:val="en-US" w:eastAsia="de-DE"/>
        </w:rPr>
      </w:pPr>
      <w:bookmarkStart w:id="33" w:name="_Toc78474489"/>
      <w:r w:rsidRPr="00390EAC">
        <w:rPr>
          <w:lang w:val="en-US" w:eastAsia="de-DE"/>
        </w:rPr>
        <w:t>Recommendations</w:t>
      </w:r>
      <w:bookmarkEnd w:id="33"/>
    </w:p>
    <w:p w14:paraId="1D61E5C7" w14:textId="18F5C1F1" w:rsidR="00476940" w:rsidRPr="00390EAC" w:rsidRDefault="00476940" w:rsidP="00476940">
      <w:pPr>
        <w:rPr>
          <w:lang w:val="en-US" w:eastAsia="de-DE"/>
        </w:rPr>
      </w:pPr>
      <w:r w:rsidRPr="00390EAC">
        <w:rPr>
          <w:lang w:val="en-US" w:eastAsia="de-DE"/>
        </w:rPr>
        <w:t xml:space="preserve">The communication of non-financial </w:t>
      </w:r>
      <w:r w:rsidR="00FC713C" w:rsidRPr="00390EAC">
        <w:rPr>
          <w:lang w:val="en-US" w:eastAsia="de-DE"/>
        </w:rPr>
        <w:t xml:space="preserve">and </w:t>
      </w:r>
      <w:r w:rsidRPr="00390EAC">
        <w:rPr>
          <w:lang w:val="en-US" w:eastAsia="de-DE"/>
        </w:rPr>
        <w:t xml:space="preserve">financial </w:t>
      </w:r>
      <w:r w:rsidR="00FC713C" w:rsidRPr="00390EAC">
        <w:rPr>
          <w:lang w:val="en-US" w:eastAsia="de-DE"/>
        </w:rPr>
        <w:t xml:space="preserve">information </w:t>
      </w:r>
      <w:r w:rsidRPr="00390EAC">
        <w:rPr>
          <w:lang w:val="en-US" w:eastAsia="de-DE"/>
        </w:rPr>
        <w:t xml:space="preserve">provides a convenient approach to reduce the overall complexity in understanding a business </w:t>
      </w:r>
      <w:r w:rsidR="006277CE" w:rsidRPr="00390EAC">
        <w:rPr>
          <w:lang w:val="en-US" w:eastAsia="de-DE"/>
        </w:rPr>
        <w:t xml:space="preserve">for market participants </w:t>
      </w:r>
      <w:r w:rsidRPr="00390EAC">
        <w:rPr>
          <w:lang w:val="en-US" w:eastAsia="de-DE"/>
        </w:rPr>
        <w:t xml:space="preserve">and helps managers and investors in their decision-making processes. From a firm perspective, new insights may offer new directions to Chief Financial Officers and Investor-Relation departments to understand value drivers and ratios that attract analysts' and investors' interest. From an investor's point of view, promising companies can be identified to invest with more confidence financial resources. </w:t>
      </w:r>
      <w:r w:rsidRPr="00390EAC">
        <w:rPr>
          <w:lang w:val="en-US"/>
        </w:rPr>
        <w:t>Based on the presented results, recommendations from different angles can be drawn to benefit from the findings:</w:t>
      </w:r>
    </w:p>
    <w:p w14:paraId="4FB8B605" w14:textId="77777777" w:rsidR="00476940" w:rsidRPr="00390EAC" w:rsidRDefault="00476940" w:rsidP="00476940">
      <w:pPr>
        <w:rPr>
          <w:b/>
          <w:lang w:val="en-US"/>
        </w:rPr>
      </w:pPr>
      <w:r w:rsidRPr="00390EAC">
        <w:rPr>
          <w:b/>
          <w:lang w:val="en-US"/>
        </w:rPr>
        <w:t>Firm’s Perspectives</w:t>
      </w:r>
    </w:p>
    <w:p w14:paraId="7C2BB687" w14:textId="1D9123C6" w:rsidR="00476940" w:rsidRPr="00390EAC" w:rsidRDefault="00476940" w:rsidP="00476940">
      <w:pPr>
        <w:rPr>
          <w:szCs w:val="24"/>
          <w:lang w:val="en-US"/>
        </w:rPr>
      </w:pPr>
      <w:r w:rsidRPr="00390EAC">
        <w:rPr>
          <w:lang w:val="en-US"/>
        </w:rPr>
        <w:t xml:space="preserve">From a firm's point of view, further </w:t>
      </w:r>
      <w:r w:rsidR="00453588" w:rsidRPr="00390EAC">
        <w:rPr>
          <w:lang w:val="en-US"/>
        </w:rPr>
        <w:t xml:space="preserve">analysis </w:t>
      </w:r>
      <w:r w:rsidRPr="00390EAC">
        <w:rPr>
          <w:lang w:val="en-US"/>
        </w:rPr>
        <w:t xml:space="preserve">and </w:t>
      </w:r>
      <w:r w:rsidR="00453588" w:rsidRPr="00390EAC">
        <w:rPr>
          <w:lang w:val="en-US"/>
        </w:rPr>
        <w:t xml:space="preserve">concern </w:t>
      </w:r>
      <w:r w:rsidRPr="00390EAC">
        <w:rPr>
          <w:lang w:val="en-US"/>
        </w:rPr>
        <w:t>with the information sources, which investors preferentially use to support their investment decisions</w:t>
      </w:r>
      <w:r w:rsidR="00453588" w:rsidRPr="00390EAC">
        <w:rPr>
          <w:lang w:val="en-US"/>
        </w:rPr>
        <w:t>, is recommended</w:t>
      </w:r>
      <w:r w:rsidRPr="00390EAC">
        <w:rPr>
          <w:lang w:val="en-US"/>
        </w:rPr>
        <w:t xml:space="preserve">. </w:t>
      </w:r>
      <w:r w:rsidR="00453588" w:rsidRPr="00390EAC">
        <w:rPr>
          <w:lang w:val="en-US"/>
        </w:rPr>
        <w:lastRenderedPageBreak/>
        <w:t>Additionally</w:t>
      </w:r>
      <w:r w:rsidRPr="00390EAC">
        <w:rPr>
          <w:lang w:val="en-US"/>
        </w:rPr>
        <w:t xml:space="preserve">, </w:t>
      </w:r>
      <w:r w:rsidR="00453588" w:rsidRPr="00390EAC">
        <w:rPr>
          <w:lang w:val="en-US"/>
        </w:rPr>
        <w:t>another suggestion</w:t>
      </w:r>
      <w:r w:rsidRPr="00390EAC">
        <w:rPr>
          <w:lang w:val="en-US"/>
        </w:rPr>
        <w:t xml:space="preserve"> to the firms' management </w:t>
      </w:r>
      <w:r w:rsidR="00453588" w:rsidRPr="00390EAC">
        <w:rPr>
          <w:lang w:val="en-US"/>
        </w:rPr>
        <w:t xml:space="preserve">is </w:t>
      </w:r>
      <w:r w:rsidRPr="00390EAC">
        <w:rPr>
          <w:lang w:val="en-US"/>
        </w:rPr>
        <w:t xml:space="preserve">to propagate value-oriented indicators. </w:t>
      </w:r>
      <w:r w:rsidRPr="00390EAC">
        <w:rPr>
          <w:szCs w:val="24"/>
          <w:lang w:val="en-US"/>
        </w:rPr>
        <w:t>Pushing information regarding the value concept of a company may consequently become a self-fulfilling prophecy</w:t>
      </w:r>
      <w:r w:rsidR="00453588" w:rsidRPr="00390EAC">
        <w:rPr>
          <w:szCs w:val="24"/>
          <w:lang w:val="en-US"/>
        </w:rPr>
        <w:t>.</w:t>
      </w:r>
      <w:r w:rsidRPr="00390EAC">
        <w:rPr>
          <w:szCs w:val="24"/>
          <w:lang w:val="en-US"/>
        </w:rPr>
        <w:t xml:space="preserve"> </w:t>
      </w:r>
      <w:r w:rsidR="00453588" w:rsidRPr="00390EAC">
        <w:rPr>
          <w:szCs w:val="24"/>
          <w:lang w:val="en-US"/>
        </w:rPr>
        <w:t>I</w:t>
      </w:r>
      <w:r w:rsidRPr="00390EAC">
        <w:rPr>
          <w:szCs w:val="24"/>
          <w:lang w:val="en-US"/>
        </w:rPr>
        <w:t>f investors base their decisions on financial indicators, this will increase the rationality</w:t>
      </w:r>
      <w:r w:rsidR="00453588" w:rsidRPr="00390EAC">
        <w:rPr>
          <w:szCs w:val="24"/>
          <w:lang w:val="en-US"/>
        </w:rPr>
        <w:t xml:space="preserve"> of such decisions</w:t>
      </w:r>
      <w:r w:rsidRPr="00390EAC">
        <w:rPr>
          <w:szCs w:val="24"/>
          <w:lang w:val="en-US"/>
        </w:rPr>
        <w:t xml:space="preserve"> and lead to a closer relationship of a firm’s financials and its valuation. </w:t>
      </w:r>
      <w:r w:rsidRPr="00390EAC">
        <w:rPr>
          <w:rFonts w:ascii="TimesNewRomanPSMT" w:hAnsi="TimesNewRomanPSMT" w:cs="TimesNewRomanPSMT"/>
          <w:szCs w:val="24"/>
          <w:lang w:val="en-US"/>
        </w:rPr>
        <w:t>Some well-known</w:t>
      </w:r>
      <w:r w:rsidR="00453588" w:rsidRPr="00390EAC">
        <w:rPr>
          <w:rFonts w:ascii="TimesNewRomanPSMT" w:hAnsi="TimesNewRomanPSMT" w:cs="TimesNewRomanPSMT"/>
          <w:szCs w:val="24"/>
          <w:lang w:val="en-US"/>
        </w:rPr>
        <w:t xml:space="preserve"> examples</w:t>
      </w:r>
      <w:r w:rsidRPr="00390EAC">
        <w:rPr>
          <w:rFonts w:ascii="TimesNewRomanPSMT" w:hAnsi="TimesNewRomanPSMT" w:cs="TimesNewRomanPSMT"/>
          <w:szCs w:val="24"/>
          <w:lang w:val="en-US"/>
        </w:rPr>
        <w:t xml:space="preserve"> are summarized in the appendix (see Table 17).</w:t>
      </w:r>
    </w:p>
    <w:p w14:paraId="34065BA5" w14:textId="1C0111E6" w:rsidR="00476940" w:rsidRPr="00390EAC" w:rsidRDefault="00476940" w:rsidP="00476940">
      <w:pPr>
        <w:rPr>
          <w:b/>
          <w:lang w:val="en-US"/>
        </w:rPr>
      </w:pPr>
      <w:r w:rsidRPr="00390EAC">
        <w:rPr>
          <w:b/>
          <w:lang w:val="en-US"/>
        </w:rPr>
        <w:t>Perspectives of Investors/</w:t>
      </w:r>
      <w:r w:rsidR="00485C53">
        <w:rPr>
          <w:b/>
          <w:lang w:val="en-US"/>
        </w:rPr>
        <w:t xml:space="preserve"> </w:t>
      </w:r>
      <w:r w:rsidRPr="00390EAC">
        <w:rPr>
          <w:b/>
          <w:lang w:val="en-US"/>
        </w:rPr>
        <w:t>Shareholders</w:t>
      </w:r>
    </w:p>
    <w:p w14:paraId="72F6937E" w14:textId="7A15F5B7" w:rsidR="00476940" w:rsidRPr="00390EAC" w:rsidRDefault="00476940" w:rsidP="00476940">
      <w:pPr>
        <w:rPr>
          <w:lang w:val="en-US"/>
        </w:rPr>
      </w:pPr>
      <w:r w:rsidRPr="00390EAC">
        <w:rPr>
          <w:lang w:val="en-US"/>
        </w:rPr>
        <w:t xml:space="preserve">Concerning the investors' perspectives, private investors are strongly </w:t>
      </w:r>
      <w:r w:rsidR="00453588" w:rsidRPr="00390EAC">
        <w:rPr>
          <w:lang w:val="en-US"/>
        </w:rPr>
        <w:t xml:space="preserve">commended </w:t>
      </w:r>
      <w:r w:rsidRPr="00390EAC">
        <w:rPr>
          <w:lang w:val="en-US"/>
        </w:rPr>
        <w:t>to look at a firm’s financials when making investment decisions. For a good reason, institutional investors</w:t>
      </w:r>
      <w:r w:rsidR="00453588" w:rsidRPr="00390EAC">
        <w:rPr>
          <w:lang w:val="en-US"/>
        </w:rPr>
        <w:t xml:space="preserve"> currently</w:t>
      </w:r>
      <w:r w:rsidRPr="00390EAC">
        <w:rPr>
          <w:lang w:val="en-US"/>
        </w:rPr>
        <w:t xml:space="preserve"> use this information extensively (see Pellens et al., 2018). For private investors, it is equally important to understand the annual reports to close information gaps </w:t>
      </w:r>
      <w:r w:rsidR="00453588" w:rsidRPr="00390EAC">
        <w:rPr>
          <w:lang w:val="en-US"/>
        </w:rPr>
        <w:t xml:space="preserve">which </w:t>
      </w:r>
      <w:r w:rsidRPr="00390EAC">
        <w:rPr>
          <w:lang w:val="en-US"/>
        </w:rPr>
        <w:t>may enable the investors to understand whether a company is trustworthy and honest with its financial story or not.</w:t>
      </w:r>
    </w:p>
    <w:p w14:paraId="0C44B1C2" w14:textId="54B42303" w:rsidR="00B503E5" w:rsidRPr="00390EAC" w:rsidRDefault="00476940" w:rsidP="00476940">
      <w:pPr>
        <w:rPr>
          <w:lang w:val="en-US"/>
        </w:rPr>
      </w:pPr>
      <w:r w:rsidRPr="00390EAC">
        <w:rPr>
          <w:lang w:val="en-US"/>
        </w:rPr>
        <w:t>Likewise, private shareholders must push the management to report the true economic value in their financials and give better financial forecasts in mid</w:t>
      </w:r>
      <w:r w:rsidR="00453588" w:rsidRPr="00390EAC">
        <w:rPr>
          <w:lang w:val="en-US"/>
        </w:rPr>
        <w:t>-</w:t>
      </w:r>
      <w:r w:rsidRPr="00390EAC">
        <w:rPr>
          <w:lang w:val="en-US"/>
        </w:rPr>
        <w:t xml:space="preserve"> and long-term views to close information gaps and prevent dysfunctional behavior of the management. Thereby they can ensure that the management interests are aligned with their objectives</w:t>
      </w:r>
      <w:r w:rsidR="00453588" w:rsidRPr="00390EAC">
        <w:rPr>
          <w:lang w:val="en-US"/>
        </w:rPr>
        <w:t xml:space="preserve"> as</w:t>
      </w:r>
      <w:r w:rsidR="00A465DE" w:rsidRPr="00390EAC">
        <w:rPr>
          <w:lang w:val="en-US"/>
        </w:rPr>
        <w:t xml:space="preserve"> </w:t>
      </w:r>
      <w:r w:rsidRPr="00390EAC">
        <w:rPr>
          <w:lang w:val="en-US"/>
        </w:rPr>
        <w:t>information asymmetries are revealed within the disclosure of financial statements</w:t>
      </w:r>
      <w:r w:rsidR="008E0A31" w:rsidRPr="00390EAC">
        <w:rPr>
          <w:lang w:val="en-US"/>
        </w:rPr>
        <w:t>.</w:t>
      </w:r>
    </w:p>
    <w:p w14:paraId="72F0E347" w14:textId="59BAD10C" w:rsidR="00B503E5" w:rsidRPr="00390EAC" w:rsidRDefault="00B503E5" w:rsidP="0001433D">
      <w:pPr>
        <w:pStyle w:val="berschrift1"/>
        <w:rPr>
          <w:lang w:val="en-US"/>
        </w:rPr>
      </w:pPr>
      <w:bookmarkStart w:id="34" w:name="_Toc78474490"/>
      <w:r w:rsidRPr="00390EAC">
        <w:rPr>
          <w:lang w:val="en-US"/>
        </w:rPr>
        <w:t>Conclusion</w:t>
      </w:r>
      <w:bookmarkEnd w:id="34"/>
    </w:p>
    <w:p w14:paraId="02D9EC85" w14:textId="1F808FA9" w:rsidR="00CD535D" w:rsidRPr="00390EAC" w:rsidRDefault="00CD535D" w:rsidP="00CD535D">
      <w:pPr>
        <w:tabs>
          <w:tab w:val="clear" w:pos="709"/>
          <w:tab w:val="clear" w:pos="1134"/>
          <w:tab w:val="clear" w:pos="4253"/>
          <w:tab w:val="clear" w:pos="4536"/>
        </w:tabs>
        <w:rPr>
          <w:szCs w:val="24"/>
          <w:lang w:val="en-US"/>
        </w:rPr>
      </w:pPr>
      <w:r w:rsidRPr="00390EAC">
        <w:rPr>
          <w:szCs w:val="24"/>
          <w:lang w:val="en-US"/>
        </w:rPr>
        <w:t>In summary, partly inconclusive results of the past, the fast-changing environment, and the explicit focus on the German industry motivated further research regarding the subject of value determinants. As outlined, this research is of major importance for the academic and business community since decision-relevant information is analyzed and discussed</w:t>
      </w:r>
      <w:r w:rsidR="00453588" w:rsidRPr="00390EAC">
        <w:rPr>
          <w:szCs w:val="24"/>
          <w:lang w:val="en-US"/>
        </w:rPr>
        <w:t>. The findings</w:t>
      </w:r>
      <w:r w:rsidRPr="00390EAC">
        <w:rPr>
          <w:szCs w:val="24"/>
          <w:lang w:val="en-US"/>
        </w:rPr>
        <w:t xml:space="preserve"> can be used for investment decisions, </w:t>
      </w:r>
      <w:r w:rsidR="00C9722C" w:rsidRPr="00390EAC">
        <w:rPr>
          <w:szCs w:val="24"/>
          <w:lang w:val="en-US"/>
        </w:rPr>
        <w:t>guid</w:t>
      </w:r>
      <w:r w:rsidR="00453588" w:rsidRPr="00390EAC">
        <w:rPr>
          <w:szCs w:val="24"/>
          <w:lang w:val="en-US"/>
        </w:rPr>
        <w:t>ance</w:t>
      </w:r>
      <w:r w:rsidR="00C9722C" w:rsidRPr="00390EAC">
        <w:rPr>
          <w:szCs w:val="24"/>
          <w:lang w:val="en-US"/>
        </w:rPr>
        <w:t xml:space="preserve"> and improve</w:t>
      </w:r>
      <w:r w:rsidR="00453588" w:rsidRPr="00390EAC">
        <w:rPr>
          <w:szCs w:val="24"/>
          <w:lang w:val="en-US"/>
        </w:rPr>
        <w:t>ment of</w:t>
      </w:r>
      <w:r w:rsidR="00C9722C" w:rsidRPr="00390EAC">
        <w:rPr>
          <w:szCs w:val="24"/>
          <w:lang w:val="en-US"/>
        </w:rPr>
        <w:t xml:space="preserve"> corporate performance, </w:t>
      </w:r>
      <w:r w:rsidR="00453588" w:rsidRPr="00390EAC">
        <w:rPr>
          <w:szCs w:val="24"/>
          <w:lang w:val="en-US"/>
        </w:rPr>
        <w:t>as well as</w:t>
      </w:r>
      <w:r w:rsidRPr="00390EAC">
        <w:rPr>
          <w:szCs w:val="24"/>
          <w:lang w:val="en-US"/>
        </w:rPr>
        <w:t xml:space="preserve"> </w:t>
      </w:r>
      <w:r w:rsidR="00453588" w:rsidRPr="00390EAC">
        <w:rPr>
          <w:szCs w:val="24"/>
          <w:lang w:val="en-US"/>
        </w:rPr>
        <w:t xml:space="preserve">to </w:t>
      </w:r>
      <w:r w:rsidRPr="00390EAC">
        <w:rPr>
          <w:szCs w:val="24"/>
          <w:lang w:val="en-US"/>
        </w:rPr>
        <w:t xml:space="preserve">improve accounting standards and disclosure requirements. </w:t>
      </w:r>
    </w:p>
    <w:p w14:paraId="7D536706" w14:textId="04244476" w:rsidR="00CD535D" w:rsidRPr="00390EAC" w:rsidRDefault="00453588" w:rsidP="00CD535D">
      <w:pPr>
        <w:tabs>
          <w:tab w:val="clear" w:pos="709"/>
          <w:tab w:val="clear" w:pos="1134"/>
          <w:tab w:val="clear" w:pos="4253"/>
          <w:tab w:val="clear" w:pos="4536"/>
        </w:tabs>
        <w:rPr>
          <w:szCs w:val="24"/>
          <w:lang w:val="en-US"/>
        </w:rPr>
      </w:pPr>
      <w:r w:rsidRPr="00390EAC">
        <w:rPr>
          <w:szCs w:val="24"/>
          <w:lang w:val="en-US"/>
        </w:rPr>
        <w:t>Consequently</w:t>
      </w:r>
      <w:r w:rsidR="00CD535D" w:rsidRPr="00390EAC">
        <w:rPr>
          <w:szCs w:val="24"/>
          <w:lang w:val="en-US"/>
        </w:rPr>
        <w:t xml:space="preserve">, </w:t>
      </w:r>
      <w:r w:rsidRPr="00390EAC">
        <w:rPr>
          <w:szCs w:val="24"/>
          <w:lang w:val="en-US"/>
        </w:rPr>
        <w:t xml:space="preserve">the given </w:t>
      </w:r>
      <w:r w:rsidR="00CD535D" w:rsidRPr="00390EAC">
        <w:rPr>
          <w:szCs w:val="24"/>
          <w:lang w:val="en-US"/>
        </w:rPr>
        <w:t>paper provide</w:t>
      </w:r>
      <w:r w:rsidRPr="00390EAC">
        <w:rPr>
          <w:szCs w:val="24"/>
          <w:lang w:val="en-US"/>
        </w:rPr>
        <w:t>s</w:t>
      </w:r>
      <w:r w:rsidR="00CD535D" w:rsidRPr="00390EAC">
        <w:rPr>
          <w:szCs w:val="24"/>
          <w:lang w:val="en-US"/>
        </w:rPr>
        <w:t xml:space="preserve"> empirical evidence to the question of whether financial indicators are significantly related to the change in value, measured by the </w:t>
      </w:r>
      <w:r w:rsidR="00CD535D" w:rsidRPr="00390EAC">
        <w:rPr>
          <w:lang w:val="en-US"/>
        </w:rPr>
        <w:t>P/B ratio</w:t>
      </w:r>
      <w:r w:rsidR="00CD535D" w:rsidRPr="00390EAC">
        <w:rPr>
          <w:szCs w:val="24"/>
          <w:lang w:val="en-US"/>
        </w:rPr>
        <w:t xml:space="preserve">, of German stock-listed companies. Meanwhile, it can be </w:t>
      </w:r>
      <w:r w:rsidR="00CD535D" w:rsidRPr="00390EAC">
        <w:rPr>
          <w:lang w:val="en-US"/>
        </w:rPr>
        <w:t xml:space="preserve">concluded that several </w:t>
      </w:r>
      <w:r w:rsidR="00CD535D" w:rsidRPr="00390EAC">
        <w:rPr>
          <w:lang w:val="en-US"/>
        </w:rPr>
        <w:lastRenderedPageBreak/>
        <w:t>financial indicators are helpful as predictors</w:t>
      </w:r>
      <w:r w:rsidRPr="00390EAC">
        <w:rPr>
          <w:lang w:val="en-US"/>
        </w:rPr>
        <w:t xml:space="preserve"> of a firm’s value</w:t>
      </w:r>
      <w:r w:rsidR="00CD535D" w:rsidRPr="00390EAC">
        <w:rPr>
          <w:lang w:val="en-US"/>
        </w:rPr>
        <w:t xml:space="preserve">. </w:t>
      </w:r>
      <w:r w:rsidR="00CD535D" w:rsidRPr="00390EAC">
        <w:rPr>
          <w:szCs w:val="24"/>
          <w:lang w:val="en-US"/>
        </w:rPr>
        <w:t xml:space="preserve">Nevertheless, a big chunk of the value change over time cannot be explained by the financial predictors chosen. Therefore, the results can be interpreted in favor of the importance of non-financial information and </w:t>
      </w:r>
      <w:r w:rsidRPr="00390EAC">
        <w:rPr>
          <w:szCs w:val="24"/>
          <w:lang w:val="en-US"/>
        </w:rPr>
        <w:t xml:space="preserve">they </w:t>
      </w:r>
      <w:r w:rsidR="00CD535D" w:rsidRPr="00390EAC">
        <w:rPr>
          <w:szCs w:val="24"/>
          <w:lang w:val="en-US"/>
        </w:rPr>
        <w:t xml:space="preserve">support the existence of behavioral </w:t>
      </w:r>
      <w:r w:rsidR="00E05E42" w:rsidRPr="00390EAC">
        <w:rPr>
          <w:szCs w:val="24"/>
          <w:lang w:val="en-US"/>
        </w:rPr>
        <w:t>anomalies</w:t>
      </w:r>
      <w:r w:rsidR="00CD535D" w:rsidRPr="00390EAC">
        <w:rPr>
          <w:szCs w:val="24"/>
          <w:lang w:val="en-US"/>
        </w:rPr>
        <w:t xml:space="preserve"> that drive investment decisions. Finally, as outlined in the recommendation</w:t>
      </w:r>
      <w:r w:rsidRPr="00390EAC">
        <w:rPr>
          <w:szCs w:val="24"/>
          <w:lang w:val="en-US"/>
        </w:rPr>
        <w:t>s</w:t>
      </w:r>
      <w:r w:rsidR="002F5CC4" w:rsidRPr="00390EAC">
        <w:rPr>
          <w:szCs w:val="24"/>
          <w:lang w:val="en-US"/>
        </w:rPr>
        <w:t xml:space="preserve"> section</w:t>
      </w:r>
      <w:r w:rsidR="00CD535D" w:rsidRPr="00390EAC">
        <w:rPr>
          <w:szCs w:val="24"/>
          <w:lang w:val="en-US"/>
        </w:rPr>
        <w:t xml:space="preserve">, in terms of management control, the advantage of value-oriented indicators should be </w:t>
      </w:r>
      <w:r w:rsidR="002F5CC4" w:rsidRPr="00390EAC">
        <w:rPr>
          <w:szCs w:val="24"/>
          <w:lang w:val="en-US"/>
        </w:rPr>
        <w:t>acknowledged</w:t>
      </w:r>
      <w:r w:rsidR="00CD535D" w:rsidRPr="00390EAC">
        <w:rPr>
          <w:szCs w:val="24"/>
          <w:lang w:val="en-US"/>
        </w:rPr>
        <w:t xml:space="preserve"> as this may contribute to less budgetary slack and better incentive systems. </w:t>
      </w:r>
    </w:p>
    <w:p w14:paraId="5163A26B" w14:textId="70095A24" w:rsidR="00CD535D" w:rsidRPr="00390EAC" w:rsidRDefault="00CD535D" w:rsidP="00CD535D">
      <w:pPr>
        <w:rPr>
          <w:szCs w:val="24"/>
          <w:lang w:val="en-US"/>
        </w:rPr>
      </w:pPr>
      <w:r w:rsidRPr="00390EAC">
        <w:rPr>
          <w:szCs w:val="24"/>
          <w:lang w:val="en-US"/>
        </w:rPr>
        <w:t>Future research may follow up on the research results for instance</w:t>
      </w:r>
      <w:r w:rsidR="002F5CC4" w:rsidRPr="00390EAC">
        <w:rPr>
          <w:szCs w:val="24"/>
          <w:lang w:val="en-US"/>
        </w:rPr>
        <w:t xml:space="preserve"> by</w:t>
      </w:r>
      <w:r w:rsidRPr="00390EAC">
        <w:rPr>
          <w:szCs w:val="24"/>
          <w:lang w:val="en-US"/>
        </w:rPr>
        <w:t>:</w:t>
      </w:r>
    </w:p>
    <w:p w14:paraId="765AC5A0" w14:textId="7CC44448" w:rsidR="00CD535D" w:rsidRPr="00390EAC" w:rsidRDefault="002F5CC4" w:rsidP="00CD535D">
      <w:pPr>
        <w:pStyle w:val="Listenabsatz"/>
        <w:numPr>
          <w:ilvl w:val="0"/>
          <w:numId w:val="23"/>
        </w:numPr>
        <w:rPr>
          <w:szCs w:val="24"/>
          <w:lang w:val="en-US"/>
        </w:rPr>
      </w:pPr>
      <w:r w:rsidRPr="00390EAC">
        <w:rPr>
          <w:szCs w:val="24"/>
          <w:lang w:val="en-US"/>
        </w:rPr>
        <w:t>U</w:t>
      </w:r>
      <w:r w:rsidR="00CD535D" w:rsidRPr="00390EAC">
        <w:rPr>
          <w:szCs w:val="24"/>
          <w:lang w:val="en-US"/>
        </w:rPr>
        <w:t>sing event studies to measure and compare investor’s short term reactions</w:t>
      </w:r>
      <w:r w:rsidR="00432909" w:rsidRPr="00390EAC">
        <w:rPr>
          <w:szCs w:val="24"/>
          <w:lang w:val="en-US"/>
        </w:rPr>
        <w:t xml:space="preserve"> to specific events</w:t>
      </w:r>
      <w:r w:rsidR="00CD535D" w:rsidRPr="00390EAC">
        <w:rPr>
          <w:szCs w:val="24"/>
          <w:lang w:val="en-US"/>
        </w:rPr>
        <w:t xml:space="preserve"> versus long-term panel results</w:t>
      </w:r>
      <w:r w:rsidRPr="00390EAC">
        <w:rPr>
          <w:szCs w:val="24"/>
          <w:lang w:val="en-US"/>
        </w:rPr>
        <w:t>;</w:t>
      </w:r>
    </w:p>
    <w:p w14:paraId="135C7467" w14:textId="1D82C69F" w:rsidR="00CD535D" w:rsidRPr="00390EAC" w:rsidRDefault="002F5CC4" w:rsidP="00CD535D">
      <w:pPr>
        <w:pStyle w:val="Listenabsatz"/>
        <w:numPr>
          <w:ilvl w:val="0"/>
          <w:numId w:val="23"/>
        </w:numPr>
        <w:rPr>
          <w:szCs w:val="24"/>
          <w:lang w:val="en-US"/>
        </w:rPr>
      </w:pPr>
      <w:r w:rsidRPr="00390EAC">
        <w:rPr>
          <w:szCs w:val="24"/>
          <w:lang w:val="en-US"/>
        </w:rPr>
        <w:t>C</w:t>
      </w:r>
      <w:r w:rsidR="00CD535D" w:rsidRPr="00390EAC">
        <w:rPr>
          <w:szCs w:val="24"/>
          <w:lang w:val="en-US"/>
        </w:rPr>
        <w:t xml:space="preserve">omparing the goodness of fit and significance across industries to </w:t>
      </w:r>
      <w:r w:rsidRPr="00390EAC">
        <w:rPr>
          <w:szCs w:val="24"/>
          <w:lang w:val="en-US"/>
        </w:rPr>
        <w:t xml:space="preserve">potentially </w:t>
      </w:r>
      <w:r w:rsidR="00CD535D" w:rsidRPr="00390EAC">
        <w:rPr>
          <w:szCs w:val="24"/>
          <w:lang w:val="en-US"/>
        </w:rPr>
        <w:t>also identify industry-specific KPIs</w:t>
      </w:r>
      <w:r w:rsidRPr="00390EAC">
        <w:rPr>
          <w:szCs w:val="24"/>
          <w:lang w:val="en-US"/>
        </w:rPr>
        <w:t>;</w:t>
      </w:r>
      <w:r w:rsidR="00CD535D" w:rsidRPr="00390EAC">
        <w:rPr>
          <w:szCs w:val="24"/>
          <w:lang w:val="en-US"/>
        </w:rPr>
        <w:t xml:space="preserve"> </w:t>
      </w:r>
    </w:p>
    <w:p w14:paraId="5CEA4ED6" w14:textId="2D49B5EF" w:rsidR="00CD535D" w:rsidRPr="00390EAC" w:rsidRDefault="002F5CC4" w:rsidP="00CD535D">
      <w:pPr>
        <w:pStyle w:val="Listenabsatz"/>
        <w:numPr>
          <w:ilvl w:val="0"/>
          <w:numId w:val="23"/>
        </w:numPr>
        <w:rPr>
          <w:szCs w:val="24"/>
          <w:lang w:val="en-US"/>
        </w:rPr>
      </w:pPr>
      <w:r w:rsidRPr="00390EAC">
        <w:rPr>
          <w:szCs w:val="24"/>
          <w:lang w:val="en-US"/>
        </w:rPr>
        <w:t>C</w:t>
      </w:r>
      <w:r w:rsidR="00CD535D" w:rsidRPr="00390EAC">
        <w:rPr>
          <w:szCs w:val="24"/>
          <w:lang w:val="en-US"/>
        </w:rPr>
        <w:t>apturing</w:t>
      </w:r>
      <w:r w:rsidR="004D377A" w:rsidRPr="00390EAC">
        <w:rPr>
          <w:szCs w:val="24"/>
          <w:lang w:val="en-US"/>
        </w:rPr>
        <w:t xml:space="preserve"> additional</w:t>
      </w:r>
      <w:r w:rsidR="00CD535D" w:rsidRPr="00390EAC">
        <w:rPr>
          <w:szCs w:val="24"/>
          <w:lang w:val="en-US"/>
        </w:rPr>
        <w:t xml:space="preserve"> non-financial variables such as board changes, investor relations quality, CSR, etc.</w:t>
      </w:r>
      <w:r w:rsidR="004D377A" w:rsidRPr="00390EAC">
        <w:rPr>
          <w:szCs w:val="24"/>
          <w:lang w:val="en-US"/>
        </w:rPr>
        <w:t xml:space="preserve"> </w:t>
      </w:r>
      <w:r w:rsidR="000422F9" w:rsidRPr="00390EAC">
        <w:rPr>
          <w:szCs w:val="24"/>
          <w:lang w:val="en-US"/>
        </w:rPr>
        <w:t xml:space="preserve"> </w:t>
      </w:r>
    </w:p>
    <w:p w14:paraId="0E8099B4" w14:textId="77777777" w:rsidR="00FE0B77" w:rsidRPr="00390EAC" w:rsidRDefault="00FE0B77" w:rsidP="006B7D74">
      <w:pPr>
        <w:rPr>
          <w:lang w:val="en-US" w:eastAsia="de-DE"/>
        </w:rPr>
      </w:pPr>
    </w:p>
    <w:p w14:paraId="29178DC8" w14:textId="77777777" w:rsidR="00997FCB" w:rsidRPr="00390EAC" w:rsidRDefault="00997FCB" w:rsidP="000D0205">
      <w:pPr>
        <w:tabs>
          <w:tab w:val="clear" w:pos="709"/>
          <w:tab w:val="clear" w:pos="1134"/>
          <w:tab w:val="clear" w:pos="4253"/>
          <w:tab w:val="clear" w:pos="4536"/>
        </w:tabs>
        <w:spacing w:after="0" w:line="240" w:lineRule="auto"/>
        <w:jc w:val="left"/>
        <w:rPr>
          <w:lang w:val="en-US" w:eastAsia="de-DE"/>
        </w:rPr>
      </w:pPr>
    </w:p>
    <w:p w14:paraId="3B4BC781" w14:textId="77777777" w:rsidR="00997FCB" w:rsidRPr="00390EAC" w:rsidRDefault="00997FCB" w:rsidP="00D34434">
      <w:pPr>
        <w:tabs>
          <w:tab w:val="clear" w:pos="709"/>
          <w:tab w:val="clear" w:pos="1134"/>
          <w:tab w:val="clear" w:pos="4253"/>
          <w:tab w:val="clear" w:pos="4536"/>
        </w:tabs>
        <w:spacing w:after="0" w:line="240" w:lineRule="auto"/>
        <w:jc w:val="left"/>
        <w:rPr>
          <w:lang w:val="en-US" w:eastAsia="de-DE"/>
        </w:rPr>
      </w:pPr>
    </w:p>
    <w:p w14:paraId="3BC129DB" w14:textId="77777777" w:rsidR="001C3096" w:rsidRPr="00390EAC" w:rsidRDefault="001C3096" w:rsidP="00D34434">
      <w:pPr>
        <w:tabs>
          <w:tab w:val="clear" w:pos="709"/>
          <w:tab w:val="clear" w:pos="1134"/>
          <w:tab w:val="clear" w:pos="4253"/>
          <w:tab w:val="clear" w:pos="4536"/>
        </w:tabs>
        <w:spacing w:after="0" w:line="240" w:lineRule="auto"/>
        <w:jc w:val="left"/>
        <w:rPr>
          <w:lang w:val="en-US" w:eastAsia="de-DE"/>
        </w:rPr>
      </w:pPr>
    </w:p>
    <w:p w14:paraId="068F5A30" w14:textId="7C6F9736" w:rsidR="001C3096" w:rsidRPr="00390EAC" w:rsidRDefault="001C3096" w:rsidP="00D34434">
      <w:pPr>
        <w:tabs>
          <w:tab w:val="clear" w:pos="709"/>
          <w:tab w:val="clear" w:pos="1134"/>
          <w:tab w:val="clear" w:pos="4253"/>
          <w:tab w:val="clear" w:pos="4536"/>
        </w:tabs>
        <w:spacing w:after="0" w:line="240" w:lineRule="auto"/>
        <w:jc w:val="left"/>
        <w:rPr>
          <w:lang w:val="en-US" w:eastAsia="de-DE"/>
        </w:rPr>
        <w:sectPr w:rsidR="001C3096" w:rsidRPr="00390EAC" w:rsidSect="00FA0F98">
          <w:pgSz w:w="11906" w:h="16838" w:code="9"/>
          <w:pgMar w:top="2268" w:right="1134" w:bottom="1134" w:left="2268" w:header="1134" w:footer="1134" w:gutter="0"/>
          <w:cols w:space="708"/>
          <w:docGrid w:linePitch="326"/>
        </w:sectPr>
      </w:pPr>
    </w:p>
    <w:p w14:paraId="469B61E1" w14:textId="3C9BF2AA" w:rsidR="00F74B3C" w:rsidRPr="00390EAC" w:rsidRDefault="00F74B3C" w:rsidP="00515D5A">
      <w:pPr>
        <w:pStyle w:val="berschrift1"/>
        <w:numPr>
          <w:ilvl w:val="0"/>
          <w:numId w:val="0"/>
        </w:numPr>
        <w:ind w:left="431" w:hanging="431"/>
        <w:rPr>
          <w:sz w:val="24"/>
          <w:szCs w:val="24"/>
          <w:lang w:val="en-US"/>
        </w:rPr>
      </w:pPr>
      <w:bookmarkStart w:id="35" w:name="_Toc78474491"/>
      <w:bookmarkStart w:id="36" w:name="_Toc519844508"/>
      <w:r w:rsidRPr="00390EAC">
        <w:rPr>
          <w:sz w:val="24"/>
          <w:szCs w:val="24"/>
          <w:lang w:val="en-US"/>
        </w:rPr>
        <w:lastRenderedPageBreak/>
        <w:t>Appendix</w:t>
      </w:r>
      <w:bookmarkEnd w:id="35"/>
    </w:p>
    <w:p w14:paraId="4243ADE0" w14:textId="05C29DCE" w:rsidR="00ED1BC3" w:rsidRPr="00390EAC" w:rsidRDefault="00ED1BC3" w:rsidP="00ED1BC3">
      <w:pPr>
        <w:pStyle w:val="Beschriftung"/>
        <w:keepNext/>
      </w:pPr>
      <w:bookmarkStart w:id="37" w:name="_Toc78474133"/>
      <w:r w:rsidRPr="00390EAC">
        <w:t xml:space="preserve">Table </w:t>
      </w:r>
      <w:r w:rsidR="00955E96" w:rsidRPr="00390EAC">
        <w:rPr>
          <w:noProof/>
        </w:rPr>
        <w:fldChar w:fldCharType="begin"/>
      </w:r>
      <w:r w:rsidR="00955E96" w:rsidRPr="00390EAC">
        <w:rPr>
          <w:noProof/>
        </w:rPr>
        <w:instrText xml:space="preserve"> SEQ Table \* ARABIC </w:instrText>
      </w:r>
      <w:r w:rsidR="00955E96" w:rsidRPr="00390EAC">
        <w:rPr>
          <w:noProof/>
        </w:rPr>
        <w:fldChar w:fldCharType="separate"/>
      </w:r>
      <w:r w:rsidR="0038593E">
        <w:rPr>
          <w:noProof/>
        </w:rPr>
        <w:t>8</w:t>
      </w:r>
      <w:r w:rsidR="00955E96" w:rsidRPr="00390EAC">
        <w:rPr>
          <w:noProof/>
        </w:rPr>
        <w:fldChar w:fldCharType="end"/>
      </w:r>
      <w:r w:rsidRPr="00390EAC">
        <w:t xml:space="preserve">: </w:t>
      </w:r>
      <w:r w:rsidRPr="00390EAC">
        <w:rPr>
          <w:b w:val="0"/>
        </w:rPr>
        <w:t>Dataset</w:t>
      </w:r>
      <w:bookmarkEnd w:id="37"/>
    </w:p>
    <w:tbl>
      <w:tblPr>
        <w:tblStyle w:val="EinfacheTabelle2"/>
        <w:tblW w:w="0" w:type="auto"/>
        <w:tblLook w:val="04A0" w:firstRow="1" w:lastRow="0" w:firstColumn="1" w:lastColumn="0" w:noHBand="0" w:noVBand="1"/>
      </w:tblPr>
      <w:tblGrid>
        <w:gridCol w:w="1700"/>
        <w:gridCol w:w="1855"/>
        <w:gridCol w:w="1915"/>
        <w:gridCol w:w="1497"/>
        <w:gridCol w:w="1537"/>
      </w:tblGrid>
      <w:tr w:rsidR="00390EAC" w:rsidRPr="00390EAC" w14:paraId="4E39A372" w14:textId="77777777" w:rsidTr="00F7057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7DB4759" w14:textId="77777777" w:rsidR="002B4372" w:rsidRPr="00390EAC" w:rsidRDefault="002B4372" w:rsidP="00F7057F">
            <w:pPr>
              <w:jc w:val="left"/>
              <w:rPr>
                <w:b w:val="0"/>
                <w:sz w:val="20"/>
                <w:lang w:eastAsia="de-DE"/>
              </w:rPr>
            </w:pPr>
            <w:r w:rsidRPr="00390EAC">
              <w:rPr>
                <w:b w:val="0"/>
                <w:bCs/>
                <w:sz w:val="20"/>
                <w:lang w:eastAsia="de-DE"/>
              </w:rPr>
              <w:t>adidas</w:t>
            </w:r>
          </w:p>
        </w:tc>
        <w:tc>
          <w:tcPr>
            <w:tcW w:w="0" w:type="auto"/>
            <w:shd w:val="clear" w:color="auto" w:fill="FFFFFF" w:themeFill="background1"/>
            <w:noWrap/>
            <w:hideMark/>
          </w:tcPr>
          <w:p w14:paraId="424CF268" w14:textId="77777777" w:rsidR="002B4372" w:rsidRPr="00390EAC" w:rsidRDefault="002B4372" w:rsidP="00F7057F">
            <w:pPr>
              <w:jc w:val="left"/>
              <w:cnfStyle w:val="100000000000" w:firstRow="1" w:lastRow="0" w:firstColumn="0" w:lastColumn="0" w:oddVBand="0" w:evenVBand="0" w:oddHBand="0" w:evenHBand="0" w:firstRowFirstColumn="0" w:firstRowLastColumn="0" w:lastRowFirstColumn="0" w:lastRowLastColumn="0"/>
              <w:rPr>
                <w:b w:val="0"/>
                <w:bCs/>
                <w:sz w:val="20"/>
                <w:lang w:eastAsia="de-DE"/>
              </w:rPr>
            </w:pPr>
            <w:r w:rsidRPr="00390EAC">
              <w:rPr>
                <w:b w:val="0"/>
                <w:bCs/>
                <w:sz w:val="20"/>
                <w:lang w:eastAsia="de-DE"/>
              </w:rPr>
              <w:t>Daimler</w:t>
            </w:r>
          </w:p>
        </w:tc>
        <w:tc>
          <w:tcPr>
            <w:tcW w:w="0" w:type="auto"/>
            <w:shd w:val="clear" w:color="auto" w:fill="D9D9D9" w:themeFill="background1" w:themeFillShade="D9"/>
            <w:noWrap/>
            <w:hideMark/>
          </w:tcPr>
          <w:p w14:paraId="1CFC47CA" w14:textId="77777777" w:rsidR="002B4372" w:rsidRPr="00390EAC" w:rsidRDefault="002B4372" w:rsidP="00F7057F">
            <w:pPr>
              <w:jc w:val="left"/>
              <w:cnfStyle w:val="100000000000" w:firstRow="1" w:lastRow="0" w:firstColumn="0" w:lastColumn="0" w:oddVBand="0" w:evenVBand="0" w:oddHBand="0" w:evenHBand="0" w:firstRowFirstColumn="0" w:firstRowLastColumn="0" w:lastRowFirstColumn="0" w:lastRowLastColumn="0"/>
              <w:rPr>
                <w:b w:val="0"/>
                <w:bCs/>
                <w:sz w:val="20"/>
                <w:lang w:eastAsia="de-DE"/>
              </w:rPr>
            </w:pPr>
            <w:r w:rsidRPr="00390EAC">
              <w:rPr>
                <w:b w:val="0"/>
                <w:bCs/>
                <w:sz w:val="20"/>
                <w:lang w:eastAsia="de-DE"/>
              </w:rPr>
              <w:t>Gerresheimer</w:t>
            </w:r>
          </w:p>
        </w:tc>
        <w:tc>
          <w:tcPr>
            <w:tcW w:w="0" w:type="auto"/>
            <w:shd w:val="clear" w:color="auto" w:fill="FFFFFF" w:themeFill="background1"/>
            <w:noWrap/>
            <w:hideMark/>
          </w:tcPr>
          <w:p w14:paraId="155AD937" w14:textId="77777777" w:rsidR="002B4372" w:rsidRPr="00390EAC" w:rsidRDefault="002B4372" w:rsidP="00F7057F">
            <w:pPr>
              <w:jc w:val="left"/>
              <w:cnfStyle w:val="100000000000" w:firstRow="1" w:lastRow="0" w:firstColumn="0" w:lastColumn="0" w:oddVBand="0" w:evenVBand="0" w:oddHBand="0" w:evenHBand="0" w:firstRowFirstColumn="0" w:firstRowLastColumn="0" w:lastRowFirstColumn="0" w:lastRowLastColumn="0"/>
              <w:rPr>
                <w:b w:val="0"/>
                <w:bCs/>
                <w:sz w:val="20"/>
                <w:lang w:eastAsia="de-DE"/>
              </w:rPr>
            </w:pPr>
            <w:r w:rsidRPr="00390EAC">
              <w:rPr>
                <w:b w:val="0"/>
                <w:bCs/>
                <w:sz w:val="20"/>
                <w:lang w:eastAsia="de-DE"/>
              </w:rPr>
              <w:t>MEDION</w:t>
            </w:r>
          </w:p>
        </w:tc>
        <w:tc>
          <w:tcPr>
            <w:tcW w:w="0" w:type="auto"/>
            <w:shd w:val="clear" w:color="auto" w:fill="D9D9D9" w:themeFill="background1" w:themeFillShade="D9"/>
            <w:noWrap/>
            <w:hideMark/>
          </w:tcPr>
          <w:p w14:paraId="594BDBBC" w14:textId="77777777" w:rsidR="002B4372" w:rsidRPr="00390EAC" w:rsidRDefault="002B4372" w:rsidP="00F7057F">
            <w:pPr>
              <w:jc w:val="left"/>
              <w:cnfStyle w:val="100000000000" w:firstRow="1" w:lastRow="0" w:firstColumn="0" w:lastColumn="0" w:oddVBand="0" w:evenVBand="0" w:oddHBand="0" w:evenHBand="0" w:firstRowFirstColumn="0" w:firstRowLastColumn="0" w:lastRowFirstColumn="0" w:lastRowLastColumn="0"/>
              <w:rPr>
                <w:b w:val="0"/>
                <w:bCs/>
                <w:sz w:val="20"/>
                <w:lang w:eastAsia="de-DE"/>
              </w:rPr>
            </w:pPr>
            <w:r w:rsidRPr="00390EAC">
              <w:rPr>
                <w:b w:val="0"/>
                <w:bCs/>
                <w:sz w:val="20"/>
                <w:lang w:eastAsia="de-DE"/>
              </w:rPr>
              <w:t>SGL Carbon</w:t>
            </w:r>
          </w:p>
        </w:tc>
      </w:tr>
      <w:tr w:rsidR="00390EAC" w:rsidRPr="00390EAC" w14:paraId="3A8FD00E"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44038B0" w14:textId="77777777" w:rsidR="002B4372" w:rsidRPr="00390EAC" w:rsidRDefault="002B4372" w:rsidP="00F7057F">
            <w:pPr>
              <w:spacing w:line="240" w:lineRule="auto"/>
              <w:jc w:val="left"/>
              <w:rPr>
                <w:b w:val="0"/>
                <w:bCs/>
                <w:sz w:val="20"/>
                <w:lang w:eastAsia="de-DE"/>
              </w:rPr>
            </w:pPr>
            <w:r w:rsidRPr="00390EAC">
              <w:rPr>
                <w:b w:val="0"/>
                <w:bCs/>
                <w:sz w:val="20"/>
                <w:lang w:eastAsia="de-DE"/>
              </w:rPr>
              <w:t>Airbus NL</w:t>
            </w:r>
          </w:p>
        </w:tc>
        <w:tc>
          <w:tcPr>
            <w:tcW w:w="0" w:type="auto"/>
            <w:shd w:val="clear" w:color="auto" w:fill="FFFFFF" w:themeFill="background1"/>
            <w:noWrap/>
            <w:hideMark/>
          </w:tcPr>
          <w:p w14:paraId="7ECB7D78" w14:textId="03B0AC9D"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Degussa (Evonik Operation)</w:t>
            </w:r>
          </w:p>
        </w:tc>
        <w:tc>
          <w:tcPr>
            <w:tcW w:w="0" w:type="auto"/>
            <w:shd w:val="clear" w:color="auto" w:fill="D9D9D9" w:themeFill="background1" w:themeFillShade="D9"/>
            <w:noWrap/>
            <w:hideMark/>
          </w:tcPr>
          <w:p w14:paraId="5F995403" w14:textId="2E8584F0"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Gerry Weber Intern AG </w:t>
            </w:r>
          </w:p>
        </w:tc>
        <w:tc>
          <w:tcPr>
            <w:tcW w:w="0" w:type="auto"/>
            <w:shd w:val="clear" w:color="auto" w:fill="FFFFFF" w:themeFill="background1"/>
            <w:noWrap/>
            <w:hideMark/>
          </w:tcPr>
          <w:p w14:paraId="1838D4D4"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Merck KGaA</w:t>
            </w:r>
          </w:p>
        </w:tc>
        <w:tc>
          <w:tcPr>
            <w:tcW w:w="0" w:type="auto"/>
            <w:shd w:val="clear" w:color="auto" w:fill="D9D9D9" w:themeFill="background1" w:themeFillShade="D9"/>
            <w:noWrap/>
            <w:hideMark/>
          </w:tcPr>
          <w:p w14:paraId="57498568"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Siemens</w:t>
            </w:r>
          </w:p>
        </w:tc>
      </w:tr>
      <w:tr w:rsidR="00390EAC" w:rsidRPr="00390EAC" w14:paraId="03D38EC4"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3A2D8ACB" w14:textId="77777777" w:rsidR="002B4372" w:rsidRPr="00390EAC" w:rsidRDefault="002B4372" w:rsidP="00F7057F">
            <w:pPr>
              <w:spacing w:line="240" w:lineRule="auto"/>
              <w:jc w:val="left"/>
              <w:rPr>
                <w:b w:val="0"/>
                <w:bCs/>
                <w:sz w:val="20"/>
                <w:lang w:eastAsia="de-DE"/>
              </w:rPr>
            </w:pPr>
            <w:r w:rsidRPr="00390EAC">
              <w:rPr>
                <w:b w:val="0"/>
                <w:bCs/>
                <w:sz w:val="20"/>
                <w:lang w:eastAsia="de-DE"/>
              </w:rPr>
              <w:t>Altana</w:t>
            </w:r>
          </w:p>
        </w:tc>
        <w:tc>
          <w:tcPr>
            <w:tcW w:w="0" w:type="auto"/>
            <w:shd w:val="clear" w:color="auto" w:fill="FFFFFF" w:themeFill="background1"/>
            <w:noWrap/>
            <w:hideMark/>
          </w:tcPr>
          <w:p w14:paraId="1CC0F4E5" w14:textId="77777777" w:rsidR="00435AA9"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Deutsche</w:t>
            </w:r>
            <w:r w:rsidR="00435AA9" w:rsidRPr="00390EAC">
              <w:rPr>
                <w:sz w:val="20"/>
                <w:lang w:eastAsia="de-DE"/>
              </w:rPr>
              <w:t xml:space="preserve"> </w:t>
            </w:r>
          </w:p>
          <w:p w14:paraId="00326232" w14:textId="755A1ABF" w:rsidR="002B4372"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Lufthansa</w:t>
            </w:r>
          </w:p>
        </w:tc>
        <w:tc>
          <w:tcPr>
            <w:tcW w:w="0" w:type="auto"/>
            <w:shd w:val="clear" w:color="auto" w:fill="D9D9D9" w:themeFill="background1" w:themeFillShade="D9"/>
            <w:noWrap/>
            <w:hideMark/>
          </w:tcPr>
          <w:p w14:paraId="27EDC07A"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Hamburger Hafen &amp; Logistik</w:t>
            </w:r>
          </w:p>
        </w:tc>
        <w:tc>
          <w:tcPr>
            <w:tcW w:w="0" w:type="auto"/>
            <w:shd w:val="clear" w:color="auto" w:fill="FFFFFF" w:themeFill="background1"/>
            <w:noWrap/>
            <w:hideMark/>
          </w:tcPr>
          <w:p w14:paraId="66FDD785"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Metro</w:t>
            </w:r>
          </w:p>
        </w:tc>
        <w:tc>
          <w:tcPr>
            <w:tcW w:w="0" w:type="auto"/>
            <w:shd w:val="clear" w:color="auto" w:fill="D9D9D9" w:themeFill="background1" w:themeFillShade="D9"/>
            <w:noWrap/>
            <w:hideMark/>
          </w:tcPr>
          <w:p w14:paraId="3341F151"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Siemens Health</w:t>
            </w:r>
          </w:p>
        </w:tc>
      </w:tr>
      <w:tr w:rsidR="00390EAC" w:rsidRPr="00390EAC" w14:paraId="4A03D227"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6189C9D" w14:textId="0E04B428" w:rsidR="002B4372" w:rsidRPr="00390EAC" w:rsidRDefault="002B4372" w:rsidP="00F7057F">
            <w:pPr>
              <w:spacing w:after="0" w:line="240" w:lineRule="auto"/>
              <w:jc w:val="left"/>
              <w:rPr>
                <w:sz w:val="20"/>
                <w:lang w:eastAsia="de-DE"/>
              </w:rPr>
            </w:pPr>
            <w:r w:rsidRPr="00390EAC">
              <w:rPr>
                <w:b w:val="0"/>
                <w:bCs/>
                <w:sz w:val="20"/>
                <w:lang w:eastAsia="de-DE"/>
              </w:rPr>
              <w:t xml:space="preserve">ARQUES Industries </w:t>
            </w:r>
          </w:p>
        </w:tc>
        <w:tc>
          <w:tcPr>
            <w:tcW w:w="0" w:type="auto"/>
            <w:shd w:val="clear" w:color="auto" w:fill="FFFFFF" w:themeFill="background1"/>
            <w:noWrap/>
            <w:hideMark/>
          </w:tcPr>
          <w:p w14:paraId="593D21B4" w14:textId="77777777" w:rsidR="002B4372" w:rsidRPr="00390EAC" w:rsidRDefault="002B4372" w:rsidP="00F7057F">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Deutsche Post</w:t>
            </w:r>
          </w:p>
        </w:tc>
        <w:tc>
          <w:tcPr>
            <w:tcW w:w="0" w:type="auto"/>
            <w:shd w:val="clear" w:color="auto" w:fill="D9D9D9" w:themeFill="background1" w:themeFillShade="D9"/>
            <w:noWrap/>
            <w:hideMark/>
          </w:tcPr>
          <w:p w14:paraId="1942DB19" w14:textId="77777777" w:rsidR="002B4372" w:rsidRPr="00390EAC" w:rsidRDefault="002B4372" w:rsidP="00F7057F">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Heidelberg Druck </w:t>
            </w:r>
          </w:p>
        </w:tc>
        <w:tc>
          <w:tcPr>
            <w:tcW w:w="0" w:type="auto"/>
            <w:shd w:val="clear" w:color="auto" w:fill="FFFFFF" w:themeFill="background1"/>
            <w:noWrap/>
            <w:hideMark/>
          </w:tcPr>
          <w:p w14:paraId="535A48B9" w14:textId="77777777" w:rsidR="00435AA9" w:rsidRPr="00390EAC" w:rsidRDefault="002B4372" w:rsidP="00F7057F">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 xml:space="preserve">MTU </w:t>
            </w:r>
          </w:p>
          <w:p w14:paraId="34DC065B" w14:textId="671608BE" w:rsidR="002B4372" w:rsidRPr="00390EAC" w:rsidRDefault="002B4372" w:rsidP="00F7057F">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Aero Engines</w:t>
            </w:r>
          </w:p>
        </w:tc>
        <w:tc>
          <w:tcPr>
            <w:tcW w:w="0" w:type="auto"/>
            <w:shd w:val="clear" w:color="auto" w:fill="D9D9D9" w:themeFill="background1" w:themeFillShade="D9"/>
            <w:noWrap/>
            <w:hideMark/>
          </w:tcPr>
          <w:p w14:paraId="77EC9457" w14:textId="77777777" w:rsidR="002B4372" w:rsidRPr="00390EAC" w:rsidRDefault="002B4372" w:rsidP="00F7057F">
            <w:pPr>
              <w:spacing w:after="0"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Siltronic</w:t>
            </w:r>
          </w:p>
        </w:tc>
      </w:tr>
      <w:tr w:rsidR="00390EAC" w:rsidRPr="00390EAC" w14:paraId="090F1D54"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FA20873" w14:textId="77777777" w:rsidR="002B4372" w:rsidRPr="00390EAC" w:rsidRDefault="002B4372" w:rsidP="00F7057F">
            <w:pPr>
              <w:spacing w:line="240" w:lineRule="auto"/>
              <w:jc w:val="left"/>
              <w:rPr>
                <w:b w:val="0"/>
                <w:bCs/>
                <w:sz w:val="20"/>
                <w:lang w:eastAsia="de-DE"/>
              </w:rPr>
            </w:pPr>
            <w:r w:rsidRPr="00390EAC">
              <w:rPr>
                <w:b w:val="0"/>
                <w:bCs/>
                <w:sz w:val="20"/>
                <w:lang w:eastAsia="de-DE"/>
              </w:rPr>
              <w:t>Aurubis</w:t>
            </w:r>
          </w:p>
        </w:tc>
        <w:tc>
          <w:tcPr>
            <w:tcW w:w="0" w:type="auto"/>
            <w:shd w:val="clear" w:color="auto" w:fill="FFFFFF" w:themeFill="background1"/>
            <w:noWrap/>
            <w:hideMark/>
          </w:tcPr>
          <w:p w14:paraId="4409486A" w14:textId="77777777" w:rsidR="00435AA9"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 xml:space="preserve">Deutsche </w:t>
            </w:r>
          </w:p>
          <w:p w14:paraId="562AD4EE" w14:textId="792CBADA" w:rsidR="002B4372"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Telekom</w:t>
            </w:r>
          </w:p>
        </w:tc>
        <w:tc>
          <w:tcPr>
            <w:tcW w:w="0" w:type="auto"/>
            <w:shd w:val="clear" w:color="auto" w:fill="D9D9D9" w:themeFill="background1" w:themeFillShade="D9"/>
            <w:noWrap/>
            <w:hideMark/>
          </w:tcPr>
          <w:p w14:paraId="44378E4B"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HeidelbergCement</w:t>
            </w:r>
          </w:p>
        </w:tc>
        <w:tc>
          <w:tcPr>
            <w:tcW w:w="0" w:type="auto"/>
            <w:shd w:val="clear" w:color="auto" w:fill="FFFFFF" w:themeFill="background1"/>
            <w:noWrap/>
            <w:hideMark/>
          </w:tcPr>
          <w:p w14:paraId="225AB94D"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Nemetschek</w:t>
            </w:r>
          </w:p>
        </w:tc>
        <w:tc>
          <w:tcPr>
            <w:tcW w:w="0" w:type="auto"/>
            <w:shd w:val="clear" w:color="auto" w:fill="D9D9D9" w:themeFill="background1" w:themeFillShade="D9"/>
            <w:noWrap/>
            <w:hideMark/>
          </w:tcPr>
          <w:p w14:paraId="0D838196"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Software AG</w:t>
            </w:r>
          </w:p>
        </w:tc>
      </w:tr>
      <w:tr w:rsidR="00390EAC" w:rsidRPr="00390EAC" w14:paraId="64E8804E"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23E4DE15" w14:textId="77777777" w:rsidR="002B4372" w:rsidRPr="00390EAC" w:rsidRDefault="002B4372" w:rsidP="00F7057F">
            <w:pPr>
              <w:spacing w:line="240" w:lineRule="auto"/>
              <w:jc w:val="left"/>
              <w:rPr>
                <w:b w:val="0"/>
                <w:bCs/>
                <w:sz w:val="20"/>
                <w:lang w:eastAsia="de-DE"/>
              </w:rPr>
            </w:pPr>
            <w:r w:rsidRPr="00390EAC">
              <w:rPr>
                <w:b w:val="0"/>
                <w:bCs/>
                <w:sz w:val="20"/>
                <w:lang w:eastAsia="de-DE"/>
              </w:rPr>
              <w:t>Axel Springer SE</w:t>
            </w:r>
          </w:p>
        </w:tc>
        <w:tc>
          <w:tcPr>
            <w:tcW w:w="0" w:type="auto"/>
            <w:shd w:val="clear" w:color="auto" w:fill="FFFFFF" w:themeFill="background1"/>
            <w:noWrap/>
            <w:hideMark/>
          </w:tcPr>
          <w:p w14:paraId="1E2898CF"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Deutz</w:t>
            </w:r>
          </w:p>
        </w:tc>
        <w:tc>
          <w:tcPr>
            <w:tcW w:w="0" w:type="auto"/>
            <w:shd w:val="clear" w:color="auto" w:fill="D9D9D9" w:themeFill="background1" w:themeFillShade="D9"/>
            <w:noWrap/>
            <w:hideMark/>
          </w:tcPr>
          <w:p w14:paraId="167AF420"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Hella</w:t>
            </w:r>
          </w:p>
        </w:tc>
        <w:tc>
          <w:tcPr>
            <w:tcW w:w="0" w:type="auto"/>
            <w:shd w:val="clear" w:color="auto" w:fill="FFFFFF" w:themeFill="background1"/>
            <w:noWrap/>
            <w:hideMark/>
          </w:tcPr>
          <w:p w14:paraId="05F4289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Norma Group</w:t>
            </w:r>
          </w:p>
        </w:tc>
        <w:tc>
          <w:tcPr>
            <w:tcW w:w="0" w:type="auto"/>
            <w:shd w:val="clear" w:color="auto" w:fill="D9D9D9" w:themeFill="background1" w:themeFillShade="D9"/>
            <w:noWrap/>
            <w:hideMark/>
          </w:tcPr>
          <w:p w14:paraId="02C544AE"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Stada Arzneimittel AG</w:t>
            </w:r>
          </w:p>
        </w:tc>
      </w:tr>
      <w:tr w:rsidR="00390EAC" w:rsidRPr="00390EAC" w14:paraId="46296915"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68F19EA" w14:textId="77777777" w:rsidR="002B4372" w:rsidRPr="00390EAC" w:rsidRDefault="002B4372" w:rsidP="00F7057F">
            <w:pPr>
              <w:spacing w:line="240" w:lineRule="auto"/>
              <w:jc w:val="left"/>
              <w:rPr>
                <w:b w:val="0"/>
                <w:bCs/>
                <w:sz w:val="20"/>
                <w:lang w:eastAsia="de-DE"/>
              </w:rPr>
            </w:pPr>
            <w:r w:rsidRPr="00390EAC">
              <w:rPr>
                <w:b w:val="0"/>
                <w:bCs/>
                <w:sz w:val="20"/>
                <w:lang w:eastAsia="de-DE"/>
              </w:rPr>
              <w:t>BASF SE</w:t>
            </w:r>
          </w:p>
        </w:tc>
        <w:tc>
          <w:tcPr>
            <w:tcW w:w="0" w:type="auto"/>
            <w:shd w:val="clear" w:color="auto" w:fill="FFFFFF" w:themeFill="background1"/>
            <w:noWrap/>
            <w:hideMark/>
          </w:tcPr>
          <w:p w14:paraId="7AE1EDDC"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DMG MORI AG</w:t>
            </w:r>
          </w:p>
        </w:tc>
        <w:tc>
          <w:tcPr>
            <w:tcW w:w="0" w:type="auto"/>
            <w:shd w:val="clear" w:color="auto" w:fill="D9D9D9" w:themeFill="background1" w:themeFillShade="D9"/>
            <w:noWrap/>
            <w:hideMark/>
          </w:tcPr>
          <w:p w14:paraId="486F188B"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Henkel</w:t>
            </w:r>
          </w:p>
        </w:tc>
        <w:tc>
          <w:tcPr>
            <w:tcW w:w="0" w:type="auto"/>
            <w:shd w:val="clear" w:color="auto" w:fill="FFFFFF" w:themeFill="background1"/>
            <w:noWrap/>
            <w:hideMark/>
          </w:tcPr>
          <w:p w14:paraId="690D5DA4"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Osram Licht</w:t>
            </w:r>
          </w:p>
        </w:tc>
        <w:tc>
          <w:tcPr>
            <w:tcW w:w="0" w:type="auto"/>
            <w:shd w:val="clear" w:color="auto" w:fill="D9D9D9" w:themeFill="background1" w:themeFillShade="D9"/>
            <w:noWrap/>
            <w:hideMark/>
          </w:tcPr>
          <w:p w14:paraId="40CE51EB"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Südzucker AG </w:t>
            </w:r>
          </w:p>
        </w:tc>
      </w:tr>
      <w:tr w:rsidR="00390EAC" w:rsidRPr="00390EAC" w14:paraId="419E8FF6"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3DB113C2" w14:textId="77777777" w:rsidR="002B4372" w:rsidRPr="00390EAC" w:rsidRDefault="002B4372" w:rsidP="00F7057F">
            <w:pPr>
              <w:spacing w:line="240" w:lineRule="auto"/>
              <w:jc w:val="left"/>
              <w:rPr>
                <w:b w:val="0"/>
                <w:bCs/>
                <w:sz w:val="20"/>
                <w:lang w:eastAsia="de-DE"/>
              </w:rPr>
            </w:pPr>
            <w:r w:rsidRPr="00390EAC">
              <w:rPr>
                <w:b w:val="0"/>
                <w:bCs/>
                <w:sz w:val="20"/>
                <w:lang w:eastAsia="de-DE"/>
              </w:rPr>
              <w:t>Bauer</w:t>
            </w:r>
          </w:p>
        </w:tc>
        <w:tc>
          <w:tcPr>
            <w:tcW w:w="0" w:type="auto"/>
            <w:shd w:val="clear" w:color="auto" w:fill="FFFFFF" w:themeFill="background1"/>
            <w:noWrap/>
            <w:hideMark/>
          </w:tcPr>
          <w:p w14:paraId="4D4FDE1B"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DOUGLAS HOLDING</w:t>
            </w:r>
          </w:p>
        </w:tc>
        <w:tc>
          <w:tcPr>
            <w:tcW w:w="0" w:type="auto"/>
            <w:shd w:val="clear" w:color="auto" w:fill="D9D9D9" w:themeFill="background1" w:themeFillShade="D9"/>
            <w:noWrap/>
            <w:hideMark/>
          </w:tcPr>
          <w:p w14:paraId="0C08897A"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Hochtief</w:t>
            </w:r>
          </w:p>
        </w:tc>
        <w:tc>
          <w:tcPr>
            <w:tcW w:w="0" w:type="auto"/>
            <w:shd w:val="clear" w:color="auto" w:fill="FFFFFF" w:themeFill="background1"/>
            <w:noWrap/>
            <w:hideMark/>
          </w:tcPr>
          <w:p w14:paraId="3E8ED4BA"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ProSiebenSat.1 Media</w:t>
            </w:r>
          </w:p>
        </w:tc>
        <w:tc>
          <w:tcPr>
            <w:tcW w:w="0" w:type="auto"/>
            <w:shd w:val="clear" w:color="auto" w:fill="D9D9D9" w:themeFill="background1" w:themeFillShade="D9"/>
            <w:noWrap/>
            <w:hideMark/>
          </w:tcPr>
          <w:p w14:paraId="0883C162"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Symrise</w:t>
            </w:r>
          </w:p>
        </w:tc>
      </w:tr>
      <w:tr w:rsidR="00390EAC" w:rsidRPr="00390EAC" w14:paraId="473D3B25"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B05B584" w14:textId="77777777" w:rsidR="002B4372" w:rsidRPr="00390EAC" w:rsidRDefault="002B4372" w:rsidP="00F7057F">
            <w:pPr>
              <w:spacing w:line="240" w:lineRule="auto"/>
              <w:jc w:val="left"/>
              <w:rPr>
                <w:b w:val="0"/>
                <w:bCs/>
                <w:sz w:val="20"/>
                <w:lang w:eastAsia="de-DE"/>
              </w:rPr>
            </w:pPr>
            <w:r w:rsidRPr="00390EAC">
              <w:rPr>
                <w:b w:val="0"/>
                <w:bCs/>
                <w:sz w:val="20"/>
                <w:lang w:eastAsia="de-DE"/>
              </w:rPr>
              <w:t>Bayer</w:t>
            </w:r>
          </w:p>
        </w:tc>
        <w:tc>
          <w:tcPr>
            <w:tcW w:w="0" w:type="auto"/>
            <w:shd w:val="clear" w:color="auto" w:fill="FFFFFF" w:themeFill="background1"/>
            <w:noWrap/>
            <w:hideMark/>
          </w:tcPr>
          <w:p w14:paraId="25119166"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Duerr</w:t>
            </w:r>
          </w:p>
        </w:tc>
        <w:tc>
          <w:tcPr>
            <w:tcW w:w="0" w:type="auto"/>
            <w:shd w:val="clear" w:color="auto" w:fill="D9D9D9" w:themeFill="background1" w:themeFillShade="D9"/>
            <w:noWrap/>
            <w:hideMark/>
          </w:tcPr>
          <w:p w14:paraId="2E03C70E"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Hugo Boss</w:t>
            </w:r>
          </w:p>
        </w:tc>
        <w:tc>
          <w:tcPr>
            <w:tcW w:w="0" w:type="auto"/>
            <w:shd w:val="clear" w:color="auto" w:fill="FFFFFF" w:themeFill="background1"/>
            <w:noWrap/>
            <w:hideMark/>
          </w:tcPr>
          <w:p w14:paraId="61F8251F"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Puma DE</w:t>
            </w:r>
          </w:p>
        </w:tc>
        <w:tc>
          <w:tcPr>
            <w:tcW w:w="0" w:type="auto"/>
            <w:shd w:val="clear" w:color="auto" w:fill="D9D9D9" w:themeFill="background1" w:themeFillShade="D9"/>
            <w:noWrap/>
            <w:hideMark/>
          </w:tcPr>
          <w:p w14:paraId="07B50995"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Telefonica DE</w:t>
            </w:r>
          </w:p>
        </w:tc>
      </w:tr>
      <w:tr w:rsidR="00390EAC" w:rsidRPr="00390EAC" w14:paraId="39B18F65"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312E61E" w14:textId="77777777" w:rsidR="002B4372" w:rsidRPr="00390EAC" w:rsidRDefault="002B4372" w:rsidP="00F7057F">
            <w:pPr>
              <w:spacing w:line="240" w:lineRule="auto"/>
              <w:jc w:val="left"/>
              <w:rPr>
                <w:b w:val="0"/>
                <w:bCs/>
                <w:sz w:val="20"/>
                <w:lang w:eastAsia="de-DE"/>
              </w:rPr>
            </w:pPr>
            <w:r w:rsidRPr="00390EAC">
              <w:rPr>
                <w:b w:val="0"/>
                <w:bCs/>
                <w:sz w:val="20"/>
                <w:lang w:eastAsia="de-DE"/>
              </w:rPr>
              <w:t>BayWa</w:t>
            </w:r>
          </w:p>
        </w:tc>
        <w:tc>
          <w:tcPr>
            <w:tcW w:w="0" w:type="auto"/>
            <w:shd w:val="clear" w:color="auto" w:fill="FFFFFF" w:themeFill="background1"/>
            <w:noWrap/>
            <w:hideMark/>
          </w:tcPr>
          <w:p w14:paraId="5712C10C"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E.ON</w:t>
            </w:r>
          </w:p>
        </w:tc>
        <w:tc>
          <w:tcPr>
            <w:tcW w:w="0" w:type="auto"/>
            <w:shd w:val="clear" w:color="auto" w:fill="D9D9D9" w:themeFill="background1" w:themeFillShade="D9"/>
            <w:noWrap/>
            <w:hideMark/>
          </w:tcPr>
          <w:p w14:paraId="0584D36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Infineon</w:t>
            </w:r>
          </w:p>
        </w:tc>
        <w:tc>
          <w:tcPr>
            <w:tcW w:w="0" w:type="auto"/>
            <w:shd w:val="clear" w:color="auto" w:fill="FFFFFF" w:themeFill="background1"/>
            <w:noWrap/>
            <w:hideMark/>
          </w:tcPr>
          <w:p w14:paraId="53AE3144"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Rational</w:t>
            </w:r>
          </w:p>
        </w:tc>
        <w:tc>
          <w:tcPr>
            <w:tcW w:w="0" w:type="auto"/>
            <w:shd w:val="clear" w:color="auto" w:fill="D9D9D9" w:themeFill="background1" w:themeFillShade="D9"/>
            <w:noWrap/>
            <w:hideMark/>
          </w:tcPr>
          <w:p w14:paraId="5CA4CF4C"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Thiel Logistik </w:t>
            </w:r>
          </w:p>
        </w:tc>
      </w:tr>
      <w:tr w:rsidR="00390EAC" w:rsidRPr="00390EAC" w14:paraId="205BD36A"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BD6E809" w14:textId="77777777" w:rsidR="002B4372" w:rsidRPr="00390EAC" w:rsidRDefault="002B4372" w:rsidP="00F7057F">
            <w:pPr>
              <w:spacing w:line="240" w:lineRule="auto"/>
              <w:jc w:val="left"/>
              <w:rPr>
                <w:b w:val="0"/>
                <w:bCs/>
                <w:sz w:val="20"/>
                <w:lang w:eastAsia="de-DE"/>
              </w:rPr>
            </w:pPr>
            <w:r w:rsidRPr="00390EAC">
              <w:rPr>
                <w:b w:val="0"/>
                <w:bCs/>
                <w:sz w:val="20"/>
                <w:lang w:eastAsia="de-DE"/>
              </w:rPr>
              <w:t>Bechtle</w:t>
            </w:r>
          </w:p>
        </w:tc>
        <w:tc>
          <w:tcPr>
            <w:tcW w:w="0" w:type="auto"/>
            <w:shd w:val="clear" w:color="auto" w:fill="FFFFFF" w:themeFill="background1"/>
            <w:noWrap/>
            <w:hideMark/>
          </w:tcPr>
          <w:p w14:paraId="2E909303"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ElringKlinger</w:t>
            </w:r>
          </w:p>
        </w:tc>
        <w:tc>
          <w:tcPr>
            <w:tcW w:w="0" w:type="auto"/>
            <w:shd w:val="clear" w:color="auto" w:fill="D9D9D9" w:themeFill="background1" w:themeFillShade="D9"/>
            <w:noWrap/>
            <w:hideMark/>
          </w:tcPr>
          <w:p w14:paraId="7B64A9BC"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Innogy SE</w:t>
            </w:r>
          </w:p>
        </w:tc>
        <w:tc>
          <w:tcPr>
            <w:tcW w:w="0" w:type="auto"/>
            <w:shd w:val="clear" w:color="auto" w:fill="FFFFFF" w:themeFill="background1"/>
            <w:noWrap/>
            <w:hideMark/>
          </w:tcPr>
          <w:p w14:paraId="5FD094B8"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Rheinmetall</w:t>
            </w:r>
          </w:p>
        </w:tc>
        <w:tc>
          <w:tcPr>
            <w:tcW w:w="0" w:type="auto"/>
            <w:shd w:val="clear" w:color="auto" w:fill="D9D9D9" w:themeFill="background1" w:themeFillShade="D9"/>
            <w:noWrap/>
            <w:hideMark/>
          </w:tcPr>
          <w:p w14:paraId="5FE647C2"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ThyssenKrupp</w:t>
            </w:r>
          </w:p>
        </w:tc>
      </w:tr>
      <w:tr w:rsidR="00390EAC" w:rsidRPr="00390EAC" w14:paraId="6E343913"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DCA5F99" w14:textId="77777777" w:rsidR="002B4372" w:rsidRPr="00390EAC" w:rsidRDefault="002B4372" w:rsidP="00F7057F">
            <w:pPr>
              <w:spacing w:line="240" w:lineRule="auto"/>
              <w:jc w:val="left"/>
              <w:rPr>
                <w:b w:val="0"/>
                <w:bCs/>
                <w:sz w:val="20"/>
                <w:lang w:eastAsia="de-DE"/>
              </w:rPr>
            </w:pPr>
            <w:r w:rsidRPr="00390EAC">
              <w:rPr>
                <w:b w:val="0"/>
                <w:bCs/>
                <w:sz w:val="20"/>
                <w:lang w:eastAsia="de-DE"/>
              </w:rPr>
              <w:t>Beiersdorf</w:t>
            </w:r>
          </w:p>
        </w:tc>
        <w:tc>
          <w:tcPr>
            <w:tcW w:w="0" w:type="auto"/>
            <w:shd w:val="clear" w:color="auto" w:fill="FFFFFF" w:themeFill="background1"/>
            <w:noWrap/>
            <w:hideMark/>
          </w:tcPr>
          <w:p w14:paraId="57C26578"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Eventim</w:t>
            </w:r>
          </w:p>
        </w:tc>
        <w:tc>
          <w:tcPr>
            <w:tcW w:w="0" w:type="auto"/>
            <w:shd w:val="clear" w:color="auto" w:fill="D9D9D9" w:themeFill="background1" w:themeFillShade="D9"/>
            <w:noWrap/>
            <w:hideMark/>
          </w:tcPr>
          <w:p w14:paraId="57BB9438"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Jungheinrich AG </w:t>
            </w:r>
          </w:p>
        </w:tc>
        <w:tc>
          <w:tcPr>
            <w:tcW w:w="0" w:type="auto"/>
            <w:shd w:val="clear" w:color="auto" w:fill="FFFFFF" w:themeFill="background1"/>
            <w:noWrap/>
            <w:hideMark/>
          </w:tcPr>
          <w:p w14:paraId="52320A3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Rhoen-Klinikum AG </w:t>
            </w:r>
          </w:p>
        </w:tc>
        <w:tc>
          <w:tcPr>
            <w:tcW w:w="0" w:type="auto"/>
            <w:shd w:val="clear" w:color="auto" w:fill="D9D9D9" w:themeFill="background1" w:themeFillShade="D9"/>
            <w:noWrap/>
            <w:hideMark/>
          </w:tcPr>
          <w:p w14:paraId="64BE28E8"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Tognum</w:t>
            </w:r>
          </w:p>
        </w:tc>
      </w:tr>
      <w:tr w:rsidR="00390EAC" w:rsidRPr="00390EAC" w14:paraId="7A21AFB7"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47E8436" w14:textId="77777777" w:rsidR="002B4372" w:rsidRPr="00390EAC" w:rsidRDefault="002B4372" w:rsidP="00F7057F">
            <w:pPr>
              <w:spacing w:line="240" w:lineRule="auto"/>
              <w:jc w:val="left"/>
              <w:rPr>
                <w:b w:val="0"/>
                <w:bCs/>
                <w:sz w:val="20"/>
                <w:lang w:eastAsia="de-DE"/>
              </w:rPr>
            </w:pPr>
            <w:r w:rsidRPr="00390EAC">
              <w:rPr>
                <w:b w:val="0"/>
                <w:bCs/>
                <w:sz w:val="20"/>
                <w:lang w:eastAsia="de-DE"/>
              </w:rPr>
              <w:t>Bertrandt</w:t>
            </w:r>
          </w:p>
        </w:tc>
        <w:tc>
          <w:tcPr>
            <w:tcW w:w="0" w:type="auto"/>
            <w:shd w:val="clear" w:color="auto" w:fill="FFFFFF" w:themeFill="background1"/>
            <w:noWrap/>
            <w:hideMark/>
          </w:tcPr>
          <w:p w14:paraId="64A304A0"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Evonik Industrie</w:t>
            </w:r>
          </w:p>
        </w:tc>
        <w:tc>
          <w:tcPr>
            <w:tcW w:w="0" w:type="auto"/>
            <w:shd w:val="clear" w:color="auto" w:fill="D9D9D9" w:themeFill="background1" w:themeFillShade="D9"/>
            <w:noWrap/>
            <w:hideMark/>
          </w:tcPr>
          <w:p w14:paraId="5CF55560"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K+S</w:t>
            </w:r>
          </w:p>
        </w:tc>
        <w:tc>
          <w:tcPr>
            <w:tcW w:w="0" w:type="auto"/>
            <w:shd w:val="clear" w:color="auto" w:fill="FFFFFF" w:themeFill="background1"/>
            <w:noWrap/>
            <w:hideMark/>
          </w:tcPr>
          <w:p w14:paraId="4AD92941"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RTL Group</w:t>
            </w:r>
          </w:p>
        </w:tc>
        <w:tc>
          <w:tcPr>
            <w:tcW w:w="0" w:type="auto"/>
            <w:shd w:val="clear" w:color="auto" w:fill="D9D9D9" w:themeFill="background1" w:themeFillShade="D9"/>
            <w:noWrap/>
            <w:hideMark/>
          </w:tcPr>
          <w:p w14:paraId="0810733D"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TUI AG</w:t>
            </w:r>
          </w:p>
        </w:tc>
      </w:tr>
      <w:tr w:rsidR="00390EAC" w:rsidRPr="00390EAC" w14:paraId="67B81852"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95F0766" w14:textId="77777777" w:rsidR="002B4372" w:rsidRPr="00390EAC" w:rsidRDefault="002B4372" w:rsidP="00F7057F">
            <w:pPr>
              <w:spacing w:line="240" w:lineRule="auto"/>
              <w:jc w:val="left"/>
              <w:rPr>
                <w:b w:val="0"/>
                <w:bCs/>
                <w:sz w:val="20"/>
                <w:lang w:eastAsia="de-DE"/>
              </w:rPr>
            </w:pPr>
            <w:r w:rsidRPr="00390EAC">
              <w:rPr>
                <w:b w:val="0"/>
                <w:bCs/>
                <w:sz w:val="20"/>
                <w:lang w:eastAsia="de-DE"/>
              </w:rPr>
              <w:t>BERU</w:t>
            </w:r>
          </w:p>
        </w:tc>
        <w:tc>
          <w:tcPr>
            <w:tcW w:w="0" w:type="auto"/>
            <w:shd w:val="clear" w:color="auto" w:fill="FFFFFF" w:themeFill="background1"/>
            <w:noWrap/>
            <w:hideMark/>
          </w:tcPr>
          <w:p w14:paraId="4DABC11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Fielmann</w:t>
            </w:r>
          </w:p>
        </w:tc>
        <w:tc>
          <w:tcPr>
            <w:tcW w:w="0" w:type="auto"/>
            <w:shd w:val="clear" w:color="auto" w:fill="D9D9D9" w:themeFill="background1" w:themeFillShade="D9"/>
            <w:noWrap/>
            <w:hideMark/>
          </w:tcPr>
          <w:p w14:paraId="511ADAD4"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Kion Grp</w:t>
            </w:r>
          </w:p>
        </w:tc>
        <w:tc>
          <w:tcPr>
            <w:tcW w:w="0" w:type="auto"/>
            <w:shd w:val="clear" w:color="auto" w:fill="FFFFFF" w:themeFill="background1"/>
            <w:noWrap/>
            <w:hideMark/>
          </w:tcPr>
          <w:p w14:paraId="0E49EA8F"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RWE</w:t>
            </w:r>
          </w:p>
        </w:tc>
        <w:tc>
          <w:tcPr>
            <w:tcW w:w="0" w:type="auto"/>
            <w:shd w:val="clear" w:color="auto" w:fill="D9D9D9" w:themeFill="background1" w:themeFillShade="D9"/>
            <w:noWrap/>
            <w:hideMark/>
          </w:tcPr>
          <w:p w14:paraId="44B826DF"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Uniper</w:t>
            </w:r>
          </w:p>
        </w:tc>
      </w:tr>
      <w:tr w:rsidR="00390EAC" w:rsidRPr="00390EAC" w14:paraId="669134B3"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C89DD6E" w14:textId="77777777" w:rsidR="002B4372" w:rsidRPr="00390EAC" w:rsidRDefault="002B4372" w:rsidP="00F7057F">
            <w:pPr>
              <w:spacing w:line="240" w:lineRule="auto"/>
              <w:jc w:val="left"/>
              <w:rPr>
                <w:b w:val="0"/>
                <w:bCs/>
                <w:sz w:val="20"/>
                <w:lang w:eastAsia="de-DE"/>
              </w:rPr>
            </w:pPr>
            <w:r w:rsidRPr="00390EAC">
              <w:rPr>
                <w:b w:val="0"/>
                <w:bCs/>
                <w:sz w:val="20"/>
                <w:lang w:eastAsia="de-DE"/>
              </w:rPr>
              <w:t>Bilfinger SE</w:t>
            </w:r>
          </w:p>
        </w:tc>
        <w:tc>
          <w:tcPr>
            <w:tcW w:w="0" w:type="auto"/>
            <w:shd w:val="clear" w:color="auto" w:fill="FFFFFF" w:themeFill="background1"/>
            <w:noWrap/>
            <w:hideMark/>
          </w:tcPr>
          <w:p w14:paraId="70007E0E"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Fraport Airport</w:t>
            </w:r>
          </w:p>
        </w:tc>
        <w:tc>
          <w:tcPr>
            <w:tcW w:w="0" w:type="auto"/>
            <w:shd w:val="clear" w:color="auto" w:fill="D9D9D9" w:themeFill="background1" w:themeFillShade="D9"/>
            <w:noWrap/>
            <w:hideMark/>
          </w:tcPr>
          <w:p w14:paraId="5DF0C8A9"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Klöckner &amp; Co </w:t>
            </w:r>
          </w:p>
        </w:tc>
        <w:tc>
          <w:tcPr>
            <w:tcW w:w="0" w:type="auto"/>
            <w:shd w:val="clear" w:color="auto" w:fill="FFFFFF" w:themeFill="background1"/>
            <w:noWrap/>
            <w:hideMark/>
          </w:tcPr>
          <w:p w14:paraId="794ED2AF"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Salzgitter</w:t>
            </w:r>
          </w:p>
        </w:tc>
        <w:tc>
          <w:tcPr>
            <w:tcW w:w="0" w:type="auto"/>
            <w:shd w:val="clear" w:color="auto" w:fill="D9D9D9" w:themeFill="background1" w:themeFillShade="D9"/>
            <w:noWrap/>
            <w:hideMark/>
          </w:tcPr>
          <w:p w14:paraId="7189F6C8" w14:textId="77777777" w:rsidR="008C3D19"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 xml:space="preserve">United </w:t>
            </w:r>
          </w:p>
          <w:p w14:paraId="5FF574DD" w14:textId="2D109DFE" w:rsidR="002B4372"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Internet</w:t>
            </w:r>
          </w:p>
        </w:tc>
      </w:tr>
      <w:tr w:rsidR="00390EAC" w:rsidRPr="00390EAC" w14:paraId="695B4A3C"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B9F9EE0" w14:textId="77777777" w:rsidR="002B4372" w:rsidRPr="00390EAC" w:rsidRDefault="002B4372" w:rsidP="00F7057F">
            <w:pPr>
              <w:spacing w:line="240" w:lineRule="auto"/>
              <w:jc w:val="left"/>
              <w:rPr>
                <w:b w:val="0"/>
                <w:bCs/>
                <w:sz w:val="20"/>
                <w:lang w:eastAsia="de-DE"/>
              </w:rPr>
            </w:pPr>
            <w:r w:rsidRPr="00390EAC">
              <w:rPr>
                <w:b w:val="0"/>
                <w:bCs/>
                <w:sz w:val="20"/>
                <w:lang w:eastAsia="de-DE"/>
              </w:rPr>
              <w:t>BMW</w:t>
            </w:r>
          </w:p>
        </w:tc>
        <w:tc>
          <w:tcPr>
            <w:tcW w:w="0" w:type="auto"/>
            <w:shd w:val="clear" w:color="auto" w:fill="FFFFFF" w:themeFill="background1"/>
            <w:noWrap/>
            <w:hideMark/>
          </w:tcPr>
          <w:p w14:paraId="659EEE22"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freenet</w:t>
            </w:r>
          </w:p>
        </w:tc>
        <w:tc>
          <w:tcPr>
            <w:tcW w:w="0" w:type="auto"/>
            <w:shd w:val="clear" w:color="auto" w:fill="D9D9D9" w:themeFill="background1" w:themeFillShade="D9"/>
            <w:noWrap/>
            <w:hideMark/>
          </w:tcPr>
          <w:p w14:paraId="1D228ACF"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Krones AG </w:t>
            </w:r>
          </w:p>
        </w:tc>
        <w:tc>
          <w:tcPr>
            <w:tcW w:w="0" w:type="auto"/>
            <w:shd w:val="clear" w:color="auto" w:fill="FFFFFF" w:themeFill="background1"/>
            <w:noWrap/>
            <w:hideMark/>
          </w:tcPr>
          <w:p w14:paraId="5133F5B9"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SAP</w:t>
            </w:r>
          </w:p>
        </w:tc>
        <w:tc>
          <w:tcPr>
            <w:tcW w:w="0" w:type="auto"/>
            <w:shd w:val="clear" w:color="auto" w:fill="D9D9D9" w:themeFill="background1" w:themeFillShade="D9"/>
            <w:noWrap/>
            <w:hideMark/>
          </w:tcPr>
          <w:p w14:paraId="5166A1D5"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Volkswagen</w:t>
            </w:r>
          </w:p>
        </w:tc>
      </w:tr>
      <w:tr w:rsidR="00390EAC" w:rsidRPr="00390EAC" w14:paraId="144E503F"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E3BC22D" w14:textId="77777777" w:rsidR="002B4372" w:rsidRPr="00390EAC" w:rsidRDefault="002B4372" w:rsidP="00F7057F">
            <w:pPr>
              <w:spacing w:line="240" w:lineRule="auto"/>
              <w:jc w:val="left"/>
              <w:rPr>
                <w:b w:val="0"/>
                <w:bCs/>
                <w:sz w:val="20"/>
                <w:lang w:eastAsia="de-DE"/>
              </w:rPr>
            </w:pPr>
            <w:r w:rsidRPr="00390EAC">
              <w:rPr>
                <w:b w:val="0"/>
                <w:bCs/>
                <w:sz w:val="20"/>
                <w:lang w:eastAsia="de-DE"/>
              </w:rPr>
              <w:t>Carl Zeiss Meditec</w:t>
            </w:r>
          </w:p>
        </w:tc>
        <w:tc>
          <w:tcPr>
            <w:tcW w:w="0" w:type="auto"/>
            <w:shd w:val="clear" w:color="auto" w:fill="FFFFFF" w:themeFill="background1"/>
            <w:noWrap/>
            <w:hideMark/>
          </w:tcPr>
          <w:p w14:paraId="3E51C3BA" w14:textId="77777777" w:rsidR="00435AA9"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 xml:space="preserve">Fresenius </w:t>
            </w:r>
          </w:p>
          <w:p w14:paraId="05952526" w14:textId="644ECE6B" w:rsidR="002B4372" w:rsidRPr="00390EAC" w:rsidRDefault="002B4372" w:rsidP="00F7057F">
            <w:pPr>
              <w:spacing w:after="0"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Medical Care </w:t>
            </w:r>
          </w:p>
        </w:tc>
        <w:tc>
          <w:tcPr>
            <w:tcW w:w="0" w:type="auto"/>
            <w:shd w:val="clear" w:color="auto" w:fill="D9D9D9" w:themeFill="background1" w:themeFillShade="D9"/>
            <w:noWrap/>
            <w:hideMark/>
          </w:tcPr>
          <w:p w14:paraId="45BECC64"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KUKA </w:t>
            </w:r>
          </w:p>
        </w:tc>
        <w:tc>
          <w:tcPr>
            <w:tcW w:w="0" w:type="auto"/>
            <w:shd w:val="clear" w:color="auto" w:fill="FFFFFF" w:themeFill="background1"/>
            <w:noWrap/>
            <w:hideMark/>
          </w:tcPr>
          <w:p w14:paraId="43B3EAE6"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Sartorius</w:t>
            </w:r>
          </w:p>
        </w:tc>
        <w:tc>
          <w:tcPr>
            <w:tcW w:w="0" w:type="auto"/>
            <w:shd w:val="clear" w:color="auto" w:fill="D9D9D9" w:themeFill="background1" w:themeFillShade="D9"/>
            <w:noWrap/>
            <w:hideMark/>
          </w:tcPr>
          <w:p w14:paraId="684759D6"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Vossloh</w:t>
            </w:r>
          </w:p>
        </w:tc>
      </w:tr>
      <w:tr w:rsidR="00390EAC" w:rsidRPr="00390EAC" w14:paraId="014A4728"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5DD16FD2" w14:textId="77777777" w:rsidR="00435AA9" w:rsidRPr="00390EAC" w:rsidRDefault="002B4372" w:rsidP="00F7057F">
            <w:pPr>
              <w:spacing w:after="0" w:line="240" w:lineRule="auto"/>
              <w:jc w:val="left"/>
              <w:rPr>
                <w:sz w:val="20"/>
                <w:lang w:eastAsia="de-DE"/>
              </w:rPr>
            </w:pPr>
            <w:r w:rsidRPr="00390EAC">
              <w:rPr>
                <w:b w:val="0"/>
                <w:bCs/>
                <w:sz w:val="20"/>
                <w:lang w:eastAsia="de-DE"/>
              </w:rPr>
              <w:t xml:space="preserve">Ceconomy AG </w:t>
            </w:r>
          </w:p>
          <w:p w14:paraId="1B692AC6" w14:textId="67CFEB5F" w:rsidR="002B4372" w:rsidRPr="00390EAC" w:rsidRDefault="002B4372" w:rsidP="00F7057F">
            <w:pPr>
              <w:spacing w:after="0" w:line="240" w:lineRule="auto"/>
              <w:jc w:val="left"/>
              <w:rPr>
                <w:b w:val="0"/>
                <w:bCs/>
                <w:sz w:val="20"/>
                <w:lang w:eastAsia="de-DE"/>
              </w:rPr>
            </w:pPr>
            <w:r w:rsidRPr="00390EAC">
              <w:rPr>
                <w:b w:val="0"/>
                <w:bCs/>
                <w:sz w:val="20"/>
                <w:lang w:eastAsia="de-DE"/>
              </w:rPr>
              <w:t>(</w:t>
            </w:r>
            <w:r w:rsidR="00DB4407" w:rsidRPr="00390EAC">
              <w:rPr>
                <w:b w:val="0"/>
                <w:bCs/>
                <w:sz w:val="20"/>
                <w:lang w:eastAsia="de-DE"/>
              </w:rPr>
              <w:t>e.g.</w:t>
            </w:r>
            <w:r w:rsidRPr="00390EAC">
              <w:rPr>
                <w:b w:val="0"/>
                <w:bCs/>
                <w:sz w:val="20"/>
                <w:lang w:eastAsia="de-DE"/>
              </w:rPr>
              <w:t xml:space="preserve"> Mediamarkt, Saturn)</w:t>
            </w:r>
          </w:p>
        </w:tc>
        <w:tc>
          <w:tcPr>
            <w:tcW w:w="0" w:type="auto"/>
            <w:shd w:val="clear" w:color="auto" w:fill="FFFFFF" w:themeFill="background1"/>
            <w:noWrap/>
            <w:hideMark/>
          </w:tcPr>
          <w:p w14:paraId="2C9AB60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Fresenius Pref</w:t>
            </w:r>
          </w:p>
        </w:tc>
        <w:tc>
          <w:tcPr>
            <w:tcW w:w="0" w:type="auto"/>
            <w:shd w:val="clear" w:color="auto" w:fill="D9D9D9" w:themeFill="background1" w:themeFillShade="D9"/>
            <w:noWrap/>
            <w:hideMark/>
          </w:tcPr>
          <w:p w14:paraId="464560E3"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Lanxess</w:t>
            </w:r>
          </w:p>
        </w:tc>
        <w:tc>
          <w:tcPr>
            <w:tcW w:w="0" w:type="auto"/>
            <w:shd w:val="clear" w:color="auto" w:fill="FFFFFF" w:themeFill="background1"/>
            <w:noWrap/>
            <w:hideMark/>
          </w:tcPr>
          <w:p w14:paraId="6EA2CF76"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Schaeffler AG</w:t>
            </w:r>
          </w:p>
        </w:tc>
        <w:tc>
          <w:tcPr>
            <w:tcW w:w="0" w:type="auto"/>
            <w:shd w:val="clear" w:color="auto" w:fill="D9D9D9" w:themeFill="background1" w:themeFillShade="D9"/>
            <w:noWrap/>
            <w:hideMark/>
          </w:tcPr>
          <w:p w14:paraId="76FDCA64"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Wacker Chemie AG</w:t>
            </w:r>
          </w:p>
        </w:tc>
      </w:tr>
      <w:tr w:rsidR="00390EAC" w:rsidRPr="00390EAC" w14:paraId="36EAED68" w14:textId="77777777" w:rsidTr="00F7057F">
        <w:trPr>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9988181" w14:textId="77777777" w:rsidR="002B4372" w:rsidRPr="00390EAC" w:rsidRDefault="002B4372" w:rsidP="00F7057F">
            <w:pPr>
              <w:spacing w:line="240" w:lineRule="auto"/>
              <w:jc w:val="left"/>
              <w:rPr>
                <w:b w:val="0"/>
                <w:bCs/>
                <w:sz w:val="20"/>
                <w:lang w:eastAsia="de-DE"/>
              </w:rPr>
            </w:pPr>
            <w:r w:rsidRPr="00390EAC">
              <w:rPr>
                <w:b w:val="0"/>
                <w:bCs/>
                <w:sz w:val="20"/>
                <w:lang w:eastAsia="de-DE"/>
              </w:rPr>
              <w:t>Continental</w:t>
            </w:r>
          </w:p>
        </w:tc>
        <w:tc>
          <w:tcPr>
            <w:tcW w:w="0" w:type="auto"/>
            <w:shd w:val="clear" w:color="auto" w:fill="FFFFFF" w:themeFill="background1"/>
            <w:noWrap/>
            <w:hideMark/>
          </w:tcPr>
          <w:p w14:paraId="0AACFFA5"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Fuchs Petrolub</w:t>
            </w:r>
          </w:p>
        </w:tc>
        <w:tc>
          <w:tcPr>
            <w:tcW w:w="0" w:type="auto"/>
            <w:shd w:val="clear" w:color="auto" w:fill="D9D9D9" w:themeFill="background1" w:themeFillShade="D9"/>
            <w:noWrap/>
            <w:hideMark/>
          </w:tcPr>
          <w:p w14:paraId="29D80A63"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Leoni AG</w:t>
            </w:r>
          </w:p>
        </w:tc>
        <w:tc>
          <w:tcPr>
            <w:tcW w:w="0" w:type="auto"/>
            <w:shd w:val="clear" w:color="auto" w:fill="FFFFFF" w:themeFill="background1"/>
            <w:noWrap/>
            <w:hideMark/>
          </w:tcPr>
          <w:p w14:paraId="601344F4"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Schwarz Pharma</w:t>
            </w:r>
          </w:p>
        </w:tc>
        <w:tc>
          <w:tcPr>
            <w:tcW w:w="0" w:type="auto"/>
            <w:shd w:val="clear" w:color="auto" w:fill="D9D9D9" w:themeFill="background1" w:themeFillShade="D9"/>
            <w:noWrap/>
            <w:hideMark/>
          </w:tcPr>
          <w:p w14:paraId="5E4923B0" w14:textId="77777777" w:rsidR="002B4372" w:rsidRPr="00390EAC" w:rsidRDefault="002B4372" w:rsidP="00F7057F">
            <w:pPr>
              <w:spacing w:line="240" w:lineRule="auto"/>
              <w:jc w:val="left"/>
              <w:cnfStyle w:val="000000000000" w:firstRow="0" w:lastRow="0" w:firstColumn="0" w:lastColumn="0" w:oddVBand="0" w:evenVBand="0" w:oddHBand="0" w:evenHBand="0" w:firstRowFirstColumn="0" w:firstRowLastColumn="0" w:lastRowFirstColumn="0" w:lastRowLastColumn="0"/>
              <w:rPr>
                <w:sz w:val="20"/>
                <w:lang w:eastAsia="de-DE"/>
              </w:rPr>
            </w:pPr>
            <w:r w:rsidRPr="00390EAC">
              <w:rPr>
                <w:sz w:val="20"/>
                <w:lang w:eastAsia="de-DE"/>
              </w:rPr>
              <w:t>1&amp;1 Drillisch</w:t>
            </w:r>
          </w:p>
        </w:tc>
      </w:tr>
      <w:tr w:rsidR="00390EAC" w:rsidRPr="00390EAC" w14:paraId="752374CD" w14:textId="77777777" w:rsidTr="00F705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DA279C8" w14:textId="77777777" w:rsidR="002B4372" w:rsidRPr="00390EAC" w:rsidRDefault="002B4372" w:rsidP="00F7057F">
            <w:pPr>
              <w:spacing w:line="240" w:lineRule="auto"/>
              <w:jc w:val="left"/>
              <w:rPr>
                <w:b w:val="0"/>
                <w:bCs/>
                <w:sz w:val="20"/>
                <w:lang w:eastAsia="de-DE"/>
              </w:rPr>
            </w:pPr>
            <w:r w:rsidRPr="00390EAC">
              <w:rPr>
                <w:b w:val="0"/>
                <w:bCs/>
                <w:sz w:val="20"/>
                <w:lang w:eastAsia="de-DE"/>
              </w:rPr>
              <w:t>Covestro AG </w:t>
            </w:r>
          </w:p>
        </w:tc>
        <w:tc>
          <w:tcPr>
            <w:tcW w:w="0" w:type="auto"/>
            <w:shd w:val="clear" w:color="auto" w:fill="FFFFFF" w:themeFill="background1"/>
            <w:noWrap/>
            <w:hideMark/>
          </w:tcPr>
          <w:p w14:paraId="0D26E70B"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GEA Group</w:t>
            </w:r>
          </w:p>
        </w:tc>
        <w:tc>
          <w:tcPr>
            <w:tcW w:w="0" w:type="auto"/>
            <w:shd w:val="clear" w:color="auto" w:fill="D9D9D9" w:themeFill="background1" w:themeFillShade="D9"/>
            <w:noWrap/>
            <w:hideMark/>
          </w:tcPr>
          <w:p w14:paraId="287A4E5D"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Linde</w:t>
            </w:r>
          </w:p>
        </w:tc>
        <w:tc>
          <w:tcPr>
            <w:tcW w:w="0" w:type="auto"/>
            <w:shd w:val="clear" w:color="auto" w:fill="FFFFFF" w:themeFill="background1"/>
            <w:noWrap/>
            <w:hideMark/>
          </w:tcPr>
          <w:p w14:paraId="771D168E"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r w:rsidRPr="00390EAC">
              <w:rPr>
                <w:sz w:val="20"/>
                <w:lang w:eastAsia="de-DE"/>
              </w:rPr>
              <w:t>Scout24 AG</w:t>
            </w:r>
          </w:p>
        </w:tc>
        <w:tc>
          <w:tcPr>
            <w:tcW w:w="0" w:type="auto"/>
            <w:shd w:val="clear" w:color="auto" w:fill="D9D9D9" w:themeFill="background1" w:themeFillShade="D9"/>
            <w:noWrap/>
            <w:hideMark/>
          </w:tcPr>
          <w:p w14:paraId="31F73E72" w14:textId="77777777" w:rsidR="002B4372" w:rsidRPr="00390EAC" w:rsidRDefault="002B4372" w:rsidP="00F7057F">
            <w:pPr>
              <w:spacing w:line="240" w:lineRule="auto"/>
              <w:jc w:val="left"/>
              <w:cnfStyle w:val="000000100000" w:firstRow="0" w:lastRow="0" w:firstColumn="0" w:lastColumn="0" w:oddVBand="0" w:evenVBand="0" w:oddHBand="1" w:evenHBand="0" w:firstRowFirstColumn="0" w:firstRowLastColumn="0" w:lastRowFirstColumn="0" w:lastRowLastColumn="0"/>
              <w:rPr>
                <w:sz w:val="20"/>
                <w:lang w:eastAsia="de-DE"/>
              </w:rPr>
            </w:pPr>
          </w:p>
        </w:tc>
      </w:tr>
    </w:tbl>
    <w:p w14:paraId="316CED87" w14:textId="3AE12857" w:rsidR="002B4372" w:rsidRPr="00390EAC" w:rsidRDefault="002B4372" w:rsidP="002B4372">
      <w:pPr>
        <w:rPr>
          <w:lang w:val="en-US" w:eastAsia="de-DE"/>
        </w:rPr>
      </w:pPr>
    </w:p>
    <w:p w14:paraId="6AD55257" w14:textId="3E6550C5" w:rsidR="002B4372" w:rsidRPr="00390EAC" w:rsidRDefault="002B4372" w:rsidP="002B4372">
      <w:pPr>
        <w:rPr>
          <w:lang w:val="en-US" w:eastAsia="de-DE"/>
        </w:rPr>
      </w:pPr>
    </w:p>
    <w:p w14:paraId="4FD87A0B" w14:textId="037D256E" w:rsidR="002B4372" w:rsidRPr="00390EAC" w:rsidRDefault="002B4372" w:rsidP="002B4372">
      <w:pPr>
        <w:rPr>
          <w:lang w:val="en-US" w:eastAsia="de-DE"/>
        </w:rPr>
      </w:pPr>
    </w:p>
    <w:p w14:paraId="73119100" w14:textId="77777777" w:rsidR="002B4372" w:rsidRPr="00390EAC" w:rsidRDefault="002B4372" w:rsidP="002B4372">
      <w:pPr>
        <w:rPr>
          <w:lang w:val="en-US" w:eastAsia="de-DE"/>
        </w:rPr>
      </w:pPr>
    </w:p>
    <w:p w14:paraId="5EF206EA" w14:textId="2DF96966" w:rsidR="00F65379" w:rsidRPr="00390EAC" w:rsidRDefault="00F65379" w:rsidP="00F65379">
      <w:pPr>
        <w:pStyle w:val="Beschriftung"/>
        <w:keepNext/>
        <w:rPr>
          <w:lang w:val="en-US"/>
        </w:rPr>
      </w:pPr>
      <w:bookmarkStart w:id="38" w:name="_Toc78474134"/>
      <w:r w:rsidRPr="00390EAC">
        <w:rPr>
          <w:lang w:val="en-US"/>
        </w:rPr>
        <w:lastRenderedPageBreak/>
        <w:t xml:space="preserve">Table </w:t>
      </w:r>
      <w:r w:rsidR="008D775A" w:rsidRPr="00390EAC">
        <w:rPr>
          <w:lang w:val="en-US"/>
        </w:rPr>
        <w:fldChar w:fldCharType="begin"/>
      </w:r>
      <w:r w:rsidR="008D775A" w:rsidRPr="00390EAC">
        <w:rPr>
          <w:lang w:val="en-US"/>
        </w:rPr>
        <w:instrText xml:space="preserve"> SEQ Table \* ARABIC </w:instrText>
      </w:r>
      <w:r w:rsidR="008D775A" w:rsidRPr="00390EAC">
        <w:rPr>
          <w:lang w:val="en-US"/>
        </w:rPr>
        <w:fldChar w:fldCharType="separate"/>
      </w:r>
      <w:r w:rsidR="0038593E">
        <w:rPr>
          <w:noProof/>
          <w:lang w:val="en-US"/>
        </w:rPr>
        <w:t>9</w:t>
      </w:r>
      <w:r w:rsidR="008D775A" w:rsidRPr="00390EAC">
        <w:rPr>
          <w:lang w:val="en-US"/>
        </w:rPr>
        <w:fldChar w:fldCharType="end"/>
      </w:r>
      <w:r w:rsidRPr="00390EAC">
        <w:rPr>
          <w:lang w:val="en-US"/>
        </w:rPr>
        <w:t>:</w:t>
      </w:r>
      <w:r w:rsidRPr="00390EAC">
        <w:rPr>
          <w:b w:val="0"/>
          <w:lang w:val="en-US"/>
        </w:rPr>
        <w:t xml:space="preserve">  Panel OLS Assumptions by Variable</w:t>
      </w:r>
      <w:bookmarkEnd w:id="38"/>
    </w:p>
    <w:tbl>
      <w:tblPr>
        <w:tblStyle w:val="Tabellenraster"/>
        <w:tblW w:w="8442" w:type="dxa"/>
        <w:jc w:val="center"/>
        <w:tblBorders>
          <w:insideH w:val="none" w:sz="0" w:space="0" w:color="auto"/>
        </w:tblBorders>
        <w:shd w:val="clear" w:color="auto" w:fill="F2F2F2" w:themeFill="background1" w:themeFillShade="F2"/>
        <w:tblLook w:val="04A0" w:firstRow="1" w:lastRow="0" w:firstColumn="1" w:lastColumn="0" w:noHBand="0" w:noVBand="1"/>
      </w:tblPr>
      <w:tblGrid>
        <w:gridCol w:w="1210"/>
        <w:gridCol w:w="1021"/>
        <w:gridCol w:w="1025"/>
        <w:gridCol w:w="1025"/>
        <w:gridCol w:w="1034"/>
        <w:gridCol w:w="1017"/>
        <w:gridCol w:w="1088"/>
        <w:gridCol w:w="1022"/>
      </w:tblGrid>
      <w:tr w:rsidR="00390EAC" w:rsidRPr="00390EAC" w14:paraId="2E52C1AF" w14:textId="77777777" w:rsidTr="00955E96">
        <w:trPr>
          <w:trHeight w:val="73"/>
          <w:jc w:val="center"/>
        </w:trPr>
        <w:tc>
          <w:tcPr>
            <w:tcW w:w="1210" w:type="dxa"/>
            <w:shd w:val="clear" w:color="auto" w:fill="D9D9D9" w:themeFill="background1" w:themeFillShade="D9"/>
          </w:tcPr>
          <w:p w14:paraId="060032C7" w14:textId="77777777" w:rsidR="00F65379" w:rsidRPr="00390EAC" w:rsidRDefault="00F65379" w:rsidP="00955E96">
            <w:pPr>
              <w:spacing w:after="0" w:line="240" w:lineRule="auto"/>
              <w:jc w:val="left"/>
              <w:rPr>
                <w:rFonts w:asciiTheme="minorHAnsi" w:hAnsiTheme="minorHAnsi" w:cstheme="minorHAnsi"/>
                <w:b/>
                <w:sz w:val="16"/>
                <w:szCs w:val="24"/>
              </w:rPr>
            </w:pPr>
            <w:r w:rsidRPr="00390EAC">
              <w:rPr>
                <w:rFonts w:asciiTheme="minorHAnsi" w:hAnsiTheme="minorHAnsi" w:cstheme="minorHAnsi"/>
                <w:b/>
                <w:sz w:val="16"/>
                <w:szCs w:val="24"/>
              </w:rPr>
              <w:t>Assumptions</w:t>
            </w:r>
          </w:p>
        </w:tc>
        <w:tc>
          <w:tcPr>
            <w:tcW w:w="1021" w:type="dxa"/>
            <w:shd w:val="clear" w:color="auto" w:fill="D9D9D9" w:themeFill="background1" w:themeFillShade="D9"/>
          </w:tcPr>
          <w:p w14:paraId="50A8A1C2" w14:textId="77777777" w:rsidR="00F65379" w:rsidRPr="00390EAC" w:rsidRDefault="00F65379" w:rsidP="00955E96">
            <w:pPr>
              <w:spacing w:after="0" w:line="240" w:lineRule="auto"/>
              <w:jc w:val="center"/>
              <w:rPr>
                <w:rFonts w:asciiTheme="minorHAnsi" w:hAnsiTheme="minorHAnsi" w:cstheme="minorHAnsi"/>
                <w:b/>
                <w:i/>
                <w:sz w:val="22"/>
                <w:szCs w:val="22"/>
              </w:rPr>
            </w:pPr>
            <w:r w:rsidRPr="00390EAC">
              <w:rPr>
                <w:rFonts w:asciiTheme="minorHAnsi" w:hAnsiTheme="minorHAnsi" w:cstheme="minorHAnsi"/>
                <w:b/>
                <w:i/>
                <w:sz w:val="22"/>
                <w:szCs w:val="22"/>
              </w:rPr>
              <w:t>i.</w:t>
            </w:r>
          </w:p>
        </w:tc>
        <w:tc>
          <w:tcPr>
            <w:tcW w:w="1025" w:type="dxa"/>
            <w:shd w:val="clear" w:color="auto" w:fill="D9D9D9" w:themeFill="background1" w:themeFillShade="D9"/>
          </w:tcPr>
          <w:p w14:paraId="7052626B" w14:textId="77777777" w:rsidR="00F65379" w:rsidRPr="00390EAC" w:rsidRDefault="00F65379" w:rsidP="00955E96">
            <w:pPr>
              <w:spacing w:after="0" w:line="240" w:lineRule="auto"/>
              <w:jc w:val="center"/>
              <w:rPr>
                <w:rFonts w:asciiTheme="minorHAnsi" w:hAnsiTheme="minorHAnsi" w:cstheme="minorHAnsi"/>
                <w:b/>
                <w:bCs w:val="0"/>
                <w:i/>
                <w:sz w:val="22"/>
                <w:szCs w:val="22"/>
              </w:rPr>
            </w:pPr>
            <w:r w:rsidRPr="00390EAC">
              <w:rPr>
                <w:rFonts w:asciiTheme="minorHAnsi" w:hAnsiTheme="minorHAnsi" w:cstheme="minorHAnsi"/>
                <w:b/>
                <w:i/>
                <w:sz w:val="22"/>
                <w:szCs w:val="22"/>
              </w:rPr>
              <w:t xml:space="preserve">ii. </w:t>
            </w:r>
            <w:r w:rsidRPr="00390EAC">
              <w:rPr>
                <w:rFonts w:asciiTheme="minorHAnsi" w:hAnsiTheme="minorHAnsi" w:cstheme="minorHAnsi"/>
                <w:i/>
                <w:sz w:val="22"/>
                <w:szCs w:val="22"/>
              </w:rPr>
              <w:t>(a)</w:t>
            </w:r>
          </w:p>
        </w:tc>
        <w:tc>
          <w:tcPr>
            <w:tcW w:w="1025" w:type="dxa"/>
            <w:shd w:val="clear" w:color="auto" w:fill="D9D9D9" w:themeFill="background1" w:themeFillShade="D9"/>
          </w:tcPr>
          <w:p w14:paraId="2396A5FF" w14:textId="77777777" w:rsidR="00F65379" w:rsidRPr="00390EAC" w:rsidRDefault="00F65379" w:rsidP="00955E96">
            <w:pPr>
              <w:spacing w:after="0" w:line="240" w:lineRule="auto"/>
              <w:jc w:val="center"/>
              <w:rPr>
                <w:rFonts w:asciiTheme="minorHAnsi" w:hAnsiTheme="minorHAnsi" w:cstheme="minorHAnsi"/>
                <w:b/>
                <w:i/>
                <w:sz w:val="22"/>
                <w:szCs w:val="22"/>
              </w:rPr>
            </w:pPr>
            <w:r w:rsidRPr="00390EAC">
              <w:rPr>
                <w:rFonts w:asciiTheme="minorHAnsi" w:hAnsiTheme="minorHAnsi" w:cstheme="minorHAnsi"/>
                <w:b/>
                <w:i/>
                <w:sz w:val="22"/>
                <w:szCs w:val="22"/>
              </w:rPr>
              <w:t xml:space="preserve">ii. </w:t>
            </w:r>
            <w:r w:rsidRPr="00390EAC">
              <w:rPr>
                <w:rFonts w:asciiTheme="minorHAnsi" w:hAnsiTheme="minorHAnsi" w:cstheme="minorHAnsi"/>
                <w:i/>
                <w:sz w:val="22"/>
                <w:szCs w:val="22"/>
              </w:rPr>
              <w:t>(b)</w:t>
            </w:r>
          </w:p>
        </w:tc>
        <w:tc>
          <w:tcPr>
            <w:tcW w:w="1034" w:type="dxa"/>
            <w:shd w:val="clear" w:color="auto" w:fill="D9D9D9" w:themeFill="background1" w:themeFillShade="D9"/>
          </w:tcPr>
          <w:p w14:paraId="656AFCAE" w14:textId="77777777" w:rsidR="00F65379" w:rsidRPr="00390EAC" w:rsidRDefault="00F65379" w:rsidP="00955E96">
            <w:pPr>
              <w:spacing w:after="0" w:line="240" w:lineRule="auto"/>
              <w:jc w:val="center"/>
              <w:rPr>
                <w:rFonts w:asciiTheme="minorHAnsi" w:hAnsiTheme="minorHAnsi" w:cstheme="minorHAnsi"/>
                <w:b/>
                <w:bCs w:val="0"/>
                <w:i/>
                <w:sz w:val="22"/>
                <w:szCs w:val="22"/>
              </w:rPr>
            </w:pPr>
            <w:r w:rsidRPr="00390EAC">
              <w:rPr>
                <w:rFonts w:asciiTheme="minorHAnsi" w:hAnsiTheme="minorHAnsi" w:cstheme="minorHAnsi"/>
                <w:b/>
                <w:i/>
                <w:sz w:val="22"/>
                <w:szCs w:val="22"/>
              </w:rPr>
              <w:t>iii.</w:t>
            </w:r>
          </w:p>
        </w:tc>
        <w:tc>
          <w:tcPr>
            <w:tcW w:w="1017" w:type="dxa"/>
            <w:shd w:val="clear" w:color="auto" w:fill="D9D9D9" w:themeFill="background1" w:themeFillShade="D9"/>
          </w:tcPr>
          <w:p w14:paraId="546C7F45" w14:textId="77777777" w:rsidR="00F65379" w:rsidRPr="00390EAC" w:rsidRDefault="00F65379" w:rsidP="00955E96">
            <w:pPr>
              <w:spacing w:after="0" w:line="240" w:lineRule="auto"/>
              <w:jc w:val="center"/>
              <w:rPr>
                <w:rFonts w:asciiTheme="minorHAnsi" w:hAnsiTheme="minorHAnsi" w:cstheme="minorHAnsi"/>
                <w:b/>
                <w:i/>
                <w:sz w:val="22"/>
                <w:szCs w:val="22"/>
              </w:rPr>
            </w:pPr>
            <w:r w:rsidRPr="00390EAC">
              <w:rPr>
                <w:rFonts w:asciiTheme="minorHAnsi" w:hAnsiTheme="minorHAnsi" w:cstheme="minorHAnsi"/>
                <w:b/>
                <w:i/>
                <w:sz w:val="22"/>
                <w:szCs w:val="22"/>
              </w:rPr>
              <w:t>iv.</w:t>
            </w:r>
          </w:p>
        </w:tc>
        <w:tc>
          <w:tcPr>
            <w:tcW w:w="1088" w:type="dxa"/>
            <w:shd w:val="clear" w:color="auto" w:fill="D9D9D9" w:themeFill="background1" w:themeFillShade="D9"/>
          </w:tcPr>
          <w:p w14:paraId="615B4EA9" w14:textId="77777777" w:rsidR="00F65379" w:rsidRPr="00390EAC" w:rsidRDefault="00F65379" w:rsidP="00955E96">
            <w:pPr>
              <w:spacing w:after="0" w:line="240" w:lineRule="auto"/>
              <w:jc w:val="center"/>
              <w:rPr>
                <w:rFonts w:asciiTheme="minorHAnsi" w:hAnsiTheme="minorHAnsi" w:cstheme="minorHAnsi"/>
                <w:b/>
                <w:bCs w:val="0"/>
                <w:i/>
                <w:sz w:val="22"/>
                <w:szCs w:val="22"/>
              </w:rPr>
            </w:pPr>
            <w:r w:rsidRPr="00390EAC">
              <w:rPr>
                <w:rFonts w:asciiTheme="minorHAnsi" w:hAnsiTheme="minorHAnsi" w:cstheme="minorHAnsi"/>
                <w:b/>
                <w:i/>
                <w:sz w:val="22"/>
                <w:szCs w:val="22"/>
              </w:rPr>
              <w:t>v.</w:t>
            </w:r>
          </w:p>
        </w:tc>
        <w:tc>
          <w:tcPr>
            <w:tcW w:w="1022" w:type="dxa"/>
            <w:shd w:val="clear" w:color="auto" w:fill="D9D9D9" w:themeFill="background1" w:themeFillShade="D9"/>
          </w:tcPr>
          <w:p w14:paraId="06E58602" w14:textId="77777777" w:rsidR="00F65379" w:rsidRPr="00390EAC" w:rsidRDefault="00F65379" w:rsidP="00955E96">
            <w:pPr>
              <w:spacing w:after="0" w:line="240" w:lineRule="auto"/>
              <w:jc w:val="center"/>
              <w:rPr>
                <w:rFonts w:asciiTheme="minorHAnsi" w:hAnsiTheme="minorHAnsi" w:cstheme="minorHAnsi"/>
                <w:b/>
                <w:bCs w:val="0"/>
                <w:i/>
                <w:sz w:val="22"/>
                <w:szCs w:val="22"/>
              </w:rPr>
            </w:pPr>
            <w:r w:rsidRPr="00390EAC">
              <w:rPr>
                <w:rFonts w:asciiTheme="minorHAnsi" w:hAnsiTheme="minorHAnsi" w:cstheme="minorHAnsi"/>
                <w:b/>
                <w:i/>
                <w:sz w:val="22"/>
                <w:szCs w:val="22"/>
              </w:rPr>
              <w:t>(vi.)</w:t>
            </w:r>
          </w:p>
        </w:tc>
      </w:tr>
      <w:tr w:rsidR="00390EAC" w:rsidRPr="00390EAC" w14:paraId="42EE7FE9" w14:textId="77777777" w:rsidTr="00955E96">
        <w:trPr>
          <w:trHeight w:val="122"/>
          <w:jc w:val="center"/>
        </w:trPr>
        <w:tc>
          <w:tcPr>
            <w:tcW w:w="1210" w:type="dxa"/>
            <w:shd w:val="clear" w:color="auto" w:fill="D9D9D9" w:themeFill="background1" w:themeFillShade="D9"/>
          </w:tcPr>
          <w:p w14:paraId="37DD30F0" w14:textId="77777777" w:rsidR="00F65379" w:rsidRPr="00390EAC" w:rsidRDefault="00F65379" w:rsidP="00955E96">
            <w:pPr>
              <w:spacing w:after="0" w:line="240" w:lineRule="auto"/>
              <w:jc w:val="left"/>
              <w:rPr>
                <w:rFonts w:asciiTheme="minorHAnsi" w:hAnsiTheme="minorHAnsi" w:cstheme="minorHAnsi"/>
                <w:b/>
                <w:sz w:val="16"/>
                <w:szCs w:val="24"/>
              </w:rPr>
            </w:pPr>
            <w:r w:rsidRPr="00390EAC">
              <w:rPr>
                <w:rFonts w:asciiTheme="minorHAnsi" w:hAnsiTheme="minorHAnsi" w:cstheme="minorHAnsi"/>
                <w:b/>
                <w:sz w:val="16"/>
                <w:szCs w:val="24"/>
              </w:rPr>
              <w:t>H</w:t>
            </w:r>
            <w:r w:rsidRPr="00390EAC">
              <w:rPr>
                <w:rFonts w:asciiTheme="minorHAnsi" w:hAnsiTheme="minorHAnsi" w:cstheme="minorHAnsi"/>
                <w:sz w:val="16"/>
                <w:szCs w:val="24"/>
                <w:vertAlign w:val="subscript"/>
              </w:rPr>
              <w:t>0</w:t>
            </w:r>
            <w:r w:rsidRPr="00390EAC">
              <w:rPr>
                <w:rFonts w:asciiTheme="minorHAnsi" w:hAnsiTheme="minorHAnsi" w:cstheme="minorHAnsi"/>
                <w:b/>
                <w:sz w:val="16"/>
                <w:szCs w:val="24"/>
              </w:rPr>
              <w:t xml:space="preserve"> Hypotheses</w:t>
            </w:r>
          </w:p>
        </w:tc>
        <w:tc>
          <w:tcPr>
            <w:tcW w:w="1021" w:type="dxa"/>
            <w:shd w:val="clear" w:color="auto" w:fill="D9D9D9" w:themeFill="background1" w:themeFillShade="D9"/>
          </w:tcPr>
          <w:p w14:paraId="3BAB4346"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Linearity</w:t>
            </w:r>
          </w:p>
        </w:tc>
        <w:tc>
          <w:tcPr>
            <w:tcW w:w="1025" w:type="dxa"/>
            <w:shd w:val="clear" w:color="auto" w:fill="D9D9D9" w:themeFill="background1" w:themeFillShade="D9"/>
          </w:tcPr>
          <w:p w14:paraId="3440B756" w14:textId="77777777" w:rsidR="00F65379" w:rsidRPr="00390EAC" w:rsidRDefault="00F65379" w:rsidP="00955E96">
            <w:pPr>
              <w:tabs>
                <w:tab w:val="center" w:pos="308"/>
              </w:tabs>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Mean 0</w:t>
            </w:r>
          </w:p>
        </w:tc>
        <w:tc>
          <w:tcPr>
            <w:tcW w:w="1025" w:type="dxa"/>
            <w:shd w:val="clear" w:color="auto" w:fill="D9D9D9" w:themeFill="background1" w:themeFillShade="D9"/>
          </w:tcPr>
          <w:p w14:paraId="31C62F17"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No Corr.</w:t>
            </w:r>
          </w:p>
          <w:p w14:paraId="1B095ED3"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Residuals</w:t>
            </w:r>
          </w:p>
        </w:tc>
        <w:tc>
          <w:tcPr>
            <w:tcW w:w="1034" w:type="dxa"/>
            <w:shd w:val="clear" w:color="auto" w:fill="D9D9D9" w:themeFill="background1" w:themeFillShade="D9"/>
          </w:tcPr>
          <w:p w14:paraId="5187737B"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Homoscedasticity</w:t>
            </w:r>
          </w:p>
        </w:tc>
        <w:tc>
          <w:tcPr>
            <w:tcW w:w="1017" w:type="dxa"/>
            <w:shd w:val="clear" w:color="auto" w:fill="D9D9D9" w:themeFill="background1" w:themeFillShade="D9"/>
          </w:tcPr>
          <w:p w14:paraId="546623AD"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No autocorrelation</w:t>
            </w:r>
          </w:p>
        </w:tc>
        <w:tc>
          <w:tcPr>
            <w:tcW w:w="1088" w:type="dxa"/>
            <w:shd w:val="clear" w:color="auto" w:fill="D9D9D9" w:themeFill="background1" w:themeFillShade="D9"/>
          </w:tcPr>
          <w:p w14:paraId="6D73968F"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No Multicollinearity</w:t>
            </w:r>
          </w:p>
        </w:tc>
        <w:tc>
          <w:tcPr>
            <w:tcW w:w="1022" w:type="dxa"/>
            <w:shd w:val="clear" w:color="auto" w:fill="D9D9D9" w:themeFill="background1" w:themeFillShade="D9"/>
          </w:tcPr>
          <w:p w14:paraId="0663EFAD"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Normality</w:t>
            </w:r>
          </w:p>
        </w:tc>
      </w:tr>
      <w:tr w:rsidR="00390EAC" w:rsidRPr="00390EAC" w14:paraId="6DADBC7A" w14:textId="77777777" w:rsidTr="00955E96">
        <w:trPr>
          <w:trHeight w:val="73"/>
          <w:jc w:val="center"/>
        </w:trPr>
        <w:tc>
          <w:tcPr>
            <w:tcW w:w="1210" w:type="dxa"/>
            <w:shd w:val="clear" w:color="auto" w:fill="D9D9D9" w:themeFill="background1" w:themeFillShade="D9"/>
          </w:tcPr>
          <w:p w14:paraId="52ADF319" w14:textId="77777777" w:rsidR="00F65379" w:rsidRPr="00390EAC" w:rsidRDefault="00F65379" w:rsidP="00955E96">
            <w:pPr>
              <w:spacing w:after="0" w:line="240" w:lineRule="auto"/>
              <w:jc w:val="left"/>
              <w:rPr>
                <w:rFonts w:asciiTheme="minorHAnsi" w:hAnsiTheme="minorHAnsi" w:cstheme="minorHAnsi"/>
                <w:b/>
                <w:sz w:val="16"/>
                <w:szCs w:val="24"/>
              </w:rPr>
            </w:pPr>
            <w:r w:rsidRPr="00390EAC">
              <w:rPr>
                <w:rFonts w:asciiTheme="minorHAnsi" w:hAnsiTheme="minorHAnsi" w:cstheme="minorHAnsi"/>
                <w:b/>
                <w:sz w:val="16"/>
                <w:szCs w:val="24"/>
              </w:rPr>
              <w:t>Objective (H</w:t>
            </w:r>
            <w:r w:rsidRPr="00390EAC">
              <w:rPr>
                <w:rFonts w:asciiTheme="minorHAnsi" w:hAnsiTheme="minorHAnsi" w:cstheme="minorHAnsi"/>
                <w:sz w:val="16"/>
                <w:szCs w:val="24"/>
                <w:vertAlign w:val="subscript"/>
              </w:rPr>
              <w:t>0</w:t>
            </w:r>
            <w:r w:rsidRPr="00390EAC">
              <w:rPr>
                <w:rFonts w:asciiTheme="minorHAnsi" w:hAnsiTheme="minorHAnsi" w:cstheme="minorHAnsi"/>
                <w:b/>
                <w:sz w:val="16"/>
                <w:szCs w:val="24"/>
              </w:rPr>
              <w:t>)</w:t>
            </w:r>
          </w:p>
        </w:tc>
        <w:tc>
          <w:tcPr>
            <w:tcW w:w="1021" w:type="dxa"/>
            <w:shd w:val="clear" w:color="auto" w:fill="D9D9D9" w:themeFill="background1" w:themeFillShade="D9"/>
          </w:tcPr>
          <w:p w14:paraId="7653DDAC"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Keep</w:t>
            </w:r>
          </w:p>
        </w:tc>
        <w:tc>
          <w:tcPr>
            <w:tcW w:w="1025" w:type="dxa"/>
            <w:shd w:val="clear" w:color="auto" w:fill="D9D9D9" w:themeFill="background1" w:themeFillShade="D9"/>
          </w:tcPr>
          <w:p w14:paraId="0A6BF64A"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Keep</w:t>
            </w:r>
          </w:p>
        </w:tc>
        <w:tc>
          <w:tcPr>
            <w:tcW w:w="1025" w:type="dxa"/>
            <w:shd w:val="clear" w:color="auto" w:fill="D9D9D9" w:themeFill="background1" w:themeFillShade="D9"/>
          </w:tcPr>
          <w:p w14:paraId="6AD43073"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Keep</w:t>
            </w:r>
          </w:p>
        </w:tc>
        <w:tc>
          <w:tcPr>
            <w:tcW w:w="1034" w:type="dxa"/>
            <w:shd w:val="clear" w:color="auto" w:fill="D9D9D9" w:themeFill="background1" w:themeFillShade="D9"/>
          </w:tcPr>
          <w:p w14:paraId="69539520"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Keep</w:t>
            </w:r>
          </w:p>
        </w:tc>
        <w:tc>
          <w:tcPr>
            <w:tcW w:w="1017" w:type="dxa"/>
            <w:shd w:val="clear" w:color="auto" w:fill="D9D9D9" w:themeFill="background1" w:themeFillShade="D9"/>
          </w:tcPr>
          <w:p w14:paraId="468CD573" w14:textId="77777777" w:rsidR="00F65379" w:rsidRPr="00390EAC" w:rsidRDefault="00F65379" w:rsidP="00955E96">
            <w:pPr>
              <w:spacing w:after="0" w:line="240" w:lineRule="auto"/>
              <w:jc w:val="center"/>
              <w:rPr>
                <w:rFonts w:asciiTheme="minorHAnsi" w:hAnsiTheme="minorHAnsi" w:cstheme="minorHAnsi"/>
                <w:b/>
                <w:i/>
                <w:sz w:val="16"/>
                <w:szCs w:val="24"/>
              </w:rPr>
            </w:pPr>
            <w:r w:rsidRPr="00390EAC">
              <w:rPr>
                <w:rFonts w:asciiTheme="minorHAnsi" w:hAnsiTheme="minorHAnsi" w:cstheme="minorHAnsi"/>
                <w:b/>
                <w:i/>
                <w:sz w:val="16"/>
                <w:szCs w:val="24"/>
              </w:rPr>
              <w:t>Keep</w:t>
            </w:r>
          </w:p>
        </w:tc>
        <w:tc>
          <w:tcPr>
            <w:tcW w:w="1088" w:type="dxa"/>
            <w:shd w:val="clear" w:color="auto" w:fill="D9D9D9" w:themeFill="background1" w:themeFillShade="D9"/>
          </w:tcPr>
          <w:p w14:paraId="23E57B0A" w14:textId="77777777" w:rsidR="00F65379" w:rsidRPr="00390EAC" w:rsidRDefault="00F65379" w:rsidP="00955E96">
            <w:pPr>
              <w:spacing w:after="0" w:line="240" w:lineRule="auto"/>
              <w:jc w:val="center"/>
              <w:rPr>
                <w:rFonts w:asciiTheme="minorHAnsi" w:hAnsiTheme="minorHAnsi" w:cstheme="minorHAnsi"/>
                <w:b/>
                <w:bCs w:val="0"/>
                <w:sz w:val="16"/>
                <w:szCs w:val="24"/>
              </w:rPr>
            </w:pPr>
            <w:r w:rsidRPr="00390EAC">
              <w:rPr>
                <w:rFonts w:asciiTheme="minorHAnsi" w:hAnsiTheme="minorHAnsi" w:cstheme="minorHAnsi"/>
                <w:b/>
                <w:i/>
                <w:sz w:val="16"/>
                <w:szCs w:val="24"/>
              </w:rPr>
              <w:t>Keep</w:t>
            </w:r>
          </w:p>
        </w:tc>
        <w:tc>
          <w:tcPr>
            <w:tcW w:w="1022" w:type="dxa"/>
            <w:shd w:val="clear" w:color="auto" w:fill="D9D9D9" w:themeFill="background1" w:themeFillShade="D9"/>
          </w:tcPr>
          <w:p w14:paraId="35ADF571"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Keep</w:t>
            </w:r>
          </w:p>
        </w:tc>
      </w:tr>
      <w:tr w:rsidR="00390EAC" w:rsidRPr="00390EAC" w14:paraId="0004FCD5" w14:textId="77777777" w:rsidTr="00955E96">
        <w:trPr>
          <w:trHeight w:val="73"/>
          <w:jc w:val="center"/>
        </w:trPr>
        <w:tc>
          <w:tcPr>
            <w:tcW w:w="1210" w:type="dxa"/>
            <w:tcBorders>
              <w:bottom w:val="single" w:sz="4" w:space="0" w:color="auto"/>
            </w:tcBorders>
            <w:shd w:val="clear" w:color="auto" w:fill="D9D9D9" w:themeFill="background1" w:themeFillShade="D9"/>
          </w:tcPr>
          <w:p w14:paraId="3D2478A6" w14:textId="77777777" w:rsidR="00F65379" w:rsidRPr="00390EAC" w:rsidRDefault="00F65379" w:rsidP="00955E96">
            <w:pPr>
              <w:spacing w:after="0" w:line="240" w:lineRule="auto"/>
              <w:jc w:val="left"/>
              <w:rPr>
                <w:rFonts w:asciiTheme="minorHAnsi" w:hAnsiTheme="minorHAnsi" w:cstheme="minorHAnsi"/>
                <w:b/>
                <w:sz w:val="16"/>
                <w:szCs w:val="24"/>
              </w:rPr>
            </w:pPr>
            <w:r w:rsidRPr="00390EAC">
              <w:rPr>
                <w:rFonts w:asciiTheme="minorHAnsi" w:hAnsiTheme="minorHAnsi" w:cstheme="minorHAnsi"/>
                <w:b/>
                <w:sz w:val="16"/>
                <w:szCs w:val="24"/>
              </w:rPr>
              <w:t>Sig. level</w:t>
            </w:r>
          </w:p>
        </w:tc>
        <w:tc>
          <w:tcPr>
            <w:tcW w:w="1021" w:type="dxa"/>
            <w:tcBorders>
              <w:bottom w:val="single" w:sz="4" w:space="0" w:color="auto"/>
            </w:tcBorders>
            <w:shd w:val="clear" w:color="auto" w:fill="D9D9D9" w:themeFill="background1" w:themeFillShade="D9"/>
          </w:tcPr>
          <w:p w14:paraId="3B355A89" w14:textId="21E7B879" w:rsidR="00F65379" w:rsidRPr="00390EAC" w:rsidRDefault="00F65379" w:rsidP="00955E96">
            <w:pPr>
              <w:spacing w:after="0" w:line="240" w:lineRule="auto"/>
              <w:jc w:val="center"/>
              <w:rPr>
                <w:rFonts w:asciiTheme="minorHAnsi" w:hAnsiTheme="minorHAnsi" w:cstheme="minorHAnsi"/>
                <w:b/>
                <w:sz w:val="16"/>
                <w:szCs w:val="24"/>
              </w:rPr>
            </w:pPr>
            <w:r w:rsidRPr="00390EAC">
              <w:rPr>
                <w:rFonts w:asciiTheme="minorHAnsi" w:hAnsiTheme="minorHAnsi" w:cstheme="minorHAnsi"/>
                <w:b/>
                <w:sz w:val="16"/>
                <w:szCs w:val="24"/>
              </w:rPr>
              <w:t>0.0</w:t>
            </w:r>
            <w:r w:rsidR="00997FCB" w:rsidRPr="00390EAC">
              <w:rPr>
                <w:rFonts w:asciiTheme="minorHAnsi" w:hAnsiTheme="minorHAnsi" w:cstheme="minorHAnsi"/>
                <w:b/>
                <w:sz w:val="16"/>
                <w:szCs w:val="24"/>
              </w:rPr>
              <w:t>5</w:t>
            </w:r>
          </w:p>
        </w:tc>
        <w:tc>
          <w:tcPr>
            <w:tcW w:w="1025" w:type="dxa"/>
            <w:tcBorders>
              <w:bottom w:val="single" w:sz="4" w:space="0" w:color="auto"/>
            </w:tcBorders>
            <w:shd w:val="clear" w:color="auto" w:fill="D9D9D9" w:themeFill="background1" w:themeFillShade="D9"/>
          </w:tcPr>
          <w:p w14:paraId="08DF18A2" w14:textId="77777777" w:rsidR="00F65379" w:rsidRPr="00390EAC" w:rsidRDefault="00F65379" w:rsidP="00955E96">
            <w:pPr>
              <w:spacing w:after="0" w:line="240" w:lineRule="auto"/>
              <w:jc w:val="center"/>
              <w:rPr>
                <w:rFonts w:asciiTheme="minorHAnsi" w:hAnsiTheme="minorHAnsi" w:cstheme="minorHAnsi"/>
                <w:b/>
                <w:bCs w:val="0"/>
                <w:i/>
                <w:sz w:val="16"/>
                <w:szCs w:val="24"/>
              </w:rPr>
            </w:pPr>
            <w:r w:rsidRPr="00390EAC">
              <w:rPr>
                <w:rFonts w:asciiTheme="minorHAnsi" w:hAnsiTheme="minorHAnsi" w:cstheme="minorHAnsi"/>
                <w:b/>
                <w:i/>
                <w:sz w:val="16"/>
                <w:szCs w:val="24"/>
              </w:rPr>
              <w:t>-</w:t>
            </w:r>
          </w:p>
        </w:tc>
        <w:tc>
          <w:tcPr>
            <w:tcW w:w="1025" w:type="dxa"/>
            <w:tcBorders>
              <w:bottom w:val="single" w:sz="4" w:space="0" w:color="auto"/>
            </w:tcBorders>
            <w:shd w:val="clear" w:color="auto" w:fill="D9D9D9" w:themeFill="background1" w:themeFillShade="D9"/>
          </w:tcPr>
          <w:p w14:paraId="71C0B0AD" w14:textId="77777777" w:rsidR="00F65379" w:rsidRPr="00390EAC" w:rsidRDefault="00F65379" w:rsidP="00955E96">
            <w:pPr>
              <w:spacing w:after="0" w:line="240" w:lineRule="auto"/>
              <w:jc w:val="center"/>
              <w:rPr>
                <w:rFonts w:asciiTheme="minorHAnsi" w:hAnsiTheme="minorHAnsi" w:cstheme="minorHAnsi"/>
                <w:b/>
                <w:sz w:val="16"/>
                <w:szCs w:val="24"/>
              </w:rPr>
            </w:pPr>
            <w:r w:rsidRPr="00390EAC">
              <w:rPr>
                <w:rFonts w:asciiTheme="minorHAnsi" w:hAnsiTheme="minorHAnsi" w:cstheme="minorHAnsi"/>
                <w:b/>
                <w:sz w:val="16"/>
                <w:szCs w:val="24"/>
              </w:rPr>
              <w:t>Corr./ VIF&gt;5</w:t>
            </w:r>
          </w:p>
        </w:tc>
        <w:tc>
          <w:tcPr>
            <w:tcW w:w="1034" w:type="dxa"/>
            <w:tcBorders>
              <w:bottom w:val="single" w:sz="4" w:space="0" w:color="auto"/>
            </w:tcBorders>
            <w:shd w:val="clear" w:color="auto" w:fill="D9D9D9" w:themeFill="background1" w:themeFillShade="D9"/>
          </w:tcPr>
          <w:p w14:paraId="0846D509" w14:textId="77777777" w:rsidR="00F65379" w:rsidRPr="00390EAC" w:rsidRDefault="00F65379" w:rsidP="00955E96">
            <w:pPr>
              <w:spacing w:after="0" w:line="240" w:lineRule="auto"/>
              <w:jc w:val="center"/>
              <w:rPr>
                <w:rFonts w:asciiTheme="minorHAnsi" w:hAnsiTheme="minorHAnsi" w:cstheme="minorHAnsi"/>
                <w:b/>
                <w:bCs w:val="0"/>
                <w:sz w:val="16"/>
                <w:szCs w:val="24"/>
              </w:rPr>
            </w:pPr>
            <w:r w:rsidRPr="00390EAC">
              <w:rPr>
                <w:rFonts w:asciiTheme="minorHAnsi" w:hAnsiTheme="minorHAnsi" w:cstheme="minorHAnsi"/>
                <w:b/>
                <w:sz w:val="16"/>
                <w:szCs w:val="24"/>
              </w:rPr>
              <w:t>0.05</w:t>
            </w:r>
          </w:p>
        </w:tc>
        <w:tc>
          <w:tcPr>
            <w:tcW w:w="1017" w:type="dxa"/>
            <w:tcBorders>
              <w:bottom w:val="single" w:sz="4" w:space="0" w:color="auto"/>
            </w:tcBorders>
            <w:shd w:val="clear" w:color="auto" w:fill="D9D9D9" w:themeFill="background1" w:themeFillShade="D9"/>
          </w:tcPr>
          <w:p w14:paraId="20677B3C" w14:textId="77777777" w:rsidR="00F65379" w:rsidRPr="00390EAC" w:rsidRDefault="00F65379" w:rsidP="00955E96">
            <w:pPr>
              <w:spacing w:after="0" w:line="240" w:lineRule="auto"/>
              <w:jc w:val="center"/>
              <w:rPr>
                <w:rFonts w:asciiTheme="minorHAnsi" w:hAnsiTheme="minorHAnsi" w:cstheme="minorHAnsi"/>
                <w:b/>
                <w:sz w:val="16"/>
                <w:szCs w:val="24"/>
              </w:rPr>
            </w:pPr>
            <w:r w:rsidRPr="00390EAC">
              <w:rPr>
                <w:rFonts w:asciiTheme="minorHAnsi" w:hAnsiTheme="minorHAnsi" w:cstheme="minorHAnsi"/>
                <w:b/>
                <w:sz w:val="16"/>
                <w:szCs w:val="24"/>
              </w:rPr>
              <w:t>0.05</w:t>
            </w:r>
          </w:p>
        </w:tc>
        <w:tc>
          <w:tcPr>
            <w:tcW w:w="1088" w:type="dxa"/>
            <w:tcBorders>
              <w:bottom w:val="single" w:sz="4" w:space="0" w:color="auto"/>
            </w:tcBorders>
            <w:shd w:val="clear" w:color="auto" w:fill="D9D9D9" w:themeFill="background1" w:themeFillShade="D9"/>
          </w:tcPr>
          <w:p w14:paraId="3CEF72C8" w14:textId="77777777" w:rsidR="00F65379" w:rsidRPr="00390EAC" w:rsidRDefault="00F65379" w:rsidP="00955E96">
            <w:pPr>
              <w:spacing w:after="0" w:line="240" w:lineRule="auto"/>
              <w:jc w:val="center"/>
              <w:rPr>
                <w:rFonts w:asciiTheme="minorHAnsi" w:hAnsiTheme="minorHAnsi" w:cstheme="minorHAnsi"/>
                <w:b/>
                <w:bCs w:val="0"/>
                <w:sz w:val="16"/>
                <w:szCs w:val="24"/>
              </w:rPr>
            </w:pPr>
            <w:r w:rsidRPr="00390EAC">
              <w:rPr>
                <w:rFonts w:asciiTheme="minorHAnsi" w:hAnsiTheme="minorHAnsi" w:cstheme="minorHAnsi"/>
                <w:b/>
                <w:sz w:val="16"/>
                <w:szCs w:val="24"/>
              </w:rPr>
              <w:t>Corr./</w:t>
            </w:r>
            <w:r w:rsidRPr="00390EAC">
              <w:rPr>
                <w:rFonts w:asciiTheme="minorHAnsi" w:hAnsiTheme="minorHAnsi" w:cstheme="minorHAnsi"/>
                <w:b/>
                <w:bCs w:val="0"/>
                <w:sz w:val="16"/>
                <w:szCs w:val="24"/>
              </w:rPr>
              <w:t>VIF &gt;5</w:t>
            </w:r>
          </w:p>
        </w:tc>
        <w:tc>
          <w:tcPr>
            <w:tcW w:w="1022" w:type="dxa"/>
            <w:tcBorders>
              <w:bottom w:val="single" w:sz="4" w:space="0" w:color="auto"/>
            </w:tcBorders>
            <w:shd w:val="clear" w:color="auto" w:fill="D9D9D9" w:themeFill="background1" w:themeFillShade="D9"/>
          </w:tcPr>
          <w:p w14:paraId="49132F28" w14:textId="77777777" w:rsidR="00F65379" w:rsidRPr="00390EAC" w:rsidRDefault="00F65379" w:rsidP="00955E96">
            <w:pPr>
              <w:spacing w:after="0" w:line="240" w:lineRule="auto"/>
              <w:jc w:val="center"/>
              <w:rPr>
                <w:rFonts w:asciiTheme="minorHAnsi" w:hAnsiTheme="minorHAnsi" w:cstheme="minorHAnsi"/>
                <w:b/>
                <w:bCs w:val="0"/>
                <w:sz w:val="16"/>
                <w:szCs w:val="24"/>
              </w:rPr>
            </w:pPr>
            <w:r w:rsidRPr="00390EAC">
              <w:rPr>
                <w:rFonts w:asciiTheme="minorHAnsi" w:hAnsiTheme="minorHAnsi" w:cstheme="minorHAnsi"/>
                <w:b/>
                <w:sz w:val="16"/>
                <w:szCs w:val="24"/>
              </w:rPr>
              <w:t>0.05</w:t>
            </w:r>
          </w:p>
        </w:tc>
      </w:tr>
      <w:tr w:rsidR="00390EAC" w:rsidRPr="00390EAC" w14:paraId="7CA6A168"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642F0D"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RoA</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506DDDFD"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EA1990"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E37D4F"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B0AEE"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EF0E07"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60F9D38B" w14:textId="77777777" w:rsidR="00F65379" w:rsidRPr="00390EAC" w:rsidRDefault="00F65379" w:rsidP="00955E96">
            <w:pPr>
              <w:spacing w:line="240" w:lineRule="auto"/>
              <w:jc w:val="center"/>
              <w:rPr>
                <w:bCs w:val="0"/>
                <w:sz w:val="16"/>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3573C1" w14:textId="77777777" w:rsidR="00F65379" w:rsidRPr="00390EAC" w:rsidRDefault="00F65379" w:rsidP="00955E96">
            <w:pPr>
              <w:spacing w:after="0" w:line="240" w:lineRule="auto"/>
              <w:rPr>
                <w:sz w:val="16"/>
                <w:szCs w:val="24"/>
                <w:vertAlign w:val="subscript"/>
              </w:rPr>
            </w:pPr>
            <w:r w:rsidRPr="00390EAC">
              <w:rPr>
                <w:sz w:val="16"/>
                <w:szCs w:val="24"/>
              </w:rPr>
              <w:t>Reject H</w:t>
            </w:r>
            <w:r w:rsidRPr="00390EAC">
              <w:rPr>
                <w:sz w:val="16"/>
                <w:szCs w:val="24"/>
                <w:vertAlign w:val="subscript"/>
              </w:rPr>
              <w:t>0</w:t>
            </w:r>
          </w:p>
        </w:tc>
      </w:tr>
      <w:tr w:rsidR="00390EAC" w:rsidRPr="00390EAC" w14:paraId="1112C288"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F8AFB02"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CR/A</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48AE"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050D0398"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F4FA387"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414C8F"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CD9D"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36B455" w14:textId="77777777" w:rsidR="00F65379" w:rsidRPr="00390EAC" w:rsidRDefault="00F65379" w:rsidP="00955E96">
            <w:pPr>
              <w:spacing w:line="240" w:lineRule="auto"/>
              <w:jc w:val="center"/>
              <w:rPr>
                <w:bCs w:val="0"/>
                <w:sz w:val="16"/>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18D6"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5664DCFA"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8764"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RE/E</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5CFFD2B4"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D433940"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76F841BC" w14:textId="77777777" w:rsidR="00F65379" w:rsidRPr="00390EAC" w:rsidRDefault="00F65379" w:rsidP="00955E96">
            <w:pPr>
              <w:spacing w:after="0" w:line="240" w:lineRule="auto"/>
              <w:jc w:val="center"/>
              <w:rPr>
                <w:sz w:val="16"/>
                <w:szCs w:val="24"/>
                <w:vertAlign w:val="subscript"/>
              </w:rPr>
            </w:pPr>
            <w:r w:rsidRPr="00390EAC">
              <w:rPr>
                <w:sz w:val="16"/>
                <w:szCs w:val="24"/>
              </w:rPr>
              <w:t>Reject H</w:t>
            </w:r>
            <w:r w:rsidRPr="00390EAC">
              <w:rPr>
                <w:sz w:val="16"/>
                <w:szCs w:val="24"/>
                <w:vertAlign w:val="subscript"/>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FEC24F"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7111A9"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0BF6CBE" w14:textId="77777777" w:rsidR="00F65379" w:rsidRPr="00390EAC" w:rsidRDefault="00F65379" w:rsidP="00955E96">
            <w:pPr>
              <w:spacing w:line="240" w:lineRule="auto"/>
              <w:jc w:val="center"/>
              <w:rPr>
                <w:bCs w:val="0"/>
                <w:sz w:val="16"/>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BB8187"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4EDA47D9"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E40DA" w14:textId="77777777" w:rsidR="00F65379" w:rsidRPr="00390EAC" w:rsidRDefault="00F65379" w:rsidP="00955E96">
            <w:pPr>
              <w:spacing w:after="0" w:line="240" w:lineRule="auto"/>
              <w:jc w:val="left"/>
              <w:rPr>
                <w:b/>
                <w:i/>
                <w:sz w:val="16"/>
                <w:szCs w:val="16"/>
              </w:rPr>
            </w:pPr>
            <w:r w:rsidRPr="00390EAC">
              <w:rPr>
                <w:rFonts w:asciiTheme="minorHAnsi" w:eastAsia="Times New Roman" w:hAnsiTheme="minorHAnsi" w:cstheme="minorHAnsi"/>
                <w:b/>
                <w:sz w:val="20"/>
              </w:rPr>
              <w:t>TGR</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AE9D2"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91C98" w14:textId="77777777" w:rsidR="00F65379" w:rsidRPr="00390EAC" w:rsidRDefault="00F65379" w:rsidP="00955E96">
            <w:pPr>
              <w:spacing w:line="240" w:lineRule="auto"/>
              <w:jc w:val="center"/>
              <w:rPr>
                <w:bCs w:val="0"/>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0ABDFF" w14:textId="77777777" w:rsidR="00F65379" w:rsidRPr="00390EAC" w:rsidRDefault="00F65379" w:rsidP="00955E96">
            <w:pPr>
              <w:spacing w:after="0" w:line="240" w:lineRule="auto"/>
              <w:jc w:val="center"/>
              <w:rPr>
                <w:sz w:val="16"/>
                <w:szCs w:val="24"/>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3927C41E" w14:textId="77777777" w:rsidR="00F65379" w:rsidRPr="00390EAC" w:rsidRDefault="00F65379" w:rsidP="00955E96">
            <w:pPr>
              <w:spacing w:after="0" w:line="240" w:lineRule="auto"/>
              <w:jc w:val="center"/>
              <w:rPr>
                <w:sz w:val="16"/>
                <w:szCs w:val="24"/>
                <w:vertAlign w:val="subscript"/>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B7CA1"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7908FC22" w14:textId="77777777" w:rsidR="00F65379" w:rsidRPr="00390EAC" w:rsidRDefault="00F65379" w:rsidP="00955E96">
            <w:pPr>
              <w:spacing w:line="240" w:lineRule="auto"/>
              <w:jc w:val="center"/>
              <w:rPr>
                <w:bCs w:val="0"/>
                <w:sz w:val="16"/>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A7C6"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69461F4B"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1F68" w14:textId="77777777" w:rsidR="00F65379" w:rsidRPr="00390EAC" w:rsidRDefault="00F65379" w:rsidP="00955E96">
            <w:pPr>
              <w:spacing w:after="0" w:line="240" w:lineRule="auto"/>
              <w:jc w:val="left"/>
              <w:rPr>
                <w:bCs w:val="0"/>
                <w:i/>
                <w:sz w:val="16"/>
                <w:szCs w:val="16"/>
              </w:rPr>
            </w:pPr>
            <w:r w:rsidRPr="00390EAC">
              <w:rPr>
                <w:rFonts w:asciiTheme="minorHAnsi" w:eastAsia="Times New Roman" w:hAnsiTheme="minorHAnsi" w:cstheme="minorHAnsi"/>
                <w:b/>
                <w:sz w:val="20"/>
              </w:rPr>
              <w:t>FCF/S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8AEE0"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3CB995E6" w14:textId="77777777" w:rsidR="00F65379" w:rsidRPr="00390EAC" w:rsidRDefault="00F65379" w:rsidP="00955E96">
            <w:pPr>
              <w:spacing w:after="0" w:line="240" w:lineRule="auto"/>
              <w:jc w:val="center"/>
              <w:rPr>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36B8802E" w14:textId="77777777" w:rsidR="00F65379" w:rsidRPr="00390EAC" w:rsidRDefault="00F65379" w:rsidP="00955E96">
            <w:pPr>
              <w:spacing w:after="0" w:line="240" w:lineRule="auto"/>
              <w:jc w:val="center"/>
              <w:rPr>
                <w:sz w:val="16"/>
                <w:szCs w:val="24"/>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A4691" w14:textId="77777777" w:rsidR="00F65379" w:rsidRPr="00390EAC" w:rsidRDefault="00F65379" w:rsidP="00955E96">
            <w:pPr>
              <w:spacing w:after="0" w:line="240" w:lineRule="auto"/>
              <w:jc w:val="center"/>
              <w:rPr>
                <w:szCs w:val="24"/>
              </w:rPr>
            </w:pPr>
            <w:r w:rsidRPr="00390EAC">
              <w:rPr>
                <w:sz w:val="16"/>
                <w:szCs w:val="24"/>
              </w:rPr>
              <w:t>Keep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0E120B0F"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653F04E1" w14:textId="77777777" w:rsidR="00F65379" w:rsidRPr="00390EAC" w:rsidRDefault="00F65379" w:rsidP="00955E96">
            <w:pPr>
              <w:spacing w:after="0" w:line="240" w:lineRule="auto"/>
              <w:jc w:val="center"/>
              <w:rPr>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AB220D" w14:textId="77777777" w:rsidR="00F65379" w:rsidRPr="00390EAC" w:rsidRDefault="00F65379" w:rsidP="00955E96">
            <w:pPr>
              <w:spacing w:after="0" w:line="240" w:lineRule="auto"/>
              <w:jc w:val="left"/>
              <w:rPr>
                <w:szCs w:val="24"/>
              </w:rPr>
            </w:pPr>
            <w:r w:rsidRPr="00390EAC">
              <w:rPr>
                <w:sz w:val="16"/>
                <w:szCs w:val="24"/>
              </w:rPr>
              <w:t>Keep H</w:t>
            </w:r>
            <w:r w:rsidRPr="00390EAC">
              <w:rPr>
                <w:sz w:val="16"/>
                <w:szCs w:val="24"/>
                <w:vertAlign w:val="subscript"/>
              </w:rPr>
              <w:t>0</w:t>
            </w:r>
          </w:p>
        </w:tc>
      </w:tr>
      <w:tr w:rsidR="00390EAC" w:rsidRPr="00390EAC" w14:paraId="576DDD9C"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422B6087"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FF</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1523048C" w14:textId="77777777" w:rsidR="00F65379" w:rsidRPr="00390EAC" w:rsidRDefault="00F65379" w:rsidP="00955E96">
            <w:pPr>
              <w:spacing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7218BE"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632C1F77"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C00E8B"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ABD12"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341575" w14:textId="77777777" w:rsidR="00F65379" w:rsidRPr="00390EAC" w:rsidRDefault="00F65379" w:rsidP="00955E96">
            <w:pPr>
              <w:spacing w:line="240" w:lineRule="auto"/>
              <w:jc w:val="center"/>
              <w:rPr>
                <w:b/>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77281300"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7D2804EA"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B9831"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LEV</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7F6A6690" w14:textId="77777777" w:rsidR="00F65379" w:rsidRPr="00390EAC" w:rsidRDefault="00F65379" w:rsidP="00955E96">
            <w:pPr>
              <w:spacing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DAF8E"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749D32" w14:textId="77777777" w:rsidR="00F65379" w:rsidRPr="00390EAC" w:rsidRDefault="00F65379" w:rsidP="00955E96">
            <w:pPr>
              <w:spacing w:after="0" w:line="240" w:lineRule="auto"/>
              <w:jc w:val="center"/>
              <w:rPr>
                <w:sz w:val="16"/>
                <w:szCs w:val="24"/>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BF735D"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3BB9755A"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7CADF" w14:textId="77777777" w:rsidR="00F65379" w:rsidRPr="00390EAC" w:rsidRDefault="00F65379" w:rsidP="00955E96">
            <w:pPr>
              <w:spacing w:line="240" w:lineRule="auto"/>
              <w:jc w:val="center"/>
              <w:rPr>
                <w:b/>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8EAA4B"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0CE28FBD"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03518703" w14:textId="7B2798AA" w:rsidR="00F65379" w:rsidRPr="00390EAC" w:rsidRDefault="00BA6AC2" w:rsidP="00955E96">
            <w:pPr>
              <w:spacing w:after="0" w:line="240" w:lineRule="auto"/>
              <w:jc w:val="left"/>
              <w:rPr>
                <w:i/>
                <w:sz w:val="16"/>
                <w:szCs w:val="16"/>
              </w:rPr>
            </w:pPr>
            <w:r w:rsidRPr="00390EAC">
              <w:rPr>
                <w:rFonts w:asciiTheme="minorHAnsi" w:eastAsia="Times New Roman" w:hAnsiTheme="minorHAnsi" w:cstheme="minorHAnsi"/>
                <w:b/>
                <w:sz w:val="20"/>
              </w:rPr>
              <w:t>rBAS</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69B53742"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6815CF85"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C70B6B" w14:textId="77777777" w:rsidR="00F65379" w:rsidRPr="00390EAC" w:rsidRDefault="00F65379" w:rsidP="00955E96">
            <w:pPr>
              <w:spacing w:after="0" w:line="240" w:lineRule="auto"/>
              <w:jc w:val="center"/>
              <w:rPr>
                <w:sz w:val="16"/>
                <w:szCs w:val="24"/>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0DC324"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1D04098E"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3EEF5F62" w14:textId="77777777" w:rsidR="00F65379" w:rsidRPr="00390EAC" w:rsidRDefault="00F65379" w:rsidP="00955E96">
            <w:pPr>
              <w:spacing w:line="240" w:lineRule="auto"/>
              <w:jc w:val="center"/>
              <w:rPr>
                <w:b/>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002B016E"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4534E9BC"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B0F0AB"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DIV/A</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210DC261" w14:textId="77777777" w:rsidR="00F65379" w:rsidRPr="00390EAC" w:rsidRDefault="00F65379" w:rsidP="00955E96">
            <w:pPr>
              <w:spacing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CDDE"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C749430" w14:textId="77777777" w:rsidR="00F65379" w:rsidRPr="00390EAC" w:rsidRDefault="00F65379" w:rsidP="00955E96">
            <w:pPr>
              <w:spacing w:after="0" w:line="240" w:lineRule="auto"/>
              <w:jc w:val="center"/>
              <w:rPr>
                <w:sz w:val="16"/>
                <w:szCs w:val="24"/>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EDC5"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F93D5" w14:textId="77777777" w:rsidR="00F65379" w:rsidRPr="00390EAC" w:rsidRDefault="00F65379" w:rsidP="00955E96">
            <w:pPr>
              <w:spacing w:after="0" w:line="240" w:lineRule="auto"/>
              <w:jc w:val="center"/>
              <w:rPr>
                <w:sz w:val="16"/>
                <w:szCs w:val="24"/>
              </w:rPr>
            </w:pPr>
            <w:r w:rsidRPr="00390EAC">
              <w:rPr>
                <w:sz w:val="16"/>
                <w:szCs w:val="24"/>
              </w:rPr>
              <w:t>Keep H</w:t>
            </w:r>
            <w:r w:rsidRPr="00390EAC">
              <w:rPr>
                <w:sz w:val="16"/>
                <w:szCs w:val="24"/>
                <w:vertAlign w:val="subscript"/>
              </w:rPr>
              <w:t>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71031" w14:textId="77777777" w:rsidR="00F65379" w:rsidRPr="00390EAC" w:rsidRDefault="00F65379" w:rsidP="00955E96">
            <w:pPr>
              <w:spacing w:line="240" w:lineRule="auto"/>
              <w:jc w:val="center"/>
              <w:rPr>
                <w:b/>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F52262"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r w:rsidR="00390EAC" w:rsidRPr="00390EAC" w14:paraId="27B692CA" w14:textId="77777777" w:rsidTr="00955E96">
        <w:trPr>
          <w:trHeight w:val="287"/>
          <w:jc w:val="center"/>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14:paraId="19F7ACDD" w14:textId="77777777" w:rsidR="00F65379" w:rsidRPr="00390EAC" w:rsidRDefault="00F65379" w:rsidP="00955E96">
            <w:pPr>
              <w:spacing w:after="0" w:line="240" w:lineRule="auto"/>
              <w:jc w:val="left"/>
              <w:rPr>
                <w:i/>
                <w:sz w:val="16"/>
                <w:szCs w:val="16"/>
              </w:rPr>
            </w:pPr>
            <w:r w:rsidRPr="00390EAC">
              <w:rPr>
                <w:rFonts w:asciiTheme="minorHAnsi" w:eastAsia="Times New Roman" w:hAnsiTheme="minorHAnsi" w:cstheme="minorHAnsi"/>
                <w:b/>
                <w:sz w:val="20"/>
              </w:rPr>
              <w:t>Size</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14:paraId="4DAF4C69" w14:textId="77777777" w:rsidR="00F65379" w:rsidRPr="00390EAC" w:rsidRDefault="00F65379" w:rsidP="00955E96">
            <w:pPr>
              <w:spacing w:line="240" w:lineRule="auto"/>
              <w:jc w:val="center"/>
              <w:rPr>
                <w:sz w:val="16"/>
                <w:szCs w:val="24"/>
              </w:rPr>
            </w:pPr>
            <w:r w:rsidRPr="00390EAC">
              <w:rPr>
                <w:sz w:val="16"/>
                <w:szCs w:val="24"/>
              </w:rPr>
              <w:t>Reject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91345D7" w14:textId="77777777" w:rsidR="00F65379" w:rsidRPr="00390EAC" w:rsidRDefault="00F65379" w:rsidP="00955E96">
            <w:pPr>
              <w:spacing w:line="240" w:lineRule="auto"/>
              <w:jc w:val="center"/>
              <w:rPr>
                <w:sz w:val="16"/>
                <w:szCs w:val="24"/>
              </w:rPr>
            </w:pPr>
            <w:r w:rsidRPr="00390EAC">
              <w:rPr>
                <w:sz w:val="16"/>
                <w:szCs w:val="24"/>
              </w:rPr>
              <w:t>Keep H</w:t>
            </w:r>
            <w:r w:rsidRPr="00390EAC">
              <w:rPr>
                <w:sz w:val="16"/>
                <w:szCs w:val="24"/>
                <w:vertAlign w:val="subscript"/>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6B1FF2" w14:textId="77777777" w:rsidR="00F65379" w:rsidRPr="00390EAC" w:rsidRDefault="00F65379" w:rsidP="00955E96">
            <w:pPr>
              <w:spacing w:after="0" w:line="240" w:lineRule="auto"/>
              <w:jc w:val="center"/>
              <w:rPr>
                <w:sz w:val="16"/>
                <w:szCs w:val="24"/>
                <w:vertAlign w:val="subscript"/>
              </w:rPr>
            </w:pPr>
            <w:r w:rsidRPr="00390EAC">
              <w:rPr>
                <w:sz w:val="16"/>
                <w:szCs w:val="24"/>
              </w:rPr>
              <w:t>Keep H</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B574C2" w14:textId="77777777" w:rsidR="00F65379" w:rsidRPr="00390EAC" w:rsidRDefault="00F65379" w:rsidP="00955E96">
            <w:pPr>
              <w:spacing w:after="0" w:line="240" w:lineRule="auto"/>
              <w:jc w:val="center"/>
              <w:rPr>
                <w:sz w:val="16"/>
                <w:szCs w:val="24"/>
              </w:rPr>
            </w:pPr>
            <w:r w:rsidRPr="00390EAC">
              <w:rPr>
                <w:sz w:val="16"/>
                <w:szCs w:val="24"/>
              </w:rPr>
              <w:t>Reject H</w:t>
            </w:r>
            <w:r w:rsidRPr="00390EAC">
              <w:rPr>
                <w:sz w:val="16"/>
                <w:szCs w:val="24"/>
                <w:vertAlign w:val="subscript"/>
              </w:rPr>
              <w:t>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1B40" w14:textId="77777777" w:rsidR="00F65379" w:rsidRPr="00390EAC" w:rsidRDefault="00F65379" w:rsidP="00955E96">
            <w:pPr>
              <w:spacing w:after="0" w:line="240" w:lineRule="auto"/>
              <w:jc w:val="center"/>
              <w:rPr>
                <w:sz w:val="16"/>
                <w:szCs w:val="24"/>
              </w:rPr>
            </w:pPr>
            <w:r w:rsidRPr="00390EAC">
              <w:rPr>
                <w:sz w:val="16"/>
                <w:szCs w:val="24"/>
              </w:rPr>
              <w:t>Keep H0</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tcPr>
          <w:p w14:paraId="4C1B7237" w14:textId="77777777" w:rsidR="00F65379" w:rsidRPr="00390EAC" w:rsidRDefault="00F65379" w:rsidP="00955E96">
            <w:pPr>
              <w:spacing w:line="240" w:lineRule="auto"/>
              <w:jc w:val="center"/>
              <w:rPr>
                <w:b/>
                <w:szCs w:val="24"/>
              </w:rPr>
            </w:pPr>
            <w:r w:rsidRPr="00390EAC">
              <w:rPr>
                <w:sz w:val="16"/>
                <w:szCs w:val="24"/>
              </w:rPr>
              <w:t>Keep H</w:t>
            </w:r>
            <w:r w:rsidRPr="00390EAC">
              <w:rPr>
                <w:sz w:val="16"/>
                <w:szCs w:val="24"/>
                <w:vertAlign w:val="subscript"/>
              </w:rPr>
              <w:t>0</w:t>
            </w:r>
          </w:p>
        </w:tc>
        <w:tc>
          <w:tcPr>
            <w:tcW w:w="10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F98D82" w14:textId="77777777" w:rsidR="00F65379" w:rsidRPr="00390EAC" w:rsidRDefault="00F65379" w:rsidP="00955E96">
            <w:pPr>
              <w:spacing w:after="0" w:line="240" w:lineRule="auto"/>
              <w:rPr>
                <w:sz w:val="16"/>
                <w:szCs w:val="24"/>
              </w:rPr>
            </w:pPr>
            <w:r w:rsidRPr="00390EAC">
              <w:rPr>
                <w:sz w:val="16"/>
                <w:szCs w:val="24"/>
              </w:rPr>
              <w:t>Keep H</w:t>
            </w:r>
            <w:r w:rsidRPr="00390EAC">
              <w:rPr>
                <w:sz w:val="16"/>
                <w:szCs w:val="24"/>
                <w:vertAlign w:val="subscript"/>
              </w:rPr>
              <w:t>0</w:t>
            </w:r>
          </w:p>
        </w:tc>
      </w:tr>
    </w:tbl>
    <w:p w14:paraId="222A0BB4" w14:textId="77777777" w:rsidR="00F65379" w:rsidRPr="00390EAC" w:rsidRDefault="00F65379" w:rsidP="00F65379">
      <w:pPr>
        <w:spacing w:before="240"/>
        <w:rPr>
          <w:noProof/>
          <w:lang w:val="en-US"/>
        </w:rPr>
      </w:pPr>
      <w:r w:rsidRPr="00390EAC">
        <w:rPr>
          <w:noProof/>
          <w:lang w:val="en-US"/>
        </w:rPr>
        <w:t>Own illustration</w:t>
      </w:r>
    </w:p>
    <w:p w14:paraId="157FD83E" w14:textId="61B7E9EF" w:rsidR="00F33D4F" w:rsidRPr="00390EAC" w:rsidRDefault="000A371D" w:rsidP="000A371D">
      <w:pPr>
        <w:tabs>
          <w:tab w:val="clear" w:pos="709"/>
          <w:tab w:val="clear" w:pos="1134"/>
          <w:tab w:val="clear" w:pos="4253"/>
          <w:tab w:val="clear" w:pos="4536"/>
        </w:tabs>
        <w:spacing w:after="0" w:line="240" w:lineRule="auto"/>
        <w:jc w:val="left"/>
        <w:rPr>
          <w:lang w:val="en-US" w:eastAsia="de-DE"/>
        </w:rPr>
      </w:pPr>
      <w:r w:rsidRPr="00390EAC">
        <w:rPr>
          <w:lang w:val="en-US" w:eastAsia="de-DE"/>
        </w:rPr>
        <w:br w:type="page"/>
      </w:r>
    </w:p>
    <w:p w14:paraId="00F5C70F" w14:textId="3371711F" w:rsidR="000E72D3" w:rsidRPr="00390EAC" w:rsidRDefault="000E72D3" w:rsidP="000E72D3">
      <w:pPr>
        <w:pStyle w:val="Beschriftung"/>
        <w:keepNext/>
        <w:rPr>
          <w:lang w:val="en-US"/>
        </w:rPr>
      </w:pPr>
      <w:bookmarkStart w:id="39" w:name="_Toc78474135"/>
      <w:r w:rsidRPr="00390EAC">
        <w:rPr>
          <w:lang w:val="en-US"/>
        </w:rPr>
        <w:lastRenderedPageBreak/>
        <w:t xml:space="preserve">Table </w:t>
      </w:r>
      <w:r w:rsidR="008D775A" w:rsidRPr="00390EAC">
        <w:rPr>
          <w:lang w:val="en-US"/>
        </w:rPr>
        <w:fldChar w:fldCharType="begin"/>
      </w:r>
      <w:r w:rsidR="008D775A" w:rsidRPr="00390EAC">
        <w:rPr>
          <w:lang w:val="en-US"/>
        </w:rPr>
        <w:instrText xml:space="preserve"> SEQ Table \* ARABIC </w:instrText>
      </w:r>
      <w:r w:rsidR="008D775A" w:rsidRPr="00390EAC">
        <w:rPr>
          <w:lang w:val="en-US"/>
        </w:rPr>
        <w:fldChar w:fldCharType="separate"/>
      </w:r>
      <w:r w:rsidR="0038593E">
        <w:rPr>
          <w:noProof/>
          <w:lang w:val="en-US"/>
        </w:rPr>
        <w:t>10</w:t>
      </w:r>
      <w:r w:rsidR="008D775A" w:rsidRPr="00390EAC">
        <w:rPr>
          <w:lang w:val="en-US"/>
        </w:rPr>
        <w:fldChar w:fldCharType="end"/>
      </w:r>
      <w:r w:rsidRPr="00390EAC">
        <w:rPr>
          <w:lang w:val="en-US"/>
        </w:rPr>
        <w:t xml:space="preserve">: </w:t>
      </w:r>
      <w:r w:rsidRPr="00390EAC">
        <w:rPr>
          <w:b w:val="0"/>
          <w:lang w:val="en-US"/>
        </w:rPr>
        <w:t>Value-Oriented Concepts of Corporate Control</w:t>
      </w:r>
      <w:bookmarkEnd w:id="39"/>
    </w:p>
    <w:tbl>
      <w:tblPr>
        <w:tblStyle w:val="EinfacheTabelle5"/>
        <w:tblW w:w="7450" w:type="dxa"/>
        <w:jc w:val="center"/>
        <w:tblLook w:val="04A0" w:firstRow="1" w:lastRow="0" w:firstColumn="1" w:lastColumn="0" w:noHBand="0" w:noVBand="1"/>
      </w:tblPr>
      <w:tblGrid>
        <w:gridCol w:w="2645"/>
        <w:gridCol w:w="2108"/>
        <w:gridCol w:w="387"/>
        <w:gridCol w:w="671"/>
        <w:gridCol w:w="535"/>
        <w:gridCol w:w="1104"/>
      </w:tblGrid>
      <w:tr w:rsidR="00390EAC" w:rsidRPr="00390EAC" w14:paraId="6928EEB3" w14:textId="77777777" w:rsidTr="00955E96">
        <w:trPr>
          <w:cnfStyle w:val="100000000000" w:firstRow="1" w:lastRow="0" w:firstColumn="0" w:lastColumn="0" w:oddVBand="0" w:evenVBand="0" w:oddHBand="0" w:evenHBand="0" w:firstRowFirstColumn="0" w:firstRowLastColumn="0" w:lastRowFirstColumn="0" w:lastRowLastColumn="0"/>
          <w:trHeight w:val="115"/>
          <w:jc w:val="center"/>
        </w:trPr>
        <w:tc>
          <w:tcPr>
            <w:cnfStyle w:val="001000000100" w:firstRow="0" w:lastRow="0" w:firstColumn="1" w:lastColumn="0" w:oddVBand="0" w:evenVBand="0" w:oddHBand="0" w:evenHBand="0" w:firstRowFirstColumn="1" w:firstRowLastColumn="0" w:lastRowFirstColumn="0" w:lastRowLastColumn="0"/>
            <w:tcW w:w="0" w:type="auto"/>
          </w:tcPr>
          <w:p w14:paraId="6FE228DE" w14:textId="77777777" w:rsidR="000E72D3" w:rsidRPr="00390EAC" w:rsidRDefault="000E72D3" w:rsidP="00955E96">
            <w:pPr>
              <w:spacing w:line="240" w:lineRule="auto"/>
              <w:jc w:val="center"/>
              <w:rPr>
                <w:rFonts w:asciiTheme="minorHAnsi" w:hAnsiTheme="minorHAnsi"/>
                <w:szCs w:val="24"/>
                <w:lang w:val="en-US"/>
              </w:rPr>
            </w:pPr>
            <w:r w:rsidRPr="00390EAC">
              <w:rPr>
                <w:rFonts w:asciiTheme="minorHAnsi" w:hAnsiTheme="minorHAnsi"/>
                <w:szCs w:val="24"/>
                <w:lang w:val="en-US"/>
              </w:rPr>
              <w:t>Concepts</w:t>
            </w:r>
          </w:p>
        </w:tc>
        <w:tc>
          <w:tcPr>
            <w:tcW w:w="2108" w:type="dxa"/>
            <w:shd w:val="clear" w:color="auto" w:fill="D9D9D9" w:themeFill="background1" w:themeFillShade="D9"/>
          </w:tcPr>
          <w:p w14:paraId="5246C31C" w14:textId="77777777" w:rsidR="000E72D3" w:rsidRPr="00390EAC" w:rsidRDefault="000E72D3" w:rsidP="00955E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lang w:val="en-US"/>
              </w:rPr>
            </w:pPr>
            <w:r w:rsidRPr="00390EAC">
              <w:rPr>
                <w:rFonts w:asciiTheme="minorHAnsi" w:hAnsiTheme="minorHAnsi" w:cs="Times New Roman"/>
                <w:szCs w:val="24"/>
              </w:rPr>
              <w:t>Creator/Promoter:</w:t>
            </w:r>
          </w:p>
        </w:tc>
        <w:tc>
          <w:tcPr>
            <w:tcW w:w="1593" w:type="dxa"/>
            <w:gridSpan w:val="3"/>
            <w:shd w:val="clear" w:color="auto" w:fill="D9D9D9" w:themeFill="background1" w:themeFillShade="D9"/>
          </w:tcPr>
          <w:p w14:paraId="7FB7F54A" w14:textId="77777777" w:rsidR="000E72D3" w:rsidRPr="00390EAC" w:rsidRDefault="000E72D3" w:rsidP="00955E96">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4"/>
                <w:lang w:val="en-US"/>
              </w:rPr>
            </w:pPr>
            <w:r w:rsidRPr="00390EAC">
              <w:rPr>
                <w:rFonts w:asciiTheme="minorHAnsi" w:hAnsiTheme="minorHAnsi" w:cs="Times New Roman"/>
                <w:szCs w:val="24"/>
              </w:rPr>
              <w:t>Publication</w:t>
            </w:r>
          </w:p>
        </w:tc>
        <w:tc>
          <w:tcPr>
            <w:tcW w:w="1104" w:type="dxa"/>
            <w:shd w:val="clear" w:color="auto" w:fill="D9D9D9" w:themeFill="background1" w:themeFillShade="D9"/>
          </w:tcPr>
          <w:p w14:paraId="4F4A1C35" w14:textId="77777777" w:rsidR="000E72D3" w:rsidRPr="00390EAC" w:rsidRDefault="000E72D3" w:rsidP="00955E96">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Cs w:val="24"/>
                <w:lang w:val="en-US"/>
              </w:rPr>
            </w:pPr>
            <w:r w:rsidRPr="00390EAC">
              <w:rPr>
                <w:rFonts w:asciiTheme="minorHAnsi" w:hAnsiTheme="minorHAnsi" w:cs="Times New Roman"/>
                <w:szCs w:val="24"/>
              </w:rPr>
              <w:t>Author:</w:t>
            </w:r>
          </w:p>
        </w:tc>
      </w:tr>
      <w:tr w:rsidR="00390EAC" w:rsidRPr="00390EAC" w14:paraId="2B5110B4" w14:textId="77777777" w:rsidTr="00955E96">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645" w:type="dxa"/>
          </w:tcPr>
          <w:p w14:paraId="625A33E0" w14:textId="77777777" w:rsidR="000E72D3" w:rsidRPr="00390EAC" w:rsidRDefault="000E72D3" w:rsidP="00955E96">
            <w:pPr>
              <w:spacing w:after="0" w:line="240" w:lineRule="auto"/>
              <w:jc w:val="left"/>
              <w:rPr>
                <w:rFonts w:asciiTheme="minorHAnsi" w:hAnsiTheme="minorHAnsi" w:cstheme="minorHAnsi"/>
                <w:sz w:val="22"/>
                <w:szCs w:val="28"/>
                <w:lang w:val="en-US"/>
              </w:rPr>
            </w:pPr>
            <w:r w:rsidRPr="00390EAC">
              <w:rPr>
                <w:rFonts w:asciiTheme="minorHAnsi" w:hAnsiTheme="minorHAnsi" w:cstheme="minorHAnsi"/>
                <w:sz w:val="22"/>
                <w:szCs w:val="28"/>
              </w:rPr>
              <w:t>Economic Value</w:t>
            </w:r>
            <w:r w:rsidRPr="00390EAC">
              <w:rPr>
                <w:rFonts w:asciiTheme="minorHAnsi" w:hAnsiTheme="minorHAnsi" w:cstheme="minorHAnsi"/>
                <w:spacing w:val="-5"/>
                <w:sz w:val="22"/>
                <w:szCs w:val="28"/>
              </w:rPr>
              <w:t xml:space="preserve"> </w:t>
            </w:r>
            <w:r w:rsidRPr="00390EAC">
              <w:rPr>
                <w:rFonts w:asciiTheme="minorHAnsi" w:hAnsiTheme="minorHAnsi" w:cstheme="minorHAnsi"/>
                <w:sz w:val="22"/>
                <w:szCs w:val="28"/>
              </w:rPr>
              <w:t>Added (EVA)</w:t>
            </w:r>
          </w:p>
        </w:tc>
        <w:tc>
          <w:tcPr>
            <w:tcW w:w="2495" w:type="dxa"/>
            <w:gridSpan w:val="2"/>
          </w:tcPr>
          <w:p w14:paraId="3984F2F7" w14:textId="77777777" w:rsidR="000E72D3" w:rsidRPr="00390EAC" w:rsidRDefault="000E72D3"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Stern Stewart &amp;</w:t>
            </w:r>
            <w:r w:rsidRPr="00390EAC">
              <w:rPr>
                <w:rFonts w:asciiTheme="minorHAnsi" w:hAnsiTheme="minorHAnsi"/>
                <w:spacing w:val="-4"/>
                <w:sz w:val="22"/>
                <w:szCs w:val="28"/>
              </w:rPr>
              <w:t xml:space="preserve"> </w:t>
            </w:r>
            <w:r w:rsidRPr="00390EAC">
              <w:rPr>
                <w:rFonts w:asciiTheme="minorHAnsi" w:hAnsiTheme="minorHAnsi"/>
                <w:sz w:val="22"/>
                <w:szCs w:val="28"/>
              </w:rPr>
              <w:t>Co.</w:t>
            </w:r>
          </w:p>
        </w:tc>
        <w:tc>
          <w:tcPr>
            <w:tcW w:w="671" w:type="dxa"/>
          </w:tcPr>
          <w:p w14:paraId="3C69B85C" w14:textId="77777777" w:rsidR="000E72D3" w:rsidRPr="00390EAC" w:rsidRDefault="000E72D3"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1990</w:t>
            </w:r>
          </w:p>
        </w:tc>
        <w:tc>
          <w:tcPr>
            <w:tcW w:w="1639" w:type="dxa"/>
            <w:gridSpan w:val="2"/>
          </w:tcPr>
          <w:p w14:paraId="3ED277F7" w14:textId="77777777" w:rsidR="000E72D3" w:rsidRPr="00390EAC" w:rsidRDefault="000E72D3" w:rsidP="00955E96">
            <w:p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Stern &amp;</w:t>
            </w:r>
            <w:r w:rsidRPr="00390EAC">
              <w:rPr>
                <w:rFonts w:asciiTheme="minorHAnsi" w:hAnsiTheme="minorHAnsi"/>
                <w:spacing w:val="-3"/>
                <w:sz w:val="22"/>
                <w:szCs w:val="28"/>
              </w:rPr>
              <w:t xml:space="preserve"> </w:t>
            </w:r>
            <w:r w:rsidRPr="00390EAC">
              <w:rPr>
                <w:rFonts w:asciiTheme="minorHAnsi" w:hAnsiTheme="minorHAnsi"/>
                <w:sz w:val="22"/>
                <w:szCs w:val="28"/>
              </w:rPr>
              <w:t>Stewart</w:t>
            </w:r>
          </w:p>
        </w:tc>
      </w:tr>
      <w:tr w:rsidR="00390EAC" w:rsidRPr="00390EAC" w14:paraId="18C57AFF" w14:textId="77777777" w:rsidTr="00955E96">
        <w:trPr>
          <w:trHeight w:val="82"/>
          <w:jc w:val="center"/>
        </w:trPr>
        <w:tc>
          <w:tcPr>
            <w:cnfStyle w:val="001000000000" w:firstRow="0" w:lastRow="0" w:firstColumn="1" w:lastColumn="0" w:oddVBand="0" w:evenVBand="0" w:oddHBand="0" w:evenHBand="0" w:firstRowFirstColumn="0" w:firstRowLastColumn="0" w:lastRowFirstColumn="0" w:lastRowLastColumn="0"/>
            <w:tcW w:w="2645" w:type="dxa"/>
          </w:tcPr>
          <w:p w14:paraId="5FFA984A" w14:textId="77777777" w:rsidR="000E72D3" w:rsidRPr="00390EAC" w:rsidRDefault="000E72D3" w:rsidP="00955E96">
            <w:pPr>
              <w:pStyle w:val="TableParagraph"/>
              <w:rPr>
                <w:rFonts w:cstheme="minorHAnsi"/>
                <w:bCs w:val="0"/>
                <w:szCs w:val="28"/>
              </w:rPr>
            </w:pPr>
            <w:r w:rsidRPr="00390EAC">
              <w:rPr>
                <w:rFonts w:cstheme="minorHAnsi"/>
                <w:bCs w:val="0"/>
                <w:szCs w:val="28"/>
              </w:rPr>
              <w:t>Added Value (AV)</w:t>
            </w:r>
          </w:p>
        </w:tc>
        <w:tc>
          <w:tcPr>
            <w:tcW w:w="2495" w:type="dxa"/>
            <w:gridSpan w:val="2"/>
          </w:tcPr>
          <w:p w14:paraId="2BB132FD" w14:textId="77777777" w:rsidR="000E72D3" w:rsidRPr="00390EAC" w:rsidRDefault="000E72D3" w:rsidP="00955E96">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8"/>
              </w:rPr>
            </w:pPr>
            <w:r w:rsidRPr="00390EAC">
              <w:rPr>
                <w:rFonts w:asciiTheme="minorHAnsi" w:hAnsiTheme="minorHAnsi"/>
                <w:sz w:val="22"/>
                <w:szCs w:val="28"/>
              </w:rPr>
              <w:t>London Business School</w:t>
            </w:r>
          </w:p>
        </w:tc>
        <w:tc>
          <w:tcPr>
            <w:tcW w:w="671" w:type="dxa"/>
          </w:tcPr>
          <w:p w14:paraId="47FDE129" w14:textId="77777777" w:rsidR="000E72D3" w:rsidRPr="00390EAC" w:rsidRDefault="000E72D3" w:rsidP="00955E96">
            <w:pPr>
              <w:pStyle w:val="TableParagraph"/>
              <w:cnfStyle w:val="000000000000" w:firstRow="0" w:lastRow="0" w:firstColumn="0" w:lastColumn="0" w:oddVBand="0" w:evenVBand="0" w:oddHBand="0" w:evenHBand="0" w:firstRowFirstColumn="0" w:firstRowLastColumn="0" w:lastRowFirstColumn="0" w:lastRowLastColumn="0"/>
              <w:rPr>
                <w:rFonts w:cs="Times New Roman"/>
                <w:bCs w:val="0"/>
                <w:szCs w:val="28"/>
              </w:rPr>
            </w:pPr>
            <w:r w:rsidRPr="00390EAC">
              <w:rPr>
                <w:rFonts w:cs="Times New Roman"/>
                <w:bCs w:val="0"/>
                <w:szCs w:val="28"/>
              </w:rPr>
              <w:t>1990</w:t>
            </w:r>
          </w:p>
        </w:tc>
        <w:tc>
          <w:tcPr>
            <w:tcW w:w="1639" w:type="dxa"/>
            <w:gridSpan w:val="2"/>
          </w:tcPr>
          <w:p w14:paraId="71B3C625" w14:textId="77777777" w:rsidR="000E72D3" w:rsidRPr="00390EAC" w:rsidRDefault="000E72D3" w:rsidP="00955E96">
            <w:pPr>
              <w:pStyle w:val="TableParagraph"/>
              <w:cnfStyle w:val="000000000000" w:firstRow="0" w:lastRow="0" w:firstColumn="0" w:lastColumn="0" w:oddVBand="0" w:evenVBand="0" w:oddHBand="0" w:evenHBand="0" w:firstRowFirstColumn="0" w:firstRowLastColumn="0" w:lastRowFirstColumn="0" w:lastRowLastColumn="0"/>
              <w:rPr>
                <w:rFonts w:cs="Times New Roman"/>
                <w:bCs w:val="0"/>
                <w:szCs w:val="28"/>
              </w:rPr>
            </w:pPr>
            <w:r w:rsidRPr="00390EAC">
              <w:rPr>
                <w:rFonts w:cs="Times New Roman"/>
                <w:bCs w:val="0"/>
                <w:szCs w:val="28"/>
              </w:rPr>
              <w:t>Davis &amp; Kay</w:t>
            </w:r>
          </w:p>
        </w:tc>
      </w:tr>
      <w:tr w:rsidR="00390EAC" w:rsidRPr="00390EAC" w14:paraId="027A4A73" w14:textId="77777777" w:rsidTr="00955E96">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645" w:type="dxa"/>
          </w:tcPr>
          <w:p w14:paraId="6B0C3E5C" w14:textId="77777777" w:rsidR="000E72D3" w:rsidRPr="00390EAC" w:rsidRDefault="000E72D3" w:rsidP="00955E96">
            <w:pPr>
              <w:spacing w:line="240" w:lineRule="auto"/>
              <w:jc w:val="left"/>
              <w:rPr>
                <w:rFonts w:asciiTheme="minorHAnsi" w:hAnsiTheme="minorHAnsi" w:cstheme="minorHAnsi"/>
                <w:sz w:val="22"/>
                <w:szCs w:val="28"/>
                <w:lang w:val="en-US"/>
              </w:rPr>
            </w:pPr>
            <w:r w:rsidRPr="00390EAC">
              <w:rPr>
                <w:rFonts w:asciiTheme="minorHAnsi" w:hAnsiTheme="minorHAnsi" w:cstheme="minorHAnsi"/>
                <w:sz w:val="22"/>
                <w:szCs w:val="28"/>
              </w:rPr>
              <w:t>Economic</w:t>
            </w:r>
            <w:r w:rsidRPr="00390EAC">
              <w:rPr>
                <w:rFonts w:asciiTheme="minorHAnsi" w:hAnsiTheme="minorHAnsi" w:cstheme="minorHAnsi"/>
                <w:spacing w:val="-4"/>
                <w:sz w:val="22"/>
                <w:szCs w:val="28"/>
              </w:rPr>
              <w:t xml:space="preserve"> </w:t>
            </w:r>
            <w:r w:rsidRPr="00390EAC">
              <w:rPr>
                <w:rFonts w:asciiTheme="minorHAnsi" w:hAnsiTheme="minorHAnsi" w:cstheme="minorHAnsi"/>
                <w:sz w:val="22"/>
                <w:szCs w:val="28"/>
              </w:rPr>
              <w:t>Profit</w:t>
            </w:r>
          </w:p>
        </w:tc>
        <w:tc>
          <w:tcPr>
            <w:tcW w:w="2495" w:type="dxa"/>
            <w:gridSpan w:val="2"/>
          </w:tcPr>
          <w:p w14:paraId="4FC13254"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McKinsey &amp;</w:t>
            </w:r>
            <w:r w:rsidRPr="00390EAC">
              <w:rPr>
                <w:rFonts w:asciiTheme="minorHAnsi" w:hAnsiTheme="minorHAnsi"/>
                <w:spacing w:val="-6"/>
                <w:sz w:val="22"/>
                <w:szCs w:val="28"/>
              </w:rPr>
              <w:t xml:space="preserve"> </w:t>
            </w:r>
            <w:r w:rsidRPr="00390EAC">
              <w:rPr>
                <w:rFonts w:asciiTheme="minorHAnsi" w:hAnsiTheme="minorHAnsi"/>
                <w:sz w:val="22"/>
                <w:szCs w:val="28"/>
              </w:rPr>
              <w:t>Company</w:t>
            </w:r>
          </w:p>
        </w:tc>
        <w:tc>
          <w:tcPr>
            <w:tcW w:w="671" w:type="dxa"/>
          </w:tcPr>
          <w:p w14:paraId="41B4915D"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1994</w:t>
            </w:r>
          </w:p>
        </w:tc>
        <w:tc>
          <w:tcPr>
            <w:tcW w:w="1639" w:type="dxa"/>
            <w:gridSpan w:val="2"/>
          </w:tcPr>
          <w:p w14:paraId="47397640"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8"/>
              </w:rPr>
            </w:pPr>
            <w:r w:rsidRPr="00390EAC">
              <w:rPr>
                <w:rFonts w:asciiTheme="minorHAnsi" w:hAnsiTheme="minorHAnsi"/>
                <w:sz w:val="22"/>
                <w:szCs w:val="28"/>
              </w:rPr>
              <w:t>Copeland et</w:t>
            </w:r>
            <w:r w:rsidRPr="00390EAC">
              <w:rPr>
                <w:rFonts w:asciiTheme="minorHAnsi" w:hAnsiTheme="minorHAnsi"/>
                <w:spacing w:val="-5"/>
                <w:sz w:val="22"/>
                <w:szCs w:val="28"/>
              </w:rPr>
              <w:t xml:space="preserve"> </w:t>
            </w:r>
            <w:r w:rsidRPr="00390EAC">
              <w:rPr>
                <w:rFonts w:asciiTheme="minorHAnsi" w:hAnsiTheme="minorHAnsi"/>
                <w:sz w:val="22"/>
                <w:szCs w:val="28"/>
              </w:rPr>
              <w:t>al.</w:t>
            </w:r>
          </w:p>
        </w:tc>
      </w:tr>
      <w:tr w:rsidR="00390EAC" w:rsidRPr="00390EAC" w14:paraId="48FAD988" w14:textId="77777777" w:rsidTr="00955E96">
        <w:trPr>
          <w:trHeight w:val="488"/>
          <w:jc w:val="center"/>
        </w:trPr>
        <w:tc>
          <w:tcPr>
            <w:cnfStyle w:val="001000000000" w:firstRow="0" w:lastRow="0" w:firstColumn="1" w:lastColumn="0" w:oddVBand="0" w:evenVBand="0" w:oddHBand="0" w:evenHBand="0" w:firstRowFirstColumn="0" w:firstRowLastColumn="0" w:lastRowFirstColumn="0" w:lastRowLastColumn="0"/>
            <w:tcW w:w="2645" w:type="dxa"/>
          </w:tcPr>
          <w:p w14:paraId="2886BF0C" w14:textId="77777777" w:rsidR="000E72D3" w:rsidRPr="00390EAC" w:rsidRDefault="000E72D3" w:rsidP="00955E96">
            <w:pPr>
              <w:spacing w:line="240" w:lineRule="auto"/>
              <w:jc w:val="left"/>
              <w:rPr>
                <w:rFonts w:asciiTheme="minorHAnsi" w:hAnsiTheme="minorHAnsi" w:cstheme="minorHAnsi"/>
                <w:sz w:val="22"/>
                <w:szCs w:val="28"/>
                <w:lang w:val="en-US"/>
              </w:rPr>
            </w:pPr>
            <w:r w:rsidRPr="00390EAC">
              <w:rPr>
                <w:rFonts w:asciiTheme="minorHAnsi" w:hAnsiTheme="minorHAnsi" w:cstheme="minorHAnsi"/>
                <w:sz w:val="22"/>
                <w:szCs w:val="28"/>
                <w:lang w:val="en-US"/>
              </w:rPr>
              <w:t>Cash Flow Return on Investment (CFROI)</w:t>
            </w:r>
          </w:p>
        </w:tc>
        <w:tc>
          <w:tcPr>
            <w:tcW w:w="2495" w:type="dxa"/>
            <w:gridSpan w:val="2"/>
          </w:tcPr>
          <w:p w14:paraId="545BFBB6" w14:textId="77777777" w:rsidR="000E72D3" w:rsidRPr="00390EAC" w:rsidRDefault="000E72D3" w:rsidP="00955E96">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Boston</w:t>
            </w:r>
            <w:r w:rsidRPr="00390EAC">
              <w:rPr>
                <w:rFonts w:asciiTheme="minorHAnsi" w:hAnsiTheme="minorHAnsi"/>
                <w:spacing w:val="-8"/>
                <w:sz w:val="22"/>
                <w:szCs w:val="28"/>
              </w:rPr>
              <w:t xml:space="preserve"> </w:t>
            </w:r>
            <w:r w:rsidRPr="00390EAC">
              <w:rPr>
                <w:rFonts w:asciiTheme="minorHAnsi" w:hAnsiTheme="minorHAnsi"/>
                <w:sz w:val="22"/>
                <w:szCs w:val="28"/>
              </w:rPr>
              <w:t>Consulting Group</w:t>
            </w:r>
          </w:p>
        </w:tc>
        <w:tc>
          <w:tcPr>
            <w:tcW w:w="671" w:type="dxa"/>
          </w:tcPr>
          <w:p w14:paraId="67D4697B" w14:textId="77777777" w:rsidR="000E72D3" w:rsidRPr="00390EAC" w:rsidRDefault="000E72D3" w:rsidP="00955E96">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1995</w:t>
            </w:r>
          </w:p>
        </w:tc>
        <w:tc>
          <w:tcPr>
            <w:tcW w:w="1639" w:type="dxa"/>
            <w:gridSpan w:val="2"/>
          </w:tcPr>
          <w:p w14:paraId="5ADF70E5" w14:textId="77777777" w:rsidR="000E72D3" w:rsidRPr="00390EAC" w:rsidRDefault="000E72D3" w:rsidP="00955E96">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bCs w:val="0"/>
                <w:sz w:val="22"/>
                <w:szCs w:val="28"/>
                <w:lang w:val="en-US"/>
              </w:rPr>
            </w:pPr>
            <w:r w:rsidRPr="00390EAC">
              <w:rPr>
                <w:rFonts w:asciiTheme="minorHAnsi" w:hAnsiTheme="minorHAnsi"/>
                <w:sz w:val="22"/>
                <w:szCs w:val="28"/>
              </w:rPr>
              <w:t>Lewis</w:t>
            </w:r>
          </w:p>
        </w:tc>
      </w:tr>
      <w:tr w:rsidR="00390EAC" w:rsidRPr="00390EAC" w14:paraId="2BD1E8F0" w14:textId="77777777" w:rsidTr="00955E96">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2645" w:type="dxa"/>
          </w:tcPr>
          <w:p w14:paraId="5A78162A" w14:textId="77777777" w:rsidR="000E72D3" w:rsidRPr="00390EAC" w:rsidRDefault="000E72D3" w:rsidP="00955E96">
            <w:pPr>
              <w:pStyle w:val="TableParagraph"/>
              <w:rPr>
                <w:rFonts w:cstheme="minorHAnsi"/>
                <w:bCs w:val="0"/>
                <w:spacing w:val="-10"/>
                <w:szCs w:val="28"/>
              </w:rPr>
            </w:pPr>
            <w:r w:rsidRPr="00390EAC">
              <w:rPr>
                <w:rFonts w:cstheme="minorHAnsi"/>
                <w:szCs w:val="28"/>
              </w:rPr>
              <w:t>Earnings less risk-free</w:t>
            </w:r>
          </w:p>
          <w:p w14:paraId="4BF72857" w14:textId="77777777" w:rsidR="000E72D3" w:rsidRPr="00390EAC" w:rsidRDefault="000E72D3" w:rsidP="00955E96">
            <w:pPr>
              <w:spacing w:line="240" w:lineRule="auto"/>
              <w:jc w:val="left"/>
              <w:rPr>
                <w:rFonts w:asciiTheme="minorHAnsi" w:hAnsiTheme="minorHAnsi" w:cstheme="minorHAnsi"/>
                <w:bCs w:val="0"/>
                <w:sz w:val="22"/>
                <w:szCs w:val="28"/>
                <w:lang w:val="en-US"/>
              </w:rPr>
            </w:pPr>
            <w:r w:rsidRPr="00390EAC">
              <w:rPr>
                <w:rFonts w:asciiTheme="minorHAnsi" w:hAnsiTheme="minorHAnsi" w:cstheme="minorHAnsi"/>
                <w:sz w:val="22"/>
                <w:szCs w:val="28"/>
                <w:lang w:val="en-US"/>
              </w:rPr>
              <w:t>Interest Charge (ERIC)</w:t>
            </w:r>
          </w:p>
        </w:tc>
        <w:tc>
          <w:tcPr>
            <w:tcW w:w="2495" w:type="dxa"/>
            <w:gridSpan w:val="2"/>
          </w:tcPr>
          <w:p w14:paraId="63D37EB3"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KPMG</w:t>
            </w:r>
          </w:p>
        </w:tc>
        <w:tc>
          <w:tcPr>
            <w:tcW w:w="671" w:type="dxa"/>
          </w:tcPr>
          <w:p w14:paraId="43B084D9"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8"/>
                <w:lang w:val="en-US"/>
              </w:rPr>
            </w:pPr>
            <w:r w:rsidRPr="00390EAC">
              <w:rPr>
                <w:rFonts w:asciiTheme="minorHAnsi" w:hAnsiTheme="minorHAnsi"/>
                <w:sz w:val="22"/>
                <w:szCs w:val="28"/>
              </w:rPr>
              <w:t>2004</w:t>
            </w:r>
          </w:p>
        </w:tc>
        <w:tc>
          <w:tcPr>
            <w:tcW w:w="1639" w:type="dxa"/>
            <w:gridSpan w:val="2"/>
          </w:tcPr>
          <w:p w14:paraId="65E56148" w14:textId="77777777" w:rsidR="000E72D3" w:rsidRPr="00390EAC" w:rsidRDefault="000E72D3" w:rsidP="00955E96">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val="0"/>
                <w:sz w:val="22"/>
                <w:szCs w:val="28"/>
              </w:rPr>
            </w:pPr>
            <w:r w:rsidRPr="00390EAC">
              <w:rPr>
                <w:rFonts w:asciiTheme="minorHAnsi" w:hAnsiTheme="minorHAnsi"/>
                <w:sz w:val="22"/>
                <w:szCs w:val="28"/>
              </w:rPr>
              <w:t>Velthuis</w:t>
            </w:r>
          </w:p>
        </w:tc>
      </w:tr>
    </w:tbl>
    <w:p w14:paraId="2EE21A9A" w14:textId="77777777" w:rsidR="000E72D3" w:rsidRPr="00390EAC" w:rsidRDefault="000E72D3" w:rsidP="000E72D3">
      <w:pPr>
        <w:spacing w:before="240"/>
      </w:pPr>
      <w:r w:rsidRPr="00390EAC">
        <w:t>Own illustration</w:t>
      </w:r>
    </w:p>
    <w:p w14:paraId="33235080" w14:textId="77777777" w:rsidR="000E72D3" w:rsidRPr="00390EAC" w:rsidRDefault="000E72D3" w:rsidP="000E72D3">
      <w:pPr>
        <w:rPr>
          <w:lang w:val="en-US" w:eastAsia="de-DE"/>
        </w:rPr>
      </w:pPr>
    </w:p>
    <w:p w14:paraId="2885A37A" w14:textId="6CD40E12" w:rsidR="000E72D3" w:rsidRPr="00390EAC" w:rsidRDefault="000E72D3">
      <w:pPr>
        <w:tabs>
          <w:tab w:val="clear" w:pos="709"/>
          <w:tab w:val="clear" w:pos="1134"/>
          <w:tab w:val="clear" w:pos="4253"/>
          <w:tab w:val="clear" w:pos="4536"/>
        </w:tabs>
        <w:spacing w:after="0" w:line="240" w:lineRule="auto"/>
        <w:jc w:val="left"/>
        <w:rPr>
          <w:lang w:val="en-US" w:eastAsia="de-DE"/>
        </w:rPr>
      </w:pPr>
      <w:r w:rsidRPr="00390EAC">
        <w:rPr>
          <w:lang w:val="en-US" w:eastAsia="de-DE"/>
        </w:rPr>
        <w:br w:type="page"/>
      </w:r>
    </w:p>
    <w:p w14:paraId="206FB1E4" w14:textId="5206BC72" w:rsidR="00425F36" w:rsidRPr="00390EAC" w:rsidRDefault="00C33ECA" w:rsidP="00515D5A">
      <w:pPr>
        <w:pStyle w:val="berschrift1"/>
        <w:numPr>
          <w:ilvl w:val="0"/>
          <w:numId w:val="0"/>
        </w:numPr>
        <w:ind w:left="431" w:hanging="431"/>
        <w:rPr>
          <w:sz w:val="24"/>
          <w:szCs w:val="24"/>
          <w:lang w:val="en-US"/>
        </w:rPr>
      </w:pPr>
      <w:bookmarkStart w:id="40" w:name="_Toc78474492"/>
      <w:r w:rsidRPr="00390EAC">
        <w:rPr>
          <w:sz w:val="24"/>
          <w:szCs w:val="24"/>
          <w:lang w:val="en-US"/>
        </w:rPr>
        <w:lastRenderedPageBreak/>
        <w:t>Bibliography</w:t>
      </w:r>
      <w:bookmarkEnd w:id="36"/>
      <w:bookmarkEnd w:id="40"/>
      <w:r w:rsidR="00425F36" w:rsidRPr="00390EAC">
        <w:rPr>
          <w:sz w:val="24"/>
          <w:szCs w:val="24"/>
          <w:lang w:val="en-US"/>
        </w:rPr>
        <w:tab/>
      </w:r>
    </w:p>
    <w:p w14:paraId="36B55936" w14:textId="2CF35E8E" w:rsidR="00D81A0E" w:rsidRPr="00390EAC" w:rsidRDefault="00D81A0E" w:rsidP="00D81A0E">
      <w:pPr>
        <w:spacing w:line="276" w:lineRule="auto"/>
        <w:ind w:left="567" w:hanging="567"/>
        <w:rPr>
          <w:bCs w:val="0"/>
          <w:szCs w:val="24"/>
          <w:lang w:val="en-US"/>
        </w:rPr>
      </w:pPr>
      <w:r w:rsidRPr="00390EAC">
        <w:rPr>
          <w:bCs w:val="0"/>
          <w:szCs w:val="24"/>
          <w:lang w:val="en-US"/>
        </w:rPr>
        <w:t>Agrawal, S.P., Monem, R. and Ariff, M., 1996. Price to book ratio as a valuation model: An empirical investigation. Finance India, 2(10), pp.333-344.</w:t>
      </w:r>
    </w:p>
    <w:p w14:paraId="6DBC7DFE" w14:textId="27E39114" w:rsidR="00580B16" w:rsidRPr="00390EAC" w:rsidRDefault="00E36D8C" w:rsidP="009C50EC">
      <w:pPr>
        <w:spacing w:line="276" w:lineRule="auto"/>
        <w:ind w:left="567" w:hanging="567"/>
        <w:rPr>
          <w:bCs w:val="0"/>
          <w:szCs w:val="24"/>
          <w:lang w:val="en-US"/>
        </w:rPr>
      </w:pPr>
      <w:r w:rsidRPr="00390EAC">
        <w:rPr>
          <w:bCs w:val="0"/>
          <w:szCs w:val="24"/>
          <w:lang w:val="en-US"/>
        </w:rPr>
        <w:t>Aldin, M.M., Dehnavi, H.D., Hajighasemi, M. and Hajighasemi, A., 2012. Investigating the effect of fundamental accounting variables on the stock prices variations. International Journal of Economics and Finance, 4(10), pp.125-130.</w:t>
      </w:r>
    </w:p>
    <w:p w14:paraId="01F6B460" w14:textId="77777777" w:rsidR="00E13EF7" w:rsidRPr="00390EAC" w:rsidRDefault="00E13EF7" w:rsidP="00E13EF7">
      <w:pPr>
        <w:spacing w:line="276" w:lineRule="auto"/>
        <w:ind w:left="567" w:hanging="567"/>
        <w:rPr>
          <w:bCs w:val="0"/>
          <w:szCs w:val="24"/>
          <w:lang w:val="en-US"/>
        </w:rPr>
      </w:pPr>
      <w:r w:rsidRPr="00390EAC">
        <w:rPr>
          <w:bCs w:val="0"/>
          <w:szCs w:val="24"/>
          <w:lang w:val="en-US"/>
        </w:rPr>
        <w:t>Alin, A., 2010. Multicollinearity. Wiley Interdisciplinary Reviews: Computational Statistics, 2(3), pp.370-374.</w:t>
      </w:r>
    </w:p>
    <w:p w14:paraId="799B9B81" w14:textId="2D1599C3" w:rsidR="0011099F" w:rsidRPr="00390EAC" w:rsidRDefault="0011099F" w:rsidP="009C50EC">
      <w:pPr>
        <w:spacing w:line="276" w:lineRule="auto"/>
        <w:ind w:left="567" w:hanging="567"/>
        <w:rPr>
          <w:bCs w:val="0"/>
          <w:szCs w:val="24"/>
          <w:lang w:val="en-US"/>
        </w:rPr>
      </w:pPr>
      <w:r w:rsidRPr="00390EAC">
        <w:rPr>
          <w:bCs w:val="0"/>
          <w:szCs w:val="24"/>
          <w:lang w:val="en-US"/>
        </w:rPr>
        <w:t>Anwaar, M., 2016. Impact of firms performance on stock returns (evidence from listed companies of ftse-100 index London, UK). Global Journal of Management and Business Research.</w:t>
      </w:r>
    </w:p>
    <w:p w14:paraId="50C6131F" w14:textId="018ABB45" w:rsidR="00633C32" w:rsidRPr="00390EAC" w:rsidRDefault="00633C32" w:rsidP="00633C32">
      <w:pPr>
        <w:spacing w:line="276" w:lineRule="auto"/>
        <w:ind w:left="567" w:hanging="567"/>
        <w:rPr>
          <w:bCs w:val="0"/>
          <w:szCs w:val="24"/>
          <w:lang w:val="en-US"/>
        </w:rPr>
      </w:pPr>
      <w:r w:rsidRPr="00623307">
        <w:rPr>
          <w:bCs w:val="0"/>
          <w:szCs w:val="24"/>
          <w:lang w:val="en-US"/>
        </w:rPr>
        <w:t xml:space="preserve">Artmann, S., Finter, P. and Kempf, A., 2012. </w:t>
      </w:r>
      <w:r w:rsidRPr="00390EAC">
        <w:rPr>
          <w:bCs w:val="0"/>
          <w:szCs w:val="24"/>
          <w:lang w:val="en-US"/>
        </w:rPr>
        <w:t>Determinants of expected stock returns: large sample evidence from the German market. Journal of Business Finance &amp; Accounting, 39(5‐6), pp.758-784.</w:t>
      </w:r>
    </w:p>
    <w:p w14:paraId="0204708C" w14:textId="77777777" w:rsidR="00532BF5" w:rsidRPr="00390EAC" w:rsidRDefault="00532BF5" w:rsidP="00532BF5">
      <w:pPr>
        <w:spacing w:line="276" w:lineRule="auto"/>
        <w:ind w:left="567" w:hanging="567"/>
        <w:rPr>
          <w:bCs w:val="0"/>
          <w:szCs w:val="24"/>
          <w:lang w:val="en-US"/>
        </w:rPr>
      </w:pPr>
      <w:r w:rsidRPr="00390EAC">
        <w:rPr>
          <w:bCs w:val="0"/>
          <w:szCs w:val="24"/>
          <w:lang w:val="en-US"/>
        </w:rPr>
        <w:t>Banz, R.W., 1981. The relationship between return and market value of common stocks. Journal of financial economics, 9(1), pp.3-18.</w:t>
      </w:r>
    </w:p>
    <w:p w14:paraId="6D0A1834" w14:textId="77777777" w:rsidR="00D26660" w:rsidRPr="00390EAC" w:rsidRDefault="00D26660" w:rsidP="00D26660">
      <w:pPr>
        <w:spacing w:line="276" w:lineRule="auto"/>
        <w:ind w:left="567" w:hanging="567"/>
        <w:rPr>
          <w:bCs w:val="0"/>
          <w:szCs w:val="24"/>
          <w:lang w:val="en-US"/>
        </w:rPr>
      </w:pPr>
      <w:r w:rsidRPr="00390EAC">
        <w:rPr>
          <w:bCs w:val="0"/>
          <w:szCs w:val="24"/>
          <w:lang w:val="en-US"/>
        </w:rPr>
        <w:t>Barton, S.J., Crozier, S.R., Lillycrop, K.A., Godfrey, K.M. and Inskip, H.M., 2013. Correction of unexpected distributions of P values from analysis of whole genome arrays by rectifying violation of statistical assumptions. Bmc Genomics, 14(1), pp.1-9.</w:t>
      </w:r>
    </w:p>
    <w:p w14:paraId="0194653E" w14:textId="77777777" w:rsidR="001852CE" w:rsidRPr="00390EAC" w:rsidRDefault="001852CE" w:rsidP="001852CE">
      <w:pPr>
        <w:spacing w:line="276" w:lineRule="auto"/>
        <w:ind w:left="567" w:hanging="567"/>
        <w:rPr>
          <w:bCs w:val="0"/>
          <w:szCs w:val="24"/>
          <w:lang w:val="en-US"/>
        </w:rPr>
      </w:pPr>
      <w:r w:rsidRPr="00390EAC">
        <w:rPr>
          <w:bCs w:val="0"/>
          <w:szCs w:val="24"/>
          <w:lang w:val="en-US"/>
        </w:rPr>
        <w:t>Bhandari, L.C., 1988. Debt/equity ratio and expected common stock returns: Empirical evidence. The journal of finance, 43(2), pp.507-528.</w:t>
      </w:r>
    </w:p>
    <w:p w14:paraId="2FB14C28" w14:textId="77777777" w:rsidR="008F177B" w:rsidRPr="00390EAC" w:rsidRDefault="008F177B" w:rsidP="008F177B">
      <w:pPr>
        <w:spacing w:line="276" w:lineRule="auto"/>
        <w:ind w:left="567" w:hanging="567"/>
        <w:rPr>
          <w:bCs w:val="0"/>
          <w:szCs w:val="24"/>
          <w:lang w:val="en-US"/>
        </w:rPr>
      </w:pPr>
      <w:r w:rsidRPr="00390EAC">
        <w:rPr>
          <w:bCs w:val="0"/>
          <w:szCs w:val="24"/>
          <w:lang w:val="en-US"/>
        </w:rPr>
        <w:t>Biddle, G.C., Bowen, R.M. and Wallace, J.S., 1997. Does EVA® beat earnings? Evidence on associations with stock returns and firm values. Journal of accounting and economics, 24(3), pp.301-336.</w:t>
      </w:r>
    </w:p>
    <w:p w14:paraId="55814B3D" w14:textId="77777777" w:rsidR="00A16D32" w:rsidRPr="00390EAC" w:rsidRDefault="00A16D32" w:rsidP="00A16D32">
      <w:pPr>
        <w:spacing w:line="276" w:lineRule="auto"/>
        <w:ind w:left="567" w:hanging="567"/>
        <w:rPr>
          <w:bCs w:val="0"/>
          <w:szCs w:val="24"/>
          <w:lang w:val="en-US"/>
        </w:rPr>
      </w:pPr>
      <w:r w:rsidRPr="00390EAC">
        <w:rPr>
          <w:bCs w:val="0"/>
          <w:szCs w:val="24"/>
          <w:lang w:val="en-US"/>
        </w:rPr>
        <w:t>Bollen, J., Mao, H. and Zeng, X., 2011. Twitter mood predicts the stock market. Journal of computational science, 2(1), pp.1-8.</w:t>
      </w:r>
    </w:p>
    <w:p w14:paraId="1C3A9FFF" w14:textId="77777777" w:rsidR="009364F0" w:rsidRPr="00390EAC" w:rsidRDefault="009364F0" w:rsidP="009364F0">
      <w:pPr>
        <w:spacing w:line="276" w:lineRule="auto"/>
        <w:ind w:left="567" w:hanging="567"/>
        <w:rPr>
          <w:bCs w:val="0"/>
          <w:szCs w:val="24"/>
          <w:lang w:val="en-US"/>
        </w:rPr>
      </w:pPr>
      <w:r w:rsidRPr="00390EAC">
        <w:rPr>
          <w:bCs w:val="0"/>
          <w:szCs w:val="24"/>
          <w:lang w:val="en-US"/>
        </w:rPr>
        <w:t>Box, G.E. and Cox, D.R., 1964. An analysis of transformations. Journal of the Royal Statistical Society: Series B (Methodological), 26(2), pp.211-243.</w:t>
      </w:r>
    </w:p>
    <w:p w14:paraId="2292AB36" w14:textId="1A5BF03E" w:rsidR="009364F0" w:rsidRPr="00390EAC" w:rsidRDefault="009364F0" w:rsidP="009364F0">
      <w:pPr>
        <w:spacing w:line="276" w:lineRule="auto"/>
        <w:ind w:left="567" w:hanging="567"/>
        <w:rPr>
          <w:bCs w:val="0"/>
          <w:szCs w:val="24"/>
          <w:lang w:val="en-US"/>
        </w:rPr>
      </w:pPr>
      <w:r w:rsidRPr="00390EAC">
        <w:rPr>
          <w:bCs w:val="0"/>
          <w:szCs w:val="24"/>
          <w:lang w:val="en-US"/>
        </w:rPr>
        <w:t>Boztepe, S., 2007. User value: Competing theories and models. International journal of design, 1(2).</w:t>
      </w:r>
    </w:p>
    <w:p w14:paraId="4D76A1A4" w14:textId="77777777" w:rsidR="009364F0" w:rsidRPr="00390EAC" w:rsidRDefault="009364F0" w:rsidP="009364F0">
      <w:pPr>
        <w:spacing w:line="276" w:lineRule="auto"/>
        <w:ind w:left="567" w:hanging="567"/>
        <w:rPr>
          <w:bCs w:val="0"/>
          <w:szCs w:val="24"/>
          <w:lang w:val="en-US"/>
        </w:rPr>
      </w:pPr>
      <w:r w:rsidRPr="00390EAC">
        <w:rPr>
          <w:bCs w:val="0"/>
          <w:szCs w:val="24"/>
          <w:lang w:val="en-US"/>
        </w:rPr>
        <w:t>Buchanan, J.M., 1978. Cost and choice: An inquiry in economic theory. University of Chicago Press.</w:t>
      </w:r>
    </w:p>
    <w:p w14:paraId="6BA7139A" w14:textId="77777777" w:rsidR="00DE18FF" w:rsidRPr="00390EAC" w:rsidRDefault="00DE18FF" w:rsidP="00DE18FF">
      <w:pPr>
        <w:spacing w:line="276" w:lineRule="auto"/>
        <w:ind w:left="567" w:hanging="567"/>
        <w:rPr>
          <w:bCs w:val="0"/>
          <w:szCs w:val="24"/>
          <w:lang w:val="en-US"/>
        </w:rPr>
      </w:pPr>
      <w:r w:rsidRPr="00623307">
        <w:rPr>
          <w:bCs w:val="0"/>
          <w:szCs w:val="24"/>
          <w:lang w:val="en-US"/>
        </w:rPr>
        <w:t xml:space="preserve">Chen, N.F. and Kan, R., 1989. </w:t>
      </w:r>
      <w:r w:rsidRPr="00390EAC">
        <w:rPr>
          <w:bCs w:val="0"/>
          <w:szCs w:val="24"/>
          <w:lang w:val="en-US"/>
        </w:rPr>
        <w:t>Expected return and the bid-ask spread. Center for Research in Security Prices, Graduate School of Business, University of Chicago.</w:t>
      </w:r>
    </w:p>
    <w:p w14:paraId="18D43789" w14:textId="03A7FA7A" w:rsidR="00DD6A27" w:rsidRPr="00390EAC" w:rsidRDefault="00DD6A27" w:rsidP="009C50EC">
      <w:pPr>
        <w:spacing w:line="276" w:lineRule="auto"/>
        <w:ind w:left="567" w:hanging="567"/>
        <w:rPr>
          <w:bCs w:val="0"/>
          <w:szCs w:val="24"/>
          <w:lang w:val="en-US"/>
        </w:rPr>
      </w:pPr>
      <w:r w:rsidRPr="00390EAC">
        <w:rPr>
          <w:bCs w:val="0"/>
          <w:szCs w:val="24"/>
          <w:lang w:val="en-US"/>
        </w:rPr>
        <w:lastRenderedPageBreak/>
        <w:t>Chen, S. and Dodd, J.L., 2001. Operating income, residual income and EVA™: Which metric is more value relevant?. Journal of managerial issues, pp.65-86.</w:t>
      </w:r>
    </w:p>
    <w:p w14:paraId="306CA379" w14:textId="0172B238" w:rsidR="009005DD" w:rsidRPr="00390EAC" w:rsidRDefault="009005DD" w:rsidP="009C50EC">
      <w:pPr>
        <w:spacing w:line="276" w:lineRule="auto"/>
        <w:ind w:left="567" w:hanging="567"/>
        <w:rPr>
          <w:bCs w:val="0"/>
          <w:szCs w:val="24"/>
          <w:lang w:val="en-US"/>
        </w:rPr>
      </w:pPr>
      <w:r w:rsidRPr="00390EAC">
        <w:rPr>
          <w:bCs w:val="0"/>
          <w:szCs w:val="24"/>
          <w:lang w:val="en-US"/>
        </w:rPr>
        <w:t>Chen, P. and Zhang, G., 2007. How do accounting variables explain stock price movements? Theory and evidence. Journal of accounting and economics, 43(2-3), pp.219-244.</w:t>
      </w:r>
    </w:p>
    <w:p w14:paraId="120BC9B5" w14:textId="77777777" w:rsidR="0019169C" w:rsidRPr="00390EAC" w:rsidRDefault="0019169C" w:rsidP="0019169C">
      <w:pPr>
        <w:spacing w:line="276" w:lineRule="auto"/>
        <w:ind w:left="567" w:hanging="567"/>
        <w:rPr>
          <w:bCs w:val="0"/>
          <w:szCs w:val="24"/>
          <w:lang w:val="en-US"/>
        </w:rPr>
      </w:pPr>
      <w:r w:rsidRPr="00390EAC">
        <w:rPr>
          <w:rFonts w:hint="eastAsia"/>
          <w:bCs w:val="0"/>
          <w:szCs w:val="24"/>
          <w:lang w:val="en-US"/>
        </w:rPr>
        <w:t>Cooper, M.J., Gulen, H. and Schill, M.J., 2008. Asset growth and the cross</w:t>
      </w:r>
      <w:r w:rsidRPr="00390EAC">
        <w:rPr>
          <w:rFonts w:hint="eastAsia"/>
          <w:bCs w:val="0"/>
          <w:szCs w:val="24"/>
          <w:lang w:val="en-US"/>
        </w:rPr>
        <w:t>‐</w:t>
      </w:r>
      <w:r w:rsidRPr="00390EAC">
        <w:rPr>
          <w:rFonts w:hint="eastAsia"/>
          <w:bCs w:val="0"/>
          <w:szCs w:val="24"/>
          <w:lang w:val="en-US"/>
        </w:rPr>
        <w:t>section of stock returns. the Journal of Finance, 63(4), pp.1609-1651.</w:t>
      </w:r>
    </w:p>
    <w:p w14:paraId="0DDBCE41" w14:textId="050462F2" w:rsidR="009005DD" w:rsidRPr="00390EAC" w:rsidRDefault="00886BC1" w:rsidP="009C50EC">
      <w:pPr>
        <w:spacing w:line="276" w:lineRule="auto"/>
        <w:ind w:left="567" w:hanging="567"/>
        <w:rPr>
          <w:bCs w:val="0"/>
          <w:szCs w:val="24"/>
          <w:lang w:val="en-US"/>
        </w:rPr>
      </w:pPr>
      <w:r w:rsidRPr="00390EAC">
        <w:rPr>
          <w:bCs w:val="0"/>
          <w:szCs w:val="24"/>
          <w:lang w:val="en-US"/>
        </w:rPr>
        <w:t>Copeland, T.E., 2002. What do practitioners want?. Journal of Applied Finance, 12(1), pp.5-12.</w:t>
      </w:r>
    </w:p>
    <w:p w14:paraId="079218C9" w14:textId="050B27BB" w:rsidR="00B23623" w:rsidRDefault="00B23623" w:rsidP="00B23623">
      <w:pPr>
        <w:spacing w:line="276" w:lineRule="auto"/>
        <w:ind w:left="567" w:hanging="567"/>
        <w:rPr>
          <w:bCs w:val="0"/>
          <w:szCs w:val="24"/>
          <w:lang w:val="en-US"/>
        </w:rPr>
      </w:pPr>
      <w:r w:rsidRPr="00390EAC">
        <w:rPr>
          <w:bCs w:val="0"/>
          <w:szCs w:val="24"/>
          <w:lang w:val="en-US"/>
        </w:rPr>
        <w:t>Davis, J.L., 1996. The cross-section of stock returns and survivorship bias: Evidence from delisted stocks. The Quarterly Review of Economics and Finance, 36(3), pp.365-375.</w:t>
      </w:r>
    </w:p>
    <w:p w14:paraId="040D1AE9" w14:textId="77777777" w:rsidR="00CC31AF" w:rsidRPr="00CC31AF" w:rsidRDefault="00CC31AF" w:rsidP="00CC31AF">
      <w:pPr>
        <w:spacing w:line="276" w:lineRule="auto"/>
        <w:ind w:left="567" w:hanging="567"/>
        <w:rPr>
          <w:sz w:val="23"/>
          <w:szCs w:val="23"/>
        </w:rPr>
      </w:pPr>
      <w:r w:rsidRPr="00623307">
        <w:rPr>
          <w:bCs w:val="0"/>
          <w:sz w:val="23"/>
          <w:szCs w:val="23"/>
          <w:lang w:val="en-US"/>
        </w:rPr>
        <w:t xml:space="preserve">Deutscher Bundestag 2021. </w:t>
      </w:r>
      <w:r w:rsidRPr="00CC31AF">
        <w:rPr>
          <w:bCs w:val="0"/>
          <w:sz w:val="23"/>
          <w:szCs w:val="23"/>
        </w:rPr>
        <w:t xml:space="preserve">Schriftliche Stellungnahme: https://www.bundestag.de/resource/blob/838754/7795260eec7d4a8fcd9a3223eb42101e/19-11-1079-SN-ESV-Prof-Bode-data.pdf </w:t>
      </w:r>
      <w:r w:rsidRPr="00CC31AF">
        <w:rPr>
          <w:sz w:val="23"/>
          <w:szCs w:val="23"/>
        </w:rPr>
        <w:t>[accessed 2021-05-18, 16:30 CET].</w:t>
      </w:r>
    </w:p>
    <w:p w14:paraId="48F6BD7D" w14:textId="1B3074FD" w:rsidR="00BD091C" w:rsidRPr="00390EAC" w:rsidRDefault="00BD091C" w:rsidP="007B2059">
      <w:pPr>
        <w:spacing w:line="276" w:lineRule="auto"/>
        <w:ind w:left="567" w:hanging="567"/>
        <w:rPr>
          <w:bCs w:val="0"/>
          <w:szCs w:val="24"/>
          <w:lang w:val="en-US"/>
        </w:rPr>
      </w:pPr>
      <w:r w:rsidRPr="00390EAC">
        <w:rPr>
          <w:bCs w:val="0"/>
          <w:szCs w:val="24"/>
          <w:lang w:val="en-US"/>
        </w:rPr>
        <w:t>Fama, E.F., 1965. The behavior of stock-market prices. The journal of Business, 38(1), pp.34-105.</w:t>
      </w:r>
    </w:p>
    <w:p w14:paraId="2D9DC08E" w14:textId="77777777" w:rsidR="00070518" w:rsidRPr="00390EAC" w:rsidRDefault="00070518" w:rsidP="00070518">
      <w:pPr>
        <w:spacing w:line="276" w:lineRule="auto"/>
        <w:ind w:left="567" w:hanging="567"/>
        <w:rPr>
          <w:bCs w:val="0"/>
          <w:szCs w:val="24"/>
          <w:lang w:val="en-US"/>
        </w:rPr>
      </w:pPr>
      <w:r w:rsidRPr="00390EAC">
        <w:rPr>
          <w:bCs w:val="0"/>
          <w:szCs w:val="24"/>
          <w:lang w:val="en-US"/>
        </w:rPr>
        <w:t>Fama, E.F., 1970. Efficient market hypothesis: A review of theory and empirical work. Journal of Finance, 25(2), pp.28-30.</w:t>
      </w:r>
    </w:p>
    <w:p w14:paraId="04F782EC" w14:textId="726FE024" w:rsidR="00EA1B5A" w:rsidRPr="00390EAC" w:rsidRDefault="00EA1B5A" w:rsidP="007B2059">
      <w:pPr>
        <w:spacing w:line="276" w:lineRule="auto"/>
        <w:ind w:left="567" w:hanging="567"/>
        <w:rPr>
          <w:bCs w:val="0"/>
          <w:szCs w:val="24"/>
          <w:lang w:val="en-US"/>
        </w:rPr>
      </w:pPr>
      <w:r w:rsidRPr="00390EAC">
        <w:rPr>
          <w:rFonts w:hint="eastAsia"/>
          <w:bCs w:val="0"/>
          <w:szCs w:val="24"/>
          <w:lang w:val="en-US"/>
        </w:rPr>
        <w:t>Fama, E.F. and French, K.R., 1992. The cross</w:t>
      </w:r>
      <w:r w:rsidRPr="00390EAC">
        <w:rPr>
          <w:rFonts w:hint="eastAsia"/>
          <w:bCs w:val="0"/>
          <w:szCs w:val="24"/>
          <w:lang w:val="en-US"/>
        </w:rPr>
        <w:t>‐</w:t>
      </w:r>
      <w:r w:rsidRPr="00390EAC">
        <w:rPr>
          <w:rFonts w:hint="eastAsia"/>
          <w:bCs w:val="0"/>
          <w:szCs w:val="24"/>
          <w:lang w:val="en-US"/>
        </w:rPr>
        <w:t>section of expected stock returns. the Journal of Finance, 47(2), pp.427-465.</w:t>
      </w:r>
    </w:p>
    <w:p w14:paraId="6C935968" w14:textId="00FB96D6" w:rsidR="00304FDC" w:rsidRPr="00390EAC" w:rsidRDefault="00304FDC" w:rsidP="00304FDC">
      <w:pPr>
        <w:spacing w:line="276" w:lineRule="auto"/>
        <w:ind w:left="567" w:hanging="567"/>
        <w:rPr>
          <w:bCs w:val="0"/>
          <w:szCs w:val="24"/>
          <w:lang w:val="en-US"/>
        </w:rPr>
      </w:pPr>
      <w:r w:rsidRPr="00390EAC">
        <w:rPr>
          <w:rFonts w:hint="eastAsia"/>
          <w:bCs w:val="0"/>
          <w:szCs w:val="24"/>
          <w:lang w:val="en-US"/>
        </w:rPr>
        <w:t>Fama, E.F. and French, K.R., 1995. Size and book</w:t>
      </w:r>
      <w:r w:rsidRPr="00390EAC">
        <w:rPr>
          <w:rFonts w:hint="eastAsia"/>
          <w:bCs w:val="0"/>
          <w:szCs w:val="24"/>
          <w:lang w:val="en-US"/>
        </w:rPr>
        <w:t>‐</w:t>
      </w:r>
      <w:r w:rsidRPr="00390EAC">
        <w:rPr>
          <w:rFonts w:hint="eastAsia"/>
          <w:bCs w:val="0"/>
          <w:szCs w:val="24"/>
          <w:lang w:val="en-US"/>
        </w:rPr>
        <w:t>to</w:t>
      </w:r>
      <w:r w:rsidRPr="00390EAC">
        <w:rPr>
          <w:rFonts w:hint="eastAsia"/>
          <w:bCs w:val="0"/>
          <w:szCs w:val="24"/>
          <w:lang w:val="en-US"/>
        </w:rPr>
        <w:t>‐</w:t>
      </w:r>
      <w:r w:rsidRPr="00390EAC">
        <w:rPr>
          <w:rFonts w:hint="eastAsia"/>
          <w:bCs w:val="0"/>
          <w:szCs w:val="24"/>
          <w:lang w:val="en-US"/>
        </w:rPr>
        <w:t>market factors in earnings and returns. The journal of finance, 50(1), pp.131-155.</w:t>
      </w:r>
    </w:p>
    <w:p w14:paraId="1E4D0302" w14:textId="0C2B550A" w:rsidR="00304FDC" w:rsidRPr="00390EAC" w:rsidRDefault="00EA1B5A" w:rsidP="007B2059">
      <w:pPr>
        <w:spacing w:line="276" w:lineRule="auto"/>
        <w:ind w:left="567" w:hanging="567"/>
        <w:rPr>
          <w:bCs w:val="0"/>
          <w:szCs w:val="24"/>
          <w:lang w:val="en-US"/>
        </w:rPr>
      </w:pPr>
      <w:r w:rsidRPr="00390EAC">
        <w:rPr>
          <w:bCs w:val="0"/>
          <w:szCs w:val="24"/>
          <w:lang w:val="en-US"/>
        </w:rPr>
        <w:t>Fama, E.F. and French, K.R., 1998. Taxes, financing decisions, and firm value. The journal of Finance, 53(3), pp.819-843.</w:t>
      </w:r>
    </w:p>
    <w:p w14:paraId="6B30E7DC" w14:textId="209830DF" w:rsidR="00852A4B" w:rsidRPr="00390EAC" w:rsidRDefault="00852A4B" w:rsidP="007B2059">
      <w:pPr>
        <w:spacing w:line="276" w:lineRule="auto"/>
        <w:ind w:left="567" w:hanging="567"/>
        <w:rPr>
          <w:bCs w:val="0"/>
          <w:szCs w:val="24"/>
          <w:lang w:val="en-US"/>
        </w:rPr>
      </w:pPr>
      <w:r w:rsidRPr="00390EAC">
        <w:rPr>
          <w:bCs w:val="0"/>
          <w:szCs w:val="24"/>
          <w:lang w:val="en-US"/>
        </w:rPr>
        <w:t>Fama, E.F. and French, K.R., 2001. Disappearing dividends: changing firm characteristics or lower propensity to pay?. Journal of Financial economics, 60(1), pp.3-43.</w:t>
      </w:r>
    </w:p>
    <w:p w14:paraId="1C4F70F0" w14:textId="6C49E49B" w:rsidR="00886BC1" w:rsidRPr="00390EAC" w:rsidRDefault="001E6B7F" w:rsidP="009C50EC">
      <w:pPr>
        <w:spacing w:line="276" w:lineRule="auto"/>
        <w:ind w:left="567" w:hanging="567"/>
        <w:rPr>
          <w:bCs w:val="0"/>
          <w:szCs w:val="24"/>
          <w:lang w:val="en-US"/>
        </w:rPr>
      </w:pPr>
      <w:r w:rsidRPr="00390EAC">
        <w:rPr>
          <w:bCs w:val="0"/>
          <w:szCs w:val="24"/>
          <w:lang w:val="en-US"/>
        </w:rPr>
        <w:t>Feltham, G.D., Issac, G.E., Mbagwu, C. and Vaidyanathan, G., 2004. Perhaps EVA does beat earnings—Revisiting previous evidence. Journal of Applied Corporate Finance, 16(1), pp.83-88.</w:t>
      </w:r>
    </w:p>
    <w:p w14:paraId="6103CD90" w14:textId="77777777" w:rsidR="005A76CF" w:rsidRPr="00390EAC" w:rsidRDefault="005A76CF" w:rsidP="005A76CF">
      <w:pPr>
        <w:spacing w:line="276" w:lineRule="auto"/>
        <w:ind w:left="567" w:hanging="567"/>
        <w:rPr>
          <w:bCs w:val="0"/>
          <w:szCs w:val="24"/>
          <w:lang w:val="en-US"/>
        </w:rPr>
      </w:pPr>
      <w:r w:rsidRPr="00390EAC">
        <w:rPr>
          <w:bCs w:val="0"/>
          <w:szCs w:val="24"/>
          <w:lang w:val="en-US"/>
        </w:rPr>
        <w:t>Hausman, J.A., 1978. Specification tests in econometrics. Econometrica: Journal of the econometric society, pp.1251-1271.</w:t>
      </w:r>
    </w:p>
    <w:p w14:paraId="2ACC26F8" w14:textId="2FC5515B" w:rsidR="00DE6759" w:rsidRPr="00390EAC" w:rsidRDefault="00DE6759" w:rsidP="00DE6759">
      <w:pPr>
        <w:spacing w:line="276" w:lineRule="auto"/>
        <w:ind w:left="567" w:hanging="567"/>
        <w:rPr>
          <w:bCs w:val="0"/>
          <w:szCs w:val="24"/>
          <w:lang w:val="en-US"/>
        </w:rPr>
      </w:pPr>
      <w:r w:rsidRPr="00390EAC">
        <w:rPr>
          <w:bCs w:val="0"/>
          <w:szCs w:val="24"/>
          <w:lang w:val="en-US"/>
        </w:rPr>
        <w:t xml:space="preserve">Hunjra, A.I., Ijaz, M., Chani, D., Irfan, M. and Mustafa, U., 2014. Impact of dividend policy, earning per share, return on equity, profit after tax on stock prices. Hunjra, AI, Ijaz, M. S, Chani, MI, Hassan, S. and Mustafa, U.(2014). Impact of Dividend </w:t>
      </w:r>
      <w:r w:rsidRPr="00390EAC">
        <w:rPr>
          <w:bCs w:val="0"/>
          <w:szCs w:val="24"/>
          <w:lang w:val="en-US"/>
        </w:rPr>
        <w:lastRenderedPageBreak/>
        <w:t>Policy, Earning per Share, Return on Equity, Profit after Tax on Stock Prices. International Journal of Economics and Empirical Research, 2(3), pp.109-115.</w:t>
      </w:r>
    </w:p>
    <w:p w14:paraId="303BD6F4" w14:textId="77777777" w:rsidR="004B4915" w:rsidRPr="00390EAC" w:rsidRDefault="004B4915" w:rsidP="004B4915">
      <w:pPr>
        <w:spacing w:line="276" w:lineRule="auto"/>
        <w:ind w:left="567" w:hanging="567"/>
        <w:rPr>
          <w:bCs w:val="0"/>
          <w:szCs w:val="24"/>
        </w:rPr>
      </w:pPr>
      <w:r w:rsidRPr="00623307">
        <w:rPr>
          <w:bCs w:val="0"/>
          <w:szCs w:val="24"/>
          <w:lang w:val="en-US"/>
        </w:rPr>
        <w:t xml:space="preserve">Kaserer, C. and Hanauer, M.X., 2017. </w:t>
      </w:r>
      <w:r w:rsidRPr="00390EAC">
        <w:rPr>
          <w:bCs w:val="0"/>
          <w:szCs w:val="24"/>
        </w:rPr>
        <w:t>25 Jahre Fama-French-Modell: Erklärungsgehalt, Anomalien und praktische Implikationen. Perspektiven der Wirtschaftspolitik, 18(2), pp.98-116.</w:t>
      </w:r>
    </w:p>
    <w:p w14:paraId="7666D279" w14:textId="77777777" w:rsidR="00643AC9" w:rsidRPr="00390EAC" w:rsidRDefault="00643AC9" w:rsidP="00643AC9">
      <w:pPr>
        <w:spacing w:line="276" w:lineRule="auto"/>
        <w:ind w:left="567" w:hanging="567"/>
        <w:rPr>
          <w:bCs w:val="0"/>
          <w:szCs w:val="24"/>
          <w:lang w:val="en-US"/>
        </w:rPr>
      </w:pPr>
      <w:r w:rsidRPr="00623307">
        <w:rPr>
          <w:bCs w:val="0"/>
          <w:szCs w:val="24"/>
        </w:rPr>
        <w:t xml:space="preserve">Kebriaeezadeh, A., Zartab, S., Fatemi, S.F. and Radmanesh, R., 2013. </w:t>
      </w:r>
      <w:r w:rsidRPr="00390EAC">
        <w:rPr>
          <w:bCs w:val="0"/>
          <w:szCs w:val="24"/>
          <w:lang w:val="en-US"/>
        </w:rPr>
        <w:t>Fundamentals and stock return in pharmaceutical companies: A panel data model of Iranian industry. Iranian Journal of Pharmaceutical Sciences, 9(1), pp.55-60.</w:t>
      </w:r>
    </w:p>
    <w:p w14:paraId="198FDA61" w14:textId="77777777" w:rsidR="000E7C4D" w:rsidRPr="00390EAC" w:rsidRDefault="000E7C4D" w:rsidP="000E7C4D">
      <w:pPr>
        <w:spacing w:line="276" w:lineRule="auto"/>
        <w:ind w:left="567" w:hanging="567"/>
        <w:rPr>
          <w:bCs w:val="0"/>
          <w:szCs w:val="24"/>
          <w:lang w:val="en-US"/>
        </w:rPr>
      </w:pPr>
      <w:r w:rsidRPr="00390EAC">
        <w:rPr>
          <w:bCs w:val="0"/>
          <w:szCs w:val="24"/>
          <w:lang w:val="en-US"/>
        </w:rPr>
        <w:t>Ken Arrow, in: Colander, D., Holt, R.P. and Barkley, J., 2004. The changing face of economics: conversations with cutting edge economists. University of Michigan Press.</w:t>
      </w:r>
    </w:p>
    <w:p w14:paraId="44D2214E" w14:textId="77777777" w:rsidR="00B10E43" w:rsidRPr="00390EAC" w:rsidRDefault="00B10E43" w:rsidP="00B10E43">
      <w:pPr>
        <w:spacing w:line="276" w:lineRule="auto"/>
        <w:ind w:left="567" w:hanging="567"/>
        <w:rPr>
          <w:bCs w:val="0"/>
          <w:szCs w:val="24"/>
          <w:lang w:val="en-US"/>
        </w:rPr>
      </w:pPr>
      <w:r w:rsidRPr="00390EAC">
        <w:rPr>
          <w:bCs w:val="0"/>
          <w:szCs w:val="24"/>
          <w:lang w:val="en-US"/>
        </w:rPr>
        <w:t>King, J.E. and McLure, M., 2014. History of the Concept of Value. Business School-Economics University of Western Australia.</w:t>
      </w:r>
    </w:p>
    <w:p w14:paraId="733AE8B0" w14:textId="0A65A344" w:rsidR="00852A4B" w:rsidRPr="00390EAC" w:rsidRDefault="00852A4B" w:rsidP="00852A4B">
      <w:pPr>
        <w:spacing w:line="276" w:lineRule="auto"/>
        <w:ind w:left="567" w:hanging="567"/>
        <w:rPr>
          <w:bCs w:val="0"/>
          <w:szCs w:val="24"/>
          <w:lang w:val="en-US"/>
        </w:rPr>
      </w:pPr>
      <w:r w:rsidRPr="00390EAC">
        <w:rPr>
          <w:bCs w:val="0"/>
          <w:szCs w:val="24"/>
          <w:lang w:val="en-US"/>
        </w:rPr>
        <w:t>Lee, J.H. and Yoon, B., 2017. Stock market liquidity and dividend policy in Korean corporations. Journal of Applied Business Research (JABR), 33(4), pp.731-740.</w:t>
      </w:r>
    </w:p>
    <w:p w14:paraId="6408B674" w14:textId="77777777" w:rsidR="000674D9" w:rsidRPr="00390EAC" w:rsidRDefault="000674D9" w:rsidP="000674D9">
      <w:pPr>
        <w:spacing w:line="276" w:lineRule="auto"/>
        <w:ind w:left="567" w:hanging="567"/>
        <w:rPr>
          <w:bCs w:val="0"/>
          <w:szCs w:val="24"/>
          <w:lang w:val="en-US"/>
        </w:rPr>
      </w:pPr>
      <w:r w:rsidRPr="00390EAC">
        <w:rPr>
          <w:bCs w:val="0"/>
          <w:szCs w:val="24"/>
          <w:lang w:val="en-US"/>
        </w:rPr>
        <w:t>Lintner, J., 1975. The valuation of risk assets and the selection of risky investments in stock portfolios and capital budgets. In Stochastic optimization models in finance (pp. 131-155). Academic Press.</w:t>
      </w:r>
    </w:p>
    <w:p w14:paraId="79D9A65E" w14:textId="58DD8E2C" w:rsidR="00CD222C" w:rsidRPr="00390EAC" w:rsidRDefault="00CD222C" w:rsidP="00CD222C">
      <w:pPr>
        <w:spacing w:line="276" w:lineRule="auto"/>
        <w:ind w:left="567" w:hanging="567"/>
        <w:rPr>
          <w:bCs w:val="0"/>
          <w:szCs w:val="24"/>
          <w:lang w:val="en-US"/>
        </w:rPr>
      </w:pPr>
      <w:r w:rsidRPr="00390EAC">
        <w:rPr>
          <w:bCs w:val="0"/>
          <w:szCs w:val="24"/>
          <w:lang w:val="en-US"/>
        </w:rPr>
        <w:t>Malin, M., &amp; Veeraraghavan, M. (2004). On the robustness of the Fama and French multifactor model: evidence from France, Germany, and the United Kingdom. International Journal of Business and Economics, 3(2), 155.</w:t>
      </w:r>
    </w:p>
    <w:p w14:paraId="393B921F" w14:textId="77777777" w:rsidR="003428E3" w:rsidRPr="00390EAC" w:rsidRDefault="003428E3" w:rsidP="003428E3">
      <w:pPr>
        <w:spacing w:line="276" w:lineRule="auto"/>
        <w:ind w:left="567" w:hanging="567"/>
        <w:rPr>
          <w:bCs w:val="0"/>
          <w:szCs w:val="24"/>
          <w:lang w:val="en-US"/>
        </w:rPr>
      </w:pPr>
      <w:r w:rsidRPr="00390EAC">
        <w:rPr>
          <w:bCs w:val="0"/>
          <w:szCs w:val="24"/>
          <w:lang w:val="en-US"/>
        </w:rPr>
        <w:t>Markowitz, H.M., 1968. Portfolio selection. Yale university press.</w:t>
      </w:r>
    </w:p>
    <w:p w14:paraId="1FECFCE9" w14:textId="77777777" w:rsidR="008701C5" w:rsidRPr="00390EAC" w:rsidRDefault="008701C5" w:rsidP="008701C5">
      <w:pPr>
        <w:spacing w:line="276" w:lineRule="auto"/>
        <w:ind w:left="567" w:hanging="567"/>
        <w:rPr>
          <w:bCs w:val="0"/>
          <w:szCs w:val="24"/>
          <w:lang w:val="en-US"/>
        </w:rPr>
      </w:pPr>
      <w:r w:rsidRPr="00390EAC">
        <w:rPr>
          <w:bCs w:val="0"/>
          <w:szCs w:val="24"/>
          <w:lang w:val="en-US"/>
        </w:rPr>
        <w:t>Marx, K., 1847. The Poverty of Philosophy. Cosimo, Inc.</w:t>
      </w:r>
    </w:p>
    <w:p w14:paraId="70CEF428" w14:textId="77777777" w:rsidR="00ED71F7" w:rsidRPr="00390EAC" w:rsidRDefault="00ED71F7" w:rsidP="00ED71F7">
      <w:pPr>
        <w:spacing w:line="276" w:lineRule="auto"/>
        <w:ind w:left="567" w:hanging="567"/>
        <w:rPr>
          <w:bCs w:val="0"/>
          <w:szCs w:val="24"/>
          <w:lang w:val="en-US"/>
        </w:rPr>
      </w:pPr>
      <w:r w:rsidRPr="00390EAC">
        <w:rPr>
          <w:bCs w:val="0"/>
          <w:szCs w:val="24"/>
          <w:lang w:val="en-US"/>
        </w:rPr>
        <w:t>Modigliani, F. and Miller, M.H., 1958. The cost of capital, corporation finance and the theory of investment. The American economic review, 48(3), pp.261-297.</w:t>
      </w:r>
    </w:p>
    <w:p w14:paraId="2B2B5AA2" w14:textId="77777777" w:rsidR="00ED71F7" w:rsidRPr="00390EAC" w:rsidRDefault="00ED71F7" w:rsidP="00ED71F7">
      <w:pPr>
        <w:spacing w:line="276" w:lineRule="auto"/>
        <w:ind w:left="567" w:hanging="567"/>
        <w:rPr>
          <w:bCs w:val="0"/>
          <w:szCs w:val="24"/>
          <w:lang w:val="en-US"/>
        </w:rPr>
      </w:pPr>
      <w:r w:rsidRPr="00390EAC">
        <w:rPr>
          <w:bCs w:val="0"/>
          <w:szCs w:val="24"/>
          <w:lang w:val="en-US"/>
        </w:rPr>
        <w:t>Mossin, J., 1966. Equilibrium in a capital asset market. Econometrica: Journal of the econometric society, pp.768-783.</w:t>
      </w:r>
    </w:p>
    <w:p w14:paraId="4D67EB39" w14:textId="77777777" w:rsidR="0064316F" w:rsidRPr="00390EAC" w:rsidRDefault="0064316F" w:rsidP="0064316F">
      <w:pPr>
        <w:spacing w:line="276" w:lineRule="auto"/>
        <w:ind w:left="567" w:hanging="567"/>
        <w:rPr>
          <w:bCs w:val="0"/>
          <w:szCs w:val="24"/>
          <w:lang w:val="en-US"/>
        </w:rPr>
      </w:pPr>
      <w:r w:rsidRPr="00390EAC">
        <w:rPr>
          <w:bCs w:val="0"/>
          <w:szCs w:val="24"/>
          <w:lang w:val="en-US"/>
        </w:rPr>
        <w:t>Murtaugh, P.A., 2014. In defense of P values. Ecology, 95(3), pp.611-617.</w:t>
      </w:r>
    </w:p>
    <w:p w14:paraId="1C41355C" w14:textId="77777777" w:rsidR="00BF2053" w:rsidRPr="00623307" w:rsidRDefault="00BF2053" w:rsidP="00BF2053">
      <w:pPr>
        <w:spacing w:line="276" w:lineRule="auto"/>
        <w:ind w:left="567" w:hanging="567"/>
        <w:rPr>
          <w:bCs w:val="0"/>
          <w:szCs w:val="24"/>
          <w:lang w:val="en-US"/>
        </w:rPr>
      </w:pPr>
      <w:r w:rsidRPr="00390EAC">
        <w:rPr>
          <w:bCs w:val="0"/>
          <w:szCs w:val="24"/>
          <w:lang w:val="en-US"/>
        </w:rPr>
        <w:t>Nguyen, T. and Schüßler, A., 2011. </w:t>
      </w:r>
      <w:r w:rsidRPr="00390EAC">
        <w:rPr>
          <w:bCs w:val="0"/>
          <w:szCs w:val="24"/>
        </w:rPr>
        <w:t xml:space="preserve">Behavioral finance als neuer Erklärungsansatz für" irrationales" Anlegerverhalten. </w:t>
      </w:r>
      <w:r w:rsidRPr="00623307">
        <w:rPr>
          <w:bCs w:val="0"/>
          <w:szCs w:val="24"/>
          <w:lang w:val="en-US"/>
        </w:rPr>
        <w:t>Wissenschaftl. Hochschule.</w:t>
      </w:r>
    </w:p>
    <w:p w14:paraId="2A2BDCB6" w14:textId="653114B9" w:rsidR="00456340" w:rsidRPr="00623307" w:rsidRDefault="00456340" w:rsidP="00456340">
      <w:pPr>
        <w:spacing w:line="276" w:lineRule="auto"/>
        <w:ind w:left="567" w:hanging="567"/>
        <w:rPr>
          <w:bCs w:val="0"/>
          <w:szCs w:val="24"/>
          <w:lang w:val="en-US"/>
        </w:rPr>
      </w:pPr>
      <w:r w:rsidRPr="00390EAC">
        <w:rPr>
          <w:bCs w:val="0"/>
          <w:szCs w:val="24"/>
          <w:lang w:val="en-US"/>
        </w:rPr>
        <w:t>Osborne, J., 2010. Improving your data transformations: Applying the Box-Cox transformation. </w:t>
      </w:r>
      <w:r w:rsidRPr="00623307">
        <w:rPr>
          <w:bCs w:val="0"/>
          <w:szCs w:val="24"/>
          <w:lang w:val="en-US"/>
        </w:rPr>
        <w:t>Practical Assessment, Research, and Evaluation, 15(1), p.12.</w:t>
      </w:r>
    </w:p>
    <w:p w14:paraId="29F37710" w14:textId="77777777" w:rsidR="001532A4" w:rsidRPr="00390EAC" w:rsidRDefault="001532A4" w:rsidP="001532A4">
      <w:pPr>
        <w:spacing w:line="276" w:lineRule="auto"/>
        <w:ind w:left="567" w:hanging="567"/>
        <w:rPr>
          <w:bCs w:val="0"/>
          <w:szCs w:val="24"/>
          <w:lang w:val="en-US"/>
        </w:rPr>
      </w:pPr>
      <w:r w:rsidRPr="00390EAC">
        <w:rPr>
          <w:bCs w:val="0"/>
          <w:szCs w:val="24"/>
          <w:lang w:val="en-US"/>
        </w:rPr>
        <w:t>Park, H.M., 2011. Practical guides to panel data modeling: a step-by-step analysis using stata. Public Management and Policy Analysis Program, Graduate School of International Relations, International University of Japan, 12, pp.1-52.</w:t>
      </w:r>
    </w:p>
    <w:p w14:paraId="647E9FF6" w14:textId="77777777" w:rsidR="00D27BB7" w:rsidRPr="00623307" w:rsidRDefault="00D27BB7" w:rsidP="00D27BB7">
      <w:pPr>
        <w:spacing w:line="276" w:lineRule="auto"/>
        <w:ind w:left="567" w:hanging="567"/>
        <w:rPr>
          <w:bCs w:val="0"/>
          <w:szCs w:val="24"/>
        </w:rPr>
      </w:pPr>
      <w:r w:rsidRPr="00390EAC">
        <w:rPr>
          <w:bCs w:val="0"/>
          <w:szCs w:val="24"/>
        </w:rPr>
        <w:t xml:space="preserve">Pellens, B., Schmidt, A. &amp; Ahlich K., 2018. Verhalten und Präferenzen deutscher Akti-onäre. </w:t>
      </w:r>
      <w:r w:rsidRPr="00623307">
        <w:rPr>
          <w:bCs w:val="0"/>
          <w:szCs w:val="24"/>
        </w:rPr>
        <w:t>Frankfurt am: Deutsches Aktieninstitut.</w:t>
      </w:r>
    </w:p>
    <w:p w14:paraId="480EE902" w14:textId="77777777" w:rsidR="00223FF1" w:rsidRPr="00390EAC" w:rsidRDefault="00223FF1" w:rsidP="00223FF1">
      <w:pPr>
        <w:spacing w:line="276" w:lineRule="auto"/>
        <w:ind w:left="567" w:hanging="567"/>
        <w:rPr>
          <w:bCs w:val="0"/>
          <w:szCs w:val="24"/>
          <w:lang w:val="en-US"/>
        </w:rPr>
      </w:pPr>
      <w:r w:rsidRPr="00390EAC">
        <w:rPr>
          <w:bCs w:val="0"/>
          <w:szCs w:val="24"/>
        </w:rPr>
        <w:lastRenderedPageBreak/>
        <w:t xml:space="preserve">Röckemann, C., 2013. Börsendienste und Anlegerverhalten: ein empirischer Beitrag zum noise trading. </w:t>
      </w:r>
      <w:r w:rsidRPr="00390EAC">
        <w:rPr>
          <w:bCs w:val="0"/>
          <w:szCs w:val="24"/>
          <w:lang w:val="en-US"/>
        </w:rPr>
        <w:t>Springer-Verlag.</w:t>
      </w:r>
    </w:p>
    <w:p w14:paraId="0801AE11" w14:textId="77777777" w:rsidR="00426066" w:rsidRPr="00390EAC" w:rsidRDefault="00426066" w:rsidP="00426066">
      <w:pPr>
        <w:spacing w:line="276" w:lineRule="auto"/>
        <w:ind w:left="567" w:hanging="567"/>
        <w:rPr>
          <w:bCs w:val="0"/>
          <w:szCs w:val="24"/>
          <w:lang w:val="en-US"/>
        </w:rPr>
      </w:pPr>
      <w:r w:rsidRPr="00390EAC">
        <w:rPr>
          <w:bCs w:val="0"/>
          <w:szCs w:val="24"/>
          <w:lang w:val="en-US"/>
        </w:rPr>
        <w:t>Sharpe, W.F., 1964. Capital asset prices: A theory of market equilibrium under conditions of risk. The journal of finance, 19(3), pp.425-442.</w:t>
      </w:r>
    </w:p>
    <w:p w14:paraId="76EA3193" w14:textId="77777777" w:rsidR="00997B68" w:rsidRPr="00390EAC" w:rsidRDefault="00997B68" w:rsidP="00997B68">
      <w:pPr>
        <w:spacing w:line="276" w:lineRule="auto"/>
        <w:ind w:left="567" w:hanging="567"/>
        <w:rPr>
          <w:bCs w:val="0"/>
          <w:szCs w:val="24"/>
          <w:lang w:val="en-US"/>
        </w:rPr>
      </w:pPr>
      <w:r w:rsidRPr="00390EAC">
        <w:rPr>
          <w:bCs w:val="0"/>
          <w:szCs w:val="24"/>
          <w:lang w:val="en-US"/>
        </w:rPr>
        <w:t>Shiller, R.J., 1987. The volatility of stock market prices. Science, 235(4784), pp.33-37.</w:t>
      </w:r>
    </w:p>
    <w:p w14:paraId="7D064F47" w14:textId="77777777" w:rsidR="00997B68" w:rsidRPr="00390EAC" w:rsidRDefault="00997B68" w:rsidP="00997B68">
      <w:pPr>
        <w:spacing w:line="276" w:lineRule="auto"/>
        <w:ind w:left="567" w:hanging="567"/>
        <w:rPr>
          <w:bCs w:val="0"/>
          <w:szCs w:val="24"/>
          <w:lang w:val="en-US"/>
        </w:rPr>
      </w:pPr>
      <w:r w:rsidRPr="00390EAC">
        <w:rPr>
          <w:bCs w:val="0"/>
          <w:szCs w:val="24"/>
          <w:lang w:val="en-US"/>
        </w:rPr>
        <w:t>Shiller, R.J., 1999. Human behavior and the efficiency of the financial system. Handbook of macroeconomics, 1, pp.1305-1340.</w:t>
      </w:r>
    </w:p>
    <w:p w14:paraId="37303033" w14:textId="22F647C1" w:rsidR="004D0DF3" w:rsidRPr="00390EAC" w:rsidRDefault="004D0DF3" w:rsidP="004D0DF3">
      <w:pPr>
        <w:spacing w:line="276" w:lineRule="auto"/>
        <w:ind w:left="567" w:hanging="567"/>
        <w:rPr>
          <w:bCs w:val="0"/>
          <w:szCs w:val="24"/>
          <w:lang w:val="en-US"/>
        </w:rPr>
      </w:pPr>
      <w:r w:rsidRPr="00390EAC">
        <w:rPr>
          <w:bCs w:val="0"/>
          <w:szCs w:val="24"/>
          <w:lang w:val="en-US"/>
        </w:rPr>
        <w:t>Smith, A., 1776. 1986, The Wealth of Nations. The Essential Adam Smith (WW Norton &amp; Company, New York).</w:t>
      </w:r>
    </w:p>
    <w:p w14:paraId="53FD3E85" w14:textId="51A09663" w:rsidR="00881F9C" w:rsidRPr="00623307" w:rsidRDefault="00881F9C" w:rsidP="00881F9C">
      <w:pPr>
        <w:spacing w:line="276" w:lineRule="auto"/>
        <w:ind w:left="567" w:hanging="567"/>
        <w:rPr>
          <w:bCs w:val="0"/>
          <w:szCs w:val="24"/>
          <w:lang w:val="fr-FR"/>
        </w:rPr>
      </w:pPr>
      <w:r w:rsidRPr="00390EAC">
        <w:rPr>
          <w:bCs w:val="0"/>
          <w:szCs w:val="24"/>
          <w:lang w:val="en-US"/>
        </w:rPr>
        <w:t xml:space="preserve">Stringham, E.P., 2010. Economic value and cost are subjective. </w:t>
      </w:r>
      <w:r w:rsidRPr="00623307">
        <w:rPr>
          <w:bCs w:val="0"/>
          <w:szCs w:val="24"/>
          <w:lang w:val="fr-FR"/>
        </w:rPr>
        <w:t>Edward Elgar Publishing.</w:t>
      </w:r>
    </w:p>
    <w:p w14:paraId="6A4C590D" w14:textId="77777777" w:rsidR="000056DF" w:rsidRPr="00623307" w:rsidRDefault="000056DF" w:rsidP="000056DF">
      <w:pPr>
        <w:spacing w:line="276" w:lineRule="auto"/>
        <w:ind w:left="567" w:hanging="567"/>
        <w:rPr>
          <w:bCs w:val="0"/>
          <w:szCs w:val="24"/>
          <w:lang w:val="fr-FR"/>
        </w:rPr>
      </w:pPr>
      <w:r w:rsidRPr="00390EAC">
        <w:rPr>
          <w:bCs w:val="0"/>
          <w:szCs w:val="24"/>
          <w:lang w:val="fr-FR"/>
        </w:rPr>
        <w:t xml:space="preserve">Walras, L., 1896. Éléments d'économie politique pure, ou, Théorie de la richesse sociale. </w:t>
      </w:r>
      <w:r w:rsidRPr="00623307">
        <w:rPr>
          <w:bCs w:val="0"/>
          <w:szCs w:val="24"/>
          <w:lang w:val="fr-FR"/>
        </w:rPr>
        <w:t>F. Rouge.</w:t>
      </w:r>
    </w:p>
    <w:p w14:paraId="43B82DC6" w14:textId="7B6A2CB9" w:rsidR="006F0BB7" w:rsidRPr="00390EAC" w:rsidRDefault="006F0BB7" w:rsidP="009C50EC">
      <w:pPr>
        <w:spacing w:line="276" w:lineRule="auto"/>
        <w:ind w:left="567" w:hanging="567"/>
        <w:rPr>
          <w:bCs w:val="0"/>
          <w:szCs w:val="24"/>
          <w:lang w:val="en-US"/>
        </w:rPr>
      </w:pPr>
      <w:r w:rsidRPr="00623307">
        <w:rPr>
          <w:bCs w:val="0"/>
          <w:szCs w:val="24"/>
          <w:lang w:val="fr-FR"/>
        </w:rPr>
        <w:t xml:space="preserve">Wijesundera, A.A.V.I., Weerasinghe, D.A.S., Krishna, T.P.C.R., Gunawardena, M.M.D. and Peiris, H.R.I., 2016. </w:t>
      </w:r>
      <w:r w:rsidRPr="00390EAC">
        <w:rPr>
          <w:bCs w:val="0"/>
          <w:szCs w:val="24"/>
          <w:lang w:val="en-US"/>
        </w:rPr>
        <w:t>Predictability of stock returns using financial ratios: empirical evidence from Colombo stock exchange. Kelaniya Journal of Management, 4(2).</w:t>
      </w:r>
    </w:p>
    <w:p w14:paraId="0D2A0B21" w14:textId="06DA7019" w:rsidR="004B53AC" w:rsidRPr="00390EAC" w:rsidRDefault="0086564F" w:rsidP="00985CEF">
      <w:pPr>
        <w:spacing w:line="276" w:lineRule="auto"/>
        <w:ind w:left="567" w:hanging="567"/>
        <w:rPr>
          <w:bCs w:val="0"/>
          <w:szCs w:val="24"/>
          <w:lang w:val="en-US"/>
        </w:rPr>
      </w:pPr>
      <w:r w:rsidRPr="00390EAC">
        <w:rPr>
          <w:bCs w:val="0"/>
          <w:szCs w:val="24"/>
          <w:lang w:val="en-US"/>
        </w:rPr>
        <w:t>Worthington, A.C. and West, T., 2004. Australian evidence concerning the information content of economic value-added. Australian journal of management, 29(2), pp.201-223.</w:t>
      </w:r>
      <w:bookmarkEnd w:id="0"/>
    </w:p>
    <w:sectPr w:rsidR="004B53AC" w:rsidRPr="00390EAC" w:rsidSect="001B2AE2">
      <w:headerReference w:type="default" r:id="rId19"/>
      <w:pgSz w:w="11906" w:h="16838" w:code="9"/>
      <w:pgMar w:top="2268" w:right="1134" w:bottom="1134" w:left="2268" w:header="720" w:footer="720" w:gutter="0"/>
      <w:pgNumType w:fmt="upperRoman"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3E654" w14:textId="77777777" w:rsidR="00B25F2E" w:rsidRDefault="00B25F2E">
      <w:pPr>
        <w:spacing w:line="240" w:lineRule="auto"/>
      </w:pPr>
      <w:r>
        <w:separator/>
      </w:r>
    </w:p>
  </w:endnote>
  <w:endnote w:type="continuationSeparator" w:id="0">
    <w:p w14:paraId="752EB15C" w14:textId="77777777" w:rsidR="00B25F2E" w:rsidRDefault="00B25F2E">
      <w:pPr>
        <w:spacing w:line="240" w:lineRule="auto"/>
      </w:pPr>
      <w:r>
        <w:continuationSeparator/>
      </w:r>
    </w:p>
  </w:endnote>
  <w:endnote w:type="continuationNotice" w:id="1">
    <w:p w14:paraId="75D2780A" w14:textId="77777777" w:rsidR="00B25F2E" w:rsidRDefault="00B25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CEF4" w14:textId="77777777" w:rsidR="006A7197" w:rsidRDefault="006A71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3E15" w14:textId="77777777" w:rsidR="006A7197" w:rsidRDefault="006A71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3D15" w14:textId="77777777" w:rsidR="006A7197" w:rsidRDefault="006A71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3ACAA" w14:textId="77777777" w:rsidR="00B25F2E" w:rsidRDefault="00B25F2E">
      <w:pPr>
        <w:spacing w:line="240" w:lineRule="auto"/>
      </w:pPr>
      <w:r>
        <w:separator/>
      </w:r>
    </w:p>
  </w:footnote>
  <w:footnote w:type="continuationSeparator" w:id="0">
    <w:p w14:paraId="24FC6018" w14:textId="77777777" w:rsidR="00B25F2E" w:rsidRDefault="00B25F2E">
      <w:r>
        <w:continuationSeparator/>
      </w:r>
    </w:p>
  </w:footnote>
  <w:footnote w:type="continuationNotice" w:id="1">
    <w:p w14:paraId="5B182BC3" w14:textId="77777777" w:rsidR="00B25F2E" w:rsidRDefault="00B25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D07F" w14:textId="77777777" w:rsidR="006A7197" w:rsidRDefault="006A71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570986"/>
      <w:docPartObj>
        <w:docPartGallery w:val="Page Numbers (Top of Page)"/>
        <w:docPartUnique/>
      </w:docPartObj>
    </w:sdtPr>
    <w:sdtEndPr/>
    <w:sdtContent>
      <w:p w14:paraId="4300A18E" w14:textId="3B624F23" w:rsidR="006A7197" w:rsidRDefault="006A7197">
        <w:pPr>
          <w:pStyle w:val="Kopfzeile"/>
          <w:jc w:val="center"/>
        </w:pPr>
        <w:r>
          <w:fldChar w:fldCharType="begin"/>
        </w:r>
        <w:r>
          <w:instrText>PAGE   \* MERGEFORMAT</w:instrText>
        </w:r>
        <w:r>
          <w:fldChar w:fldCharType="separate"/>
        </w:r>
        <w:r w:rsidR="006C4AFB">
          <w:rPr>
            <w:noProof/>
          </w:rPr>
          <w:t>IX</w:t>
        </w:r>
        <w:r>
          <w:fldChar w:fldCharType="end"/>
        </w:r>
      </w:p>
    </w:sdtContent>
  </w:sdt>
  <w:p w14:paraId="527973D1" w14:textId="77777777" w:rsidR="006A7197" w:rsidRDefault="006A7197" w:rsidP="005C3932">
    <w:pPr>
      <w:pStyle w:val="Kopfzeile"/>
      <w:tabs>
        <w:tab w:val="clear" w:pos="709"/>
        <w:tab w:val="clear" w:pos="1134"/>
        <w:tab w:val="clear" w:pos="4253"/>
        <w:tab w:val="clear" w:pos="4536"/>
        <w:tab w:val="left" w:pos="7365"/>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9BBC" w14:textId="77777777" w:rsidR="006A7197" w:rsidRDefault="006A719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820C" w14:textId="77777777" w:rsidR="006A7197" w:rsidRDefault="006A7197" w:rsidP="005C3932">
    <w:pPr>
      <w:pStyle w:val="Kopfzeile"/>
      <w:framePr w:h="327" w:hRule="exact" w:wrap="none" w:vAnchor="text" w:hAnchor="page" w:x="6382" w:y="-39"/>
      <w:jc w:val="center"/>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C4AFB">
      <w:rPr>
        <w:rStyle w:val="Seitenzahl"/>
        <w:noProof/>
      </w:rPr>
      <w:t>6</w:t>
    </w:r>
    <w:r>
      <w:rPr>
        <w:rStyle w:val="Seitenzahl"/>
      </w:rPr>
      <w:fldChar w:fldCharType="end"/>
    </w:r>
    <w:r>
      <w:rPr>
        <w:rStyle w:val="Seitenzahl"/>
      </w:rPr>
      <w:t xml:space="preserve"> -</w:t>
    </w:r>
  </w:p>
  <w:p w14:paraId="00B8EAFE" w14:textId="77777777" w:rsidR="006A7197" w:rsidRDefault="006A7197" w:rsidP="005C3932">
    <w:pPr>
      <w:pStyle w:val="Kopfzeile"/>
      <w:tabs>
        <w:tab w:val="clear" w:pos="709"/>
        <w:tab w:val="clear" w:pos="1134"/>
        <w:tab w:val="clear" w:pos="4253"/>
        <w:tab w:val="clear" w:pos="4536"/>
        <w:tab w:val="left" w:pos="7365"/>
      </w:tabs>
      <w:spacing w:after="0"/>
    </w:pPr>
  </w:p>
  <w:p w14:paraId="511BC393" w14:textId="77777777" w:rsidR="006A7197" w:rsidRDefault="006A7197" w:rsidP="005C3932">
    <w:pPr>
      <w:pStyle w:val="Kopfzeile"/>
      <w:tabs>
        <w:tab w:val="clear" w:pos="709"/>
        <w:tab w:val="clear" w:pos="1134"/>
        <w:tab w:val="clear" w:pos="4253"/>
        <w:tab w:val="clear" w:pos="4536"/>
        <w:tab w:val="left" w:pos="7365"/>
      </w:tabs>
      <w:spacing w:after="0"/>
    </w:pPr>
  </w:p>
  <w:p w14:paraId="312ACC2D" w14:textId="77777777" w:rsidR="006A7197" w:rsidRDefault="006A7197"/>
  <w:p w14:paraId="51E79D42" w14:textId="77777777" w:rsidR="006A7197" w:rsidRDefault="006A719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4FF4" w14:textId="77777777" w:rsidR="006A7197" w:rsidRDefault="006A7197" w:rsidP="005C3932">
    <w:pPr>
      <w:pStyle w:val="Kopfzeile"/>
      <w:framePr w:h="327" w:hRule="exact" w:wrap="none" w:vAnchor="text" w:hAnchor="page" w:x="6382" w:y="-39"/>
      <w:jc w:val="center"/>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C4AFB">
      <w:rPr>
        <w:rStyle w:val="Seitenzahl"/>
        <w:noProof/>
      </w:rPr>
      <w:t>40</w:t>
    </w:r>
    <w:r>
      <w:rPr>
        <w:rStyle w:val="Seitenzahl"/>
      </w:rPr>
      <w:fldChar w:fldCharType="end"/>
    </w:r>
    <w:r>
      <w:rPr>
        <w:rStyle w:val="Seitenzahl"/>
      </w:rPr>
      <w:t xml:space="preserve"> -</w:t>
    </w:r>
  </w:p>
  <w:p w14:paraId="5FC71888" w14:textId="77777777" w:rsidR="006A7197" w:rsidRDefault="006A7197" w:rsidP="005C3932">
    <w:pPr>
      <w:pStyle w:val="Kopfzeile"/>
      <w:tabs>
        <w:tab w:val="clear" w:pos="709"/>
        <w:tab w:val="clear" w:pos="1134"/>
        <w:tab w:val="clear" w:pos="4253"/>
        <w:tab w:val="clear" w:pos="4536"/>
        <w:tab w:val="left" w:pos="7365"/>
      </w:tabs>
      <w:spacing w:after="0"/>
    </w:pPr>
  </w:p>
  <w:p w14:paraId="740511E3" w14:textId="77777777" w:rsidR="006A7197" w:rsidRDefault="006A7197" w:rsidP="005C3932">
    <w:pPr>
      <w:pStyle w:val="Kopfzeile"/>
      <w:tabs>
        <w:tab w:val="clear" w:pos="709"/>
        <w:tab w:val="clear" w:pos="1134"/>
        <w:tab w:val="clear" w:pos="4253"/>
        <w:tab w:val="clear" w:pos="4536"/>
        <w:tab w:val="left" w:pos="7365"/>
      </w:tabs>
      <w:spacing w:after="0"/>
    </w:pPr>
  </w:p>
  <w:p w14:paraId="018C34AB" w14:textId="77777777" w:rsidR="006A7197" w:rsidRDefault="006A7197"/>
  <w:p w14:paraId="7ACD39B1" w14:textId="77777777" w:rsidR="006A7197" w:rsidRDefault="006A719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447117"/>
      <w:docPartObj>
        <w:docPartGallery w:val="Page Numbers (Top of Page)"/>
        <w:docPartUnique/>
      </w:docPartObj>
    </w:sdtPr>
    <w:sdtEndPr/>
    <w:sdtContent>
      <w:p w14:paraId="6988D182" w14:textId="0C78B4F0" w:rsidR="006A7197" w:rsidRDefault="006A7197" w:rsidP="00E1695C">
        <w:pPr>
          <w:pStyle w:val="Kopfzeile"/>
          <w:jc w:val="center"/>
        </w:pPr>
        <w:r>
          <w:fldChar w:fldCharType="begin"/>
        </w:r>
        <w:r>
          <w:instrText>PAGE   \* MERGEFORMAT</w:instrText>
        </w:r>
        <w:r>
          <w:fldChar w:fldCharType="separate"/>
        </w:r>
        <w:r w:rsidR="006C4AFB">
          <w:rPr>
            <w:noProof/>
          </w:rPr>
          <w:t>VI</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8C36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594428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9F844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37A7F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6464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A2BE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627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CEA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8749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A8090D"/>
    <w:multiLevelType w:val="hybridMultilevel"/>
    <w:tmpl w:val="89646AD2"/>
    <w:lvl w:ilvl="0" w:tplc="8FF2E10A">
      <w:start w:val="1"/>
      <w:numFmt w:val="decimal"/>
      <w:lvlText w:val="(%1)"/>
      <w:lvlJc w:val="left"/>
      <w:pPr>
        <w:ind w:left="360" w:hanging="360"/>
      </w:pPr>
      <w:rPr>
        <w:rFonts w:asciiTheme="minorHAnsi" w:hAnsiTheme="minorHAnsi" w:cstheme="minorHAnsi" w:hint="default"/>
        <w:sz w:val="22"/>
        <w:szCs w:val="22"/>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1" w15:restartNumberingAfterBreak="0">
    <w:nsid w:val="0BD34B90"/>
    <w:multiLevelType w:val="hybridMultilevel"/>
    <w:tmpl w:val="3E98A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C93AE4"/>
    <w:multiLevelType w:val="hybridMultilevel"/>
    <w:tmpl w:val="F796F48C"/>
    <w:lvl w:ilvl="0" w:tplc="B06EDF58">
      <w:start w:val="5"/>
      <w:numFmt w:val="bullet"/>
      <w:lvlText w:val="-"/>
      <w:lvlJc w:val="left"/>
      <w:pPr>
        <w:ind w:left="1437" w:hanging="360"/>
      </w:pPr>
      <w:rPr>
        <w:rFonts w:ascii="Times New Roman" w:eastAsia="SimSun"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3" w15:restartNumberingAfterBreak="0">
    <w:nsid w:val="1EFB45B2"/>
    <w:multiLevelType w:val="hybridMultilevel"/>
    <w:tmpl w:val="68B09F48"/>
    <w:lvl w:ilvl="0" w:tplc="4C466E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2AE9"/>
    <w:multiLevelType w:val="hybridMultilevel"/>
    <w:tmpl w:val="8A184BDC"/>
    <w:lvl w:ilvl="0" w:tplc="500AF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25C1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D1710E"/>
    <w:multiLevelType w:val="hybridMultilevel"/>
    <w:tmpl w:val="EF3ECA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DE35FA"/>
    <w:multiLevelType w:val="hybridMultilevel"/>
    <w:tmpl w:val="6AE0A0D0"/>
    <w:lvl w:ilvl="0" w:tplc="A558BEE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C27B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E32520F"/>
    <w:multiLevelType w:val="hybridMultilevel"/>
    <w:tmpl w:val="D79AEBD0"/>
    <w:lvl w:ilvl="0" w:tplc="AA32B8D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84B7C"/>
    <w:multiLevelType w:val="hybridMultilevel"/>
    <w:tmpl w:val="C0C0408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1" w15:restartNumberingAfterBreak="0">
    <w:nsid w:val="4C413144"/>
    <w:multiLevelType w:val="multilevel"/>
    <w:tmpl w:val="78DC240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en-US"/>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66D837AE"/>
    <w:multiLevelType w:val="hybridMultilevel"/>
    <w:tmpl w:val="58D8BA44"/>
    <w:lvl w:ilvl="0" w:tplc="04070013">
      <w:start w:val="1"/>
      <w:numFmt w:val="upperRoman"/>
      <w:lvlText w:val="%1."/>
      <w:lvlJc w:val="right"/>
      <w:pPr>
        <w:ind w:left="784" w:hanging="360"/>
      </w:pPr>
    </w:lvl>
    <w:lvl w:ilvl="1" w:tplc="55C0227C">
      <w:start w:val="1"/>
      <w:numFmt w:val="decimal"/>
      <w:lvlText w:val="(%2)"/>
      <w:lvlJc w:val="left"/>
      <w:pPr>
        <w:ind w:left="1504" w:hanging="360"/>
      </w:pPr>
      <w:rPr>
        <w:rFonts w:hint="default"/>
      </w:rPr>
    </w:lvl>
    <w:lvl w:ilvl="2" w:tplc="6AA01DFE">
      <w:start w:val="1"/>
      <w:numFmt w:val="decimal"/>
      <w:lvlText w:val="%3."/>
      <w:lvlJc w:val="left"/>
      <w:pPr>
        <w:ind w:left="2404" w:hanging="360"/>
      </w:pPr>
      <w:rPr>
        <w:rFonts w:ascii="Times New Roman" w:hAnsi="Times New Roman" w:cs="Times New Roman" w:hint="default"/>
      </w:rPr>
    </w:lvl>
    <w:lvl w:ilvl="3" w:tplc="B06EDF58">
      <w:start w:val="5"/>
      <w:numFmt w:val="bullet"/>
      <w:lvlText w:val="-"/>
      <w:lvlJc w:val="left"/>
      <w:pPr>
        <w:ind w:left="2944" w:hanging="360"/>
      </w:pPr>
      <w:rPr>
        <w:rFonts w:ascii="Times New Roman" w:eastAsia="SimSun" w:hAnsi="Times New Roman" w:cs="Times New Roman" w:hint="default"/>
      </w:rPr>
    </w:lvl>
    <w:lvl w:ilvl="4" w:tplc="04070019" w:tentative="1">
      <w:start w:val="1"/>
      <w:numFmt w:val="lowerLetter"/>
      <w:lvlText w:val="%5."/>
      <w:lvlJc w:val="left"/>
      <w:pPr>
        <w:ind w:left="3664" w:hanging="360"/>
      </w:pPr>
    </w:lvl>
    <w:lvl w:ilvl="5" w:tplc="0407001B" w:tentative="1">
      <w:start w:val="1"/>
      <w:numFmt w:val="lowerRoman"/>
      <w:lvlText w:val="%6."/>
      <w:lvlJc w:val="right"/>
      <w:pPr>
        <w:ind w:left="4384" w:hanging="180"/>
      </w:pPr>
    </w:lvl>
    <w:lvl w:ilvl="6" w:tplc="0407000F" w:tentative="1">
      <w:start w:val="1"/>
      <w:numFmt w:val="decimal"/>
      <w:lvlText w:val="%7."/>
      <w:lvlJc w:val="left"/>
      <w:pPr>
        <w:ind w:left="5104" w:hanging="360"/>
      </w:pPr>
    </w:lvl>
    <w:lvl w:ilvl="7" w:tplc="04070019" w:tentative="1">
      <w:start w:val="1"/>
      <w:numFmt w:val="lowerLetter"/>
      <w:lvlText w:val="%8."/>
      <w:lvlJc w:val="left"/>
      <w:pPr>
        <w:ind w:left="5824" w:hanging="360"/>
      </w:pPr>
    </w:lvl>
    <w:lvl w:ilvl="8" w:tplc="0407001B" w:tentative="1">
      <w:start w:val="1"/>
      <w:numFmt w:val="lowerRoman"/>
      <w:lvlText w:val="%9."/>
      <w:lvlJc w:val="right"/>
      <w:pPr>
        <w:ind w:left="6544" w:hanging="180"/>
      </w:pPr>
    </w:lvl>
  </w:abstractNum>
  <w:abstractNum w:abstractNumId="23" w15:restartNumberingAfterBreak="0">
    <w:nsid w:val="69E705B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F154E7B"/>
    <w:multiLevelType w:val="hybridMultilevel"/>
    <w:tmpl w:val="3B1AD176"/>
    <w:lvl w:ilvl="0" w:tplc="0409000F">
      <w:start w:val="1"/>
      <w:numFmt w:val="decimal"/>
      <w:lvlText w:val="%1."/>
      <w:lvlJc w:val="left"/>
      <w:pPr>
        <w:ind w:left="1429" w:hanging="360"/>
      </w:pPr>
      <w:rPr>
        <w:rFont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8"/>
  </w:num>
  <w:num w:numId="14">
    <w:abstractNumId w:val="23"/>
  </w:num>
  <w:num w:numId="15">
    <w:abstractNumId w:val="11"/>
  </w:num>
  <w:num w:numId="16">
    <w:abstractNumId w:val="22"/>
  </w:num>
  <w:num w:numId="17">
    <w:abstractNumId w:val="20"/>
  </w:num>
  <w:num w:numId="18">
    <w:abstractNumId w:val="12"/>
  </w:num>
  <w:num w:numId="19">
    <w:abstractNumId w:val="19"/>
  </w:num>
  <w:num w:numId="20">
    <w:abstractNumId w:val="14"/>
  </w:num>
  <w:num w:numId="21">
    <w:abstractNumId w:val="24"/>
  </w:num>
  <w:num w:numId="22">
    <w:abstractNumId w:val="10"/>
  </w:num>
  <w:num w:numId="23">
    <w:abstractNumId w:val="16"/>
  </w:num>
  <w:num w:numId="24">
    <w:abstractNumId w:val="21"/>
  </w:num>
  <w:num w:numId="25">
    <w:abstractNumId w:val="21"/>
  </w:num>
  <w:num w:numId="26">
    <w:abstractNumId w:val="21"/>
  </w:num>
  <w:num w:numId="27">
    <w:abstractNumId w:val="21"/>
  </w:num>
  <w:num w:numId="28">
    <w:abstractNumId w:val="17"/>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autoHyphenation/>
  <w:hyphenationZone w:val="142"/>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MDCyMLE0N7E0MjJT0lEKTi0uzszPAykwNawFAIT0iM0tAAAA"/>
  </w:docVars>
  <w:rsids>
    <w:rsidRoot w:val="00FB4A8D"/>
    <w:rsid w:val="000000DA"/>
    <w:rsid w:val="00000176"/>
    <w:rsid w:val="0000023C"/>
    <w:rsid w:val="000002D4"/>
    <w:rsid w:val="0000047F"/>
    <w:rsid w:val="000005FE"/>
    <w:rsid w:val="000006F6"/>
    <w:rsid w:val="000006FC"/>
    <w:rsid w:val="00000801"/>
    <w:rsid w:val="000008C7"/>
    <w:rsid w:val="00000F13"/>
    <w:rsid w:val="00001216"/>
    <w:rsid w:val="000013A4"/>
    <w:rsid w:val="00001407"/>
    <w:rsid w:val="000016D4"/>
    <w:rsid w:val="0000170C"/>
    <w:rsid w:val="00001856"/>
    <w:rsid w:val="00001996"/>
    <w:rsid w:val="00001B65"/>
    <w:rsid w:val="00001E13"/>
    <w:rsid w:val="0000216E"/>
    <w:rsid w:val="0000247C"/>
    <w:rsid w:val="00002609"/>
    <w:rsid w:val="000026D4"/>
    <w:rsid w:val="00002988"/>
    <w:rsid w:val="00002A70"/>
    <w:rsid w:val="00002C35"/>
    <w:rsid w:val="00002E02"/>
    <w:rsid w:val="00002EE7"/>
    <w:rsid w:val="00003087"/>
    <w:rsid w:val="0000338F"/>
    <w:rsid w:val="00003437"/>
    <w:rsid w:val="0000360D"/>
    <w:rsid w:val="000037BF"/>
    <w:rsid w:val="00004055"/>
    <w:rsid w:val="000043C2"/>
    <w:rsid w:val="00004529"/>
    <w:rsid w:val="00004A9B"/>
    <w:rsid w:val="00004ACD"/>
    <w:rsid w:val="00004E33"/>
    <w:rsid w:val="0000511E"/>
    <w:rsid w:val="000056DF"/>
    <w:rsid w:val="00005A06"/>
    <w:rsid w:val="000060EA"/>
    <w:rsid w:val="0000622A"/>
    <w:rsid w:val="00006235"/>
    <w:rsid w:val="00006353"/>
    <w:rsid w:val="000063E4"/>
    <w:rsid w:val="00006640"/>
    <w:rsid w:val="00006A2B"/>
    <w:rsid w:val="00006A5D"/>
    <w:rsid w:val="00006D91"/>
    <w:rsid w:val="00007196"/>
    <w:rsid w:val="000074A2"/>
    <w:rsid w:val="00007503"/>
    <w:rsid w:val="00007635"/>
    <w:rsid w:val="00007B66"/>
    <w:rsid w:val="00007C58"/>
    <w:rsid w:val="00007C5B"/>
    <w:rsid w:val="00007CE1"/>
    <w:rsid w:val="00007FD6"/>
    <w:rsid w:val="00007FE6"/>
    <w:rsid w:val="000100A6"/>
    <w:rsid w:val="00010182"/>
    <w:rsid w:val="000102E6"/>
    <w:rsid w:val="000104F5"/>
    <w:rsid w:val="00010566"/>
    <w:rsid w:val="0001082D"/>
    <w:rsid w:val="00010969"/>
    <w:rsid w:val="00010DED"/>
    <w:rsid w:val="00010F71"/>
    <w:rsid w:val="00011258"/>
    <w:rsid w:val="0001129A"/>
    <w:rsid w:val="000114F5"/>
    <w:rsid w:val="000119C2"/>
    <w:rsid w:val="00011DF8"/>
    <w:rsid w:val="00011E5D"/>
    <w:rsid w:val="00011EDC"/>
    <w:rsid w:val="00011F32"/>
    <w:rsid w:val="00011F3C"/>
    <w:rsid w:val="00012119"/>
    <w:rsid w:val="00012932"/>
    <w:rsid w:val="00012966"/>
    <w:rsid w:val="00012CCC"/>
    <w:rsid w:val="00012E08"/>
    <w:rsid w:val="00012FBE"/>
    <w:rsid w:val="0001327C"/>
    <w:rsid w:val="00013316"/>
    <w:rsid w:val="00013389"/>
    <w:rsid w:val="0001352E"/>
    <w:rsid w:val="000135F4"/>
    <w:rsid w:val="000137E3"/>
    <w:rsid w:val="00013AF8"/>
    <w:rsid w:val="00013C1B"/>
    <w:rsid w:val="00013DCB"/>
    <w:rsid w:val="0001433D"/>
    <w:rsid w:val="000149DE"/>
    <w:rsid w:val="00014A2E"/>
    <w:rsid w:val="00014B9D"/>
    <w:rsid w:val="00014C25"/>
    <w:rsid w:val="00014C4C"/>
    <w:rsid w:val="000150B5"/>
    <w:rsid w:val="0001519D"/>
    <w:rsid w:val="000152AD"/>
    <w:rsid w:val="00015645"/>
    <w:rsid w:val="000157D3"/>
    <w:rsid w:val="000158F9"/>
    <w:rsid w:val="00015948"/>
    <w:rsid w:val="0001658D"/>
    <w:rsid w:val="0001675E"/>
    <w:rsid w:val="000168B5"/>
    <w:rsid w:val="00016B0A"/>
    <w:rsid w:val="00016B80"/>
    <w:rsid w:val="00016C5C"/>
    <w:rsid w:val="00016E66"/>
    <w:rsid w:val="000172F5"/>
    <w:rsid w:val="00017D8E"/>
    <w:rsid w:val="0002015A"/>
    <w:rsid w:val="00020267"/>
    <w:rsid w:val="00020855"/>
    <w:rsid w:val="00020899"/>
    <w:rsid w:val="00020A97"/>
    <w:rsid w:val="00020BA3"/>
    <w:rsid w:val="00020C2F"/>
    <w:rsid w:val="00020C84"/>
    <w:rsid w:val="00020DE0"/>
    <w:rsid w:val="0002104E"/>
    <w:rsid w:val="0002114D"/>
    <w:rsid w:val="000215FC"/>
    <w:rsid w:val="000217FE"/>
    <w:rsid w:val="00021808"/>
    <w:rsid w:val="00021BEB"/>
    <w:rsid w:val="000220F1"/>
    <w:rsid w:val="00022194"/>
    <w:rsid w:val="00022584"/>
    <w:rsid w:val="0002296D"/>
    <w:rsid w:val="00022D8F"/>
    <w:rsid w:val="00022E73"/>
    <w:rsid w:val="00022F0A"/>
    <w:rsid w:val="00022FCC"/>
    <w:rsid w:val="0002315B"/>
    <w:rsid w:val="0002397B"/>
    <w:rsid w:val="000239BF"/>
    <w:rsid w:val="00023E17"/>
    <w:rsid w:val="00023F91"/>
    <w:rsid w:val="0002426C"/>
    <w:rsid w:val="00024394"/>
    <w:rsid w:val="000243AC"/>
    <w:rsid w:val="000245B5"/>
    <w:rsid w:val="00024847"/>
    <w:rsid w:val="000248C0"/>
    <w:rsid w:val="00024ABF"/>
    <w:rsid w:val="00024C2C"/>
    <w:rsid w:val="00024DFF"/>
    <w:rsid w:val="000250AD"/>
    <w:rsid w:val="0002512F"/>
    <w:rsid w:val="0002521A"/>
    <w:rsid w:val="00025268"/>
    <w:rsid w:val="00025279"/>
    <w:rsid w:val="00025416"/>
    <w:rsid w:val="00025689"/>
    <w:rsid w:val="00025944"/>
    <w:rsid w:val="00025B3B"/>
    <w:rsid w:val="00025D85"/>
    <w:rsid w:val="00025E68"/>
    <w:rsid w:val="0002600F"/>
    <w:rsid w:val="000261CB"/>
    <w:rsid w:val="00026270"/>
    <w:rsid w:val="0002639B"/>
    <w:rsid w:val="00026735"/>
    <w:rsid w:val="00026847"/>
    <w:rsid w:val="000268F8"/>
    <w:rsid w:val="00026A08"/>
    <w:rsid w:val="00026D7E"/>
    <w:rsid w:val="00026D88"/>
    <w:rsid w:val="000270B0"/>
    <w:rsid w:val="0002730C"/>
    <w:rsid w:val="00027590"/>
    <w:rsid w:val="000275D8"/>
    <w:rsid w:val="0002780C"/>
    <w:rsid w:val="000279BD"/>
    <w:rsid w:val="00027FFD"/>
    <w:rsid w:val="000301AF"/>
    <w:rsid w:val="000302F9"/>
    <w:rsid w:val="00030852"/>
    <w:rsid w:val="0003092C"/>
    <w:rsid w:val="000309E3"/>
    <w:rsid w:val="00030CD7"/>
    <w:rsid w:val="00031122"/>
    <w:rsid w:val="000311D4"/>
    <w:rsid w:val="00031266"/>
    <w:rsid w:val="00031772"/>
    <w:rsid w:val="00031C54"/>
    <w:rsid w:val="00032484"/>
    <w:rsid w:val="00032B62"/>
    <w:rsid w:val="00032BF5"/>
    <w:rsid w:val="00032C26"/>
    <w:rsid w:val="00032C56"/>
    <w:rsid w:val="00032DB3"/>
    <w:rsid w:val="00032E2F"/>
    <w:rsid w:val="00032EDE"/>
    <w:rsid w:val="000330BE"/>
    <w:rsid w:val="000331ED"/>
    <w:rsid w:val="000333B4"/>
    <w:rsid w:val="000335DC"/>
    <w:rsid w:val="0003366D"/>
    <w:rsid w:val="00033717"/>
    <w:rsid w:val="0003375F"/>
    <w:rsid w:val="00033809"/>
    <w:rsid w:val="000338C9"/>
    <w:rsid w:val="00033942"/>
    <w:rsid w:val="000339F6"/>
    <w:rsid w:val="00033B20"/>
    <w:rsid w:val="000342DA"/>
    <w:rsid w:val="00034879"/>
    <w:rsid w:val="00034888"/>
    <w:rsid w:val="0003489E"/>
    <w:rsid w:val="00034FC7"/>
    <w:rsid w:val="00035288"/>
    <w:rsid w:val="00035AD7"/>
    <w:rsid w:val="00035CED"/>
    <w:rsid w:val="0003611C"/>
    <w:rsid w:val="0003626E"/>
    <w:rsid w:val="000363C8"/>
    <w:rsid w:val="000368D1"/>
    <w:rsid w:val="000368F6"/>
    <w:rsid w:val="00036905"/>
    <w:rsid w:val="0003694C"/>
    <w:rsid w:val="00036C69"/>
    <w:rsid w:val="00036C6A"/>
    <w:rsid w:val="00036E36"/>
    <w:rsid w:val="00036FD4"/>
    <w:rsid w:val="00037256"/>
    <w:rsid w:val="0003747B"/>
    <w:rsid w:val="00037802"/>
    <w:rsid w:val="000378A6"/>
    <w:rsid w:val="00037A0B"/>
    <w:rsid w:val="00037BDD"/>
    <w:rsid w:val="00037CDE"/>
    <w:rsid w:val="000401F2"/>
    <w:rsid w:val="00040520"/>
    <w:rsid w:val="00040573"/>
    <w:rsid w:val="0004098C"/>
    <w:rsid w:val="00040AD7"/>
    <w:rsid w:val="00040E0B"/>
    <w:rsid w:val="00040EB9"/>
    <w:rsid w:val="00040F45"/>
    <w:rsid w:val="00041082"/>
    <w:rsid w:val="00041257"/>
    <w:rsid w:val="000418FE"/>
    <w:rsid w:val="00041DA1"/>
    <w:rsid w:val="00041EC1"/>
    <w:rsid w:val="00041FFD"/>
    <w:rsid w:val="000422F9"/>
    <w:rsid w:val="000425F4"/>
    <w:rsid w:val="00042C70"/>
    <w:rsid w:val="00042F95"/>
    <w:rsid w:val="00043140"/>
    <w:rsid w:val="000431C1"/>
    <w:rsid w:val="00043254"/>
    <w:rsid w:val="0004359B"/>
    <w:rsid w:val="00043A0C"/>
    <w:rsid w:val="00043A6B"/>
    <w:rsid w:val="00043A7E"/>
    <w:rsid w:val="00043D56"/>
    <w:rsid w:val="00043DEF"/>
    <w:rsid w:val="00044174"/>
    <w:rsid w:val="000449F1"/>
    <w:rsid w:val="00044A91"/>
    <w:rsid w:val="00044B9F"/>
    <w:rsid w:val="000450AC"/>
    <w:rsid w:val="0004572C"/>
    <w:rsid w:val="0004575F"/>
    <w:rsid w:val="000458EC"/>
    <w:rsid w:val="00045E98"/>
    <w:rsid w:val="000460FF"/>
    <w:rsid w:val="00046A9E"/>
    <w:rsid w:val="00046BAF"/>
    <w:rsid w:val="00046CF7"/>
    <w:rsid w:val="00046D56"/>
    <w:rsid w:val="00046EB9"/>
    <w:rsid w:val="00046F42"/>
    <w:rsid w:val="0004703F"/>
    <w:rsid w:val="00047107"/>
    <w:rsid w:val="000479FA"/>
    <w:rsid w:val="00047B1C"/>
    <w:rsid w:val="000503DE"/>
    <w:rsid w:val="000503F2"/>
    <w:rsid w:val="00050404"/>
    <w:rsid w:val="0005062F"/>
    <w:rsid w:val="000506CD"/>
    <w:rsid w:val="000507CE"/>
    <w:rsid w:val="000507EF"/>
    <w:rsid w:val="00051158"/>
    <w:rsid w:val="000511A2"/>
    <w:rsid w:val="00051322"/>
    <w:rsid w:val="000516F0"/>
    <w:rsid w:val="00051927"/>
    <w:rsid w:val="00051A95"/>
    <w:rsid w:val="00051C78"/>
    <w:rsid w:val="0005201F"/>
    <w:rsid w:val="00052642"/>
    <w:rsid w:val="00052D86"/>
    <w:rsid w:val="00052ED9"/>
    <w:rsid w:val="00053066"/>
    <w:rsid w:val="00053295"/>
    <w:rsid w:val="00053481"/>
    <w:rsid w:val="00053C03"/>
    <w:rsid w:val="00053C7B"/>
    <w:rsid w:val="00053D9D"/>
    <w:rsid w:val="00054D39"/>
    <w:rsid w:val="00055293"/>
    <w:rsid w:val="00055A39"/>
    <w:rsid w:val="00055E33"/>
    <w:rsid w:val="00056469"/>
    <w:rsid w:val="000566CD"/>
    <w:rsid w:val="000569A3"/>
    <w:rsid w:val="00056A8E"/>
    <w:rsid w:val="00056DED"/>
    <w:rsid w:val="00056FFE"/>
    <w:rsid w:val="000572DF"/>
    <w:rsid w:val="000574CA"/>
    <w:rsid w:val="000575FC"/>
    <w:rsid w:val="00057733"/>
    <w:rsid w:val="0005784A"/>
    <w:rsid w:val="0005797C"/>
    <w:rsid w:val="000579EF"/>
    <w:rsid w:val="00057D31"/>
    <w:rsid w:val="000602BF"/>
    <w:rsid w:val="000604C5"/>
    <w:rsid w:val="00060550"/>
    <w:rsid w:val="00060A9F"/>
    <w:rsid w:val="00060B25"/>
    <w:rsid w:val="00060C10"/>
    <w:rsid w:val="00060F4F"/>
    <w:rsid w:val="00061031"/>
    <w:rsid w:val="00061087"/>
    <w:rsid w:val="000610B0"/>
    <w:rsid w:val="00061268"/>
    <w:rsid w:val="00061271"/>
    <w:rsid w:val="0006144B"/>
    <w:rsid w:val="00061548"/>
    <w:rsid w:val="000619E5"/>
    <w:rsid w:val="00061A0C"/>
    <w:rsid w:val="00061BFB"/>
    <w:rsid w:val="00061F55"/>
    <w:rsid w:val="00061F9B"/>
    <w:rsid w:val="0006212E"/>
    <w:rsid w:val="00062326"/>
    <w:rsid w:val="0006250F"/>
    <w:rsid w:val="00062577"/>
    <w:rsid w:val="000626B3"/>
    <w:rsid w:val="00062EE4"/>
    <w:rsid w:val="000631CC"/>
    <w:rsid w:val="000632E1"/>
    <w:rsid w:val="00063317"/>
    <w:rsid w:val="000633BA"/>
    <w:rsid w:val="00063523"/>
    <w:rsid w:val="00063562"/>
    <w:rsid w:val="000635FB"/>
    <w:rsid w:val="000638A2"/>
    <w:rsid w:val="00063D2A"/>
    <w:rsid w:val="00063D6C"/>
    <w:rsid w:val="00063DA8"/>
    <w:rsid w:val="00063E1E"/>
    <w:rsid w:val="00063FE5"/>
    <w:rsid w:val="0006401B"/>
    <w:rsid w:val="000642BE"/>
    <w:rsid w:val="0006460C"/>
    <w:rsid w:val="00064A10"/>
    <w:rsid w:val="00064E64"/>
    <w:rsid w:val="00064F12"/>
    <w:rsid w:val="0006516F"/>
    <w:rsid w:val="0006529F"/>
    <w:rsid w:val="000652F8"/>
    <w:rsid w:val="00065340"/>
    <w:rsid w:val="000654A7"/>
    <w:rsid w:val="000655BA"/>
    <w:rsid w:val="00065A5C"/>
    <w:rsid w:val="00065C3F"/>
    <w:rsid w:val="0006610E"/>
    <w:rsid w:val="000664A0"/>
    <w:rsid w:val="0006679D"/>
    <w:rsid w:val="000669D8"/>
    <w:rsid w:val="00066CB4"/>
    <w:rsid w:val="00066E3E"/>
    <w:rsid w:val="00066F24"/>
    <w:rsid w:val="00067207"/>
    <w:rsid w:val="0006727D"/>
    <w:rsid w:val="0006729B"/>
    <w:rsid w:val="000674D9"/>
    <w:rsid w:val="00070305"/>
    <w:rsid w:val="00070518"/>
    <w:rsid w:val="000706BD"/>
    <w:rsid w:val="00070739"/>
    <w:rsid w:val="000707AB"/>
    <w:rsid w:val="00070B18"/>
    <w:rsid w:val="00070B22"/>
    <w:rsid w:val="00070F01"/>
    <w:rsid w:val="000714A7"/>
    <w:rsid w:val="000715E7"/>
    <w:rsid w:val="0007171A"/>
    <w:rsid w:val="000719EF"/>
    <w:rsid w:val="00071B8F"/>
    <w:rsid w:val="00071C15"/>
    <w:rsid w:val="00071D09"/>
    <w:rsid w:val="00071DB3"/>
    <w:rsid w:val="00072422"/>
    <w:rsid w:val="00072538"/>
    <w:rsid w:val="00072701"/>
    <w:rsid w:val="000727C0"/>
    <w:rsid w:val="000728CC"/>
    <w:rsid w:val="00072969"/>
    <w:rsid w:val="00072F71"/>
    <w:rsid w:val="00073113"/>
    <w:rsid w:val="0007312C"/>
    <w:rsid w:val="000735B9"/>
    <w:rsid w:val="0007379B"/>
    <w:rsid w:val="000738CD"/>
    <w:rsid w:val="00073A3F"/>
    <w:rsid w:val="00073AA4"/>
    <w:rsid w:val="00073C0C"/>
    <w:rsid w:val="00074109"/>
    <w:rsid w:val="00074172"/>
    <w:rsid w:val="000745D7"/>
    <w:rsid w:val="000746D8"/>
    <w:rsid w:val="00074A20"/>
    <w:rsid w:val="00074B83"/>
    <w:rsid w:val="00074B8B"/>
    <w:rsid w:val="00074C0F"/>
    <w:rsid w:val="00074D3A"/>
    <w:rsid w:val="00074D48"/>
    <w:rsid w:val="00074E48"/>
    <w:rsid w:val="00075538"/>
    <w:rsid w:val="00075A9A"/>
    <w:rsid w:val="00075BAA"/>
    <w:rsid w:val="00075BE1"/>
    <w:rsid w:val="00075C3B"/>
    <w:rsid w:val="00075DA8"/>
    <w:rsid w:val="00075E97"/>
    <w:rsid w:val="00075F57"/>
    <w:rsid w:val="00075F63"/>
    <w:rsid w:val="0007601D"/>
    <w:rsid w:val="00076FA9"/>
    <w:rsid w:val="0007732D"/>
    <w:rsid w:val="00077712"/>
    <w:rsid w:val="00077766"/>
    <w:rsid w:val="0007780C"/>
    <w:rsid w:val="0007787D"/>
    <w:rsid w:val="000778BC"/>
    <w:rsid w:val="00077A1E"/>
    <w:rsid w:val="00077B86"/>
    <w:rsid w:val="00077EB4"/>
    <w:rsid w:val="00080183"/>
    <w:rsid w:val="000801AC"/>
    <w:rsid w:val="000802B4"/>
    <w:rsid w:val="000802EC"/>
    <w:rsid w:val="0008030B"/>
    <w:rsid w:val="0008047F"/>
    <w:rsid w:val="000804A1"/>
    <w:rsid w:val="00080854"/>
    <w:rsid w:val="00080B31"/>
    <w:rsid w:val="000810A2"/>
    <w:rsid w:val="000811D9"/>
    <w:rsid w:val="00081369"/>
    <w:rsid w:val="00081515"/>
    <w:rsid w:val="00081A06"/>
    <w:rsid w:val="00081BF8"/>
    <w:rsid w:val="00081CC5"/>
    <w:rsid w:val="00081D91"/>
    <w:rsid w:val="00081DEE"/>
    <w:rsid w:val="00081E89"/>
    <w:rsid w:val="000820D9"/>
    <w:rsid w:val="00082239"/>
    <w:rsid w:val="0008229B"/>
    <w:rsid w:val="00082416"/>
    <w:rsid w:val="000825F8"/>
    <w:rsid w:val="000825F9"/>
    <w:rsid w:val="00082A3B"/>
    <w:rsid w:val="00082F60"/>
    <w:rsid w:val="000831B5"/>
    <w:rsid w:val="000838E8"/>
    <w:rsid w:val="00083A5E"/>
    <w:rsid w:val="00083C71"/>
    <w:rsid w:val="00083E26"/>
    <w:rsid w:val="00084009"/>
    <w:rsid w:val="00084243"/>
    <w:rsid w:val="0008439A"/>
    <w:rsid w:val="0008440A"/>
    <w:rsid w:val="00084453"/>
    <w:rsid w:val="00084840"/>
    <w:rsid w:val="00084F26"/>
    <w:rsid w:val="0008515E"/>
    <w:rsid w:val="0008585F"/>
    <w:rsid w:val="00085DD0"/>
    <w:rsid w:val="00085E63"/>
    <w:rsid w:val="00085EA1"/>
    <w:rsid w:val="00085F82"/>
    <w:rsid w:val="0008609F"/>
    <w:rsid w:val="00086544"/>
    <w:rsid w:val="00086782"/>
    <w:rsid w:val="00086A50"/>
    <w:rsid w:val="00086B7B"/>
    <w:rsid w:val="00086C23"/>
    <w:rsid w:val="00086C94"/>
    <w:rsid w:val="00086D6C"/>
    <w:rsid w:val="00086E0B"/>
    <w:rsid w:val="00086FB4"/>
    <w:rsid w:val="00087132"/>
    <w:rsid w:val="000871B4"/>
    <w:rsid w:val="00087445"/>
    <w:rsid w:val="000875BF"/>
    <w:rsid w:val="00087876"/>
    <w:rsid w:val="00087C49"/>
    <w:rsid w:val="00087D3B"/>
    <w:rsid w:val="00087E5D"/>
    <w:rsid w:val="00087EEB"/>
    <w:rsid w:val="0009023B"/>
    <w:rsid w:val="000905E5"/>
    <w:rsid w:val="000906FE"/>
    <w:rsid w:val="00090BD7"/>
    <w:rsid w:val="0009107F"/>
    <w:rsid w:val="0009113F"/>
    <w:rsid w:val="000911F1"/>
    <w:rsid w:val="000912FF"/>
    <w:rsid w:val="0009137A"/>
    <w:rsid w:val="000913D3"/>
    <w:rsid w:val="00091455"/>
    <w:rsid w:val="0009152C"/>
    <w:rsid w:val="0009153A"/>
    <w:rsid w:val="00091772"/>
    <w:rsid w:val="00091ABB"/>
    <w:rsid w:val="00091AFA"/>
    <w:rsid w:val="00091B59"/>
    <w:rsid w:val="000923CD"/>
    <w:rsid w:val="000925E6"/>
    <w:rsid w:val="000926AC"/>
    <w:rsid w:val="0009276D"/>
    <w:rsid w:val="000928BA"/>
    <w:rsid w:val="000930CA"/>
    <w:rsid w:val="000935E8"/>
    <w:rsid w:val="000939D1"/>
    <w:rsid w:val="00093F97"/>
    <w:rsid w:val="00094035"/>
    <w:rsid w:val="00094064"/>
    <w:rsid w:val="000940C3"/>
    <w:rsid w:val="000947B5"/>
    <w:rsid w:val="00094917"/>
    <w:rsid w:val="00094A40"/>
    <w:rsid w:val="00094E8F"/>
    <w:rsid w:val="00094EB2"/>
    <w:rsid w:val="00095307"/>
    <w:rsid w:val="00095570"/>
    <w:rsid w:val="00095740"/>
    <w:rsid w:val="00095867"/>
    <w:rsid w:val="000959D0"/>
    <w:rsid w:val="00095BED"/>
    <w:rsid w:val="00095C3E"/>
    <w:rsid w:val="00095CA8"/>
    <w:rsid w:val="00095F64"/>
    <w:rsid w:val="000960D3"/>
    <w:rsid w:val="000960E0"/>
    <w:rsid w:val="0009628C"/>
    <w:rsid w:val="0009638A"/>
    <w:rsid w:val="00096647"/>
    <w:rsid w:val="000967D4"/>
    <w:rsid w:val="0009680B"/>
    <w:rsid w:val="00096A22"/>
    <w:rsid w:val="00096D43"/>
    <w:rsid w:val="00096E3A"/>
    <w:rsid w:val="00096EB5"/>
    <w:rsid w:val="00096F8F"/>
    <w:rsid w:val="0009739E"/>
    <w:rsid w:val="00097684"/>
    <w:rsid w:val="00097A97"/>
    <w:rsid w:val="00097BAB"/>
    <w:rsid w:val="000A02FC"/>
    <w:rsid w:val="000A034A"/>
    <w:rsid w:val="000A0680"/>
    <w:rsid w:val="000A06D8"/>
    <w:rsid w:val="000A0A39"/>
    <w:rsid w:val="000A0A9F"/>
    <w:rsid w:val="000A0B4C"/>
    <w:rsid w:val="000A109D"/>
    <w:rsid w:val="000A1308"/>
    <w:rsid w:val="000A1449"/>
    <w:rsid w:val="000A1492"/>
    <w:rsid w:val="000A1B3E"/>
    <w:rsid w:val="000A2081"/>
    <w:rsid w:val="000A2491"/>
    <w:rsid w:val="000A2D83"/>
    <w:rsid w:val="000A3081"/>
    <w:rsid w:val="000A31E4"/>
    <w:rsid w:val="000A3446"/>
    <w:rsid w:val="000A371D"/>
    <w:rsid w:val="000A397C"/>
    <w:rsid w:val="000A3A13"/>
    <w:rsid w:val="000A3A75"/>
    <w:rsid w:val="000A3BBE"/>
    <w:rsid w:val="000A3C7E"/>
    <w:rsid w:val="000A3D95"/>
    <w:rsid w:val="000A3DB4"/>
    <w:rsid w:val="000A4091"/>
    <w:rsid w:val="000A4B96"/>
    <w:rsid w:val="000A5078"/>
    <w:rsid w:val="000A561E"/>
    <w:rsid w:val="000A56A2"/>
    <w:rsid w:val="000A5857"/>
    <w:rsid w:val="000A5993"/>
    <w:rsid w:val="000A5EE2"/>
    <w:rsid w:val="000A6225"/>
    <w:rsid w:val="000A66B2"/>
    <w:rsid w:val="000A6713"/>
    <w:rsid w:val="000A6B97"/>
    <w:rsid w:val="000A6FC3"/>
    <w:rsid w:val="000A72C3"/>
    <w:rsid w:val="000A7349"/>
    <w:rsid w:val="000A74DE"/>
    <w:rsid w:val="000A74E3"/>
    <w:rsid w:val="000A784D"/>
    <w:rsid w:val="000A78E4"/>
    <w:rsid w:val="000A79A5"/>
    <w:rsid w:val="000A79F8"/>
    <w:rsid w:val="000A7AFF"/>
    <w:rsid w:val="000B0023"/>
    <w:rsid w:val="000B0158"/>
    <w:rsid w:val="000B02CC"/>
    <w:rsid w:val="000B0502"/>
    <w:rsid w:val="000B05AC"/>
    <w:rsid w:val="000B08A8"/>
    <w:rsid w:val="000B0AA2"/>
    <w:rsid w:val="000B0B8A"/>
    <w:rsid w:val="000B0BE6"/>
    <w:rsid w:val="000B0C25"/>
    <w:rsid w:val="000B0FB8"/>
    <w:rsid w:val="000B115C"/>
    <w:rsid w:val="000B1163"/>
    <w:rsid w:val="000B11B8"/>
    <w:rsid w:val="000B1226"/>
    <w:rsid w:val="000B140B"/>
    <w:rsid w:val="000B175C"/>
    <w:rsid w:val="000B1940"/>
    <w:rsid w:val="000B1C16"/>
    <w:rsid w:val="000B1CE4"/>
    <w:rsid w:val="000B2005"/>
    <w:rsid w:val="000B200A"/>
    <w:rsid w:val="000B2207"/>
    <w:rsid w:val="000B24BE"/>
    <w:rsid w:val="000B2550"/>
    <w:rsid w:val="000B264E"/>
    <w:rsid w:val="000B28EB"/>
    <w:rsid w:val="000B29D1"/>
    <w:rsid w:val="000B2A03"/>
    <w:rsid w:val="000B2A14"/>
    <w:rsid w:val="000B2D31"/>
    <w:rsid w:val="000B2DBB"/>
    <w:rsid w:val="000B2F5A"/>
    <w:rsid w:val="000B3092"/>
    <w:rsid w:val="000B30C1"/>
    <w:rsid w:val="000B3200"/>
    <w:rsid w:val="000B3224"/>
    <w:rsid w:val="000B322C"/>
    <w:rsid w:val="000B32BA"/>
    <w:rsid w:val="000B32CB"/>
    <w:rsid w:val="000B3460"/>
    <w:rsid w:val="000B35F8"/>
    <w:rsid w:val="000B38FE"/>
    <w:rsid w:val="000B3D32"/>
    <w:rsid w:val="000B3D64"/>
    <w:rsid w:val="000B3DDA"/>
    <w:rsid w:val="000B4319"/>
    <w:rsid w:val="000B44A7"/>
    <w:rsid w:val="000B450B"/>
    <w:rsid w:val="000B45D9"/>
    <w:rsid w:val="000B4767"/>
    <w:rsid w:val="000B4A8F"/>
    <w:rsid w:val="000B4BB4"/>
    <w:rsid w:val="000B4DCC"/>
    <w:rsid w:val="000B4EE0"/>
    <w:rsid w:val="000B543B"/>
    <w:rsid w:val="000B5691"/>
    <w:rsid w:val="000B56F4"/>
    <w:rsid w:val="000B577E"/>
    <w:rsid w:val="000B589D"/>
    <w:rsid w:val="000B5AC5"/>
    <w:rsid w:val="000B5B61"/>
    <w:rsid w:val="000B5E9B"/>
    <w:rsid w:val="000B6166"/>
    <w:rsid w:val="000B6892"/>
    <w:rsid w:val="000B6996"/>
    <w:rsid w:val="000B6DE5"/>
    <w:rsid w:val="000B6EB4"/>
    <w:rsid w:val="000B6FB4"/>
    <w:rsid w:val="000B7780"/>
    <w:rsid w:val="000B7A28"/>
    <w:rsid w:val="000B7ABA"/>
    <w:rsid w:val="000B7B7B"/>
    <w:rsid w:val="000B7C24"/>
    <w:rsid w:val="000B7DD4"/>
    <w:rsid w:val="000C000C"/>
    <w:rsid w:val="000C0168"/>
    <w:rsid w:val="000C01B0"/>
    <w:rsid w:val="000C02DB"/>
    <w:rsid w:val="000C0485"/>
    <w:rsid w:val="000C0630"/>
    <w:rsid w:val="000C0665"/>
    <w:rsid w:val="000C08F2"/>
    <w:rsid w:val="000C0BDF"/>
    <w:rsid w:val="000C0ED6"/>
    <w:rsid w:val="000C0EDC"/>
    <w:rsid w:val="000C147B"/>
    <w:rsid w:val="000C14A2"/>
    <w:rsid w:val="000C14A5"/>
    <w:rsid w:val="000C156C"/>
    <w:rsid w:val="000C1593"/>
    <w:rsid w:val="000C1748"/>
    <w:rsid w:val="000C17F0"/>
    <w:rsid w:val="000C1A27"/>
    <w:rsid w:val="000C1AD9"/>
    <w:rsid w:val="000C21CE"/>
    <w:rsid w:val="000C21F3"/>
    <w:rsid w:val="000C21F7"/>
    <w:rsid w:val="000C22EF"/>
    <w:rsid w:val="000C2973"/>
    <w:rsid w:val="000C2986"/>
    <w:rsid w:val="000C2A5D"/>
    <w:rsid w:val="000C2D91"/>
    <w:rsid w:val="000C2FB5"/>
    <w:rsid w:val="000C3268"/>
    <w:rsid w:val="000C347F"/>
    <w:rsid w:val="000C34DC"/>
    <w:rsid w:val="000C35C0"/>
    <w:rsid w:val="000C35CD"/>
    <w:rsid w:val="000C3CD1"/>
    <w:rsid w:val="000C3ED3"/>
    <w:rsid w:val="000C3F29"/>
    <w:rsid w:val="000C43C5"/>
    <w:rsid w:val="000C45B4"/>
    <w:rsid w:val="000C4664"/>
    <w:rsid w:val="000C4BC3"/>
    <w:rsid w:val="000C53B5"/>
    <w:rsid w:val="000C5671"/>
    <w:rsid w:val="000C5B1E"/>
    <w:rsid w:val="000C5DBE"/>
    <w:rsid w:val="000C5E5A"/>
    <w:rsid w:val="000C61F3"/>
    <w:rsid w:val="000C628B"/>
    <w:rsid w:val="000C6393"/>
    <w:rsid w:val="000C6428"/>
    <w:rsid w:val="000C6838"/>
    <w:rsid w:val="000C6A86"/>
    <w:rsid w:val="000C6B02"/>
    <w:rsid w:val="000C6E78"/>
    <w:rsid w:val="000C7342"/>
    <w:rsid w:val="000C7698"/>
    <w:rsid w:val="000C79BA"/>
    <w:rsid w:val="000C7AEE"/>
    <w:rsid w:val="000C7B32"/>
    <w:rsid w:val="000C7BC9"/>
    <w:rsid w:val="000C7DD8"/>
    <w:rsid w:val="000C7E12"/>
    <w:rsid w:val="000C7EB6"/>
    <w:rsid w:val="000C7FEA"/>
    <w:rsid w:val="000D0205"/>
    <w:rsid w:val="000D02F6"/>
    <w:rsid w:val="000D057E"/>
    <w:rsid w:val="000D08A0"/>
    <w:rsid w:val="000D08F6"/>
    <w:rsid w:val="000D0987"/>
    <w:rsid w:val="000D09DF"/>
    <w:rsid w:val="000D0AF7"/>
    <w:rsid w:val="000D0CEB"/>
    <w:rsid w:val="000D0CF9"/>
    <w:rsid w:val="000D0FEE"/>
    <w:rsid w:val="000D1078"/>
    <w:rsid w:val="000D10CF"/>
    <w:rsid w:val="000D12FB"/>
    <w:rsid w:val="000D13DF"/>
    <w:rsid w:val="000D14B3"/>
    <w:rsid w:val="000D18A5"/>
    <w:rsid w:val="000D1A4C"/>
    <w:rsid w:val="000D1CC2"/>
    <w:rsid w:val="000D1E6C"/>
    <w:rsid w:val="000D1EE2"/>
    <w:rsid w:val="000D27CF"/>
    <w:rsid w:val="000D2840"/>
    <w:rsid w:val="000D2885"/>
    <w:rsid w:val="000D2972"/>
    <w:rsid w:val="000D2CDB"/>
    <w:rsid w:val="000D2DAB"/>
    <w:rsid w:val="000D36B4"/>
    <w:rsid w:val="000D37D6"/>
    <w:rsid w:val="000D3A95"/>
    <w:rsid w:val="000D3B52"/>
    <w:rsid w:val="000D413B"/>
    <w:rsid w:val="000D4176"/>
    <w:rsid w:val="000D4454"/>
    <w:rsid w:val="000D4873"/>
    <w:rsid w:val="000D495D"/>
    <w:rsid w:val="000D4D62"/>
    <w:rsid w:val="000D50F7"/>
    <w:rsid w:val="000D51A1"/>
    <w:rsid w:val="000D54C1"/>
    <w:rsid w:val="000D55A4"/>
    <w:rsid w:val="000D57FF"/>
    <w:rsid w:val="000D5BAE"/>
    <w:rsid w:val="000D6040"/>
    <w:rsid w:val="000D60CF"/>
    <w:rsid w:val="000D629E"/>
    <w:rsid w:val="000D665D"/>
    <w:rsid w:val="000D6908"/>
    <w:rsid w:val="000D6BA8"/>
    <w:rsid w:val="000D6DE4"/>
    <w:rsid w:val="000D724A"/>
    <w:rsid w:val="000D742F"/>
    <w:rsid w:val="000D75CB"/>
    <w:rsid w:val="000D7742"/>
    <w:rsid w:val="000D7BA3"/>
    <w:rsid w:val="000D7F12"/>
    <w:rsid w:val="000D7FFC"/>
    <w:rsid w:val="000E012B"/>
    <w:rsid w:val="000E019D"/>
    <w:rsid w:val="000E044C"/>
    <w:rsid w:val="000E090C"/>
    <w:rsid w:val="000E0A80"/>
    <w:rsid w:val="000E0E7E"/>
    <w:rsid w:val="000E10A9"/>
    <w:rsid w:val="000E119D"/>
    <w:rsid w:val="000E1397"/>
    <w:rsid w:val="000E13F8"/>
    <w:rsid w:val="000E15C6"/>
    <w:rsid w:val="000E1715"/>
    <w:rsid w:val="000E1E84"/>
    <w:rsid w:val="000E1EAA"/>
    <w:rsid w:val="000E1ECB"/>
    <w:rsid w:val="000E2692"/>
    <w:rsid w:val="000E2827"/>
    <w:rsid w:val="000E299C"/>
    <w:rsid w:val="000E303F"/>
    <w:rsid w:val="000E32E3"/>
    <w:rsid w:val="000E39D3"/>
    <w:rsid w:val="000E3B51"/>
    <w:rsid w:val="000E3C3B"/>
    <w:rsid w:val="000E3F9F"/>
    <w:rsid w:val="000E4030"/>
    <w:rsid w:val="000E407C"/>
    <w:rsid w:val="000E4099"/>
    <w:rsid w:val="000E41FB"/>
    <w:rsid w:val="000E4284"/>
    <w:rsid w:val="000E47D3"/>
    <w:rsid w:val="000E48FC"/>
    <w:rsid w:val="000E4934"/>
    <w:rsid w:val="000E4E69"/>
    <w:rsid w:val="000E50A7"/>
    <w:rsid w:val="000E50B8"/>
    <w:rsid w:val="000E52AE"/>
    <w:rsid w:val="000E5370"/>
    <w:rsid w:val="000E56A6"/>
    <w:rsid w:val="000E56C3"/>
    <w:rsid w:val="000E5939"/>
    <w:rsid w:val="000E5A02"/>
    <w:rsid w:val="000E5D6C"/>
    <w:rsid w:val="000E5E74"/>
    <w:rsid w:val="000E6199"/>
    <w:rsid w:val="000E62BB"/>
    <w:rsid w:val="000E675C"/>
    <w:rsid w:val="000E6CDC"/>
    <w:rsid w:val="000E6D92"/>
    <w:rsid w:val="000E6F44"/>
    <w:rsid w:val="000E7017"/>
    <w:rsid w:val="000E70CA"/>
    <w:rsid w:val="000E7127"/>
    <w:rsid w:val="000E72D3"/>
    <w:rsid w:val="000E761D"/>
    <w:rsid w:val="000E7C10"/>
    <w:rsid w:val="000E7C24"/>
    <w:rsid w:val="000E7C4D"/>
    <w:rsid w:val="000F01CF"/>
    <w:rsid w:val="000F0525"/>
    <w:rsid w:val="000F05F7"/>
    <w:rsid w:val="000F0A97"/>
    <w:rsid w:val="000F0D7E"/>
    <w:rsid w:val="000F0F79"/>
    <w:rsid w:val="000F1158"/>
    <w:rsid w:val="000F120C"/>
    <w:rsid w:val="000F140B"/>
    <w:rsid w:val="000F1453"/>
    <w:rsid w:val="000F1654"/>
    <w:rsid w:val="000F1876"/>
    <w:rsid w:val="000F1892"/>
    <w:rsid w:val="000F18B0"/>
    <w:rsid w:val="000F19B8"/>
    <w:rsid w:val="000F1A2E"/>
    <w:rsid w:val="000F1B0F"/>
    <w:rsid w:val="000F1E35"/>
    <w:rsid w:val="000F1E84"/>
    <w:rsid w:val="000F23DF"/>
    <w:rsid w:val="000F274D"/>
    <w:rsid w:val="000F29C0"/>
    <w:rsid w:val="000F2F96"/>
    <w:rsid w:val="000F2FAC"/>
    <w:rsid w:val="000F3031"/>
    <w:rsid w:val="000F3081"/>
    <w:rsid w:val="000F3FA4"/>
    <w:rsid w:val="000F3FA6"/>
    <w:rsid w:val="000F41DA"/>
    <w:rsid w:val="000F43CF"/>
    <w:rsid w:val="000F479E"/>
    <w:rsid w:val="000F48F9"/>
    <w:rsid w:val="000F4A1F"/>
    <w:rsid w:val="000F4BFA"/>
    <w:rsid w:val="000F4C9B"/>
    <w:rsid w:val="000F4DA4"/>
    <w:rsid w:val="000F5230"/>
    <w:rsid w:val="000F52D6"/>
    <w:rsid w:val="000F5850"/>
    <w:rsid w:val="000F59AB"/>
    <w:rsid w:val="000F5AAA"/>
    <w:rsid w:val="000F5C55"/>
    <w:rsid w:val="000F5EB2"/>
    <w:rsid w:val="000F5F58"/>
    <w:rsid w:val="000F60A6"/>
    <w:rsid w:val="000F60A7"/>
    <w:rsid w:val="000F6317"/>
    <w:rsid w:val="000F637E"/>
    <w:rsid w:val="000F6487"/>
    <w:rsid w:val="000F6957"/>
    <w:rsid w:val="000F6AB4"/>
    <w:rsid w:val="000F6C29"/>
    <w:rsid w:val="000F6ED0"/>
    <w:rsid w:val="000F6F81"/>
    <w:rsid w:val="000F7003"/>
    <w:rsid w:val="000F76D4"/>
    <w:rsid w:val="000F798A"/>
    <w:rsid w:val="000F7AEA"/>
    <w:rsid w:val="000F7EA5"/>
    <w:rsid w:val="0010022E"/>
    <w:rsid w:val="001003BA"/>
    <w:rsid w:val="001005C7"/>
    <w:rsid w:val="00100ADE"/>
    <w:rsid w:val="00100C0C"/>
    <w:rsid w:val="00100D0E"/>
    <w:rsid w:val="00100F31"/>
    <w:rsid w:val="00100FF7"/>
    <w:rsid w:val="00101277"/>
    <w:rsid w:val="001012BE"/>
    <w:rsid w:val="00101782"/>
    <w:rsid w:val="00101820"/>
    <w:rsid w:val="00101B07"/>
    <w:rsid w:val="00101D68"/>
    <w:rsid w:val="0010200C"/>
    <w:rsid w:val="00102060"/>
    <w:rsid w:val="001020E9"/>
    <w:rsid w:val="001020FB"/>
    <w:rsid w:val="0010234B"/>
    <w:rsid w:val="0010256F"/>
    <w:rsid w:val="00102656"/>
    <w:rsid w:val="001026F3"/>
    <w:rsid w:val="0010273D"/>
    <w:rsid w:val="00102937"/>
    <w:rsid w:val="00102A64"/>
    <w:rsid w:val="00102C96"/>
    <w:rsid w:val="00102ED4"/>
    <w:rsid w:val="00103002"/>
    <w:rsid w:val="00103146"/>
    <w:rsid w:val="00103292"/>
    <w:rsid w:val="001033CC"/>
    <w:rsid w:val="00103834"/>
    <w:rsid w:val="00103D0D"/>
    <w:rsid w:val="00103DA2"/>
    <w:rsid w:val="00103DA4"/>
    <w:rsid w:val="001044FE"/>
    <w:rsid w:val="001047E9"/>
    <w:rsid w:val="00104961"/>
    <w:rsid w:val="00104E35"/>
    <w:rsid w:val="00104E54"/>
    <w:rsid w:val="00105042"/>
    <w:rsid w:val="00105089"/>
    <w:rsid w:val="0010510C"/>
    <w:rsid w:val="00105165"/>
    <w:rsid w:val="001053A4"/>
    <w:rsid w:val="001056C7"/>
    <w:rsid w:val="00105971"/>
    <w:rsid w:val="00105CFB"/>
    <w:rsid w:val="00105F21"/>
    <w:rsid w:val="00105F35"/>
    <w:rsid w:val="00106106"/>
    <w:rsid w:val="00106185"/>
    <w:rsid w:val="00106204"/>
    <w:rsid w:val="00106322"/>
    <w:rsid w:val="001063A7"/>
    <w:rsid w:val="001066EF"/>
    <w:rsid w:val="00106A50"/>
    <w:rsid w:val="00106B45"/>
    <w:rsid w:val="00106B81"/>
    <w:rsid w:val="00106D93"/>
    <w:rsid w:val="00106E1B"/>
    <w:rsid w:val="00106E9A"/>
    <w:rsid w:val="00107311"/>
    <w:rsid w:val="00107488"/>
    <w:rsid w:val="00107739"/>
    <w:rsid w:val="00107898"/>
    <w:rsid w:val="00107A87"/>
    <w:rsid w:val="00107BB7"/>
    <w:rsid w:val="00110415"/>
    <w:rsid w:val="00110647"/>
    <w:rsid w:val="00110760"/>
    <w:rsid w:val="001107D3"/>
    <w:rsid w:val="00110872"/>
    <w:rsid w:val="0011099F"/>
    <w:rsid w:val="00110A44"/>
    <w:rsid w:val="00111072"/>
    <w:rsid w:val="001110FF"/>
    <w:rsid w:val="00111121"/>
    <w:rsid w:val="001112EB"/>
    <w:rsid w:val="001113DB"/>
    <w:rsid w:val="0011167E"/>
    <w:rsid w:val="00111792"/>
    <w:rsid w:val="00111849"/>
    <w:rsid w:val="00111F9B"/>
    <w:rsid w:val="0011223D"/>
    <w:rsid w:val="0011247E"/>
    <w:rsid w:val="0011255A"/>
    <w:rsid w:val="00112B88"/>
    <w:rsid w:val="00112BB3"/>
    <w:rsid w:val="00113190"/>
    <w:rsid w:val="00113474"/>
    <w:rsid w:val="001134E5"/>
    <w:rsid w:val="00113514"/>
    <w:rsid w:val="001136AA"/>
    <w:rsid w:val="00113C2E"/>
    <w:rsid w:val="00113CE9"/>
    <w:rsid w:val="00113E2C"/>
    <w:rsid w:val="00114098"/>
    <w:rsid w:val="001140B1"/>
    <w:rsid w:val="00114553"/>
    <w:rsid w:val="0011470B"/>
    <w:rsid w:val="00114B44"/>
    <w:rsid w:val="00114DA0"/>
    <w:rsid w:val="001152CD"/>
    <w:rsid w:val="0011542A"/>
    <w:rsid w:val="00115481"/>
    <w:rsid w:val="001156A5"/>
    <w:rsid w:val="001157DD"/>
    <w:rsid w:val="0011599D"/>
    <w:rsid w:val="00115D1E"/>
    <w:rsid w:val="00116B67"/>
    <w:rsid w:val="00116D66"/>
    <w:rsid w:val="00116F4A"/>
    <w:rsid w:val="001171C7"/>
    <w:rsid w:val="001171CD"/>
    <w:rsid w:val="001173F8"/>
    <w:rsid w:val="00117497"/>
    <w:rsid w:val="00117B16"/>
    <w:rsid w:val="00117D8F"/>
    <w:rsid w:val="00117F15"/>
    <w:rsid w:val="00117F43"/>
    <w:rsid w:val="00120079"/>
    <w:rsid w:val="00120110"/>
    <w:rsid w:val="0012027E"/>
    <w:rsid w:val="00120713"/>
    <w:rsid w:val="001208E1"/>
    <w:rsid w:val="0012096C"/>
    <w:rsid w:val="00120AA7"/>
    <w:rsid w:val="00120FCA"/>
    <w:rsid w:val="0012105C"/>
    <w:rsid w:val="001215A4"/>
    <w:rsid w:val="0012163F"/>
    <w:rsid w:val="00121650"/>
    <w:rsid w:val="00121C6F"/>
    <w:rsid w:val="00121D1C"/>
    <w:rsid w:val="00121D26"/>
    <w:rsid w:val="001222B2"/>
    <w:rsid w:val="00122496"/>
    <w:rsid w:val="0012255F"/>
    <w:rsid w:val="00122938"/>
    <w:rsid w:val="00122956"/>
    <w:rsid w:val="00122D48"/>
    <w:rsid w:val="00122FD6"/>
    <w:rsid w:val="001230A1"/>
    <w:rsid w:val="001230EE"/>
    <w:rsid w:val="00123143"/>
    <w:rsid w:val="001234FF"/>
    <w:rsid w:val="0012372D"/>
    <w:rsid w:val="001237CB"/>
    <w:rsid w:val="001237DE"/>
    <w:rsid w:val="001239F4"/>
    <w:rsid w:val="00123BB3"/>
    <w:rsid w:val="00123BD0"/>
    <w:rsid w:val="00123DCD"/>
    <w:rsid w:val="00124091"/>
    <w:rsid w:val="00124207"/>
    <w:rsid w:val="00124371"/>
    <w:rsid w:val="00124445"/>
    <w:rsid w:val="001245B8"/>
    <w:rsid w:val="00124786"/>
    <w:rsid w:val="00124817"/>
    <w:rsid w:val="001249B9"/>
    <w:rsid w:val="001249C4"/>
    <w:rsid w:val="00124A34"/>
    <w:rsid w:val="00124B2A"/>
    <w:rsid w:val="00124BD8"/>
    <w:rsid w:val="00124C8F"/>
    <w:rsid w:val="00124D9F"/>
    <w:rsid w:val="001252C6"/>
    <w:rsid w:val="001253B9"/>
    <w:rsid w:val="001254AC"/>
    <w:rsid w:val="00125618"/>
    <w:rsid w:val="00125770"/>
    <w:rsid w:val="00125909"/>
    <w:rsid w:val="0012597F"/>
    <w:rsid w:val="00125A60"/>
    <w:rsid w:val="00125FA5"/>
    <w:rsid w:val="00126104"/>
    <w:rsid w:val="00126245"/>
    <w:rsid w:val="001265E6"/>
    <w:rsid w:val="00126946"/>
    <w:rsid w:val="00126B15"/>
    <w:rsid w:val="00126D66"/>
    <w:rsid w:val="00126E76"/>
    <w:rsid w:val="00126FAB"/>
    <w:rsid w:val="00127002"/>
    <w:rsid w:val="001271A9"/>
    <w:rsid w:val="0012730A"/>
    <w:rsid w:val="0012741F"/>
    <w:rsid w:val="0012758A"/>
    <w:rsid w:val="00127697"/>
    <w:rsid w:val="00127CE1"/>
    <w:rsid w:val="00127FF7"/>
    <w:rsid w:val="00130263"/>
    <w:rsid w:val="00130305"/>
    <w:rsid w:val="00130424"/>
    <w:rsid w:val="001304AB"/>
    <w:rsid w:val="0013069C"/>
    <w:rsid w:val="0013071A"/>
    <w:rsid w:val="00130849"/>
    <w:rsid w:val="00130DAD"/>
    <w:rsid w:val="00130FF5"/>
    <w:rsid w:val="00131163"/>
    <w:rsid w:val="001312C4"/>
    <w:rsid w:val="00131341"/>
    <w:rsid w:val="001316DE"/>
    <w:rsid w:val="001316E6"/>
    <w:rsid w:val="0013178A"/>
    <w:rsid w:val="001317CB"/>
    <w:rsid w:val="001317E7"/>
    <w:rsid w:val="001319CE"/>
    <w:rsid w:val="00131AA5"/>
    <w:rsid w:val="00131D27"/>
    <w:rsid w:val="00131D29"/>
    <w:rsid w:val="001320DA"/>
    <w:rsid w:val="00132574"/>
    <w:rsid w:val="0013261A"/>
    <w:rsid w:val="0013280F"/>
    <w:rsid w:val="00132A15"/>
    <w:rsid w:val="00132AA5"/>
    <w:rsid w:val="00132CE3"/>
    <w:rsid w:val="00132F4F"/>
    <w:rsid w:val="00133157"/>
    <w:rsid w:val="00133453"/>
    <w:rsid w:val="00133A4B"/>
    <w:rsid w:val="00133A8E"/>
    <w:rsid w:val="001340F5"/>
    <w:rsid w:val="00134269"/>
    <w:rsid w:val="00134380"/>
    <w:rsid w:val="001345DA"/>
    <w:rsid w:val="00134867"/>
    <w:rsid w:val="00134B7E"/>
    <w:rsid w:val="00134D3E"/>
    <w:rsid w:val="00134D65"/>
    <w:rsid w:val="0013542B"/>
    <w:rsid w:val="0013587F"/>
    <w:rsid w:val="00135B3A"/>
    <w:rsid w:val="00135C66"/>
    <w:rsid w:val="00135CC6"/>
    <w:rsid w:val="00135DF5"/>
    <w:rsid w:val="001360E4"/>
    <w:rsid w:val="001362D8"/>
    <w:rsid w:val="001364F0"/>
    <w:rsid w:val="00136642"/>
    <w:rsid w:val="0013664F"/>
    <w:rsid w:val="0013672B"/>
    <w:rsid w:val="001367FD"/>
    <w:rsid w:val="00136EE7"/>
    <w:rsid w:val="001370FD"/>
    <w:rsid w:val="00137104"/>
    <w:rsid w:val="0013743E"/>
    <w:rsid w:val="00137A8E"/>
    <w:rsid w:val="00137B2D"/>
    <w:rsid w:val="00137D4A"/>
    <w:rsid w:val="00137DD9"/>
    <w:rsid w:val="001403BC"/>
    <w:rsid w:val="001403C1"/>
    <w:rsid w:val="00140696"/>
    <w:rsid w:val="00140A32"/>
    <w:rsid w:val="00140B72"/>
    <w:rsid w:val="00140E61"/>
    <w:rsid w:val="00140EE9"/>
    <w:rsid w:val="00140F3C"/>
    <w:rsid w:val="00140F9E"/>
    <w:rsid w:val="0014137D"/>
    <w:rsid w:val="0014140D"/>
    <w:rsid w:val="00141463"/>
    <w:rsid w:val="001414B3"/>
    <w:rsid w:val="001416F0"/>
    <w:rsid w:val="00141712"/>
    <w:rsid w:val="001418E1"/>
    <w:rsid w:val="001419CF"/>
    <w:rsid w:val="00141AF2"/>
    <w:rsid w:val="00141D8C"/>
    <w:rsid w:val="00141F00"/>
    <w:rsid w:val="0014209F"/>
    <w:rsid w:val="00142131"/>
    <w:rsid w:val="0014239B"/>
    <w:rsid w:val="0014240A"/>
    <w:rsid w:val="001425B9"/>
    <w:rsid w:val="001425FB"/>
    <w:rsid w:val="0014268B"/>
    <w:rsid w:val="0014276D"/>
    <w:rsid w:val="00142ED5"/>
    <w:rsid w:val="00142F9A"/>
    <w:rsid w:val="00143149"/>
    <w:rsid w:val="001431DE"/>
    <w:rsid w:val="00143291"/>
    <w:rsid w:val="00143C02"/>
    <w:rsid w:val="00143DD4"/>
    <w:rsid w:val="001444D0"/>
    <w:rsid w:val="001447F3"/>
    <w:rsid w:val="00144B48"/>
    <w:rsid w:val="00144B68"/>
    <w:rsid w:val="00145020"/>
    <w:rsid w:val="0014512B"/>
    <w:rsid w:val="00145332"/>
    <w:rsid w:val="0014575C"/>
    <w:rsid w:val="00145B1A"/>
    <w:rsid w:val="00145F1E"/>
    <w:rsid w:val="0014608A"/>
    <w:rsid w:val="00146159"/>
    <w:rsid w:val="001464C5"/>
    <w:rsid w:val="00146510"/>
    <w:rsid w:val="001469B9"/>
    <w:rsid w:val="00146B7D"/>
    <w:rsid w:val="00146DF5"/>
    <w:rsid w:val="00146E70"/>
    <w:rsid w:val="0014726A"/>
    <w:rsid w:val="0014730A"/>
    <w:rsid w:val="001474B7"/>
    <w:rsid w:val="0014752E"/>
    <w:rsid w:val="001475F4"/>
    <w:rsid w:val="00147866"/>
    <w:rsid w:val="0014787A"/>
    <w:rsid w:val="001478C2"/>
    <w:rsid w:val="00147959"/>
    <w:rsid w:val="001479E5"/>
    <w:rsid w:val="00147AEF"/>
    <w:rsid w:val="00147B2B"/>
    <w:rsid w:val="00147E24"/>
    <w:rsid w:val="00147F43"/>
    <w:rsid w:val="001502A0"/>
    <w:rsid w:val="0015038B"/>
    <w:rsid w:val="00150519"/>
    <w:rsid w:val="001505BD"/>
    <w:rsid w:val="00150A25"/>
    <w:rsid w:val="00150B30"/>
    <w:rsid w:val="00150B64"/>
    <w:rsid w:val="00150E66"/>
    <w:rsid w:val="00150EE0"/>
    <w:rsid w:val="0015111E"/>
    <w:rsid w:val="0015120E"/>
    <w:rsid w:val="001516DB"/>
    <w:rsid w:val="001519A3"/>
    <w:rsid w:val="00151D4D"/>
    <w:rsid w:val="00151D4E"/>
    <w:rsid w:val="00151E40"/>
    <w:rsid w:val="00151E83"/>
    <w:rsid w:val="00151F07"/>
    <w:rsid w:val="00152249"/>
    <w:rsid w:val="001525D8"/>
    <w:rsid w:val="001529C2"/>
    <w:rsid w:val="00152E1D"/>
    <w:rsid w:val="00152F58"/>
    <w:rsid w:val="00152F74"/>
    <w:rsid w:val="0015302C"/>
    <w:rsid w:val="00153120"/>
    <w:rsid w:val="001531DE"/>
    <w:rsid w:val="001532A4"/>
    <w:rsid w:val="00153352"/>
    <w:rsid w:val="00153F2D"/>
    <w:rsid w:val="00154280"/>
    <w:rsid w:val="001544E4"/>
    <w:rsid w:val="00154883"/>
    <w:rsid w:val="001549E6"/>
    <w:rsid w:val="00154A16"/>
    <w:rsid w:val="00154B2F"/>
    <w:rsid w:val="00154D87"/>
    <w:rsid w:val="0015505F"/>
    <w:rsid w:val="00155074"/>
    <w:rsid w:val="0015512F"/>
    <w:rsid w:val="0015562E"/>
    <w:rsid w:val="00155754"/>
    <w:rsid w:val="001559DF"/>
    <w:rsid w:val="00155E5E"/>
    <w:rsid w:val="00155F10"/>
    <w:rsid w:val="00155F25"/>
    <w:rsid w:val="00155FFA"/>
    <w:rsid w:val="00156005"/>
    <w:rsid w:val="0015601D"/>
    <w:rsid w:val="001560C4"/>
    <w:rsid w:val="00156389"/>
    <w:rsid w:val="001567B4"/>
    <w:rsid w:val="00157224"/>
    <w:rsid w:val="00157260"/>
    <w:rsid w:val="00160118"/>
    <w:rsid w:val="00160184"/>
    <w:rsid w:val="0016037E"/>
    <w:rsid w:val="001604E9"/>
    <w:rsid w:val="001607BC"/>
    <w:rsid w:val="001608E8"/>
    <w:rsid w:val="00160BC9"/>
    <w:rsid w:val="00160ED5"/>
    <w:rsid w:val="001610BE"/>
    <w:rsid w:val="00161294"/>
    <w:rsid w:val="001614DD"/>
    <w:rsid w:val="001614F9"/>
    <w:rsid w:val="0016174E"/>
    <w:rsid w:val="00161DF6"/>
    <w:rsid w:val="00162064"/>
    <w:rsid w:val="00162A1C"/>
    <w:rsid w:val="00162AD4"/>
    <w:rsid w:val="00162D1A"/>
    <w:rsid w:val="00162F09"/>
    <w:rsid w:val="001630C0"/>
    <w:rsid w:val="00163372"/>
    <w:rsid w:val="0016341A"/>
    <w:rsid w:val="00163504"/>
    <w:rsid w:val="00163884"/>
    <w:rsid w:val="00163AF7"/>
    <w:rsid w:val="00163C25"/>
    <w:rsid w:val="00163C97"/>
    <w:rsid w:val="00163F5A"/>
    <w:rsid w:val="001645C1"/>
    <w:rsid w:val="00164724"/>
    <w:rsid w:val="001647A3"/>
    <w:rsid w:val="00164F2F"/>
    <w:rsid w:val="00164F74"/>
    <w:rsid w:val="00165154"/>
    <w:rsid w:val="001653F3"/>
    <w:rsid w:val="0016583C"/>
    <w:rsid w:val="001658D2"/>
    <w:rsid w:val="001658E7"/>
    <w:rsid w:val="00165D71"/>
    <w:rsid w:val="00165F38"/>
    <w:rsid w:val="00165F90"/>
    <w:rsid w:val="00166091"/>
    <w:rsid w:val="0016622C"/>
    <w:rsid w:val="00166307"/>
    <w:rsid w:val="001663E7"/>
    <w:rsid w:val="0016676B"/>
    <w:rsid w:val="00166B06"/>
    <w:rsid w:val="00166D0B"/>
    <w:rsid w:val="00166E3C"/>
    <w:rsid w:val="00166EAF"/>
    <w:rsid w:val="00166F46"/>
    <w:rsid w:val="00166FBE"/>
    <w:rsid w:val="0016712D"/>
    <w:rsid w:val="001674EE"/>
    <w:rsid w:val="00167953"/>
    <w:rsid w:val="00167C05"/>
    <w:rsid w:val="00167E0C"/>
    <w:rsid w:val="00167ED3"/>
    <w:rsid w:val="001703E6"/>
    <w:rsid w:val="0017060D"/>
    <w:rsid w:val="00170681"/>
    <w:rsid w:val="00170797"/>
    <w:rsid w:val="001707CE"/>
    <w:rsid w:val="00170896"/>
    <w:rsid w:val="00170A31"/>
    <w:rsid w:val="00170D2F"/>
    <w:rsid w:val="00170E21"/>
    <w:rsid w:val="00170EAD"/>
    <w:rsid w:val="00170FEC"/>
    <w:rsid w:val="0017184A"/>
    <w:rsid w:val="00171B90"/>
    <w:rsid w:val="00171DB6"/>
    <w:rsid w:val="00171E68"/>
    <w:rsid w:val="0017214C"/>
    <w:rsid w:val="00172261"/>
    <w:rsid w:val="00172336"/>
    <w:rsid w:val="00172395"/>
    <w:rsid w:val="00172448"/>
    <w:rsid w:val="001727EF"/>
    <w:rsid w:val="00172A86"/>
    <w:rsid w:val="00172AAB"/>
    <w:rsid w:val="00172ECC"/>
    <w:rsid w:val="001734B6"/>
    <w:rsid w:val="001737AC"/>
    <w:rsid w:val="00174330"/>
    <w:rsid w:val="0017482A"/>
    <w:rsid w:val="00174ABD"/>
    <w:rsid w:val="00174AFF"/>
    <w:rsid w:val="00174B50"/>
    <w:rsid w:val="00174BF4"/>
    <w:rsid w:val="00174BF5"/>
    <w:rsid w:val="00174C80"/>
    <w:rsid w:val="00174DF2"/>
    <w:rsid w:val="00174F92"/>
    <w:rsid w:val="00174FBF"/>
    <w:rsid w:val="001752B6"/>
    <w:rsid w:val="001752FC"/>
    <w:rsid w:val="00175566"/>
    <w:rsid w:val="0017570A"/>
    <w:rsid w:val="00175C43"/>
    <w:rsid w:val="00176020"/>
    <w:rsid w:val="00176316"/>
    <w:rsid w:val="001764D5"/>
    <w:rsid w:val="00176650"/>
    <w:rsid w:val="00176A50"/>
    <w:rsid w:val="00176B12"/>
    <w:rsid w:val="00176D10"/>
    <w:rsid w:val="00176E5B"/>
    <w:rsid w:val="00176F2A"/>
    <w:rsid w:val="0017705E"/>
    <w:rsid w:val="001770C1"/>
    <w:rsid w:val="00177305"/>
    <w:rsid w:val="00177532"/>
    <w:rsid w:val="00177536"/>
    <w:rsid w:val="001776E7"/>
    <w:rsid w:val="001777EC"/>
    <w:rsid w:val="00177845"/>
    <w:rsid w:val="0017790A"/>
    <w:rsid w:val="00177B38"/>
    <w:rsid w:val="001801E4"/>
    <w:rsid w:val="0018032E"/>
    <w:rsid w:val="00180470"/>
    <w:rsid w:val="001804CD"/>
    <w:rsid w:val="00180777"/>
    <w:rsid w:val="00180AA0"/>
    <w:rsid w:val="00180B9A"/>
    <w:rsid w:val="00180C5D"/>
    <w:rsid w:val="0018121B"/>
    <w:rsid w:val="00181564"/>
    <w:rsid w:val="001815BC"/>
    <w:rsid w:val="0018174A"/>
    <w:rsid w:val="001819C3"/>
    <w:rsid w:val="00181A87"/>
    <w:rsid w:val="00181DA6"/>
    <w:rsid w:val="00181DAE"/>
    <w:rsid w:val="00181E3F"/>
    <w:rsid w:val="00181EF1"/>
    <w:rsid w:val="00181F29"/>
    <w:rsid w:val="0018223B"/>
    <w:rsid w:val="001827C0"/>
    <w:rsid w:val="0018299F"/>
    <w:rsid w:val="00182B24"/>
    <w:rsid w:val="00182B4A"/>
    <w:rsid w:val="00182F79"/>
    <w:rsid w:val="00183268"/>
    <w:rsid w:val="00183A1B"/>
    <w:rsid w:val="00183CC9"/>
    <w:rsid w:val="00183E68"/>
    <w:rsid w:val="0018444D"/>
    <w:rsid w:val="00184623"/>
    <w:rsid w:val="00184668"/>
    <w:rsid w:val="00184906"/>
    <w:rsid w:val="00184D00"/>
    <w:rsid w:val="00184F9A"/>
    <w:rsid w:val="00185292"/>
    <w:rsid w:val="001852CE"/>
    <w:rsid w:val="00185553"/>
    <w:rsid w:val="00185A9B"/>
    <w:rsid w:val="00186712"/>
    <w:rsid w:val="00186B4B"/>
    <w:rsid w:val="00186BA5"/>
    <w:rsid w:val="00186DF2"/>
    <w:rsid w:val="00186DF9"/>
    <w:rsid w:val="001870CC"/>
    <w:rsid w:val="00187324"/>
    <w:rsid w:val="0018765F"/>
    <w:rsid w:val="0018779C"/>
    <w:rsid w:val="001877AE"/>
    <w:rsid w:val="001877C7"/>
    <w:rsid w:val="001878A0"/>
    <w:rsid w:val="00187A6A"/>
    <w:rsid w:val="00187E7E"/>
    <w:rsid w:val="00187F37"/>
    <w:rsid w:val="0019041C"/>
    <w:rsid w:val="001904CD"/>
    <w:rsid w:val="00190A4F"/>
    <w:rsid w:val="00190AF4"/>
    <w:rsid w:val="00190CD2"/>
    <w:rsid w:val="00190D1C"/>
    <w:rsid w:val="00190EA6"/>
    <w:rsid w:val="00190FF3"/>
    <w:rsid w:val="00191057"/>
    <w:rsid w:val="00191198"/>
    <w:rsid w:val="00191444"/>
    <w:rsid w:val="0019169C"/>
    <w:rsid w:val="001916BB"/>
    <w:rsid w:val="001916DC"/>
    <w:rsid w:val="00191B20"/>
    <w:rsid w:val="00191ED3"/>
    <w:rsid w:val="00192101"/>
    <w:rsid w:val="00192117"/>
    <w:rsid w:val="0019237D"/>
    <w:rsid w:val="001923B0"/>
    <w:rsid w:val="00192663"/>
    <w:rsid w:val="001929F6"/>
    <w:rsid w:val="00192E0D"/>
    <w:rsid w:val="00192EEF"/>
    <w:rsid w:val="00192F71"/>
    <w:rsid w:val="00193079"/>
    <w:rsid w:val="0019326B"/>
    <w:rsid w:val="0019343D"/>
    <w:rsid w:val="00193AB7"/>
    <w:rsid w:val="00193AB8"/>
    <w:rsid w:val="00193B5E"/>
    <w:rsid w:val="00193BA7"/>
    <w:rsid w:val="001940EE"/>
    <w:rsid w:val="001941BF"/>
    <w:rsid w:val="00194924"/>
    <w:rsid w:val="00194F3D"/>
    <w:rsid w:val="00194FA8"/>
    <w:rsid w:val="00195038"/>
    <w:rsid w:val="00195247"/>
    <w:rsid w:val="0019589B"/>
    <w:rsid w:val="00195932"/>
    <w:rsid w:val="001959ED"/>
    <w:rsid w:val="00195B22"/>
    <w:rsid w:val="00195C58"/>
    <w:rsid w:val="00195E76"/>
    <w:rsid w:val="00196653"/>
    <w:rsid w:val="001968F1"/>
    <w:rsid w:val="001969C0"/>
    <w:rsid w:val="001969E8"/>
    <w:rsid w:val="001969F9"/>
    <w:rsid w:val="00196A12"/>
    <w:rsid w:val="00196A8A"/>
    <w:rsid w:val="00196AD9"/>
    <w:rsid w:val="00196B98"/>
    <w:rsid w:val="00196F04"/>
    <w:rsid w:val="001972E4"/>
    <w:rsid w:val="00197553"/>
    <w:rsid w:val="001977E1"/>
    <w:rsid w:val="0019781F"/>
    <w:rsid w:val="001979F9"/>
    <w:rsid w:val="001979FC"/>
    <w:rsid w:val="00197CD3"/>
    <w:rsid w:val="00197E6E"/>
    <w:rsid w:val="00197F7B"/>
    <w:rsid w:val="00197FA9"/>
    <w:rsid w:val="001A013B"/>
    <w:rsid w:val="001A045A"/>
    <w:rsid w:val="001A04B2"/>
    <w:rsid w:val="001A09CF"/>
    <w:rsid w:val="001A0A53"/>
    <w:rsid w:val="001A0AC7"/>
    <w:rsid w:val="001A11D4"/>
    <w:rsid w:val="001A1200"/>
    <w:rsid w:val="001A1353"/>
    <w:rsid w:val="001A1557"/>
    <w:rsid w:val="001A15A9"/>
    <w:rsid w:val="001A1968"/>
    <w:rsid w:val="001A19E8"/>
    <w:rsid w:val="001A1A82"/>
    <w:rsid w:val="001A1AC5"/>
    <w:rsid w:val="001A1DFF"/>
    <w:rsid w:val="001A2011"/>
    <w:rsid w:val="001A2373"/>
    <w:rsid w:val="001A27BC"/>
    <w:rsid w:val="001A2D25"/>
    <w:rsid w:val="001A2D46"/>
    <w:rsid w:val="001A3011"/>
    <w:rsid w:val="001A3071"/>
    <w:rsid w:val="001A32BB"/>
    <w:rsid w:val="001A352D"/>
    <w:rsid w:val="001A358C"/>
    <w:rsid w:val="001A36A6"/>
    <w:rsid w:val="001A3982"/>
    <w:rsid w:val="001A3BA7"/>
    <w:rsid w:val="001A3F52"/>
    <w:rsid w:val="001A4368"/>
    <w:rsid w:val="001A441C"/>
    <w:rsid w:val="001A4B36"/>
    <w:rsid w:val="001A4B4D"/>
    <w:rsid w:val="001A4C07"/>
    <w:rsid w:val="001A4D51"/>
    <w:rsid w:val="001A5056"/>
    <w:rsid w:val="001A528B"/>
    <w:rsid w:val="001A53C0"/>
    <w:rsid w:val="001A53C5"/>
    <w:rsid w:val="001A544F"/>
    <w:rsid w:val="001A5752"/>
    <w:rsid w:val="001A57E0"/>
    <w:rsid w:val="001A5B77"/>
    <w:rsid w:val="001A5C17"/>
    <w:rsid w:val="001A5EB9"/>
    <w:rsid w:val="001A6073"/>
    <w:rsid w:val="001A6116"/>
    <w:rsid w:val="001A65D1"/>
    <w:rsid w:val="001A6878"/>
    <w:rsid w:val="001A6B69"/>
    <w:rsid w:val="001A6D13"/>
    <w:rsid w:val="001A6FC1"/>
    <w:rsid w:val="001A7693"/>
    <w:rsid w:val="001A7818"/>
    <w:rsid w:val="001A7AD7"/>
    <w:rsid w:val="001A7C1D"/>
    <w:rsid w:val="001A7D9F"/>
    <w:rsid w:val="001A7DBB"/>
    <w:rsid w:val="001B00FC"/>
    <w:rsid w:val="001B01A8"/>
    <w:rsid w:val="001B02CA"/>
    <w:rsid w:val="001B02F9"/>
    <w:rsid w:val="001B074F"/>
    <w:rsid w:val="001B07D6"/>
    <w:rsid w:val="001B0910"/>
    <w:rsid w:val="001B0A6C"/>
    <w:rsid w:val="001B0AC3"/>
    <w:rsid w:val="001B0D4A"/>
    <w:rsid w:val="001B0EE7"/>
    <w:rsid w:val="001B1635"/>
    <w:rsid w:val="001B17AE"/>
    <w:rsid w:val="001B1845"/>
    <w:rsid w:val="001B1F04"/>
    <w:rsid w:val="001B1F87"/>
    <w:rsid w:val="001B20C9"/>
    <w:rsid w:val="001B21F6"/>
    <w:rsid w:val="001B21F9"/>
    <w:rsid w:val="001B2406"/>
    <w:rsid w:val="001B2865"/>
    <w:rsid w:val="001B2A73"/>
    <w:rsid w:val="001B2AE2"/>
    <w:rsid w:val="001B2C0F"/>
    <w:rsid w:val="001B2CB7"/>
    <w:rsid w:val="001B2D2F"/>
    <w:rsid w:val="001B2F0E"/>
    <w:rsid w:val="001B304D"/>
    <w:rsid w:val="001B307E"/>
    <w:rsid w:val="001B341C"/>
    <w:rsid w:val="001B348D"/>
    <w:rsid w:val="001B35DF"/>
    <w:rsid w:val="001B3652"/>
    <w:rsid w:val="001B367C"/>
    <w:rsid w:val="001B3A4B"/>
    <w:rsid w:val="001B3D6C"/>
    <w:rsid w:val="001B3FC1"/>
    <w:rsid w:val="001B4028"/>
    <w:rsid w:val="001B408C"/>
    <w:rsid w:val="001B4117"/>
    <w:rsid w:val="001B41D9"/>
    <w:rsid w:val="001B4211"/>
    <w:rsid w:val="001B42F7"/>
    <w:rsid w:val="001B43B9"/>
    <w:rsid w:val="001B443E"/>
    <w:rsid w:val="001B469C"/>
    <w:rsid w:val="001B4835"/>
    <w:rsid w:val="001B4A88"/>
    <w:rsid w:val="001B4B8F"/>
    <w:rsid w:val="001B4CAE"/>
    <w:rsid w:val="001B4D71"/>
    <w:rsid w:val="001B5334"/>
    <w:rsid w:val="001B5390"/>
    <w:rsid w:val="001B55C6"/>
    <w:rsid w:val="001B5660"/>
    <w:rsid w:val="001B5B01"/>
    <w:rsid w:val="001B5BEC"/>
    <w:rsid w:val="001B5C4E"/>
    <w:rsid w:val="001B5EFD"/>
    <w:rsid w:val="001B666B"/>
    <w:rsid w:val="001B6766"/>
    <w:rsid w:val="001B68AC"/>
    <w:rsid w:val="001B68D6"/>
    <w:rsid w:val="001B6B85"/>
    <w:rsid w:val="001B6CDD"/>
    <w:rsid w:val="001B6E04"/>
    <w:rsid w:val="001B704E"/>
    <w:rsid w:val="001B712F"/>
    <w:rsid w:val="001B7216"/>
    <w:rsid w:val="001B7345"/>
    <w:rsid w:val="001B73E2"/>
    <w:rsid w:val="001B7668"/>
    <w:rsid w:val="001B768E"/>
    <w:rsid w:val="001B7FCC"/>
    <w:rsid w:val="001C0012"/>
    <w:rsid w:val="001C01DF"/>
    <w:rsid w:val="001C0255"/>
    <w:rsid w:val="001C0476"/>
    <w:rsid w:val="001C084F"/>
    <w:rsid w:val="001C086C"/>
    <w:rsid w:val="001C0B82"/>
    <w:rsid w:val="001C12C4"/>
    <w:rsid w:val="001C148C"/>
    <w:rsid w:val="001C14CC"/>
    <w:rsid w:val="001C162E"/>
    <w:rsid w:val="001C176E"/>
    <w:rsid w:val="001C19C1"/>
    <w:rsid w:val="001C1BA0"/>
    <w:rsid w:val="001C1BF6"/>
    <w:rsid w:val="001C1FCB"/>
    <w:rsid w:val="001C20DD"/>
    <w:rsid w:val="001C2651"/>
    <w:rsid w:val="001C2A9F"/>
    <w:rsid w:val="001C2AB1"/>
    <w:rsid w:val="001C2B14"/>
    <w:rsid w:val="001C2B3C"/>
    <w:rsid w:val="001C2CB6"/>
    <w:rsid w:val="001C2EA6"/>
    <w:rsid w:val="001C3096"/>
    <w:rsid w:val="001C353A"/>
    <w:rsid w:val="001C3AF6"/>
    <w:rsid w:val="001C3BBD"/>
    <w:rsid w:val="001C3CC7"/>
    <w:rsid w:val="001C3D1D"/>
    <w:rsid w:val="001C3F1A"/>
    <w:rsid w:val="001C44DC"/>
    <w:rsid w:val="001C4550"/>
    <w:rsid w:val="001C4575"/>
    <w:rsid w:val="001C4780"/>
    <w:rsid w:val="001C47FA"/>
    <w:rsid w:val="001C480B"/>
    <w:rsid w:val="001C48F2"/>
    <w:rsid w:val="001C498E"/>
    <w:rsid w:val="001C4ABF"/>
    <w:rsid w:val="001C4BB1"/>
    <w:rsid w:val="001C4D32"/>
    <w:rsid w:val="001C52AB"/>
    <w:rsid w:val="001C5352"/>
    <w:rsid w:val="001C53E5"/>
    <w:rsid w:val="001C5490"/>
    <w:rsid w:val="001C5569"/>
    <w:rsid w:val="001C55F1"/>
    <w:rsid w:val="001C5643"/>
    <w:rsid w:val="001C5CCE"/>
    <w:rsid w:val="001C5CDF"/>
    <w:rsid w:val="001C6018"/>
    <w:rsid w:val="001C6293"/>
    <w:rsid w:val="001C6668"/>
    <w:rsid w:val="001C67DB"/>
    <w:rsid w:val="001C6802"/>
    <w:rsid w:val="001C6946"/>
    <w:rsid w:val="001C6AB3"/>
    <w:rsid w:val="001C6ED8"/>
    <w:rsid w:val="001C6EDB"/>
    <w:rsid w:val="001C6FC9"/>
    <w:rsid w:val="001C6FDA"/>
    <w:rsid w:val="001C7078"/>
    <w:rsid w:val="001C7123"/>
    <w:rsid w:val="001C7C6D"/>
    <w:rsid w:val="001C7FC2"/>
    <w:rsid w:val="001D00DE"/>
    <w:rsid w:val="001D0135"/>
    <w:rsid w:val="001D0148"/>
    <w:rsid w:val="001D0222"/>
    <w:rsid w:val="001D040E"/>
    <w:rsid w:val="001D0647"/>
    <w:rsid w:val="001D0BAD"/>
    <w:rsid w:val="001D0CC2"/>
    <w:rsid w:val="001D0EAD"/>
    <w:rsid w:val="001D0F6C"/>
    <w:rsid w:val="001D0FAD"/>
    <w:rsid w:val="001D126C"/>
    <w:rsid w:val="001D1298"/>
    <w:rsid w:val="001D1326"/>
    <w:rsid w:val="001D1439"/>
    <w:rsid w:val="001D14C2"/>
    <w:rsid w:val="001D1655"/>
    <w:rsid w:val="001D1870"/>
    <w:rsid w:val="001D1A1F"/>
    <w:rsid w:val="001D2195"/>
    <w:rsid w:val="001D237C"/>
    <w:rsid w:val="001D2738"/>
    <w:rsid w:val="001D2811"/>
    <w:rsid w:val="001D285F"/>
    <w:rsid w:val="001D2A24"/>
    <w:rsid w:val="001D2A8F"/>
    <w:rsid w:val="001D2D76"/>
    <w:rsid w:val="001D2F56"/>
    <w:rsid w:val="001D3312"/>
    <w:rsid w:val="001D348A"/>
    <w:rsid w:val="001D3506"/>
    <w:rsid w:val="001D3AE3"/>
    <w:rsid w:val="001D3B3F"/>
    <w:rsid w:val="001D3FF8"/>
    <w:rsid w:val="001D407B"/>
    <w:rsid w:val="001D4573"/>
    <w:rsid w:val="001D45F5"/>
    <w:rsid w:val="001D4698"/>
    <w:rsid w:val="001D4875"/>
    <w:rsid w:val="001D491C"/>
    <w:rsid w:val="001D4B0C"/>
    <w:rsid w:val="001D52FD"/>
    <w:rsid w:val="001D546E"/>
    <w:rsid w:val="001D54F9"/>
    <w:rsid w:val="001D5780"/>
    <w:rsid w:val="001D5C67"/>
    <w:rsid w:val="001D5D35"/>
    <w:rsid w:val="001D5F6B"/>
    <w:rsid w:val="001D61BC"/>
    <w:rsid w:val="001D6813"/>
    <w:rsid w:val="001D6A51"/>
    <w:rsid w:val="001D6A95"/>
    <w:rsid w:val="001D6E8C"/>
    <w:rsid w:val="001D6FB2"/>
    <w:rsid w:val="001D72FF"/>
    <w:rsid w:val="001D7792"/>
    <w:rsid w:val="001D791F"/>
    <w:rsid w:val="001D7A56"/>
    <w:rsid w:val="001D7BE8"/>
    <w:rsid w:val="001D7C0F"/>
    <w:rsid w:val="001D7C87"/>
    <w:rsid w:val="001D7F5D"/>
    <w:rsid w:val="001E014A"/>
    <w:rsid w:val="001E0262"/>
    <w:rsid w:val="001E02FD"/>
    <w:rsid w:val="001E05AF"/>
    <w:rsid w:val="001E0697"/>
    <w:rsid w:val="001E092A"/>
    <w:rsid w:val="001E0DDF"/>
    <w:rsid w:val="001E0FB7"/>
    <w:rsid w:val="001E11B5"/>
    <w:rsid w:val="001E1490"/>
    <w:rsid w:val="001E1B44"/>
    <w:rsid w:val="001E1D81"/>
    <w:rsid w:val="001E1E47"/>
    <w:rsid w:val="001E21BD"/>
    <w:rsid w:val="001E23CD"/>
    <w:rsid w:val="001E2973"/>
    <w:rsid w:val="001E29E2"/>
    <w:rsid w:val="001E2E69"/>
    <w:rsid w:val="001E2F0C"/>
    <w:rsid w:val="001E3074"/>
    <w:rsid w:val="001E3147"/>
    <w:rsid w:val="001E32CA"/>
    <w:rsid w:val="001E3496"/>
    <w:rsid w:val="001E383F"/>
    <w:rsid w:val="001E38E1"/>
    <w:rsid w:val="001E39C3"/>
    <w:rsid w:val="001E3A1B"/>
    <w:rsid w:val="001E3C1C"/>
    <w:rsid w:val="001E3F19"/>
    <w:rsid w:val="001E3F69"/>
    <w:rsid w:val="001E3FBB"/>
    <w:rsid w:val="001E41F7"/>
    <w:rsid w:val="001E4AE0"/>
    <w:rsid w:val="001E4BF0"/>
    <w:rsid w:val="001E4E3F"/>
    <w:rsid w:val="001E4ECA"/>
    <w:rsid w:val="001E4F5C"/>
    <w:rsid w:val="001E50B1"/>
    <w:rsid w:val="001E5188"/>
    <w:rsid w:val="001E54F4"/>
    <w:rsid w:val="001E554D"/>
    <w:rsid w:val="001E58F2"/>
    <w:rsid w:val="001E5B88"/>
    <w:rsid w:val="001E5DB2"/>
    <w:rsid w:val="001E645A"/>
    <w:rsid w:val="001E6680"/>
    <w:rsid w:val="001E6898"/>
    <w:rsid w:val="001E68B8"/>
    <w:rsid w:val="001E6AD6"/>
    <w:rsid w:val="001E6B40"/>
    <w:rsid w:val="001E6B4E"/>
    <w:rsid w:val="001E6B7F"/>
    <w:rsid w:val="001E6DA4"/>
    <w:rsid w:val="001E7215"/>
    <w:rsid w:val="001E7291"/>
    <w:rsid w:val="001E72C7"/>
    <w:rsid w:val="001E7786"/>
    <w:rsid w:val="001E7906"/>
    <w:rsid w:val="001E7B59"/>
    <w:rsid w:val="001F00C9"/>
    <w:rsid w:val="001F0627"/>
    <w:rsid w:val="001F06F9"/>
    <w:rsid w:val="001F076A"/>
    <w:rsid w:val="001F08BF"/>
    <w:rsid w:val="001F0B67"/>
    <w:rsid w:val="001F0B8A"/>
    <w:rsid w:val="001F0D85"/>
    <w:rsid w:val="001F0FEA"/>
    <w:rsid w:val="001F115B"/>
    <w:rsid w:val="001F1177"/>
    <w:rsid w:val="001F1385"/>
    <w:rsid w:val="001F15D5"/>
    <w:rsid w:val="001F1732"/>
    <w:rsid w:val="001F18E9"/>
    <w:rsid w:val="001F1BA9"/>
    <w:rsid w:val="001F1BE0"/>
    <w:rsid w:val="001F2033"/>
    <w:rsid w:val="001F2155"/>
    <w:rsid w:val="001F25EC"/>
    <w:rsid w:val="001F278E"/>
    <w:rsid w:val="001F2A79"/>
    <w:rsid w:val="001F2A84"/>
    <w:rsid w:val="001F2C82"/>
    <w:rsid w:val="001F2CB1"/>
    <w:rsid w:val="001F2D50"/>
    <w:rsid w:val="001F3562"/>
    <w:rsid w:val="001F3679"/>
    <w:rsid w:val="001F36EC"/>
    <w:rsid w:val="001F39BA"/>
    <w:rsid w:val="001F3BD3"/>
    <w:rsid w:val="001F3D7C"/>
    <w:rsid w:val="001F444D"/>
    <w:rsid w:val="001F4634"/>
    <w:rsid w:val="001F4681"/>
    <w:rsid w:val="001F4845"/>
    <w:rsid w:val="001F48E8"/>
    <w:rsid w:val="001F4972"/>
    <w:rsid w:val="001F4A39"/>
    <w:rsid w:val="001F4F75"/>
    <w:rsid w:val="001F50EF"/>
    <w:rsid w:val="001F536A"/>
    <w:rsid w:val="001F5790"/>
    <w:rsid w:val="001F57C2"/>
    <w:rsid w:val="001F5C02"/>
    <w:rsid w:val="001F5E98"/>
    <w:rsid w:val="001F5FFD"/>
    <w:rsid w:val="001F60B2"/>
    <w:rsid w:val="001F60D4"/>
    <w:rsid w:val="001F61C6"/>
    <w:rsid w:val="001F62BD"/>
    <w:rsid w:val="001F6362"/>
    <w:rsid w:val="001F6666"/>
    <w:rsid w:val="001F6672"/>
    <w:rsid w:val="001F709B"/>
    <w:rsid w:val="001F70A1"/>
    <w:rsid w:val="001F7122"/>
    <w:rsid w:val="001F7389"/>
    <w:rsid w:val="001F7D35"/>
    <w:rsid w:val="001F7D9C"/>
    <w:rsid w:val="001F7EEE"/>
    <w:rsid w:val="001F7EF6"/>
    <w:rsid w:val="0020028B"/>
    <w:rsid w:val="00200792"/>
    <w:rsid w:val="00200839"/>
    <w:rsid w:val="00200971"/>
    <w:rsid w:val="00200B72"/>
    <w:rsid w:val="00200DDE"/>
    <w:rsid w:val="00200EF1"/>
    <w:rsid w:val="002011B3"/>
    <w:rsid w:val="002014A0"/>
    <w:rsid w:val="002015F1"/>
    <w:rsid w:val="00201808"/>
    <w:rsid w:val="002018ED"/>
    <w:rsid w:val="00201A0D"/>
    <w:rsid w:val="00201AC0"/>
    <w:rsid w:val="00201D48"/>
    <w:rsid w:val="00201F09"/>
    <w:rsid w:val="00202D10"/>
    <w:rsid w:val="00202D98"/>
    <w:rsid w:val="00202DE4"/>
    <w:rsid w:val="00202E11"/>
    <w:rsid w:val="002032CA"/>
    <w:rsid w:val="00203A66"/>
    <w:rsid w:val="00203FDE"/>
    <w:rsid w:val="00204422"/>
    <w:rsid w:val="00204711"/>
    <w:rsid w:val="002047C2"/>
    <w:rsid w:val="00204871"/>
    <w:rsid w:val="00204881"/>
    <w:rsid w:val="00204903"/>
    <w:rsid w:val="002049B7"/>
    <w:rsid w:val="00204D12"/>
    <w:rsid w:val="0020506E"/>
    <w:rsid w:val="00205136"/>
    <w:rsid w:val="002052FF"/>
    <w:rsid w:val="00205DCE"/>
    <w:rsid w:val="00205EB4"/>
    <w:rsid w:val="002060AD"/>
    <w:rsid w:val="002063FF"/>
    <w:rsid w:val="00206726"/>
    <w:rsid w:val="0020691B"/>
    <w:rsid w:val="002069CF"/>
    <w:rsid w:val="002069ED"/>
    <w:rsid w:val="00206B86"/>
    <w:rsid w:val="00207740"/>
    <w:rsid w:val="00207928"/>
    <w:rsid w:val="00207AF8"/>
    <w:rsid w:val="00207C69"/>
    <w:rsid w:val="00207E3F"/>
    <w:rsid w:val="00207F3F"/>
    <w:rsid w:val="00210315"/>
    <w:rsid w:val="002105EA"/>
    <w:rsid w:val="0021099C"/>
    <w:rsid w:val="00210F5D"/>
    <w:rsid w:val="002110AB"/>
    <w:rsid w:val="0021127E"/>
    <w:rsid w:val="002112A4"/>
    <w:rsid w:val="00211342"/>
    <w:rsid w:val="00211343"/>
    <w:rsid w:val="00211406"/>
    <w:rsid w:val="002117D0"/>
    <w:rsid w:val="00211B22"/>
    <w:rsid w:val="00211B52"/>
    <w:rsid w:val="00211C9E"/>
    <w:rsid w:val="00211E73"/>
    <w:rsid w:val="0021201C"/>
    <w:rsid w:val="00212260"/>
    <w:rsid w:val="00212460"/>
    <w:rsid w:val="002125DB"/>
    <w:rsid w:val="00212B75"/>
    <w:rsid w:val="00212C9F"/>
    <w:rsid w:val="00212FA2"/>
    <w:rsid w:val="00212FCB"/>
    <w:rsid w:val="00213064"/>
    <w:rsid w:val="0021348C"/>
    <w:rsid w:val="002135F9"/>
    <w:rsid w:val="0021380D"/>
    <w:rsid w:val="00213C10"/>
    <w:rsid w:val="00213F03"/>
    <w:rsid w:val="002145ED"/>
    <w:rsid w:val="0021460C"/>
    <w:rsid w:val="00214745"/>
    <w:rsid w:val="002148F0"/>
    <w:rsid w:val="00214AC9"/>
    <w:rsid w:val="0021502F"/>
    <w:rsid w:val="00215469"/>
    <w:rsid w:val="0021555F"/>
    <w:rsid w:val="00215598"/>
    <w:rsid w:val="0021567F"/>
    <w:rsid w:val="00215AC6"/>
    <w:rsid w:val="00215BC8"/>
    <w:rsid w:val="00215F40"/>
    <w:rsid w:val="0021627D"/>
    <w:rsid w:val="00216293"/>
    <w:rsid w:val="002162D7"/>
    <w:rsid w:val="002169F1"/>
    <w:rsid w:val="00216C9A"/>
    <w:rsid w:val="00216CB7"/>
    <w:rsid w:val="00216D6A"/>
    <w:rsid w:val="00216F04"/>
    <w:rsid w:val="00216F21"/>
    <w:rsid w:val="00217237"/>
    <w:rsid w:val="002173ED"/>
    <w:rsid w:val="00217453"/>
    <w:rsid w:val="00217500"/>
    <w:rsid w:val="0021755D"/>
    <w:rsid w:val="002175E3"/>
    <w:rsid w:val="002176FE"/>
    <w:rsid w:val="002177BC"/>
    <w:rsid w:val="00217922"/>
    <w:rsid w:val="00217961"/>
    <w:rsid w:val="00217A66"/>
    <w:rsid w:val="00217AE0"/>
    <w:rsid w:val="00217C57"/>
    <w:rsid w:val="00217CE1"/>
    <w:rsid w:val="00217CF3"/>
    <w:rsid w:val="002202B6"/>
    <w:rsid w:val="00220C05"/>
    <w:rsid w:val="00220E9E"/>
    <w:rsid w:val="00221048"/>
    <w:rsid w:val="00221078"/>
    <w:rsid w:val="00221103"/>
    <w:rsid w:val="00221434"/>
    <w:rsid w:val="0022147B"/>
    <w:rsid w:val="00221575"/>
    <w:rsid w:val="0022159A"/>
    <w:rsid w:val="002217E0"/>
    <w:rsid w:val="00221990"/>
    <w:rsid w:val="00221BC3"/>
    <w:rsid w:val="00222346"/>
    <w:rsid w:val="002223AE"/>
    <w:rsid w:val="00222A63"/>
    <w:rsid w:val="00222DCF"/>
    <w:rsid w:val="002230D4"/>
    <w:rsid w:val="002233F9"/>
    <w:rsid w:val="002235FD"/>
    <w:rsid w:val="00223795"/>
    <w:rsid w:val="002237EB"/>
    <w:rsid w:val="002239D8"/>
    <w:rsid w:val="00223AC7"/>
    <w:rsid w:val="00223C2E"/>
    <w:rsid w:val="00223CBC"/>
    <w:rsid w:val="00223DA7"/>
    <w:rsid w:val="00223F02"/>
    <w:rsid w:val="00223FF1"/>
    <w:rsid w:val="002241A3"/>
    <w:rsid w:val="0022422D"/>
    <w:rsid w:val="00224273"/>
    <w:rsid w:val="002250D9"/>
    <w:rsid w:val="00225698"/>
    <w:rsid w:val="002257E5"/>
    <w:rsid w:val="00225AF4"/>
    <w:rsid w:val="00225C33"/>
    <w:rsid w:val="00225FFA"/>
    <w:rsid w:val="002260E4"/>
    <w:rsid w:val="002261C6"/>
    <w:rsid w:val="002262C8"/>
    <w:rsid w:val="002263DD"/>
    <w:rsid w:val="0022640B"/>
    <w:rsid w:val="002264D7"/>
    <w:rsid w:val="00226518"/>
    <w:rsid w:val="0022679B"/>
    <w:rsid w:val="00226B03"/>
    <w:rsid w:val="00226E1C"/>
    <w:rsid w:val="00227341"/>
    <w:rsid w:val="0022738B"/>
    <w:rsid w:val="002279F0"/>
    <w:rsid w:val="00227BAB"/>
    <w:rsid w:val="0023032A"/>
    <w:rsid w:val="002303E9"/>
    <w:rsid w:val="00230417"/>
    <w:rsid w:val="0023072E"/>
    <w:rsid w:val="002307C0"/>
    <w:rsid w:val="00230994"/>
    <w:rsid w:val="00230BAA"/>
    <w:rsid w:val="00230E93"/>
    <w:rsid w:val="00230FEE"/>
    <w:rsid w:val="0023101E"/>
    <w:rsid w:val="00231501"/>
    <w:rsid w:val="00231D61"/>
    <w:rsid w:val="002320F1"/>
    <w:rsid w:val="002321A8"/>
    <w:rsid w:val="002326A2"/>
    <w:rsid w:val="002329CC"/>
    <w:rsid w:val="00232D39"/>
    <w:rsid w:val="00232E6F"/>
    <w:rsid w:val="00232EC0"/>
    <w:rsid w:val="00232EC8"/>
    <w:rsid w:val="00232FFB"/>
    <w:rsid w:val="002331F4"/>
    <w:rsid w:val="0023345F"/>
    <w:rsid w:val="0023364A"/>
    <w:rsid w:val="00233B39"/>
    <w:rsid w:val="00233B49"/>
    <w:rsid w:val="00233B62"/>
    <w:rsid w:val="0023421F"/>
    <w:rsid w:val="00234555"/>
    <w:rsid w:val="002348BD"/>
    <w:rsid w:val="00234DC9"/>
    <w:rsid w:val="00234ED3"/>
    <w:rsid w:val="00235038"/>
    <w:rsid w:val="0023532E"/>
    <w:rsid w:val="0023568A"/>
    <w:rsid w:val="002356DD"/>
    <w:rsid w:val="00235915"/>
    <w:rsid w:val="00235990"/>
    <w:rsid w:val="00235AB7"/>
    <w:rsid w:val="00235D9E"/>
    <w:rsid w:val="00235E29"/>
    <w:rsid w:val="00235F34"/>
    <w:rsid w:val="00236298"/>
    <w:rsid w:val="00236612"/>
    <w:rsid w:val="0023673B"/>
    <w:rsid w:val="00236D4A"/>
    <w:rsid w:val="00236E5C"/>
    <w:rsid w:val="002370E3"/>
    <w:rsid w:val="0023711B"/>
    <w:rsid w:val="00237175"/>
    <w:rsid w:val="00237828"/>
    <w:rsid w:val="002379EB"/>
    <w:rsid w:val="00237AC7"/>
    <w:rsid w:val="00237CCE"/>
    <w:rsid w:val="00240051"/>
    <w:rsid w:val="00240327"/>
    <w:rsid w:val="002409BD"/>
    <w:rsid w:val="00240A9B"/>
    <w:rsid w:val="00240CC8"/>
    <w:rsid w:val="00240D5C"/>
    <w:rsid w:val="00240F44"/>
    <w:rsid w:val="002417D5"/>
    <w:rsid w:val="00241904"/>
    <w:rsid w:val="00241975"/>
    <w:rsid w:val="00241BDA"/>
    <w:rsid w:val="002423C2"/>
    <w:rsid w:val="002423F7"/>
    <w:rsid w:val="00242B0C"/>
    <w:rsid w:val="00242EA3"/>
    <w:rsid w:val="002431A6"/>
    <w:rsid w:val="00243287"/>
    <w:rsid w:val="002433D2"/>
    <w:rsid w:val="002434F3"/>
    <w:rsid w:val="0024360F"/>
    <w:rsid w:val="0024373B"/>
    <w:rsid w:val="00243790"/>
    <w:rsid w:val="00243DE7"/>
    <w:rsid w:val="00244123"/>
    <w:rsid w:val="00244422"/>
    <w:rsid w:val="00244722"/>
    <w:rsid w:val="0024481A"/>
    <w:rsid w:val="00244B29"/>
    <w:rsid w:val="00244F78"/>
    <w:rsid w:val="00245249"/>
    <w:rsid w:val="00245533"/>
    <w:rsid w:val="00245702"/>
    <w:rsid w:val="00245798"/>
    <w:rsid w:val="0024585B"/>
    <w:rsid w:val="00245A5E"/>
    <w:rsid w:val="00245AD9"/>
    <w:rsid w:val="00246293"/>
    <w:rsid w:val="00246369"/>
    <w:rsid w:val="002463F3"/>
    <w:rsid w:val="002464F8"/>
    <w:rsid w:val="00246640"/>
    <w:rsid w:val="002466D1"/>
    <w:rsid w:val="002468CC"/>
    <w:rsid w:val="00246DA8"/>
    <w:rsid w:val="00246E06"/>
    <w:rsid w:val="00246F58"/>
    <w:rsid w:val="00247624"/>
    <w:rsid w:val="00247769"/>
    <w:rsid w:val="0024781B"/>
    <w:rsid w:val="0024790B"/>
    <w:rsid w:val="00247DEA"/>
    <w:rsid w:val="00247E50"/>
    <w:rsid w:val="00247EE5"/>
    <w:rsid w:val="002500B2"/>
    <w:rsid w:val="002500F3"/>
    <w:rsid w:val="00250311"/>
    <w:rsid w:val="0025073A"/>
    <w:rsid w:val="0025078A"/>
    <w:rsid w:val="0025096E"/>
    <w:rsid w:val="00250D7B"/>
    <w:rsid w:val="00250DAE"/>
    <w:rsid w:val="00250ED3"/>
    <w:rsid w:val="00250F83"/>
    <w:rsid w:val="002513CC"/>
    <w:rsid w:val="0025150B"/>
    <w:rsid w:val="0025152A"/>
    <w:rsid w:val="00251557"/>
    <w:rsid w:val="00251778"/>
    <w:rsid w:val="00251A0E"/>
    <w:rsid w:val="00251C77"/>
    <w:rsid w:val="00251C99"/>
    <w:rsid w:val="00252A19"/>
    <w:rsid w:val="00252D5F"/>
    <w:rsid w:val="00252E37"/>
    <w:rsid w:val="00252FC1"/>
    <w:rsid w:val="0025323D"/>
    <w:rsid w:val="002533A5"/>
    <w:rsid w:val="002534EC"/>
    <w:rsid w:val="00253B6F"/>
    <w:rsid w:val="00253CA5"/>
    <w:rsid w:val="00253F01"/>
    <w:rsid w:val="0025406B"/>
    <w:rsid w:val="0025426F"/>
    <w:rsid w:val="002545B7"/>
    <w:rsid w:val="00254714"/>
    <w:rsid w:val="002547E2"/>
    <w:rsid w:val="002549A2"/>
    <w:rsid w:val="002549FB"/>
    <w:rsid w:val="00254A90"/>
    <w:rsid w:val="0025517A"/>
    <w:rsid w:val="0025519E"/>
    <w:rsid w:val="00255203"/>
    <w:rsid w:val="002556F7"/>
    <w:rsid w:val="002559B4"/>
    <w:rsid w:val="00255A06"/>
    <w:rsid w:val="00255B1E"/>
    <w:rsid w:val="00255D9D"/>
    <w:rsid w:val="00255E5F"/>
    <w:rsid w:val="002560A9"/>
    <w:rsid w:val="002562E6"/>
    <w:rsid w:val="00256360"/>
    <w:rsid w:val="002563A8"/>
    <w:rsid w:val="00256C15"/>
    <w:rsid w:val="00257101"/>
    <w:rsid w:val="00257451"/>
    <w:rsid w:val="0025771D"/>
    <w:rsid w:val="00257FAC"/>
    <w:rsid w:val="00257FF4"/>
    <w:rsid w:val="00260543"/>
    <w:rsid w:val="0026064E"/>
    <w:rsid w:val="00260999"/>
    <w:rsid w:val="00260A6F"/>
    <w:rsid w:val="00260CCF"/>
    <w:rsid w:val="002611CE"/>
    <w:rsid w:val="00261221"/>
    <w:rsid w:val="00261251"/>
    <w:rsid w:val="0026157E"/>
    <w:rsid w:val="00261638"/>
    <w:rsid w:val="00261804"/>
    <w:rsid w:val="0026191C"/>
    <w:rsid w:val="002619B7"/>
    <w:rsid w:val="00261CB8"/>
    <w:rsid w:val="002623CB"/>
    <w:rsid w:val="002624DA"/>
    <w:rsid w:val="00262514"/>
    <w:rsid w:val="0026279B"/>
    <w:rsid w:val="00262C8D"/>
    <w:rsid w:val="00262D4B"/>
    <w:rsid w:val="00262E44"/>
    <w:rsid w:val="00262F2F"/>
    <w:rsid w:val="00263081"/>
    <w:rsid w:val="002631E0"/>
    <w:rsid w:val="002631FF"/>
    <w:rsid w:val="0026321B"/>
    <w:rsid w:val="00263283"/>
    <w:rsid w:val="0026328B"/>
    <w:rsid w:val="00263506"/>
    <w:rsid w:val="00263983"/>
    <w:rsid w:val="00263ABA"/>
    <w:rsid w:val="00263D7B"/>
    <w:rsid w:val="00264038"/>
    <w:rsid w:val="0026409B"/>
    <w:rsid w:val="002641D1"/>
    <w:rsid w:val="00264315"/>
    <w:rsid w:val="00264524"/>
    <w:rsid w:val="00264595"/>
    <w:rsid w:val="00264845"/>
    <w:rsid w:val="00264A85"/>
    <w:rsid w:val="00264AC8"/>
    <w:rsid w:val="00264E0D"/>
    <w:rsid w:val="00264F7F"/>
    <w:rsid w:val="00265154"/>
    <w:rsid w:val="002653FC"/>
    <w:rsid w:val="00265765"/>
    <w:rsid w:val="002658F2"/>
    <w:rsid w:val="00265D31"/>
    <w:rsid w:val="00265FFB"/>
    <w:rsid w:val="0026607D"/>
    <w:rsid w:val="00266923"/>
    <w:rsid w:val="00266A01"/>
    <w:rsid w:val="00266DB8"/>
    <w:rsid w:val="0026744A"/>
    <w:rsid w:val="0026765E"/>
    <w:rsid w:val="00267BCE"/>
    <w:rsid w:val="00267CA4"/>
    <w:rsid w:val="00267F70"/>
    <w:rsid w:val="002703FB"/>
    <w:rsid w:val="002707B5"/>
    <w:rsid w:val="00270978"/>
    <w:rsid w:val="00270B19"/>
    <w:rsid w:val="00270C2A"/>
    <w:rsid w:val="00271211"/>
    <w:rsid w:val="0027128C"/>
    <w:rsid w:val="00271A45"/>
    <w:rsid w:val="00271F03"/>
    <w:rsid w:val="00272302"/>
    <w:rsid w:val="00272337"/>
    <w:rsid w:val="00272407"/>
    <w:rsid w:val="0027245B"/>
    <w:rsid w:val="002726B0"/>
    <w:rsid w:val="00272A98"/>
    <w:rsid w:val="00272BF0"/>
    <w:rsid w:val="00272CDF"/>
    <w:rsid w:val="00273135"/>
    <w:rsid w:val="0027315C"/>
    <w:rsid w:val="00273629"/>
    <w:rsid w:val="002739E3"/>
    <w:rsid w:val="00273A46"/>
    <w:rsid w:val="002745C9"/>
    <w:rsid w:val="00274791"/>
    <w:rsid w:val="00275070"/>
    <w:rsid w:val="00275132"/>
    <w:rsid w:val="00275151"/>
    <w:rsid w:val="002755B3"/>
    <w:rsid w:val="002755E8"/>
    <w:rsid w:val="0027567F"/>
    <w:rsid w:val="0027593A"/>
    <w:rsid w:val="0027596C"/>
    <w:rsid w:val="00275A8C"/>
    <w:rsid w:val="00275B25"/>
    <w:rsid w:val="00276216"/>
    <w:rsid w:val="00276714"/>
    <w:rsid w:val="00276893"/>
    <w:rsid w:val="00276982"/>
    <w:rsid w:val="002769FF"/>
    <w:rsid w:val="00276C29"/>
    <w:rsid w:val="00276DBA"/>
    <w:rsid w:val="00276FDC"/>
    <w:rsid w:val="002771C6"/>
    <w:rsid w:val="0027722C"/>
    <w:rsid w:val="0027733D"/>
    <w:rsid w:val="00277BC0"/>
    <w:rsid w:val="00277D0C"/>
    <w:rsid w:val="00277ECE"/>
    <w:rsid w:val="0028011B"/>
    <w:rsid w:val="0028038F"/>
    <w:rsid w:val="00280450"/>
    <w:rsid w:val="002805C5"/>
    <w:rsid w:val="00280730"/>
    <w:rsid w:val="00280B6F"/>
    <w:rsid w:val="00280C62"/>
    <w:rsid w:val="00280D6E"/>
    <w:rsid w:val="00280DA6"/>
    <w:rsid w:val="00280F8B"/>
    <w:rsid w:val="002813BB"/>
    <w:rsid w:val="00281513"/>
    <w:rsid w:val="00281954"/>
    <w:rsid w:val="00281ABE"/>
    <w:rsid w:val="00282874"/>
    <w:rsid w:val="002829FD"/>
    <w:rsid w:val="00282A23"/>
    <w:rsid w:val="00282A54"/>
    <w:rsid w:val="00283095"/>
    <w:rsid w:val="00283186"/>
    <w:rsid w:val="0028326B"/>
    <w:rsid w:val="002836A3"/>
    <w:rsid w:val="00283871"/>
    <w:rsid w:val="00283BE7"/>
    <w:rsid w:val="00284085"/>
    <w:rsid w:val="0028418F"/>
    <w:rsid w:val="002841BD"/>
    <w:rsid w:val="002843F6"/>
    <w:rsid w:val="0028440E"/>
    <w:rsid w:val="00284616"/>
    <w:rsid w:val="00284AE2"/>
    <w:rsid w:val="00284C63"/>
    <w:rsid w:val="00284DB6"/>
    <w:rsid w:val="002853E2"/>
    <w:rsid w:val="002859A1"/>
    <w:rsid w:val="00285C68"/>
    <w:rsid w:val="00285DAD"/>
    <w:rsid w:val="00286158"/>
    <w:rsid w:val="002861F4"/>
    <w:rsid w:val="0028647E"/>
    <w:rsid w:val="002867F2"/>
    <w:rsid w:val="00286B74"/>
    <w:rsid w:val="00286DDF"/>
    <w:rsid w:val="002873D4"/>
    <w:rsid w:val="002875D0"/>
    <w:rsid w:val="002878DA"/>
    <w:rsid w:val="00287990"/>
    <w:rsid w:val="00287C19"/>
    <w:rsid w:val="00287E74"/>
    <w:rsid w:val="00290448"/>
    <w:rsid w:val="00290778"/>
    <w:rsid w:val="002909F0"/>
    <w:rsid w:val="00290A94"/>
    <w:rsid w:val="00290F11"/>
    <w:rsid w:val="0029157A"/>
    <w:rsid w:val="002917DE"/>
    <w:rsid w:val="0029195E"/>
    <w:rsid w:val="00291D93"/>
    <w:rsid w:val="002922AD"/>
    <w:rsid w:val="002925CA"/>
    <w:rsid w:val="00292A35"/>
    <w:rsid w:val="00292CAA"/>
    <w:rsid w:val="00292D4F"/>
    <w:rsid w:val="002931E0"/>
    <w:rsid w:val="0029360C"/>
    <w:rsid w:val="00293825"/>
    <w:rsid w:val="00293B62"/>
    <w:rsid w:val="00293ECB"/>
    <w:rsid w:val="00293EE0"/>
    <w:rsid w:val="00294474"/>
    <w:rsid w:val="00294741"/>
    <w:rsid w:val="002949A2"/>
    <w:rsid w:val="00294A5D"/>
    <w:rsid w:val="00294B28"/>
    <w:rsid w:val="00294B66"/>
    <w:rsid w:val="00294C60"/>
    <w:rsid w:val="00294D22"/>
    <w:rsid w:val="00294E5F"/>
    <w:rsid w:val="00294FB6"/>
    <w:rsid w:val="00295062"/>
    <w:rsid w:val="002953E9"/>
    <w:rsid w:val="00295422"/>
    <w:rsid w:val="00295424"/>
    <w:rsid w:val="00295530"/>
    <w:rsid w:val="002956D9"/>
    <w:rsid w:val="002959DB"/>
    <w:rsid w:val="00295FA6"/>
    <w:rsid w:val="002964EB"/>
    <w:rsid w:val="00296710"/>
    <w:rsid w:val="00296966"/>
    <w:rsid w:val="00296E04"/>
    <w:rsid w:val="00296F83"/>
    <w:rsid w:val="00296FDC"/>
    <w:rsid w:val="0029706A"/>
    <w:rsid w:val="002970D7"/>
    <w:rsid w:val="002971B8"/>
    <w:rsid w:val="00297357"/>
    <w:rsid w:val="00297652"/>
    <w:rsid w:val="00297767"/>
    <w:rsid w:val="002A002D"/>
    <w:rsid w:val="002A0039"/>
    <w:rsid w:val="002A0058"/>
    <w:rsid w:val="002A014E"/>
    <w:rsid w:val="002A022B"/>
    <w:rsid w:val="002A029C"/>
    <w:rsid w:val="002A0662"/>
    <w:rsid w:val="002A06F1"/>
    <w:rsid w:val="002A0763"/>
    <w:rsid w:val="002A0819"/>
    <w:rsid w:val="002A0B56"/>
    <w:rsid w:val="002A1185"/>
    <w:rsid w:val="002A124A"/>
    <w:rsid w:val="002A1368"/>
    <w:rsid w:val="002A1456"/>
    <w:rsid w:val="002A17E9"/>
    <w:rsid w:val="002A189C"/>
    <w:rsid w:val="002A18AF"/>
    <w:rsid w:val="002A1C56"/>
    <w:rsid w:val="002A1DF3"/>
    <w:rsid w:val="002A1EDE"/>
    <w:rsid w:val="002A22B4"/>
    <w:rsid w:val="002A2396"/>
    <w:rsid w:val="002A2AAD"/>
    <w:rsid w:val="002A2E89"/>
    <w:rsid w:val="002A2EFF"/>
    <w:rsid w:val="002A3032"/>
    <w:rsid w:val="002A30AD"/>
    <w:rsid w:val="002A33E8"/>
    <w:rsid w:val="002A341A"/>
    <w:rsid w:val="002A34DD"/>
    <w:rsid w:val="002A3D58"/>
    <w:rsid w:val="002A3DDE"/>
    <w:rsid w:val="002A4197"/>
    <w:rsid w:val="002A449D"/>
    <w:rsid w:val="002A44A0"/>
    <w:rsid w:val="002A490F"/>
    <w:rsid w:val="002A4AFD"/>
    <w:rsid w:val="002A4B08"/>
    <w:rsid w:val="002A4C2A"/>
    <w:rsid w:val="002A4FF0"/>
    <w:rsid w:val="002A53A0"/>
    <w:rsid w:val="002A53F5"/>
    <w:rsid w:val="002A54EE"/>
    <w:rsid w:val="002A595B"/>
    <w:rsid w:val="002A596A"/>
    <w:rsid w:val="002A616D"/>
    <w:rsid w:val="002A665D"/>
    <w:rsid w:val="002A675B"/>
    <w:rsid w:val="002A681B"/>
    <w:rsid w:val="002A6A51"/>
    <w:rsid w:val="002A6AFA"/>
    <w:rsid w:val="002A6FDB"/>
    <w:rsid w:val="002A70B8"/>
    <w:rsid w:val="002A74A8"/>
    <w:rsid w:val="002A74EE"/>
    <w:rsid w:val="002A7E2C"/>
    <w:rsid w:val="002A7F32"/>
    <w:rsid w:val="002B00B6"/>
    <w:rsid w:val="002B047E"/>
    <w:rsid w:val="002B07A4"/>
    <w:rsid w:val="002B07C5"/>
    <w:rsid w:val="002B099A"/>
    <w:rsid w:val="002B0FFE"/>
    <w:rsid w:val="002B1139"/>
    <w:rsid w:val="002B1349"/>
    <w:rsid w:val="002B136D"/>
    <w:rsid w:val="002B147C"/>
    <w:rsid w:val="002B16D8"/>
    <w:rsid w:val="002B191A"/>
    <w:rsid w:val="002B1A52"/>
    <w:rsid w:val="002B1ABE"/>
    <w:rsid w:val="002B203B"/>
    <w:rsid w:val="002B2117"/>
    <w:rsid w:val="002B277C"/>
    <w:rsid w:val="002B2956"/>
    <w:rsid w:val="002B2B8D"/>
    <w:rsid w:val="002B36D3"/>
    <w:rsid w:val="002B37AF"/>
    <w:rsid w:val="002B3AB8"/>
    <w:rsid w:val="002B3D83"/>
    <w:rsid w:val="002B3E7F"/>
    <w:rsid w:val="002B4372"/>
    <w:rsid w:val="002B43D4"/>
    <w:rsid w:val="002B4507"/>
    <w:rsid w:val="002B4C15"/>
    <w:rsid w:val="002B4FDD"/>
    <w:rsid w:val="002B505F"/>
    <w:rsid w:val="002B5136"/>
    <w:rsid w:val="002B52E8"/>
    <w:rsid w:val="002B57C1"/>
    <w:rsid w:val="002B589C"/>
    <w:rsid w:val="002B5A52"/>
    <w:rsid w:val="002B6A12"/>
    <w:rsid w:val="002B6D14"/>
    <w:rsid w:val="002B6D3A"/>
    <w:rsid w:val="002B6DE4"/>
    <w:rsid w:val="002B7006"/>
    <w:rsid w:val="002B7B02"/>
    <w:rsid w:val="002B7D2A"/>
    <w:rsid w:val="002C0115"/>
    <w:rsid w:val="002C0169"/>
    <w:rsid w:val="002C07FD"/>
    <w:rsid w:val="002C0A00"/>
    <w:rsid w:val="002C0DDE"/>
    <w:rsid w:val="002C0EDF"/>
    <w:rsid w:val="002C1165"/>
    <w:rsid w:val="002C1193"/>
    <w:rsid w:val="002C13F8"/>
    <w:rsid w:val="002C146D"/>
    <w:rsid w:val="002C1589"/>
    <w:rsid w:val="002C162B"/>
    <w:rsid w:val="002C1924"/>
    <w:rsid w:val="002C1A8C"/>
    <w:rsid w:val="002C1FD7"/>
    <w:rsid w:val="002C2087"/>
    <w:rsid w:val="002C27F8"/>
    <w:rsid w:val="002C2853"/>
    <w:rsid w:val="002C28D9"/>
    <w:rsid w:val="002C2A72"/>
    <w:rsid w:val="002C2E1A"/>
    <w:rsid w:val="002C31A9"/>
    <w:rsid w:val="002C330A"/>
    <w:rsid w:val="002C3779"/>
    <w:rsid w:val="002C377C"/>
    <w:rsid w:val="002C381A"/>
    <w:rsid w:val="002C3988"/>
    <w:rsid w:val="002C3A92"/>
    <w:rsid w:val="002C3D35"/>
    <w:rsid w:val="002C3DCB"/>
    <w:rsid w:val="002C3FB6"/>
    <w:rsid w:val="002C42D2"/>
    <w:rsid w:val="002C4349"/>
    <w:rsid w:val="002C43A4"/>
    <w:rsid w:val="002C4496"/>
    <w:rsid w:val="002C467A"/>
    <w:rsid w:val="002C487A"/>
    <w:rsid w:val="002C4916"/>
    <w:rsid w:val="002C563F"/>
    <w:rsid w:val="002C5648"/>
    <w:rsid w:val="002C5991"/>
    <w:rsid w:val="002C6018"/>
    <w:rsid w:val="002C60A1"/>
    <w:rsid w:val="002C616C"/>
    <w:rsid w:val="002C630D"/>
    <w:rsid w:val="002C6585"/>
    <w:rsid w:val="002C764F"/>
    <w:rsid w:val="002C7674"/>
    <w:rsid w:val="002C7720"/>
    <w:rsid w:val="002C79AD"/>
    <w:rsid w:val="002C7B59"/>
    <w:rsid w:val="002C7BAB"/>
    <w:rsid w:val="002C7C7D"/>
    <w:rsid w:val="002C7E50"/>
    <w:rsid w:val="002D0152"/>
    <w:rsid w:val="002D0179"/>
    <w:rsid w:val="002D01D4"/>
    <w:rsid w:val="002D049A"/>
    <w:rsid w:val="002D05FB"/>
    <w:rsid w:val="002D0A3B"/>
    <w:rsid w:val="002D0E35"/>
    <w:rsid w:val="002D0EED"/>
    <w:rsid w:val="002D110F"/>
    <w:rsid w:val="002D111D"/>
    <w:rsid w:val="002D1772"/>
    <w:rsid w:val="002D1794"/>
    <w:rsid w:val="002D1AFC"/>
    <w:rsid w:val="002D1CEF"/>
    <w:rsid w:val="002D1D3A"/>
    <w:rsid w:val="002D217B"/>
    <w:rsid w:val="002D2470"/>
    <w:rsid w:val="002D24E3"/>
    <w:rsid w:val="002D2B85"/>
    <w:rsid w:val="002D2C24"/>
    <w:rsid w:val="002D2F2F"/>
    <w:rsid w:val="002D30F0"/>
    <w:rsid w:val="002D31F9"/>
    <w:rsid w:val="002D33CD"/>
    <w:rsid w:val="002D398D"/>
    <w:rsid w:val="002D3F70"/>
    <w:rsid w:val="002D435E"/>
    <w:rsid w:val="002D4899"/>
    <w:rsid w:val="002D4A4B"/>
    <w:rsid w:val="002D4CB9"/>
    <w:rsid w:val="002D50EC"/>
    <w:rsid w:val="002D524A"/>
    <w:rsid w:val="002D5431"/>
    <w:rsid w:val="002D5489"/>
    <w:rsid w:val="002D583B"/>
    <w:rsid w:val="002D5875"/>
    <w:rsid w:val="002D5AD2"/>
    <w:rsid w:val="002D5B72"/>
    <w:rsid w:val="002D5C27"/>
    <w:rsid w:val="002D5F35"/>
    <w:rsid w:val="002D5F62"/>
    <w:rsid w:val="002D60CB"/>
    <w:rsid w:val="002D6205"/>
    <w:rsid w:val="002D67FE"/>
    <w:rsid w:val="002D6873"/>
    <w:rsid w:val="002D69FA"/>
    <w:rsid w:val="002D6ADA"/>
    <w:rsid w:val="002D6E39"/>
    <w:rsid w:val="002D6F77"/>
    <w:rsid w:val="002D6F86"/>
    <w:rsid w:val="002D70B8"/>
    <w:rsid w:val="002D738E"/>
    <w:rsid w:val="002D74A5"/>
    <w:rsid w:val="002D7513"/>
    <w:rsid w:val="002D75F1"/>
    <w:rsid w:val="002D7782"/>
    <w:rsid w:val="002D7AE7"/>
    <w:rsid w:val="002D7B4B"/>
    <w:rsid w:val="002D7CAA"/>
    <w:rsid w:val="002D7CAE"/>
    <w:rsid w:val="002D7FA7"/>
    <w:rsid w:val="002E00C0"/>
    <w:rsid w:val="002E021D"/>
    <w:rsid w:val="002E02DB"/>
    <w:rsid w:val="002E096F"/>
    <w:rsid w:val="002E09BA"/>
    <w:rsid w:val="002E0AE7"/>
    <w:rsid w:val="002E0E08"/>
    <w:rsid w:val="002E1037"/>
    <w:rsid w:val="002E16F6"/>
    <w:rsid w:val="002E1701"/>
    <w:rsid w:val="002E1806"/>
    <w:rsid w:val="002E1A83"/>
    <w:rsid w:val="002E1C5B"/>
    <w:rsid w:val="002E1D45"/>
    <w:rsid w:val="002E1D9E"/>
    <w:rsid w:val="002E1F11"/>
    <w:rsid w:val="002E23F3"/>
    <w:rsid w:val="002E252A"/>
    <w:rsid w:val="002E29E0"/>
    <w:rsid w:val="002E32DD"/>
    <w:rsid w:val="002E3682"/>
    <w:rsid w:val="002E37A2"/>
    <w:rsid w:val="002E3CCB"/>
    <w:rsid w:val="002E41B9"/>
    <w:rsid w:val="002E43F7"/>
    <w:rsid w:val="002E456C"/>
    <w:rsid w:val="002E466E"/>
    <w:rsid w:val="002E46F5"/>
    <w:rsid w:val="002E4782"/>
    <w:rsid w:val="002E48F9"/>
    <w:rsid w:val="002E491A"/>
    <w:rsid w:val="002E4AE1"/>
    <w:rsid w:val="002E4AE5"/>
    <w:rsid w:val="002E4DB5"/>
    <w:rsid w:val="002E4EF4"/>
    <w:rsid w:val="002E4F81"/>
    <w:rsid w:val="002E5334"/>
    <w:rsid w:val="002E5538"/>
    <w:rsid w:val="002E566C"/>
    <w:rsid w:val="002E574E"/>
    <w:rsid w:val="002E57F2"/>
    <w:rsid w:val="002E5B9D"/>
    <w:rsid w:val="002E61A9"/>
    <w:rsid w:val="002E6275"/>
    <w:rsid w:val="002E6315"/>
    <w:rsid w:val="002E63F5"/>
    <w:rsid w:val="002E6BE8"/>
    <w:rsid w:val="002E6D97"/>
    <w:rsid w:val="002E6E5B"/>
    <w:rsid w:val="002E731B"/>
    <w:rsid w:val="002E7389"/>
    <w:rsid w:val="002E73E2"/>
    <w:rsid w:val="002E7512"/>
    <w:rsid w:val="002E774F"/>
    <w:rsid w:val="002E799C"/>
    <w:rsid w:val="002E7C40"/>
    <w:rsid w:val="002E7DC5"/>
    <w:rsid w:val="002E7E05"/>
    <w:rsid w:val="002E7ECE"/>
    <w:rsid w:val="002E7F86"/>
    <w:rsid w:val="002F00D7"/>
    <w:rsid w:val="002F023A"/>
    <w:rsid w:val="002F0398"/>
    <w:rsid w:val="002F03D1"/>
    <w:rsid w:val="002F03F8"/>
    <w:rsid w:val="002F072A"/>
    <w:rsid w:val="002F09A9"/>
    <w:rsid w:val="002F09EB"/>
    <w:rsid w:val="002F1283"/>
    <w:rsid w:val="002F13D7"/>
    <w:rsid w:val="002F16BF"/>
    <w:rsid w:val="002F1C41"/>
    <w:rsid w:val="002F20A0"/>
    <w:rsid w:val="002F20C1"/>
    <w:rsid w:val="002F21B1"/>
    <w:rsid w:val="002F22B3"/>
    <w:rsid w:val="002F2554"/>
    <w:rsid w:val="002F2B1C"/>
    <w:rsid w:val="002F2CE1"/>
    <w:rsid w:val="002F2F9A"/>
    <w:rsid w:val="002F3046"/>
    <w:rsid w:val="002F390A"/>
    <w:rsid w:val="002F3A13"/>
    <w:rsid w:val="002F3A73"/>
    <w:rsid w:val="002F41A1"/>
    <w:rsid w:val="002F424F"/>
    <w:rsid w:val="002F4456"/>
    <w:rsid w:val="002F47C1"/>
    <w:rsid w:val="002F4B8C"/>
    <w:rsid w:val="002F4CFD"/>
    <w:rsid w:val="002F535F"/>
    <w:rsid w:val="002F5461"/>
    <w:rsid w:val="002F54E4"/>
    <w:rsid w:val="002F565C"/>
    <w:rsid w:val="002F596B"/>
    <w:rsid w:val="002F5C66"/>
    <w:rsid w:val="002F5CBE"/>
    <w:rsid w:val="002F5CC4"/>
    <w:rsid w:val="002F5E7B"/>
    <w:rsid w:val="002F63B0"/>
    <w:rsid w:val="002F64C4"/>
    <w:rsid w:val="002F66F0"/>
    <w:rsid w:val="002F6733"/>
    <w:rsid w:val="002F6835"/>
    <w:rsid w:val="002F71FE"/>
    <w:rsid w:val="002F7317"/>
    <w:rsid w:val="002F73D7"/>
    <w:rsid w:val="002F74F7"/>
    <w:rsid w:val="002F7A4C"/>
    <w:rsid w:val="002F7D2E"/>
    <w:rsid w:val="002F7E85"/>
    <w:rsid w:val="002F7EA1"/>
    <w:rsid w:val="00300077"/>
    <w:rsid w:val="00300192"/>
    <w:rsid w:val="003005A4"/>
    <w:rsid w:val="0030066A"/>
    <w:rsid w:val="00300778"/>
    <w:rsid w:val="00300A64"/>
    <w:rsid w:val="00300BCC"/>
    <w:rsid w:val="003017EC"/>
    <w:rsid w:val="00301A45"/>
    <w:rsid w:val="00301F66"/>
    <w:rsid w:val="00301F8E"/>
    <w:rsid w:val="003022C9"/>
    <w:rsid w:val="00302426"/>
    <w:rsid w:val="0030271B"/>
    <w:rsid w:val="00302953"/>
    <w:rsid w:val="00302B8B"/>
    <w:rsid w:val="00302C9D"/>
    <w:rsid w:val="00302E49"/>
    <w:rsid w:val="00302F34"/>
    <w:rsid w:val="00302F4E"/>
    <w:rsid w:val="003033A3"/>
    <w:rsid w:val="00303612"/>
    <w:rsid w:val="00303835"/>
    <w:rsid w:val="00303BE2"/>
    <w:rsid w:val="00304303"/>
    <w:rsid w:val="00304623"/>
    <w:rsid w:val="00304FDC"/>
    <w:rsid w:val="003050A7"/>
    <w:rsid w:val="003050B9"/>
    <w:rsid w:val="003059CC"/>
    <w:rsid w:val="00305AB7"/>
    <w:rsid w:val="00305B87"/>
    <w:rsid w:val="00305CC3"/>
    <w:rsid w:val="00305E90"/>
    <w:rsid w:val="00305EF4"/>
    <w:rsid w:val="00305F07"/>
    <w:rsid w:val="0030646B"/>
    <w:rsid w:val="003066E7"/>
    <w:rsid w:val="00306791"/>
    <w:rsid w:val="00306A13"/>
    <w:rsid w:val="00306CA3"/>
    <w:rsid w:val="003070BA"/>
    <w:rsid w:val="003070E8"/>
    <w:rsid w:val="003075E2"/>
    <w:rsid w:val="00307B2C"/>
    <w:rsid w:val="0031009B"/>
    <w:rsid w:val="00310114"/>
    <w:rsid w:val="00310396"/>
    <w:rsid w:val="003103F1"/>
    <w:rsid w:val="003109CE"/>
    <w:rsid w:val="00310A29"/>
    <w:rsid w:val="00310B85"/>
    <w:rsid w:val="00310FBD"/>
    <w:rsid w:val="0031116A"/>
    <w:rsid w:val="003111E8"/>
    <w:rsid w:val="0031143D"/>
    <w:rsid w:val="00311C02"/>
    <w:rsid w:val="00311FF5"/>
    <w:rsid w:val="0031224C"/>
    <w:rsid w:val="0031271A"/>
    <w:rsid w:val="00312751"/>
    <w:rsid w:val="003129CE"/>
    <w:rsid w:val="00312D43"/>
    <w:rsid w:val="00313039"/>
    <w:rsid w:val="0031305A"/>
    <w:rsid w:val="00313098"/>
    <w:rsid w:val="0031334E"/>
    <w:rsid w:val="003134AB"/>
    <w:rsid w:val="003135D3"/>
    <w:rsid w:val="00313773"/>
    <w:rsid w:val="003139AC"/>
    <w:rsid w:val="00313B64"/>
    <w:rsid w:val="00313E95"/>
    <w:rsid w:val="003140A5"/>
    <w:rsid w:val="003140C5"/>
    <w:rsid w:val="0031424D"/>
    <w:rsid w:val="00314480"/>
    <w:rsid w:val="00314889"/>
    <w:rsid w:val="00314A0A"/>
    <w:rsid w:val="00314B08"/>
    <w:rsid w:val="00314D3F"/>
    <w:rsid w:val="00314EC5"/>
    <w:rsid w:val="00315450"/>
    <w:rsid w:val="00315A53"/>
    <w:rsid w:val="00315C49"/>
    <w:rsid w:val="00315CCD"/>
    <w:rsid w:val="00315CE3"/>
    <w:rsid w:val="00315CFE"/>
    <w:rsid w:val="00315DDF"/>
    <w:rsid w:val="00316705"/>
    <w:rsid w:val="00316A94"/>
    <w:rsid w:val="00316ACA"/>
    <w:rsid w:val="00317228"/>
    <w:rsid w:val="00317454"/>
    <w:rsid w:val="00317498"/>
    <w:rsid w:val="00317BF5"/>
    <w:rsid w:val="00317C05"/>
    <w:rsid w:val="00317FD1"/>
    <w:rsid w:val="00320155"/>
    <w:rsid w:val="00320440"/>
    <w:rsid w:val="00320AA2"/>
    <w:rsid w:val="00320AC6"/>
    <w:rsid w:val="00320BB3"/>
    <w:rsid w:val="00320FD2"/>
    <w:rsid w:val="003211B3"/>
    <w:rsid w:val="00321679"/>
    <w:rsid w:val="003218B2"/>
    <w:rsid w:val="00321BAF"/>
    <w:rsid w:val="00321BC1"/>
    <w:rsid w:val="00321C5F"/>
    <w:rsid w:val="00321EC4"/>
    <w:rsid w:val="0032245A"/>
    <w:rsid w:val="003227F9"/>
    <w:rsid w:val="00322840"/>
    <w:rsid w:val="00322B81"/>
    <w:rsid w:val="00322B97"/>
    <w:rsid w:val="00322C5A"/>
    <w:rsid w:val="003231C4"/>
    <w:rsid w:val="0032341B"/>
    <w:rsid w:val="00323562"/>
    <w:rsid w:val="003237F6"/>
    <w:rsid w:val="00324451"/>
    <w:rsid w:val="00324588"/>
    <w:rsid w:val="003248EB"/>
    <w:rsid w:val="003250C5"/>
    <w:rsid w:val="00325342"/>
    <w:rsid w:val="00325520"/>
    <w:rsid w:val="00325536"/>
    <w:rsid w:val="0032583F"/>
    <w:rsid w:val="00325AAD"/>
    <w:rsid w:val="00325F1D"/>
    <w:rsid w:val="00326063"/>
    <w:rsid w:val="003260DA"/>
    <w:rsid w:val="0032656D"/>
    <w:rsid w:val="0032669A"/>
    <w:rsid w:val="0032692B"/>
    <w:rsid w:val="00326A51"/>
    <w:rsid w:val="00326DF9"/>
    <w:rsid w:val="00326EE0"/>
    <w:rsid w:val="0032738C"/>
    <w:rsid w:val="003275C7"/>
    <w:rsid w:val="00327A1E"/>
    <w:rsid w:val="00327AD5"/>
    <w:rsid w:val="00327DD1"/>
    <w:rsid w:val="00327E41"/>
    <w:rsid w:val="00327F16"/>
    <w:rsid w:val="00327F28"/>
    <w:rsid w:val="003301FC"/>
    <w:rsid w:val="003303B5"/>
    <w:rsid w:val="003305A6"/>
    <w:rsid w:val="003305B1"/>
    <w:rsid w:val="003307E8"/>
    <w:rsid w:val="00330830"/>
    <w:rsid w:val="00330859"/>
    <w:rsid w:val="003308BE"/>
    <w:rsid w:val="00330A11"/>
    <w:rsid w:val="00330F60"/>
    <w:rsid w:val="00331535"/>
    <w:rsid w:val="003315EC"/>
    <w:rsid w:val="003316B5"/>
    <w:rsid w:val="0033171B"/>
    <w:rsid w:val="00331862"/>
    <w:rsid w:val="00331F9A"/>
    <w:rsid w:val="00331FB0"/>
    <w:rsid w:val="003320E5"/>
    <w:rsid w:val="00332134"/>
    <w:rsid w:val="00332311"/>
    <w:rsid w:val="00332862"/>
    <w:rsid w:val="00332911"/>
    <w:rsid w:val="00332A09"/>
    <w:rsid w:val="00332A63"/>
    <w:rsid w:val="00332AD0"/>
    <w:rsid w:val="00332B67"/>
    <w:rsid w:val="00333097"/>
    <w:rsid w:val="00333128"/>
    <w:rsid w:val="0033317A"/>
    <w:rsid w:val="0033374A"/>
    <w:rsid w:val="00333964"/>
    <w:rsid w:val="00333BB5"/>
    <w:rsid w:val="00333E2D"/>
    <w:rsid w:val="00333F5D"/>
    <w:rsid w:val="00333F6B"/>
    <w:rsid w:val="00333F92"/>
    <w:rsid w:val="00334167"/>
    <w:rsid w:val="0033462C"/>
    <w:rsid w:val="0033477B"/>
    <w:rsid w:val="00334BB0"/>
    <w:rsid w:val="00334DF2"/>
    <w:rsid w:val="00335653"/>
    <w:rsid w:val="0033571C"/>
    <w:rsid w:val="003358CB"/>
    <w:rsid w:val="003360BA"/>
    <w:rsid w:val="003368C4"/>
    <w:rsid w:val="0033696E"/>
    <w:rsid w:val="00336BC6"/>
    <w:rsid w:val="00336DA2"/>
    <w:rsid w:val="00336FBB"/>
    <w:rsid w:val="00337188"/>
    <w:rsid w:val="0033745A"/>
    <w:rsid w:val="00337B8C"/>
    <w:rsid w:val="00337D58"/>
    <w:rsid w:val="003404FC"/>
    <w:rsid w:val="003408DC"/>
    <w:rsid w:val="00340AEC"/>
    <w:rsid w:val="00340EAB"/>
    <w:rsid w:val="0034107F"/>
    <w:rsid w:val="003413EF"/>
    <w:rsid w:val="003413F6"/>
    <w:rsid w:val="003415FF"/>
    <w:rsid w:val="003416BA"/>
    <w:rsid w:val="00341730"/>
    <w:rsid w:val="00341BD2"/>
    <w:rsid w:val="00341D79"/>
    <w:rsid w:val="00341E39"/>
    <w:rsid w:val="003420DD"/>
    <w:rsid w:val="0034248D"/>
    <w:rsid w:val="003426B5"/>
    <w:rsid w:val="003427AC"/>
    <w:rsid w:val="003428E3"/>
    <w:rsid w:val="00342FA8"/>
    <w:rsid w:val="003432FE"/>
    <w:rsid w:val="0034351D"/>
    <w:rsid w:val="003439AB"/>
    <w:rsid w:val="00343D7D"/>
    <w:rsid w:val="00343E8D"/>
    <w:rsid w:val="00343F5C"/>
    <w:rsid w:val="00344273"/>
    <w:rsid w:val="003442B0"/>
    <w:rsid w:val="0034452A"/>
    <w:rsid w:val="00344595"/>
    <w:rsid w:val="003445F4"/>
    <w:rsid w:val="00344AF4"/>
    <w:rsid w:val="00344AFF"/>
    <w:rsid w:val="0034518A"/>
    <w:rsid w:val="003451D2"/>
    <w:rsid w:val="003452FA"/>
    <w:rsid w:val="0034583F"/>
    <w:rsid w:val="0034595A"/>
    <w:rsid w:val="003464B2"/>
    <w:rsid w:val="00346623"/>
    <w:rsid w:val="00346702"/>
    <w:rsid w:val="00346873"/>
    <w:rsid w:val="003468C5"/>
    <w:rsid w:val="0034699E"/>
    <w:rsid w:val="00346C28"/>
    <w:rsid w:val="00347512"/>
    <w:rsid w:val="003475D1"/>
    <w:rsid w:val="003479B9"/>
    <w:rsid w:val="00347AC5"/>
    <w:rsid w:val="00347D39"/>
    <w:rsid w:val="00347E15"/>
    <w:rsid w:val="00347E64"/>
    <w:rsid w:val="00347E8A"/>
    <w:rsid w:val="00350405"/>
    <w:rsid w:val="0035045E"/>
    <w:rsid w:val="003505DD"/>
    <w:rsid w:val="00350D95"/>
    <w:rsid w:val="0035144E"/>
    <w:rsid w:val="003515C5"/>
    <w:rsid w:val="00351C1F"/>
    <w:rsid w:val="00351CE0"/>
    <w:rsid w:val="00352383"/>
    <w:rsid w:val="003524DF"/>
    <w:rsid w:val="0035276F"/>
    <w:rsid w:val="00352781"/>
    <w:rsid w:val="00352ADD"/>
    <w:rsid w:val="00352ED8"/>
    <w:rsid w:val="003533B5"/>
    <w:rsid w:val="00353615"/>
    <w:rsid w:val="00353949"/>
    <w:rsid w:val="003545FD"/>
    <w:rsid w:val="00354618"/>
    <w:rsid w:val="00354680"/>
    <w:rsid w:val="00354708"/>
    <w:rsid w:val="00354B93"/>
    <w:rsid w:val="00354C99"/>
    <w:rsid w:val="00354D6E"/>
    <w:rsid w:val="00354D7A"/>
    <w:rsid w:val="00354EB0"/>
    <w:rsid w:val="00354ECD"/>
    <w:rsid w:val="00355589"/>
    <w:rsid w:val="0035570D"/>
    <w:rsid w:val="003558F8"/>
    <w:rsid w:val="00355CBE"/>
    <w:rsid w:val="00355DC8"/>
    <w:rsid w:val="00355FD4"/>
    <w:rsid w:val="003563CA"/>
    <w:rsid w:val="0035674D"/>
    <w:rsid w:val="00356946"/>
    <w:rsid w:val="00356AA6"/>
    <w:rsid w:val="00356DED"/>
    <w:rsid w:val="00356E59"/>
    <w:rsid w:val="00356F54"/>
    <w:rsid w:val="00356F72"/>
    <w:rsid w:val="003570C5"/>
    <w:rsid w:val="003571A6"/>
    <w:rsid w:val="003571AC"/>
    <w:rsid w:val="003571D3"/>
    <w:rsid w:val="003577B4"/>
    <w:rsid w:val="00357D45"/>
    <w:rsid w:val="00357D73"/>
    <w:rsid w:val="003600BF"/>
    <w:rsid w:val="00360157"/>
    <w:rsid w:val="0036078F"/>
    <w:rsid w:val="003608C2"/>
    <w:rsid w:val="00360D9E"/>
    <w:rsid w:val="00360EAC"/>
    <w:rsid w:val="00360EBF"/>
    <w:rsid w:val="00360EF5"/>
    <w:rsid w:val="003612E6"/>
    <w:rsid w:val="0036140B"/>
    <w:rsid w:val="0036140E"/>
    <w:rsid w:val="00361737"/>
    <w:rsid w:val="00361885"/>
    <w:rsid w:val="00361B53"/>
    <w:rsid w:val="00361DB5"/>
    <w:rsid w:val="003621C1"/>
    <w:rsid w:val="003621D3"/>
    <w:rsid w:val="003621D7"/>
    <w:rsid w:val="00362486"/>
    <w:rsid w:val="0036255E"/>
    <w:rsid w:val="00362F0E"/>
    <w:rsid w:val="003630B6"/>
    <w:rsid w:val="003634DE"/>
    <w:rsid w:val="003635A2"/>
    <w:rsid w:val="00363618"/>
    <w:rsid w:val="0036364D"/>
    <w:rsid w:val="00363AA5"/>
    <w:rsid w:val="00363B69"/>
    <w:rsid w:val="00364530"/>
    <w:rsid w:val="00364CE7"/>
    <w:rsid w:val="003651DD"/>
    <w:rsid w:val="00365795"/>
    <w:rsid w:val="003658C0"/>
    <w:rsid w:val="00365ADE"/>
    <w:rsid w:val="00365B71"/>
    <w:rsid w:val="00365B7A"/>
    <w:rsid w:val="0036625F"/>
    <w:rsid w:val="00366729"/>
    <w:rsid w:val="00366842"/>
    <w:rsid w:val="003668C2"/>
    <w:rsid w:val="0036718D"/>
    <w:rsid w:val="0036742D"/>
    <w:rsid w:val="0036744F"/>
    <w:rsid w:val="003676AE"/>
    <w:rsid w:val="003676FE"/>
    <w:rsid w:val="00367B6E"/>
    <w:rsid w:val="00367C59"/>
    <w:rsid w:val="00367EBB"/>
    <w:rsid w:val="00367FAC"/>
    <w:rsid w:val="00370057"/>
    <w:rsid w:val="0037027C"/>
    <w:rsid w:val="003702F4"/>
    <w:rsid w:val="003705D8"/>
    <w:rsid w:val="00370732"/>
    <w:rsid w:val="00370738"/>
    <w:rsid w:val="00370934"/>
    <w:rsid w:val="00370D01"/>
    <w:rsid w:val="00371020"/>
    <w:rsid w:val="00371364"/>
    <w:rsid w:val="003713E0"/>
    <w:rsid w:val="00371817"/>
    <w:rsid w:val="00371830"/>
    <w:rsid w:val="00371A64"/>
    <w:rsid w:val="00371D0F"/>
    <w:rsid w:val="00371E80"/>
    <w:rsid w:val="00371F0A"/>
    <w:rsid w:val="00372050"/>
    <w:rsid w:val="003721F1"/>
    <w:rsid w:val="003722CF"/>
    <w:rsid w:val="00372A4C"/>
    <w:rsid w:val="00372B5D"/>
    <w:rsid w:val="00373283"/>
    <w:rsid w:val="003733BC"/>
    <w:rsid w:val="00373576"/>
    <w:rsid w:val="00373845"/>
    <w:rsid w:val="00373999"/>
    <w:rsid w:val="00373C4F"/>
    <w:rsid w:val="00373DE6"/>
    <w:rsid w:val="00373FCD"/>
    <w:rsid w:val="003740F8"/>
    <w:rsid w:val="003741C5"/>
    <w:rsid w:val="0037436B"/>
    <w:rsid w:val="00374601"/>
    <w:rsid w:val="003747C0"/>
    <w:rsid w:val="00374CEA"/>
    <w:rsid w:val="00374E55"/>
    <w:rsid w:val="00374F9A"/>
    <w:rsid w:val="003750EA"/>
    <w:rsid w:val="00375366"/>
    <w:rsid w:val="00375586"/>
    <w:rsid w:val="0037568D"/>
    <w:rsid w:val="0037576E"/>
    <w:rsid w:val="00375A1E"/>
    <w:rsid w:val="00375A26"/>
    <w:rsid w:val="00375CA2"/>
    <w:rsid w:val="00375D1F"/>
    <w:rsid w:val="00375F3F"/>
    <w:rsid w:val="003760C8"/>
    <w:rsid w:val="003760D7"/>
    <w:rsid w:val="003761B7"/>
    <w:rsid w:val="003761C4"/>
    <w:rsid w:val="0037627F"/>
    <w:rsid w:val="0037659C"/>
    <w:rsid w:val="00376B37"/>
    <w:rsid w:val="00376C8B"/>
    <w:rsid w:val="00376D61"/>
    <w:rsid w:val="00377156"/>
    <w:rsid w:val="00377499"/>
    <w:rsid w:val="0037768F"/>
    <w:rsid w:val="00377923"/>
    <w:rsid w:val="00377AC8"/>
    <w:rsid w:val="00377B81"/>
    <w:rsid w:val="00377E37"/>
    <w:rsid w:val="003801C7"/>
    <w:rsid w:val="0038032B"/>
    <w:rsid w:val="0038047C"/>
    <w:rsid w:val="003807CD"/>
    <w:rsid w:val="00380D34"/>
    <w:rsid w:val="00380D53"/>
    <w:rsid w:val="00381466"/>
    <w:rsid w:val="0038269B"/>
    <w:rsid w:val="00382887"/>
    <w:rsid w:val="003828C9"/>
    <w:rsid w:val="00382AED"/>
    <w:rsid w:val="00382CAA"/>
    <w:rsid w:val="00382F5C"/>
    <w:rsid w:val="00382FD6"/>
    <w:rsid w:val="00383287"/>
    <w:rsid w:val="00383708"/>
    <w:rsid w:val="003839AD"/>
    <w:rsid w:val="003839BE"/>
    <w:rsid w:val="00383B5D"/>
    <w:rsid w:val="00384798"/>
    <w:rsid w:val="00384F09"/>
    <w:rsid w:val="0038505F"/>
    <w:rsid w:val="003852C7"/>
    <w:rsid w:val="003856C7"/>
    <w:rsid w:val="00385877"/>
    <w:rsid w:val="0038588E"/>
    <w:rsid w:val="0038593E"/>
    <w:rsid w:val="00385D22"/>
    <w:rsid w:val="00385E53"/>
    <w:rsid w:val="00385F68"/>
    <w:rsid w:val="0038626C"/>
    <w:rsid w:val="00386733"/>
    <w:rsid w:val="00386BF6"/>
    <w:rsid w:val="00386C29"/>
    <w:rsid w:val="00386F93"/>
    <w:rsid w:val="00386FFA"/>
    <w:rsid w:val="0038710E"/>
    <w:rsid w:val="003872B0"/>
    <w:rsid w:val="00387305"/>
    <w:rsid w:val="003873A8"/>
    <w:rsid w:val="0038775E"/>
    <w:rsid w:val="00387878"/>
    <w:rsid w:val="00387B5F"/>
    <w:rsid w:val="00387C0C"/>
    <w:rsid w:val="0039009A"/>
    <w:rsid w:val="00390352"/>
    <w:rsid w:val="00390632"/>
    <w:rsid w:val="003907D3"/>
    <w:rsid w:val="00390EAC"/>
    <w:rsid w:val="003918AE"/>
    <w:rsid w:val="0039198F"/>
    <w:rsid w:val="00391DBE"/>
    <w:rsid w:val="00391E1F"/>
    <w:rsid w:val="00391F82"/>
    <w:rsid w:val="00391FB2"/>
    <w:rsid w:val="0039243E"/>
    <w:rsid w:val="0039244E"/>
    <w:rsid w:val="0039268B"/>
    <w:rsid w:val="003926F3"/>
    <w:rsid w:val="003928F2"/>
    <w:rsid w:val="00392DE5"/>
    <w:rsid w:val="00393262"/>
    <w:rsid w:val="0039348D"/>
    <w:rsid w:val="0039360B"/>
    <w:rsid w:val="00393B90"/>
    <w:rsid w:val="00393E29"/>
    <w:rsid w:val="00394226"/>
    <w:rsid w:val="00394496"/>
    <w:rsid w:val="00394D7C"/>
    <w:rsid w:val="00395010"/>
    <w:rsid w:val="00395043"/>
    <w:rsid w:val="00395372"/>
    <w:rsid w:val="00395436"/>
    <w:rsid w:val="00395605"/>
    <w:rsid w:val="00395BF5"/>
    <w:rsid w:val="00395D28"/>
    <w:rsid w:val="00395E16"/>
    <w:rsid w:val="00395F1A"/>
    <w:rsid w:val="00396172"/>
    <w:rsid w:val="003963DD"/>
    <w:rsid w:val="0039650A"/>
    <w:rsid w:val="003965E3"/>
    <w:rsid w:val="0039666E"/>
    <w:rsid w:val="00396868"/>
    <w:rsid w:val="00396A8F"/>
    <w:rsid w:val="00396CA2"/>
    <w:rsid w:val="00396DF8"/>
    <w:rsid w:val="00396E7C"/>
    <w:rsid w:val="00396FE2"/>
    <w:rsid w:val="0039750A"/>
    <w:rsid w:val="003977DE"/>
    <w:rsid w:val="003978BC"/>
    <w:rsid w:val="00397DDF"/>
    <w:rsid w:val="003A00D7"/>
    <w:rsid w:val="003A037F"/>
    <w:rsid w:val="003A05B8"/>
    <w:rsid w:val="003A0683"/>
    <w:rsid w:val="003A06F9"/>
    <w:rsid w:val="003A086E"/>
    <w:rsid w:val="003A0DA9"/>
    <w:rsid w:val="003A10C3"/>
    <w:rsid w:val="003A10CA"/>
    <w:rsid w:val="003A1156"/>
    <w:rsid w:val="003A14E7"/>
    <w:rsid w:val="003A15F1"/>
    <w:rsid w:val="003A19EC"/>
    <w:rsid w:val="003A1B2B"/>
    <w:rsid w:val="003A1FDF"/>
    <w:rsid w:val="003A2185"/>
    <w:rsid w:val="003A28DF"/>
    <w:rsid w:val="003A2979"/>
    <w:rsid w:val="003A2AB1"/>
    <w:rsid w:val="003A2DF1"/>
    <w:rsid w:val="003A2E9F"/>
    <w:rsid w:val="003A3006"/>
    <w:rsid w:val="003A36C1"/>
    <w:rsid w:val="003A38AA"/>
    <w:rsid w:val="003A3A0A"/>
    <w:rsid w:val="003A3A5F"/>
    <w:rsid w:val="003A3C12"/>
    <w:rsid w:val="003A3CB9"/>
    <w:rsid w:val="003A43AD"/>
    <w:rsid w:val="003A43DA"/>
    <w:rsid w:val="003A45A9"/>
    <w:rsid w:val="003A4630"/>
    <w:rsid w:val="003A4B1F"/>
    <w:rsid w:val="003A5026"/>
    <w:rsid w:val="003A503C"/>
    <w:rsid w:val="003A53D2"/>
    <w:rsid w:val="003A55EC"/>
    <w:rsid w:val="003A56DD"/>
    <w:rsid w:val="003A57E9"/>
    <w:rsid w:val="003A581F"/>
    <w:rsid w:val="003A5B3D"/>
    <w:rsid w:val="003A61A2"/>
    <w:rsid w:val="003A6258"/>
    <w:rsid w:val="003A6365"/>
    <w:rsid w:val="003A6585"/>
    <w:rsid w:val="003A6BD6"/>
    <w:rsid w:val="003A6EB9"/>
    <w:rsid w:val="003A6ED6"/>
    <w:rsid w:val="003A6F01"/>
    <w:rsid w:val="003A6F7E"/>
    <w:rsid w:val="003A73DA"/>
    <w:rsid w:val="003A785A"/>
    <w:rsid w:val="003A7A5D"/>
    <w:rsid w:val="003A7DE0"/>
    <w:rsid w:val="003A7E14"/>
    <w:rsid w:val="003A7E4F"/>
    <w:rsid w:val="003A7EA6"/>
    <w:rsid w:val="003B03CB"/>
    <w:rsid w:val="003B048D"/>
    <w:rsid w:val="003B0903"/>
    <w:rsid w:val="003B097C"/>
    <w:rsid w:val="003B0A65"/>
    <w:rsid w:val="003B0C0F"/>
    <w:rsid w:val="003B0C86"/>
    <w:rsid w:val="003B0CB7"/>
    <w:rsid w:val="003B0D74"/>
    <w:rsid w:val="003B0DD2"/>
    <w:rsid w:val="003B0ED5"/>
    <w:rsid w:val="003B1381"/>
    <w:rsid w:val="003B1615"/>
    <w:rsid w:val="003B19C7"/>
    <w:rsid w:val="003B1C4D"/>
    <w:rsid w:val="003B1CA7"/>
    <w:rsid w:val="003B1DDE"/>
    <w:rsid w:val="003B1FC3"/>
    <w:rsid w:val="003B1FDA"/>
    <w:rsid w:val="003B2021"/>
    <w:rsid w:val="003B22A2"/>
    <w:rsid w:val="003B2343"/>
    <w:rsid w:val="003B23A3"/>
    <w:rsid w:val="003B257F"/>
    <w:rsid w:val="003B259C"/>
    <w:rsid w:val="003B29DD"/>
    <w:rsid w:val="003B2C27"/>
    <w:rsid w:val="003B2C3C"/>
    <w:rsid w:val="003B2CF3"/>
    <w:rsid w:val="003B2E09"/>
    <w:rsid w:val="003B345B"/>
    <w:rsid w:val="003B3476"/>
    <w:rsid w:val="003B36A0"/>
    <w:rsid w:val="003B3895"/>
    <w:rsid w:val="003B3E7C"/>
    <w:rsid w:val="003B42BD"/>
    <w:rsid w:val="003B42CD"/>
    <w:rsid w:val="003B45DF"/>
    <w:rsid w:val="003B48C1"/>
    <w:rsid w:val="003B4BC8"/>
    <w:rsid w:val="003B4F0F"/>
    <w:rsid w:val="003B4FFB"/>
    <w:rsid w:val="003B5591"/>
    <w:rsid w:val="003B5A4A"/>
    <w:rsid w:val="003B5C7D"/>
    <w:rsid w:val="003B5CA8"/>
    <w:rsid w:val="003B5E94"/>
    <w:rsid w:val="003B603F"/>
    <w:rsid w:val="003B611D"/>
    <w:rsid w:val="003B63D7"/>
    <w:rsid w:val="003B63E6"/>
    <w:rsid w:val="003B65E7"/>
    <w:rsid w:val="003B66B9"/>
    <w:rsid w:val="003B66F5"/>
    <w:rsid w:val="003B6977"/>
    <w:rsid w:val="003B6A1B"/>
    <w:rsid w:val="003B6F32"/>
    <w:rsid w:val="003B6F41"/>
    <w:rsid w:val="003B71AB"/>
    <w:rsid w:val="003B729F"/>
    <w:rsid w:val="003B7A9B"/>
    <w:rsid w:val="003B7D60"/>
    <w:rsid w:val="003B7E94"/>
    <w:rsid w:val="003C0293"/>
    <w:rsid w:val="003C035C"/>
    <w:rsid w:val="003C045F"/>
    <w:rsid w:val="003C04AE"/>
    <w:rsid w:val="003C095E"/>
    <w:rsid w:val="003C0A0D"/>
    <w:rsid w:val="003C0D43"/>
    <w:rsid w:val="003C1484"/>
    <w:rsid w:val="003C1642"/>
    <w:rsid w:val="003C1A52"/>
    <w:rsid w:val="003C1B91"/>
    <w:rsid w:val="003C1C63"/>
    <w:rsid w:val="003C20E7"/>
    <w:rsid w:val="003C221C"/>
    <w:rsid w:val="003C2490"/>
    <w:rsid w:val="003C2523"/>
    <w:rsid w:val="003C2734"/>
    <w:rsid w:val="003C2B38"/>
    <w:rsid w:val="003C2BF3"/>
    <w:rsid w:val="003C2C4C"/>
    <w:rsid w:val="003C2D49"/>
    <w:rsid w:val="003C3106"/>
    <w:rsid w:val="003C31AB"/>
    <w:rsid w:val="003C39F3"/>
    <w:rsid w:val="003C3B55"/>
    <w:rsid w:val="003C4467"/>
    <w:rsid w:val="003C44B7"/>
    <w:rsid w:val="003C4851"/>
    <w:rsid w:val="003C487D"/>
    <w:rsid w:val="003C49DE"/>
    <w:rsid w:val="003C4B64"/>
    <w:rsid w:val="003C4BA0"/>
    <w:rsid w:val="003C4E9A"/>
    <w:rsid w:val="003C4F28"/>
    <w:rsid w:val="003C4F4D"/>
    <w:rsid w:val="003C50EC"/>
    <w:rsid w:val="003C5161"/>
    <w:rsid w:val="003C523C"/>
    <w:rsid w:val="003C5379"/>
    <w:rsid w:val="003C5569"/>
    <w:rsid w:val="003C5B72"/>
    <w:rsid w:val="003C5C17"/>
    <w:rsid w:val="003C5E35"/>
    <w:rsid w:val="003C5F6B"/>
    <w:rsid w:val="003C6009"/>
    <w:rsid w:val="003C63A2"/>
    <w:rsid w:val="003C63E5"/>
    <w:rsid w:val="003C6852"/>
    <w:rsid w:val="003C6A80"/>
    <w:rsid w:val="003C6BBE"/>
    <w:rsid w:val="003C713F"/>
    <w:rsid w:val="003C7251"/>
    <w:rsid w:val="003C729E"/>
    <w:rsid w:val="003C734F"/>
    <w:rsid w:val="003C73AB"/>
    <w:rsid w:val="003C7841"/>
    <w:rsid w:val="003C7AAC"/>
    <w:rsid w:val="003C7F96"/>
    <w:rsid w:val="003D00EA"/>
    <w:rsid w:val="003D020E"/>
    <w:rsid w:val="003D04B1"/>
    <w:rsid w:val="003D0777"/>
    <w:rsid w:val="003D0946"/>
    <w:rsid w:val="003D0BE8"/>
    <w:rsid w:val="003D0C22"/>
    <w:rsid w:val="003D0E6C"/>
    <w:rsid w:val="003D1522"/>
    <w:rsid w:val="003D18F5"/>
    <w:rsid w:val="003D1BAC"/>
    <w:rsid w:val="003D1FDE"/>
    <w:rsid w:val="003D211A"/>
    <w:rsid w:val="003D2335"/>
    <w:rsid w:val="003D2383"/>
    <w:rsid w:val="003D24ED"/>
    <w:rsid w:val="003D252E"/>
    <w:rsid w:val="003D2670"/>
    <w:rsid w:val="003D286C"/>
    <w:rsid w:val="003D2A94"/>
    <w:rsid w:val="003D2AB3"/>
    <w:rsid w:val="003D3042"/>
    <w:rsid w:val="003D33C6"/>
    <w:rsid w:val="003D3509"/>
    <w:rsid w:val="003D3653"/>
    <w:rsid w:val="003D3AFE"/>
    <w:rsid w:val="003D3C51"/>
    <w:rsid w:val="003D410A"/>
    <w:rsid w:val="003D48C3"/>
    <w:rsid w:val="003D491E"/>
    <w:rsid w:val="003D4A61"/>
    <w:rsid w:val="003D4A9D"/>
    <w:rsid w:val="003D4AC2"/>
    <w:rsid w:val="003D4B0C"/>
    <w:rsid w:val="003D4BA0"/>
    <w:rsid w:val="003D4D25"/>
    <w:rsid w:val="003D59C0"/>
    <w:rsid w:val="003D605A"/>
    <w:rsid w:val="003D60B2"/>
    <w:rsid w:val="003D61E6"/>
    <w:rsid w:val="003D633C"/>
    <w:rsid w:val="003D6472"/>
    <w:rsid w:val="003D6906"/>
    <w:rsid w:val="003D69DC"/>
    <w:rsid w:val="003D6C6B"/>
    <w:rsid w:val="003D709B"/>
    <w:rsid w:val="003D7158"/>
    <w:rsid w:val="003D718D"/>
    <w:rsid w:val="003D749B"/>
    <w:rsid w:val="003D7DB4"/>
    <w:rsid w:val="003D7FC9"/>
    <w:rsid w:val="003E01C3"/>
    <w:rsid w:val="003E0684"/>
    <w:rsid w:val="003E0782"/>
    <w:rsid w:val="003E07AF"/>
    <w:rsid w:val="003E0812"/>
    <w:rsid w:val="003E09A8"/>
    <w:rsid w:val="003E0E96"/>
    <w:rsid w:val="003E1065"/>
    <w:rsid w:val="003E1421"/>
    <w:rsid w:val="003E152E"/>
    <w:rsid w:val="003E1589"/>
    <w:rsid w:val="003E1A6C"/>
    <w:rsid w:val="003E1AAA"/>
    <w:rsid w:val="003E1D8F"/>
    <w:rsid w:val="003E1F18"/>
    <w:rsid w:val="003E1FEE"/>
    <w:rsid w:val="003E2222"/>
    <w:rsid w:val="003E2226"/>
    <w:rsid w:val="003E2493"/>
    <w:rsid w:val="003E24F0"/>
    <w:rsid w:val="003E25B6"/>
    <w:rsid w:val="003E25BB"/>
    <w:rsid w:val="003E260B"/>
    <w:rsid w:val="003E276C"/>
    <w:rsid w:val="003E27C5"/>
    <w:rsid w:val="003E28B2"/>
    <w:rsid w:val="003E28BD"/>
    <w:rsid w:val="003E2C85"/>
    <w:rsid w:val="003E2E71"/>
    <w:rsid w:val="003E30BC"/>
    <w:rsid w:val="003E3176"/>
    <w:rsid w:val="003E332F"/>
    <w:rsid w:val="003E347F"/>
    <w:rsid w:val="003E3621"/>
    <w:rsid w:val="003E3714"/>
    <w:rsid w:val="003E3B71"/>
    <w:rsid w:val="003E3FAD"/>
    <w:rsid w:val="003E4030"/>
    <w:rsid w:val="003E4533"/>
    <w:rsid w:val="003E47B7"/>
    <w:rsid w:val="003E4B0C"/>
    <w:rsid w:val="003E520C"/>
    <w:rsid w:val="003E544C"/>
    <w:rsid w:val="003E552D"/>
    <w:rsid w:val="003E5642"/>
    <w:rsid w:val="003E5755"/>
    <w:rsid w:val="003E57A1"/>
    <w:rsid w:val="003E59A9"/>
    <w:rsid w:val="003E6173"/>
    <w:rsid w:val="003E624F"/>
    <w:rsid w:val="003E65EE"/>
    <w:rsid w:val="003E68EF"/>
    <w:rsid w:val="003E6B77"/>
    <w:rsid w:val="003E6BDE"/>
    <w:rsid w:val="003E7163"/>
    <w:rsid w:val="003E7384"/>
    <w:rsid w:val="003E7512"/>
    <w:rsid w:val="003E770A"/>
    <w:rsid w:val="003E7BCE"/>
    <w:rsid w:val="003E7C12"/>
    <w:rsid w:val="003F08B6"/>
    <w:rsid w:val="003F08DB"/>
    <w:rsid w:val="003F0A6B"/>
    <w:rsid w:val="003F0C85"/>
    <w:rsid w:val="003F1081"/>
    <w:rsid w:val="003F153F"/>
    <w:rsid w:val="003F1A2E"/>
    <w:rsid w:val="003F1BB4"/>
    <w:rsid w:val="003F1F0F"/>
    <w:rsid w:val="003F1F27"/>
    <w:rsid w:val="003F1FDC"/>
    <w:rsid w:val="003F21FD"/>
    <w:rsid w:val="003F2207"/>
    <w:rsid w:val="003F2718"/>
    <w:rsid w:val="003F2A02"/>
    <w:rsid w:val="003F2B98"/>
    <w:rsid w:val="003F2E86"/>
    <w:rsid w:val="003F307B"/>
    <w:rsid w:val="003F30A8"/>
    <w:rsid w:val="003F314A"/>
    <w:rsid w:val="003F326B"/>
    <w:rsid w:val="003F32EA"/>
    <w:rsid w:val="003F3933"/>
    <w:rsid w:val="003F398A"/>
    <w:rsid w:val="003F4163"/>
    <w:rsid w:val="003F43DC"/>
    <w:rsid w:val="003F444A"/>
    <w:rsid w:val="003F4477"/>
    <w:rsid w:val="003F4527"/>
    <w:rsid w:val="003F4660"/>
    <w:rsid w:val="003F4BB1"/>
    <w:rsid w:val="003F4E79"/>
    <w:rsid w:val="003F4FA4"/>
    <w:rsid w:val="003F4FB4"/>
    <w:rsid w:val="003F4FEA"/>
    <w:rsid w:val="003F5350"/>
    <w:rsid w:val="003F5428"/>
    <w:rsid w:val="003F5D8C"/>
    <w:rsid w:val="003F5ECD"/>
    <w:rsid w:val="003F6070"/>
    <w:rsid w:val="003F631A"/>
    <w:rsid w:val="003F63D0"/>
    <w:rsid w:val="003F66DD"/>
    <w:rsid w:val="003F6E09"/>
    <w:rsid w:val="003F70DA"/>
    <w:rsid w:val="003F77E7"/>
    <w:rsid w:val="003F7A2E"/>
    <w:rsid w:val="003F7B73"/>
    <w:rsid w:val="003F7C7A"/>
    <w:rsid w:val="0040014D"/>
    <w:rsid w:val="0040030F"/>
    <w:rsid w:val="00400808"/>
    <w:rsid w:val="0040083B"/>
    <w:rsid w:val="004008A0"/>
    <w:rsid w:val="00400B74"/>
    <w:rsid w:val="00400E14"/>
    <w:rsid w:val="0040107B"/>
    <w:rsid w:val="0040134A"/>
    <w:rsid w:val="0040156C"/>
    <w:rsid w:val="004018C0"/>
    <w:rsid w:val="004019AC"/>
    <w:rsid w:val="00401D40"/>
    <w:rsid w:val="00401EFA"/>
    <w:rsid w:val="00402107"/>
    <w:rsid w:val="00402159"/>
    <w:rsid w:val="004021C7"/>
    <w:rsid w:val="0040233C"/>
    <w:rsid w:val="00402353"/>
    <w:rsid w:val="00402571"/>
    <w:rsid w:val="004025D4"/>
    <w:rsid w:val="004028A2"/>
    <w:rsid w:val="00402916"/>
    <w:rsid w:val="00402EDC"/>
    <w:rsid w:val="00403708"/>
    <w:rsid w:val="00403A51"/>
    <w:rsid w:val="00403D77"/>
    <w:rsid w:val="0040409E"/>
    <w:rsid w:val="00404226"/>
    <w:rsid w:val="0040428F"/>
    <w:rsid w:val="00404A6E"/>
    <w:rsid w:val="00404B6C"/>
    <w:rsid w:val="00404CFE"/>
    <w:rsid w:val="00404DBD"/>
    <w:rsid w:val="00404EFA"/>
    <w:rsid w:val="00404F09"/>
    <w:rsid w:val="00405256"/>
    <w:rsid w:val="004053EA"/>
    <w:rsid w:val="00405572"/>
    <w:rsid w:val="004055A0"/>
    <w:rsid w:val="004056D8"/>
    <w:rsid w:val="0040597B"/>
    <w:rsid w:val="0040621F"/>
    <w:rsid w:val="004064A4"/>
    <w:rsid w:val="00406606"/>
    <w:rsid w:val="00406988"/>
    <w:rsid w:val="00406B23"/>
    <w:rsid w:val="00406CFB"/>
    <w:rsid w:val="00406F99"/>
    <w:rsid w:val="00406FEF"/>
    <w:rsid w:val="0040724A"/>
    <w:rsid w:val="004072F4"/>
    <w:rsid w:val="00407372"/>
    <w:rsid w:val="004073FE"/>
    <w:rsid w:val="0040743E"/>
    <w:rsid w:val="00407691"/>
    <w:rsid w:val="00407695"/>
    <w:rsid w:val="00407D32"/>
    <w:rsid w:val="004105A0"/>
    <w:rsid w:val="00410A9D"/>
    <w:rsid w:val="00410D45"/>
    <w:rsid w:val="00410E3C"/>
    <w:rsid w:val="004110D8"/>
    <w:rsid w:val="00411250"/>
    <w:rsid w:val="00411868"/>
    <w:rsid w:val="00411C60"/>
    <w:rsid w:val="00411F26"/>
    <w:rsid w:val="004120D6"/>
    <w:rsid w:val="00412140"/>
    <w:rsid w:val="0041237F"/>
    <w:rsid w:val="004127EF"/>
    <w:rsid w:val="0041283D"/>
    <w:rsid w:val="004129EC"/>
    <w:rsid w:val="00412B17"/>
    <w:rsid w:val="004132F8"/>
    <w:rsid w:val="00413A2D"/>
    <w:rsid w:val="00413A9D"/>
    <w:rsid w:val="00413B84"/>
    <w:rsid w:val="00413F92"/>
    <w:rsid w:val="004140B0"/>
    <w:rsid w:val="0041492B"/>
    <w:rsid w:val="00414AEB"/>
    <w:rsid w:val="00414B1C"/>
    <w:rsid w:val="00415594"/>
    <w:rsid w:val="0041566E"/>
    <w:rsid w:val="004159A3"/>
    <w:rsid w:val="00415C27"/>
    <w:rsid w:val="00415E47"/>
    <w:rsid w:val="00415EB2"/>
    <w:rsid w:val="00415F68"/>
    <w:rsid w:val="00415F93"/>
    <w:rsid w:val="004161A6"/>
    <w:rsid w:val="00416831"/>
    <w:rsid w:val="004169EE"/>
    <w:rsid w:val="00416AA0"/>
    <w:rsid w:val="00416E5B"/>
    <w:rsid w:val="00416E91"/>
    <w:rsid w:val="004171C0"/>
    <w:rsid w:val="004176FD"/>
    <w:rsid w:val="0041784F"/>
    <w:rsid w:val="00417989"/>
    <w:rsid w:val="00417DCB"/>
    <w:rsid w:val="0042003F"/>
    <w:rsid w:val="00420052"/>
    <w:rsid w:val="004203DE"/>
    <w:rsid w:val="004204BC"/>
    <w:rsid w:val="00420539"/>
    <w:rsid w:val="0042074E"/>
    <w:rsid w:val="0042083E"/>
    <w:rsid w:val="004209CD"/>
    <w:rsid w:val="0042104C"/>
    <w:rsid w:val="0042133F"/>
    <w:rsid w:val="00421556"/>
    <w:rsid w:val="004216D6"/>
    <w:rsid w:val="00421907"/>
    <w:rsid w:val="00421CA6"/>
    <w:rsid w:val="00421E97"/>
    <w:rsid w:val="00421F8C"/>
    <w:rsid w:val="0042212C"/>
    <w:rsid w:val="00422490"/>
    <w:rsid w:val="00422883"/>
    <w:rsid w:val="00422A0F"/>
    <w:rsid w:val="00422F69"/>
    <w:rsid w:val="0042318D"/>
    <w:rsid w:val="00423390"/>
    <w:rsid w:val="00423391"/>
    <w:rsid w:val="004237A8"/>
    <w:rsid w:val="00423A0D"/>
    <w:rsid w:val="00423C01"/>
    <w:rsid w:val="0042444A"/>
    <w:rsid w:val="0042447D"/>
    <w:rsid w:val="0042447E"/>
    <w:rsid w:val="00424949"/>
    <w:rsid w:val="00424A70"/>
    <w:rsid w:val="004251A7"/>
    <w:rsid w:val="00425322"/>
    <w:rsid w:val="00425794"/>
    <w:rsid w:val="00425880"/>
    <w:rsid w:val="004258BB"/>
    <w:rsid w:val="00425B92"/>
    <w:rsid w:val="00425E4B"/>
    <w:rsid w:val="00425F36"/>
    <w:rsid w:val="00426048"/>
    <w:rsid w:val="00426066"/>
    <w:rsid w:val="004263FB"/>
    <w:rsid w:val="0042665D"/>
    <w:rsid w:val="0042694D"/>
    <w:rsid w:val="00426AD9"/>
    <w:rsid w:val="004270B3"/>
    <w:rsid w:val="00427132"/>
    <w:rsid w:val="00427615"/>
    <w:rsid w:val="00427721"/>
    <w:rsid w:val="00427737"/>
    <w:rsid w:val="00427895"/>
    <w:rsid w:val="00427B5E"/>
    <w:rsid w:val="00427BE0"/>
    <w:rsid w:val="00427C5F"/>
    <w:rsid w:val="00427C80"/>
    <w:rsid w:val="00427E19"/>
    <w:rsid w:val="004302B2"/>
    <w:rsid w:val="004304CF"/>
    <w:rsid w:val="0043087C"/>
    <w:rsid w:val="00430A80"/>
    <w:rsid w:val="0043123B"/>
    <w:rsid w:val="0043135D"/>
    <w:rsid w:val="00431631"/>
    <w:rsid w:val="004316F8"/>
    <w:rsid w:val="004317EB"/>
    <w:rsid w:val="00431C20"/>
    <w:rsid w:val="00431D20"/>
    <w:rsid w:val="00431DC4"/>
    <w:rsid w:val="00431E14"/>
    <w:rsid w:val="00432065"/>
    <w:rsid w:val="004321D7"/>
    <w:rsid w:val="004326AD"/>
    <w:rsid w:val="00432730"/>
    <w:rsid w:val="004327A0"/>
    <w:rsid w:val="00432909"/>
    <w:rsid w:val="00432913"/>
    <w:rsid w:val="00432ABE"/>
    <w:rsid w:val="00432C07"/>
    <w:rsid w:val="00432C38"/>
    <w:rsid w:val="00432FD9"/>
    <w:rsid w:val="00433316"/>
    <w:rsid w:val="0043345A"/>
    <w:rsid w:val="00433735"/>
    <w:rsid w:val="0043390A"/>
    <w:rsid w:val="00433A29"/>
    <w:rsid w:val="00433CC5"/>
    <w:rsid w:val="00433D3C"/>
    <w:rsid w:val="0043400B"/>
    <w:rsid w:val="0043404A"/>
    <w:rsid w:val="0043409A"/>
    <w:rsid w:val="00434671"/>
    <w:rsid w:val="00434DF0"/>
    <w:rsid w:val="00434FBC"/>
    <w:rsid w:val="00435515"/>
    <w:rsid w:val="00435701"/>
    <w:rsid w:val="00435912"/>
    <w:rsid w:val="00435AA9"/>
    <w:rsid w:val="004361CB"/>
    <w:rsid w:val="00436215"/>
    <w:rsid w:val="00436436"/>
    <w:rsid w:val="00436561"/>
    <w:rsid w:val="00436611"/>
    <w:rsid w:val="00436699"/>
    <w:rsid w:val="00436792"/>
    <w:rsid w:val="004367F9"/>
    <w:rsid w:val="00436A0D"/>
    <w:rsid w:val="00436DC9"/>
    <w:rsid w:val="00436EA3"/>
    <w:rsid w:val="004371F7"/>
    <w:rsid w:val="00437571"/>
    <w:rsid w:val="004375ED"/>
    <w:rsid w:val="004376BA"/>
    <w:rsid w:val="00437986"/>
    <w:rsid w:val="00437A03"/>
    <w:rsid w:val="00437BA3"/>
    <w:rsid w:val="00437C99"/>
    <w:rsid w:val="00437F36"/>
    <w:rsid w:val="0044000A"/>
    <w:rsid w:val="00440082"/>
    <w:rsid w:val="004406E1"/>
    <w:rsid w:val="0044082A"/>
    <w:rsid w:val="0044085C"/>
    <w:rsid w:val="00440D00"/>
    <w:rsid w:val="0044148A"/>
    <w:rsid w:val="004419CE"/>
    <w:rsid w:val="00441A4A"/>
    <w:rsid w:val="00441E9C"/>
    <w:rsid w:val="00441F2D"/>
    <w:rsid w:val="00441F86"/>
    <w:rsid w:val="0044216E"/>
    <w:rsid w:val="0044230C"/>
    <w:rsid w:val="004425BD"/>
    <w:rsid w:val="004425E5"/>
    <w:rsid w:val="00442993"/>
    <w:rsid w:val="00442BB8"/>
    <w:rsid w:val="00442C8A"/>
    <w:rsid w:val="00442EB9"/>
    <w:rsid w:val="004439B3"/>
    <w:rsid w:val="00443E75"/>
    <w:rsid w:val="004442B7"/>
    <w:rsid w:val="00444548"/>
    <w:rsid w:val="004446C0"/>
    <w:rsid w:val="0044474D"/>
    <w:rsid w:val="00444B0B"/>
    <w:rsid w:val="004451F1"/>
    <w:rsid w:val="0044534B"/>
    <w:rsid w:val="00445465"/>
    <w:rsid w:val="00445490"/>
    <w:rsid w:val="00445707"/>
    <w:rsid w:val="00445754"/>
    <w:rsid w:val="00445C22"/>
    <w:rsid w:val="00445CE4"/>
    <w:rsid w:val="00446002"/>
    <w:rsid w:val="00446542"/>
    <w:rsid w:val="00446653"/>
    <w:rsid w:val="00446696"/>
    <w:rsid w:val="00446C5C"/>
    <w:rsid w:val="00446D36"/>
    <w:rsid w:val="00446ECD"/>
    <w:rsid w:val="004471E9"/>
    <w:rsid w:val="00447470"/>
    <w:rsid w:val="004477B8"/>
    <w:rsid w:val="00447C69"/>
    <w:rsid w:val="00447E0C"/>
    <w:rsid w:val="00447F80"/>
    <w:rsid w:val="0045003A"/>
    <w:rsid w:val="0045017B"/>
    <w:rsid w:val="0045021C"/>
    <w:rsid w:val="00450333"/>
    <w:rsid w:val="00450354"/>
    <w:rsid w:val="0045065C"/>
    <w:rsid w:val="00450FF9"/>
    <w:rsid w:val="004511F2"/>
    <w:rsid w:val="0045195D"/>
    <w:rsid w:val="00451DD5"/>
    <w:rsid w:val="00451E08"/>
    <w:rsid w:val="00451E0C"/>
    <w:rsid w:val="004523FA"/>
    <w:rsid w:val="0045245F"/>
    <w:rsid w:val="004524BC"/>
    <w:rsid w:val="004525A5"/>
    <w:rsid w:val="004525A9"/>
    <w:rsid w:val="004526A0"/>
    <w:rsid w:val="0045275B"/>
    <w:rsid w:val="004527DD"/>
    <w:rsid w:val="0045295C"/>
    <w:rsid w:val="00452C41"/>
    <w:rsid w:val="00452F92"/>
    <w:rsid w:val="0045334F"/>
    <w:rsid w:val="00453588"/>
    <w:rsid w:val="00453E97"/>
    <w:rsid w:val="00453FF6"/>
    <w:rsid w:val="00453FFD"/>
    <w:rsid w:val="0045450B"/>
    <w:rsid w:val="00454670"/>
    <w:rsid w:val="00454733"/>
    <w:rsid w:val="004549B0"/>
    <w:rsid w:val="004550BC"/>
    <w:rsid w:val="004552C3"/>
    <w:rsid w:val="00455814"/>
    <w:rsid w:val="00455AEF"/>
    <w:rsid w:val="00455C53"/>
    <w:rsid w:val="00455F1E"/>
    <w:rsid w:val="00456034"/>
    <w:rsid w:val="00456340"/>
    <w:rsid w:val="004563E8"/>
    <w:rsid w:val="004568EC"/>
    <w:rsid w:val="00456C01"/>
    <w:rsid w:val="00456C32"/>
    <w:rsid w:val="00456CA3"/>
    <w:rsid w:val="00456EBD"/>
    <w:rsid w:val="00456F94"/>
    <w:rsid w:val="004570F6"/>
    <w:rsid w:val="0045710C"/>
    <w:rsid w:val="0045712B"/>
    <w:rsid w:val="0045716F"/>
    <w:rsid w:val="0045717B"/>
    <w:rsid w:val="00457181"/>
    <w:rsid w:val="00457246"/>
    <w:rsid w:val="00457354"/>
    <w:rsid w:val="00457922"/>
    <w:rsid w:val="00457CA3"/>
    <w:rsid w:val="00457CD5"/>
    <w:rsid w:val="00457DA8"/>
    <w:rsid w:val="00457DFA"/>
    <w:rsid w:val="00457F46"/>
    <w:rsid w:val="00460092"/>
    <w:rsid w:val="0046011E"/>
    <w:rsid w:val="0046046E"/>
    <w:rsid w:val="00460647"/>
    <w:rsid w:val="004607E7"/>
    <w:rsid w:val="0046083E"/>
    <w:rsid w:val="00460AF3"/>
    <w:rsid w:val="00460CCA"/>
    <w:rsid w:val="00460DAA"/>
    <w:rsid w:val="004614AE"/>
    <w:rsid w:val="004615E5"/>
    <w:rsid w:val="00461996"/>
    <w:rsid w:val="00461A30"/>
    <w:rsid w:val="00461C24"/>
    <w:rsid w:val="00461C9A"/>
    <w:rsid w:val="00461D4E"/>
    <w:rsid w:val="00462037"/>
    <w:rsid w:val="0046218B"/>
    <w:rsid w:val="004621AB"/>
    <w:rsid w:val="004621F1"/>
    <w:rsid w:val="0046220C"/>
    <w:rsid w:val="004622C0"/>
    <w:rsid w:val="00462335"/>
    <w:rsid w:val="00462A0A"/>
    <w:rsid w:val="00462C4F"/>
    <w:rsid w:val="00463187"/>
    <w:rsid w:val="00463823"/>
    <w:rsid w:val="004641AF"/>
    <w:rsid w:val="0046430E"/>
    <w:rsid w:val="0046432F"/>
    <w:rsid w:val="004643B7"/>
    <w:rsid w:val="0046481D"/>
    <w:rsid w:val="004649E8"/>
    <w:rsid w:val="00464C2C"/>
    <w:rsid w:val="00465917"/>
    <w:rsid w:val="00465C58"/>
    <w:rsid w:val="00465F6F"/>
    <w:rsid w:val="00466006"/>
    <w:rsid w:val="0046607E"/>
    <w:rsid w:val="004660CE"/>
    <w:rsid w:val="0046637B"/>
    <w:rsid w:val="00466514"/>
    <w:rsid w:val="00466569"/>
    <w:rsid w:val="00466978"/>
    <w:rsid w:val="00466FA7"/>
    <w:rsid w:val="00466FE3"/>
    <w:rsid w:val="0046749F"/>
    <w:rsid w:val="004677F5"/>
    <w:rsid w:val="004678B5"/>
    <w:rsid w:val="0046792E"/>
    <w:rsid w:val="00467E2A"/>
    <w:rsid w:val="004700A2"/>
    <w:rsid w:val="0047010B"/>
    <w:rsid w:val="00470910"/>
    <w:rsid w:val="00470D22"/>
    <w:rsid w:val="00470E7C"/>
    <w:rsid w:val="00470E89"/>
    <w:rsid w:val="00471144"/>
    <w:rsid w:val="0047129C"/>
    <w:rsid w:val="00471420"/>
    <w:rsid w:val="00471634"/>
    <w:rsid w:val="0047170E"/>
    <w:rsid w:val="0047174A"/>
    <w:rsid w:val="00471809"/>
    <w:rsid w:val="00471A05"/>
    <w:rsid w:val="00471BD6"/>
    <w:rsid w:val="00471E3F"/>
    <w:rsid w:val="00471EC8"/>
    <w:rsid w:val="004722E6"/>
    <w:rsid w:val="00472388"/>
    <w:rsid w:val="00472B89"/>
    <w:rsid w:val="00472C82"/>
    <w:rsid w:val="00473295"/>
    <w:rsid w:val="00473533"/>
    <w:rsid w:val="004738F4"/>
    <w:rsid w:val="00473977"/>
    <w:rsid w:val="00473EF1"/>
    <w:rsid w:val="00474225"/>
    <w:rsid w:val="0047433A"/>
    <w:rsid w:val="004743E1"/>
    <w:rsid w:val="004745A3"/>
    <w:rsid w:val="00474CD3"/>
    <w:rsid w:val="00474CF0"/>
    <w:rsid w:val="004751F3"/>
    <w:rsid w:val="00475548"/>
    <w:rsid w:val="004755C6"/>
    <w:rsid w:val="00475623"/>
    <w:rsid w:val="0047563D"/>
    <w:rsid w:val="00475980"/>
    <w:rsid w:val="00476104"/>
    <w:rsid w:val="0047637C"/>
    <w:rsid w:val="00476429"/>
    <w:rsid w:val="00476453"/>
    <w:rsid w:val="0047646A"/>
    <w:rsid w:val="00476516"/>
    <w:rsid w:val="004766E6"/>
    <w:rsid w:val="0047688B"/>
    <w:rsid w:val="00476940"/>
    <w:rsid w:val="004769BA"/>
    <w:rsid w:val="00476A7C"/>
    <w:rsid w:val="004770A3"/>
    <w:rsid w:val="0047747B"/>
    <w:rsid w:val="004775B7"/>
    <w:rsid w:val="00477924"/>
    <w:rsid w:val="00477A5E"/>
    <w:rsid w:val="00477F01"/>
    <w:rsid w:val="00480395"/>
    <w:rsid w:val="0048042F"/>
    <w:rsid w:val="004806DD"/>
    <w:rsid w:val="004807B2"/>
    <w:rsid w:val="004807EC"/>
    <w:rsid w:val="00480805"/>
    <w:rsid w:val="00480A05"/>
    <w:rsid w:val="00480B8B"/>
    <w:rsid w:val="00480CA7"/>
    <w:rsid w:val="00480EB0"/>
    <w:rsid w:val="00481894"/>
    <w:rsid w:val="004819AF"/>
    <w:rsid w:val="004819C8"/>
    <w:rsid w:val="00481C51"/>
    <w:rsid w:val="0048210D"/>
    <w:rsid w:val="00482180"/>
    <w:rsid w:val="0048218A"/>
    <w:rsid w:val="004822DB"/>
    <w:rsid w:val="004825D9"/>
    <w:rsid w:val="00482824"/>
    <w:rsid w:val="0048296F"/>
    <w:rsid w:val="00482E0C"/>
    <w:rsid w:val="00483278"/>
    <w:rsid w:val="00483376"/>
    <w:rsid w:val="00483A87"/>
    <w:rsid w:val="00483C39"/>
    <w:rsid w:val="00484074"/>
    <w:rsid w:val="004840A8"/>
    <w:rsid w:val="004841BF"/>
    <w:rsid w:val="00484239"/>
    <w:rsid w:val="00484754"/>
    <w:rsid w:val="00484B2C"/>
    <w:rsid w:val="00484CA5"/>
    <w:rsid w:val="00484E26"/>
    <w:rsid w:val="00484F21"/>
    <w:rsid w:val="00484F84"/>
    <w:rsid w:val="004850C3"/>
    <w:rsid w:val="00485108"/>
    <w:rsid w:val="004853FD"/>
    <w:rsid w:val="0048548A"/>
    <w:rsid w:val="004854CA"/>
    <w:rsid w:val="004855F8"/>
    <w:rsid w:val="004858B1"/>
    <w:rsid w:val="00485C53"/>
    <w:rsid w:val="00485F1F"/>
    <w:rsid w:val="0048605B"/>
    <w:rsid w:val="004860F5"/>
    <w:rsid w:val="00486837"/>
    <w:rsid w:val="00486C81"/>
    <w:rsid w:val="00486D43"/>
    <w:rsid w:val="00486EF2"/>
    <w:rsid w:val="00486F6B"/>
    <w:rsid w:val="00487007"/>
    <w:rsid w:val="0048705D"/>
    <w:rsid w:val="0048717C"/>
    <w:rsid w:val="00487377"/>
    <w:rsid w:val="0048742A"/>
    <w:rsid w:val="00487B49"/>
    <w:rsid w:val="00487BDF"/>
    <w:rsid w:val="0049021E"/>
    <w:rsid w:val="00490515"/>
    <w:rsid w:val="00490705"/>
    <w:rsid w:val="0049074E"/>
    <w:rsid w:val="00490A33"/>
    <w:rsid w:val="00490E97"/>
    <w:rsid w:val="004911C4"/>
    <w:rsid w:val="004914E0"/>
    <w:rsid w:val="00491597"/>
    <w:rsid w:val="004915EB"/>
    <w:rsid w:val="0049186D"/>
    <w:rsid w:val="00491A43"/>
    <w:rsid w:val="00491DF1"/>
    <w:rsid w:val="00492359"/>
    <w:rsid w:val="004924D4"/>
    <w:rsid w:val="004929B1"/>
    <w:rsid w:val="00492C34"/>
    <w:rsid w:val="004930B4"/>
    <w:rsid w:val="004931C7"/>
    <w:rsid w:val="004933EA"/>
    <w:rsid w:val="00493610"/>
    <w:rsid w:val="004936AB"/>
    <w:rsid w:val="00493955"/>
    <w:rsid w:val="00493BE7"/>
    <w:rsid w:val="004940A6"/>
    <w:rsid w:val="00494977"/>
    <w:rsid w:val="004949E2"/>
    <w:rsid w:val="00494E22"/>
    <w:rsid w:val="00494F46"/>
    <w:rsid w:val="004953C7"/>
    <w:rsid w:val="0049564F"/>
    <w:rsid w:val="004959C6"/>
    <w:rsid w:val="0049606C"/>
    <w:rsid w:val="00496132"/>
    <w:rsid w:val="0049664C"/>
    <w:rsid w:val="004966C1"/>
    <w:rsid w:val="0049686E"/>
    <w:rsid w:val="004969A2"/>
    <w:rsid w:val="004969DE"/>
    <w:rsid w:val="00496DA6"/>
    <w:rsid w:val="0049733D"/>
    <w:rsid w:val="004973FE"/>
    <w:rsid w:val="0049761C"/>
    <w:rsid w:val="004977A3"/>
    <w:rsid w:val="0049783A"/>
    <w:rsid w:val="00497ADF"/>
    <w:rsid w:val="004A01DF"/>
    <w:rsid w:val="004A03D4"/>
    <w:rsid w:val="004A0451"/>
    <w:rsid w:val="004A0652"/>
    <w:rsid w:val="004A0F40"/>
    <w:rsid w:val="004A111C"/>
    <w:rsid w:val="004A14A9"/>
    <w:rsid w:val="004A1539"/>
    <w:rsid w:val="004A1562"/>
    <w:rsid w:val="004A1595"/>
    <w:rsid w:val="004A1923"/>
    <w:rsid w:val="004A1999"/>
    <w:rsid w:val="004A1F69"/>
    <w:rsid w:val="004A2054"/>
    <w:rsid w:val="004A2538"/>
    <w:rsid w:val="004A2576"/>
    <w:rsid w:val="004A26A7"/>
    <w:rsid w:val="004A271A"/>
    <w:rsid w:val="004A288E"/>
    <w:rsid w:val="004A29CD"/>
    <w:rsid w:val="004A2CC1"/>
    <w:rsid w:val="004A2D88"/>
    <w:rsid w:val="004A3129"/>
    <w:rsid w:val="004A3593"/>
    <w:rsid w:val="004A38D9"/>
    <w:rsid w:val="004A3C7F"/>
    <w:rsid w:val="004A3CC1"/>
    <w:rsid w:val="004A3E80"/>
    <w:rsid w:val="004A4122"/>
    <w:rsid w:val="004A4505"/>
    <w:rsid w:val="004A484D"/>
    <w:rsid w:val="004A4A50"/>
    <w:rsid w:val="004A4B42"/>
    <w:rsid w:val="004A4E9E"/>
    <w:rsid w:val="004A4F06"/>
    <w:rsid w:val="004A5525"/>
    <w:rsid w:val="004A5B19"/>
    <w:rsid w:val="004A5D80"/>
    <w:rsid w:val="004A5DC5"/>
    <w:rsid w:val="004A5FDB"/>
    <w:rsid w:val="004A5FF8"/>
    <w:rsid w:val="004A6028"/>
    <w:rsid w:val="004A6099"/>
    <w:rsid w:val="004A6347"/>
    <w:rsid w:val="004A63E2"/>
    <w:rsid w:val="004A6532"/>
    <w:rsid w:val="004A681E"/>
    <w:rsid w:val="004A6940"/>
    <w:rsid w:val="004A6BC2"/>
    <w:rsid w:val="004A6CF2"/>
    <w:rsid w:val="004A6D24"/>
    <w:rsid w:val="004A6E57"/>
    <w:rsid w:val="004A6EC2"/>
    <w:rsid w:val="004A6FF3"/>
    <w:rsid w:val="004A74AD"/>
    <w:rsid w:val="004B0006"/>
    <w:rsid w:val="004B001D"/>
    <w:rsid w:val="004B0514"/>
    <w:rsid w:val="004B054F"/>
    <w:rsid w:val="004B072D"/>
    <w:rsid w:val="004B0B3D"/>
    <w:rsid w:val="004B0C19"/>
    <w:rsid w:val="004B0CBB"/>
    <w:rsid w:val="004B139D"/>
    <w:rsid w:val="004B13BA"/>
    <w:rsid w:val="004B15C0"/>
    <w:rsid w:val="004B16A9"/>
    <w:rsid w:val="004B1743"/>
    <w:rsid w:val="004B17A1"/>
    <w:rsid w:val="004B1CD5"/>
    <w:rsid w:val="004B1EF0"/>
    <w:rsid w:val="004B22DA"/>
    <w:rsid w:val="004B2328"/>
    <w:rsid w:val="004B2420"/>
    <w:rsid w:val="004B2512"/>
    <w:rsid w:val="004B253D"/>
    <w:rsid w:val="004B2718"/>
    <w:rsid w:val="004B2AF9"/>
    <w:rsid w:val="004B2B85"/>
    <w:rsid w:val="004B2C78"/>
    <w:rsid w:val="004B2D45"/>
    <w:rsid w:val="004B2DF4"/>
    <w:rsid w:val="004B3233"/>
    <w:rsid w:val="004B33D5"/>
    <w:rsid w:val="004B3628"/>
    <w:rsid w:val="004B37C3"/>
    <w:rsid w:val="004B3E16"/>
    <w:rsid w:val="004B3ECF"/>
    <w:rsid w:val="004B3F6C"/>
    <w:rsid w:val="004B43A1"/>
    <w:rsid w:val="004B449F"/>
    <w:rsid w:val="004B44E9"/>
    <w:rsid w:val="004B48BC"/>
    <w:rsid w:val="004B4915"/>
    <w:rsid w:val="004B4925"/>
    <w:rsid w:val="004B4D5C"/>
    <w:rsid w:val="004B51DA"/>
    <w:rsid w:val="004B53AC"/>
    <w:rsid w:val="004B549A"/>
    <w:rsid w:val="004B5C43"/>
    <w:rsid w:val="004B5D0D"/>
    <w:rsid w:val="004B5D47"/>
    <w:rsid w:val="004B5E0B"/>
    <w:rsid w:val="004B62E7"/>
    <w:rsid w:val="004B64F6"/>
    <w:rsid w:val="004B6685"/>
    <w:rsid w:val="004B6AD5"/>
    <w:rsid w:val="004B6C7B"/>
    <w:rsid w:val="004B7330"/>
    <w:rsid w:val="004B741A"/>
    <w:rsid w:val="004B7A7A"/>
    <w:rsid w:val="004B7D90"/>
    <w:rsid w:val="004C0111"/>
    <w:rsid w:val="004C05C1"/>
    <w:rsid w:val="004C0941"/>
    <w:rsid w:val="004C0A63"/>
    <w:rsid w:val="004C0A9D"/>
    <w:rsid w:val="004C0AB6"/>
    <w:rsid w:val="004C0BAD"/>
    <w:rsid w:val="004C0E40"/>
    <w:rsid w:val="004C1054"/>
    <w:rsid w:val="004C1151"/>
    <w:rsid w:val="004C128F"/>
    <w:rsid w:val="004C1304"/>
    <w:rsid w:val="004C14A2"/>
    <w:rsid w:val="004C1610"/>
    <w:rsid w:val="004C17C4"/>
    <w:rsid w:val="004C1B72"/>
    <w:rsid w:val="004C1BDD"/>
    <w:rsid w:val="004C1BF3"/>
    <w:rsid w:val="004C1E68"/>
    <w:rsid w:val="004C1E95"/>
    <w:rsid w:val="004C2474"/>
    <w:rsid w:val="004C24BA"/>
    <w:rsid w:val="004C29AD"/>
    <w:rsid w:val="004C2E20"/>
    <w:rsid w:val="004C2F30"/>
    <w:rsid w:val="004C3120"/>
    <w:rsid w:val="004C32A4"/>
    <w:rsid w:val="004C33B1"/>
    <w:rsid w:val="004C33D4"/>
    <w:rsid w:val="004C3496"/>
    <w:rsid w:val="004C3880"/>
    <w:rsid w:val="004C3AD8"/>
    <w:rsid w:val="004C4133"/>
    <w:rsid w:val="004C420A"/>
    <w:rsid w:val="004C4443"/>
    <w:rsid w:val="004C468D"/>
    <w:rsid w:val="004C468E"/>
    <w:rsid w:val="004C4816"/>
    <w:rsid w:val="004C48F7"/>
    <w:rsid w:val="004C4A6A"/>
    <w:rsid w:val="004C4CB4"/>
    <w:rsid w:val="004C4CD7"/>
    <w:rsid w:val="004C4D5A"/>
    <w:rsid w:val="004C4DB7"/>
    <w:rsid w:val="004C4F87"/>
    <w:rsid w:val="004C5031"/>
    <w:rsid w:val="004C5065"/>
    <w:rsid w:val="004C5124"/>
    <w:rsid w:val="004C53E1"/>
    <w:rsid w:val="004C57AC"/>
    <w:rsid w:val="004C5862"/>
    <w:rsid w:val="004C58E5"/>
    <w:rsid w:val="004C5960"/>
    <w:rsid w:val="004C59B9"/>
    <w:rsid w:val="004C59CA"/>
    <w:rsid w:val="004C6132"/>
    <w:rsid w:val="004C61BA"/>
    <w:rsid w:val="004C688E"/>
    <w:rsid w:val="004C6AEA"/>
    <w:rsid w:val="004C6E80"/>
    <w:rsid w:val="004C6ECB"/>
    <w:rsid w:val="004C7232"/>
    <w:rsid w:val="004C79A7"/>
    <w:rsid w:val="004C7A2F"/>
    <w:rsid w:val="004C7A90"/>
    <w:rsid w:val="004C7BEA"/>
    <w:rsid w:val="004D02A5"/>
    <w:rsid w:val="004D08FE"/>
    <w:rsid w:val="004D0916"/>
    <w:rsid w:val="004D0BA0"/>
    <w:rsid w:val="004D0DF3"/>
    <w:rsid w:val="004D11E4"/>
    <w:rsid w:val="004D1485"/>
    <w:rsid w:val="004D1664"/>
    <w:rsid w:val="004D189A"/>
    <w:rsid w:val="004D1986"/>
    <w:rsid w:val="004D1A25"/>
    <w:rsid w:val="004D2070"/>
    <w:rsid w:val="004D21B4"/>
    <w:rsid w:val="004D22C1"/>
    <w:rsid w:val="004D265C"/>
    <w:rsid w:val="004D2EF0"/>
    <w:rsid w:val="004D31C5"/>
    <w:rsid w:val="004D377A"/>
    <w:rsid w:val="004D3AC9"/>
    <w:rsid w:val="004D3C6A"/>
    <w:rsid w:val="004D3DAF"/>
    <w:rsid w:val="004D4664"/>
    <w:rsid w:val="004D46FF"/>
    <w:rsid w:val="004D4A72"/>
    <w:rsid w:val="004D4F37"/>
    <w:rsid w:val="004D5077"/>
    <w:rsid w:val="004D53DD"/>
    <w:rsid w:val="004D54E8"/>
    <w:rsid w:val="004D5514"/>
    <w:rsid w:val="004D56E7"/>
    <w:rsid w:val="004D57AF"/>
    <w:rsid w:val="004D5C53"/>
    <w:rsid w:val="004D5DBD"/>
    <w:rsid w:val="004D60D1"/>
    <w:rsid w:val="004D60EE"/>
    <w:rsid w:val="004D61F8"/>
    <w:rsid w:val="004D656B"/>
    <w:rsid w:val="004D666C"/>
    <w:rsid w:val="004D6702"/>
    <w:rsid w:val="004D682F"/>
    <w:rsid w:val="004D6A68"/>
    <w:rsid w:val="004D706E"/>
    <w:rsid w:val="004D72DE"/>
    <w:rsid w:val="004D73F8"/>
    <w:rsid w:val="004D7604"/>
    <w:rsid w:val="004D7967"/>
    <w:rsid w:val="004D7A3D"/>
    <w:rsid w:val="004D7ACC"/>
    <w:rsid w:val="004E0103"/>
    <w:rsid w:val="004E024E"/>
    <w:rsid w:val="004E044A"/>
    <w:rsid w:val="004E0461"/>
    <w:rsid w:val="004E08D5"/>
    <w:rsid w:val="004E0947"/>
    <w:rsid w:val="004E09CB"/>
    <w:rsid w:val="004E0BA8"/>
    <w:rsid w:val="004E0BD5"/>
    <w:rsid w:val="004E1026"/>
    <w:rsid w:val="004E11C2"/>
    <w:rsid w:val="004E1322"/>
    <w:rsid w:val="004E1A2A"/>
    <w:rsid w:val="004E1B18"/>
    <w:rsid w:val="004E1B4B"/>
    <w:rsid w:val="004E1D9F"/>
    <w:rsid w:val="004E1EF5"/>
    <w:rsid w:val="004E206E"/>
    <w:rsid w:val="004E207E"/>
    <w:rsid w:val="004E213A"/>
    <w:rsid w:val="004E25F3"/>
    <w:rsid w:val="004E2D95"/>
    <w:rsid w:val="004E2DDD"/>
    <w:rsid w:val="004E3012"/>
    <w:rsid w:val="004E30D5"/>
    <w:rsid w:val="004E310C"/>
    <w:rsid w:val="004E31A2"/>
    <w:rsid w:val="004E32A2"/>
    <w:rsid w:val="004E35F1"/>
    <w:rsid w:val="004E36EF"/>
    <w:rsid w:val="004E376B"/>
    <w:rsid w:val="004E37D4"/>
    <w:rsid w:val="004E38BA"/>
    <w:rsid w:val="004E3CA3"/>
    <w:rsid w:val="004E3E8F"/>
    <w:rsid w:val="004E40D4"/>
    <w:rsid w:val="004E41A4"/>
    <w:rsid w:val="004E42BD"/>
    <w:rsid w:val="004E4A3E"/>
    <w:rsid w:val="004E4C41"/>
    <w:rsid w:val="004E53D3"/>
    <w:rsid w:val="004E5F77"/>
    <w:rsid w:val="004E6087"/>
    <w:rsid w:val="004E623A"/>
    <w:rsid w:val="004E6357"/>
    <w:rsid w:val="004E64D8"/>
    <w:rsid w:val="004E6988"/>
    <w:rsid w:val="004E6C58"/>
    <w:rsid w:val="004E70B7"/>
    <w:rsid w:val="004E70E2"/>
    <w:rsid w:val="004E71B6"/>
    <w:rsid w:val="004E7232"/>
    <w:rsid w:val="004E7390"/>
    <w:rsid w:val="004E7562"/>
    <w:rsid w:val="004E7775"/>
    <w:rsid w:val="004E77CB"/>
    <w:rsid w:val="004E79C6"/>
    <w:rsid w:val="004E7C3A"/>
    <w:rsid w:val="004E7CFD"/>
    <w:rsid w:val="004E7DF7"/>
    <w:rsid w:val="004F0477"/>
    <w:rsid w:val="004F0484"/>
    <w:rsid w:val="004F048B"/>
    <w:rsid w:val="004F0572"/>
    <w:rsid w:val="004F059B"/>
    <w:rsid w:val="004F0853"/>
    <w:rsid w:val="004F09B9"/>
    <w:rsid w:val="004F0CEA"/>
    <w:rsid w:val="004F0EEA"/>
    <w:rsid w:val="004F1025"/>
    <w:rsid w:val="004F124F"/>
    <w:rsid w:val="004F1264"/>
    <w:rsid w:val="004F12A0"/>
    <w:rsid w:val="004F1530"/>
    <w:rsid w:val="004F1597"/>
    <w:rsid w:val="004F17E3"/>
    <w:rsid w:val="004F182A"/>
    <w:rsid w:val="004F18A9"/>
    <w:rsid w:val="004F1B14"/>
    <w:rsid w:val="004F21DB"/>
    <w:rsid w:val="004F2729"/>
    <w:rsid w:val="004F28D6"/>
    <w:rsid w:val="004F29E1"/>
    <w:rsid w:val="004F2D1F"/>
    <w:rsid w:val="004F32BB"/>
    <w:rsid w:val="004F3383"/>
    <w:rsid w:val="004F3483"/>
    <w:rsid w:val="004F3958"/>
    <w:rsid w:val="004F3BCE"/>
    <w:rsid w:val="004F3BE3"/>
    <w:rsid w:val="004F430D"/>
    <w:rsid w:val="004F43D3"/>
    <w:rsid w:val="004F4784"/>
    <w:rsid w:val="004F48D8"/>
    <w:rsid w:val="004F496F"/>
    <w:rsid w:val="004F49DE"/>
    <w:rsid w:val="004F4DF2"/>
    <w:rsid w:val="004F4EC4"/>
    <w:rsid w:val="004F512B"/>
    <w:rsid w:val="004F51AA"/>
    <w:rsid w:val="004F5216"/>
    <w:rsid w:val="004F5375"/>
    <w:rsid w:val="004F5781"/>
    <w:rsid w:val="004F5918"/>
    <w:rsid w:val="004F5A76"/>
    <w:rsid w:val="004F5C0D"/>
    <w:rsid w:val="004F5E6F"/>
    <w:rsid w:val="004F5F7D"/>
    <w:rsid w:val="004F6038"/>
    <w:rsid w:val="004F60DE"/>
    <w:rsid w:val="004F611B"/>
    <w:rsid w:val="004F67E5"/>
    <w:rsid w:val="004F687E"/>
    <w:rsid w:val="004F6988"/>
    <w:rsid w:val="004F6A65"/>
    <w:rsid w:val="004F6D0F"/>
    <w:rsid w:val="004F6DFE"/>
    <w:rsid w:val="004F751F"/>
    <w:rsid w:val="004F78DF"/>
    <w:rsid w:val="004F7AC5"/>
    <w:rsid w:val="004F7BA1"/>
    <w:rsid w:val="004F7EFE"/>
    <w:rsid w:val="004F7FCD"/>
    <w:rsid w:val="005000BC"/>
    <w:rsid w:val="005005A4"/>
    <w:rsid w:val="005006FD"/>
    <w:rsid w:val="00500948"/>
    <w:rsid w:val="00500C56"/>
    <w:rsid w:val="00500EC0"/>
    <w:rsid w:val="005010E3"/>
    <w:rsid w:val="005011AD"/>
    <w:rsid w:val="005011E3"/>
    <w:rsid w:val="005012FE"/>
    <w:rsid w:val="00501459"/>
    <w:rsid w:val="0050146F"/>
    <w:rsid w:val="005015DC"/>
    <w:rsid w:val="005015FE"/>
    <w:rsid w:val="00501C37"/>
    <w:rsid w:val="0050209D"/>
    <w:rsid w:val="005026AB"/>
    <w:rsid w:val="00502734"/>
    <w:rsid w:val="0050275A"/>
    <w:rsid w:val="005027AE"/>
    <w:rsid w:val="00502934"/>
    <w:rsid w:val="00502CD6"/>
    <w:rsid w:val="00503755"/>
    <w:rsid w:val="00503782"/>
    <w:rsid w:val="00504258"/>
    <w:rsid w:val="00504486"/>
    <w:rsid w:val="00504636"/>
    <w:rsid w:val="005049C7"/>
    <w:rsid w:val="00504C16"/>
    <w:rsid w:val="00504D04"/>
    <w:rsid w:val="00504D23"/>
    <w:rsid w:val="00504DA8"/>
    <w:rsid w:val="005051E6"/>
    <w:rsid w:val="0050530B"/>
    <w:rsid w:val="00505312"/>
    <w:rsid w:val="0050534E"/>
    <w:rsid w:val="005053C7"/>
    <w:rsid w:val="0050547A"/>
    <w:rsid w:val="00505658"/>
    <w:rsid w:val="0050573B"/>
    <w:rsid w:val="0050579E"/>
    <w:rsid w:val="005057F6"/>
    <w:rsid w:val="0050591D"/>
    <w:rsid w:val="0050597E"/>
    <w:rsid w:val="00505B46"/>
    <w:rsid w:val="00505DF5"/>
    <w:rsid w:val="00505E6D"/>
    <w:rsid w:val="00505EF1"/>
    <w:rsid w:val="00506320"/>
    <w:rsid w:val="005065D6"/>
    <w:rsid w:val="0050694A"/>
    <w:rsid w:val="005069A1"/>
    <w:rsid w:val="005069D5"/>
    <w:rsid w:val="00506BB4"/>
    <w:rsid w:val="00506E87"/>
    <w:rsid w:val="00507365"/>
    <w:rsid w:val="005073A5"/>
    <w:rsid w:val="00507457"/>
    <w:rsid w:val="005074A6"/>
    <w:rsid w:val="00507D38"/>
    <w:rsid w:val="00510079"/>
    <w:rsid w:val="0051045A"/>
    <w:rsid w:val="005105C1"/>
    <w:rsid w:val="00510B08"/>
    <w:rsid w:val="00510FAE"/>
    <w:rsid w:val="0051108C"/>
    <w:rsid w:val="005110C6"/>
    <w:rsid w:val="005113AC"/>
    <w:rsid w:val="00511557"/>
    <w:rsid w:val="0051160D"/>
    <w:rsid w:val="00511AFC"/>
    <w:rsid w:val="00511C35"/>
    <w:rsid w:val="00511C56"/>
    <w:rsid w:val="00511E40"/>
    <w:rsid w:val="00511EAD"/>
    <w:rsid w:val="0051224E"/>
    <w:rsid w:val="00512396"/>
    <w:rsid w:val="00512699"/>
    <w:rsid w:val="00512FDE"/>
    <w:rsid w:val="00513109"/>
    <w:rsid w:val="00513145"/>
    <w:rsid w:val="00513942"/>
    <w:rsid w:val="00513CB9"/>
    <w:rsid w:val="00513FD2"/>
    <w:rsid w:val="0051468F"/>
    <w:rsid w:val="00514698"/>
    <w:rsid w:val="005146B3"/>
    <w:rsid w:val="0051499C"/>
    <w:rsid w:val="00514B3A"/>
    <w:rsid w:val="00514F2F"/>
    <w:rsid w:val="0051504D"/>
    <w:rsid w:val="00515414"/>
    <w:rsid w:val="00515584"/>
    <w:rsid w:val="00515D5A"/>
    <w:rsid w:val="005164AB"/>
    <w:rsid w:val="00516C05"/>
    <w:rsid w:val="00516F0A"/>
    <w:rsid w:val="00516FD9"/>
    <w:rsid w:val="00517200"/>
    <w:rsid w:val="0051731A"/>
    <w:rsid w:val="00517346"/>
    <w:rsid w:val="00517B03"/>
    <w:rsid w:val="00517F79"/>
    <w:rsid w:val="0052024B"/>
    <w:rsid w:val="0052035C"/>
    <w:rsid w:val="005204DA"/>
    <w:rsid w:val="00520823"/>
    <w:rsid w:val="00520D1C"/>
    <w:rsid w:val="00520ECC"/>
    <w:rsid w:val="00520EDC"/>
    <w:rsid w:val="00520F29"/>
    <w:rsid w:val="00521689"/>
    <w:rsid w:val="0052175B"/>
    <w:rsid w:val="00521933"/>
    <w:rsid w:val="005219E1"/>
    <w:rsid w:val="00521A7F"/>
    <w:rsid w:val="00521C73"/>
    <w:rsid w:val="00521F3F"/>
    <w:rsid w:val="0052231C"/>
    <w:rsid w:val="0052244D"/>
    <w:rsid w:val="005227DC"/>
    <w:rsid w:val="0052284E"/>
    <w:rsid w:val="00522F04"/>
    <w:rsid w:val="005231D4"/>
    <w:rsid w:val="005232FF"/>
    <w:rsid w:val="0052360C"/>
    <w:rsid w:val="00523845"/>
    <w:rsid w:val="00523A4C"/>
    <w:rsid w:val="00523A83"/>
    <w:rsid w:val="00523A88"/>
    <w:rsid w:val="00523C01"/>
    <w:rsid w:val="005241D6"/>
    <w:rsid w:val="00524AB9"/>
    <w:rsid w:val="00524CDB"/>
    <w:rsid w:val="00524EB8"/>
    <w:rsid w:val="00525813"/>
    <w:rsid w:val="00525834"/>
    <w:rsid w:val="00526104"/>
    <w:rsid w:val="00526422"/>
    <w:rsid w:val="00526476"/>
    <w:rsid w:val="00526988"/>
    <w:rsid w:val="005269B1"/>
    <w:rsid w:val="00526B88"/>
    <w:rsid w:val="00526BD0"/>
    <w:rsid w:val="00527308"/>
    <w:rsid w:val="005274F0"/>
    <w:rsid w:val="005277D6"/>
    <w:rsid w:val="00527928"/>
    <w:rsid w:val="00527A4F"/>
    <w:rsid w:val="00527B09"/>
    <w:rsid w:val="00527B71"/>
    <w:rsid w:val="00527CB6"/>
    <w:rsid w:val="00527EE5"/>
    <w:rsid w:val="0053052F"/>
    <w:rsid w:val="00530559"/>
    <w:rsid w:val="0053067F"/>
    <w:rsid w:val="00530806"/>
    <w:rsid w:val="00530C3B"/>
    <w:rsid w:val="0053113F"/>
    <w:rsid w:val="005311FB"/>
    <w:rsid w:val="00531351"/>
    <w:rsid w:val="00531632"/>
    <w:rsid w:val="0053163E"/>
    <w:rsid w:val="00531795"/>
    <w:rsid w:val="00531B0B"/>
    <w:rsid w:val="00532123"/>
    <w:rsid w:val="00532503"/>
    <w:rsid w:val="005325B6"/>
    <w:rsid w:val="005325BB"/>
    <w:rsid w:val="0053276C"/>
    <w:rsid w:val="005327E4"/>
    <w:rsid w:val="00532BF5"/>
    <w:rsid w:val="00533005"/>
    <w:rsid w:val="00533059"/>
    <w:rsid w:val="00533405"/>
    <w:rsid w:val="00533F54"/>
    <w:rsid w:val="00534BB4"/>
    <w:rsid w:val="00534DF7"/>
    <w:rsid w:val="00534F22"/>
    <w:rsid w:val="00535039"/>
    <w:rsid w:val="00535170"/>
    <w:rsid w:val="005354B0"/>
    <w:rsid w:val="005354C2"/>
    <w:rsid w:val="00535567"/>
    <w:rsid w:val="00535B17"/>
    <w:rsid w:val="00535DE4"/>
    <w:rsid w:val="0053625D"/>
    <w:rsid w:val="00536458"/>
    <w:rsid w:val="00536506"/>
    <w:rsid w:val="005366FF"/>
    <w:rsid w:val="00536752"/>
    <w:rsid w:val="005368CE"/>
    <w:rsid w:val="00536AE6"/>
    <w:rsid w:val="00536CA8"/>
    <w:rsid w:val="00536D7A"/>
    <w:rsid w:val="00536E03"/>
    <w:rsid w:val="00536E63"/>
    <w:rsid w:val="00537059"/>
    <w:rsid w:val="00537186"/>
    <w:rsid w:val="00537382"/>
    <w:rsid w:val="005373B8"/>
    <w:rsid w:val="005374EE"/>
    <w:rsid w:val="00537565"/>
    <w:rsid w:val="00537601"/>
    <w:rsid w:val="00537E22"/>
    <w:rsid w:val="00537EB1"/>
    <w:rsid w:val="005400E6"/>
    <w:rsid w:val="00540156"/>
    <w:rsid w:val="0054020F"/>
    <w:rsid w:val="005407A1"/>
    <w:rsid w:val="00540A7A"/>
    <w:rsid w:val="0054123B"/>
    <w:rsid w:val="00541244"/>
    <w:rsid w:val="005412CB"/>
    <w:rsid w:val="00541301"/>
    <w:rsid w:val="005413CC"/>
    <w:rsid w:val="00541591"/>
    <w:rsid w:val="00541A46"/>
    <w:rsid w:val="00541B4C"/>
    <w:rsid w:val="00541BA9"/>
    <w:rsid w:val="00541F8D"/>
    <w:rsid w:val="00542383"/>
    <w:rsid w:val="005429F2"/>
    <w:rsid w:val="00542A04"/>
    <w:rsid w:val="00542AE0"/>
    <w:rsid w:val="00542BE9"/>
    <w:rsid w:val="00542CF3"/>
    <w:rsid w:val="00542F07"/>
    <w:rsid w:val="005433A9"/>
    <w:rsid w:val="005435E9"/>
    <w:rsid w:val="005438D2"/>
    <w:rsid w:val="00543905"/>
    <w:rsid w:val="005439F7"/>
    <w:rsid w:val="00543A88"/>
    <w:rsid w:val="00543BC2"/>
    <w:rsid w:val="00543C26"/>
    <w:rsid w:val="00543C3C"/>
    <w:rsid w:val="00543CC8"/>
    <w:rsid w:val="00543F93"/>
    <w:rsid w:val="00544582"/>
    <w:rsid w:val="005445AD"/>
    <w:rsid w:val="00544705"/>
    <w:rsid w:val="0054489D"/>
    <w:rsid w:val="00544909"/>
    <w:rsid w:val="00544A20"/>
    <w:rsid w:val="00544B64"/>
    <w:rsid w:val="00544FB7"/>
    <w:rsid w:val="00545A48"/>
    <w:rsid w:val="00545BC8"/>
    <w:rsid w:val="00545D7A"/>
    <w:rsid w:val="00545E7D"/>
    <w:rsid w:val="00546118"/>
    <w:rsid w:val="0054621C"/>
    <w:rsid w:val="0054621E"/>
    <w:rsid w:val="005464A6"/>
    <w:rsid w:val="00546547"/>
    <w:rsid w:val="0054698E"/>
    <w:rsid w:val="00546B80"/>
    <w:rsid w:val="00546BF6"/>
    <w:rsid w:val="00546C3F"/>
    <w:rsid w:val="00546D8A"/>
    <w:rsid w:val="0054710F"/>
    <w:rsid w:val="005472DA"/>
    <w:rsid w:val="00547511"/>
    <w:rsid w:val="0054767A"/>
    <w:rsid w:val="00547CAA"/>
    <w:rsid w:val="00550042"/>
    <w:rsid w:val="00550213"/>
    <w:rsid w:val="00550264"/>
    <w:rsid w:val="00550291"/>
    <w:rsid w:val="0055051F"/>
    <w:rsid w:val="0055065B"/>
    <w:rsid w:val="005508A1"/>
    <w:rsid w:val="0055090D"/>
    <w:rsid w:val="005509C1"/>
    <w:rsid w:val="00550AFC"/>
    <w:rsid w:val="00550FAF"/>
    <w:rsid w:val="005512CC"/>
    <w:rsid w:val="00551860"/>
    <w:rsid w:val="005518D2"/>
    <w:rsid w:val="0055193D"/>
    <w:rsid w:val="005519A5"/>
    <w:rsid w:val="005519D9"/>
    <w:rsid w:val="00551AF0"/>
    <w:rsid w:val="00551D0A"/>
    <w:rsid w:val="005522DD"/>
    <w:rsid w:val="005526A7"/>
    <w:rsid w:val="005527B6"/>
    <w:rsid w:val="005527DA"/>
    <w:rsid w:val="00552A11"/>
    <w:rsid w:val="00552A78"/>
    <w:rsid w:val="00552AEB"/>
    <w:rsid w:val="00552B08"/>
    <w:rsid w:val="00552CB0"/>
    <w:rsid w:val="00552CDE"/>
    <w:rsid w:val="00552F9D"/>
    <w:rsid w:val="005534AD"/>
    <w:rsid w:val="005534D9"/>
    <w:rsid w:val="00553609"/>
    <w:rsid w:val="005536A3"/>
    <w:rsid w:val="005537FA"/>
    <w:rsid w:val="00553A34"/>
    <w:rsid w:val="00553C87"/>
    <w:rsid w:val="00553E06"/>
    <w:rsid w:val="00553F4D"/>
    <w:rsid w:val="00554161"/>
    <w:rsid w:val="0055466E"/>
    <w:rsid w:val="00554685"/>
    <w:rsid w:val="00554962"/>
    <w:rsid w:val="00554BA9"/>
    <w:rsid w:val="00554C7C"/>
    <w:rsid w:val="00554F41"/>
    <w:rsid w:val="00555128"/>
    <w:rsid w:val="0055540C"/>
    <w:rsid w:val="00555800"/>
    <w:rsid w:val="005558C4"/>
    <w:rsid w:val="00555A70"/>
    <w:rsid w:val="00555A90"/>
    <w:rsid w:val="00555B57"/>
    <w:rsid w:val="00555DAF"/>
    <w:rsid w:val="00556137"/>
    <w:rsid w:val="005567EE"/>
    <w:rsid w:val="00556801"/>
    <w:rsid w:val="00556A30"/>
    <w:rsid w:val="00556B3C"/>
    <w:rsid w:val="00556B3D"/>
    <w:rsid w:val="00556BAD"/>
    <w:rsid w:val="00556BE9"/>
    <w:rsid w:val="00556C05"/>
    <w:rsid w:val="00556D18"/>
    <w:rsid w:val="00556EF6"/>
    <w:rsid w:val="00557380"/>
    <w:rsid w:val="005574E7"/>
    <w:rsid w:val="00557720"/>
    <w:rsid w:val="00557817"/>
    <w:rsid w:val="00557AEA"/>
    <w:rsid w:val="00557DCA"/>
    <w:rsid w:val="00560181"/>
    <w:rsid w:val="005605A6"/>
    <w:rsid w:val="005606FB"/>
    <w:rsid w:val="00560832"/>
    <w:rsid w:val="00560FA3"/>
    <w:rsid w:val="005612F3"/>
    <w:rsid w:val="0056149A"/>
    <w:rsid w:val="005614E0"/>
    <w:rsid w:val="00561622"/>
    <w:rsid w:val="0056178A"/>
    <w:rsid w:val="00561F99"/>
    <w:rsid w:val="00561FBA"/>
    <w:rsid w:val="00561FFF"/>
    <w:rsid w:val="00562013"/>
    <w:rsid w:val="0056212E"/>
    <w:rsid w:val="00562581"/>
    <w:rsid w:val="005628D8"/>
    <w:rsid w:val="00562947"/>
    <w:rsid w:val="00562D3D"/>
    <w:rsid w:val="00562DA3"/>
    <w:rsid w:val="00562FCF"/>
    <w:rsid w:val="00562FE7"/>
    <w:rsid w:val="00563030"/>
    <w:rsid w:val="00563052"/>
    <w:rsid w:val="0056313C"/>
    <w:rsid w:val="005631D7"/>
    <w:rsid w:val="0056329F"/>
    <w:rsid w:val="005636CB"/>
    <w:rsid w:val="0056383A"/>
    <w:rsid w:val="00563945"/>
    <w:rsid w:val="00563B48"/>
    <w:rsid w:val="00563FC1"/>
    <w:rsid w:val="0056408D"/>
    <w:rsid w:val="0056411E"/>
    <w:rsid w:val="00564463"/>
    <w:rsid w:val="00564779"/>
    <w:rsid w:val="005648AD"/>
    <w:rsid w:val="00564B7E"/>
    <w:rsid w:val="00564E08"/>
    <w:rsid w:val="00564F2B"/>
    <w:rsid w:val="00564F43"/>
    <w:rsid w:val="00565280"/>
    <w:rsid w:val="00565387"/>
    <w:rsid w:val="00565674"/>
    <w:rsid w:val="0056605B"/>
    <w:rsid w:val="0056624E"/>
    <w:rsid w:val="005669EC"/>
    <w:rsid w:val="00567431"/>
    <w:rsid w:val="00567AB3"/>
    <w:rsid w:val="00567C29"/>
    <w:rsid w:val="00567CFF"/>
    <w:rsid w:val="0057002E"/>
    <w:rsid w:val="00570566"/>
    <w:rsid w:val="00570B91"/>
    <w:rsid w:val="00570C08"/>
    <w:rsid w:val="00570ED3"/>
    <w:rsid w:val="0057112B"/>
    <w:rsid w:val="005711A5"/>
    <w:rsid w:val="005712D7"/>
    <w:rsid w:val="00571376"/>
    <w:rsid w:val="00571407"/>
    <w:rsid w:val="00571689"/>
    <w:rsid w:val="0057181C"/>
    <w:rsid w:val="0057195E"/>
    <w:rsid w:val="00571968"/>
    <w:rsid w:val="0057198E"/>
    <w:rsid w:val="00571E71"/>
    <w:rsid w:val="00571E9D"/>
    <w:rsid w:val="0057206F"/>
    <w:rsid w:val="0057213E"/>
    <w:rsid w:val="0057224C"/>
    <w:rsid w:val="0057239A"/>
    <w:rsid w:val="00572AA3"/>
    <w:rsid w:val="00572C38"/>
    <w:rsid w:val="00572D8A"/>
    <w:rsid w:val="0057311F"/>
    <w:rsid w:val="00573135"/>
    <w:rsid w:val="00573282"/>
    <w:rsid w:val="005733AD"/>
    <w:rsid w:val="0057344A"/>
    <w:rsid w:val="00573490"/>
    <w:rsid w:val="0057361E"/>
    <w:rsid w:val="005738E5"/>
    <w:rsid w:val="00573C90"/>
    <w:rsid w:val="00573CAC"/>
    <w:rsid w:val="0057419F"/>
    <w:rsid w:val="00574280"/>
    <w:rsid w:val="005744B9"/>
    <w:rsid w:val="005747E6"/>
    <w:rsid w:val="0057495D"/>
    <w:rsid w:val="00574A1D"/>
    <w:rsid w:val="00574E44"/>
    <w:rsid w:val="00574EC9"/>
    <w:rsid w:val="005751ED"/>
    <w:rsid w:val="005755D0"/>
    <w:rsid w:val="00575D0D"/>
    <w:rsid w:val="00575EAD"/>
    <w:rsid w:val="0057607E"/>
    <w:rsid w:val="005760E1"/>
    <w:rsid w:val="00576201"/>
    <w:rsid w:val="005762D6"/>
    <w:rsid w:val="005763AA"/>
    <w:rsid w:val="0057662C"/>
    <w:rsid w:val="00576981"/>
    <w:rsid w:val="005769E4"/>
    <w:rsid w:val="00576D8E"/>
    <w:rsid w:val="005774F6"/>
    <w:rsid w:val="0057769F"/>
    <w:rsid w:val="005778D9"/>
    <w:rsid w:val="005779C5"/>
    <w:rsid w:val="005779F7"/>
    <w:rsid w:val="00577A32"/>
    <w:rsid w:val="00577A62"/>
    <w:rsid w:val="00577AA2"/>
    <w:rsid w:val="00580019"/>
    <w:rsid w:val="005807B1"/>
    <w:rsid w:val="00580B16"/>
    <w:rsid w:val="00580CB1"/>
    <w:rsid w:val="00580F90"/>
    <w:rsid w:val="005812C0"/>
    <w:rsid w:val="005814E0"/>
    <w:rsid w:val="00581862"/>
    <w:rsid w:val="0058187C"/>
    <w:rsid w:val="005818EF"/>
    <w:rsid w:val="005820B9"/>
    <w:rsid w:val="00582226"/>
    <w:rsid w:val="005824F9"/>
    <w:rsid w:val="00582553"/>
    <w:rsid w:val="00582BD6"/>
    <w:rsid w:val="00582DA9"/>
    <w:rsid w:val="00582F8A"/>
    <w:rsid w:val="00583511"/>
    <w:rsid w:val="005835C7"/>
    <w:rsid w:val="005836A8"/>
    <w:rsid w:val="005837AB"/>
    <w:rsid w:val="0058395A"/>
    <w:rsid w:val="00583A6C"/>
    <w:rsid w:val="00583B64"/>
    <w:rsid w:val="00583D72"/>
    <w:rsid w:val="0058413A"/>
    <w:rsid w:val="00584287"/>
    <w:rsid w:val="00584B59"/>
    <w:rsid w:val="00584C97"/>
    <w:rsid w:val="00584CFA"/>
    <w:rsid w:val="0058521C"/>
    <w:rsid w:val="005855FA"/>
    <w:rsid w:val="00585639"/>
    <w:rsid w:val="005858EA"/>
    <w:rsid w:val="00585951"/>
    <w:rsid w:val="005859F7"/>
    <w:rsid w:val="00585B13"/>
    <w:rsid w:val="00585B50"/>
    <w:rsid w:val="00585BEB"/>
    <w:rsid w:val="00585F4D"/>
    <w:rsid w:val="00585F98"/>
    <w:rsid w:val="005860C9"/>
    <w:rsid w:val="00586849"/>
    <w:rsid w:val="005868CA"/>
    <w:rsid w:val="00586A31"/>
    <w:rsid w:val="00586BC9"/>
    <w:rsid w:val="00586DA8"/>
    <w:rsid w:val="00586DBA"/>
    <w:rsid w:val="00586E0E"/>
    <w:rsid w:val="0058729A"/>
    <w:rsid w:val="005873A8"/>
    <w:rsid w:val="00587416"/>
    <w:rsid w:val="005874C1"/>
    <w:rsid w:val="00587A5A"/>
    <w:rsid w:val="00587F56"/>
    <w:rsid w:val="00587F60"/>
    <w:rsid w:val="005903FA"/>
    <w:rsid w:val="0059058D"/>
    <w:rsid w:val="00590717"/>
    <w:rsid w:val="005907D4"/>
    <w:rsid w:val="00590B69"/>
    <w:rsid w:val="00590BB2"/>
    <w:rsid w:val="00590CDF"/>
    <w:rsid w:val="00590D26"/>
    <w:rsid w:val="00590E11"/>
    <w:rsid w:val="00590E9F"/>
    <w:rsid w:val="00591351"/>
    <w:rsid w:val="005914F4"/>
    <w:rsid w:val="0059165C"/>
    <w:rsid w:val="005918B9"/>
    <w:rsid w:val="005919A8"/>
    <w:rsid w:val="00591A80"/>
    <w:rsid w:val="00591D12"/>
    <w:rsid w:val="00591DBA"/>
    <w:rsid w:val="00591DF9"/>
    <w:rsid w:val="00591E4E"/>
    <w:rsid w:val="00591EE7"/>
    <w:rsid w:val="00592130"/>
    <w:rsid w:val="005928B4"/>
    <w:rsid w:val="00592B7A"/>
    <w:rsid w:val="00592DD6"/>
    <w:rsid w:val="0059311A"/>
    <w:rsid w:val="00593216"/>
    <w:rsid w:val="00593240"/>
    <w:rsid w:val="005933A2"/>
    <w:rsid w:val="005939CF"/>
    <w:rsid w:val="00593BD3"/>
    <w:rsid w:val="00593FA0"/>
    <w:rsid w:val="00594104"/>
    <w:rsid w:val="0059463A"/>
    <w:rsid w:val="00594FA0"/>
    <w:rsid w:val="00594FA2"/>
    <w:rsid w:val="0059504F"/>
    <w:rsid w:val="00595058"/>
    <w:rsid w:val="00595763"/>
    <w:rsid w:val="0059585A"/>
    <w:rsid w:val="00595A78"/>
    <w:rsid w:val="00595E2F"/>
    <w:rsid w:val="00596609"/>
    <w:rsid w:val="005966D5"/>
    <w:rsid w:val="00596A23"/>
    <w:rsid w:val="00596AFC"/>
    <w:rsid w:val="00596BDE"/>
    <w:rsid w:val="00596D1D"/>
    <w:rsid w:val="00596D60"/>
    <w:rsid w:val="0059769D"/>
    <w:rsid w:val="005977CA"/>
    <w:rsid w:val="00597867"/>
    <w:rsid w:val="005978D5"/>
    <w:rsid w:val="00597BC7"/>
    <w:rsid w:val="005A0015"/>
    <w:rsid w:val="005A02E4"/>
    <w:rsid w:val="005A060C"/>
    <w:rsid w:val="005A06B3"/>
    <w:rsid w:val="005A08DA"/>
    <w:rsid w:val="005A09E5"/>
    <w:rsid w:val="005A0D15"/>
    <w:rsid w:val="005A0D9B"/>
    <w:rsid w:val="005A0DA4"/>
    <w:rsid w:val="005A1195"/>
    <w:rsid w:val="005A11E4"/>
    <w:rsid w:val="005A13FA"/>
    <w:rsid w:val="005A1402"/>
    <w:rsid w:val="005A1AA5"/>
    <w:rsid w:val="005A1F80"/>
    <w:rsid w:val="005A2196"/>
    <w:rsid w:val="005A2375"/>
    <w:rsid w:val="005A24B5"/>
    <w:rsid w:val="005A2A65"/>
    <w:rsid w:val="005A2C35"/>
    <w:rsid w:val="005A2CF6"/>
    <w:rsid w:val="005A2E66"/>
    <w:rsid w:val="005A31B2"/>
    <w:rsid w:val="005A333B"/>
    <w:rsid w:val="005A3CD9"/>
    <w:rsid w:val="005A3D79"/>
    <w:rsid w:val="005A3DA0"/>
    <w:rsid w:val="005A408A"/>
    <w:rsid w:val="005A434D"/>
    <w:rsid w:val="005A44FF"/>
    <w:rsid w:val="005A45B1"/>
    <w:rsid w:val="005A45B7"/>
    <w:rsid w:val="005A4882"/>
    <w:rsid w:val="005A4BCB"/>
    <w:rsid w:val="005A5939"/>
    <w:rsid w:val="005A59DB"/>
    <w:rsid w:val="005A5E29"/>
    <w:rsid w:val="005A6128"/>
    <w:rsid w:val="005A64DE"/>
    <w:rsid w:val="005A6502"/>
    <w:rsid w:val="005A6626"/>
    <w:rsid w:val="005A6C57"/>
    <w:rsid w:val="005A6D3E"/>
    <w:rsid w:val="005A6D9F"/>
    <w:rsid w:val="005A6FE9"/>
    <w:rsid w:val="005A70DF"/>
    <w:rsid w:val="005A74A6"/>
    <w:rsid w:val="005A74F6"/>
    <w:rsid w:val="005A76CF"/>
    <w:rsid w:val="005A7751"/>
    <w:rsid w:val="005A7917"/>
    <w:rsid w:val="005A797E"/>
    <w:rsid w:val="005A7C40"/>
    <w:rsid w:val="005A7F8B"/>
    <w:rsid w:val="005A7FA0"/>
    <w:rsid w:val="005B03F0"/>
    <w:rsid w:val="005B05B6"/>
    <w:rsid w:val="005B05E7"/>
    <w:rsid w:val="005B0721"/>
    <w:rsid w:val="005B0872"/>
    <w:rsid w:val="005B0CDF"/>
    <w:rsid w:val="005B0CEF"/>
    <w:rsid w:val="005B0E13"/>
    <w:rsid w:val="005B1106"/>
    <w:rsid w:val="005B1152"/>
    <w:rsid w:val="005B136A"/>
    <w:rsid w:val="005B1376"/>
    <w:rsid w:val="005B15D4"/>
    <w:rsid w:val="005B1C7C"/>
    <w:rsid w:val="005B1E51"/>
    <w:rsid w:val="005B1FD9"/>
    <w:rsid w:val="005B2064"/>
    <w:rsid w:val="005B2103"/>
    <w:rsid w:val="005B283D"/>
    <w:rsid w:val="005B2D27"/>
    <w:rsid w:val="005B2D39"/>
    <w:rsid w:val="005B2DCD"/>
    <w:rsid w:val="005B334B"/>
    <w:rsid w:val="005B348C"/>
    <w:rsid w:val="005B3874"/>
    <w:rsid w:val="005B3DBD"/>
    <w:rsid w:val="005B3E11"/>
    <w:rsid w:val="005B3F8B"/>
    <w:rsid w:val="005B429A"/>
    <w:rsid w:val="005B42CB"/>
    <w:rsid w:val="005B46CF"/>
    <w:rsid w:val="005B47F7"/>
    <w:rsid w:val="005B4C92"/>
    <w:rsid w:val="005B4CCF"/>
    <w:rsid w:val="005B4DCD"/>
    <w:rsid w:val="005B4E4D"/>
    <w:rsid w:val="005B5067"/>
    <w:rsid w:val="005B51E0"/>
    <w:rsid w:val="005B5349"/>
    <w:rsid w:val="005B53DE"/>
    <w:rsid w:val="005B551A"/>
    <w:rsid w:val="005B553A"/>
    <w:rsid w:val="005B554C"/>
    <w:rsid w:val="005B55B5"/>
    <w:rsid w:val="005B57CE"/>
    <w:rsid w:val="005B58DC"/>
    <w:rsid w:val="005B5919"/>
    <w:rsid w:val="005B5A95"/>
    <w:rsid w:val="005B5AE9"/>
    <w:rsid w:val="005B5B5D"/>
    <w:rsid w:val="005B5D3D"/>
    <w:rsid w:val="005B5E07"/>
    <w:rsid w:val="005B63FA"/>
    <w:rsid w:val="005B6E4C"/>
    <w:rsid w:val="005B7531"/>
    <w:rsid w:val="005B7667"/>
    <w:rsid w:val="005B771D"/>
    <w:rsid w:val="005B78D9"/>
    <w:rsid w:val="005B7975"/>
    <w:rsid w:val="005B798E"/>
    <w:rsid w:val="005B7A4D"/>
    <w:rsid w:val="005C00A1"/>
    <w:rsid w:val="005C0102"/>
    <w:rsid w:val="005C0231"/>
    <w:rsid w:val="005C02F8"/>
    <w:rsid w:val="005C04D3"/>
    <w:rsid w:val="005C0648"/>
    <w:rsid w:val="005C0755"/>
    <w:rsid w:val="005C0816"/>
    <w:rsid w:val="005C0A80"/>
    <w:rsid w:val="005C0F73"/>
    <w:rsid w:val="005C178C"/>
    <w:rsid w:val="005C1B6D"/>
    <w:rsid w:val="005C1D82"/>
    <w:rsid w:val="005C1E7B"/>
    <w:rsid w:val="005C1FE1"/>
    <w:rsid w:val="005C2373"/>
    <w:rsid w:val="005C24E7"/>
    <w:rsid w:val="005C2C68"/>
    <w:rsid w:val="005C2E13"/>
    <w:rsid w:val="005C31AC"/>
    <w:rsid w:val="005C33B7"/>
    <w:rsid w:val="005C3480"/>
    <w:rsid w:val="005C3519"/>
    <w:rsid w:val="005C38A6"/>
    <w:rsid w:val="005C3932"/>
    <w:rsid w:val="005C3A22"/>
    <w:rsid w:val="005C3B50"/>
    <w:rsid w:val="005C3D37"/>
    <w:rsid w:val="005C3F1E"/>
    <w:rsid w:val="005C43EB"/>
    <w:rsid w:val="005C491C"/>
    <w:rsid w:val="005C49EA"/>
    <w:rsid w:val="005C4CC0"/>
    <w:rsid w:val="005C4F06"/>
    <w:rsid w:val="005C53A4"/>
    <w:rsid w:val="005C53E9"/>
    <w:rsid w:val="005C555C"/>
    <w:rsid w:val="005C5730"/>
    <w:rsid w:val="005C5978"/>
    <w:rsid w:val="005C59B2"/>
    <w:rsid w:val="005C5D2D"/>
    <w:rsid w:val="005C5D9D"/>
    <w:rsid w:val="005C5DA0"/>
    <w:rsid w:val="005C624E"/>
    <w:rsid w:val="005C6261"/>
    <w:rsid w:val="005C6273"/>
    <w:rsid w:val="005C637F"/>
    <w:rsid w:val="005C661B"/>
    <w:rsid w:val="005C7004"/>
    <w:rsid w:val="005C7157"/>
    <w:rsid w:val="005C776C"/>
    <w:rsid w:val="005C7DED"/>
    <w:rsid w:val="005C7F0C"/>
    <w:rsid w:val="005D0365"/>
    <w:rsid w:val="005D03B5"/>
    <w:rsid w:val="005D0ABD"/>
    <w:rsid w:val="005D0F38"/>
    <w:rsid w:val="005D1175"/>
    <w:rsid w:val="005D11E9"/>
    <w:rsid w:val="005D1239"/>
    <w:rsid w:val="005D124A"/>
    <w:rsid w:val="005D1261"/>
    <w:rsid w:val="005D1AE9"/>
    <w:rsid w:val="005D2035"/>
    <w:rsid w:val="005D20FD"/>
    <w:rsid w:val="005D216D"/>
    <w:rsid w:val="005D2176"/>
    <w:rsid w:val="005D218E"/>
    <w:rsid w:val="005D21C2"/>
    <w:rsid w:val="005D226A"/>
    <w:rsid w:val="005D22E4"/>
    <w:rsid w:val="005D2341"/>
    <w:rsid w:val="005D234D"/>
    <w:rsid w:val="005D26EC"/>
    <w:rsid w:val="005D2757"/>
    <w:rsid w:val="005D2B15"/>
    <w:rsid w:val="005D2CB5"/>
    <w:rsid w:val="005D30F2"/>
    <w:rsid w:val="005D316F"/>
    <w:rsid w:val="005D3862"/>
    <w:rsid w:val="005D3AD2"/>
    <w:rsid w:val="005D3C84"/>
    <w:rsid w:val="005D3DA1"/>
    <w:rsid w:val="005D3E43"/>
    <w:rsid w:val="005D3EE7"/>
    <w:rsid w:val="005D41A5"/>
    <w:rsid w:val="005D4486"/>
    <w:rsid w:val="005D44D3"/>
    <w:rsid w:val="005D4593"/>
    <w:rsid w:val="005D4D96"/>
    <w:rsid w:val="005D50AF"/>
    <w:rsid w:val="005D519E"/>
    <w:rsid w:val="005D52C0"/>
    <w:rsid w:val="005D53F2"/>
    <w:rsid w:val="005D5606"/>
    <w:rsid w:val="005D5895"/>
    <w:rsid w:val="005D5C18"/>
    <w:rsid w:val="005D5D81"/>
    <w:rsid w:val="005D5EF0"/>
    <w:rsid w:val="005D5FE3"/>
    <w:rsid w:val="005D6846"/>
    <w:rsid w:val="005D6EAE"/>
    <w:rsid w:val="005D7292"/>
    <w:rsid w:val="005D7404"/>
    <w:rsid w:val="005D7B39"/>
    <w:rsid w:val="005E01E3"/>
    <w:rsid w:val="005E02FA"/>
    <w:rsid w:val="005E043B"/>
    <w:rsid w:val="005E058B"/>
    <w:rsid w:val="005E06F1"/>
    <w:rsid w:val="005E0732"/>
    <w:rsid w:val="005E07C8"/>
    <w:rsid w:val="005E0851"/>
    <w:rsid w:val="005E08B6"/>
    <w:rsid w:val="005E0A42"/>
    <w:rsid w:val="005E0A83"/>
    <w:rsid w:val="005E0B58"/>
    <w:rsid w:val="005E0EF1"/>
    <w:rsid w:val="005E0F0B"/>
    <w:rsid w:val="005E0F6E"/>
    <w:rsid w:val="005E1130"/>
    <w:rsid w:val="005E120E"/>
    <w:rsid w:val="005E12E1"/>
    <w:rsid w:val="005E139D"/>
    <w:rsid w:val="005E1856"/>
    <w:rsid w:val="005E19E6"/>
    <w:rsid w:val="005E1FDF"/>
    <w:rsid w:val="005E2095"/>
    <w:rsid w:val="005E2284"/>
    <w:rsid w:val="005E250D"/>
    <w:rsid w:val="005E2615"/>
    <w:rsid w:val="005E2633"/>
    <w:rsid w:val="005E28E6"/>
    <w:rsid w:val="005E2BB0"/>
    <w:rsid w:val="005E2F1A"/>
    <w:rsid w:val="005E2FF9"/>
    <w:rsid w:val="005E3135"/>
    <w:rsid w:val="005E33ED"/>
    <w:rsid w:val="005E3674"/>
    <w:rsid w:val="005E3C80"/>
    <w:rsid w:val="005E3E54"/>
    <w:rsid w:val="005E4084"/>
    <w:rsid w:val="005E4556"/>
    <w:rsid w:val="005E4AE3"/>
    <w:rsid w:val="005E4D84"/>
    <w:rsid w:val="005E4DDA"/>
    <w:rsid w:val="005E4DEB"/>
    <w:rsid w:val="005E4DED"/>
    <w:rsid w:val="005E51AC"/>
    <w:rsid w:val="005E538C"/>
    <w:rsid w:val="005E5459"/>
    <w:rsid w:val="005E5518"/>
    <w:rsid w:val="005E570E"/>
    <w:rsid w:val="005E59C2"/>
    <w:rsid w:val="005E5A79"/>
    <w:rsid w:val="005E6170"/>
    <w:rsid w:val="005E619F"/>
    <w:rsid w:val="005E6382"/>
    <w:rsid w:val="005E6482"/>
    <w:rsid w:val="005E65E8"/>
    <w:rsid w:val="005E67A1"/>
    <w:rsid w:val="005E6910"/>
    <w:rsid w:val="005E6978"/>
    <w:rsid w:val="005E69EC"/>
    <w:rsid w:val="005E6C62"/>
    <w:rsid w:val="005E6D07"/>
    <w:rsid w:val="005E6DF7"/>
    <w:rsid w:val="005E6E45"/>
    <w:rsid w:val="005E6EAA"/>
    <w:rsid w:val="005E6EB1"/>
    <w:rsid w:val="005E7395"/>
    <w:rsid w:val="005E742C"/>
    <w:rsid w:val="005E74A0"/>
    <w:rsid w:val="005E74FF"/>
    <w:rsid w:val="005E7904"/>
    <w:rsid w:val="005E7D92"/>
    <w:rsid w:val="005F0123"/>
    <w:rsid w:val="005F035D"/>
    <w:rsid w:val="005F0976"/>
    <w:rsid w:val="005F0C8D"/>
    <w:rsid w:val="005F0DED"/>
    <w:rsid w:val="005F1130"/>
    <w:rsid w:val="005F1289"/>
    <w:rsid w:val="005F16C2"/>
    <w:rsid w:val="005F17A9"/>
    <w:rsid w:val="005F17B7"/>
    <w:rsid w:val="005F1983"/>
    <w:rsid w:val="005F19BF"/>
    <w:rsid w:val="005F1E5D"/>
    <w:rsid w:val="005F2700"/>
    <w:rsid w:val="005F29B5"/>
    <w:rsid w:val="005F2A22"/>
    <w:rsid w:val="005F2FA7"/>
    <w:rsid w:val="005F306E"/>
    <w:rsid w:val="005F330E"/>
    <w:rsid w:val="005F36EC"/>
    <w:rsid w:val="005F3DA7"/>
    <w:rsid w:val="005F468F"/>
    <w:rsid w:val="005F4A97"/>
    <w:rsid w:val="005F4FE6"/>
    <w:rsid w:val="005F50DE"/>
    <w:rsid w:val="005F5326"/>
    <w:rsid w:val="005F53B7"/>
    <w:rsid w:val="005F57B0"/>
    <w:rsid w:val="005F57EF"/>
    <w:rsid w:val="005F59F0"/>
    <w:rsid w:val="005F5B3F"/>
    <w:rsid w:val="005F5D22"/>
    <w:rsid w:val="005F5D47"/>
    <w:rsid w:val="005F5F62"/>
    <w:rsid w:val="005F5FE1"/>
    <w:rsid w:val="005F658F"/>
    <w:rsid w:val="005F6710"/>
    <w:rsid w:val="005F6C17"/>
    <w:rsid w:val="005F6CF8"/>
    <w:rsid w:val="005F6CFE"/>
    <w:rsid w:val="005F6FA7"/>
    <w:rsid w:val="005F7159"/>
    <w:rsid w:val="005F734C"/>
    <w:rsid w:val="005F7446"/>
    <w:rsid w:val="005F754B"/>
    <w:rsid w:val="005F7587"/>
    <w:rsid w:val="005F7729"/>
    <w:rsid w:val="005F7E99"/>
    <w:rsid w:val="005F7F00"/>
    <w:rsid w:val="005F7F9F"/>
    <w:rsid w:val="00600088"/>
    <w:rsid w:val="006002BE"/>
    <w:rsid w:val="006002EF"/>
    <w:rsid w:val="0060060D"/>
    <w:rsid w:val="006009D0"/>
    <w:rsid w:val="00600C3C"/>
    <w:rsid w:val="00600CAB"/>
    <w:rsid w:val="00600E35"/>
    <w:rsid w:val="00600F0D"/>
    <w:rsid w:val="0060101D"/>
    <w:rsid w:val="006010E7"/>
    <w:rsid w:val="006016F6"/>
    <w:rsid w:val="006017A6"/>
    <w:rsid w:val="00601807"/>
    <w:rsid w:val="00601813"/>
    <w:rsid w:val="00601B4D"/>
    <w:rsid w:val="00601BAF"/>
    <w:rsid w:val="00601D7D"/>
    <w:rsid w:val="00601E89"/>
    <w:rsid w:val="00601ED6"/>
    <w:rsid w:val="00602083"/>
    <w:rsid w:val="0060209E"/>
    <w:rsid w:val="006024D0"/>
    <w:rsid w:val="006030D0"/>
    <w:rsid w:val="006035FF"/>
    <w:rsid w:val="006036FE"/>
    <w:rsid w:val="00603862"/>
    <w:rsid w:val="0060388F"/>
    <w:rsid w:val="006038B3"/>
    <w:rsid w:val="0060399D"/>
    <w:rsid w:val="006039E0"/>
    <w:rsid w:val="00603E5C"/>
    <w:rsid w:val="00603EE6"/>
    <w:rsid w:val="00604125"/>
    <w:rsid w:val="006042B0"/>
    <w:rsid w:val="0060453E"/>
    <w:rsid w:val="006046BE"/>
    <w:rsid w:val="006046E4"/>
    <w:rsid w:val="00604813"/>
    <w:rsid w:val="00604D09"/>
    <w:rsid w:val="00604FCB"/>
    <w:rsid w:val="00605006"/>
    <w:rsid w:val="00605196"/>
    <w:rsid w:val="0060590C"/>
    <w:rsid w:val="00605DEE"/>
    <w:rsid w:val="00605EEE"/>
    <w:rsid w:val="00605EFC"/>
    <w:rsid w:val="00606537"/>
    <w:rsid w:val="00606600"/>
    <w:rsid w:val="00606779"/>
    <w:rsid w:val="00606B33"/>
    <w:rsid w:val="00606BC8"/>
    <w:rsid w:val="00606EBC"/>
    <w:rsid w:val="0060725E"/>
    <w:rsid w:val="006072A3"/>
    <w:rsid w:val="00607396"/>
    <w:rsid w:val="00607811"/>
    <w:rsid w:val="00607A3D"/>
    <w:rsid w:val="00607E27"/>
    <w:rsid w:val="006102E8"/>
    <w:rsid w:val="00610344"/>
    <w:rsid w:val="00610357"/>
    <w:rsid w:val="00610581"/>
    <w:rsid w:val="00610D63"/>
    <w:rsid w:val="00610D97"/>
    <w:rsid w:val="00610DA8"/>
    <w:rsid w:val="00610DF2"/>
    <w:rsid w:val="00610ED3"/>
    <w:rsid w:val="00611322"/>
    <w:rsid w:val="00611323"/>
    <w:rsid w:val="00611360"/>
    <w:rsid w:val="00611866"/>
    <w:rsid w:val="00611B95"/>
    <w:rsid w:val="00611C20"/>
    <w:rsid w:val="00611D0F"/>
    <w:rsid w:val="00611F9A"/>
    <w:rsid w:val="006120C2"/>
    <w:rsid w:val="0061228D"/>
    <w:rsid w:val="006123CA"/>
    <w:rsid w:val="00612816"/>
    <w:rsid w:val="00612E5C"/>
    <w:rsid w:val="00613006"/>
    <w:rsid w:val="006130A2"/>
    <w:rsid w:val="006132A6"/>
    <w:rsid w:val="006132F4"/>
    <w:rsid w:val="00613395"/>
    <w:rsid w:val="00613607"/>
    <w:rsid w:val="00613618"/>
    <w:rsid w:val="00613760"/>
    <w:rsid w:val="006137D3"/>
    <w:rsid w:val="006137E1"/>
    <w:rsid w:val="006138B9"/>
    <w:rsid w:val="00614089"/>
    <w:rsid w:val="006141A5"/>
    <w:rsid w:val="00614559"/>
    <w:rsid w:val="0061455B"/>
    <w:rsid w:val="006145F2"/>
    <w:rsid w:val="0061493E"/>
    <w:rsid w:val="00614ACF"/>
    <w:rsid w:val="00614C9E"/>
    <w:rsid w:val="00615C4D"/>
    <w:rsid w:val="00615ECC"/>
    <w:rsid w:val="00616598"/>
    <w:rsid w:val="006165BD"/>
    <w:rsid w:val="00616918"/>
    <w:rsid w:val="00616BD8"/>
    <w:rsid w:val="00616E7B"/>
    <w:rsid w:val="006170ED"/>
    <w:rsid w:val="00617252"/>
    <w:rsid w:val="006173B3"/>
    <w:rsid w:val="0061741F"/>
    <w:rsid w:val="0061776F"/>
    <w:rsid w:val="00617A67"/>
    <w:rsid w:val="00617DCC"/>
    <w:rsid w:val="00617EC8"/>
    <w:rsid w:val="0062019C"/>
    <w:rsid w:val="00620414"/>
    <w:rsid w:val="00620A62"/>
    <w:rsid w:val="00620BBF"/>
    <w:rsid w:val="00620D2D"/>
    <w:rsid w:val="00620F9B"/>
    <w:rsid w:val="0062115F"/>
    <w:rsid w:val="006212A5"/>
    <w:rsid w:val="00621475"/>
    <w:rsid w:val="006215A4"/>
    <w:rsid w:val="0062190E"/>
    <w:rsid w:val="00621A66"/>
    <w:rsid w:val="00621DBE"/>
    <w:rsid w:val="00621FA4"/>
    <w:rsid w:val="006228A6"/>
    <w:rsid w:val="00622A56"/>
    <w:rsid w:val="00622C3D"/>
    <w:rsid w:val="00622C59"/>
    <w:rsid w:val="00622D9B"/>
    <w:rsid w:val="00622DFC"/>
    <w:rsid w:val="00622E25"/>
    <w:rsid w:val="00622E89"/>
    <w:rsid w:val="00622F8B"/>
    <w:rsid w:val="0062305A"/>
    <w:rsid w:val="00623307"/>
    <w:rsid w:val="006233C5"/>
    <w:rsid w:val="006235AB"/>
    <w:rsid w:val="006238A8"/>
    <w:rsid w:val="00623AC2"/>
    <w:rsid w:val="00623B91"/>
    <w:rsid w:val="006242EB"/>
    <w:rsid w:val="00624CBD"/>
    <w:rsid w:val="00624D49"/>
    <w:rsid w:val="0062507B"/>
    <w:rsid w:val="006250E2"/>
    <w:rsid w:val="00625362"/>
    <w:rsid w:val="00625838"/>
    <w:rsid w:val="00625D5A"/>
    <w:rsid w:val="00626114"/>
    <w:rsid w:val="00626235"/>
    <w:rsid w:val="0062644C"/>
    <w:rsid w:val="0062668B"/>
    <w:rsid w:val="00626778"/>
    <w:rsid w:val="006267B2"/>
    <w:rsid w:val="00626961"/>
    <w:rsid w:val="006269DB"/>
    <w:rsid w:val="00626A79"/>
    <w:rsid w:val="00626DD9"/>
    <w:rsid w:val="0062706F"/>
    <w:rsid w:val="00627192"/>
    <w:rsid w:val="006276F9"/>
    <w:rsid w:val="006277CE"/>
    <w:rsid w:val="00627998"/>
    <w:rsid w:val="00627CF9"/>
    <w:rsid w:val="00627D53"/>
    <w:rsid w:val="00627DE9"/>
    <w:rsid w:val="006303E1"/>
    <w:rsid w:val="006303E7"/>
    <w:rsid w:val="006304BA"/>
    <w:rsid w:val="00630566"/>
    <w:rsid w:val="0063087B"/>
    <w:rsid w:val="0063091E"/>
    <w:rsid w:val="00630A29"/>
    <w:rsid w:val="00630B06"/>
    <w:rsid w:val="00630BF9"/>
    <w:rsid w:val="00630F46"/>
    <w:rsid w:val="00631166"/>
    <w:rsid w:val="00631693"/>
    <w:rsid w:val="00631734"/>
    <w:rsid w:val="00631845"/>
    <w:rsid w:val="0063190F"/>
    <w:rsid w:val="00631AE2"/>
    <w:rsid w:val="0063209E"/>
    <w:rsid w:val="00632108"/>
    <w:rsid w:val="00632849"/>
    <w:rsid w:val="006329E7"/>
    <w:rsid w:val="00632ADA"/>
    <w:rsid w:val="00632B9B"/>
    <w:rsid w:val="00632D55"/>
    <w:rsid w:val="00632EA8"/>
    <w:rsid w:val="00632EC4"/>
    <w:rsid w:val="00633221"/>
    <w:rsid w:val="0063335E"/>
    <w:rsid w:val="006334CE"/>
    <w:rsid w:val="00633806"/>
    <w:rsid w:val="0063382E"/>
    <w:rsid w:val="0063385D"/>
    <w:rsid w:val="00633991"/>
    <w:rsid w:val="00633A27"/>
    <w:rsid w:val="00633BA7"/>
    <w:rsid w:val="00633C32"/>
    <w:rsid w:val="00634243"/>
    <w:rsid w:val="0063446A"/>
    <w:rsid w:val="00634720"/>
    <w:rsid w:val="00634764"/>
    <w:rsid w:val="0063478F"/>
    <w:rsid w:val="00634BDF"/>
    <w:rsid w:val="00634C53"/>
    <w:rsid w:val="0063505E"/>
    <w:rsid w:val="00635170"/>
    <w:rsid w:val="006351A3"/>
    <w:rsid w:val="0063533A"/>
    <w:rsid w:val="006357E7"/>
    <w:rsid w:val="0063591C"/>
    <w:rsid w:val="006359FF"/>
    <w:rsid w:val="00635A19"/>
    <w:rsid w:val="00635A8D"/>
    <w:rsid w:val="00635F86"/>
    <w:rsid w:val="0063610B"/>
    <w:rsid w:val="0063637B"/>
    <w:rsid w:val="006363BC"/>
    <w:rsid w:val="00636A4A"/>
    <w:rsid w:val="00636CF5"/>
    <w:rsid w:val="00636F78"/>
    <w:rsid w:val="0063701A"/>
    <w:rsid w:val="006370AB"/>
    <w:rsid w:val="00637863"/>
    <w:rsid w:val="0063795C"/>
    <w:rsid w:val="00637B69"/>
    <w:rsid w:val="00637B98"/>
    <w:rsid w:val="00637C89"/>
    <w:rsid w:val="00637CCD"/>
    <w:rsid w:val="00637D0E"/>
    <w:rsid w:val="00637E7E"/>
    <w:rsid w:val="00640412"/>
    <w:rsid w:val="0064099C"/>
    <w:rsid w:val="00640B91"/>
    <w:rsid w:val="00641027"/>
    <w:rsid w:val="00641274"/>
    <w:rsid w:val="00641854"/>
    <w:rsid w:val="00641AB9"/>
    <w:rsid w:val="00641F77"/>
    <w:rsid w:val="006424BC"/>
    <w:rsid w:val="00642591"/>
    <w:rsid w:val="006426A8"/>
    <w:rsid w:val="0064293E"/>
    <w:rsid w:val="00642D48"/>
    <w:rsid w:val="00642DFE"/>
    <w:rsid w:val="00642F26"/>
    <w:rsid w:val="00642F9F"/>
    <w:rsid w:val="0064316F"/>
    <w:rsid w:val="00643181"/>
    <w:rsid w:val="006432F3"/>
    <w:rsid w:val="00643377"/>
    <w:rsid w:val="00643A66"/>
    <w:rsid w:val="00643AC9"/>
    <w:rsid w:val="00643CB7"/>
    <w:rsid w:val="00643F75"/>
    <w:rsid w:val="006440B3"/>
    <w:rsid w:val="006441F6"/>
    <w:rsid w:val="006443AB"/>
    <w:rsid w:val="00644B8B"/>
    <w:rsid w:val="00644E00"/>
    <w:rsid w:val="00644ED6"/>
    <w:rsid w:val="00645190"/>
    <w:rsid w:val="0064529D"/>
    <w:rsid w:val="00645386"/>
    <w:rsid w:val="00645440"/>
    <w:rsid w:val="00645754"/>
    <w:rsid w:val="00645771"/>
    <w:rsid w:val="00645A6C"/>
    <w:rsid w:val="00645C1F"/>
    <w:rsid w:val="00645CF4"/>
    <w:rsid w:val="00645E98"/>
    <w:rsid w:val="0064660A"/>
    <w:rsid w:val="00646758"/>
    <w:rsid w:val="00646772"/>
    <w:rsid w:val="00646795"/>
    <w:rsid w:val="00646BA1"/>
    <w:rsid w:val="00646CD7"/>
    <w:rsid w:val="00646CD8"/>
    <w:rsid w:val="006472D8"/>
    <w:rsid w:val="0064741C"/>
    <w:rsid w:val="006476B1"/>
    <w:rsid w:val="00647725"/>
    <w:rsid w:val="00647B37"/>
    <w:rsid w:val="00647C61"/>
    <w:rsid w:val="00647CAA"/>
    <w:rsid w:val="00647CDE"/>
    <w:rsid w:val="00647D2C"/>
    <w:rsid w:val="00647D57"/>
    <w:rsid w:val="00647EA9"/>
    <w:rsid w:val="00647F33"/>
    <w:rsid w:val="00650306"/>
    <w:rsid w:val="006504ED"/>
    <w:rsid w:val="00650550"/>
    <w:rsid w:val="006505E0"/>
    <w:rsid w:val="00650600"/>
    <w:rsid w:val="006508D1"/>
    <w:rsid w:val="006509C4"/>
    <w:rsid w:val="006515DB"/>
    <w:rsid w:val="006517A5"/>
    <w:rsid w:val="006527C2"/>
    <w:rsid w:val="00652863"/>
    <w:rsid w:val="00652D2D"/>
    <w:rsid w:val="006530EF"/>
    <w:rsid w:val="006532DB"/>
    <w:rsid w:val="00653393"/>
    <w:rsid w:val="00653648"/>
    <w:rsid w:val="00653793"/>
    <w:rsid w:val="006537BD"/>
    <w:rsid w:val="006537FA"/>
    <w:rsid w:val="0065390C"/>
    <w:rsid w:val="00653D14"/>
    <w:rsid w:val="00653E8F"/>
    <w:rsid w:val="00653F74"/>
    <w:rsid w:val="0065459E"/>
    <w:rsid w:val="00654793"/>
    <w:rsid w:val="006548DB"/>
    <w:rsid w:val="0065505C"/>
    <w:rsid w:val="0065520D"/>
    <w:rsid w:val="006553AA"/>
    <w:rsid w:val="0065577F"/>
    <w:rsid w:val="006559D3"/>
    <w:rsid w:val="00655A4B"/>
    <w:rsid w:val="00655CB5"/>
    <w:rsid w:val="00655D79"/>
    <w:rsid w:val="00655DDB"/>
    <w:rsid w:val="00656145"/>
    <w:rsid w:val="006564E0"/>
    <w:rsid w:val="0065656B"/>
    <w:rsid w:val="00656696"/>
    <w:rsid w:val="00656AA3"/>
    <w:rsid w:val="00656DA7"/>
    <w:rsid w:val="006578D2"/>
    <w:rsid w:val="00657CE1"/>
    <w:rsid w:val="00657E99"/>
    <w:rsid w:val="006600FF"/>
    <w:rsid w:val="00660582"/>
    <w:rsid w:val="0066083B"/>
    <w:rsid w:val="00660938"/>
    <w:rsid w:val="00660A20"/>
    <w:rsid w:val="00660A4B"/>
    <w:rsid w:val="006614E2"/>
    <w:rsid w:val="006616C6"/>
    <w:rsid w:val="0066175F"/>
    <w:rsid w:val="006617AF"/>
    <w:rsid w:val="006619FB"/>
    <w:rsid w:val="00661C25"/>
    <w:rsid w:val="00661FAA"/>
    <w:rsid w:val="006623E4"/>
    <w:rsid w:val="006624BF"/>
    <w:rsid w:val="00662686"/>
    <w:rsid w:val="0066269D"/>
    <w:rsid w:val="00662B71"/>
    <w:rsid w:val="00662C14"/>
    <w:rsid w:val="00662CB9"/>
    <w:rsid w:val="00662D63"/>
    <w:rsid w:val="00662EC9"/>
    <w:rsid w:val="00662F87"/>
    <w:rsid w:val="00662FE6"/>
    <w:rsid w:val="00662FEE"/>
    <w:rsid w:val="00663000"/>
    <w:rsid w:val="0066314E"/>
    <w:rsid w:val="006632DF"/>
    <w:rsid w:val="006637B4"/>
    <w:rsid w:val="006640AE"/>
    <w:rsid w:val="00664236"/>
    <w:rsid w:val="006642F1"/>
    <w:rsid w:val="0066465C"/>
    <w:rsid w:val="00664907"/>
    <w:rsid w:val="00664E1F"/>
    <w:rsid w:val="00664F3E"/>
    <w:rsid w:val="00665006"/>
    <w:rsid w:val="006652B0"/>
    <w:rsid w:val="006652D7"/>
    <w:rsid w:val="006655EE"/>
    <w:rsid w:val="00665860"/>
    <w:rsid w:val="00665DDA"/>
    <w:rsid w:val="00665E25"/>
    <w:rsid w:val="00665E30"/>
    <w:rsid w:val="00665E98"/>
    <w:rsid w:val="006660E4"/>
    <w:rsid w:val="0066639D"/>
    <w:rsid w:val="00666C5A"/>
    <w:rsid w:val="00666C82"/>
    <w:rsid w:val="00666D3A"/>
    <w:rsid w:val="00666D92"/>
    <w:rsid w:val="00666E2C"/>
    <w:rsid w:val="0066707B"/>
    <w:rsid w:val="00667245"/>
    <w:rsid w:val="00667743"/>
    <w:rsid w:val="00667AA7"/>
    <w:rsid w:val="00667C3A"/>
    <w:rsid w:val="00667FD0"/>
    <w:rsid w:val="00670328"/>
    <w:rsid w:val="00670530"/>
    <w:rsid w:val="0067073C"/>
    <w:rsid w:val="00670A21"/>
    <w:rsid w:val="00671002"/>
    <w:rsid w:val="006712BF"/>
    <w:rsid w:val="006712CA"/>
    <w:rsid w:val="00671304"/>
    <w:rsid w:val="00671805"/>
    <w:rsid w:val="006722CE"/>
    <w:rsid w:val="00672566"/>
    <w:rsid w:val="00672638"/>
    <w:rsid w:val="00672721"/>
    <w:rsid w:val="0067289C"/>
    <w:rsid w:val="00672959"/>
    <w:rsid w:val="00672C0F"/>
    <w:rsid w:val="00672E19"/>
    <w:rsid w:val="00672EA5"/>
    <w:rsid w:val="00672EE6"/>
    <w:rsid w:val="00672EEC"/>
    <w:rsid w:val="00672FC8"/>
    <w:rsid w:val="00673122"/>
    <w:rsid w:val="00673391"/>
    <w:rsid w:val="006734CC"/>
    <w:rsid w:val="00673A3C"/>
    <w:rsid w:val="00673A70"/>
    <w:rsid w:val="00673B91"/>
    <w:rsid w:val="00673F40"/>
    <w:rsid w:val="00674000"/>
    <w:rsid w:val="0067405D"/>
    <w:rsid w:val="00674088"/>
    <w:rsid w:val="00674092"/>
    <w:rsid w:val="006740A6"/>
    <w:rsid w:val="006742BC"/>
    <w:rsid w:val="00674341"/>
    <w:rsid w:val="00674362"/>
    <w:rsid w:val="00674771"/>
    <w:rsid w:val="006747BA"/>
    <w:rsid w:val="00674B20"/>
    <w:rsid w:val="00674E38"/>
    <w:rsid w:val="00674EFE"/>
    <w:rsid w:val="006753C6"/>
    <w:rsid w:val="00675585"/>
    <w:rsid w:val="00675637"/>
    <w:rsid w:val="00675CB0"/>
    <w:rsid w:val="006760F5"/>
    <w:rsid w:val="00676344"/>
    <w:rsid w:val="006765B9"/>
    <w:rsid w:val="00676659"/>
    <w:rsid w:val="00676710"/>
    <w:rsid w:val="00676A14"/>
    <w:rsid w:val="00676D76"/>
    <w:rsid w:val="00676E56"/>
    <w:rsid w:val="00676FBC"/>
    <w:rsid w:val="0067718B"/>
    <w:rsid w:val="0067730E"/>
    <w:rsid w:val="0067735D"/>
    <w:rsid w:val="006778FB"/>
    <w:rsid w:val="00677D54"/>
    <w:rsid w:val="00677D97"/>
    <w:rsid w:val="00677EAB"/>
    <w:rsid w:val="00677F9E"/>
    <w:rsid w:val="00677FE7"/>
    <w:rsid w:val="006801D6"/>
    <w:rsid w:val="00680242"/>
    <w:rsid w:val="0068057A"/>
    <w:rsid w:val="00680591"/>
    <w:rsid w:val="006807DF"/>
    <w:rsid w:val="006808B4"/>
    <w:rsid w:val="00680B52"/>
    <w:rsid w:val="00680E00"/>
    <w:rsid w:val="00680EB2"/>
    <w:rsid w:val="00681039"/>
    <w:rsid w:val="006810FD"/>
    <w:rsid w:val="00681637"/>
    <w:rsid w:val="00681743"/>
    <w:rsid w:val="00681A9F"/>
    <w:rsid w:val="00681B2B"/>
    <w:rsid w:val="00681E3D"/>
    <w:rsid w:val="00682114"/>
    <w:rsid w:val="0068239F"/>
    <w:rsid w:val="0068240E"/>
    <w:rsid w:val="00682669"/>
    <w:rsid w:val="00682696"/>
    <w:rsid w:val="00682F03"/>
    <w:rsid w:val="0068307B"/>
    <w:rsid w:val="00683094"/>
    <w:rsid w:val="006832CA"/>
    <w:rsid w:val="0068417D"/>
    <w:rsid w:val="00684219"/>
    <w:rsid w:val="0068433B"/>
    <w:rsid w:val="00684355"/>
    <w:rsid w:val="006845AD"/>
    <w:rsid w:val="0068471A"/>
    <w:rsid w:val="0068496A"/>
    <w:rsid w:val="00684B85"/>
    <w:rsid w:val="00684CDD"/>
    <w:rsid w:val="00684F33"/>
    <w:rsid w:val="00684F41"/>
    <w:rsid w:val="0068514B"/>
    <w:rsid w:val="0068526B"/>
    <w:rsid w:val="00685294"/>
    <w:rsid w:val="006852A2"/>
    <w:rsid w:val="006854F2"/>
    <w:rsid w:val="006855F2"/>
    <w:rsid w:val="00685A22"/>
    <w:rsid w:val="00685D98"/>
    <w:rsid w:val="00685F3F"/>
    <w:rsid w:val="0068627D"/>
    <w:rsid w:val="0068689D"/>
    <w:rsid w:val="00686B34"/>
    <w:rsid w:val="00686B82"/>
    <w:rsid w:val="00686DED"/>
    <w:rsid w:val="00687514"/>
    <w:rsid w:val="006876B1"/>
    <w:rsid w:val="006877C8"/>
    <w:rsid w:val="00687A09"/>
    <w:rsid w:val="00687D40"/>
    <w:rsid w:val="00690560"/>
    <w:rsid w:val="00690944"/>
    <w:rsid w:val="006909A4"/>
    <w:rsid w:val="00690BF9"/>
    <w:rsid w:val="00691006"/>
    <w:rsid w:val="006910D3"/>
    <w:rsid w:val="006914BC"/>
    <w:rsid w:val="0069197B"/>
    <w:rsid w:val="00691F97"/>
    <w:rsid w:val="006921B7"/>
    <w:rsid w:val="00692390"/>
    <w:rsid w:val="0069250C"/>
    <w:rsid w:val="00692A8C"/>
    <w:rsid w:val="00692CC8"/>
    <w:rsid w:val="0069300A"/>
    <w:rsid w:val="0069309A"/>
    <w:rsid w:val="006931CF"/>
    <w:rsid w:val="00693321"/>
    <w:rsid w:val="0069348B"/>
    <w:rsid w:val="006934AF"/>
    <w:rsid w:val="0069365B"/>
    <w:rsid w:val="00693834"/>
    <w:rsid w:val="00693A3F"/>
    <w:rsid w:val="00693E85"/>
    <w:rsid w:val="006940FA"/>
    <w:rsid w:val="006942AC"/>
    <w:rsid w:val="00694664"/>
    <w:rsid w:val="0069493D"/>
    <w:rsid w:val="00694AAF"/>
    <w:rsid w:val="00694BA5"/>
    <w:rsid w:val="00694E77"/>
    <w:rsid w:val="00694FC5"/>
    <w:rsid w:val="0069520C"/>
    <w:rsid w:val="00695705"/>
    <w:rsid w:val="00695CE4"/>
    <w:rsid w:val="00695CE8"/>
    <w:rsid w:val="006963B8"/>
    <w:rsid w:val="006965F5"/>
    <w:rsid w:val="0069661D"/>
    <w:rsid w:val="00696732"/>
    <w:rsid w:val="0069681D"/>
    <w:rsid w:val="00696DAF"/>
    <w:rsid w:val="0069731A"/>
    <w:rsid w:val="00697560"/>
    <w:rsid w:val="006975EB"/>
    <w:rsid w:val="006976A5"/>
    <w:rsid w:val="006977AF"/>
    <w:rsid w:val="00697943"/>
    <w:rsid w:val="00697969"/>
    <w:rsid w:val="006A0269"/>
    <w:rsid w:val="006A0461"/>
    <w:rsid w:val="006A05C4"/>
    <w:rsid w:val="006A08FB"/>
    <w:rsid w:val="006A0965"/>
    <w:rsid w:val="006A0B11"/>
    <w:rsid w:val="006A0D1A"/>
    <w:rsid w:val="006A0D56"/>
    <w:rsid w:val="006A0EB3"/>
    <w:rsid w:val="006A1502"/>
    <w:rsid w:val="006A17C9"/>
    <w:rsid w:val="006A1969"/>
    <w:rsid w:val="006A1AA1"/>
    <w:rsid w:val="006A1AE6"/>
    <w:rsid w:val="006A1D07"/>
    <w:rsid w:val="006A1F42"/>
    <w:rsid w:val="006A23AF"/>
    <w:rsid w:val="006A23B0"/>
    <w:rsid w:val="006A23CF"/>
    <w:rsid w:val="006A26D6"/>
    <w:rsid w:val="006A28EE"/>
    <w:rsid w:val="006A2DEA"/>
    <w:rsid w:val="006A3165"/>
    <w:rsid w:val="006A322F"/>
    <w:rsid w:val="006A3430"/>
    <w:rsid w:val="006A374E"/>
    <w:rsid w:val="006A3994"/>
    <w:rsid w:val="006A3D9B"/>
    <w:rsid w:val="006A3EDC"/>
    <w:rsid w:val="006A3F61"/>
    <w:rsid w:val="006A3FE1"/>
    <w:rsid w:val="006A44D1"/>
    <w:rsid w:val="006A471B"/>
    <w:rsid w:val="006A4E15"/>
    <w:rsid w:val="006A4ED0"/>
    <w:rsid w:val="006A4ED9"/>
    <w:rsid w:val="006A58F1"/>
    <w:rsid w:val="006A5C27"/>
    <w:rsid w:val="006A5DAC"/>
    <w:rsid w:val="006A5F50"/>
    <w:rsid w:val="006A606D"/>
    <w:rsid w:val="006A6099"/>
    <w:rsid w:val="006A6100"/>
    <w:rsid w:val="006A626E"/>
    <w:rsid w:val="006A62E1"/>
    <w:rsid w:val="006A638C"/>
    <w:rsid w:val="006A6B22"/>
    <w:rsid w:val="006A6ECF"/>
    <w:rsid w:val="006A6FCD"/>
    <w:rsid w:val="006A6FEC"/>
    <w:rsid w:val="006A7197"/>
    <w:rsid w:val="006A73A2"/>
    <w:rsid w:val="006A75A2"/>
    <w:rsid w:val="006A7796"/>
    <w:rsid w:val="006A77B0"/>
    <w:rsid w:val="006A78D6"/>
    <w:rsid w:val="006A792B"/>
    <w:rsid w:val="006A7982"/>
    <w:rsid w:val="006A79F4"/>
    <w:rsid w:val="006A7CC2"/>
    <w:rsid w:val="006A7D41"/>
    <w:rsid w:val="006A7D65"/>
    <w:rsid w:val="006A7FB2"/>
    <w:rsid w:val="006B0077"/>
    <w:rsid w:val="006B09C9"/>
    <w:rsid w:val="006B0B1A"/>
    <w:rsid w:val="006B0BCB"/>
    <w:rsid w:val="006B0BFF"/>
    <w:rsid w:val="006B0ECD"/>
    <w:rsid w:val="006B1146"/>
    <w:rsid w:val="006B139F"/>
    <w:rsid w:val="006B14AB"/>
    <w:rsid w:val="006B17BE"/>
    <w:rsid w:val="006B1809"/>
    <w:rsid w:val="006B18FD"/>
    <w:rsid w:val="006B1AC3"/>
    <w:rsid w:val="006B1D15"/>
    <w:rsid w:val="006B295D"/>
    <w:rsid w:val="006B2A86"/>
    <w:rsid w:val="006B2AFC"/>
    <w:rsid w:val="006B2CBF"/>
    <w:rsid w:val="006B2E0C"/>
    <w:rsid w:val="006B3802"/>
    <w:rsid w:val="006B3B73"/>
    <w:rsid w:val="006B3BF8"/>
    <w:rsid w:val="006B3EE3"/>
    <w:rsid w:val="006B410E"/>
    <w:rsid w:val="006B4142"/>
    <w:rsid w:val="006B42CC"/>
    <w:rsid w:val="006B432A"/>
    <w:rsid w:val="006B43CE"/>
    <w:rsid w:val="006B472F"/>
    <w:rsid w:val="006B4860"/>
    <w:rsid w:val="006B48C1"/>
    <w:rsid w:val="006B493C"/>
    <w:rsid w:val="006B49D1"/>
    <w:rsid w:val="006B4A02"/>
    <w:rsid w:val="006B4A86"/>
    <w:rsid w:val="006B4A97"/>
    <w:rsid w:val="006B4BB3"/>
    <w:rsid w:val="006B4D81"/>
    <w:rsid w:val="006B50C9"/>
    <w:rsid w:val="006B5443"/>
    <w:rsid w:val="006B54FB"/>
    <w:rsid w:val="006B5734"/>
    <w:rsid w:val="006B58EF"/>
    <w:rsid w:val="006B5ADC"/>
    <w:rsid w:val="006B5D8A"/>
    <w:rsid w:val="006B5DEB"/>
    <w:rsid w:val="006B5DF9"/>
    <w:rsid w:val="006B5F9B"/>
    <w:rsid w:val="006B629A"/>
    <w:rsid w:val="006B6315"/>
    <w:rsid w:val="006B6B9F"/>
    <w:rsid w:val="006B6CBD"/>
    <w:rsid w:val="006B6CC1"/>
    <w:rsid w:val="006B6F20"/>
    <w:rsid w:val="006B7024"/>
    <w:rsid w:val="006B716C"/>
    <w:rsid w:val="006B7238"/>
    <w:rsid w:val="006B73EA"/>
    <w:rsid w:val="006B764A"/>
    <w:rsid w:val="006B7B1F"/>
    <w:rsid w:val="006B7D74"/>
    <w:rsid w:val="006B7D85"/>
    <w:rsid w:val="006C016F"/>
    <w:rsid w:val="006C0451"/>
    <w:rsid w:val="006C0458"/>
    <w:rsid w:val="006C0582"/>
    <w:rsid w:val="006C05AC"/>
    <w:rsid w:val="006C07C3"/>
    <w:rsid w:val="006C0A4A"/>
    <w:rsid w:val="006C0B0A"/>
    <w:rsid w:val="006C0B9C"/>
    <w:rsid w:val="006C0D19"/>
    <w:rsid w:val="006C0E58"/>
    <w:rsid w:val="006C12D8"/>
    <w:rsid w:val="006C1330"/>
    <w:rsid w:val="006C1348"/>
    <w:rsid w:val="006C1807"/>
    <w:rsid w:val="006C1ACE"/>
    <w:rsid w:val="006C1B27"/>
    <w:rsid w:val="006C1BA9"/>
    <w:rsid w:val="006C1C21"/>
    <w:rsid w:val="006C1C70"/>
    <w:rsid w:val="006C2269"/>
    <w:rsid w:val="006C2715"/>
    <w:rsid w:val="006C293F"/>
    <w:rsid w:val="006C2F24"/>
    <w:rsid w:val="006C32CA"/>
    <w:rsid w:val="006C38E8"/>
    <w:rsid w:val="006C3928"/>
    <w:rsid w:val="006C3B1E"/>
    <w:rsid w:val="006C3CC0"/>
    <w:rsid w:val="006C3E56"/>
    <w:rsid w:val="006C4356"/>
    <w:rsid w:val="006C45FF"/>
    <w:rsid w:val="006C4644"/>
    <w:rsid w:val="006C493F"/>
    <w:rsid w:val="006C4AFB"/>
    <w:rsid w:val="006C4B42"/>
    <w:rsid w:val="006C4D34"/>
    <w:rsid w:val="006C4DB0"/>
    <w:rsid w:val="006C53C7"/>
    <w:rsid w:val="006C5519"/>
    <w:rsid w:val="006C59FA"/>
    <w:rsid w:val="006C5EF9"/>
    <w:rsid w:val="006C64DE"/>
    <w:rsid w:val="006C6705"/>
    <w:rsid w:val="006C67A2"/>
    <w:rsid w:val="006C68AB"/>
    <w:rsid w:val="006C691E"/>
    <w:rsid w:val="006C6BBB"/>
    <w:rsid w:val="006C708A"/>
    <w:rsid w:val="006C75C4"/>
    <w:rsid w:val="006C7C0D"/>
    <w:rsid w:val="006C7D09"/>
    <w:rsid w:val="006D022A"/>
    <w:rsid w:val="006D028B"/>
    <w:rsid w:val="006D05CE"/>
    <w:rsid w:val="006D0633"/>
    <w:rsid w:val="006D077E"/>
    <w:rsid w:val="006D0D9C"/>
    <w:rsid w:val="006D0DC1"/>
    <w:rsid w:val="006D0EC6"/>
    <w:rsid w:val="006D0FA5"/>
    <w:rsid w:val="006D122B"/>
    <w:rsid w:val="006D149D"/>
    <w:rsid w:val="006D1876"/>
    <w:rsid w:val="006D18A5"/>
    <w:rsid w:val="006D18C3"/>
    <w:rsid w:val="006D2407"/>
    <w:rsid w:val="006D27CA"/>
    <w:rsid w:val="006D28B7"/>
    <w:rsid w:val="006D2BCC"/>
    <w:rsid w:val="006D3137"/>
    <w:rsid w:val="006D319E"/>
    <w:rsid w:val="006D31F5"/>
    <w:rsid w:val="006D36A0"/>
    <w:rsid w:val="006D370F"/>
    <w:rsid w:val="006D3D32"/>
    <w:rsid w:val="006D4558"/>
    <w:rsid w:val="006D484A"/>
    <w:rsid w:val="006D4FA4"/>
    <w:rsid w:val="006D4FED"/>
    <w:rsid w:val="006D50D6"/>
    <w:rsid w:val="006D5124"/>
    <w:rsid w:val="006D55F6"/>
    <w:rsid w:val="006D5C07"/>
    <w:rsid w:val="006D5D32"/>
    <w:rsid w:val="006D600D"/>
    <w:rsid w:val="006D60B9"/>
    <w:rsid w:val="006D612D"/>
    <w:rsid w:val="006D6158"/>
    <w:rsid w:val="006D6567"/>
    <w:rsid w:val="006D6731"/>
    <w:rsid w:val="006D6DFF"/>
    <w:rsid w:val="006D7176"/>
    <w:rsid w:val="006D7747"/>
    <w:rsid w:val="006D7DD9"/>
    <w:rsid w:val="006E0103"/>
    <w:rsid w:val="006E0853"/>
    <w:rsid w:val="006E0877"/>
    <w:rsid w:val="006E0B52"/>
    <w:rsid w:val="006E0D2A"/>
    <w:rsid w:val="006E0D7A"/>
    <w:rsid w:val="006E0F5C"/>
    <w:rsid w:val="006E100E"/>
    <w:rsid w:val="006E1601"/>
    <w:rsid w:val="006E19D0"/>
    <w:rsid w:val="006E1A35"/>
    <w:rsid w:val="006E2036"/>
    <w:rsid w:val="006E20E0"/>
    <w:rsid w:val="006E2806"/>
    <w:rsid w:val="006E28E1"/>
    <w:rsid w:val="006E28F6"/>
    <w:rsid w:val="006E2CE4"/>
    <w:rsid w:val="006E2E1D"/>
    <w:rsid w:val="006E2F10"/>
    <w:rsid w:val="006E3086"/>
    <w:rsid w:val="006E352C"/>
    <w:rsid w:val="006E3BF9"/>
    <w:rsid w:val="006E3C0D"/>
    <w:rsid w:val="006E3F23"/>
    <w:rsid w:val="006E41A6"/>
    <w:rsid w:val="006E4300"/>
    <w:rsid w:val="006E4599"/>
    <w:rsid w:val="006E4B68"/>
    <w:rsid w:val="006E4DEC"/>
    <w:rsid w:val="006E4E4E"/>
    <w:rsid w:val="006E50DF"/>
    <w:rsid w:val="006E5651"/>
    <w:rsid w:val="006E5853"/>
    <w:rsid w:val="006E5ADA"/>
    <w:rsid w:val="006E5C2A"/>
    <w:rsid w:val="006E5FFB"/>
    <w:rsid w:val="006E6168"/>
    <w:rsid w:val="006E626A"/>
    <w:rsid w:val="006E648C"/>
    <w:rsid w:val="006E6765"/>
    <w:rsid w:val="006E69AB"/>
    <w:rsid w:val="006E6C83"/>
    <w:rsid w:val="006E6E7E"/>
    <w:rsid w:val="006E7008"/>
    <w:rsid w:val="006E7A1C"/>
    <w:rsid w:val="006E7C14"/>
    <w:rsid w:val="006E7F54"/>
    <w:rsid w:val="006F03B6"/>
    <w:rsid w:val="006F071D"/>
    <w:rsid w:val="006F088E"/>
    <w:rsid w:val="006F0A33"/>
    <w:rsid w:val="006F0A8C"/>
    <w:rsid w:val="006F0BB7"/>
    <w:rsid w:val="006F0E39"/>
    <w:rsid w:val="006F0F3F"/>
    <w:rsid w:val="006F1013"/>
    <w:rsid w:val="006F1338"/>
    <w:rsid w:val="006F16D2"/>
    <w:rsid w:val="006F19DE"/>
    <w:rsid w:val="006F1C6E"/>
    <w:rsid w:val="006F1CDD"/>
    <w:rsid w:val="006F1D13"/>
    <w:rsid w:val="006F1E18"/>
    <w:rsid w:val="006F1FC6"/>
    <w:rsid w:val="006F263D"/>
    <w:rsid w:val="006F2649"/>
    <w:rsid w:val="006F27AB"/>
    <w:rsid w:val="006F2854"/>
    <w:rsid w:val="006F289E"/>
    <w:rsid w:val="006F2F31"/>
    <w:rsid w:val="006F2F3B"/>
    <w:rsid w:val="006F2FEB"/>
    <w:rsid w:val="006F3189"/>
    <w:rsid w:val="006F3367"/>
    <w:rsid w:val="006F3DB5"/>
    <w:rsid w:val="006F3E59"/>
    <w:rsid w:val="006F3F7E"/>
    <w:rsid w:val="006F3F8B"/>
    <w:rsid w:val="006F4070"/>
    <w:rsid w:val="006F4325"/>
    <w:rsid w:val="006F44FC"/>
    <w:rsid w:val="006F45E6"/>
    <w:rsid w:val="006F48B6"/>
    <w:rsid w:val="006F4959"/>
    <w:rsid w:val="006F4ABB"/>
    <w:rsid w:val="006F4E2C"/>
    <w:rsid w:val="006F4EDB"/>
    <w:rsid w:val="006F54CA"/>
    <w:rsid w:val="006F5851"/>
    <w:rsid w:val="006F592C"/>
    <w:rsid w:val="006F5979"/>
    <w:rsid w:val="006F5D1C"/>
    <w:rsid w:val="006F6318"/>
    <w:rsid w:val="006F6322"/>
    <w:rsid w:val="006F6432"/>
    <w:rsid w:val="006F655E"/>
    <w:rsid w:val="006F6698"/>
    <w:rsid w:val="006F6D71"/>
    <w:rsid w:val="006F706C"/>
    <w:rsid w:val="006F718C"/>
    <w:rsid w:val="006F71A1"/>
    <w:rsid w:val="006F722A"/>
    <w:rsid w:val="006F74D8"/>
    <w:rsid w:val="006F7537"/>
    <w:rsid w:val="006F758A"/>
    <w:rsid w:val="006F7685"/>
    <w:rsid w:val="006F76C3"/>
    <w:rsid w:val="006F77EC"/>
    <w:rsid w:val="006F7866"/>
    <w:rsid w:val="006F786A"/>
    <w:rsid w:val="006F7A4D"/>
    <w:rsid w:val="006F7BA3"/>
    <w:rsid w:val="006F7BBD"/>
    <w:rsid w:val="006F7BDD"/>
    <w:rsid w:val="006F7EB9"/>
    <w:rsid w:val="007002B4"/>
    <w:rsid w:val="00700391"/>
    <w:rsid w:val="00700479"/>
    <w:rsid w:val="007006A8"/>
    <w:rsid w:val="00700780"/>
    <w:rsid w:val="00700FD5"/>
    <w:rsid w:val="007015BB"/>
    <w:rsid w:val="007016EA"/>
    <w:rsid w:val="00701B91"/>
    <w:rsid w:val="00701BCB"/>
    <w:rsid w:val="0070209E"/>
    <w:rsid w:val="007024E3"/>
    <w:rsid w:val="0070253F"/>
    <w:rsid w:val="00702900"/>
    <w:rsid w:val="00702BD0"/>
    <w:rsid w:val="00702CE9"/>
    <w:rsid w:val="00703947"/>
    <w:rsid w:val="00703A6F"/>
    <w:rsid w:val="00703AB5"/>
    <w:rsid w:val="00703BCB"/>
    <w:rsid w:val="00703DA1"/>
    <w:rsid w:val="007045A8"/>
    <w:rsid w:val="00704996"/>
    <w:rsid w:val="007049B1"/>
    <w:rsid w:val="00704AED"/>
    <w:rsid w:val="00704DCB"/>
    <w:rsid w:val="007050A3"/>
    <w:rsid w:val="0070529B"/>
    <w:rsid w:val="00705476"/>
    <w:rsid w:val="007058B2"/>
    <w:rsid w:val="00705A4D"/>
    <w:rsid w:val="00705C65"/>
    <w:rsid w:val="00705E7D"/>
    <w:rsid w:val="00706393"/>
    <w:rsid w:val="007064D1"/>
    <w:rsid w:val="007065A7"/>
    <w:rsid w:val="007067EB"/>
    <w:rsid w:val="00706C2F"/>
    <w:rsid w:val="00706C52"/>
    <w:rsid w:val="00706E24"/>
    <w:rsid w:val="00707429"/>
    <w:rsid w:val="007075CD"/>
    <w:rsid w:val="007078A0"/>
    <w:rsid w:val="00707930"/>
    <w:rsid w:val="00707AE4"/>
    <w:rsid w:val="00707D06"/>
    <w:rsid w:val="007103EA"/>
    <w:rsid w:val="007109F0"/>
    <w:rsid w:val="00710C99"/>
    <w:rsid w:val="00710D66"/>
    <w:rsid w:val="00710E01"/>
    <w:rsid w:val="00710F31"/>
    <w:rsid w:val="00710FBE"/>
    <w:rsid w:val="00711481"/>
    <w:rsid w:val="00711A21"/>
    <w:rsid w:val="00711C3B"/>
    <w:rsid w:val="00711DB5"/>
    <w:rsid w:val="00712032"/>
    <w:rsid w:val="00712173"/>
    <w:rsid w:val="00712337"/>
    <w:rsid w:val="0071235E"/>
    <w:rsid w:val="0071243A"/>
    <w:rsid w:val="0071262C"/>
    <w:rsid w:val="00712891"/>
    <w:rsid w:val="00712BA7"/>
    <w:rsid w:val="00712CEC"/>
    <w:rsid w:val="00712E98"/>
    <w:rsid w:val="00713233"/>
    <w:rsid w:val="0071340B"/>
    <w:rsid w:val="00713721"/>
    <w:rsid w:val="0071380A"/>
    <w:rsid w:val="00713860"/>
    <w:rsid w:val="00713A2D"/>
    <w:rsid w:val="00713AAB"/>
    <w:rsid w:val="00713E5F"/>
    <w:rsid w:val="00713F1D"/>
    <w:rsid w:val="00714114"/>
    <w:rsid w:val="007145AB"/>
    <w:rsid w:val="007147E5"/>
    <w:rsid w:val="00714883"/>
    <w:rsid w:val="00714C48"/>
    <w:rsid w:val="00714DE9"/>
    <w:rsid w:val="00714F49"/>
    <w:rsid w:val="007159E6"/>
    <w:rsid w:val="007159EC"/>
    <w:rsid w:val="00715B05"/>
    <w:rsid w:val="00715B36"/>
    <w:rsid w:val="00715EAA"/>
    <w:rsid w:val="00716028"/>
    <w:rsid w:val="0071664D"/>
    <w:rsid w:val="007167A0"/>
    <w:rsid w:val="00716822"/>
    <w:rsid w:val="007169DE"/>
    <w:rsid w:val="00716C3D"/>
    <w:rsid w:val="00717183"/>
    <w:rsid w:val="00717195"/>
    <w:rsid w:val="00717256"/>
    <w:rsid w:val="0071792F"/>
    <w:rsid w:val="00717AB4"/>
    <w:rsid w:val="00720245"/>
    <w:rsid w:val="0072080F"/>
    <w:rsid w:val="00720E4B"/>
    <w:rsid w:val="00721429"/>
    <w:rsid w:val="00721A78"/>
    <w:rsid w:val="00721A9F"/>
    <w:rsid w:val="00721BA5"/>
    <w:rsid w:val="00721BB9"/>
    <w:rsid w:val="00721D82"/>
    <w:rsid w:val="00721EAC"/>
    <w:rsid w:val="00721F52"/>
    <w:rsid w:val="007220D6"/>
    <w:rsid w:val="00722267"/>
    <w:rsid w:val="00722269"/>
    <w:rsid w:val="0072227B"/>
    <w:rsid w:val="007222D0"/>
    <w:rsid w:val="007227FC"/>
    <w:rsid w:val="007228A6"/>
    <w:rsid w:val="00722C21"/>
    <w:rsid w:val="00722C29"/>
    <w:rsid w:val="0072327E"/>
    <w:rsid w:val="007236E2"/>
    <w:rsid w:val="00723AF3"/>
    <w:rsid w:val="00723B6A"/>
    <w:rsid w:val="00723EC8"/>
    <w:rsid w:val="0072404E"/>
    <w:rsid w:val="00724113"/>
    <w:rsid w:val="0072426E"/>
    <w:rsid w:val="0072429F"/>
    <w:rsid w:val="00724865"/>
    <w:rsid w:val="0072497E"/>
    <w:rsid w:val="00724B05"/>
    <w:rsid w:val="00724D09"/>
    <w:rsid w:val="00724F62"/>
    <w:rsid w:val="007252F6"/>
    <w:rsid w:val="00725395"/>
    <w:rsid w:val="007255C8"/>
    <w:rsid w:val="00725756"/>
    <w:rsid w:val="007258B4"/>
    <w:rsid w:val="00725D93"/>
    <w:rsid w:val="0072625B"/>
    <w:rsid w:val="00726704"/>
    <w:rsid w:val="00726C1F"/>
    <w:rsid w:val="00726E44"/>
    <w:rsid w:val="00727000"/>
    <w:rsid w:val="00727209"/>
    <w:rsid w:val="007275EC"/>
    <w:rsid w:val="00730204"/>
    <w:rsid w:val="00730270"/>
    <w:rsid w:val="00730686"/>
    <w:rsid w:val="007311F3"/>
    <w:rsid w:val="00731235"/>
    <w:rsid w:val="0073160C"/>
    <w:rsid w:val="00731711"/>
    <w:rsid w:val="00731731"/>
    <w:rsid w:val="00731BE8"/>
    <w:rsid w:val="00731C17"/>
    <w:rsid w:val="00731C41"/>
    <w:rsid w:val="00731F58"/>
    <w:rsid w:val="007320A8"/>
    <w:rsid w:val="007324AC"/>
    <w:rsid w:val="007324D6"/>
    <w:rsid w:val="007326A8"/>
    <w:rsid w:val="007326D9"/>
    <w:rsid w:val="0073280C"/>
    <w:rsid w:val="00732A5D"/>
    <w:rsid w:val="00732AD0"/>
    <w:rsid w:val="00732E10"/>
    <w:rsid w:val="00732E3C"/>
    <w:rsid w:val="00732FAF"/>
    <w:rsid w:val="00732FC4"/>
    <w:rsid w:val="0073347F"/>
    <w:rsid w:val="00733618"/>
    <w:rsid w:val="00733A3D"/>
    <w:rsid w:val="00733A61"/>
    <w:rsid w:val="00733E94"/>
    <w:rsid w:val="00733EF6"/>
    <w:rsid w:val="007340D3"/>
    <w:rsid w:val="00734107"/>
    <w:rsid w:val="0073418C"/>
    <w:rsid w:val="00734390"/>
    <w:rsid w:val="007345BF"/>
    <w:rsid w:val="00734C3E"/>
    <w:rsid w:val="00734CA7"/>
    <w:rsid w:val="00734F77"/>
    <w:rsid w:val="0073507D"/>
    <w:rsid w:val="00735536"/>
    <w:rsid w:val="007355BD"/>
    <w:rsid w:val="0073561E"/>
    <w:rsid w:val="00735787"/>
    <w:rsid w:val="00735E12"/>
    <w:rsid w:val="00735F86"/>
    <w:rsid w:val="00735FAB"/>
    <w:rsid w:val="0073602E"/>
    <w:rsid w:val="007363CB"/>
    <w:rsid w:val="007365D6"/>
    <w:rsid w:val="007366F7"/>
    <w:rsid w:val="007367DB"/>
    <w:rsid w:val="0073684F"/>
    <w:rsid w:val="00736A46"/>
    <w:rsid w:val="00736B29"/>
    <w:rsid w:val="00736D1F"/>
    <w:rsid w:val="00736F61"/>
    <w:rsid w:val="00736FF7"/>
    <w:rsid w:val="0073731D"/>
    <w:rsid w:val="00737548"/>
    <w:rsid w:val="00737CCD"/>
    <w:rsid w:val="00737D16"/>
    <w:rsid w:val="00737DC6"/>
    <w:rsid w:val="007403F4"/>
    <w:rsid w:val="00740615"/>
    <w:rsid w:val="00740774"/>
    <w:rsid w:val="007408E3"/>
    <w:rsid w:val="00740E6E"/>
    <w:rsid w:val="00740FC1"/>
    <w:rsid w:val="0074113B"/>
    <w:rsid w:val="007411C5"/>
    <w:rsid w:val="00741292"/>
    <w:rsid w:val="007413F7"/>
    <w:rsid w:val="0074150D"/>
    <w:rsid w:val="00742171"/>
    <w:rsid w:val="00742313"/>
    <w:rsid w:val="00742659"/>
    <w:rsid w:val="007426F2"/>
    <w:rsid w:val="00742A44"/>
    <w:rsid w:val="00742AEF"/>
    <w:rsid w:val="00742AFB"/>
    <w:rsid w:val="00742D09"/>
    <w:rsid w:val="00742D80"/>
    <w:rsid w:val="00742F03"/>
    <w:rsid w:val="0074311D"/>
    <w:rsid w:val="007431B2"/>
    <w:rsid w:val="00743410"/>
    <w:rsid w:val="00743726"/>
    <w:rsid w:val="0074375E"/>
    <w:rsid w:val="00743DC3"/>
    <w:rsid w:val="007440C2"/>
    <w:rsid w:val="00744133"/>
    <w:rsid w:val="00744154"/>
    <w:rsid w:val="00744285"/>
    <w:rsid w:val="007443CF"/>
    <w:rsid w:val="00744464"/>
    <w:rsid w:val="00744A63"/>
    <w:rsid w:val="00744A86"/>
    <w:rsid w:val="00744B48"/>
    <w:rsid w:val="00744B87"/>
    <w:rsid w:val="00744C9F"/>
    <w:rsid w:val="0074503F"/>
    <w:rsid w:val="007451D0"/>
    <w:rsid w:val="007451F2"/>
    <w:rsid w:val="007458BB"/>
    <w:rsid w:val="00745BF4"/>
    <w:rsid w:val="00745D51"/>
    <w:rsid w:val="00745DCB"/>
    <w:rsid w:val="00746C2C"/>
    <w:rsid w:val="00746EDE"/>
    <w:rsid w:val="00747305"/>
    <w:rsid w:val="00747333"/>
    <w:rsid w:val="0074781E"/>
    <w:rsid w:val="00747B49"/>
    <w:rsid w:val="00747F0E"/>
    <w:rsid w:val="00750792"/>
    <w:rsid w:val="00750C2A"/>
    <w:rsid w:val="00750CD9"/>
    <w:rsid w:val="00750CED"/>
    <w:rsid w:val="00750FF8"/>
    <w:rsid w:val="00751272"/>
    <w:rsid w:val="00751454"/>
    <w:rsid w:val="007514CE"/>
    <w:rsid w:val="00751719"/>
    <w:rsid w:val="007517D2"/>
    <w:rsid w:val="00751800"/>
    <w:rsid w:val="0075185A"/>
    <w:rsid w:val="00751EE9"/>
    <w:rsid w:val="007520CF"/>
    <w:rsid w:val="007522B5"/>
    <w:rsid w:val="0075271C"/>
    <w:rsid w:val="007528CD"/>
    <w:rsid w:val="0075290D"/>
    <w:rsid w:val="00752C36"/>
    <w:rsid w:val="00752CFB"/>
    <w:rsid w:val="0075339D"/>
    <w:rsid w:val="007533C8"/>
    <w:rsid w:val="0075386D"/>
    <w:rsid w:val="007538C7"/>
    <w:rsid w:val="0075428B"/>
    <w:rsid w:val="007542D0"/>
    <w:rsid w:val="007543A7"/>
    <w:rsid w:val="007544FD"/>
    <w:rsid w:val="007545E4"/>
    <w:rsid w:val="007546F2"/>
    <w:rsid w:val="007547CB"/>
    <w:rsid w:val="00754823"/>
    <w:rsid w:val="00754867"/>
    <w:rsid w:val="00754874"/>
    <w:rsid w:val="00754925"/>
    <w:rsid w:val="00754932"/>
    <w:rsid w:val="007549F4"/>
    <w:rsid w:val="00754A10"/>
    <w:rsid w:val="00754A3A"/>
    <w:rsid w:val="00754EFE"/>
    <w:rsid w:val="00754FD9"/>
    <w:rsid w:val="00755688"/>
    <w:rsid w:val="0075568E"/>
    <w:rsid w:val="007556A3"/>
    <w:rsid w:val="007556CA"/>
    <w:rsid w:val="0075597C"/>
    <w:rsid w:val="007559D1"/>
    <w:rsid w:val="00755F0A"/>
    <w:rsid w:val="00756039"/>
    <w:rsid w:val="007562D1"/>
    <w:rsid w:val="0075653B"/>
    <w:rsid w:val="007565BB"/>
    <w:rsid w:val="00756902"/>
    <w:rsid w:val="00756A23"/>
    <w:rsid w:val="00756BAD"/>
    <w:rsid w:val="00756EC6"/>
    <w:rsid w:val="007570B1"/>
    <w:rsid w:val="007573D8"/>
    <w:rsid w:val="007574F9"/>
    <w:rsid w:val="007575FA"/>
    <w:rsid w:val="00757AF7"/>
    <w:rsid w:val="00757B33"/>
    <w:rsid w:val="00757D2D"/>
    <w:rsid w:val="00757EFA"/>
    <w:rsid w:val="007601FE"/>
    <w:rsid w:val="007605A3"/>
    <w:rsid w:val="007605F8"/>
    <w:rsid w:val="0076070E"/>
    <w:rsid w:val="00760888"/>
    <w:rsid w:val="007608E6"/>
    <w:rsid w:val="00760B42"/>
    <w:rsid w:val="00760EA0"/>
    <w:rsid w:val="007610A6"/>
    <w:rsid w:val="00761315"/>
    <w:rsid w:val="00761318"/>
    <w:rsid w:val="007613D4"/>
    <w:rsid w:val="00761619"/>
    <w:rsid w:val="007619CC"/>
    <w:rsid w:val="00761BA2"/>
    <w:rsid w:val="00761EC9"/>
    <w:rsid w:val="0076205A"/>
    <w:rsid w:val="00762267"/>
    <w:rsid w:val="0076233D"/>
    <w:rsid w:val="007623DD"/>
    <w:rsid w:val="00762418"/>
    <w:rsid w:val="00762725"/>
    <w:rsid w:val="007627D6"/>
    <w:rsid w:val="0076284D"/>
    <w:rsid w:val="007628FF"/>
    <w:rsid w:val="007629F0"/>
    <w:rsid w:val="00762C4A"/>
    <w:rsid w:val="00762C72"/>
    <w:rsid w:val="00762D2D"/>
    <w:rsid w:val="0076320B"/>
    <w:rsid w:val="007632C3"/>
    <w:rsid w:val="00763674"/>
    <w:rsid w:val="00763D7D"/>
    <w:rsid w:val="00764048"/>
    <w:rsid w:val="007640ED"/>
    <w:rsid w:val="00764438"/>
    <w:rsid w:val="00764790"/>
    <w:rsid w:val="007648C3"/>
    <w:rsid w:val="00764955"/>
    <w:rsid w:val="00764A3F"/>
    <w:rsid w:val="00764AAF"/>
    <w:rsid w:val="00764AD3"/>
    <w:rsid w:val="00765658"/>
    <w:rsid w:val="00765A17"/>
    <w:rsid w:val="00765AEA"/>
    <w:rsid w:val="00765E13"/>
    <w:rsid w:val="00766033"/>
    <w:rsid w:val="00766393"/>
    <w:rsid w:val="00766517"/>
    <w:rsid w:val="00766B23"/>
    <w:rsid w:val="00766C43"/>
    <w:rsid w:val="00766E8D"/>
    <w:rsid w:val="00766FE7"/>
    <w:rsid w:val="00767014"/>
    <w:rsid w:val="007674A8"/>
    <w:rsid w:val="0076761E"/>
    <w:rsid w:val="00767BDD"/>
    <w:rsid w:val="00767BFD"/>
    <w:rsid w:val="00767D73"/>
    <w:rsid w:val="00770430"/>
    <w:rsid w:val="0077096D"/>
    <w:rsid w:val="00770B88"/>
    <w:rsid w:val="00770D02"/>
    <w:rsid w:val="007710D2"/>
    <w:rsid w:val="00771275"/>
    <w:rsid w:val="007716E6"/>
    <w:rsid w:val="007719C6"/>
    <w:rsid w:val="00771A28"/>
    <w:rsid w:val="00771F6C"/>
    <w:rsid w:val="0077249A"/>
    <w:rsid w:val="00772A1C"/>
    <w:rsid w:val="00772E74"/>
    <w:rsid w:val="00772F3A"/>
    <w:rsid w:val="007732B5"/>
    <w:rsid w:val="00773358"/>
    <w:rsid w:val="00773896"/>
    <w:rsid w:val="007739B0"/>
    <w:rsid w:val="00773ABD"/>
    <w:rsid w:val="00773AF2"/>
    <w:rsid w:val="0077416C"/>
    <w:rsid w:val="00774345"/>
    <w:rsid w:val="00774558"/>
    <w:rsid w:val="00774654"/>
    <w:rsid w:val="00774E78"/>
    <w:rsid w:val="007751A2"/>
    <w:rsid w:val="00775308"/>
    <w:rsid w:val="0077593C"/>
    <w:rsid w:val="00775F4D"/>
    <w:rsid w:val="0077633E"/>
    <w:rsid w:val="00776423"/>
    <w:rsid w:val="00776730"/>
    <w:rsid w:val="00776B1A"/>
    <w:rsid w:val="00776B42"/>
    <w:rsid w:val="00776BA3"/>
    <w:rsid w:val="00776C66"/>
    <w:rsid w:val="00776FB4"/>
    <w:rsid w:val="007772C2"/>
    <w:rsid w:val="0077737C"/>
    <w:rsid w:val="00777383"/>
    <w:rsid w:val="00777395"/>
    <w:rsid w:val="007773FB"/>
    <w:rsid w:val="0077747C"/>
    <w:rsid w:val="007778A8"/>
    <w:rsid w:val="00777C25"/>
    <w:rsid w:val="00780140"/>
    <w:rsid w:val="007801FA"/>
    <w:rsid w:val="0078027C"/>
    <w:rsid w:val="007802AA"/>
    <w:rsid w:val="0078041D"/>
    <w:rsid w:val="007804A8"/>
    <w:rsid w:val="007804ED"/>
    <w:rsid w:val="00780899"/>
    <w:rsid w:val="00780A21"/>
    <w:rsid w:val="00781037"/>
    <w:rsid w:val="0078111B"/>
    <w:rsid w:val="00781184"/>
    <w:rsid w:val="007811AA"/>
    <w:rsid w:val="00781369"/>
    <w:rsid w:val="007813EE"/>
    <w:rsid w:val="007817EE"/>
    <w:rsid w:val="007817F5"/>
    <w:rsid w:val="00781878"/>
    <w:rsid w:val="007818B0"/>
    <w:rsid w:val="00781F85"/>
    <w:rsid w:val="00782037"/>
    <w:rsid w:val="00782171"/>
    <w:rsid w:val="007821B4"/>
    <w:rsid w:val="007826EC"/>
    <w:rsid w:val="007827D4"/>
    <w:rsid w:val="007829EB"/>
    <w:rsid w:val="00782CCD"/>
    <w:rsid w:val="00782E4B"/>
    <w:rsid w:val="007831BB"/>
    <w:rsid w:val="00783393"/>
    <w:rsid w:val="00783C01"/>
    <w:rsid w:val="00783D86"/>
    <w:rsid w:val="00784061"/>
    <w:rsid w:val="0078412C"/>
    <w:rsid w:val="00784429"/>
    <w:rsid w:val="00784AC1"/>
    <w:rsid w:val="00784B41"/>
    <w:rsid w:val="0078575C"/>
    <w:rsid w:val="007858EC"/>
    <w:rsid w:val="00785AC7"/>
    <w:rsid w:val="00785E49"/>
    <w:rsid w:val="00785EA8"/>
    <w:rsid w:val="00785F58"/>
    <w:rsid w:val="00786114"/>
    <w:rsid w:val="007862B4"/>
    <w:rsid w:val="007864AE"/>
    <w:rsid w:val="00786722"/>
    <w:rsid w:val="00786C8B"/>
    <w:rsid w:val="00786CE4"/>
    <w:rsid w:val="0078713B"/>
    <w:rsid w:val="00787260"/>
    <w:rsid w:val="0078773E"/>
    <w:rsid w:val="007877BF"/>
    <w:rsid w:val="00787926"/>
    <w:rsid w:val="00787A83"/>
    <w:rsid w:val="00787ED4"/>
    <w:rsid w:val="0079049C"/>
    <w:rsid w:val="00790702"/>
    <w:rsid w:val="00790A17"/>
    <w:rsid w:val="00790E47"/>
    <w:rsid w:val="00790F3E"/>
    <w:rsid w:val="00791942"/>
    <w:rsid w:val="00791AC9"/>
    <w:rsid w:val="00791B21"/>
    <w:rsid w:val="00792326"/>
    <w:rsid w:val="00792332"/>
    <w:rsid w:val="007927D2"/>
    <w:rsid w:val="0079286B"/>
    <w:rsid w:val="00792B13"/>
    <w:rsid w:val="00792E6B"/>
    <w:rsid w:val="0079318F"/>
    <w:rsid w:val="007936A0"/>
    <w:rsid w:val="00793B11"/>
    <w:rsid w:val="00793C93"/>
    <w:rsid w:val="00794387"/>
    <w:rsid w:val="007945EC"/>
    <w:rsid w:val="0079496E"/>
    <w:rsid w:val="00794B49"/>
    <w:rsid w:val="00794BCC"/>
    <w:rsid w:val="0079513A"/>
    <w:rsid w:val="0079546A"/>
    <w:rsid w:val="007959C2"/>
    <w:rsid w:val="00795C88"/>
    <w:rsid w:val="00795E1E"/>
    <w:rsid w:val="00795E2D"/>
    <w:rsid w:val="00795F5E"/>
    <w:rsid w:val="00795F63"/>
    <w:rsid w:val="0079616E"/>
    <w:rsid w:val="0079631A"/>
    <w:rsid w:val="00796594"/>
    <w:rsid w:val="00796965"/>
    <w:rsid w:val="00797297"/>
    <w:rsid w:val="0079761B"/>
    <w:rsid w:val="007976A4"/>
    <w:rsid w:val="007976F0"/>
    <w:rsid w:val="0079773B"/>
    <w:rsid w:val="0079793E"/>
    <w:rsid w:val="00797C18"/>
    <w:rsid w:val="00797CDD"/>
    <w:rsid w:val="00797F88"/>
    <w:rsid w:val="007A0060"/>
    <w:rsid w:val="007A011E"/>
    <w:rsid w:val="007A023E"/>
    <w:rsid w:val="007A0245"/>
    <w:rsid w:val="007A02B1"/>
    <w:rsid w:val="007A050F"/>
    <w:rsid w:val="007A0546"/>
    <w:rsid w:val="007A0979"/>
    <w:rsid w:val="007A0AA4"/>
    <w:rsid w:val="007A1062"/>
    <w:rsid w:val="007A1501"/>
    <w:rsid w:val="007A150E"/>
    <w:rsid w:val="007A1780"/>
    <w:rsid w:val="007A1B4C"/>
    <w:rsid w:val="007A1CD2"/>
    <w:rsid w:val="007A1D3E"/>
    <w:rsid w:val="007A1DE4"/>
    <w:rsid w:val="007A1DF2"/>
    <w:rsid w:val="007A2897"/>
    <w:rsid w:val="007A29E5"/>
    <w:rsid w:val="007A2B5A"/>
    <w:rsid w:val="007A2BF8"/>
    <w:rsid w:val="007A314E"/>
    <w:rsid w:val="007A34F5"/>
    <w:rsid w:val="007A3715"/>
    <w:rsid w:val="007A3739"/>
    <w:rsid w:val="007A3839"/>
    <w:rsid w:val="007A3A09"/>
    <w:rsid w:val="007A3B29"/>
    <w:rsid w:val="007A4411"/>
    <w:rsid w:val="007A49A2"/>
    <w:rsid w:val="007A4CF9"/>
    <w:rsid w:val="007A5763"/>
    <w:rsid w:val="007A593E"/>
    <w:rsid w:val="007A5A68"/>
    <w:rsid w:val="007A5DBA"/>
    <w:rsid w:val="007A5E82"/>
    <w:rsid w:val="007A5F24"/>
    <w:rsid w:val="007A6037"/>
    <w:rsid w:val="007A6315"/>
    <w:rsid w:val="007A663A"/>
    <w:rsid w:val="007A667C"/>
    <w:rsid w:val="007A680C"/>
    <w:rsid w:val="007A690F"/>
    <w:rsid w:val="007A69ED"/>
    <w:rsid w:val="007A6A25"/>
    <w:rsid w:val="007A6EC7"/>
    <w:rsid w:val="007A71D3"/>
    <w:rsid w:val="007A73E0"/>
    <w:rsid w:val="007A73E7"/>
    <w:rsid w:val="007A7424"/>
    <w:rsid w:val="007A74A7"/>
    <w:rsid w:val="007A75CF"/>
    <w:rsid w:val="007A7D04"/>
    <w:rsid w:val="007A7D44"/>
    <w:rsid w:val="007B08DC"/>
    <w:rsid w:val="007B0B97"/>
    <w:rsid w:val="007B12DB"/>
    <w:rsid w:val="007B17A1"/>
    <w:rsid w:val="007B19F3"/>
    <w:rsid w:val="007B1B3F"/>
    <w:rsid w:val="007B1C75"/>
    <w:rsid w:val="007B2059"/>
    <w:rsid w:val="007B22C0"/>
    <w:rsid w:val="007B26FD"/>
    <w:rsid w:val="007B27EA"/>
    <w:rsid w:val="007B2B7A"/>
    <w:rsid w:val="007B3007"/>
    <w:rsid w:val="007B30C2"/>
    <w:rsid w:val="007B30EA"/>
    <w:rsid w:val="007B330E"/>
    <w:rsid w:val="007B3A37"/>
    <w:rsid w:val="007B3ACB"/>
    <w:rsid w:val="007B3B57"/>
    <w:rsid w:val="007B3D5B"/>
    <w:rsid w:val="007B3DCB"/>
    <w:rsid w:val="007B3E79"/>
    <w:rsid w:val="007B3F7C"/>
    <w:rsid w:val="007B3FFD"/>
    <w:rsid w:val="007B4895"/>
    <w:rsid w:val="007B4A1D"/>
    <w:rsid w:val="007B4F12"/>
    <w:rsid w:val="007B5358"/>
    <w:rsid w:val="007B535E"/>
    <w:rsid w:val="007B55CC"/>
    <w:rsid w:val="007B58D3"/>
    <w:rsid w:val="007B5F8D"/>
    <w:rsid w:val="007B6138"/>
    <w:rsid w:val="007B61AC"/>
    <w:rsid w:val="007B6245"/>
    <w:rsid w:val="007B6319"/>
    <w:rsid w:val="007B635B"/>
    <w:rsid w:val="007B6E80"/>
    <w:rsid w:val="007B6E84"/>
    <w:rsid w:val="007B6EEC"/>
    <w:rsid w:val="007B708E"/>
    <w:rsid w:val="007B74A6"/>
    <w:rsid w:val="007B7B1A"/>
    <w:rsid w:val="007B7CA8"/>
    <w:rsid w:val="007B7E7C"/>
    <w:rsid w:val="007C0316"/>
    <w:rsid w:val="007C0437"/>
    <w:rsid w:val="007C0533"/>
    <w:rsid w:val="007C07CD"/>
    <w:rsid w:val="007C0FB2"/>
    <w:rsid w:val="007C11D0"/>
    <w:rsid w:val="007C1773"/>
    <w:rsid w:val="007C1A25"/>
    <w:rsid w:val="007C1F85"/>
    <w:rsid w:val="007C2596"/>
    <w:rsid w:val="007C2985"/>
    <w:rsid w:val="007C2ACE"/>
    <w:rsid w:val="007C2AFA"/>
    <w:rsid w:val="007C2B4C"/>
    <w:rsid w:val="007C2F93"/>
    <w:rsid w:val="007C2FEF"/>
    <w:rsid w:val="007C314F"/>
    <w:rsid w:val="007C33BD"/>
    <w:rsid w:val="007C350D"/>
    <w:rsid w:val="007C3D83"/>
    <w:rsid w:val="007C3EC2"/>
    <w:rsid w:val="007C4424"/>
    <w:rsid w:val="007C49E8"/>
    <w:rsid w:val="007C4ACB"/>
    <w:rsid w:val="007C4B96"/>
    <w:rsid w:val="007C4C81"/>
    <w:rsid w:val="007C4D91"/>
    <w:rsid w:val="007C5002"/>
    <w:rsid w:val="007C52C5"/>
    <w:rsid w:val="007C5672"/>
    <w:rsid w:val="007C56EA"/>
    <w:rsid w:val="007C57B1"/>
    <w:rsid w:val="007C57B6"/>
    <w:rsid w:val="007C5869"/>
    <w:rsid w:val="007C5883"/>
    <w:rsid w:val="007C588F"/>
    <w:rsid w:val="007C58A3"/>
    <w:rsid w:val="007C5A31"/>
    <w:rsid w:val="007C5AFA"/>
    <w:rsid w:val="007C5C34"/>
    <w:rsid w:val="007C604D"/>
    <w:rsid w:val="007C6194"/>
    <w:rsid w:val="007C648E"/>
    <w:rsid w:val="007C6564"/>
    <w:rsid w:val="007C66F3"/>
    <w:rsid w:val="007C68F4"/>
    <w:rsid w:val="007C6925"/>
    <w:rsid w:val="007C6A0B"/>
    <w:rsid w:val="007C6A23"/>
    <w:rsid w:val="007C6A29"/>
    <w:rsid w:val="007C6B03"/>
    <w:rsid w:val="007C6B9F"/>
    <w:rsid w:val="007C6EE8"/>
    <w:rsid w:val="007C7087"/>
    <w:rsid w:val="007C721E"/>
    <w:rsid w:val="007C73AB"/>
    <w:rsid w:val="007C7925"/>
    <w:rsid w:val="007C7C85"/>
    <w:rsid w:val="007D09F9"/>
    <w:rsid w:val="007D09FE"/>
    <w:rsid w:val="007D0DE7"/>
    <w:rsid w:val="007D0F26"/>
    <w:rsid w:val="007D1B58"/>
    <w:rsid w:val="007D1D46"/>
    <w:rsid w:val="007D1E0F"/>
    <w:rsid w:val="007D2092"/>
    <w:rsid w:val="007D240F"/>
    <w:rsid w:val="007D247C"/>
    <w:rsid w:val="007D2528"/>
    <w:rsid w:val="007D2777"/>
    <w:rsid w:val="007D2B32"/>
    <w:rsid w:val="007D2F55"/>
    <w:rsid w:val="007D30AB"/>
    <w:rsid w:val="007D331E"/>
    <w:rsid w:val="007D33A8"/>
    <w:rsid w:val="007D3447"/>
    <w:rsid w:val="007D3715"/>
    <w:rsid w:val="007D37F3"/>
    <w:rsid w:val="007D3CD3"/>
    <w:rsid w:val="007D3E21"/>
    <w:rsid w:val="007D3FBB"/>
    <w:rsid w:val="007D45BE"/>
    <w:rsid w:val="007D45C0"/>
    <w:rsid w:val="007D48EE"/>
    <w:rsid w:val="007D48F9"/>
    <w:rsid w:val="007D490C"/>
    <w:rsid w:val="007D4CE9"/>
    <w:rsid w:val="007D4E40"/>
    <w:rsid w:val="007D4EB6"/>
    <w:rsid w:val="007D5549"/>
    <w:rsid w:val="007D567A"/>
    <w:rsid w:val="007D56D8"/>
    <w:rsid w:val="007D5B4B"/>
    <w:rsid w:val="007D5B8B"/>
    <w:rsid w:val="007D5CF4"/>
    <w:rsid w:val="007D60D9"/>
    <w:rsid w:val="007D63B2"/>
    <w:rsid w:val="007D64F2"/>
    <w:rsid w:val="007D6B94"/>
    <w:rsid w:val="007D6BCB"/>
    <w:rsid w:val="007D6E37"/>
    <w:rsid w:val="007D6EAF"/>
    <w:rsid w:val="007D72E9"/>
    <w:rsid w:val="007D7651"/>
    <w:rsid w:val="007D76F0"/>
    <w:rsid w:val="007D775F"/>
    <w:rsid w:val="007D7791"/>
    <w:rsid w:val="007D77B0"/>
    <w:rsid w:val="007D7FDB"/>
    <w:rsid w:val="007E04F6"/>
    <w:rsid w:val="007E054C"/>
    <w:rsid w:val="007E0578"/>
    <w:rsid w:val="007E0C10"/>
    <w:rsid w:val="007E0C90"/>
    <w:rsid w:val="007E0D92"/>
    <w:rsid w:val="007E0FDD"/>
    <w:rsid w:val="007E13B0"/>
    <w:rsid w:val="007E14E9"/>
    <w:rsid w:val="007E1577"/>
    <w:rsid w:val="007E17C0"/>
    <w:rsid w:val="007E1856"/>
    <w:rsid w:val="007E1874"/>
    <w:rsid w:val="007E1B53"/>
    <w:rsid w:val="007E1C17"/>
    <w:rsid w:val="007E1DA1"/>
    <w:rsid w:val="007E1DF1"/>
    <w:rsid w:val="007E2017"/>
    <w:rsid w:val="007E201C"/>
    <w:rsid w:val="007E22D1"/>
    <w:rsid w:val="007E24CB"/>
    <w:rsid w:val="007E24FD"/>
    <w:rsid w:val="007E2575"/>
    <w:rsid w:val="007E2666"/>
    <w:rsid w:val="007E27DF"/>
    <w:rsid w:val="007E2949"/>
    <w:rsid w:val="007E2D13"/>
    <w:rsid w:val="007E30B8"/>
    <w:rsid w:val="007E31A4"/>
    <w:rsid w:val="007E35A7"/>
    <w:rsid w:val="007E3692"/>
    <w:rsid w:val="007E3AEE"/>
    <w:rsid w:val="007E3C5C"/>
    <w:rsid w:val="007E3E66"/>
    <w:rsid w:val="007E3E93"/>
    <w:rsid w:val="007E3F57"/>
    <w:rsid w:val="007E3F58"/>
    <w:rsid w:val="007E4448"/>
    <w:rsid w:val="007E47BB"/>
    <w:rsid w:val="007E4C43"/>
    <w:rsid w:val="007E4C94"/>
    <w:rsid w:val="007E519E"/>
    <w:rsid w:val="007E526B"/>
    <w:rsid w:val="007E52AB"/>
    <w:rsid w:val="007E52D0"/>
    <w:rsid w:val="007E53A9"/>
    <w:rsid w:val="007E58C6"/>
    <w:rsid w:val="007E5B6E"/>
    <w:rsid w:val="007E5C41"/>
    <w:rsid w:val="007E5C69"/>
    <w:rsid w:val="007E60D5"/>
    <w:rsid w:val="007E6413"/>
    <w:rsid w:val="007E646C"/>
    <w:rsid w:val="007E6854"/>
    <w:rsid w:val="007E6B66"/>
    <w:rsid w:val="007E6EF6"/>
    <w:rsid w:val="007E6F56"/>
    <w:rsid w:val="007E6F75"/>
    <w:rsid w:val="007E7002"/>
    <w:rsid w:val="007E75DA"/>
    <w:rsid w:val="007E7C04"/>
    <w:rsid w:val="007E7E9C"/>
    <w:rsid w:val="007E7EF0"/>
    <w:rsid w:val="007E7F7A"/>
    <w:rsid w:val="007F0287"/>
    <w:rsid w:val="007F07E8"/>
    <w:rsid w:val="007F0D17"/>
    <w:rsid w:val="007F0FEE"/>
    <w:rsid w:val="007F135C"/>
    <w:rsid w:val="007F15BB"/>
    <w:rsid w:val="007F198B"/>
    <w:rsid w:val="007F1FBB"/>
    <w:rsid w:val="007F1FF1"/>
    <w:rsid w:val="007F20B7"/>
    <w:rsid w:val="007F210D"/>
    <w:rsid w:val="007F2150"/>
    <w:rsid w:val="007F2160"/>
    <w:rsid w:val="007F2205"/>
    <w:rsid w:val="007F2858"/>
    <w:rsid w:val="007F28C3"/>
    <w:rsid w:val="007F2A78"/>
    <w:rsid w:val="007F2EEB"/>
    <w:rsid w:val="007F32B8"/>
    <w:rsid w:val="007F366A"/>
    <w:rsid w:val="007F44F9"/>
    <w:rsid w:val="007F46CA"/>
    <w:rsid w:val="007F494E"/>
    <w:rsid w:val="007F4965"/>
    <w:rsid w:val="007F4A2E"/>
    <w:rsid w:val="007F4DC1"/>
    <w:rsid w:val="007F5707"/>
    <w:rsid w:val="007F5746"/>
    <w:rsid w:val="007F58BC"/>
    <w:rsid w:val="007F6626"/>
    <w:rsid w:val="007F6BED"/>
    <w:rsid w:val="007F6DF6"/>
    <w:rsid w:val="007F7255"/>
    <w:rsid w:val="007F78A7"/>
    <w:rsid w:val="007F7D84"/>
    <w:rsid w:val="007F7F15"/>
    <w:rsid w:val="00800174"/>
    <w:rsid w:val="00800311"/>
    <w:rsid w:val="00800404"/>
    <w:rsid w:val="00800430"/>
    <w:rsid w:val="008004C5"/>
    <w:rsid w:val="0080061D"/>
    <w:rsid w:val="00800D89"/>
    <w:rsid w:val="00800DA6"/>
    <w:rsid w:val="00800F11"/>
    <w:rsid w:val="00801174"/>
    <w:rsid w:val="008012D9"/>
    <w:rsid w:val="008012DE"/>
    <w:rsid w:val="0080133E"/>
    <w:rsid w:val="00801517"/>
    <w:rsid w:val="0080165C"/>
    <w:rsid w:val="008018F5"/>
    <w:rsid w:val="008019D6"/>
    <w:rsid w:val="00801A8D"/>
    <w:rsid w:val="00801B20"/>
    <w:rsid w:val="00801CBB"/>
    <w:rsid w:val="00801E8D"/>
    <w:rsid w:val="00801F78"/>
    <w:rsid w:val="0080251E"/>
    <w:rsid w:val="008026D5"/>
    <w:rsid w:val="00802952"/>
    <w:rsid w:val="008029C2"/>
    <w:rsid w:val="0080335C"/>
    <w:rsid w:val="008033CF"/>
    <w:rsid w:val="00803564"/>
    <w:rsid w:val="008039D2"/>
    <w:rsid w:val="008039F5"/>
    <w:rsid w:val="00803ABA"/>
    <w:rsid w:val="00803AE7"/>
    <w:rsid w:val="00803CFF"/>
    <w:rsid w:val="008047A1"/>
    <w:rsid w:val="00805008"/>
    <w:rsid w:val="008050EB"/>
    <w:rsid w:val="00805271"/>
    <w:rsid w:val="00805349"/>
    <w:rsid w:val="0080573C"/>
    <w:rsid w:val="0080576B"/>
    <w:rsid w:val="00805A40"/>
    <w:rsid w:val="008062DD"/>
    <w:rsid w:val="0080653F"/>
    <w:rsid w:val="0080671A"/>
    <w:rsid w:val="00806D3F"/>
    <w:rsid w:val="00806DC3"/>
    <w:rsid w:val="00806DC4"/>
    <w:rsid w:val="0080732C"/>
    <w:rsid w:val="0080736F"/>
    <w:rsid w:val="0080739A"/>
    <w:rsid w:val="0080762E"/>
    <w:rsid w:val="008076CD"/>
    <w:rsid w:val="0080779F"/>
    <w:rsid w:val="00807878"/>
    <w:rsid w:val="00807879"/>
    <w:rsid w:val="00807A83"/>
    <w:rsid w:val="00807FA3"/>
    <w:rsid w:val="008100A5"/>
    <w:rsid w:val="00810571"/>
    <w:rsid w:val="008105DC"/>
    <w:rsid w:val="00810776"/>
    <w:rsid w:val="00810962"/>
    <w:rsid w:val="008109BC"/>
    <w:rsid w:val="00810C1A"/>
    <w:rsid w:val="0081145A"/>
    <w:rsid w:val="008114DA"/>
    <w:rsid w:val="00811602"/>
    <w:rsid w:val="00811CCD"/>
    <w:rsid w:val="00811E23"/>
    <w:rsid w:val="0081234F"/>
    <w:rsid w:val="0081250D"/>
    <w:rsid w:val="00812608"/>
    <w:rsid w:val="00812743"/>
    <w:rsid w:val="00812983"/>
    <w:rsid w:val="008129AF"/>
    <w:rsid w:val="00812A47"/>
    <w:rsid w:val="00812D61"/>
    <w:rsid w:val="0081380F"/>
    <w:rsid w:val="008139EB"/>
    <w:rsid w:val="00813E13"/>
    <w:rsid w:val="00814340"/>
    <w:rsid w:val="00814548"/>
    <w:rsid w:val="008149CE"/>
    <w:rsid w:val="00814B7B"/>
    <w:rsid w:val="00814D9B"/>
    <w:rsid w:val="00814E57"/>
    <w:rsid w:val="00814E59"/>
    <w:rsid w:val="00815483"/>
    <w:rsid w:val="0081549F"/>
    <w:rsid w:val="0081556B"/>
    <w:rsid w:val="00815640"/>
    <w:rsid w:val="00815794"/>
    <w:rsid w:val="008159FA"/>
    <w:rsid w:val="00815BDA"/>
    <w:rsid w:val="00816469"/>
    <w:rsid w:val="00816763"/>
    <w:rsid w:val="008167AD"/>
    <w:rsid w:val="00816965"/>
    <w:rsid w:val="008173EA"/>
    <w:rsid w:val="0081745B"/>
    <w:rsid w:val="0081749F"/>
    <w:rsid w:val="00817933"/>
    <w:rsid w:val="008179C7"/>
    <w:rsid w:val="00817A0B"/>
    <w:rsid w:val="00817C14"/>
    <w:rsid w:val="00817CA7"/>
    <w:rsid w:val="0082003E"/>
    <w:rsid w:val="008202C0"/>
    <w:rsid w:val="00820301"/>
    <w:rsid w:val="008204AB"/>
    <w:rsid w:val="00820C3E"/>
    <w:rsid w:val="008215E8"/>
    <w:rsid w:val="00821808"/>
    <w:rsid w:val="00821830"/>
    <w:rsid w:val="00821866"/>
    <w:rsid w:val="008218F9"/>
    <w:rsid w:val="00821A1D"/>
    <w:rsid w:val="00821C4A"/>
    <w:rsid w:val="00821CD4"/>
    <w:rsid w:val="00821DD2"/>
    <w:rsid w:val="0082229B"/>
    <w:rsid w:val="008224C4"/>
    <w:rsid w:val="008225A2"/>
    <w:rsid w:val="008232F1"/>
    <w:rsid w:val="00823400"/>
    <w:rsid w:val="008234B7"/>
    <w:rsid w:val="0082356F"/>
    <w:rsid w:val="00823B24"/>
    <w:rsid w:val="00823BB8"/>
    <w:rsid w:val="00823D2C"/>
    <w:rsid w:val="00823D71"/>
    <w:rsid w:val="00823DBD"/>
    <w:rsid w:val="00823F2B"/>
    <w:rsid w:val="00824342"/>
    <w:rsid w:val="008243FC"/>
    <w:rsid w:val="008245CF"/>
    <w:rsid w:val="00824D07"/>
    <w:rsid w:val="008251D8"/>
    <w:rsid w:val="0082531C"/>
    <w:rsid w:val="00825367"/>
    <w:rsid w:val="00825800"/>
    <w:rsid w:val="00825F85"/>
    <w:rsid w:val="00826105"/>
    <w:rsid w:val="00826579"/>
    <w:rsid w:val="00826592"/>
    <w:rsid w:val="008266B8"/>
    <w:rsid w:val="00826804"/>
    <w:rsid w:val="008268FD"/>
    <w:rsid w:val="0082725E"/>
    <w:rsid w:val="008274D8"/>
    <w:rsid w:val="008275F8"/>
    <w:rsid w:val="00827604"/>
    <w:rsid w:val="00827A8C"/>
    <w:rsid w:val="00827C57"/>
    <w:rsid w:val="00827E15"/>
    <w:rsid w:val="00827E57"/>
    <w:rsid w:val="0083015F"/>
    <w:rsid w:val="008305CD"/>
    <w:rsid w:val="00830683"/>
    <w:rsid w:val="00830727"/>
    <w:rsid w:val="00830948"/>
    <w:rsid w:val="00830A33"/>
    <w:rsid w:val="00830DBE"/>
    <w:rsid w:val="00830DDC"/>
    <w:rsid w:val="0083102C"/>
    <w:rsid w:val="00831133"/>
    <w:rsid w:val="00831645"/>
    <w:rsid w:val="0083175B"/>
    <w:rsid w:val="00831C5C"/>
    <w:rsid w:val="00831C60"/>
    <w:rsid w:val="00831EB1"/>
    <w:rsid w:val="00831EC1"/>
    <w:rsid w:val="008324CD"/>
    <w:rsid w:val="0083258C"/>
    <w:rsid w:val="00832A01"/>
    <w:rsid w:val="00832A46"/>
    <w:rsid w:val="00832C64"/>
    <w:rsid w:val="00833349"/>
    <w:rsid w:val="008333E9"/>
    <w:rsid w:val="00833510"/>
    <w:rsid w:val="0083370F"/>
    <w:rsid w:val="008337A2"/>
    <w:rsid w:val="008339CD"/>
    <w:rsid w:val="00833C98"/>
    <w:rsid w:val="00833D44"/>
    <w:rsid w:val="00833EF2"/>
    <w:rsid w:val="00833F2D"/>
    <w:rsid w:val="008341F3"/>
    <w:rsid w:val="00834504"/>
    <w:rsid w:val="008346F5"/>
    <w:rsid w:val="00834767"/>
    <w:rsid w:val="00834775"/>
    <w:rsid w:val="00834A7D"/>
    <w:rsid w:val="00834B11"/>
    <w:rsid w:val="00834C8D"/>
    <w:rsid w:val="0083516E"/>
    <w:rsid w:val="008351FA"/>
    <w:rsid w:val="008356E8"/>
    <w:rsid w:val="0083595F"/>
    <w:rsid w:val="00835AA4"/>
    <w:rsid w:val="00835B36"/>
    <w:rsid w:val="00835F2D"/>
    <w:rsid w:val="00835FCE"/>
    <w:rsid w:val="008363EC"/>
    <w:rsid w:val="00836590"/>
    <w:rsid w:val="008368B8"/>
    <w:rsid w:val="008369D8"/>
    <w:rsid w:val="00836BF1"/>
    <w:rsid w:val="00837307"/>
    <w:rsid w:val="00837311"/>
    <w:rsid w:val="00837416"/>
    <w:rsid w:val="00837465"/>
    <w:rsid w:val="0083749D"/>
    <w:rsid w:val="0083762A"/>
    <w:rsid w:val="00837744"/>
    <w:rsid w:val="0083783C"/>
    <w:rsid w:val="008379C6"/>
    <w:rsid w:val="00837A44"/>
    <w:rsid w:val="00837FED"/>
    <w:rsid w:val="00840172"/>
    <w:rsid w:val="00840208"/>
    <w:rsid w:val="008405EA"/>
    <w:rsid w:val="008406ED"/>
    <w:rsid w:val="008408E5"/>
    <w:rsid w:val="00840C46"/>
    <w:rsid w:val="00840E59"/>
    <w:rsid w:val="008411DE"/>
    <w:rsid w:val="00841417"/>
    <w:rsid w:val="008414D9"/>
    <w:rsid w:val="00841508"/>
    <w:rsid w:val="00841C0F"/>
    <w:rsid w:val="00841D69"/>
    <w:rsid w:val="00841F2E"/>
    <w:rsid w:val="00841FE2"/>
    <w:rsid w:val="00842106"/>
    <w:rsid w:val="008422FC"/>
    <w:rsid w:val="00842556"/>
    <w:rsid w:val="008425CD"/>
    <w:rsid w:val="0084285B"/>
    <w:rsid w:val="008428B7"/>
    <w:rsid w:val="00842E55"/>
    <w:rsid w:val="00842F12"/>
    <w:rsid w:val="00842FAC"/>
    <w:rsid w:val="00842FF8"/>
    <w:rsid w:val="00843090"/>
    <w:rsid w:val="008434EE"/>
    <w:rsid w:val="008437E4"/>
    <w:rsid w:val="00843B94"/>
    <w:rsid w:val="00843E84"/>
    <w:rsid w:val="0084457D"/>
    <w:rsid w:val="00844703"/>
    <w:rsid w:val="008448DE"/>
    <w:rsid w:val="008449A8"/>
    <w:rsid w:val="008449B7"/>
    <w:rsid w:val="00844E4E"/>
    <w:rsid w:val="00844ECB"/>
    <w:rsid w:val="00844F8B"/>
    <w:rsid w:val="0084522D"/>
    <w:rsid w:val="00845475"/>
    <w:rsid w:val="0084628C"/>
    <w:rsid w:val="008465BC"/>
    <w:rsid w:val="00846A5F"/>
    <w:rsid w:val="00846A76"/>
    <w:rsid w:val="00846CE3"/>
    <w:rsid w:val="00846D55"/>
    <w:rsid w:val="0084711A"/>
    <w:rsid w:val="008471E9"/>
    <w:rsid w:val="00847220"/>
    <w:rsid w:val="00847559"/>
    <w:rsid w:val="0084758A"/>
    <w:rsid w:val="008475BE"/>
    <w:rsid w:val="00847756"/>
    <w:rsid w:val="008479BF"/>
    <w:rsid w:val="00847D61"/>
    <w:rsid w:val="00847DC7"/>
    <w:rsid w:val="00847F9E"/>
    <w:rsid w:val="008500E3"/>
    <w:rsid w:val="00850143"/>
    <w:rsid w:val="008501FC"/>
    <w:rsid w:val="008505A7"/>
    <w:rsid w:val="00850BA9"/>
    <w:rsid w:val="00850D67"/>
    <w:rsid w:val="00851056"/>
    <w:rsid w:val="0085124C"/>
    <w:rsid w:val="00851590"/>
    <w:rsid w:val="00851C44"/>
    <w:rsid w:val="00852924"/>
    <w:rsid w:val="00852A4B"/>
    <w:rsid w:val="00852C4E"/>
    <w:rsid w:val="00852F44"/>
    <w:rsid w:val="00853AC2"/>
    <w:rsid w:val="00853D34"/>
    <w:rsid w:val="00853D61"/>
    <w:rsid w:val="00853DA6"/>
    <w:rsid w:val="00853E66"/>
    <w:rsid w:val="0085411F"/>
    <w:rsid w:val="00854401"/>
    <w:rsid w:val="00854430"/>
    <w:rsid w:val="0085446C"/>
    <w:rsid w:val="008548E2"/>
    <w:rsid w:val="008549A2"/>
    <w:rsid w:val="00854D76"/>
    <w:rsid w:val="00854DCC"/>
    <w:rsid w:val="00854FAB"/>
    <w:rsid w:val="008554D1"/>
    <w:rsid w:val="00855857"/>
    <w:rsid w:val="0085593B"/>
    <w:rsid w:val="00855A04"/>
    <w:rsid w:val="00855ABB"/>
    <w:rsid w:val="00856020"/>
    <w:rsid w:val="008562D1"/>
    <w:rsid w:val="00856355"/>
    <w:rsid w:val="0085680A"/>
    <w:rsid w:val="008568AC"/>
    <w:rsid w:val="008569AE"/>
    <w:rsid w:val="00856DF9"/>
    <w:rsid w:val="00856FCF"/>
    <w:rsid w:val="00856FD1"/>
    <w:rsid w:val="008572DD"/>
    <w:rsid w:val="008573F6"/>
    <w:rsid w:val="00857587"/>
    <w:rsid w:val="00857772"/>
    <w:rsid w:val="0085788B"/>
    <w:rsid w:val="00857B25"/>
    <w:rsid w:val="00857E64"/>
    <w:rsid w:val="00860120"/>
    <w:rsid w:val="0086019F"/>
    <w:rsid w:val="008604B2"/>
    <w:rsid w:val="00860568"/>
    <w:rsid w:val="0086061C"/>
    <w:rsid w:val="00860A81"/>
    <w:rsid w:val="00860B81"/>
    <w:rsid w:val="00860DB9"/>
    <w:rsid w:val="008611C4"/>
    <w:rsid w:val="008613C4"/>
    <w:rsid w:val="008615B4"/>
    <w:rsid w:val="008616EC"/>
    <w:rsid w:val="00861DEE"/>
    <w:rsid w:val="00861E5D"/>
    <w:rsid w:val="00861F00"/>
    <w:rsid w:val="00861F6F"/>
    <w:rsid w:val="00862032"/>
    <w:rsid w:val="00862329"/>
    <w:rsid w:val="008623A7"/>
    <w:rsid w:val="008623EC"/>
    <w:rsid w:val="00862613"/>
    <w:rsid w:val="0086292B"/>
    <w:rsid w:val="00862B56"/>
    <w:rsid w:val="00862DF7"/>
    <w:rsid w:val="0086304B"/>
    <w:rsid w:val="00863276"/>
    <w:rsid w:val="008639B0"/>
    <w:rsid w:val="00863BE3"/>
    <w:rsid w:val="00863E9B"/>
    <w:rsid w:val="00863E9C"/>
    <w:rsid w:val="008646CD"/>
    <w:rsid w:val="0086494B"/>
    <w:rsid w:val="00864987"/>
    <w:rsid w:val="008649E9"/>
    <w:rsid w:val="00864CCE"/>
    <w:rsid w:val="00864D1F"/>
    <w:rsid w:val="00864DCF"/>
    <w:rsid w:val="0086509F"/>
    <w:rsid w:val="00865326"/>
    <w:rsid w:val="008653A8"/>
    <w:rsid w:val="0086564F"/>
    <w:rsid w:val="00865A3B"/>
    <w:rsid w:val="0086611C"/>
    <w:rsid w:val="00866472"/>
    <w:rsid w:val="00866B89"/>
    <w:rsid w:val="00866B8C"/>
    <w:rsid w:val="00866C8E"/>
    <w:rsid w:val="00867003"/>
    <w:rsid w:val="00867AF7"/>
    <w:rsid w:val="00867B2F"/>
    <w:rsid w:val="008700B7"/>
    <w:rsid w:val="008701C5"/>
    <w:rsid w:val="0087050A"/>
    <w:rsid w:val="00870749"/>
    <w:rsid w:val="00871429"/>
    <w:rsid w:val="00871434"/>
    <w:rsid w:val="008715FB"/>
    <w:rsid w:val="008716E9"/>
    <w:rsid w:val="00871F61"/>
    <w:rsid w:val="0087200E"/>
    <w:rsid w:val="00872428"/>
    <w:rsid w:val="0087243A"/>
    <w:rsid w:val="008726D3"/>
    <w:rsid w:val="00872931"/>
    <w:rsid w:val="008729B3"/>
    <w:rsid w:val="00872E0B"/>
    <w:rsid w:val="008730A3"/>
    <w:rsid w:val="00873449"/>
    <w:rsid w:val="00873C4A"/>
    <w:rsid w:val="00873E1F"/>
    <w:rsid w:val="0087412C"/>
    <w:rsid w:val="008746A2"/>
    <w:rsid w:val="00874881"/>
    <w:rsid w:val="0087488C"/>
    <w:rsid w:val="0087489A"/>
    <w:rsid w:val="00874995"/>
    <w:rsid w:val="00874BA1"/>
    <w:rsid w:val="00874C2B"/>
    <w:rsid w:val="00874CC7"/>
    <w:rsid w:val="00874CF9"/>
    <w:rsid w:val="00874E14"/>
    <w:rsid w:val="008751B0"/>
    <w:rsid w:val="00875230"/>
    <w:rsid w:val="00875285"/>
    <w:rsid w:val="00875686"/>
    <w:rsid w:val="008758C4"/>
    <w:rsid w:val="00875D18"/>
    <w:rsid w:val="00875E49"/>
    <w:rsid w:val="00875F4C"/>
    <w:rsid w:val="00876270"/>
    <w:rsid w:val="008763ED"/>
    <w:rsid w:val="008766FB"/>
    <w:rsid w:val="00876AD0"/>
    <w:rsid w:val="00876B78"/>
    <w:rsid w:val="00876C4C"/>
    <w:rsid w:val="00876EF1"/>
    <w:rsid w:val="00877154"/>
    <w:rsid w:val="00877302"/>
    <w:rsid w:val="00877339"/>
    <w:rsid w:val="008773E0"/>
    <w:rsid w:val="00877565"/>
    <w:rsid w:val="0087781B"/>
    <w:rsid w:val="00877940"/>
    <w:rsid w:val="00877AD6"/>
    <w:rsid w:val="00877EA3"/>
    <w:rsid w:val="00877FAC"/>
    <w:rsid w:val="008807EA"/>
    <w:rsid w:val="00880B8B"/>
    <w:rsid w:val="00880CBD"/>
    <w:rsid w:val="00880E48"/>
    <w:rsid w:val="00881003"/>
    <w:rsid w:val="0088119C"/>
    <w:rsid w:val="008812F2"/>
    <w:rsid w:val="00881362"/>
    <w:rsid w:val="008813C4"/>
    <w:rsid w:val="00881552"/>
    <w:rsid w:val="0088178D"/>
    <w:rsid w:val="00881925"/>
    <w:rsid w:val="00881950"/>
    <w:rsid w:val="00881959"/>
    <w:rsid w:val="008819C9"/>
    <w:rsid w:val="00881A8F"/>
    <w:rsid w:val="00881ECE"/>
    <w:rsid w:val="00881F9C"/>
    <w:rsid w:val="00881FAB"/>
    <w:rsid w:val="00882A52"/>
    <w:rsid w:val="00882D39"/>
    <w:rsid w:val="008833F5"/>
    <w:rsid w:val="00883499"/>
    <w:rsid w:val="00884070"/>
    <w:rsid w:val="00884104"/>
    <w:rsid w:val="008845B7"/>
    <w:rsid w:val="00884BAC"/>
    <w:rsid w:val="00884D79"/>
    <w:rsid w:val="00884F2A"/>
    <w:rsid w:val="00884F31"/>
    <w:rsid w:val="0088543E"/>
    <w:rsid w:val="00885924"/>
    <w:rsid w:val="00885A79"/>
    <w:rsid w:val="00885B00"/>
    <w:rsid w:val="00885B88"/>
    <w:rsid w:val="00885C2E"/>
    <w:rsid w:val="00885C6D"/>
    <w:rsid w:val="00885D49"/>
    <w:rsid w:val="00886281"/>
    <w:rsid w:val="00886337"/>
    <w:rsid w:val="0088639C"/>
    <w:rsid w:val="00886431"/>
    <w:rsid w:val="0088653E"/>
    <w:rsid w:val="00886BC1"/>
    <w:rsid w:val="00886D21"/>
    <w:rsid w:val="00886D47"/>
    <w:rsid w:val="00887012"/>
    <w:rsid w:val="00887051"/>
    <w:rsid w:val="00887630"/>
    <w:rsid w:val="0088777B"/>
    <w:rsid w:val="008878C0"/>
    <w:rsid w:val="00887A22"/>
    <w:rsid w:val="00887A6F"/>
    <w:rsid w:val="00887ADF"/>
    <w:rsid w:val="00887F07"/>
    <w:rsid w:val="00887F40"/>
    <w:rsid w:val="00887F7A"/>
    <w:rsid w:val="00890557"/>
    <w:rsid w:val="008909A8"/>
    <w:rsid w:val="00890C3A"/>
    <w:rsid w:val="00890EED"/>
    <w:rsid w:val="0089132B"/>
    <w:rsid w:val="008913B1"/>
    <w:rsid w:val="008919B5"/>
    <w:rsid w:val="008919ED"/>
    <w:rsid w:val="00891AB4"/>
    <w:rsid w:val="00891FCD"/>
    <w:rsid w:val="00892236"/>
    <w:rsid w:val="0089259A"/>
    <w:rsid w:val="00892B7C"/>
    <w:rsid w:val="00892CC9"/>
    <w:rsid w:val="00892DA7"/>
    <w:rsid w:val="00893024"/>
    <w:rsid w:val="008931AF"/>
    <w:rsid w:val="0089347B"/>
    <w:rsid w:val="008934E3"/>
    <w:rsid w:val="00893589"/>
    <w:rsid w:val="00893649"/>
    <w:rsid w:val="00893703"/>
    <w:rsid w:val="00893856"/>
    <w:rsid w:val="00893DD1"/>
    <w:rsid w:val="00893F0F"/>
    <w:rsid w:val="00894190"/>
    <w:rsid w:val="008945FD"/>
    <w:rsid w:val="00894C79"/>
    <w:rsid w:val="00894E81"/>
    <w:rsid w:val="00894EFD"/>
    <w:rsid w:val="00894FD7"/>
    <w:rsid w:val="008951A4"/>
    <w:rsid w:val="008952B9"/>
    <w:rsid w:val="008952F1"/>
    <w:rsid w:val="008954E3"/>
    <w:rsid w:val="008955B3"/>
    <w:rsid w:val="0089560D"/>
    <w:rsid w:val="00895653"/>
    <w:rsid w:val="008956AF"/>
    <w:rsid w:val="00895B3A"/>
    <w:rsid w:val="00895E83"/>
    <w:rsid w:val="00895FF3"/>
    <w:rsid w:val="0089606D"/>
    <w:rsid w:val="0089635B"/>
    <w:rsid w:val="00896536"/>
    <w:rsid w:val="00896769"/>
    <w:rsid w:val="00896A68"/>
    <w:rsid w:val="00896E1B"/>
    <w:rsid w:val="00897070"/>
    <w:rsid w:val="00897206"/>
    <w:rsid w:val="00897389"/>
    <w:rsid w:val="008976CD"/>
    <w:rsid w:val="0089793B"/>
    <w:rsid w:val="00897BC9"/>
    <w:rsid w:val="00897EEC"/>
    <w:rsid w:val="00897F76"/>
    <w:rsid w:val="008A01FA"/>
    <w:rsid w:val="008A0282"/>
    <w:rsid w:val="008A0461"/>
    <w:rsid w:val="008A05C8"/>
    <w:rsid w:val="008A0A93"/>
    <w:rsid w:val="008A0F21"/>
    <w:rsid w:val="008A1141"/>
    <w:rsid w:val="008A14D3"/>
    <w:rsid w:val="008A1A9A"/>
    <w:rsid w:val="008A1C87"/>
    <w:rsid w:val="008A1D7C"/>
    <w:rsid w:val="008A1FCC"/>
    <w:rsid w:val="008A22A2"/>
    <w:rsid w:val="008A241A"/>
    <w:rsid w:val="008A2A22"/>
    <w:rsid w:val="008A2E07"/>
    <w:rsid w:val="008A2EC6"/>
    <w:rsid w:val="008A3363"/>
    <w:rsid w:val="008A350E"/>
    <w:rsid w:val="008A38D8"/>
    <w:rsid w:val="008A3AE8"/>
    <w:rsid w:val="008A3CF9"/>
    <w:rsid w:val="008A3FB5"/>
    <w:rsid w:val="008A42E1"/>
    <w:rsid w:val="008A435C"/>
    <w:rsid w:val="008A493B"/>
    <w:rsid w:val="008A4999"/>
    <w:rsid w:val="008A4A1C"/>
    <w:rsid w:val="008A4C50"/>
    <w:rsid w:val="008A4C95"/>
    <w:rsid w:val="008A4D32"/>
    <w:rsid w:val="008A4E3C"/>
    <w:rsid w:val="008A4F07"/>
    <w:rsid w:val="008A52D1"/>
    <w:rsid w:val="008A58E6"/>
    <w:rsid w:val="008A5C55"/>
    <w:rsid w:val="008A5D6F"/>
    <w:rsid w:val="008A5D76"/>
    <w:rsid w:val="008A5F93"/>
    <w:rsid w:val="008A5F94"/>
    <w:rsid w:val="008A5FEB"/>
    <w:rsid w:val="008A611D"/>
    <w:rsid w:val="008A658B"/>
    <w:rsid w:val="008A6831"/>
    <w:rsid w:val="008A6ECC"/>
    <w:rsid w:val="008A7031"/>
    <w:rsid w:val="008A71A8"/>
    <w:rsid w:val="008A746D"/>
    <w:rsid w:val="008A7594"/>
    <w:rsid w:val="008A76D5"/>
    <w:rsid w:val="008A7809"/>
    <w:rsid w:val="008A7949"/>
    <w:rsid w:val="008A7B17"/>
    <w:rsid w:val="008A7CCA"/>
    <w:rsid w:val="008A7E0B"/>
    <w:rsid w:val="008B02D9"/>
    <w:rsid w:val="008B0424"/>
    <w:rsid w:val="008B06A6"/>
    <w:rsid w:val="008B0955"/>
    <w:rsid w:val="008B0BE9"/>
    <w:rsid w:val="008B0C61"/>
    <w:rsid w:val="008B0C9A"/>
    <w:rsid w:val="008B0EBB"/>
    <w:rsid w:val="008B0EEF"/>
    <w:rsid w:val="008B1841"/>
    <w:rsid w:val="008B1A9A"/>
    <w:rsid w:val="008B1AF5"/>
    <w:rsid w:val="008B1B7F"/>
    <w:rsid w:val="008B1E09"/>
    <w:rsid w:val="008B1E11"/>
    <w:rsid w:val="008B2372"/>
    <w:rsid w:val="008B2463"/>
    <w:rsid w:val="008B24D5"/>
    <w:rsid w:val="008B2752"/>
    <w:rsid w:val="008B2965"/>
    <w:rsid w:val="008B2CEB"/>
    <w:rsid w:val="008B305A"/>
    <w:rsid w:val="008B3596"/>
    <w:rsid w:val="008B361F"/>
    <w:rsid w:val="008B3750"/>
    <w:rsid w:val="008B3DB4"/>
    <w:rsid w:val="008B4199"/>
    <w:rsid w:val="008B4438"/>
    <w:rsid w:val="008B45F9"/>
    <w:rsid w:val="008B4767"/>
    <w:rsid w:val="008B4905"/>
    <w:rsid w:val="008B497A"/>
    <w:rsid w:val="008B4B9D"/>
    <w:rsid w:val="008B4C03"/>
    <w:rsid w:val="008B4C4D"/>
    <w:rsid w:val="008B4D27"/>
    <w:rsid w:val="008B4E9C"/>
    <w:rsid w:val="008B4F66"/>
    <w:rsid w:val="008B52C3"/>
    <w:rsid w:val="008B549A"/>
    <w:rsid w:val="008B56B1"/>
    <w:rsid w:val="008B573F"/>
    <w:rsid w:val="008B5758"/>
    <w:rsid w:val="008B5853"/>
    <w:rsid w:val="008B5A56"/>
    <w:rsid w:val="008B5DED"/>
    <w:rsid w:val="008B634B"/>
    <w:rsid w:val="008B64E5"/>
    <w:rsid w:val="008B65FD"/>
    <w:rsid w:val="008B67E5"/>
    <w:rsid w:val="008B68FF"/>
    <w:rsid w:val="008B6A85"/>
    <w:rsid w:val="008B6CA3"/>
    <w:rsid w:val="008B6EF4"/>
    <w:rsid w:val="008B7032"/>
    <w:rsid w:val="008B76C5"/>
    <w:rsid w:val="008B7848"/>
    <w:rsid w:val="008B7B00"/>
    <w:rsid w:val="008B7D63"/>
    <w:rsid w:val="008B7DB9"/>
    <w:rsid w:val="008B7F6A"/>
    <w:rsid w:val="008C038E"/>
    <w:rsid w:val="008C0644"/>
    <w:rsid w:val="008C0705"/>
    <w:rsid w:val="008C07F2"/>
    <w:rsid w:val="008C0936"/>
    <w:rsid w:val="008C0D13"/>
    <w:rsid w:val="008C0DEC"/>
    <w:rsid w:val="008C1393"/>
    <w:rsid w:val="008C1408"/>
    <w:rsid w:val="008C1409"/>
    <w:rsid w:val="008C15BE"/>
    <w:rsid w:val="008C18A1"/>
    <w:rsid w:val="008C1D2F"/>
    <w:rsid w:val="008C1E07"/>
    <w:rsid w:val="008C1F10"/>
    <w:rsid w:val="008C219B"/>
    <w:rsid w:val="008C21DF"/>
    <w:rsid w:val="008C230D"/>
    <w:rsid w:val="008C288B"/>
    <w:rsid w:val="008C2DB2"/>
    <w:rsid w:val="008C310F"/>
    <w:rsid w:val="008C3169"/>
    <w:rsid w:val="008C36A7"/>
    <w:rsid w:val="008C39B4"/>
    <w:rsid w:val="008C3A53"/>
    <w:rsid w:val="008C3D19"/>
    <w:rsid w:val="008C3E5D"/>
    <w:rsid w:val="008C3E8E"/>
    <w:rsid w:val="008C407E"/>
    <w:rsid w:val="008C4281"/>
    <w:rsid w:val="008C447C"/>
    <w:rsid w:val="008C4A4B"/>
    <w:rsid w:val="008C4AE0"/>
    <w:rsid w:val="008C4C37"/>
    <w:rsid w:val="008C4C80"/>
    <w:rsid w:val="008C4FE4"/>
    <w:rsid w:val="008C5039"/>
    <w:rsid w:val="008C50E2"/>
    <w:rsid w:val="008C5107"/>
    <w:rsid w:val="008C51EC"/>
    <w:rsid w:val="008C525A"/>
    <w:rsid w:val="008C525F"/>
    <w:rsid w:val="008C52C0"/>
    <w:rsid w:val="008C5379"/>
    <w:rsid w:val="008C5473"/>
    <w:rsid w:val="008C5D59"/>
    <w:rsid w:val="008C5E14"/>
    <w:rsid w:val="008C62D8"/>
    <w:rsid w:val="008C63FC"/>
    <w:rsid w:val="008C6B21"/>
    <w:rsid w:val="008C6B81"/>
    <w:rsid w:val="008C6D8E"/>
    <w:rsid w:val="008C6F4E"/>
    <w:rsid w:val="008C7081"/>
    <w:rsid w:val="008C70B0"/>
    <w:rsid w:val="008C7239"/>
    <w:rsid w:val="008C7242"/>
    <w:rsid w:val="008C78A9"/>
    <w:rsid w:val="008D003C"/>
    <w:rsid w:val="008D015C"/>
    <w:rsid w:val="008D0243"/>
    <w:rsid w:val="008D035C"/>
    <w:rsid w:val="008D0609"/>
    <w:rsid w:val="008D0662"/>
    <w:rsid w:val="008D089B"/>
    <w:rsid w:val="008D0A52"/>
    <w:rsid w:val="008D0A8E"/>
    <w:rsid w:val="008D1310"/>
    <w:rsid w:val="008D1415"/>
    <w:rsid w:val="008D155D"/>
    <w:rsid w:val="008D17C3"/>
    <w:rsid w:val="008D1D10"/>
    <w:rsid w:val="008D1DE0"/>
    <w:rsid w:val="008D2008"/>
    <w:rsid w:val="008D20EB"/>
    <w:rsid w:val="008D22A3"/>
    <w:rsid w:val="008D252A"/>
    <w:rsid w:val="008D2534"/>
    <w:rsid w:val="008D2671"/>
    <w:rsid w:val="008D26B5"/>
    <w:rsid w:val="008D2951"/>
    <w:rsid w:val="008D2BA6"/>
    <w:rsid w:val="008D2CE1"/>
    <w:rsid w:val="008D2F2D"/>
    <w:rsid w:val="008D3BFE"/>
    <w:rsid w:val="008D3D26"/>
    <w:rsid w:val="008D4026"/>
    <w:rsid w:val="008D4027"/>
    <w:rsid w:val="008D425C"/>
    <w:rsid w:val="008D4418"/>
    <w:rsid w:val="008D514E"/>
    <w:rsid w:val="008D5172"/>
    <w:rsid w:val="008D5642"/>
    <w:rsid w:val="008D5AC0"/>
    <w:rsid w:val="008D5BC5"/>
    <w:rsid w:val="008D5EE3"/>
    <w:rsid w:val="008D656C"/>
    <w:rsid w:val="008D65FE"/>
    <w:rsid w:val="008D6995"/>
    <w:rsid w:val="008D69C3"/>
    <w:rsid w:val="008D6B6F"/>
    <w:rsid w:val="008D6F02"/>
    <w:rsid w:val="008D6FB7"/>
    <w:rsid w:val="008D7557"/>
    <w:rsid w:val="008D758D"/>
    <w:rsid w:val="008D775A"/>
    <w:rsid w:val="008D787B"/>
    <w:rsid w:val="008D7914"/>
    <w:rsid w:val="008D7BBA"/>
    <w:rsid w:val="008E0115"/>
    <w:rsid w:val="008E01B0"/>
    <w:rsid w:val="008E03D1"/>
    <w:rsid w:val="008E04FA"/>
    <w:rsid w:val="008E054F"/>
    <w:rsid w:val="008E05A9"/>
    <w:rsid w:val="008E08BA"/>
    <w:rsid w:val="008E08E0"/>
    <w:rsid w:val="008E0980"/>
    <w:rsid w:val="008E0A31"/>
    <w:rsid w:val="008E0E52"/>
    <w:rsid w:val="008E0E9B"/>
    <w:rsid w:val="008E1305"/>
    <w:rsid w:val="008E1466"/>
    <w:rsid w:val="008E14FD"/>
    <w:rsid w:val="008E1551"/>
    <w:rsid w:val="008E1561"/>
    <w:rsid w:val="008E1A00"/>
    <w:rsid w:val="008E1F90"/>
    <w:rsid w:val="008E2017"/>
    <w:rsid w:val="008E21B0"/>
    <w:rsid w:val="008E2702"/>
    <w:rsid w:val="008E2F83"/>
    <w:rsid w:val="008E3061"/>
    <w:rsid w:val="008E357D"/>
    <w:rsid w:val="008E38CD"/>
    <w:rsid w:val="008E38D7"/>
    <w:rsid w:val="008E3A96"/>
    <w:rsid w:val="008E3C5C"/>
    <w:rsid w:val="008E414A"/>
    <w:rsid w:val="008E454D"/>
    <w:rsid w:val="008E46E2"/>
    <w:rsid w:val="008E4AA7"/>
    <w:rsid w:val="008E4CAA"/>
    <w:rsid w:val="008E4D34"/>
    <w:rsid w:val="008E4FE6"/>
    <w:rsid w:val="008E51C0"/>
    <w:rsid w:val="008E5321"/>
    <w:rsid w:val="008E5593"/>
    <w:rsid w:val="008E5920"/>
    <w:rsid w:val="008E5C2E"/>
    <w:rsid w:val="008E6167"/>
    <w:rsid w:val="008E6299"/>
    <w:rsid w:val="008E643A"/>
    <w:rsid w:val="008E6497"/>
    <w:rsid w:val="008E6758"/>
    <w:rsid w:val="008E6B8F"/>
    <w:rsid w:val="008E6F09"/>
    <w:rsid w:val="008E6F32"/>
    <w:rsid w:val="008E71A2"/>
    <w:rsid w:val="008E71BE"/>
    <w:rsid w:val="008E73A6"/>
    <w:rsid w:val="008E77BB"/>
    <w:rsid w:val="008E7A3D"/>
    <w:rsid w:val="008E7B68"/>
    <w:rsid w:val="008E7DF9"/>
    <w:rsid w:val="008F0754"/>
    <w:rsid w:val="008F087B"/>
    <w:rsid w:val="008F0918"/>
    <w:rsid w:val="008F0C66"/>
    <w:rsid w:val="008F0DB0"/>
    <w:rsid w:val="008F0E44"/>
    <w:rsid w:val="008F153C"/>
    <w:rsid w:val="008F158A"/>
    <w:rsid w:val="008F177B"/>
    <w:rsid w:val="008F1ABB"/>
    <w:rsid w:val="008F255E"/>
    <w:rsid w:val="008F28A2"/>
    <w:rsid w:val="008F2EEE"/>
    <w:rsid w:val="008F3005"/>
    <w:rsid w:val="008F325E"/>
    <w:rsid w:val="008F32B5"/>
    <w:rsid w:val="008F3755"/>
    <w:rsid w:val="008F37D5"/>
    <w:rsid w:val="008F38A1"/>
    <w:rsid w:val="008F3974"/>
    <w:rsid w:val="008F39C1"/>
    <w:rsid w:val="008F3A2D"/>
    <w:rsid w:val="008F3B43"/>
    <w:rsid w:val="008F3C5F"/>
    <w:rsid w:val="008F3CC6"/>
    <w:rsid w:val="008F43F4"/>
    <w:rsid w:val="008F442A"/>
    <w:rsid w:val="008F4775"/>
    <w:rsid w:val="008F47A5"/>
    <w:rsid w:val="008F493E"/>
    <w:rsid w:val="008F4D1E"/>
    <w:rsid w:val="008F4EBF"/>
    <w:rsid w:val="008F5579"/>
    <w:rsid w:val="008F5591"/>
    <w:rsid w:val="008F5635"/>
    <w:rsid w:val="008F563F"/>
    <w:rsid w:val="008F5713"/>
    <w:rsid w:val="008F58DC"/>
    <w:rsid w:val="008F58EB"/>
    <w:rsid w:val="008F5A0E"/>
    <w:rsid w:val="008F5A50"/>
    <w:rsid w:val="008F5C55"/>
    <w:rsid w:val="008F5CF7"/>
    <w:rsid w:val="008F5FE5"/>
    <w:rsid w:val="008F619C"/>
    <w:rsid w:val="008F63D0"/>
    <w:rsid w:val="008F6467"/>
    <w:rsid w:val="008F646E"/>
    <w:rsid w:val="008F6730"/>
    <w:rsid w:val="008F688E"/>
    <w:rsid w:val="008F6CDB"/>
    <w:rsid w:val="008F749D"/>
    <w:rsid w:val="008F7627"/>
    <w:rsid w:val="008F77EE"/>
    <w:rsid w:val="008F7A9B"/>
    <w:rsid w:val="008F7BD3"/>
    <w:rsid w:val="008F7CBA"/>
    <w:rsid w:val="0090016A"/>
    <w:rsid w:val="009005DD"/>
    <w:rsid w:val="009007F8"/>
    <w:rsid w:val="00900AA3"/>
    <w:rsid w:val="00900B3C"/>
    <w:rsid w:val="00900BD7"/>
    <w:rsid w:val="00900C58"/>
    <w:rsid w:val="00900DC9"/>
    <w:rsid w:val="00900E31"/>
    <w:rsid w:val="0090105F"/>
    <w:rsid w:val="0090126A"/>
    <w:rsid w:val="009012AC"/>
    <w:rsid w:val="009017E9"/>
    <w:rsid w:val="0090185D"/>
    <w:rsid w:val="00901B23"/>
    <w:rsid w:val="00901D83"/>
    <w:rsid w:val="009020C5"/>
    <w:rsid w:val="009020E6"/>
    <w:rsid w:val="009020F6"/>
    <w:rsid w:val="009022EB"/>
    <w:rsid w:val="00902659"/>
    <w:rsid w:val="009027FC"/>
    <w:rsid w:val="009029A3"/>
    <w:rsid w:val="00902A7F"/>
    <w:rsid w:val="00902BCB"/>
    <w:rsid w:val="00902CAF"/>
    <w:rsid w:val="00902E26"/>
    <w:rsid w:val="00903094"/>
    <w:rsid w:val="009030C2"/>
    <w:rsid w:val="00903108"/>
    <w:rsid w:val="009031B2"/>
    <w:rsid w:val="009032F8"/>
    <w:rsid w:val="009033FE"/>
    <w:rsid w:val="00903485"/>
    <w:rsid w:val="0090360C"/>
    <w:rsid w:val="00903847"/>
    <w:rsid w:val="0090393C"/>
    <w:rsid w:val="00903D0D"/>
    <w:rsid w:val="00903D97"/>
    <w:rsid w:val="00904052"/>
    <w:rsid w:val="0090406F"/>
    <w:rsid w:val="0090408D"/>
    <w:rsid w:val="0090415A"/>
    <w:rsid w:val="00904325"/>
    <w:rsid w:val="009044A7"/>
    <w:rsid w:val="009046E3"/>
    <w:rsid w:val="00904BF1"/>
    <w:rsid w:val="00904CF8"/>
    <w:rsid w:val="00904DBB"/>
    <w:rsid w:val="009050C0"/>
    <w:rsid w:val="00905608"/>
    <w:rsid w:val="00905BD9"/>
    <w:rsid w:val="00905BE0"/>
    <w:rsid w:val="00905BF3"/>
    <w:rsid w:val="00905BFA"/>
    <w:rsid w:val="00905D0F"/>
    <w:rsid w:val="00905D69"/>
    <w:rsid w:val="00905F9B"/>
    <w:rsid w:val="009060DC"/>
    <w:rsid w:val="00906164"/>
    <w:rsid w:val="009061D5"/>
    <w:rsid w:val="00906214"/>
    <w:rsid w:val="009065A5"/>
    <w:rsid w:val="0090662D"/>
    <w:rsid w:val="00907091"/>
    <w:rsid w:val="009071F8"/>
    <w:rsid w:val="00907241"/>
    <w:rsid w:val="0090736C"/>
    <w:rsid w:val="009077E7"/>
    <w:rsid w:val="009077FC"/>
    <w:rsid w:val="00907962"/>
    <w:rsid w:val="0090797B"/>
    <w:rsid w:val="00910240"/>
    <w:rsid w:val="00910363"/>
    <w:rsid w:val="009103E4"/>
    <w:rsid w:val="00910D97"/>
    <w:rsid w:val="00910DD0"/>
    <w:rsid w:val="009110C6"/>
    <w:rsid w:val="009111C3"/>
    <w:rsid w:val="009115E4"/>
    <w:rsid w:val="00912459"/>
    <w:rsid w:val="00912A2A"/>
    <w:rsid w:val="00912A5B"/>
    <w:rsid w:val="00912C0B"/>
    <w:rsid w:val="00912C5D"/>
    <w:rsid w:val="00912C8A"/>
    <w:rsid w:val="00912CA8"/>
    <w:rsid w:val="00912F2F"/>
    <w:rsid w:val="00912F34"/>
    <w:rsid w:val="00912F3A"/>
    <w:rsid w:val="00913089"/>
    <w:rsid w:val="009131DF"/>
    <w:rsid w:val="00913425"/>
    <w:rsid w:val="0091380A"/>
    <w:rsid w:val="00913929"/>
    <w:rsid w:val="0091395F"/>
    <w:rsid w:val="00913B55"/>
    <w:rsid w:val="00913E69"/>
    <w:rsid w:val="009140F7"/>
    <w:rsid w:val="00914291"/>
    <w:rsid w:val="009142E3"/>
    <w:rsid w:val="00914719"/>
    <w:rsid w:val="00914908"/>
    <w:rsid w:val="00914978"/>
    <w:rsid w:val="009149E8"/>
    <w:rsid w:val="00914EAB"/>
    <w:rsid w:val="00914FE2"/>
    <w:rsid w:val="00915440"/>
    <w:rsid w:val="0091572B"/>
    <w:rsid w:val="009159B4"/>
    <w:rsid w:val="00915A27"/>
    <w:rsid w:val="00915B34"/>
    <w:rsid w:val="00915CB5"/>
    <w:rsid w:val="00915D67"/>
    <w:rsid w:val="00915E18"/>
    <w:rsid w:val="009162AC"/>
    <w:rsid w:val="00916405"/>
    <w:rsid w:val="009164F6"/>
    <w:rsid w:val="00916821"/>
    <w:rsid w:val="00916CE4"/>
    <w:rsid w:val="00916F3E"/>
    <w:rsid w:val="0091705E"/>
    <w:rsid w:val="00917412"/>
    <w:rsid w:val="0091781D"/>
    <w:rsid w:val="00917905"/>
    <w:rsid w:val="0091797B"/>
    <w:rsid w:val="00917E16"/>
    <w:rsid w:val="0092032A"/>
    <w:rsid w:val="0092035F"/>
    <w:rsid w:val="00920426"/>
    <w:rsid w:val="009204B9"/>
    <w:rsid w:val="009204CE"/>
    <w:rsid w:val="009205DE"/>
    <w:rsid w:val="0092079F"/>
    <w:rsid w:val="009208BA"/>
    <w:rsid w:val="00920C7D"/>
    <w:rsid w:val="00920DF9"/>
    <w:rsid w:val="009210E3"/>
    <w:rsid w:val="00921463"/>
    <w:rsid w:val="00921B36"/>
    <w:rsid w:val="00922499"/>
    <w:rsid w:val="00922F56"/>
    <w:rsid w:val="009230F7"/>
    <w:rsid w:val="0092338A"/>
    <w:rsid w:val="00923730"/>
    <w:rsid w:val="009237C3"/>
    <w:rsid w:val="009240AB"/>
    <w:rsid w:val="00924BB4"/>
    <w:rsid w:val="00924E0F"/>
    <w:rsid w:val="00924EF0"/>
    <w:rsid w:val="00925585"/>
    <w:rsid w:val="0092568C"/>
    <w:rsid w:val="009257C8"/>
    <w:rsid w:val="009258F2"/>
    <w:rsid w:val="00925A74"/>
    <w:rsid w:val="00925AC7"/>
    <w:rsid w:val="00926198"/>
    <w:rsid w:val="00926203"/>
    <w:rsid w:val="00926B1A"/>
    <w:rsid w:val="00926D79"/>
    <w:rsid w:val="00926EAD"/>
    <w:rsid w:val="00926F30"/>
    <w:rsid w:val="00926F38"/>
    <w:rsid w:val="009270F5"/>
    <w:rsid w:val="009278CE"/>
    <w:rsid w:val="00927B2D"/>
    <w:rsid w:val="00927E0C"/>
    <w:rsid w:val="00927FA4"/>
    <w:rsid w:val="0093011A"/>
    <w:rsid w:val="009301CA"/>
    <w:rsid w:val="0093022A"/>
    <w:rsid w:val="009303D6"/>
    <w:rsid w:val="00930505"/>
    <w:rsid w:val="00930512"/>
    <w:rsid w:val="009307D9"/>
    <w:rsid w:val="0093081D"/>
    <w:rsid w:val="009308B9"/>
    <w:rsid w:val="00930FE9"/>
    <w:rsid w:val="00931076"/>
    <w:rsid w:val="0093123B"/>
    <w:rsid w:val="00931948"/>
    <w:rsid w:val="00931955"/>
    <w:rsid w:val="00931978"/>
    <w:rsid w:val="0093198A"/>
    <w:rsid w:val="00931B73"/>
    <w:rsid w:val="00931C81"/>
    <w:rsid w:val="00931E33"/>
    <w:rsid w:val="0093207B"/>
    <w:rsid w:val="009320E7"/>
    <w:rsid w:val="0093228C"/>
    <w:rsid w:val="00932607"/>
    <w:rsid w:val="00932636"/>
    <w:rsid w:val="00932866"/>
    <w:rsid w:val="00932DA6"/>
    <w:rsid w:val="0093315D"/>
    <w:rsid w:val="00933199"/>
    <w:rsid w:val="00933201"/>
    <w:rsid w:val="00933289"/>
    <w:rsid w:val="0093362D"/>
    <w:rsid w:val="0093384E"/>
    <w:rsid w:val="00933958"/>
    <w:rsid w:val="009343CF"/>
    <w:rsid w:val="00934476"/>
    <w:rsid w:val="00934701"/>
    <w:rsid w:val="0093499C"/>
    <w:rsid w:val="00934A94"/>
    <w:rsid w:val="00934E0C"/>
    <w:rsid w:val="00934E75"/>
    <w:rsid w:val="009351C1"/>
    <w:rsid w:val="0093536D"/>
    <w:rsid w:val="0093542D"/>
    <w:rsid w:val="00935566"/>
    <w:rsid w:val="00935663"/>
    <w:rsid w:val="00935B16"/>
    <w:rsid w:val="00935E73"/>
    <w:rsid w:val="00935E84"/>
    <w:rsid w:val="00935F7B"/>
    <w:rsid w:val="0093619A"/>
    <w:rsid w:val="009364F0"/>
    <w:rsid w:val="009366DC"/>
    <w:rsid w:val="00936823"/>
    <w:rsid w:val="009369C0"/>
    <w:rsid w:val="00936C77"/>
    <w:rsid w:val="009370D5"/>
    <w:rsid w:val="009371A7"/>
    <w:rsid w:val="00937991"/>
    <w:rsid w:val="009379CB"/>
    <w:rsid w:val="00937A9E"/>
    <w:rsid w:val="00937A9F"/>
    <w:rsid w:val="00937AA9"/>
    <w:rsid w:val="00937B48"/>
    <w:rsid w:val="00937C8A"/>
    <w:rsid w:val="00937D73"/>
    <w:rsid w:val="00937E49"/>
    <w:rsid w:val="00937F69"/>
    <w:rsid w:val="00940111"/>
    <w:rsid w:val="00940127"/>
    <w:rsid w:val="009401C8"/>
    <w:rsid w:val="009403E8"/>
    <w:rsid w:val="00940475"/>
    <w:rsid w:val="0094047F"/>
    <w:rsid w:val="00940829"/>
    <w:rsid w:val="00940974"/>
    <w:rsid w:val="00940C00"/>
    <w:rsid w:val="0094124B"/>
    <w:rsid w:val="00941326"/>
    <w:rsid w:val="0094135D"/>
    <w:rsid w:val="00941572"/>
    <w:rsid w:val="0094157F"/>
    <w:rsid w:val="009415B5"/>
    <w:rsid w:val="00941D1B"/>
    <w:rsid w:val="00941DBD"/>
    <w:rsid w:val="00941E99"/>
    <w:rsid w:val="00941EB0"/>
    <w:rsid w:val="0094212C"/>
    <w:rsid w:val="0094218A"/>
    <w:rsid w:val="009422E4"/>
    <w:rsid w:val="00942463"/>
    <w:rsid w:val="00942559"/>
    <w:rsid w:val="0094267D"/>
    <w:rsid w:val="009426DB"/>
    <w:rsid w:val="009427EC"/>
    <w:rsid w:val="00942853"/>
    <w:rsid w:val="00942A95"/>
    <w:rsid w:val="00942ED9"/>
    <w:rsid w:val="00942F6F"/>
    <w:rsid w:val="00943BE1"/>
    <w:rsid w:val="0094404B"/>
    <w:rsid w:val="00944173"/>
    <w:rsid w:val="009448E7"/>
    <w:rsid w:val="00944AB4"/>
    <w:rsid w:val="00944AF5"/>
    <w:rsid w:val="00944B3E"/>
    <w:rsid w:val="00944B8A"/>
    <w:rsid w:val="00944C35"/>
    <w:rsid w:val="00945039"/>
    <w:rsid w:val="00945177"/>
    <w:rsid w:val="009451DB"/>
    <w:rsid w:val="009454A8"/>
    <w:rsid w:val="009457A9"/>
    <w:rsid w:val="00945F3C"/>
    <w:rsid w:val="0094643F"/>
    <w:rsid w:val="00946A7B"/>
    <w:rsid w:val="00946AB2"/>
    <w:rsid w:val="00946BF8"/>
    <w:rsid w:val="00946C1B"/>
    <w:rsid w:val="00947239"/>
    <w:rsid w:val="0094758A"/>
    <w:rsid w:val="00947628"/>
    <w:rsid w:val="00947E65"/>
    <w:rsid w:val="00950277"/>
    <w:rsid w:val="00950283"/>
    <w:rsid w:val="0095036C"/>
    <w:rsid w:val="00950850"/>
    <w:rsid w:val="00950962"/>
    <w:rsid w:val="00950E0D"/>
    <w:rsid w:val="00951067"/>
    <w:rsid w:val="009512E8"/>
    <w:rsid w:val="0095154F"/>
    <w:rsid w:val="009518B5"/>
    <w:rsid w:val="00951B4D"/>
    <w:rsid w:val="00952066"/>
    <w:rsid w:val="009520F3"/>
    <w:rsid w:val="00952348"/>
    <w:rsid w:val="0095239F"/>
    <w:rsid w:val="00952534"/>
    <w:rsid w:val="009525E4"/>
    <w:rsid w:val="00952842"/>
    <w:rsid w:val="00952CD8"/>
    <w:rsid w:val="00953839"/>
    <w:rsid w:val="00953871"/>
    <w:rsid w:val="009539A0"/>
    <w:rsid w:val="00953ABC"/>
    <w:rsid w:val="00953BB9"/>
    <w:rsid w:val="00953C3E"/>
    <w:rsid w:val="00953FC2"/>
    <w:rsid w:val="00954163"/>
    <w:rsid w:val="0095451B"/>
    <w:rsid w:val="0095484E"/>
    <w:rsid w:val="00954918"/>
    <w:rsid w:val="00954E50"/>
    <w:rsid w:val="00954ED4"/>
    <w:rsid w:val="0095503F"/>
    <w:rsid w:val="00955B3B"/>
    <w:rsid w:val="00955D52"/>
    <w:rsid w:val="00955E87"/>
    <w:rsid w:val="00955E96"/>
    <w:rsid w:val="00956094"/>
    <w:rsid w:val="00956478"/>
    <w:rsid w:val="00956547"/>
    <w:rsid w:val="009566C7"/>
    <w:rsid w:val="009567F4"/>
    <w:rsid w:val="0095697E"/>
    <w:rsid w:val="00956A3C"/>
    <w:rsid w:val="00956F75"/>
    <w:rsid w:val="009572F3"/>
    <w:rsid w:val="00957613"/>
    <w:rsid w:val="00957877"/>
    <w:rsid w:val="00957A0D"/>
    <w:rsid w:val="00957A34"/>
    <w:rsid w:val="00957A4D"/>
    <w:rsid w:val="00957C47"/>
    <w:rsid w:val="00960258"/>
    <w:rsid w:val="0096038E"/>
    <w:rsid w:val="0096044E"/>
    <w:rsid w:val="00960BBC"/>
    <w:rsid w:val="00960CCC"/>
    <w:rsid w:val="00960D1B"/>
    <w:rsid w:val="00961027"/>
    <w:rsid w:val="00961124"/>
    <w:rsid w:val="00961B8F"/>
    <w:rsid w:val="00961C0B"/>
    <w:rsid w:val="00961D79"/>
    <w:rsid w:val="00961DDE"/>
    <w:rsid w:val="00961E03"/>
    <w:rsid w:val="00961E1E"/>
    <w:rsid w:val="0096222D"/>
    <w:rsid w:val="00962233"/>
    <w:rsid w:val="00962AA4"/>
    <w:rsid w:val="00962C2F"/>
    <w:rsid w:val="0096308A"/>
    <w:rsid w:val="00963304"/>
    <w:rsid w:val="0096337C"/>
    <w:rsid w:val="009637C9"/>
    <w:rsid w:val="00963C44"/>
    <w:rsid w:val="00963D9C"/>
    <w:rsid w:val="00963E4B"/>
    <w:rsid w:val="0096417C"/>
    <w:rsid w:val="009641E1"/>
    <w:rsid w:val="00964398"/>
    <w:rsid w:val="0096479D"/>
    <w:rsid w:val="00964830"/>
    <w:rsid w:val="00964886"/>
    <w:rsid w:val="009648BA"/>
    <w:rsid w:val="00964A6A"/>
    <w:rsid w:val="009653AE"/>
    <w:rsid w:val="0096576A"/>
    <w:rsid w:val="009657D2"/>
    <w:rsid w:val="009659E6"/>
    <w:rsid w:val="00965ED6"/>
    <w:rsid w:val="00965FED"/>
    <w:rsid w:val="009660A9"/>
    <w:rsid w:val="009662A1"/>
    <w:rsid w:val="00966635"/>
    <w:rsid w:val="00966766"/>
    <w:rsid w:val="00966969"/>
    <w:rsid w:val="009669A3"/>
    <w:rsid w:val="00966A2E"/>
    <w:rsid w:val="00966F18"/>
    <w:rsid w:val="0096722A"/>
    <w:rsid w:val="0096745C"/>
    <w:rsid w:val="009674B0"/>
    <w:rsid w:val="0096765B"/>
    <w:rsid w:val="0096788E"/>
    <w:rsid w:val="00967CB0"/>
    <w:rsid w:val="00967D64"/>
    <w:rsid w:val="009700DE"/>
    <w:rsid w:val="00970550"/>
    <w:rsid w:val="009706C0"/>
    <w:rsid w:val="00970787"/>
    <w:rsid w:val="00970925"/>
    <w:rsid w:val="00970A8B"/>
    <w:rsid w:val="00970A9E"/>
    <w:rsid w:val="0097117D"/>
    <w:rsid w:val="0097120F"/>
    <w:rsid w:val="0097137D"/>
    <w:rsid w:val="00971AA0"/>
    <w:rsid w:val="009721E8"/>
    <w:rsid w:val="009724F2"/>
    <w:rsid w:val="0097257F"/>
    <w:rsid w:val="00972804"/>
    <w:rsid w:val="0097280D"/>
    <w:rsid w:val="00972896"/>
    <w:rsid w:val="0097293B"/>
    <w:rsid w:val="00972D7B"/>
    <w:rsid w:val="0097346D"/>
    <w:rsid w:val="00973A91"/>
    <w:rsid w:val="00973C0E"/>
    <w:rsid w:val="00973C71"/>
    <w:rsid w:val="00974003"/>
    <w:rsid w:val="009741A0"/>
    <w:rsid w:val="00974332"/>
    <w:rsid w:val="00974722"/>
    <w:rsid w:val="009747E7"/>
    <w:rsid w:val="0097485D"/>
    <w:rsid w:val="0097498B"/>
    <w:rsid w:val="00974D07"/>
    <w:rsid w:val="00974DD2"/>
    <w:rsid w:val="00975180"/>
    <w:rsid w:val="00975427"/>
    <w:rsid w:val="00975540"/>
    <w:rsid w:val="00975725"/>
    <w:rsid w:val="009758E0"/>
    <w:rsid w:val="00975A7A"/>
    <w:rsid w:val="00975C4B"/>
    <w:rsid w:val="00975DAF"/>
    <w:rsid w:val="00976031"/>
    <w:rsid w:val="009760AD"/>
    <w:rsid w:val="009761C4"/>
    <w:rsid w:val="009761FB"/>
    <w:rsid w:val="0097628E"/>
    <w:rsid w:val="00976FE0"/>
    <w:rsid w:val="009771FD"/>
    <w:rsid w:val="0097765B"/>
    <w:rsid w:val="00977793"/>
    <w:rsid w:val="00977850"/>
    <w:rsid w:val="00977918"/>
    <w:rsid w:val="00977B42"/>
    <w:rsid w:val="00977E07"/>
    <w:rsid w:val="00977FCE"/>
    <w:rsid w:val="00980173"/>
    <w:rsid w:val="00980C2A"/>
    <w:rsid w:val="00980C80"/>
    <w:rsid w:val="00980E0A"/>
    <w:rsid w:val="00980EE7"/>
    <w:rsid w:val="009810B2"/>
    <w:rsid w:val="0098128B"/>
    <w:rsid w:val="00981B5B"/>
    <w:rsid w:val="00981D0C"/>
    <w:rsid w:val="00981EBA"/>
    <w:rsid w:val="0098228E"/>
    <w:rsid w:val="00982401"/>
    <w:rsid w:val="009824E7"/>
    <w:rsid w:val="00982720"/>
    <w:rsid w:val="00982CEA"/>
    <w:rsid w:val="00982F1F"/>
    <w:rsid w:val="00983247"/>
    <w:rsid w:val="0098328A"/>
    <w:rsid w:val="009833D2"/>
    <w:rsid w:val="00983420"/>
    <w:rsid w:val="00983886"/>
    <w:rsid w:val="009838D7"/>
    <w:rsid w:val="00983CE4"/>
    <w:rsid w:val="009841AF"/>
    <w:rsid w:val="00984662"/>
    <w:rsid w:val="0098488C"/>
    <w:rsid w:val="00984FE0"/>
    <w:rsid w:val="009853C7"/>
    <w:rsid w:val="009855EE"/>
    <w:rsid w:val="009859C9"/>
    <w:rsid w:val="00985CEF"/>
    <w:rsid w:val="00985FFE"/>
    <w:rsid w:val="009865C2"/>
    <w:rsid w:val="00986744"/>
    <w:rsid w:val="0098691C"/>
    <w:rsid w:val="00986BAA"/>
    <w:rsid w:val="00986EDC"/>
    <w:rsid w:val="00987016"/>
    <w:rsid w:val="00987201"/>
    <w:rsid w:val="00987972"/>
    <w:rsid w:val="00990368"/>
    <w:rsid w:val="009906B2"/>
    <w:rsid w:val="00990711"/>
    <w:rsid w:val="0099085B"/>
    <w:rsid w:val="00990879"/>
    <w:rsid w:val="00990888"/>
    <w:rsid w:val="00990A2B"/>
    <w:rsid w:val="00990E94"/>
    <w:rsid w:val="00991583"/>
    <w:rsid w:val="009919AC"/>
    <w:rsid w:val="00991ABD"/>
    <w:rsid w:val="00991EAB"/>
    <w:rsid w:val="009920D3"/>
    <w:rsid w:val="009922DA"/>
    <w:rsid w:val="009922F8"/>
    <w:rsid w:val="00992418"/>
    <w:rsid w:val="00992464"/>
    <w:rsid w:val="009925E6"/>
    <w:rsid w:val="00992C1B"/>
    <w:rsid w:val="009930E1"/>
    <w:rsid w:val="009931D8"/>
    <w:rsid w:val="0099325A"/>
    <w:rsid w:val="00993725"/>
    <w:rsid w:val="00993B32"/>
    <w:rsid w:val="00993BFD"/>
    <w:rsid w:val="00993CF8"/>
    <w:rsid w:val="00993E28"/>
    <w:rsid w:val="00993ED4"/>
    <w:rsid w:val="00993F1A"/>
    <w:rsid w:val="00994237"/>
    <w:rsid w:val="009944DB"/>
    <w:rsid w:val="009945D0"/>
    <w:rsid w:val="00994870"/>
    <w:rsid w:val="00994934"/>
    <w:rsid w:val="00994FEC"/>
    <w:rsid w:val="009951CC"/>
    <w:rsid w:val="00995214"/>
    <w:rsid w:val="009955C8"/>
    <w:rsid w:val="00995802"/>
    <w:rsid w:val="00995B9A"/>
    <w:rsid w:val="00995C26"/>
    <w:rsid w:val="00996E59"/>
    <w:rsid w:val="00997408"/>
    <w:rsid w:val="00997455"/>
    <w:rsid w:val="00997463"/>
    <w:rsid w:val="009975BC"/>
    <w:rsid w:val="0099761F"/>
    <w:rsid w:val="0099797B"/>
    <w:rsid w:val="00997A1C"/>
    <w:rsid w:val="00997A53"/>
    <w:rsid w:val="00997A6E"/>
    <w:rsid w:val="00997B68"/>
    <w:rsid w:val="00997C6F"/>
    <w:rsid w:val="00997E04"/>
    <w:rsid w:val="00997E0F"/>
    <w:rsid w:val="00997E3E"/>
    <w:rsid w:val="00997FCB"/>
    <w:rsid w:val="009A0673"/>
    <w:rsid w:val="009A072D"/>
    <w:rsid w:val="009A07C4"/>
    <w:rsid w:val="009A07FA"/>
    <w:rsid w:val="009A081B"/>
    <w:rsid w:val="009A08F1"/>
    <w:rsid w:val="009A0D3B"/>
    <w:rsid w:val="009A18BC"/>
    <w:rsid w:val="009A1B4D"/>
    <w:rsid w:val="009A1C38"/>
    <w:rsid w:val="009A1EE5"/>
    <w:rsid w:val="009A21C5"/>
    <w:rsid w:val="009A2277"/>
    <w:rsid w:val="009A23F6"/>
    <w:rsid w:val="009A279F"/>
    <w:rsid w:val="009A296B"/>
    <w:rsid w:val="009A2D18"/>
    <w:rsid w:val="009A2E1A"/>
    <w:rsid w:val="009A3130"/>
    <w:rsid w:val="009A3191"/>
    <w:rsid w:val="009A338E"/>
    <w:rsid w:val="009A3A5B"/>
    <w:rsid w:val="009A3A74"/>
    <w:rsid w:val="009A3AFE"/>
    <w:rsid w:val="009A3B98"/>
    <w:rsid w:val="009A3C3F"/>
    <w:rsid w:val="009A3D15"/>
    <w:rsid w:val="009A3ECF"/>
    <w:rsid w:val="009A3FA4"/>
    <w:rsid w:val="009A49EC"/>
    <w:rsid w:val="009A4B21"/>
    <w:rsid w:val="009A4E94"/>
    <w:rsid w:val="009A53A3"/>
    <w:rsid w:val="009A57FD"/>
    <w:rsid w:val="009A6358"/>
    <w:rsid w:val="009A689B"/>
    <w:rsid w:val="009A6978"/>
    <w:rsid w:val="009A6E04"/>
    <w:rsid w:val="009A6FAA"/>
    <w:rsid w:val="009A722C"/>
    <w:rsid w:val="009A74BB"/>
    <w:rsid w:val="009A7783"/>
    <w:rsid w:val="009A79DE"/>
    <w:rsid w:val="009B0061"/>
    <w:rsid w:val="009B0130"/>
    <w:rsid w:val="009B0324"/>
    <w:rsid w:val="009B03F5"/>
    <w:rsid w:val="009B048C"/>
    <w:rsid w:val="009B070D"/>
    <w:rsid w:val="009B0826"/>
    <w:rsid w:val="009B0A7F"/>
    <w:rsid w:val="009B0B10"/>
    <w:rsid w:val="009B0F53"/>
    <w:rsid w:val="009B1006"/>
    <w:rsid w:val="009B1119"/>
    <w:rsid w:val="009B11E3"/>
    <w:rsid w:val="009B11FD"/>
    <w:rsid w:val="009B15A3"/>
    <w:rsid w:val="009B1721"/>
    <w:rsid w:val="009B183B"/>
    <w:rsid w:val="009B19D0"/>
    <w:rsid w:val="009B19E2"/>
    <w:rsid w:val="009B1AF6"/>
    <w:rsid w:val="009B29BC"/>
    <w:rsid w:val="009B29E1"/>
    <w:rsid w:val="009B2AB9"/>
    <w:rsid w:val="009B2AD9"/>
    <w:rsid w:val="009B2B14"/>
    <w:rsid w:val="009B2D87"/>
    <w:rsid w:val="009B30A8"/>
    <w:rsid w:val="009B3161"/>
    <w:rsid w:val="009B32A3"/>
    <w:rsid w:val="009B32A4"/>
    <w:rsid w:val="009B32C3"/>
    <w:rsid w:val="009B3391"/>
    <w:rsid w:val="009B348B"/>
    <w:rsid w:val="009B34C9"/>
    <w:rsid w:val="009B3A3A"/>
    <w:rsid w:val="009B3D9B"/>
    <w:rsid w:val="009B400F"/>
    <w:rsid w:val="009B4057"/>
    <w:rsid w:val="009B420D"/>
    <w:rsid w:val="009B42D0"/>
    <w:rsid w:val="009B4445"/>
    <w:rsid w:val="009B4A39"/>
    <w:rsid w:val="009B4AC2"/>
    <w:rsid w:val="009B4B1E"/>
    <w:rsid w:val="009B53BF"/>
    <w:rsid w:val="009B53FA"/>
    <w:rsid w:val="009B5471"/>
    <w:rsid w:val="009B54B9"/>
    <w:rsid w:val="009B58F6"/>
    <w:rsid w:val="009B5960"/>
    <w:rsid w:val="009B5A18"/>
    <w:rsid w:val="009B5CB4"/>
    <w:rsid w:val="009B5DDB"/>
    <w:rsid w:val="009B5DF3"/>
    <w:rsid w:val="009B61C8"/>
    <w:rsid w:val="009B66AC"/>
    <w:rsid w:val="009B67C3"/>
    <w:rsid w:val="009B6B11"/>
    <w:rsid w:val="009B7025"/>
    <w:rsid w:val="009B73B2"/>
    <w:rsid w:val="009B78AF"/>
    <w:rsid w:val="009B78E7"/>
    <w:rsid w:val="009B7CEC"/>
    <w:rsid w:val="009B7FED"/>
    <w:rsid w:val="009C0232"/>
    <w:rsid w:val="009C02B2"/>
    <w:rsid w:val="009C08C8"/>
    <w:rsid w:val="009C0995"/>
    <w:rsid w:val="009C0BD3"/>
    <w:rsid w:val="009C0C29"/>
    <w:rsid w:val="009C0EC1"/>
    <w:rsid w:val="009C10A0"/>
    <w:rsid w:val="009C1B67"/>
    <w:rsid w:val="009C1D85"/>
    <w:rsid w:val="009C200F"/>
    <w:rsid w:val="009C26B1"/>
    <w:rsid w:val="009C26C2"/>
    <w:rsid w:val="009C27A5"/>
    <w:rsid w:val="009C2888"/>
    <w:rsid w:val="009C2A25"/>
    <w:rsid w:val="009C35E4"/>
    <w:rsid w:val="009C381D"/>
    <w:rsid w:val="009C396C"/>
    <w:rsid w:val="009C3B10"/>
    <w:rsid w:val="009C3F70"/>
    <w:rsid w:val="009C420B"/>
    <w:rsid w:val="009C447C"/>
    <w:rsid w:val="009C4518"/>
    <w:rsid w:val="009C4602"/>
    <w:rsid w:val="009C479E"/>
    <w:rsid w:val="009C50EC"/>
    <w:rsid w:val="009C52A7"/>
    <w:rsid w:val="009C53C4"/>
    <w:rsid w:val="009C5437"/>
    <w:rsid w:val="009C56F2"/>
    <w:rsid w:val="009C57FE"/>
    <w:rsid w:val="009C58B0"/>
    <w:rsid w:val="009C5B18"/>
    <w:rsid w:val="009C5B83"/>
    <w:rsid w:val="009C5D95"/>
    <w:rsid w:val="009C5EB2"/>
    <w:rsid w:val="009C5F0D"/>
    <w:rsid w:val="009C5FAE"/>
    <w:rsid w:val="009C6062"/>
    <w:rsid w:val="009C6602"/>
    <w:rsid w:val="009C6A44"/>
    <w:rsid w:val="009C6AF6"/>
    <w:rsid w:val="009C6B8C"/>
    <w:rsid w:val="009C7118"/>
    <w:rsid w:val="009C74F1"/>
    <w:rsid w:val="009C75A5"/>
    <w:rsid w:val="009C7651"/>
    <w:rsid w:val="009C7B88"/>
    <w:rsid w:val="009C7CC5"/>
    <w:rsid w:val="009C7D3E"/>
    <w:rsid w:val="009C7E3E"/>
    <w:rsid w:val="009D020F"/>
    <w:rsid w:val="009D02CB"/>
    <w:rsid w:val="009D043B"/>
    <w:rsid w:val="009D0799"/>
    <w:rsid w:val="009D0989"/>
    <w:rsid w:val="009D0CF1"/>
    <w:rsid w:val="009D0F88"/>
    <w:rsid w:val="009D19DB"/>
    <w:rsid w:val="009D1DE8"/>
    <w:rsid w:val="009D1ECC"/>
    <w:rsid w:val="009D2524"/>
    <w:rsid w:val="009D265A"/>
    <w:rsid w:val="009D27DE"/>
    <w:rsid w:val="009D29CB"/>
    <w:rsid w:val="009D2ADB"/>
    <w:rsid w:val="009D3335"/>
    <w:rsid w:val="009D3A2D"/>
    <w:rsid w:val="009D3A62"/>
    <w:rsid w:val="009D3B31"/>
    <w:rsid w:val="009D3C08"/>
    <w:rsid w:val="009D3D83"/>
    <w:rsid w:val="009D3F78"/>
    <w:rsid w:val="009D40A7"/>
    <w:rsid w:val="009D43CB"/>
    <w:rsid w:val="009D47FF"/>
    <w:rsid w:val="009D4A1E"/>
    <w:rsid w:val="009D4CB2"/>
    <w:rsid w:val="009D4E71"/>
    <w:rsid w:val="009D4F0B"/>
    <w:rsid w:val="009D5337"/>
    <w:rsid w:val="009D5397"/>
    <w:rsid w:val="009D549A"/>
    <w:rsid w:val="009D54C6"/>
    <w:rsid w:val="009D5B9C"/>
    <w:rsid w:val="009D65D2"/>
    <w:rsid w:val="009D65E6"/>
    <w:rsid w:val="009D6737"/>
    <w:rsid w:val="009D6801"/>
    <w:rsid w:val="009D7A7A"/>
    <w:rsid w:val="009D7E9C"/>
    <w:rsid w:val="009D7F90"/>
    <w:rsid w:val="009E040C"/>
    <w:rsid w:val="009E0477"/>
    <w:rsid w:val="009E0484"/>
    <w:rsid w:val="009E06A7"/>
    <w:rsid w:val="009E07CC"/>
    <w:rsid w:val="009E0979"/>
    <w:rsid w:val="009E09A4"/>
    <w:rsid w:val="009E0A59"/>
    <w:rsid w:val="009E0BC8"/>
    <w:rsid w:val="009E1190"/>
    <w:rsid w:val="009E1D1D"/>
    <w:rsid w:val="009E1DB5"/>
    <w:rsid w:val="009E1DE1"/>
    <w:rsid w:val="009E20F8"/>
    <w:rsid w:val="009E21D0"/>
    <w:rsid w:val="009E2507"/>
    <w:rsid w:val="009E289C"/>
    <w:rsid w:val="009E2DFB"/>
    <w:rsid w:val="009E2E55"/>
    <w:rsid w:val="009E3340"/>
    <w:rsid w:val="009E36FD"/>
    <w:rsid w:val="009E3B4A"/>
    <w:rsid w:val="009E3BBD"/>
    <w:rsid w:val="009E3FA8"/>
    <w:rsid w:val="009E4119"/>
    <w:rsid w:val="009E4213"/>
    <w:rsid w:val="009E4580"/>
    <w:rsid w:val="009E472E"/>
    <w:rsid w:val="009E476F"/>
    <w:rsid w:val="009E49F0"/>
    <w:rsid w:val="009E4EC2"/>
    <w:rsid w:val="009E5044"/>
    <w:rsid w:val="009E5335"/>
    <w:rsid w:val="009E555C"/>
    <w:rsid w:val="009E5B15"/>
    <w:rsid w:val="009E5FA8"/>
    <w:rsid w:val="009E6120"/>
    <w:rsid w:val="009E6239"/>
    <w:rsid w:val="009E65A2"/>
    <w:rsid w:val="009E6790"/>
    <w:rsid w:val="009E67E1"/>
    <w:rsid w:val="009E7071"/>
    <w:rsid w:val="009E70E0"/>
    <w:rsid w:val="009E71F3"/>
    <w:rsid w:val="009E7563"/>
    <w:rsid w:val="009E7785"/>
    <w:rsid w:val="009E7B31"/>
    <w:rsid w:val="009E7C60"/>
    <w:rsid w:val="009E7FD9"/>
    <w:rsid w:val="009F0042"/>
    <w:rsid w:val="009F0098"/>
    <w:rsid w:val="009F0115"/>
    <w:rsid w:val="009F0423"/>
    <w:rsid w:val="009F0608"/>
    <w:rsid w:val="009F06FE"/>
    <w:rsid w:val="009F0BFD"/>
    <w:rsid w:val="009F0D65"/>
    <w:rsid w:val="009F0ED0"/>
    <w:rsid w:val="009F1425"/>
    <w:rsid w:val="009F16C8"/>
    <w:rsid w:val="009F1A61"/>
    <w:rsid w:val="009F1C36"/>
    <w:rsid w:val="009F1DC1"/>
    <w:rsid w:val="009F1F0B"/>
    <w:rsid w:val="009F23F4"/>
    <w:rsid w:val="009F2566"/>
    <w:rsid w:val="009F2746"/>
    <w:rsid w:val="009F285B"/>
    <w:rsid w:val="009F29ED"/>
    <w:rsid w:val="009F2AC1"/>
    <w:rsid w:val="009F2DA4"/>
    <w:rsid w:val="009F31A3"/>
    <w:rsid w:val="009F3284"/>
    <w:rsid w:val="009F344B"/>
    <w:rsid w:val="009F34A9"/>
    <w:rsid w:val="009F34C9"/>
    <w:rsid w:val="009F36DB"/>
    <w:rsid w:val="009F39CA"/>
    <w:rsid w:val="009F3BE3"/>
    <w:rsid w:val="009F3E8B"/>
    <w:rsid w:val="009F3EC2"/>
    <w:rsid w:val="009F4021"/>
    <w:rsid w:val="009F423B"/>
    <w:rsid w:val="009F4289"/>
    <w:rsid w:val="009F430F"/>
    <w:rsid w:val="009F4313"/>
    <w:rsid w:val="009F4456"/>
    <w:rsid w:val="009F4687"/>
    <w:rsid w:val="009F537F"/>
    <w:rsid w:val="009F5477"/>
    <w:rsid w:val="009F561D"/>
    <w:rsid w:val="009F5946"/>
    <w:rsid w:val="009F5A4C"/>
    <w:rsid w:val="009F5AE9"/>
    <w:rsid w:val="009F5CCB"/>
    <w:rsid w:val="009F5CDF"/>
    <w:rsid w:val="009F5F56"/>
    <w:rsid w:val="009F62FD"/>
    <w:rsid w:val="009F63E3"/>
    <w:rsid w:val="009F658A"/>
    <w:rsid w:val="009F65ED"/>
    <w:rsid w:val="009F6BB6"/>
    <w:rsid w:val="009F7248"/>
    <w:rsid w:val="009F730C"/>
    <w:rsid w:val="009F7332"/>
    <w:rsid w:val="009F73DD"/>
    <w:rsid w:val="009F7540"/>
    <w:rsid w:val="009F75DA"/>
    <w:rsid w:val="009F761D"/>
    <w:rsid w:val="009F76CE"/>
    <w:rsid w:val="009F782F"/>
    <w:rsid w:val="009F791C"/>
    <w:rsid w:val="009F7DFA"/>
    <w:rsid w:val="00A002F1"/>
    <w:rsid w:val="00A00321"/>
    <w:rsid w:val="00A0049D"/>
    <w:rsid w:val="00A00766"/>
    <w:rsid w:val="00A0091D"/>
    <w:rsid w:val="00A00938"/>
    <w:rsid w:val="00A00993"/>
    <w:rsid w:val="00A00AD8"/>
    <w:rsid w:val="00A00C03"/>
    <w:rsid w:val="00A00D72"/>
    <w:rsid w:val="00A00EB9"/>
    <w:rsid w:val="00A017C6"/>
    <w:rsid w:val="00A01826"/>
    <w:rsid w:val="00A01CF4"/>
    <w:rsid w:val="00A01D01"/>
    <w:rsid w:val="00A0225F"/>
    <w:rsid w:val="00A022D9"/>
    <w:rsid w:val="00A02387"/>
    <w:rsid w:val="00A024A3"/>
    <w:rsid w:val="00A02561"/>
    <w:rsid w:val="00A02B6E"/>
    <w:rsid w:val="00A02C02"/>
    <w:rsid w:val="00A02E4E"/>
    <w:rsid w:val="00A02FBD"/>
    <w:rsid w:val="00A0318B"/>
    <w:rsid w:val="00A033FF"/>
    <w:rsid w:val="00A03862"/>
    <w:rsid w:val="00A038A8"/>
    <w:rsid w:val="00A038E2"/>
    <w:rsid w:val="00A03B1F"/>
    <w:rsid w:val="00A03B9F"/>
    <w:rsid w:val="00A03BFA"/>
    <w:rsid w:val="00A03FAA"/>
    <w:rsid w:val="00A04228"/>
    <w:rsid w:val="00A044DF"/>
    <w:rsid w:val="00A0481A"/>
    <w:rsid w:val="00A049B9"/>
    <w:rsid w:val="00A04B2F"/>
    <w:rsid w:val="00A04C24"/>
    <w:rsid w:val="00A04D0E"/>
    <w:rsid w:val="00A04F29"/>
    <w:rsid w:val="00A05184"/>
    <w:rsid w:val="00A0556D"/>
    <w:rsid w:val="00A05573"/>
    <w:rsid w:val="00A05A45"/>
    <w:rsid w:val="00A05AA3"/>
    <w:rsid w:val="00A0605D"/>
    <w:rsid w:val="00A061BD"/>
    <w:rsid w:val="00A0622A"/>
    <w:rsid w:val="00A06498"/>
    <w:rsid w:val="00A064B2"/>
    <w:rsid w:val="00A06B6E"/>
    <w:rsid w:val="00A06C34"/>
    <w:rsid w:val="00A06C6C"/>
    <w:rsid w:val="00A06C92"/>
    <w:rsid w:val="00A06DC6"/>
    <w:rsid w:val="00A07482"/>
    <w:rsid w:val="00A07620"/>
    <w:rsid w:val="00A076A8"/>
    <w:rsid w:val="00A07772"/>
    <w:rsid w:val="00A07B31"/>
    <w:rsid w:val="00A07BC4"/>
    <w:rsid w:val="00A102AE"/>
    <w:rsid w:val="00A1061B"/>
    <w:rsid w:val="00A10691"/>
    <w:rsid w:val="00A106DD"/>
    <w:rsid w:val="00A107F0"/>
    <w:rsid w:val="00A10A03"/>
    <w:rsid w:val="00A10A6D"/>
    <w:rsid w:val="00A10BF0"/>
    <w:rsid w:val="00A10E33"/>
    <w:rsid w:val="00A10E9D"/>
    <w:rsid w:val="00A10EB4"/>
    <w:rsid w:val="00A10F9C"/>
    <w:rsid w:val="00A1106C"/>
    <w:rsid w:val="00A1164B"/>
    <w:rsid w:val="00A11854"/>
    <w:rsid w:val="00A11881"/>
    <w:rsid w:val="00A11A94"/>
    <w:rsid w:val="00A11B40"/>
    <w:rsid w:val="00A11BB3"/>
    <w:rsid w:val="00A12457"/>
    <w:rsid w:val="00A1258D"/>
    <w:rsid w:val="00A12949"/>
    <w:rsid w:val="00A12C46"/>
    <w:rsid w:val="00A130FB"/>
    <w:rsid w:val="00A13201"/>
    <w:rsid w:val="00A13410"/>
    <w:rsid w:val="00A13525"/>
    <w:rsid w:val="00A1360E"/>
    <w:rsid w:val="00A137E5"/>
    <w:rsid w:val="00A137F4"/>
    <w:rsid w:val="00A13854"/>
    <w:rsid w:val="00A13AC0"/>
    <w:rsid w:val="00A13BB7"/>
    <w:rsid w:val="00A13BC2"/>
    <w:rsid w:val="00A13BF7"/>
    <w:rsid w:val="00A13F38"/>
    <w:rsid w:val="00A13FA4"/>
    <w:rsid w:val="00A1401E"/>
    <w:rsid w:val="00A1404C"/>
    <w:rsid w:val="00A142C4"/>
    <w:rsid w:val="00A14585"/>
    <w:rsid w:val="00A145B1"/>
    <w:rsid w:val="00A14712"/>
    <w:rsid w:val="00A14739"/>
    <w:rsid w:val="00A14B6E"/>
    <w:rsid w:val="00A14D6F"/>
    <w:rsid w:val="00A14EC8"/>
    <w:rsid w:val="00A15199"/>
    <w:rsid w:val="00A1523D"/>
    <w:rsid w:val="00A1541F"/>
    <w:rsid w:val="00A15697"/>
    <w:rsid w:val="00A15A43"/>
    <w:rsid w:val="00A15C13"/>
    <w:rsid w:val="00A15C97"/>
    <w:rsid w:val="00A15EC0"/>
    <w:rsid w:val="00A1610B"/>
    <w:rsid w:val="00A162A3"/>
    <w:rsid w:val="00A16352"/>
    <w:rsid w:val="00A165D8"/>
    <w:rsid w:val="00A1672D"/>
    <w:rsid w:val="00A168F4"/>
    <w:rsid w:val="00A16A77"/>
    <w:rsid w:val="00A16AC2"/>
    <w:rsid w:val="00A16ADE"/>
    <w:rsid w:val="00A16D32"/>
    <w:rsid w:val="00A16FDA"/>
    <w:rsid w:val="00A17095"/>
    <w:rsid w:val="00A170C8"/>
    <w:rsid w:val="00A17294"/>
    <w:rsid w:val="00A1736D"/>
    <w:rsid w:val="00A174EE"/>
    <w:rsid w:val="00A176E8"/>
    <w:rsid w:val="00A178C8"/>
    <w:rsid w:val="00A17B43"/>
    <w:rsid w:val="00A17C03"/>
    <w:rsid w:val="00A20004"/>
    <w:rsid w:val="00A20C84"/>
    <w:rsid w:val="00A21074"/>
    <w:rsid w:val="00A21181"/>
    <w:rsid w:val="00A211A4"/>
    <w:rsid w:val="00A2124C"/>
    <w:rsid w:val="00A21518"/>
    <w:rsid w:val="00A21900"/>
    <w:rsid w:val="00A21959"/>
    <w:rsid w:val="00A21E55"/>
    <w:rsid w:val="00A21F7E"/>
    <w:rsid w:val="00A221BF"/>
    <w:rsid w:val="00A22433"/>
    <w:rsid w:val="00A2266B"/>
    <w:rsid w:val="00A226B1"/>
    <w:rsid w:val="00A2284D"/>
    <w:rsid w:val="00A229A7"/>
    <w:rsid w:val="00A22AF6"/>
    <w:rsid w:val="00A22B7A"/>
    <w:rsid w:val="00A22BAF"/>
    <w:rsid w:val="00A2316A"/>
    <w:rsid w:val="00A23312"/>
    <w:rsid w:val="00A233BD"/>
    <w:rsid w:val="00A23444"/>
    <w:rsid w:val="00A235AE"/>
    <w:rsid w:val="00A23678"/>
    <w:rsid w:val="00A2369A"/>
    <w:rsid w:val="00A237A7"/>
    <w:rsid w:val="00A23A23"/>
    <w:rsid w:val="00A23AD0"/>
    <w:rsid w:val="00A23BF8"/>
    <w:rsid w:val="00A23CE7"/>
    <w:rsid w:val="00A23FF2"/>
    <w:rsid w:val="00A24105"/>
    <w:rsid w:val="00A245E0"/>
    <w:rsid w:val="00A24810"/>
    <w:rsid w:val="00A24B55"/>
    <w:rsid w:val="00A24B7F"/>
    <w:rsid w:val="00A24DD6"/>
    <w:rsid w:val="00A24EBB"/>
    <w:rsid w:val="00A24EE4"/>
    <w:rsid w:val="00A24F29"/>
    <w:rsid w:val="00A24F43"/>
    <w:rsid w:val="00A2531A"/>
    <w:rsid w:val="00A25751"/>
    <w:rsid w:val="00A25890"/>
    <w:rsid w:val="00A25D5E"/>
    <w:rsid w:val="00A25E5D"/>
    <w:rsid w:val="00A260FE"/>
    <w:rsid w:val="00A264EB"/>
    <w:rsid w:val="00A269C6"/>
    <w:rsid w:val="00A26B76"/>
    <w:rsid w:val="00A27010"/>
    <w:rsid w:val="00A27275"/>
    <w:rsid w:val="00A272E6"/>
    <w:rsid w:val="00A275CB"/>
    <w:rsid w:val="00A27D14"/>
    <w:rsid w:val="00A27E3A"/>
    <w:rsid w:val="00A300FD"/>
    <w:rsid w:val="00A3019A"/>
    <w:rsid w:val="00A3071C"/>
    <w:rsid w:val="00A308BE"/>
    <w:rsid w:val="00A308C3"/>
    <w:rsid w:val="00A3099E"/>
    <w:rsid w:val="00A30A29"/>
    <w:rsid w:val="00A30B40"/>
    <w:rsid w:val="00A30B83"/>
    <w:rsid w:val="00A30BC1"/>
    <w:rsid w:val="00A30E69"/>
    <w:rsid w:val="00A30EAE"/>
    <w:rsid w:val="00A3154B"/>
    <w:rsid w:val="00A31588"/>
    <w:rsid w:val="00A317E1"/>
    <w:rsid w:val="00A318A0"/>
    <w:rsid w:val="00A318EB"/>
    <w:rsid w:val="00A31D33"/>
    <w:rsid w:val="00A31E75"/>
    <w:rsid w:val="00A32307"/>
    <w:rsid w:val="00A32544"/>
    <w:rsid w:val="00A3267C"/>
    <w:rsid w:val="00A32924"/>
    <w:rsid w:val="00A32D19"/>
    <w:rsid w:val="00A32E6E"/>
    <w:rsid w:val="00A33249"/>
    <w:rsid w:val="00A33518"/>
    <w:rsid w:val="00A33537"/>
    <w:rsid w:val="00A33928"/>
    <w:rsid w:val="00A339B1"/>
    <w:rsid w:val="00A33D45"/>
    <w:rsid w:val="00A343DD"/>
    <w:rsid w:val="00A34402"/>
    <w:rsid w:val="00A34431"/>
    <w:rsid w:val="00A34563"/>
    <w:rsid w:val="00A34C42"/>
    <w:rsid w:val="00A34CEB"/>
    <w:rsid w:val="00A34EDB"/>
    <w:rsid w:val="00A34F1E"/>
    <w:rsid w:val="00A350A4"/>
    <w:rsid w:val="00A35E2C"/>
    <w:rsid w:val="00A36061"/>
    <w:rsid w:val="00A36823"/>
    <w:rsid w:val="00A3698D"/>
    <w:rsid w:val="00A369A9"/>
    <w:rsid w:val="00A369D0"/>
    <w:rsid w:val="00A369E3"/>
    <w:rsid w:val="00A36B20"/>
    <w:rsid w:val="00A377DD"/>
    <w:rsid w:val="00A378A7"/>
    <w:rsid w:val="00A37BCA"/>
    <w:rsid w:val="00A37CDB"/>
    <w:rsid w:val="00A37E4A"/>
    <w:rsid w:val="00A37E8C"/>
    <w:rsid w:val="00A40173"/>
    <w:rsid w:val="00A407AA"/>
    <w:rsid w:val="00A4080A"/>
    <w:rsid w:val="00A40B08"/>
    <w:rsid w:val="00A40B51"/>
    <w:rsid w:val="00A40D21"/>
    <w:rsid w:val="00A40F73"/>
    <w:rsid w:val="00A412AF"/>
    <w:rsid w:val="00A415F1"/>
    <w:rsid w:val="00A419F3"/>
    <w:rsid w:val="00A41C1F"/>
    <w:rsid w:val="00A41E4F"/>
    <w:rsid w:val="00A41F94"/>
    <w:rsid w:val="00A4250D"/>
    <w:rsid w:val="00A42674"/>
    <w:rsid w:val="00A428CF"/>
    <w:rsid w:val="00A42EF8"/>
    <w:rsid w:val="00A42F7D"/>
    <w:rsid w:val="00A4302D"/>
    <w:rsid w:val="00A43225"/>
    <w:rsid w:val="00A4354A"/>
    <w:rsid w:val="00A43D7D"/>
    <w:rsid w:val="00A43F3D"/>
    <w:rsid w:val="00A43F44"/>
    <w:rsid w:val="00A44001"/>
    <w:rsid w:val="00A44248"/>
    <w:rsid w:val="00A446C0"/>
    <w:rsid w:val="00A44BB2"/>
    <w:rsid w:val="00A44C47"/>
    <w:rsid w:val="00A44D02"/>
    <w:rsid w:val="00A44F1B"/>
    <w:rsid w:val="00A44F37"/>
    <w:rsid w:val="00A45321"/>
    <w:rsid w:val="00A4539B"/>
    <w:rsid w:val="00A454AE"/>
    <w:rsid w:val="00A456DA"/>
    <w:rsid w:val="00A457E1"/>
    <w:rsid w:val="00A4584F"/>
    <w:rsid w:val="00A45A1F"/>
    <w:rsid w:val="00A45D13"/>
    <w:rsid w:val="00A45D59"/>
    <w:rsid w:val="00A45F73"/>
    <w:rsid w:val="00A46255"/>
    <w:rsid w:val="00A46385"/>
    <w:rsid w:val="00A465DD"/>
    <w:rsid w:val="00A465DE"/>
    <w:rsid w:val="00A467BD"/>
    <w:rsid w:val="00A470B2"/>
    <w:rsid w:val="00A4722F"/>
    <w:rsid w:val="00A47403"/>
    <w:rsid w:val="00A47666"/>
    <w:rsid w:val="00A479A3"/>
    <w:rsid w:val="00A47ADF"/>
    <w:rsid w:val="00A5012A"/>
    <w:rsid w:val="00A50183"/>
    <w:rsid w:val="00A502F5"/>
    <w:rsid w:val="00A503E8"/>
    <w:rsid w:val="00A50919"/>
    <w:rsid w:val="00A51220"/>
    <w:rsid w:val="00A514DC"/>
    <w:rsid w:val="00A51F51"/>
    <w:rsid w:val="00A5202B"/>
    <w:rsid w:val="00A520FC"/>
    <w:rsid w:val="00A52165"/>
    <w:rsid w:val="00A52690"/>
    <w:rsid w:val="00A5280F"/>
    <w:rsid w:val="00A5317B"/>
    <w:rsid w:val="00A532FD"/>
    <w:rsid w:val="00A53BF5"/>
    <w:rsid w:val="00A53C3C"/>
    <w:rsid w:val="00A53FEE"/>
    <w:rsid w:val="00A54275"/>
    <w:rsid w:val="00A542C4"/>
    <w:rsid w:val="00A54427"/>
    <w:rsid w:val="00A5445A"/>
    <w:rsid w:val="00A54624"/>
    <w:rsid w:val="00A5475D"/>
    <w:rsid w:val="00A54770"/>
    <w:rsid w:val="00A549D5"/>
    <w:rsid w:val="00A54D34"/>
    <w:rsid w:val="00A54E9E"/>
    <w:rsid w:val="00A54F43"/>
    <w:rsid w:val="00A554AA"/>
    <w:rsid w:val="00A55701"/>
    <w:rsid w:val="00A55798"/>
    <w:rsid w:val="00A55815"/>
    <w:rsid w:val="00A55846"/>
    <w:rsid w:val="00A55907"/>
    <w:rsid w:val="00A55A5A"/>
    <w:rsid w:val="00A5602C"/>
    <w:rsid w:val="00A560A6"/>
    <w:rsid w:val="00A566A5"/>
    <w:rsid w:val="00A56738"/>
    <w:rsid w:val="00A56B08"/>
    <w:rsid w:val="00A56C52"/>
    <w:rsid w:val="00A56CE2"/>
    <w:rsid w:val="00A56FBB"/>
    <w:rsid w:val="00A570CF"/>
    <w:rsid w:val="00A57102"/>
    <w:rsid w:val="00A573C2"/>
    <w:rsid w:val="00A578BE"/>
    <w:rsid w:val="00A57A8B"/>
    <w:rsid w:val="00A57BF3"/>
    <w:rsid w:val="00A603A9"/>
    <w:rsid w:val="00A60B9D"/>
    <w:rsid w:val="00A60BA9"/>
    <w:rsid w:val="00A60D9D"/>
    <w:rsid w:val="00A6119F"/>
    <w:rsid w:val="00A614D7"/>
    <w:rsid w:val="00A61582"/>
    <w:rsid w:val="00A6171D"/>
    <w:rsid w:val="00A61BA5"/>
    <w:rsid w:val="00A61C4E"/>
    <w:rsid w:val="00A6230C"/>
    <w:rsid w:val="00A62590"/>
    <w:rsid w:val="00A62687"/>
    <w:rsid w:val="00A62B72"/>
    <w:rsid w:val="00A62CDF"/>
    <w:rsid w:val="00A62DDF"/>
    <w:rsid w:val="00A62FB7"/>
    <w:rsid w:val="00A63029"/>
    <w:rsid w:val="00A63055"/>
    <w:rsid w:val="00A63105"/>
    <w:rsid w:val="00A63166"/>
    <w:rsid w:val="00A634F9"/>
    <w:rsid w:val="00A63AC3"/>
    <w:rsid w:val="00A63B13"/>
    <w:rsid w:val="00A63C1A"/>
    <w:rsid w:val="00A63C58"/>
    <w:rsid w:val="00A63C73"/>
    <w:rsid w:val="00A63D77"/>
    <w:rsid w:val="00A63DF1"/>
    <w:rsid w:val="00A63ED8"/>
    <w:rsid w:val="00A63FDE"/>
    <w:rsid w:val="00A640EF"/>
    <w:rsid w:val="00A64A26"/>
    <w:rsid w:val="00A64CC6"/>
    <w:rsid w:val="00A64D1F"/>
    <w:rsid w:val="00A64F97"/>
    <w:rsid w:val="00A653D3"/>
    <w:rsid w:val="00A654D2"/>
    <w:rsid w:val="00A65553"/>
    <w:rsid w:val="00A65655"/>
    <w:rsid w:val="00A65AB3"/>
    <w:rsid w:val="00A65AFD"/>
    <w:rsid w:val="00A65F1C"/>
    <w:rsid w:val="00A661D3"/>
    <w:rsid w:val="00A662A6"/>
    <w:rsid w:val="00A665C0"/>
    <w:rsid w:val="00A66920"/>
    <w:rsid w:val="00A66A8C"/>
    <w:rsid w:val="00A66B4E"/>
    <w:rsid w:val="00A66B69"/>
    <w:rsid w:val="00A672C0"/>
    <w:rsid w:val="00A67523"/>
    <w:rsid w:val="00A67710"/>
    <w:rsid w:val="00A67B3D"/>
    <w:rsid w:val="00A67B82"/>
    <w:rsid w:val="00A67EFA"/>
    <w:rsid w:val="00A702CC"/>
    <w:rsid w:val="00A703D8"/>
    <w:rsid w:val="00A705A1"/>
    <w:rsid w:val="00A705EC"/>
    <w:rsid w:val="00A706FB"/>
    <w:rsid w:val="00A708C9"/>
    <w:rsid w:val="00A70EDE"/>
    <w:rsid w:val="00A70FD6"/>
    <w:rsid w:val="00A71278"/>
    <w:rsid w:val="00A715B9"/>
    <w:rsid w:val="00A7161F"/>
    <w:rsid w:val="00A716DA"/>
    <w:rsid w:val="00A72031"/>
    <w:rsid w:val="00A72180"/>
    <w:rsid w:val="00A7278E"/>
    <w:rsid w:val="00A7299F"/>
    <w:rsid w:val="00A72B2E"/>
    <w:rsid w:val="00A72C90"/>
    <w:rsid w:val="00A7340F"/>
    <w:rsid w:val="00A73474"/>
    <w:rsid w:val="00A73DE7"/>
    <w:rsid w:val="00A73E53"/>
    <w:rsid w:val="00A73F08"/>
    <w:rsid w:val="00A742C6"/>
    <w:rsid w:val="00A747EE"/>
    <w:rsid w:val="00A747F9"/>
    <w:rsid w:val="00A74913"/>
    <w:rsid w:val="00A74BF5"/>
    <w:rsid w:val="00A74DD7"/>
    <w:rsid w:val="00A7505D"/>
    <w:rsid w:val="00A750A1"/>
    <w:rsid w:val="00A752D1"/>
    <w:rsid w:val="00A75315"/>
    <w:rsid w:val="00A75437"/>
    <w:rsid w:val="00A75B6F"/>
    <w:rsid w:val="00A75F5E"/>
    <w:rsid w:val="00A764EF"/>
    <w:rsid w:val="00A766AD"/>
    <w:rsid w:val="00A767C1"/>
    <w:rsid w:val="00A76986"/>
    <w:rsid w:val="00A769B8"/>
    <w:rsid w:val="00A76BA7"/>
    <w:rsid w:val="00A76D25"/>
    <w:rsid w:val="00A76D6D"/>
    <w:rsid w:val="00A76D70"/>
    <w:rsid w:val="00A76D87"/>
    <w:rsid w:val="00A76EAF"/>
    <w:rsid w:val="00A76F47"/>
    <w:rsid w:val="00A774FA"/>
    <w:rsid w:val="00A775C8"/>
    <w:rsid w:val="00A7778E"/>
    <w:rsid w:val="00A77975"/>
    <w:rsid w:val="00A77C77"/>
    <w:rsid w:val="00A77FE1"/>
    <w:rsid w:val="00A80147"/>
    <w:rsid w:val="00A801CF"/>
    <w:rsid w:val="00A808E1"/>
    <w:rsid w:val="00A80B45"/>
    <w:rsid w:val="00A80B49"/>
    <w:rsid w:val="00A80D16"/>
    <w:rsid w:val="00A81154"/>
    <w:rsid w:val="00A8121D"/>
    <w:rsid w:val="00A8144E"/>
    <w:rsid w:val="00A81537"/>
    <w:rsid w:val="00A8160D"/>
    <w:rsid w:val="00A81900"/>
    <w:rsid w:val="00A81BAF"/>
    <w:rsid w:val="00A81E2B"/>
    <w:rsid w:val="00A81F32"/>
    <w:rsid w:val="00A820BF"/>
    <w:rsid w:val="00A82376"/>
    <w:rsid w:val="00A825DD"/>
    <w:rsid w:val="00A825F1"/>
    <w:rsid w:val="00A826E6"/>
    <w:rsid w:val="00A827EE"/>
    <w:rsid w:val="00A8301A"/>
    <w:rsid w:val="00A8314B"/>
    <w:rsid w:val="00A831A3"/>
    <w:rsid w:val="00A8326B"/>
    <w:rsid w:val="00A832D7"/>
    <w:rsid w:val="00A837AC"/>
    <w:rsid w:val="00A838A3"/>
    <w:rsid w:val="00A83CE0"/>
    <w:rsid w:val="00A83E1A"/>
    <w:rsid w:val="00A8401E"/>
    <w:rsid w:val="00A842DB"/>
    <w:rsid w:val="00A84677"/>
    <w:rsid w:val="00A84AD4"/>
    <w:rsid w:val="00A84C50"/>
    <w:rsid w:val="00A84EF4"/>
    <w:rsid w:val="00A851FA"/>
    <w:rsid w:val="00A85381"/>
    <w:rsid w:val="00A85437"/>
    <w:rsid w:val="00A854DF"/>
    <w:rsid w:val="00A85531"/>
    <w:rsid w:val="00A856C2"/>
    <w:rsid w:val="00A857BC"/>
    <w:rsid w:val="00A85909"/>
    <w:rsid w:val="00A859A8"/>
    <w:rsid w:val="00A85BFD"/>
    <w:rsid w:val="00A85D5C"/>
    <w:rsid w:val="00A85D7B"/>
    <w:rsid w:val="00A85E15"/>
    <w:rsid w:val="00A85ECA"/>
    <w:rsid w:val="00A85FE3"/>
    <w:rsid w:val="00A861B8"/>
    <w:rsid w:val="00A861BA"/>
    <w:rsid w:val="00A8663A"/>
    <w:rsid w:val="00A8692D"/>
    <w:rsid w:val="00A869FB"/>
    <w:rsid w:val="00A86B1F"/>
    <w:rsid w:val="00A86D98"/>
    <w:rsid w:val="00A86E10"/>
    <w:rsid w:val="00A86E47"/>
    <w:rsid w:val="00A870F9"/>
    <w:rsid w:val="00A87136"/>
    <w:rsid w:val="00A87171"/>
    <w:rsid w:val="00A871C8"/>
    <w:rsid w:val="00A87284"/>
    <w:rsid w:val="00A8769A"/>
    <w:rsid w:val="00A879D7"/>
    <w:rsid w:val="00A87A29"/>
    <w:rsid w:val="00A87C34"/>
    <w:rsid w:val="00A90012"/>
    <w:rsid w:val="00A9045F"/>
    <w:rsid w:val="00A90675"/>
    <w:rsid w:val="00A9079C"/>
    <w:rsid w:val="00A90897"/>
    <w:rsid w:val="00A90A91"/>
    <w:rsid w:val="00A90C27"/>
    <w:rsid w:val="00A90C99"/>
    <w:rsid w:val="00A90DDC"/>
    <w:rsid w:val="00A90F59"/>
    <w:rsid w:val="00A90FC0"/>
    <w:rsid w:val="00A91433"/>
    <w:rsid w:val="00A9148D"/>
    <w:rsid w:val="00A91794"/>
    <w:rsid w:val="00A919C0"/>
    <w:rsid w:val="00A92015"/>
    <w:rsid w:val="00A925D8"/>
    <w:rsid w:val="00A92A5B"/>
    <w:rsid w:val="00A92C3D"/>
    <w:rsid w:val="00A92D0D"/>
    <w:rsid w:val="00A92FCE"/>
    <w:rsid w:val="00A93747"/>
    <w:rsid w:val="00A93768"/>
    <w:rsid w:val="00A93A3C"/>
    <w:rsid w:val="00A93C7D"/>
    <w:rsid w:val="00A9477F"/>
    <w:rsid w:val="00A9489A"/>
    <w:rsid w:val="00A949F9"/>
    <w:rsid w:val="00A94BEC"/>
    <w:rsid w:val="00A94C47"/>
    <w:rsid w:val="00A94C8D"/>
    <w:rsid w:val="00A94E8A"/>
    <w:rsid w:val="00A94F8E"/>
    <w:rsid w:val="00A950C5"/>
    <w:rsid w:val="00A952B5"/>
    <w:rsid w:val="00A95387"/>
    <w:rsid w:val="00A9541D"/>
    <w:rsid w:val="00A9559A"/>
    <w:rsid w:val="00A95709"/>
    <w:rsid w:val="00A9572B"/>
    <w:rsid w:val="00A95946"/>
    <w:rsid w:val="00A95AD7"/>
    <w:rsid w:val="00A95BB8"/>
    <w:rsid w:val="00A95D8D"/>
    <w:rsid w:val="00A96C1C"/>
    <w:rsid w:val="00A96C88"/>
    <w:rsid w:val="00A9711C"/>
    <w:rsid w:val="00A97173"/>
    <w:rsid w:val="00A975C1"/>
    <w:rsid w:val="00A97BF3"/>
    <w:rsid w:val="00A97D73"/>
    <w:rsid w:val="00A97DF7"/>
    <w:rsid w:val="00AA0291"/>
    <w:rsid w:val="00AA0788"/>
    <w:rsid w:val="00AA07ED"/>
    <w:rsid w:val="00AA0BD4"/>
    <w:rsid w:val="00AA0C63"/>
    <w:rsid w:val="00AA0C6E"/>
    <w:rsid w:val="00AA0D39"/>
    <w:rsid w:val="00AA0D9F"/>
    <w:rsid w:val="00AA104A"/>
    <w:rsid w:val="00AA1268"/>
    <w:rsid w:val="00AA1376"/>
    <w:rsid w:val="00AA1393"/>
    <w:rsid w:val="00AA172A"/>
    <w:rsid w:val="00AA1889"/>
    <w:rsid w:val="00AA1EF1"/>
    <w:rsid w:val="00AA1F41"/>
    <w:rsid w:val="00AA1F81"/>
    <w:rsid w:val="00AA213B"/>
    <w:rsid w:val="00AA24D9"/>
    <w:rsid w:val="00AA2945"/>
    <w:rsid w:val="00AA2987"/>
    <w:rsid w:val="00AA2A4C"/>
    <w:rsid w:val="00AA2A80"/>
    <w:rsid w:val="00AA2B61"/>
    <w:rsid w:val="00AA2BD8"/>
    <w:rsid w:val="00AA2D4D"/>
    <w:rsid w:val="00AA2E12"/>
    <w:rsid w:val="00AA2FF6"/>
    <w:rsid w:val="00AA33F0"/>
    <w:rsid w:val="00AA3B2D"/>
    <w:rsid w:val="00AA3C12"/>
    <w:rsid w:val="00AA3FD3"/>
    <w:rsid w:val="00AA4386"/>
    <w:rsid w:val="00AA43D2"/>
    <w:rsid w:val="00AA4452"/>
    <w:rsid w:val="00AA4678"/>
    <w:rsid w:val="00AA4976"/>
    <w:rsid w:val="00AA4C07"/>
    <w:rsid w:val="00AA4DD4"/>
    <w:rsid w:val="00AA523C"/>
    <w:rsid w:val="00AA552F"/>
    <w:rsid w:val="00AA59C9"/>
    <w:rsid w:val="00AA5EA7"/>
    <w:rsid w:val="00AA5EC2"/>
    <w:rsid w:val="00AA5ED3"/>
    <w:rsid w:val="00AA60D8"/>
    <w:rsid w:val="00AA610D"/>
    <w:rsid w:val="00AA61FA"/>
    <w:rsid w:val="00AA632A"/>
    <w:rsid w:val="00AA6B07"/>
    <w:rsid w:val="00AA7226"/>
    <w:rsid w:val="00AA7A55"/>
    <w:rsid w:val="00AA7AF8"/>
    <w:rsid w:val="00AA7C28"/>
    <w:rsid w:val="00AA7C8B"/>
    <w:rsid w:val="00AA7E92"/>
    <w:rsid w:val="00AA7ED0"/>
    <w:rsid w:val="00AB014F"/>
    <w:rsid w:val="00AB025E"/>
    <w:rsid w:val="00AB02BD"/>
    <w:rsid w:val="00AB0465"/>
    <w:rsid w:val="00AB0552"/>
    <w:rsid w:val="00AB057B"/>
    <w:rsid w:val="00AB0BF5"/>
    <w:rsid w:val="00AB0C24"/>
    <w:rsid w:val="00AB0C3A"/>
    <w:rsid w:val="00AB0D22"/>
    <w:rsid w:val="00AB0DD9"/>
    <w:rsid w:val="00AB0FC1"/>
    <w:rsid w:val="00AB10CB"/>
    <w:rsid w:val="00AB13CA"/>
    <w:rsid w:val="00AB1436"/>
    <w:rsid w:val="00AB151B"/>
    <w:rsid w:val="00AB15B6"/>
    <w:rsid w:val="00AB1A11"/>
    <w:rsid w:val="00AB1ADF"/>
    <w:rsid w:val="00AB1F29"/>
    <w:rsid w:val="00AB2102"/>
    <w:rsid w:val="00AB237C"/>
    <w:rsid w:val="00AB246F"/>
    <w:rsid w:val="00AB27E4"/>
    <w:rsid w:val="00AB2B41"/>
    <w:rsid w:val="00AB2D1B"/>
    <w:rsid w:val="00AB315A"/>
    <w:rsid w:val="00AB317C"/>
    <w:rsid w:val="00AB32C7"/>
    <w:rsid w:val="00AB33B7"/>
    <w:rsid w:val="00AB35F0"/>
    <w:rsid w:val="00AB3B5B"/>
    <w:rsid w:val="00AB3D5D"/>
    <w:rsid w:val="00AB3E27"/>
    <w:rsid w:val="00AB3EEC"/>
    <w:rsid w:val="00AB418E"/>
    <w:rsid w:val="00AB4686"/>
    <w:rsid w:val="00AB4A57"/>
    <w:rsid w:val="00AB4FE9"/>
    <w:rsid w:val="00AB5681"/>
    <w:rsid w:val="00AB5B51"/>
    <w:rsid w:val="00AB5F05"/>
    <w:rsid w:val="00AB6253"/>
    <w:rsid w:val="00AB65A5"/>
    <w:rsid w:val="00AB6910"/>
    <w:rsid w:val="00AB6A2B"/>
    <w:rsid w:val="00AB6ADF"/>
    <w:rsid w:val="00AB6F87"/>
    <w:rsid w:val="00AB721A"/>
    <w:rsid w:val="00AB7282"/>
    <w:rsid w:val="00AB73F6"/>
    <w:rsid w:val="00AB76F3"/>
    <w:rsid w:val="00AB7A85"/>
    <w:rsid w:val="00AB7AB8"/>
    <w:rsid w:val="00AB7C4B"/>
    <w:rsid w:val="00AC03A5"/>
    <w:rsid w:val="00AC0585"/>
    <w:rsid w:val="00AC0A1A"/>
    <w:rsid w:val="00AC0B22"/>
    <w:rsid w:val="00AC0EED"/>
    <w:rsid w:val="00AC0EFB"/>
    <w:rsid w:val="00AC15DC"/>
    <w:rsid w:val="00AC17EB"/>
    <w:rsid w:val="00AC17F6"/>
    <w:rsid w:val="00AC1A40"/>
    <w:rsid w:val="00AC1C42"/>
    <w:rsid w:val="00AC1E03"/>
    <w:rsid w:val="00AC222B"/>
    <w:rsid w:val="00AC299C"/>
    <w:rsid w:val="00AC2B38"/>
    <w:rsid w:val="00AC2C3F"/>
    <w:rsid w:val="00AC2CDC"/>
    <w:rsid w:val="00AC301A"/>
    <w:rsid w:val="00AC3043"/>
    <w:rsid w:val="00AC3459"/>
    <w:rsid w:val="00AC3567"/>
    <w:rsid w:val="00AC3728"/>
    <w:rsid w:val="00AC3746"/>
    <w:rsid w:val="00AC37EC"/>
    <w:rsid w:val="00AC384C"/>
    <w:rsid w:val="00AC3A9D"/>
    <w:rsid w:val="00AC3C3F"/>
    <w:rsid w:val="00AC3E3E"/>
    <w:rsid w:val="00AC3E5D"/>
    <w:rsid w:val="00AC46DD"/>
    <w:rsid w:val="00AC47E7"/>
    <w:rsid w:val="00AC4C4D"/>
    <w:rsid w:val="00AC50B0"/>
    <w:rsid w:val="00AC52DB"/>
    <w:rsid w:val="00AC5420"/>
    <w:rsid w:val="00AC57C5"/>
    <w:rsid w:val="00AC583F"/>
    <w:rsid w:val="00AC5949"/>
    <w:rsid w:val="00AC59FA"/>
    <w:rsid w:val="00AC5A1B"/>
    <w:rsid w:val="00AC5F9D"/>
    <w:rsid w:val="00AC61C6"/>
    <w:rsid w:val="00AC62CF"/>
    <w:rsid w:val="00AC654C"/>
    <w:rsid w:val="00AC65B7"/>
    <w:rsid w:val="00AC6CFB"/>
    <w:rsid w:val="00AC7092"/>
    <w:rsid w:val="00AC716E"/>
    <w:rsid w:val="00AC72C8"/>
    <w:rsid w:val="00AC735B"/>
    <w:rsid w:val="00AC7438"/>
    <w:rsid w:val="00AC743E"/>
    <w:rsid w:val="00AC7944"/>
    <w:rsid w:val="00AC7A91"/>
    <w:rsid w:val="00AC7BD3"/>
    <w:rsid w:val="00AC7CFA"/>
    <w:rsid w:val="00AD0130"/>
    <w:rsid w:val="00AD0367"/>
    <w:rsid w:val="00AD0A31"/>
    <w:rsid w:val="00AD0AC4"/>
    <w:rsid w:val="00AD1399"/>
    <w:rsid w:val="00AD15D7"/>
    <w:rsid w:val="00AD1696"/>
    <w:rsid w:val="00AD1F01"/>
    <w:rsid w:val="00AD2251"/>
    <w:rsid w:val="00AD24D0"/>
    <w:rsid w:val="00AD3329"/>
    <w:rsid w:val="00AD33E3"/>
    <w:rsid w:val="00AD34DD"/>
    <w:rsid w:val="00AD35A0"/>
    <w:rsid w:val="00AD369E"/>
    <w:rsid w:val="00AD37F0"/>
    <w:rsid w:val="00AD39EF"/>
    <w:rsid w:val="00AD3A12"/>
    <w:rsid w:val="00AD42DF"/>
    <w:rsid w:val="00AD4463"/>
    <w:rsid w:val="00AD46A2"/>
    <w:rsid w:val="00AD4811"/>
    <w:rsid w:val="00AD48AB"/>
    <w:rsid w:val="00AD49DE"/>
    <w:rsid w:val="00AD4B49"/>
    <w:rsid w:val="00AD4C67"/>
    <w:rsid w:val="00AD4D79"/>
    <w:rsid w:val="00AD4E95"/>
    <w:rsid w:val="00AD50A5"/>
    <w:rsid w:val="00AD5312"/>
    <w:rsid w:val="00AD53A6"/>
    <w:rsid w:val="00AD5654"/>
    <w:rsid w:val="00AD582D"/>
    <w:rsid w:val="00AD5861"/>
    <w:rsid w:val="00AD5872"/>
    <w:rsid w:val="00AD62F9"/>
    <w:rsid w:val="00AD65CF"/>
    <w:rsid w:val="00AD677A"/>
    <w:rsid w:val="00AD6846"/>
    <w:rsid w:val="00AD6D87"/>
    <w:rsid w:val="00AD6E2A"/>
    <w:rsid w:val="00AD74FE"/>
    <w:rsid w:val="00AD757F"/>
    <w:rsid w:val="00AD7805"/>
    <w:rsid w:val="00AD7B9B"/>
    <w:rsid w:val="00AD7F3A"/>
    <w:rsid w:val="00AE04AE"/>
    <w:rsid w:val="00AE0B31"/>
    <w:rsid w:val="00AE0C6C"/>
    <w:rsid w:val="00AE0D2B"/>
    <w:rsid w:val="00AE155C"/>
    <w:rsid w:val="00AE17C2"/>
    <w:rsid w:val="00AE195E"/>
    <w:rsid w:val="00AE1EF7"/>
    <w:rsid w:val="00AE1F42"/>
    <w:rsid w:val="00AE1FD8"/>
    <w:rsid w:val="00AE2248"/>
    <w:rsid w:val="00AE23CD"/>
    <w:rsid w:val="00AE24E5"/>
    <w:rsid w:val="00AE2949"/>
    <w:rsid w:val="00AE2C2A"/>
    <w:rsid w:val="00AE2C74"/>
    <w:rsid w:val="00AE2CD0"/>
    <w:rsid w:val="00AE3007"/>
    <w:rsid w:val="00AE3010"/>
    <w:rsid w:val="00AE31A0"/>
    <w:rsid w:val="00AE3273"/>
    <w:rsid w:val="00AE34DB"/>
    <w:rsid w:val="00AE38B5"/>
    <w:rsid w:val="00AE3917"/>
    <w:rsid w:val="00AE3B1D"/>
    <w:rsid w:val="00AE3C18"/>
    <w:rsid w:val="00AE3C19"/>
    <w:rsid w:val="00AE3C59"/>
    <w:rsid w:val="00AE3DBA"/>
    <w:rsid w:val="00AE3F35"/>
    <w:rsid w:val="00AE40BA"/>
    <w:rsid w:val="00AE42D2"/>
    <w:rsid w:val="00AE446A"/>
    <w:rsid w:val="00AE4515"/>
    <w:rsid w:val="00AE4652"/>
    <w:rsid w:val="00AE4904"/>
    <w:rsid w:val="00AE490B"/>
    <w:rsid w:val="00AE4B62"/>
    <w:rsid w:val="00AE4FB8"/>
    <w:rsid w:val="00AE5175"/>
    <w:rsid w:val="00AE54D7"/>
    <w:rsid w:val="00AE54E5"/>
    <w:rsid w:val="00AE57DF"/>
    <w:rsid w:val="00AE580B"/>
    <w:rsid w:val="00AE5821"/>
    <w:rsid w:val="00AE5CA6"/>
    <w:rsid w:val="00AE6379"/>
    <w:rsid w:val="00AE6892"/>
    <w:rsid w:val="00AE69B4"/>
    <w:rsid w:val="00AE70F1"/>
    <w:rsid w:val="00AE7188"/>
    <w:rsid w:val="00AE76C1"/>
    <w:rsid w:val="00AE76C5"/>
    <w:rsid w:val="00AE787D"/>
    <w:rsid w:val="00AE7939"/>
    <w:rsid w:val="00AE795A"/>
    <w:rsid w:val="00AE7B09"/>
    <w:rsid w:val="00AE7B7B"/>
    <w:rsid w:val="00AE7C3B"/>
    <w:rsid w:val="00AF015B"/>
    <w:rsid w:val="00AF029F"/>
    <w:rsid w:val="00AF0672"/>
    <w:rsid w:val="00AF0783"/>
    <w:rsid w:val="00AF08B7"/>
    <w:rsid w:val="00AF0C81"/>
    <w:rsid w:val="00AF0CAA"/>
    <w:rsid w:val="00AF0D9A"/>
    <w:rsid w:val="00AF11CF"/>
    <w:rsid w:val="00AF127D"/>
    <w:rsid w:val="00AF13F7"/>
    <w:rsid w:val="00AF1599"/>
    <w:rsid w:val="00AF1CAE"/>
    <w:rsid w:val="00AF1DAA"/>
    <w:rsid w:val="00AF2020"/>
    <w:rsid w:val="00AF216B"/>
    <w:rsid w:val="00AF21A8"/>
    <w:rsid w:val="00AF21F1"/>
    <w:rsid w:val="00AF236B"/>
    <w:rsid w:val="00AF287A"/>
    <w:rsid w:val="00AF2B2A"/>
    <w:rsid w:val="00AF32B2"/>
    <w:rsid w:val="00AF32D4"/>
    <w:rsid w:val="00AF3866"/>
    <w:rsid w:val="00AF38FC"/>
    <w:rsid w:val="00AF3D97"/>
    <w:rsid w:val="00AF40D1"/>
    <w:rsid w:val="00AF426B"/>
    <w:rsid w:val="00AF4B6D"/>
    <w:rsid w:val="00AF4EFA"/>
    <w:rsid w:val="00AF508F"/>
    <w:rsid w:val="00AF5675"/>
    <w:rsid w:val="00AF57D1"/>
    <w:rsid w:val="00AF58F0"/>
    <w:rsid w:val="00AF5909"/>
    <w:rsid w:val="00AF5A95"/>
    <w:rsid w:val="00AF5F62"/>
    <w:rsid w:val="00AF63A2"/>
    <w:rsid w:val="00AF6F20"/>
    <w:rsid w:val="00AF6F77"/>
    <w:rsid w:val="00AF723C"/>
    <w:rsid w:val="00AF76C1"/>
    <w:rsid w:val="00AF7943"/>
    <w:rsid w:val="00AF79E8"/>
    <w:rsid w:val="00AF7A5F"/>
    <w:rsid w:val="00AF7B23"/>
    <w:rsid w:val="00AF7CF9"/>
    <w:rsid w:val="00AF7DAD"/>
    <w:rsid w:val="00AF7ED0"/>
    <w:rsid w:val="00B00100"/>
    <w:rsid w:val="00B0069E"/>
    <w:rsid w:val="00B007BF"/>
    <w:rsid w:val="00B00884"/>
    <w:rsid w:val="00B00B30"/>
    <w:rsid w:val="00B00B5B"/>
    <w:rsid w:val="00B00D41"/>
    <w:rsid w:val="00B0107D"/>
    <w:rsid w:val="00B01269"/>
    <w:rsid w:val="00B013B2"/>
    <w:rsid w:val="00B01624"/>
    <w:rsid w:val="00B018FD"/>
    <w:rsid w:val="00B01C07"/>
    <w:rsid w:val="00B01F7D"/>
    <w:rsid w:val="00B01FA7"/>
    <w:rsid w:val="00B020DE"/>
    <w:rsid w:val="00B02299"/>
    <w:rsid w:val="00B025E5"/>
    <w:rsid w:val="00B02732"/>
    <w:rsid w:val="00B028FD"/>
    <w:rsid w:val="00B02C97"/>
    <w:rsid w:val="00B02FA3"/>
    <w:rsid w:val="00B0300D"/>
    <w:rsid w:val="00B03311"/>
    <w:rsid w:val="00B036E4"/>
    <w:rsid w:val="00B03CE5"/>
    <w:rsid w:val="00B03D7D"/>
    <w:rsid w:val="00B040BF"/>
    <w:rsid w:val="00B04244"/>
    <w:rsid w:val="00B047C3"/>
    <w:rsid w:val="00B04876"/>
    <w:rsid w:val="00B04AA2"/>
    <w:rsid w:val="00B04B53"/>
    <w:rsid w:val="00B05065"/>
    <w:rsid w:val="00B05196"/>
    <w:rsid w:val="00B052A9"/>
    <w:rsid w:val="00B052C6"/>
    <w:rsid w:val="00B053C6"/>
    <w:rsid w:val="00B0563F"/>
    <w:rsid w:val="00B05971"/>
    <w:rsid w:val="00B05A00"/>
    <w:rsid w:val="00B05B02"/>
    <w:rsid w:val="00B05FFC"/>
    <w:rsid w:val="00B0682C"/>
    <w:rsid w:val="00B06A2E"/>
    <w:rsid w:val="00B06B7B"/>
    <w:rsid w:val="00B06CDF"/>
    <w:rsid w:val="00B06DA1"/>
    <w:rsid w:val="00B06E2C"/>
    <w:rsid w:val="00B06F81"/>
    <w:rsid w:val="00B07450"/>
    <w:rsid w:val="00B0765B"/>
    <w:rsid w:val="00B07701"/>
    <w:rsid w:val="00B07A45"/>
    <w:rsid w:val="00B07D3B"/>
    <w:rsid w:val="00B1023D"/>
    <w:rsid w:val="00B10274"/>
    <w:rsid w:val="00B10395"/>
    <w:rsid w:val="00B1048B"/>
    <w:rsid w:val="00B1054A"/>
    <w:rsid w:val="00B1073E"/>
    <w:rsid w:val="00B10AB1"/>
    <w:rsid w:val="00B10B1A"/>
    <w:rsid w:val="00B10BD6"/>
    <w:rsid w:val="00B10C3F"/>
    <w:rsid w:val="00B10D28"/>
    <w:rsid w:val="00B10D93"/>
    <w:rsid w:val="00B10DFF"/>
    <w:rsid w:val="00B10E43"/>
    <w:rsid w:val="00B10EDB"/>
    <w:rsid w:val="00B11102"/>
    <w:rsid w:val="00B111A3"/>
    <w:rsid w:val="00B1144E"/>
    <w:rsid w:val="00B11822"/>
    <w:rsid w:val="00B11823"/>
    <w:rsid w:val="00B1185D"/>
    <w:rsid w:val="00B118AF"/>
    <w:rsid w:val="00B1198B"/>
    <w:rsid w:val="00B11B3E"/>
    <w:rsid w:val="00B1208D"/>
    <w:rsid w:val="00B12130"/>
    <w:rsid w:val="00B12307"/>
    <w:rsid w:val="00B123EE"/>
    <w:rsid w:val="00B125C8"/>
    <w:rsid w:val="00B1261A"/>
    <w:rsid w:val="00B12A08"/>
    <w:rsid w:val="00B12AED"/>
    <w:rsid w:val="00B12C8C"/>
    <w:rsid w:val="00B12D47"/>
    <w:rsid w:val="00B12E16"/>
    <w:rsid w:val="00B12FD1"/>
    <w:rsid w:val="00B13382"/>
    <w:rsid w:val="00B13849"/>
    <w:rsid w:val="00B1384C"/>
    <w:rsid w:val="00B13CFF"/>
    <w:rsid w:val="00B1421E"/>
    <w:rsid w:val="00B144D5"/>
    <w:rsid w:val="00B147E1"/>
    <w:rsid w:val="00B14A42"/>
    <w:rsid w:val="00B1537A"/>
    <w:rsid w:val="00B156BD"/>
    <w:rsid w:val="00B15748"/>
    <w:rsid w:val="00B1576D"/>
    <w:rsid w:val="00B157C4"/>
    <w:rsid w:val="00B15828"/>
    <w:rsid w:val="00B15885"/>
    <w:rsid w:val="00B15896"/>
    <w:rsid w:val="00B15A75"/>
    <w:rsid w:val="00B15AC1"/>
    <w:rsid w:val="00B15E83"/>
    <w:rsid w:val="00B16065"/>
    <w:rsid w:val="00B1647C"/>
    <w:rsid w:val="00B1662C"/>
    <w:rsid w:val="00B167E4"/>
    <w:rsid w:val="00B16861"/>
    <w:rsid w:val="00B1690F"/>
    <w:rsid w:val="00B16B82"/>
    <w:rsid w:val="00B16D20"/>
    <w:rsid w:val="00B16F59"/>
    <w:rsid w:val="00B17000"/>
    <w:rsid w:val="00B1727E"/>
    <w:rsid w:val="00B1751B"/>
    <w:rsid w:val="00B175C3"/>
    <w:rsid w:val="00B176BE"/>
    <w:rsid w:val="00B17B1E"/>
    <w:rsid w:val="00B17D35"/>
    <w:rsid w:val="00B17E85"/>
    <w:rsid w:val="00B17EC6"/>
    <w:rsid w:val="00B20204"/>
    <w:rsid w:val="00B206A4"/>
    <w:rsid w:val="00B2094B"/>
    <w:rsid w:val="00B20BB1"/>
    <w:rsid w:val="00B20D6C"/>
    <w:rsid w:val="00B21025"/>
    <w:rsid w:val="00B2122A"/>
    <w:rsid w:val="00B21539"/>
    <w:rsid w:val="00B216E7"/>
    <w:rsid w:val="00B2177D"/>
    <w:rsid w:val="00B217E9"/>
    <w:rsid w:val="00B219DA"/>
    <w:rsid w:val="00B21CA8"/>
    <w:rsid w:val="00B21D41"/>
    <w:rsid w:val="00B21EC8"/>
    <w:rsid w:val="00B22221"/>
    <w:rsid w:val="00B222CE"/>
    <w:rsid w:val="00B22571"/>
    <w:rsid w:val="00B22A90"/>
    <w:rsid w:val="00B22EC6"/>
    <w:rsid w:val="00B22F1A"/>
    <w:rsid w:val="00B2311D"/>
    <w:rsid w:val="00B23623"/>
    <w:rsid w:val="00B238C3"/>
    <w:rsid w:val="00B23AD4"/>
    <w:rsid w:val="00B23F56"/>
    <w:rsid w:val="00B240DD"/>
    <w:rsid w:val="00B243FE"/>
    <w:rsid w:val="00B244FB"/>
    <w:rsid w:val="00B249A5"/>
    <w:rsid w:val="00B249DC"/>
    <w:rsid w:val="00B24A68"/>
    <w:rsid w:val="00B24BF2"/>
    <w:rsid w:val="00B24F9C"/>
    <w:rsid w:val="00B25457"/>
    <w:rsid w:val="00B25582"/>
    <w:rsid w:val="00B25585"/>
    <w:rsid w:val="00B25814"/>
    <w:rsid w:val="00B259BB"/>
    <w:rsid w:val="00B25D21"/>
    <w:rsid w:val="00B25F2E"/>
    <w:rsid w:val="00B2601B"/>
    <w:rsid w:val="00B263AD"/>
    <w:rsid w:val="00B26455"/>
    <w:rsid w:val="00B26578"/>
    <w:rsid w:val="00B268FB"/>
    <w:rsid w:val="00B2697E"/>
    <w:rsid w:val="00B269C9"/>
    <w:rsid w:val="00B2702F"/>
    <w:rsid w:val="00B2728D"/>
    <w:rsid w:val="00B272DA"/>
    <w:rsid w:val="00B273BB"/>
    <w:rsid w:val="00B27478"/>
    <w:rsid w:val="00B27519"/>
    <w:rsid w:val="00B27566"/>
    <w:rsid w:val="00B27769"/>
    <w:rsid w:val="00B2783A"/>
    <w:rsid w:val="00B27E9A"/>
    <w:rsid w:val="00B27FE2"/>
    <w:rsid w:val="00B3034B"/>
    <w:rsid w:val="00B303E7"/>
    <w:rsid w:val="00B304AD"/>
    <w:rsid w:val="00B307AD"/>
    <w:rsid w:val="00B307C2"/>
    <w:rsid w:val="00B30F2A"/>
    <w:rsid w:val="00B311A3"/>
    <w:rsid w:val="00B31597"/>
    <w:rsid w:val="00B317C2"/>
    <w:rsid w:val="00B31A7E"/>
    <w:rsid w:val="00B31DA6"/>
    <w:rsid w:val="00B31DD7"/>
    <w:rsid w:val="00B3221F"/>
    <w:rsid w:val="00B323BC"/>
    <w:rsid w:val="00B32403"/>
    <w:rsid w:val="00B325E9"/>
    <w:rsid w:val="00B32BBF"/>
    <w:rsid w:val="00B330E7"/>
    <w:rsid w:val="00B33152"/>
    <w:rsid w:val="00B33411"/>
    <w:rsid w:val="00B336DC"/>
    <w:rsid w:val="00B33838"/>
    <w:rsid w:val="00B33D65"/>
    <w:rsid w:val="00B33F56"/>
    <w:rsid w:val="00B341F4"/>
    <w:rsid w:val="00B34279"/>
    <w:rsid w:val="00B34399"/>
    <w:rsid w:val="00B343D2"/>
    <w:rsid w:val="00B34485"/>
    <w:rsid w:val="00B34707"/>
    <w:rsid w:val="00B34B4F"/>
    <w:rsid w:val="00B34CF3"/>
    <w:rsid w:val="00B34E3A"/>
    <w:rsid w:val="00B34F5A"/>
    <w:rsid w:val="00B35048"/>
    <w:rsid w:val="00B35065"/>
    <w:rsid w:val="00B3529D"/>
    <w:rsid w:val="00B35657"/>
    <w:rsid w:val="00B3594E"/>
    <w:rsid w:val="00B35E1B"/>
    <w:rsid w:val="00B35F3C"/>
    <w:rsid w:val="00B360CF"/>
    <w:rsid w:val="00B365CD"/>
    <w:rsid w:val="00B3678B"/>
    <w:rsid w:val="00B367A8"/>
    <w:rsid w:val="00B367D9"/>
    <w:rsid w:val="00B36DE0"/>
    <w:rsid w:val="00B37067"/>
    <w:rsid w:val="00B3719F"/>
    <w:rsid w:val="00B37325"/>
    <w:rsid w:val="00B37997"/>
    <w:rsid w:val="00B37A66"/>
    <w:rsid w:val="00B37B3C"/>
    <w:rsid w:val="00B37B99"/>
    <w:rsid w:val="00B37C86"/>
    <w:rsid w:val="00B37D9A"/>
    <w:rsid w:val="00B37FBD"/>
    <w:rsid w:val="00B4057E"/>
    <w:rsid w:val="00B408DB"/>
    <w:rsid w:val="00B40B73"/>
    <w:rsid w:val="00B414A8"/>
    <w:rsid w:val="00B415AA"/>
    <w:rsid w:val="00B415ED"/>
    <w:rsid w:val="00B41972"/>
    <w:rsid w:val="00B423BC"/>
    <w:rsid w:val="00B424BA"/>
    <w:rsid w:val="00B4260E"/>
    <w:rsid w:val="00B42651"/>
    <w:rsid w:val="00B42A1D"/>
    <w:rsid w:val="00B42ABC"/>
    <w:rsid w:val="00B42B94"/>
    <w:rsid w:val="00B42C04"/>
    <w:rsid w:val="00B42E44"/>
    <w:rsid w:val="00B42F3A"/>
    <w:rsid w:val="00B42F6D"/>
    <w:rsid w:val="00B43472"/>
    <w:rsid w:val="00B434AB"/>
    <w:rsid w:val="00B43935"/>
    <w:rsid w:val="00B43AEA"/>
    <w:rsid w:val="00B43EE2"/>
    <w:rsid w:val="00B44026"/>
    <w:rsid w:val="00B44388"/>
    <w:rsid w:val="00B444D2"/>
    <w:rsid w:val="00B4458B"/>
    <w:rsid w:val="00B4486C"/>
    <w:rsid w:val="00B44990"/>
    <w:rsid w:val="00B452FB"/>
    <w:rsid w:val="00B456DD"/>
    <w:rsid w:val="00B45733"/>
    <w:rsid w:val="00B45A15"/>
    <w:rsid w:val="00B45B96"/>
    <w:rsid w:val="00B45E49"/>
    <w:rsid w:val="00B46467"/>
    <w:rsid w:val="00B46F3E"/>
    <w:rsid w:val="00B47372"/>
    <w:rsid w:val="00B473CE"/>
    <w:rsid w:val="00B475A0"/>
    <w:rsid w:val="00B47625"/>
    <w:rsid w:val="00B47AE8"/>
    <w:rsid w:val="00B47BF9"/>
    <w:rsid w:val="00B47CCA"/>
    <w:rsid w:val="00B47EC6"/>
    <w:rsid w:val="00B47F2C"/>
    <w:rsid w:val="00B47F41"/>
    <w:rsid w:val="00B50142"/>
    <w:rsid w:val="00B503E0"/>
    <w:rsid w:val="00B503E5"/>
    <w:rsid w:val="00B507DF"/>
    <w:rsid w:val="00B50A99"/>
    <w:rsid w:val="00B50C88"/>
    <w:rsid w:val="00B50FED"/>
    <w:rsid w:val="00B51413"/>
    <w:rsid w:val="00B51676"/>
    <w:rsid w:val="00B51862"/>
    <w:rsid w:val="00B51D17"/>
    <w:rsid w:val="00B51D28"/>
    <w:rsid w:val="00B52194"/>
    <w:rsid w:val="00B521FB"/>
    <w:rsid w:val="00B52672"/>
    <w:rsid w:val="00B52760"/>
    <w:rsid w:val="00B52A48"/>
    <w:rsid w:val="00B52A8E"/>
    <w:rsid w:val="00B52AC5"/>
    <w:rsid w:val="00B52BE8"/>
    <w:rsid w:val="00B52F53"/>
    <w:rsid w:val="00B530D7"/>
    <w:rsid w:val="00B532A5"/>
    <w:rsid w:val="00B53481"/>
    <w:rsid w:val="00B538C2"/>
    <w:rsid w:val="00B53AC7"/>
    <w:rsid w:val="00B53BC8"/>
    <w:rsid w:val="00B53E2E"/>
    <w:rsid w:val="00B53E5C"/>
    <w:rsid w:val="00B5417E"/>
    <w:rsid w:val="00B54253"/>
    <w:rsid w:val="00B542D8"/>
    <w:rsid w:val="00B54740"/>
    <w:rsid w:val="00B54B42"/>
    <w:rsid w:val="00B54B80"/>
    <w:rsid w:val="00B54BBE"/>
    <w:rsid w:val="00B54D2F"/>
    <w:rsid w:val="00B54F4C"/>
    <w:rsid w:val="00B54FB3"/>
    <w:rsid w:val="00B5515A"/>
    <w:rsid w:val="00B55205"/>
    <w:rsid w:val="00B5534F"/>
    <w:rsid w:val="00B55556"/>
    <w:rsid w:val="00B555DA"/>
    <w:rsid w:val="00B5573A"/>
    <w:rsid w:val="00B55885"/>
    <w:rsid w:val="00B5594E"/>
    <w:rsid w:val="00B55B69"/>
    <w:rsid w:val="00B55C52"/>
    <w:rsid w:val="00B55D63"/>
    <w:rsid w:val="00B55E8F"/>
    <w:rsid w:val="00B561CA"/>
    <w:rsid w:val="00B5648C"/>
    <w:rsid w:val="00B564CF"/>
    <w:rsid w:val="00B565B4"/>
    <w:rsid w:val="00B56662"/>
    <w:rsid w:val="00B567A5"/>
    <w:rsid w:val="00B5692E"/>
    <w:rsid w:val="00B56E3D"/>
    <w:rsid w:val="00B571F3"/>
    <w:rsid w:val="00B574D0"/>
    <w:rsid w:val="00B575E4"/>
    <w:rsid w:val="00B57640"/>
    <w:rsid w:val="00B578DD"/>
    <w:rsid w:val="00B602B3"/>
    <w:rsid w:val="00B602C0"/>
    <w:rsid w:val="00B6033A"/>
    <w:rsid w:val="00B6039A"/>
    <w:rsid w:val="00B60955"/>
    <w:rsid w:val="00B609D1"/>
    <w:rsid w:val="00B60BF1"/>
    <w:rsid w:val="00B6122E"/>
    <w:rsid w:val="00B614EA"/>
    <w:rsid w:val="00B6172D"/>
    <w:rsid w:val="00B617E5"/>
    <w:rsid w:val="00B61A8E"/>
    <w:rsid w:val="00B61C20"/>
    <w:rsid w:val="00B61D93"/>
    <w:rsid w:val="00B620B7"/>
    <w:rsid w:val="00B62124"/>
    <w:rsid w:val="00B622AC"/>
    <w:rsid w:val="00B62526"/>
    <w:rsid w:val="00B62E8C"/>
    <w:rsid w:val="00B63508"/>
    <w:rsid w:val="00B63C70"/>
    <w:rsid w:val="00B6407E"/>
    <w:rsid w:val="00B6425B"/>
    <w:rsid w:val="00B64338"/>
    <w:rsid w:val="00B643E8"/>
    <w:rsid w:val="00B64AD0"/>
    <w:rsid w:val="00B64B95"/>
    <w:rsid w:val="00B64D8C"/>
    <w:rsid w:val="00B64E6A"/>
    <w:rsid w:val="00B64E7E"/>
    <w:rsid w:val="00B65262"/>
    <w:rsid w:val="00B65304"/>
    <w:rsid w:val="00B65410"/>
    <w:rsid w:val="00B6551E"/>
    <w:rsid w:val="00B655B5"/>
    <w:rsid w:val="00B65BAE"/>
    <w:rsid w:val="00B65FA2"/>
    <w:rsid w:val="00B66309"/>
    <w:rsid w:val="00B66340"/>
    <w:rsid w:val="00B6637C"/>
    <w:rsid w:val="00B666A1"/>
    <w:rsid w:val="00B67197"/>
    <w:rsid w:val="00B67453"/>
    <w:rsid w:val="00B6755A"/>
    <w:rsid w:val="00B678E2"/>
    <w:rsid w:val="00B67ADB"/>
    <w:rsid w:val="00B67E47"/>
    <w:rsid w:val="00B67E4A"/>
    <w:rsid w:val="00B7046C"/>
    <w:rsid w:val="00B704FE"/>
    <w:rsid w:val="00B7062A"/>
    <w:rsid w:val="00B707F3"/>
    <w:rsid w:val="00B70804"/>
    <w:rsid w:val="00B70A5B"/>
    <w:rsid w:val="00B70C0F"/>
    <w:rsid w:val="00B70CE9"/>
    <w:rsid w:val="00B70DBA"/>
    <w:rsid w:val="00B70FB7"/>
    <w:rsid w:val="00B71548"/>
    <w:rsid w:val="00B7164F"/>
    <w:rsid w:val="00B71681"/>
    <w:rsid w:val="00B717AC"/>
    <w:rsid w:val="00B71863"/>
    <w:rsid w:val="00B71B8B"/>
    <w:rsid w:val="00B72087"/>
    <w:rsid w:val="00B722E0"/>
    <w:rsid w:val="00B7250A"/>
    <w:rsid w:val="00B7253D"/>
    <w:rsid w:val="00B7260D"/>
    <w:rsid w:val="00B727E6"/>
    <w:rsid w:val="00B7291C"/>
    <w:rsid w:val="00B72CED"/>
    <w:rsid w:val="00B72D84"/>
    <w:rsid w:val="00B72EE3"/>
    <w:rsid w:val="00B731B2"/>
    <w:rsid w:val="00B7328F"/>
    <w:rsid w:val="00B73381"/>
    <w:rsid w:val="00B73909"/>
    <w:rsid w:val="00B7393F"/>
    <w:rsid w:val="00B7446B"/>
    <w:rsid w:val="00B7457A"/>
    <w:rsid w:val="00B745A2"/>
    <w:rsid w:val="00B74812"/>
    <w:rsid w:val="00B748C6"/>
    <w:rsid w:val="00B74CF3"/>
    <w:rsid w:val="00B74F39"/>
    <w:rsid w:val="00B750BE"/>
    <w:rsid w:val="00B75246"/>
    <w:rsid w:val="00B7577B"/>
    <w:rsid w:val="00B758AB"/>
    <w:rsid w:val="00B75916"/>
    <w:rsid w:val="00B75E12"/>
    <w:rsid w:val="00B75EFB"/>
    <w:rsid w:val="00B7652B"/>
    <w:rsid w:val="00B7674E"/>
    <w:rsid w:val="00B7676F"/>
    <w:rsid w:val="00B767DA"/>
    <w:rsid w:val="00B7689A"/>
    <w:rsid w:val="00B76B7A"/>
    <w:rsid w:val="00B76CBC"/>
    <w:rsid w:val="00B76DD9"/>
    <w:rsid w:val="00B77323"/>
    <w:rsid w:val="00B77611"/>
    <w:rsid w:val="00B77668"/>
    <w:rsid w:val="00B776EA"/>
    <w:rsid w:val="00B77A64"/>
    <w:rsid w:val="00B77B33"/>
    <w:rsid w:val="00B77B82"/>
    <w:rsid w:val="00B801F9"/>
    <w:rsid w:val="00B80489"/>
    <w:rsid w:val="00B8079C"/>
    <w:rsid w:val="00B816D7"/>
    <w:rsid w:val="00B81E4D"/>
    <w:rsid w:val="00B81E83"/>
    <w:rsid w:val="00B82103"/>
    <w:rsid w:val="00B821F3"/>
    <w:rsid w:val="00B82362"/>
    <w:rsid w:val="00B8237A"/>
    <w:rsid w:val="00B8246B"/>
    <w:rsid w:val="00B8249A"/>
    <w:rsid w:val="00B8251A"/>
    <w:rsid w:val="00B82838"/>
    <w:rsid w:val="00B830D6"/>
    <w:rsid w:val="00B831E8"/>
    <w:rsid w:val="00B832BC"/>
    <w:rsid w:val="00B833E0"/>
    <w:rsid w:val="00B83530"/>
    <w:rsid w:val="00B8399D"/>
    <w:rsid w:val="00B83A3F"/>
    <w:rsid w:val="00B83A55"/>
    <w:rsid w:val="00B83D8A"/>
    <w:rsid w:val="00B83D9B"/>
    <w:rsid w:val="00B83E21"/>
    <w:rsid w:val="00B84178"/>
    <w:rsid w:val="00B841D9"/>
    <w:rsid w:val="00B847A4"/>
    <w:rsid w:val="00B847B9"/>
    <w:rsid w:val="00B84C34"/>
    <w:rsid w:val="00B850BE"/>
    <w:rsid w:val="00B851CB"/>
    <w:rsid w:val="00B85285"/>
    <w:rsid w:val="00B856AB"/>
    <w:rsid w:val="00B85887"/>
    <w:rsid w:val="00B85A0A"/>
    <w:rsid w:val="00B85AAA"/>
    <w:rsid w:val="00B85B36"/>
    <w:rsid w:val="00B85F36"/>
    <w:rsid w:val="00B85FA5"/>
    <w:rsid w:val="00B86972"/>
    <w:rsid w:val="00B86985"/>
    <w:rsid w:val="00B86B42"/>
    <w:rsid w:val="00B87160"/>
    <w:rsid w:val="00B8750A"/>
    <w:rsid w:val="00B877D1"/>
    <w:rsid w:val="00B87E50"/>
    <w:rsid w:val="00B903F1"/>
    <w:rsid w:val="00B9044E"/>
    <w:rsid w:val="00B905A6"/>
    <w:rsid w:val="00B90E3C"/>
    <w:rsid w:val="00B90F7F"/>
    <w:rsid w:val="00B91029"/>
    <w:rsid w:val="00B913C3"/>
    <w:rsid w:val="00B9140B"/>
    <w:rsid w:val="00B915FD"/>
    <w:rsid w:val="00B916D1"/>
    <w:rsid w:val="00B9175E"/>
    <w:rsid w:val="00B9188D"/>
    <w:rsid w:val="00B91A03"/>
    <w:rsid w:val="00B91A29"/>
    <w:rsid w:val="00B91D39"/>
    <w:rsid w:val="00B91EF6"/>
    <w:rsid w:val="00B920AE"/>
    <w:rsid w:val="00B92380"/>
    <w:rsid w:val="00B923C6"/>
    <w:rsid w:val="00B92550"/>
    <w:rsid w:val="00B926B2"/>
    <w:rsid w:val="00B92766"/>
    <w:rsid w:val="00B92846"/>
    <w:rsid w:val="00B92C52"/>
    <w:rsid w:val="00B92F98"/>
    <w:rsid w:val="00B932AB"/>
    <w:rsid w:val="00B936F2"/>
    <w:rsid w:val="00B9391C"/>
    <w:rsid w:val="00B93A9A"/>
    <w:rsid w:val="00B9409B"/>
    <w:rsid w:val="00B941F7"/>
    <w:rsid w:val="00B9421D"/>
    <w:rsid w:val="00B942ED"/>
    <w:rsid w:val="00B943D3"/>
    <w:rsid w:val="00B9442E"/>
    <w:rsid w:val="00B9454A"/>
    <w:rsid w:val="00B94711"/>
    <w:rsid w:val="00B94875"/>
    <w:rsid w:val="00B94A72"/>
    <w:rsid w:val="00B94C45"/>
    <w:rsid w:val="00B94D2F"/>
    <w:rsid w:val="00B94D5A"/>
    <w:rsid w:val="00B9500C"/>
    <w:rsid w:val="00B9532F"/>
    <w:rsid w:val="00B956C8"/>
    <w:rsid w:val="00B95711"/>
    <w:rsid w:val="00B95753"/>
    <w:rsid w:val="00B95B91"/>
    <w:rsid w:val="00B95BF9"/>
    <w:rsid w:val="00B95EAA"/>
    <w:rsid w:val="00B961EB"/>
    <w:rsid w:val="00B96269"/>
    <w:rsid w:val="00B96543"/>
    <w:rsid w:val="00B966CE"/>
    <w:rsid w:val="00B96835"/>
    <w:rsid w:val="00B968AE"/>
    <w:rsid w:val="00B96A13"/>
    <w:rsid w:val="00B96CB0"/>
    <w:rsid w:val="00B96D18"/>
    <w:rsid w:val="00B96D8C"/>
    <w:rsid w:val="00B96F95"/>
    <w:rsid w:val="00B96FCA"/>
    <w:rsid w:val="00B972D5"/>
    <w:rsid w:val="00B97501"/>
    <w:rsid w:val="00B97675"/>
    <w:rsid w:val="00B979A8"/>
    <w:rsid w:val="00B97B62"/>
    <w:rsid w:val="00B97C20"/>
    <w:rsid w:val="00B97ED8"/>
    <w:rsid w:val="00BA034F"/>
    <w:rsid w:val="00BA04B1"/>
    <w:rsid w:val="00BA056B"/>
    <w:rsid w:val="00BA082F"/>
    <w:rsid w:val="00BA0878"/>
    <w:rsid w:val="00BA0A4C"/>
    <w:rsid w:val="00BA0ABC"/>
    <w:rsid w:val="00BA0C1D"/>
    <w:rsid w:val="00BA0C2B"/>
    <w:rsid w:val="00BA0DEB"/>
    <w:rsid w:val="00BA0E28"/>
    <w:rsid w:val="00BA10B5"/>
    <w:rsid w:val="00BA1135"/>
    <w:rsid w:val="00BA11DA"/>
    <w:rsid w:val="00BA12B4"/>
    <w:rsid w:val="00BA133E"/>
    <w:rsid w:val="00BA14A5"/>
    <w:rsid w:val="00BA14ED"/>
    <w:rsid w:val="00BA19D0"/>
    <w:rsid w:val="00BA20A0"/>
    <w:rsid w:val="00BA2740"/>
    <w:rsid w:val="00BA279C"/>
    <w:rsid w:val="00BA2927"/>
    <w:rsid w:val="00BA29AD"/>
    <w:rsid w:val="00BA29DB"/>
    <w:rsid w:val="00BA2A81"/>
    <w:rsid w:val="00BA2AAD"/>
    <w:rsid w:val="00BA2C1A"/>
    <w:rsid w:val="00BA2CB8"/>
    <w:rsid w:val="00BA2DEC"/>
    <w:rsid w:val="00BA33D7"/>
    <w:rsid w:val="00BA33EE"/>
    <w:rsid w:val="00BA363D"/>
    <w:rsid w:val="00BA3A0D"/>
    <w:rsid w:val="00BA3CE8"/>
    <w:rsid w:val="00BA3E70"/>
    <w:rsid w:val="00BA450D"/>
    <w:rsid w:val="00BA45EA"/>
    <w:rsid w:val="00BA4925"/>
    <w:rsid w:val="00BA4A8F"/>
    <w:rsid w:val="00BA529D"/>
    <w:rsid w:val="00BA54C0"/>
    <w:rsid w:val="00BA58E9"/>
    <w:rsid w:val="00BA5A0B"/>
    <w:rsid w:val="00BA5ADC"/>
    <w:rsid w:val="00BA5F61"/>
    <w:rsid w:val="00BA5FD5"/>
    <w:rsid w:val="00BA6243"/>
    <w:rsid w:val="00BA6801"/>
    <w:rsid w:val="00BA6AC2"/>
    <w:rsid w:val="00BA6B94"/>
    <w:rsid w:val="00BA6BCD"/>
    <w:rsid w:val="00BA6C36"/>
    <w:rsid w:val="00BA6C51"/>
    <w:rsid w:val="00BA6DD8"/>
    <w:rsid w:val="00BA6E01"/>
    <w:rsid w:val="00BA6EFA"/>
    <w:rsid w:val="00BA7037"/>
    <w:rsid w:val="00BA75F3"/>
    <w:rsid w:val="00BA78F1"/>
    <w:rsid w:val="00BA7AE3"/>
    <w:rsid w:val="00BA7CFF"/>
    <w:rsid w:val="00BB008D"/>
    <w:rsid w:val="00BB0230"/>
    <w:rsid w:val="00BB0257"/>
    <w:rsid w:val="00BB06D1"/>
    <w:rsid w:val="00BB0747"/>
    <w:rsid w:val="00BB07B9"/>
    <w:rsid w:val="00BB0AED"/>
    <w:rsid w:val="00BB0B1C"/>
    <w:rsid w:val="00BB0BC3"/>
    <w:rsid w:val="00BB0F93"/>
    <w:rsid w:val="00BB1012"/>
    <w:rsid w:val="00BB10F3"/>
    <w:rsid w:val="00BB13D4"/>
    <w:rsid w:val="00BB1836"/>
    <w:rsid w:val="00BB199B"/>
    <w:rsid w:val="00BB1DEA"/>
    <w:rsid w:val="00BB2109"/>
    <w:rsid w:val="00BB230C"/>
    <w:rsid w:val="00BB2529"/>
    <w:rsid w:val="00BB2804"/>
    <w:rsid w:val="00BB28C4"/>
    <w:rsid w:val="00BB29F2"/>
    <w:rsid w:val="00BB2B34"/>
    <w:rsid w:val="00BB310F"/>
    <w:rsid w:val="00BB320F"/>
    <w:rsid w:val="00BB3667"/>
    <w:rsid w:val="00BB38F9"/>
    <w:rsid w:val="00BB3B20"/>
    <w:rsid w:val="00BB3C07"/>
    <w:rsid w:val="00BB3E5D"/>
    <w:rsid w:val="00BB3F72"/>
    <w:rsid w:val="00BB4211"/>
    <w:rsid w:val="00BB44F1"/>
    <w:rsid w:val="00BB4818"/>
    <w:rsid w:val="00BB4CA2"/>
    <w:rsid w:val="00BB4FF3"/>
    <w:rsid w:val="00BB5264"/>
    <w:rsid w:val="00BB5754"/>
    <w:rsid w:val="00BB581E"/>
    <w:rsid w:val="00BB5841"/>
    <w:rsid w:val="00BB5A7E"/>
    <w:rsid w:val="00BB5C63"/>
    <w:rsid w:val="00BB6043"/>
    <w:rsid w:val="00BB6188"/>
    <w:rsid w:val="00BB61BD"/>
    <w:rsid w:val="00BB673E"/>
    <w:rsid w:val="00BB677B"/>
    <w:rsid w:val="00BB6782"/>
    <w:rsid w:val="00BB6B60"/>
    <w:rsid w:val="00BB6EDC"/>
    <w:rsid w:val="00BB7009"/>
    <w:rsid w:val="00BB74FA"/>
    <w:rsid w:val="00BB7921"/>
    <w:rsid w:val="00BB7AB4"/>
    <w:rsid w:val="00BB7D82"/>
    <w:rsid w:val="00BB7DCF"/>
    <w:rsid w:val="00BB7DEA"/>
    <w:rsid w:val="00BC014B"/>
    <w:rsid w:val="00BC0386"/>
    <w:rsid w:val="00BC05A4"/>
    <w:rsid w:val="00BC0852"/>
    <w:rsid w:val="00BC09FC"/>
    <w:rsid w:val="00BC0B47"/>
    <w:rsid w:val="00BC0B6A"/>
    <w:rsid w:val="00BC0C22"/>
    <w:rsid w:val="00BC0F69"/>
    <w:rsid w:val="00BC10F9"/>
    <w:rsid w:val="00BC1129"/>
    <w:rsid w:val="00BC126C"/>
    <w:rsid w:val="00BC13FE"/>
    <w:rsid w:val="00BC1477"/>
    <w:rsid w:val="00BC1B48"/>
    <w:rsid w:val="00BC1EF0"/>
    <w:rsid w:val="00BC2084"/>
    <w:rsid w:val="00BC2337"/>
    <w:rsid w:val="00BC2911"/>
    <w:rsid w:val="00BC2961"/>
    <w:rsid w:val="00BC2CBA"/>
    <w:rsid w:val="00BC2E7D"/>
    <w:rsid w:val="00BC2E83"/>
    <w:rsid w:val="00BC2EE8"/>
    <w:rsid w:val="00BC2FA0"/>
    <w:rsid w:val="00BC32E1"/>
    <w:rsid w:val="00BC34AE"/>
    <w:rsid w:val="00BC39FB"/>
    <w:rsid w:val="00BC3F6D"/>
    <w:rsid w:val="00BC4028"/>
    <w:rsid w:val="00BC4438"/>
    <w:rsid w:val="00BC45B9"/>
    <w:rsid w:val="00BC464C"/>
    <w:rsid w:val="00BC465B"/>
    <w:rsid w:val="00BC480E"/>
    <w:rsid w:val="00BC48D0"/>
    <w:rsid w:val="00BC4BB1"/>
    <w:rsid w:val="00BC4E64"/>
    <w:rsid w:val="00BC4F80"/>
    <w:rsid w:val="00BC5014"/>
    <w:rsid w:val="00BC51CC"/>
    <w:rsid w:val="00BC5263"/>
    <w:rsid w:val="00BC52C7"/>
    <w:rsid w:val="00BC5443"/>
    <w:rsid w:val="00BC566A"/>
    <w:rsid w:val="00BC5674"/>
    <w:rsid w:val="00BC574E"/>
    <w:rsid w:val="00BC5761"/>
    <w:rsid w:val="00BC5831"/>
    <w:rsid w:val="00BC5980"/>
    <w:rsid w:val="00BC68D3"/>
    <w:rsid w:val="00BC6B89"/>
    <w:rsid w:val="00BC6C2E"/>
    <w:rsid w:val="00BC6C43"/>
    <w:rsid w:val="00BC6CD9"/>
    <w:rsid w:val="00BC7042"/>
    <w:rsid w:val="00BC714B"/>
    <w:rsid w:val="00BC729A"/>
    <w:rsid w:val="00BC730D"/>
    <w:rsid w:val="00BC75D0"/>
    <w:rsid w:val="00BC77B3"/>
    <w:rsid w:val="00BC7899"/>
    <w:rsid w:val="00BC7B97"/>
    <w:rsid w:val="00BC7FDB"/>
    <w:rsid w:val="00BD003E"/>
    <w:rsid w:val="00BD043A"/>
    <w:rsid w:val="00BD0840"/>
    <w:rsid w:val="00BD091C"/>
    <w:rsid w:val="00BD0B9E"/>
    <w:rsid w:val="00BD0BCB"/>
    <w:rsid w:val="00BD0EF7"/>
    <w:rsid w:val="00BD0FAC"/>
    <w:rsid w:val="00BD0FE9"/>
    <w:rsid w:val="00BD1042"/>
    <w:rsid w:val="00BD1143"/>
    <w:rsid w:val="00BD11F6"/>
    <w:rsid w:val="00BD13D4"/>
    <w:rsid w:val="00BD13DE"/>
    <w:rsid w:val="00BD142E"/>
    <w:rsid w:val="00BD14D0"/>
    <w:rsid w:val="00BD14EF"/>
    <w:rsid w:val="00BD1623"/>
    <w:rsid w:val="00BD166B"/>
    <w:rsid w:val="00BD188C"/>
    <w:rsid w:val="00BD1A43"/>
    <w:rsid w:val="00BD1B55"/>
    <w:rsid w:val="00BD1CA8"/>
    <w:rsid w:val="00BD1D5F"/>
    <w:rsid w:val="00BD1E9A"/>
    <w:rsid w:val="00BD1EC4"/>
    <w:rsid w:val="00BD2355"/>
    <w:rsid w:val="00BD24B6"/>
    <w:rsid w:val="00BD267C"/>
    <w:rsid w:val="00BD289C"/>
    <w:rsid w:val="00BD2BD9"/>
    <w:rsid w:val="00BD2E5B"/>
    <w:rsid w:val="00BD34F5"/>
    <w:rsid w:val="00BD3726"/>
    <w:rsid w:val="00BD38CC"/>
    <w:rsid w:val="00BD3AC9"/>
    <w:rsid w:val="00BD3C08"/>
    <w:rsid w:val="00BD3C41"/>
    <w:rsid w:val="00BD3E92"/>
    <w:rsid w:val="00BD4213"/>
    <w:rsid w:val="00BD42C2"/>
    <w:rsid w:val="00BD43B3"/>
    <w:rsid w:val="00BD4499"/>
    <w:rsid w:val="00BD463A"/>
    <w:rsid w:val="00BD46B6"/>
    <w:rsid w:val="00BD495D"/>
    <w:rsid w:val="00BD4A84"/>
    <w:rsid w:val="00BD4C4F"/>
    <w:rsid w:val="00BD4C95"/>
    <w:rsid w:val="00BD4D51"/>
    <w:rsid w:val="00BD520D"/>
    <w:rsid w:val="00BD532C"/>
    <w:rsid w:val="00BD5422"/>
    <w:rsid w:val="00BD54C5"/>
    <w:rsid w:val="00BD56E9"/>
    <w:rsid w:val="00BD5725"/>
    <w:rsid w:val="00BD5800"/>
    <w:rsid w:val="00BD580A"/>
    <w:rsid w:val="00BD653C"/>
    <w:rsid w:val="00BD6804"/>
    <w:rsid w:val="00BD696E"/>
    <w:rsid w:val="00BD6B8C"/>
    <w:rsid w:val="00BD6C06"/>
    <w:rsid w:val="00BD6F0A"/>
    <w:rsid w:val="00BD7058"/>
    <w:rsid w:val="00BD75ED"/>
    <w:rsid w:val="00BD7D07"/>
    <w:rsid w:val="00BD7E85"/>
    <w:rsid w:val="00BE0169"/>
    <w:rsid w:val="00BE04D5"/>
    <w:rsid w:val="00BE051A"/>
    <w:rsid w:val="00BE0B40"/>
    <w:rsid w:val="00BE0D8B"/>
    <w:rsid w:val="00BE0E05"/>
    <w:rsid w:val="00BE11CF"/>
    <w:rsid w:val="00BE11F2"/>
    <w:rsid w:val="00BE1253"/>
    <w:rsid w:val="00BE144B"/>
    <w:rsid w:val="00BE1477"/>
    <w:rsid w:val="00BE15AF"/>
    <w:rsid w:val="00BE1770"/>
    <w:rsid w:val="00BE184A"/>
    <w:rsid w:val="00BE1BCF"/>
    <w:rsid w:val="00BE216A"/>
    <w:rsid w:val="00BE218E"/>
    <w:rsid w:val="00BE24E3"/>
    <w:rsid w:val="00BE28DE"/>
    <w:rsid w:val="00BE2AC4"/>
    <w:rsid w:val="00BE2B77"/>
    <w:rsid w:val="00BE2BBF"/>
    <w:rsid w:val="00BE3041"/>
    <w:rsid w:val="00BE316F"/>
    <w:rsid w:val="00BE31F1"/>
    <w:rsid w:val="00BE3417"/>
    <w:rsid w:val="00BE3435"/>
    <w:rsid w:val="00BE37ED"/>
    <w:rsid w:val="00BE3A4F"/>
    <w:rsid w:val="00BE4628"/>
    <w:rsid w:val="00BE4BE4"/>
    <w:rsid w:val="00BE514B"/>
    <w:rsid w:val="00BE5473"/>
    <w:rsid w:val="00BE5AE3"/>
    <w:rsid w:val="00BE61F1"/>
    <w:rsid w:val="00BE6891"/>
    <w:rsid w:val="00BE68DF"/>
    <w:rsid w:val="00BE69B6"/>
    <w:rsid w:val="00BE6AF8"/>
    <w:rsid w:val="00BE6BB7"/>
    <w:rsid w:val="00BE6C2E"/>
    <w:rsid w:val="00BE6D1E"/>
    <w:rsid w:val="00BE6D6F"/>
    <w:rsid w:val="00BE6E57"/>
    <w:rsid w:val="00BE704E"/>
    <w:rsid w:val="00BE71CB"/>
    <w:rsid w:val="00BE773A"/>
    <w:rsid w:val="00BE77AA"/>
    <w:rsid w:val="00BE7C8F"/>
    <w:rsid w:val="00BE7D0B"/>
    <w:rsid w:val="00BE7E41"/>
    <w:rsid w:val="00BF01CE"/>
    <w:rsid w:val="00BF057B"/>
    <w:rsid w:val="00BF0A19"/>
    <w:rsid w:val="00BF0ABC"/>
    <w:rsid w:val="00BF0E6D"/>
    <w:rsid w:val="00BF1090"/>
    <w:rsid w:val="00BF11B7"/>
    <w:rsid w:val="00BF13AB"/>
    <w:rsid w:val="00BF16D6"/>
    <w:rsid w:val="00BF177E"/>
    <w:rsid w:val="00BF1783"/>
    <w:rsid w:val="00BF180A"/>
    <w:rsid w:val="00BF1860"/>
    <w:rsid w:val="00BF193D"/>
    <w:rsid w:val="00BF1C36"/>
    <w:rsid w:val="00BF1C8E"/>
    <w:rsid w:val="00BF1E64"/>
    <w:rsid w:val="00BF2053"/>
    <w:rsid w:val="00BF20A9"/>
    <w:rsid w:val="00BF21DF"/>
    <w:rsid w:val="00BF221E"/>
    <w:rsid w:val="00BF242E"/>
    <w:rsid w:val="00BF295E"/>
    <w:rsid w:val="00BF29C0"/>
    <w:rsid w:val="00BF2F0E"/>
    <w:rsid w:val="00BF31F9"/>
    <w:rsid w:val="00BF320E"/>
    <w:rsid w:val="00BF32D1"/>
    <w:rsid w:val="00BF3784"/>
    <w:rsid w:val="00BF38DF"/>
    <w:rsid w:val="00BF39F3"/>
    <w:rsid w:val="00BF3BAF"/>
    <w:rsid w:val="00BF407F"/>
    <w:rsid w:val="00BF4175"/>
    <w:rsid w:val="00BF41A8"/>
    <w:rsid w:val="00BF4401"/>
    <w:rsid w:val="00BF44B0"/>
    <w:rsid w:val="00BF4698"/>
    <w:rsid w:val="00BF48C7"/>
    <w:rsid w:val="00BF4AAC"/>
    <w:rsid w:val="00BF4F66"/>
    <w:rsid w:val="00BF50BD"/>
    <w:rsid w:val="00BF5151"/>
    <w:rsid w:val="00BF51C4"/>
    <w:rsid w:val="00BF5303"/>
    <w:rsid w:val="00BF5402"/>
    <w:rsid w:val="00BF574A"/>
    <w:rsid w:val="00BF5784"/>
    <w:rsid w:val="00BF5972"/>
    <w:rsid w:val="00BF5BC2"/>
    <w:rsid w:val="00BF5CA3"/>
    <w:rsid w:val="00BF6060"/>
    <w:rsid w:val="00BF6537"/>
    <w:rsid w:val="00BF67F2"/>
    <w:rsid w:val="00BF6AC0"/>
    <w:rsid w:val="00BF6E17"/>
    <w:rsid w:val="00BF710B"/>
    <w:rsid w:val="00BF7A79"/>
    <w:rsid w:val="00BF7B3A"/>
    <w:rsid w:val="00BF7B99"/>
    <w:rsid w:val="00BF7CD7"/>
    <w:rsid w:val="00BF7E91"/>
    <w:rsid w:val="00BF7F9B"/>
    <w:rsid w:val="00C00060"/>
    <w:rsid w:val="00C00277"/>
    <w:rsid w:val="00C0067D"/>
    <w:rsid w:val="00C006D9"/>
    <w:rsid w:val="00C010BB"/>
    <w:rsid w:val="00C011D6"/>
    <w:rsid w:val="00C01472"/>
    <w:rsid w:val="00C0151F"/>
    <w:rsid w:val="00C0166C"/>
    <w:rsid w:val="00C019D6"/>
    <w:rsid w:val="00C01BC4"/>
    <w:rsid w:val="00C01C75"/>
    <w:rsid w:val="00C01D4C"/>
    <w:rsid w:val="00C01E88"/>
    <w:rsid w:val="00C026A6"/>
    <w:rsid w:val="00C029D1"/>
    <w:rsid w:val="00C02D0D"/>
    <w:rsid w:val="00C03205"/>
    <w:rsid w:val="00C03710"/>
    <w:rsid w:val="00C037D1"/>
    <w:rsid w:val="00C03933"/>
    <w:rsid w:val="00C039ED"/>
    <w:rsid w:val="00C03D09"/>
    <w:rsid w:val="00C042A4"/>
    <w:rsid w:val="00C046D7"/>
    <w:rsid w:val="00C05448"/>
    <w:rsid w:val="00C055A9"/>
    <w:rsid w:val="00C055FC"/>
    <w:rsid w:val="00C05930"/>
    <w:rsid w:val="00C0593E"/>
    <w:rsid w:val="00C0599D"/>
    <w:rsid w:val="00C05A1B"/>
    <w:rsid w:val="00C05B55"/>
    <w:rsid w:val="00C05CED"/>
    <w:rsid w:val="00C05D96"/>
    <w:rsid w:val="00C05E09"/>
    <w:rsid w:val="00C0633E"/>
    <w:rsid w:val="00C06619"/>
    <w:rsid w:val="00C06AD7"/>
    <w:rsid w:val="00C0701D"/>
    <w:rsid w:val="00C071C0"/>
    <w:rsid w:val="00C07313"/>
    <w:rsid w:val="00C073C7"/>
    <w:rsid w:val="00C07887"/>
    <w:rsid w:val="00C078D0"/>
    <w:rsid w:val="00C07909"/>
    <w:rsid w:val="00C07DB7"/>
    <w:rsid w:val="00C07FA2"/>
    <w:rsid w:val="00C109F7"/>
    <w:rsid w:val="00C10A16"/>
    <w:rsid w:val="00C10D5D"/>
    <w:rsid w:val="00C115BA"/>
    <w:rsid w:val="00C115CC"/>
    <w:rsid w:val="00C115D7"/>
    <w:rsid w:val="00C1175B"/>
    <w:rsid w:val="00C118D5"/>
    <w:rsid w:val="00C119F0"/>
    <w:rsid w:val="00C11AC6"/>
    <w:rsid w:val="00C11ED8"/>
    <w:rsid w:val="00C12035"/>
    <w:rsid w:val="00C1246F"/>
    <w:rsid w:val="00C124C3"/>
    <w:rsid w:val="00C125E0"/>
    <w:rsid w:val="00C126DD"/>
    <w:rsid w:val="00C129FB"/>
    <w:rsid w:val="00C12D3B"/>
    <w:rsid w:val="00C12E0C"/>
    <w:rsid w:val="00C13168"/>
    <w:rsid w:val="00C13258"/>
    <w:rsid w:val="00C1351A"/>
    <w:rsid w:val="00C135D4"/>
    <w:rsid w:val="00C136C1"/>
    <w:rsid w:val="00C137A3"/>
    <w:rsid w:val="00C13A2B"/>
    <w:rsid w:val="00C13DCE"/>
    <w:rsid w:val="00C13FAF"/>
    <w:rsid w:val="00C1456D"/>
    <w:rsid w:val="00C14719"/>
    <w:rsid w:val="00C147CA"/>
    <w:rsid w:val="00C147D6"/>
    <w:rsid w:val="00C14BCA"/>
    <w:rsid w:val="00C15204"/>
    <w:rsid w:val="00C15491"/>
    <w:rsid w:val="00C15757"/>
    <w:rsid w:val="00C15C1A"/>
    <w:rsid w:val="00C15D9E"/>
    <w:rsid w:val="00C16097"/>
    <w:rsid w:val="00C16184"/>
    <w:rsid w:val="00C16796"/>
    <w:rsid w:val="00C168C1"/>
    <w:rsid w:val="00C1695A"/>
    <w:rsid w:val="00C16EC2"/>
    <w:rsid w:val="00C16EE3"/>
    <w:rsid w:val="00C17350"/>
    <w:rsid w:val="00C175C1"/>
    <w:rsid w:val="00C1769C"/>
    <w:rsid w:val="00C17792"/>
    <w:rsid w:val="00C179E1"/>
    <w:rsid w:val="00C17B03"/>
    <w:rsid w:val="00C17C2D"/>
    <w:rsid w:val="00C17C39"/>
    <w:rsid w:val="00C17CA4"/>
    <w:rsid w:val="00C17CB4"/>
    <w:rsid w:val="00C17ED2"/>
    <w:rsid w:val="00C200CB"/>
    <w:rsid w:val="00C202D8"/>
    <w:rsid w:val="00C205D4"/>
    <w:rsid w:val="00C2089A"/>
    <w:rsid w:val="00C20F70"/>
    <w:rsid w:val="00C2111A"/>
    <w:rsid w:val="00C2133A"/>
    <w:rsid w:val="00C214A3"/>
    <w:rsid w:val="00C2168B"/>
    <w:rsid w:val="00C21794"/>
    <w:rsid w:val="00C21835"/>
    <w:rsid w:val="00C219FC"/>
    <w:rsid w:val="00C21AE6"/>
    <w:rsid w:val="00C21B51"/>
    <w:rsid w:val="00C21DF6"/>
    <w:rsid w:val="00C21F95"/>
    <w:rsid w:val="00C21F98"/>
    <w:rsid w:val="00C221B2"/>
    <w:rsid w:val="00C22392"/>
    <w:rsid w:val="00C22638"/>
    <w:rsid w:val="00C22926"/>
    <w:rsid w:val="00C22A9F"/>
    <w:rsid w:val="00C22D6E"/>
    <w:rsid w:val="00C22F57"/>
    <w:rsid w:val="00C2334D"/>
    <w:rsid w:val="00C2338A"/>
    <w:rsid w:val="00C233E4"/>
    <w:rsid w:val="00C234BC"/>
    <w:rsid w:val="00C235E3"/>
    <w:rsid w:val="00C236EB"/>
    <w:rsid w:val="00C2375F"/>
    <w:rsid w:val="00C2386B"/>
    <w:rsid w:val="00C23D5F"/>
    <w:rsid w:val="00C23DC9"/>
    <w:rsid w:val="00C24128"/>
    <w:rsid w:val="00C24414"/>
    <w:rsid w:val="00C24435"/>
    <w:rsid w:val="00C2474D"/>
    <w:rsid w:val="00C247BE"/>
    <w:rsid w:val="00C24992"/>
    <w:rsid w:val="00C24C83"/>
    <w:rsid w:val="00C253BD"/>
    <w:rsid w:val="00C25466"/>
    <w:rsid w:val="00C25A78"/>
    <w:rsid w:val="00C25B4A"/>
    <w:rsid w:val="00C25F46"/>
    <w:rsid w:val="00C26091"/>
    <w:rsid w:val="00C264FB"/>
    <w:rsid w:val="00C2717A"/>
    <w:rsid w:val="00C2717F"/>
    <w:rsid w:val="00C27438"/>
    <w:rsid w:val="00C278B6"/>
    <w:rsid w:val="00C27B20"/>
    <w:rsid w:val="00C27B98"/>
    <w:rsid w:val="00C27C61"/>
    <w:rsid w:val="00C3003A"/>
    <w:rsid w:val="00C3012B"/>
    <w:rsid w:val="00C3067E"/>
    <w:rsid w:val="00C30748"/>
    <w:rsid w:val="00C30C51"/>
    <w:rsid w:val="00C30F3C"/>
    <w:rsid w:val="00C312F9"/>
    <w:rsid w:val="00C3136A"/>
    <w:rsid w:val="00C317A8"/>
    <w:rsid w:val="00C31975"/>
    <w:rsid w:val="00C31C7F"/>
    <w:rsid w:val="00C320C1"/>
    <w:rsid w:val="00C321B7"/>
    <w:rsid w:val="00C32730"/>
    <w:rsid w:val="00C327C8"/>
    <w:rsid w:val="00C32B52"/>
    <w:rsid w:val="00C32C00"/>
    <w:rsid w:val="00C32D69"/>
    <w:rsid w:val="00C32EDD"/>
    <w:rsid w:val="00C33650"/>
    <w:rsid w:val="00C3369C"/>
    <w:rsid w:val="00C33811"/>
    <w:rsid w:val="00C339F0"/>
    <w:rsid w:val="00C33C9A"/>
    <w:rsid w:val="00C33DF6"/>
    <w:rsid w:val="00C33ECA"/>
    <w:rsid w:val="00C33F7D"/>
    <w:rsid w:val="00C34750"/>
    <w:rsid w:val="00C34937"/>
    <w:rsid w:val="00C34968"/>
    <w:rsid w:val="00C34A00"/>
    <w:rsid w:val="00C34C73"/>
    <w:rsid w:val="00C34DF0"/>
    <w:rsid w:val="00C35089"/>
    <w:rsid w:val="00C351B9"/>
    <w:rsid w:val="00C3577C"/>
    <w:rsid w:val="00C35C2C"/>
    <w:rsid w:val="00C35CCE"/>
    <w:rsid w:val="00C35F69"/>
    <w:rsid w:val="00C360FA"/>
    <w:rsid w:val="00C363D8"/>
    <w:rsid w:val="00C3673B"/>
    <w:rsid w:val="00C36ADF"/>
    <w:rsid w:val="00C36AF2"/>
    <w:rsid w:val="00C36D00"/>
    <w:rsid w:val="00C37327"/>
    <w:rsid w:val="00C373F6"/>
    <w:rsid w:val="00C376DB"/>
    <w:rsid w:val="00C377F7"/>
    <w:rsid w:val="00C3795A"/>
    <w:rsid w:val="00C37CF7"/>
    <w:rsid w:val="00C37D30"/>
    <w:rsid w:val="00C40307"/>
    <w:rsid w:val="00C40310"/>
    <w:rsid w:val="00C40463"/>
    <w:rsid w:val="00C4060D"/>
    <w:rsid w:val="00C4070A"/>
    <w:rsid w:val="00C40872"/>
    <w:rsid w:val="00C40BF0"/>
    <w:rsid w:val="00C40C17"/>
    <w:rsid w:val="00C40C72"/>
    <w:rsid w:val="00C40CED"/>
    <w:rsid w:val="00C4133C"/>
    <w:rsid w:val="00C413C0"/>
    <w:rsid w:val="00C41A8D"/>
    <w:rsid w:val="00C41AE7"/>
    <w:rsid w:val="00C41AFF"/>
    <w:rsid w:val="00C41B52"/>
    <w:rsid w:val="00C422C1"/>
    <w:rsid w:val="00C42308"/>
    <w:rsid w:val="00C42368"/>
    <w:rsid w:val="00C42398"/>
    <w:rsid w:val="00C425E2"/>
    <w:rsid w:val="00C4265C"/>
    <w:rsid w:val="00C4275F"/>
    <w:rsid w:val="00C42B92"/>
    <w:rsid w:val="00C42C13"/>
    <w:rsid w:val="00C42C73"/>
    <w:rsid w:val="00C42DC8"/>
    <w:rsid w:val="00C42E19"/>
    <w:rsid w:val="00C43452"/>
    <w:rsid w:val="00C4382F"/>
    <w:rsid w:val="00C43924"/>
    <w:rsid w:val="00C441BD"/>
    <w:rsid w:val="00C4422F"/>
    <w:rsid w:val="00C443CA"/>
    <w:rsid w:val="00C447C7"/>
    <w:rsid w:val="00C449C3"/>
    <w:rsid w:val="00C44C52"/>
    <w:rsid w:val="00C44F4A"/>
    <w:rsid w:val="00C44F82"/>
    <w:rsid w:val="00C4525C"/>
    <w:rsid w:val="00C455D6"/>
    <w:rsid w:val="00C456DB"/>
    <w:rsid w:val="00C45F83"/>
    <w:rsid w:val="00C46114"/>
    <w:rsid w:val="00C4627C"/>
    <w:rsid w:val="00C462AF"/>
    <w:rsid w:val="00C4659E"/>
    <w:rsid w:val="00C46805"/>
    <w:rsid w:val="00C46965"/>
    <w:rsid w:val="00C46BF7"/>
    <w:rsid w:val="00C46D46"/>
    <w:rsid w:val="00C46DCF"/>
    <w:rsid w:val="00C470B5"/>
    <w:rsid w:val="00C47253"/>
    <w:rsid w:val="00C47B16"/>
    <w:rsid w:val="00C47B7F"/>
    <w:rsid w:val="00C501D7"/>
    <w:rsid w:val="00C50513"/>
    <w:rsid w:val="00C50565"/>
    <w:rsid w:val="00C505D0"/>
    <w:rsid w:val="00C50D44"/>
    <w:rsid w:val="00C50D52"/>
    <w:rsid w:val="00C50F4B"/>
    <w:rsid w:val="00C51334"/>
    <w:rsid w:val="00C51733"/>
    <w:rsid w:val="00C51758"/>
    <w:rsid w:val="00C51AAC"/>
    <w:rsid w:val="00C51ADA"/>
    <w:rsid w:val="00C51B01"/>
    <w:rsid w:val="00C51B11"/>
    <w:rsid w:val="00C51BEC"/>
    <w:rsid w:val="00C52172"/>
    <w:rsid w:val="00C52187"/>
    <w:rsid w:val="00C52206"/>
    <w:rsid w:val="00C52380"/>
    <w:rsid w:val="00C5244F"/>
    <w:rsid w:val="00C5266D"/>
    <w:rsid w:val="00C52A9C"/>
    <w:rsid w:val="00C52AD0"/>
    <w:rsid w:val="00C52E6F"/>
    <w:rsid w:val="00C530AC"/>
    <w:rsid w:val="00C53276"/>
    <w:rsid w:val="00C534C0"/>
    <w:rsid w:val="00C5354D"/>
    <w:rsid w:val="00C53AE6"/>
    <w:rsid w:val="00C53BB3"/>
    <w:rsid w:val="00C53DBB"/>
    <w:rsid w:val="00C53E3F"/>
    <w:rsid w:val="00C53EFC"/>
    <w:rsid w:val="00C543C4"/>
    <w:rsid w:val="00C5445B"/>
    <w:rsid w:val="00C54899"/>
    <w:rsid w:val="00C54D7A"/>
    <w:rsid w:val="00C54E60"/>
    <w:rsid w:val="00C552D0"/>
    <w:rsid w:val="00C560E5"/>
    <w:rsid w:val="00C5612E"/>
    <w:rsid w:val="00C5625A"/>
    <w:rsid w:val="00C56343"/>
    <w:rsid w:val="00C5660A"/>
    <w:rsid w:val="00C566D3"/>
    <w:rsid w:val="00C56C23"/>
    <w:rsid w:val="00C5712A"/>
    <w:rsid w:val="00C57717"/>
    <w:rsid w:val="00C577C2"/>
    <w:rsid w:val="00C579E8"/>
    <w:rsid w:val="00C579FF"/>
    <w:rsid w:val="00C57E6A"/>
    <w:rsid w:val="00C57EBC"/>
    <w:rsid w:val="00C60697"/>
    <w:rsid w:val="00C61022"/>
    <w:rsid w:val="00C611F4"/>
    <w:rsid w:val="00C613EC"/>
    <w:rsid w:val="00C61482"/>
    <w:rsid w:val="00C61821"/>
    <w:rsid w:val="00C61A57"/>
    <w:rsid w:val="00C61D1A"/>
    <w:rsid w:val="00C62035"/>
    <w:rsid w:val="00C6213F"/>
    <w:rsid w:val="00C6248F"/>
    <w:rsid w:val="00C629F0"/>
    <w:rsid w:val="00C63097"/>
    <w:rsid w:val="00C63143"/>
    <w:rsid w:val="00C63338"/>
    <w:rsid w:val="00C6349D"/>
    <w:rsid w:val="00C63963"/>
    <w:rsid w:val="00C63BB3"/>
    <w:rsid w:val="00C63C15"/>
    <w:rsid w:val="00C64154"/>
    <w:rsid w:val="00C644B2"/>
    <w:rsid w:val="00C64510"/>
    <w:rsid w:val="00C65033"/>
    <w:rsid w:val="00C65229"/>
    <w:rsid w:val="00C6574A"/>
    <w:rsid w:val="00C657CC"/>
    <w:rsid w:val="00C657D4"/>
    <w:rsid w:val="00C658F9"/>
    <w:rsid w:val="00C65C93"/>
    <w:rsid w:val="00C65ED9"/>
    <w:rsid w:val="00C65F2F"/>
    <w:rsid w:val="00C65F72"/>
    <w:rsid w:val="00C65FAC"/>
    <w:rsid w:val="00C662C5"/>
    <w:rsid w:val="00C665D0"/>
    <w:rsid w:val="00C6661C"/>
    <w:rsid w:val="00C666BE"/>
    <w:rsid w:val="00C6710E"/>
    <w:rsid w:val="00C671D4"/>
    <w:rsid w:val="00C6737A"/>
    <w:rsid w:val="00C6739C"/>
    <w:rsid w:val="00C67782"/>
    <w:rsid w:val="00C67841"/>
    <w:rsid w:val="00C67885"/>
    <w:rsid w:val="00C67912"/>
    <w:rsid w:val="00C67C11"/>
    <w:rsid w:val="00C67FED"/>
    <w:rsid w:val="00C7006A"/>
    <w:rsid w:val="00C70132"/>
    <w:rsid w:val="00C70150"/>
    <w:rsid w:val="00C70296"/>
    <w:rsid w:val="00C7043D"/>
    <w:rsid w:val="00C705E3"/>
    <w:rsid w:val="00C70DF9"/>
    <w:rsid w:val="00C70F5E"/>
    <w:rsid w:val="00C70FA9"/>
    <w:rsid w:val="00C711CD"/>
    <w:rsid w:val="00C71799"/>
    <w:rsid w:val="00C718CC"/>
    <w:rsid w:val="00C71A2C"/>
    <w:rsid w:val="00C71AF3"/>
    <w:rsid w:val="00C71AFA"/>
    <w:rsid w:val="00C71C05"/>
    <w:rsid w:val="00C71D73"/>
    <w:rsid w:val="00C71DF4"/>
    <w:rsid w:val="00C71E72"/>
    <w:rsid w:val="00C7218F"/>
    <w:rsid w:val="00C72357"/>
    <w:rsid w:val="00C723C3"/>
    <w:rsid w:val="00C723F6"/>
    <w:rsid w:val="00C72582"/>
    <w:rsid w:val="00C725EB"/>
    <w:rsid w:val="00C72613"/>
    <w:rsid w:val="00C72800"/>
    <w:rsid w:val="00C72906"/>
    <w:rsid w:val="00C72A93"/>
    <w:rsid w:val="00C72F59"/>
    <w:rsid w:val="00C731A5"/>
    <w:rsid w:val="00C731BF"/>
    <w:rsid w:val="00C73381"/>
    <w:rsid w:val="00C73718"/>
    <w:rsid w:val="00C738B8"/>
    <w:rsid w:val="00C73A50"/>
    <w:rsid w:val="00C73E1C"/>
    <w:rsid w:val="00C73E46"/>
    <w:rsid w:val="00C73F2A"/>
    <w:rsid w:val="00C748D3"/>
    <w:rsid w:val="00C74A58"/>
    <w:rsid w:val="00C74B62"/>
    <w:rsid w:val="00C75079"/>
    <w:rsid w:val="00C750BA"/>
    <w:rsid w:val="00C752AE"/>
    <w:rsid w:val="00C752D3"/>
    <w:rsid w:val="00C754B2"/>
    <w:rsid w:val="00C7565A"/>
    <w:rsid w:val="00C75D23"/>
    <w:rsid w:val="00C76612"/>
    <w:rsid w:val="00C76898"/>
    <w:rsid w:val="00C769EC"/>
    <w:rsid w:val="00C76C84"/>
    <w:rsid w:val="00C76D31"/>
    <w:rsid w:val="00C76F23"/>
    <w:rsid w:val="00C76F57"/>
    <w:rsid w:val="00C77013"/>
    <w:rsid w:val="00C770CB"/>
    <w:rsid w:val="00C77255"/>
    <w:rsid w:val="00C7752E"/>
    <w:rsid w:val="00C77635"/>
    <w:rsid w:val="00C77BBA"/>
    <w:rsid w:val="00C77E04"/>
    <w:rsid w:val="00C8033D"/>
    <w:rsid w:val="00C80415"/>
    <w:rsid w:val="00C80814"/>
    <w:rsid w:val="00C80BBE"/>
    <w:rsid w:val="00C80E4C"/>
    <w:rsid w:val="00C81732"/>
    <w:rsid w:val="00C8174E"/>
    <w:rsid w:val="00C81DB4"/>
    <w:rsid w:val="00C82122"/>
    <w:rsid w:val="00C828D2"/>
    <w:rsid w:val="00C82A4A"/>
    <w:rsid w:val="00C82CE7"/>
    <w:rsid w:val="00C82F62"/>
    <w:rsid w:val="00C8337A"/>
    <w:rsid w:val="00C83473"/>
    <w:rsid w:val="00C8389F"/>
    <w:rsid w:val="00C838EB"/>
    <w:rsid w:val="00C83BD6"/>
    <w:rsid w:val="00C83C45"/>
    <w:rsid w:val="00C83E5E"/>
    <w:rsid w:val="00C83F2A"/>
    <w:rsid w:val="00C8428E"/>
    <w:rsid w:val="00C84A2F"/>
    <w:rsid w:val="00C84F38"/>
    <w:rsid w:val="00C8563F"/>
    <w:rsid w:val="00C85ADF"/>
    <w:rsid w:val="00C860EF"/>
    <w:rsid w:val="00C8640E"/>
    <w:rsid w:val="00C86444"/>
    <w:rsid w:val="00C86599"/>
    <w:rsid w:val="00C8665C"/>
    <w:rsid w:val="00C86B37"/>
    <w:rsid w:val="00C86E03"/>
    <w:rsid w:val="00C86FA1"/>
    <w:rsid w:val="00C872A3"/>
    <w:rsid w:val="00C87453"/>
    <w:rsid w:val="00C87BBF"/>
    <w:rsid w:val="00C87C21"/>
    <w:rsid w:val="00C87E1E"/>
    <w:rsid w:val="00C90431"/>
    <w:rsid w:val="00C90495"/>
    <w:rsid w:val="00C9061E"/>
    <w:rsid w:val="00C909C2"/>
    <w:rsid w:val="00C90A10"/>
    <w:rsid w:val="00C90B24"/>
    <w:rsid w:val="00C916BD"/>
    <w:rsid w:val="00C91C0A"/>
    <w:rsid w:val="00C91EF3"/>
    <w:rsid w:val="00C91F31"/>
    <w:rsid w:val="00C92153"/>
    <w:rsid w:val="00C923D4"/>
    <w:rsid w:val="00C923F4"/>
    <w:rsid w:val="00C924D4"/>
    <w:rsid w:val="00C9259F"/>
    <w:rsid w:val="00C92781"/>
    <w:rsid w:val="00C92C6F"/>
    <w:rsid w:val="00C92CFE"/>
    <w:rsid w:val="00C92E66"/>
    <w:rsid w:val="00C9320F"/>
    <w:rsid w:val="00C932A4"/>
    <w:rsid w:val="00C932BC"/>
    <w:rsid w:val="00C93321"/>
    <w:rsid w:val="00C936B1"/>
    <w:rsid w:val="00C93713"/>
    <w:rsid w:val="00C93E01"/>
    <w:rsid w:val="00C93FBF"/>
    <w:rsid w:val="00C94022"/>
    <w:rsid w:val="00C942E9"/>
    <w:rsid w:val="00C94483"/>
    <w:rsid w:val="00C94815"/>
    <w:rsid w:val="00C948C1"/>
    <w:rsid w:val="00C94AA4"/>
    <w:rsid w:val="00C94B56"/>
    <w:rsid w:val="00C952C0"/>
    <w:rsid w:val="00C953F6"/>
    <w:rsid w:val="00C95504"/>
    <w:rsid w:val="00C955FD"/>
    <w:rsid w:val="00C95B33"/>
    <w:rsid w:val="00C95E25"/>
    <w:rsid w:val="00C96051"/>
    <w:rsid w:val="00C9639F"/>
    <w:rsid w:val="00C963C2"/>
    <w:rsid w:val="00C9673E"/>
    <w:rsid w:val="00C96F66"/>
    <w:rsid w:val="00C97033"/>
    <w:rsid w:val="00C9705A"/>
    <w:rsid w:val="00C9722C"/>
    <w:rsid w:val="00C973D4"/>
    <w:rsid w:val="00C9775A"/>
    <w:rsid w:val="00C97DF5"/>
    <w:rsid w:val="00CA0093"/>
    <w:rsid w:val="00CA0132"/>
    <w:rsid w:val="00CA02C4"/>
    <w:rsid w:val="00CA0CE6"/>
    <w:rsid w:val="00CA0D8C"/>
    <w:rsid w:val="00CA0DC5"/>
    <w:rsid w:val="00CA12B7"/>
    <w:rsid w:val="00CA12C1"/>
    <w:rsid w:val="00CA13D7"/>
    <w:rsid w:val="00CA1E14"/>
    <w:rsid w:val="00CA235D"/>
    <w:rsid w:val="00CA27E7"/>
    <w:rsid w:val="00CA29AD"/>
    <w:rsid w:val="00CA2A3B"/>
    <w:rsid w:val="00CA2C39"/>
    <w:rsid w:val="00CA2DE8"/>
    <w:rsid w:val="00CA30B5"/>
    <w:rsid w:val="00CA334E"/>
    <w:rsid w:val="00CA345E"/>
    <w:rsid w:val="00CA354E"/>
    <w:rsid w:val="00CA3A32"/>
    <w:rsid w:val="00CA3B54"/>
    <w:rsid w:val="00CA3CB0"/>
    <w:rsid w:val="00CA3CE3"/>
    <w:rsid w:val="00CA3FB3"/>
    <w:rsid w:val="00CA405D"/>
    <w:rsid w:val="00CA4312"/>
    <w:rsid w:val="00CA4359"/>
    <w:rsid w:val="00CA43BB"/>
    <w:rsid w:val="00CA483A"/>
    <w:rsid w:val="00CA4D59"/>
    <w:rsid w:val="00CA54D2"/>
    <w:rsid w:val="00CA5A33"/>
    <w:rsid w:val="00CA5BED"/>
    <w:rsid w:val="00CA5D22"/>
    <w:rsid w:val="00CA5DB7"/>
    <w:rsid w:val="00CA6573"/>
    <w:rsid w:val="00CA65AA"/>
    <w:rsid w:val="00CA670B"/>
    <w:rsid w:val="00CA6873"/>
    <w:rsid w:val="00CA7189"/>
    <w:rsid w:val="00CA7ADF"/>
    <w:rsid w:val="00CA7BF8"/>
    <w:rsid w:val="00CB03A2"/>
    <w:rsid w:val="00CB0408"/>
    <w:rsid w:val="00CB0B60"/>
    <w:rsid w:val="00CB0B75"/>
    <w:rsid w:val="00CB0E86"/>
    <w:rsid w:val="00CB0FB4"/>
    <w:rsid w:val="00CB157A"/>
    <w:rsid w:val="00CB1716"/>
    <w:rsid w:val="00CB1970"/>
    <w:rsid w:val="00CB1A88"/>
    <w:rsid w:val="00CB1BF4"/>
    <w:rsid w:val="00CB1C06"/>
    <w:rsid w:val="00CB1FB8"/>
    <w:rsid w:val="00CB2271"/>
    <w:rsid w:val="00CB22A0"/>
    <w:rsid w:val="00CB22D8"/>
    <w:rsid w:val="00CB249F"/>
    <w:rsid w:val="00CB24A5"/>
    <w:rsid w:val="00CB25BD"/>
    <w:rsid w:val="00CB279D"/>
    <w:rsid w:val="00CB2CAF"/>
    <w:rsid w:val="00CB2FAF"/>
    <w:rsid w:val="00CB3002"/>
    <w:rsid w:val="00CB31A4"/>
    <w:rsid w:val="00CB3278"/>
    <w:rsid w:val="00CB34CF"/>
    <w:rsid w:val="00CB3AB1"/>
    <w:rsid w:val="00CB4002"/>
    <w:rsid w:val="00CB423B"/>
    <w:rsid w:val="00CB44A2"/>
    <w:rsid w:val="00CB4A5E"/>
    <w:rsid w:val="00CB50FC"/>
    <w:rsid w:val="00CB53DB"/>
    <w:rsid w:val="00CB5610"/>
    <w:rsid w:val="00CB57B4"/>
    <w:rsid w:val="00CB592B"/>
    <w:rsid w:val="00CB5F7E"/>
    <w:rsid w:val="00CB6140"/>
    <w:rsid w:val="00CB6373"/>
    <w:rsid w:val="00CB6443"/>
    <w:rsid w:val="00CB651D"/>
    <w:rsid w:val="00CB65B7"/>
    <w:rsid w:val="00CB6652"/>
    <w:rsid w:val="00CB6767"/>
    <w:rsid w:val="00CB6FD9"/>
    <w:rsid w:val="00CB759F"/>
    <w:rsid w:val="00CB77DF"/>
    <w:rsid w:val="00CB79BA"/>
    <w:rsid w:val="00CB7B0B"/>
    <w:rsid w:val="00CB7F19"/>
    <w:rsid w:val="00CC006A"/>
    <w:rsid w:val="00CC0596"/>
    <w:rsid w:val="00CC064E"/>
    <w:rsid w:val="00CC086D"/>
    <w:rsid w:val="00CC0C5E"/>
    <w:rsid w:val="00CC0F14"/>
    <w:rsid w:val="00CC1122"/>
    <w:rsid w:val="00CC1291"/>
    <w:rsid w:val="00CC1523"/>
    <w:rsid w:val="00CC18B9"/>
    <w:rsid w:val="00CC21A1"/>
    <w:rsid w:val="00CC24CE"/>
    <w:rsid w:val="00CC28A2"/>
    <w:rsid w:val="00CC298E"/>
    <w:rsid w:val="00CC2C3C"/>
    <w:rsid w:val="00CC2E00"/>
    <w:rsid w:val="00CC30AB"/>
    <w:rsid w:val="00CC31AF"/>
    <w:rsid w:val="00CC3294"/>
    <w:rsid w:val="00CC3610"/>
    <w:rsid w:val="00CC382E"/>
    <w:rsid w:val="00CC3962"/>
    <w:rsid w:val="00CC3A5B"/>
    <w:rsid w:val="00CC3A9B"/>
    <w:rsid w:val="00CC3B31"/>
    <w:rsid w:val="00CC3B39"/>
    <w:rsid w:val="00CC3D26"/>
    <w:rsid w:val="00CC3E40"/>
    <w:rsid w:val="00CC3F99"/>
    <w:rsid w:val="00CC4026"/>
    <w:rsid w:val="00CC413C"/>
    <w:rsid w:val="00CC4234"/>
    <w:rsid w:val="00CC44C8"/>
    <w:rsid w:val="00CC494E"/>
    <w:rsid w:val="00CC4E6F"/>
    <w:rsid w:val="00CC503D"/>
    <w:rsid w:val="00CC5469"/>
    <w:rsid w:val="00CC555B"/>
    <w:rsid w:val="00CC558C"/>
    <w:rsid w:val="00CC5760"/>
    <w:rsid w:val="00CC57C2"/>
    <w:rsid w:val="00CC5CBA"/>
    <w:rsid w:val="00CC65BA"/>
    <w:rsid w:val="00CC6CDF"/>
    <w:rsid w:val="00CC728E"/>
    <w:rsid w:val="00CC74EA"/>
    <w:rsid w:val="00CC7664"/>
    <w:rsid w:val="00CC7A07"/>
    <w:rsid w:val="00CC7CB5"/>
    <w:rsid w:val="00CC7E18"/>
    <w:rsid w:val="00CC7FDE"/>
    <w:rsid w:val="00CD045E"/>
    <w:rsid w:val="00CD06FF"/>
    <w:rsid w:val="00CD1346"/>
    <w:rsid w:val="00CD13C1"/>
    <w:rsid w:val="00CD1738"/>
    <w:rsid w:val="00CD1ACD"/>
    <w:rsid w:val="00CD222C"/>
    <w:rsid w:val="00CD2610"/>
    <w:rsid w:val="00CD2626"/>
    <w:rsid w:val="00CD2990"/>
    <w:rsid w:val="00CD29F2"/>
    <w:rsid w:val="00CD2A90"/>
    <w:rsid w:val="00CD2E25"/>
    <w:rsid w:val="00CD2E88"/>
    <w:rsid w:val="00CD3134"/>
    <w:rsid w:val="00CD32A1"/>
    <w:rsid w:val="00CD37EE"/>
    <w:rsid w:val="00CD387E"/>
    <w:rsid w:val="00CD38DD"/>
    <w:rsid w:val="00CD3ABB"/>
    <w:rsid w:val="00CD3E50"/>
    <w:rsid w:val="00CD40CE"/>
    <w:rsid w:val="00CD418F"/>
    <w:rsid w:val="00CD4504"/>
    <w:rsid w:val="00CD45C9"/>
    <w:rsid w:val="00CD475C"/>
    <w:rsid w:val="00CD4842"/>
    <w:rsid w:val="00CD4916"/>
    <w:rsid w:val="00CD49C1"/>
    <w:rsid w:val="00CD4B62"/>
    <w:rsid w:val="00CD4D07"/>
    <w:rsid w:val="00CD4F74"/>
    <w:rsid w:val="00CD535D"/>
    <w:rsid w:val="00CD5663"/>
    <w:rsid w:val="00CD5AEE"/>
    <w:rsid w:val="00CD5C11"/>
    <w:rsid w:val="00CD6009"/>
    <w:rsid w:val="00CD6215"/>
    <w:rsid w:val="00CD6294"/>
    <w:rsid w:val="00CD6350"/>
    <w:rsid w:val="00CD6576"/>
    <w:rsid w:val="00CD68A0"/>
    <w:rsid w:val="00CD6C80"/>
    <w:rsid w:val="00CD6D14"/>
    <w:rsid w:val="00CD6E65"/>
    <w:rsid w:val="00CD702B"/>
    <w:rsid w:val="00CD7199"/>
    <w:rsid w:val="00CD71CF"/>
    <w:rsid w:val="00CD737D"/>
    <w:rsid w:val="00CD745E"/>
    <w:rsid w:val="00CD759D"/>
    <w:rsid w:val="00CD7758"/>
    <w:rsid w:val="00CD77C6"/>
    <w:rsid w:val="00CD7983"/>
    <w:rsid w:val="00CD7ABD"/>
    <w:rsid w:val="00CD7D1A"/>
    <w:rsid w:val="00CD7F48"/>
    <w:rsid w:val="00CE031B"/>
    <w:rsid w:val="00CE08F6"/>
    <w:rsid w:val="00CE14C0"/>
    <w:rsid w:val="00CE1C85"/>
    <w:rsid w:val="00CE20B1"/>
    <w:rsid w:val="00CE210D"/>
    <w:rsid w:val="00CE227B"/>
    <w:rsid w:val="00CE23F5"/>
    <w:rsid w:val="00CE25EE"/>
    <w:rsid w:val="00CE2952"/>
    <w:rsid w:val="00CE29B3"/>
    <w:rsid w:val="00CE2AB7"/>
    <w:rsid w:val="00CE2AEA"/>
    <w:rsid w:val="00CE2B42"/>
    <w:rsid w:val="00CE2CC0"/>
    <w:rsid w:val="00CE2D56"/>
    <w:rsid w:val="00CE2E5D"/>
    <w:rsid w:val="00CE2FBB"/>
    <w:rsid w:val="00CE39AC"/>
    <w:rsid w:val="00CE3A49"/>
    <w:rsid w:val="00CE3BD1"/>
    <w:rsid w:val="00CE3C52"/>
    <w:rsid w:val="00CE3D48"/>
    <w:rsid w:val="00CE3E3D"/>
    <w:rsid w:val="00CE462D"/>
    <w:rsid w:val="00CE4723"/>
    <w:rsid w:val="00CE47CA"/>
    <w:rsid w:val="00CE4EDE"/>
    <w:rsid w:val="00CE552F"/>
    <w:rsid w:val="00CE577B"/>
    <w:rsid w:val="00CE5931"/>
    <w:rsid w:val="00CE5E4C"/>
    <w:rsid w:val="00CE5EE8"/>
    <w:rsid w:val="00CE6174"/>
    <w:rsid w:val="00CE6307"/>
    <w:rsid w:val="00CE66C0"/>
    <w:rsid w:val="00CE69FF"/>
    <w:rsid w:val="00CE6C90"/>
    <w:rsid w:val="00CE6E30"/>
    <w:rsid w:val="00CE76C6"/>
    <w:rsid w:val="00CE78A5"/>
    <w:rsid w:val="00CE7C28"/>
    <w:rsid w:val="00CE7D8C"/>
    <w:rsid w:val="00CF05E0"/>
    <w:rsid w:val="00CF086F"/>
    <w:rsid w:val="00CF0961"/>
    <w:rsid w:val="00CF09B4"/>
    <w:rsid w:val="00CF0A6B"/>
    <w:rsid w:val="00CF0C22"/>
    <w:rsid w:val="00CF115E"/>
    <w:rsid w:val="00CF1199"/>
    <w:rsid w:val="00CF1981"/>
    <w:rsid w:val="00CF1A2A"/>
    <w:rsid w:val="00CF1BBC"/>
    <w:rsid w:val="00CF1D9D"/>
    <w:rsid w:val="00CF25EA"/>
    <w:rsid w:val="00CF26D4"/>
    <w:rsid w:val="00CF2AB6"/>
    <w:rsid w:val="00CF2C92"/>
    <w:rsid w:val="00CF303D"/>
    <w:rsid w:val="00CF30AE"/>
    <w:rsid w:val="00CF3253"/>
    <w:rsid w:val="00CF3A84"/>
    <w:rsid w:val="00CF3AE4"/>
    <w:rsid w:val="00CF3B6F"/>
    <w:rsid w:val="00CF3C12"/>
    <w:rsid w:val="00CF3CAB"/>
    <w:rsid w:val="00CF3CE9"/>
    <w:rsid w:val="00CF3D2F"/>
    <w:rsid w:val="00CF3E3B"/>
    <w:rsid w:val="00CF4093"/>
    <w:rsid w:val="00CF4103"/>
    <w:rsid w:val="00CF44E4"/>
    <w:rsid w:val="00CF4564"/>
    <w:rsid w:val="00CF4595"/>
    <w:rsid w:val="00CF4616"/>
    <w:rsid w:val="00CF46F1"/>
    <w:rsid w:val="00CF47FC"/>
    <w:rsid w:val="00CF4CCC"/>
    <w:rsid w:val="00CF4F4E"/>
    <w:rsid w:val="00CF5356"/>
    <w:rsid w:val="00CF5569"/>
    <w:rsid w:val="00CF5E0C"/>
    <w:rsid w:val="00CF608B"/>
    <w:rsid w:val="00CF6293"/>
    <w:rsid w:val="00CF6320"/>
    <w:rsid w:val="00CF743E"/>
    <w:rsid w:val="00CF7564"/>
    <w:rsid w:val="00CF76A5"/>
    <w:rsid w:val="00CF7E23"/>
    <w:rsid w:val="00D0067A"/>
    <w:rsid w:val="00D00F64"/>
    <w:rsid w:val="00D016B0"/>
    <w:rsid w:val="00D017FE"/>
    <w:rsid w:val="00D019B1"/>
    <w:rsid w:val="00D019F8"/>
    <w:rsid w:val="00D01CE5"/>
    <w:rsid w:val="00D02320"/>
    <w:rsid w:val="00D0284D"/>
    <w:rsid w:val="00D0288F"/>
    <w:rsid w:val="00D0295A"/>
    <w:rsid w:val="00D029BB"/>
    <w:rsid w:val="00D02A53"/>
    <w:rsid w:val="00D02D74"/>
    <w:rsid w:val="00D02F37"/>
    <w:rsid w:val="00D03282"/>
    <w:rsid w:val="00D0347B"/>
    <w:rsid w:val="00D035B6"/>
    <w:rsid w:val="00D035EC"/>
    <w:rsid w:val="00D03699"/>
    <w:rsid w:val="00D03897"/>
    <w:rsid w:val="00D03924"/>
    <w:rsid w:val="00D03CB2"/>
    <w:rsid w:val="00D03F4E"/>
    <w:rsid w:val="00D03F81"/>
    <w:rsid w:val="00D040DB"/>
    <w:rsid w:val="00D040E0"/>
    <w:rsid w:val="00D04AFC"/>
    <w:rsid w:val="00D04E5D"/>
    <w:rsid w:val="00D05110"/>
    <w:rsid w:val="00D053B8"/>
    <w:rsid w:val="00D0595A"/>
    <w:rsid w:val="00D059CC"/>
    <w:rsid w:val="00D05FED"/>
    <w:rsid w:val="00D062D8"/>
    <w:rsid w:val="00D06AB1"/>
    <w:rsid w:val="00D06E5F"/>
    <w:rsid w:val="00D07290"/>
    <w:rsid w:val="00D07A96"/>
    <w:rsid w:val="00D07FC4"/>
    <w:rsid w:val="00D10252"/>
    <w:rsid w:val="00D10273"/>
    <w:rsid w:val="00D102EE"/>
    <w:rsid w:val="00D1076A"/>
    <w:rsid w:val="00D1082D"/>
    <w:rsid w:val="00D10972"/>
    <w:rsid w:val="00D10E00"/>
    <w:rsid w:val="00D10E39"/>
    <w:rsid w:val="00D10E5D"/>
    <w:rsid w:val="00D1146A"/>
    <w:rsid w:val="00D114BF"/>
    <w:rsid w:val="00D115AA"/>
    <w:rsid w:val="00D11E3F"/>
    <w:rsid w:val="00D11E8D"/>
    <w:rsid w:val="00D12046"/>
    <w:rsid w:val="00D12165"/>
    <w:rsid w:val="00D12356"/>
    <w:rsid w:val="00D12D6F"/>
    <w:rsid w:val="00D12DC5"/>
    <w:rsid w:val="00D12EF3"/>
    <w:rsid w:val="00D12F33"/>
    <w:rsid w:val="00D132A3"/>
    <w:rsid w:val="00D132E8"/>
    <w:rsid w:val="00D133D3"/>
    <w:rsid w:val="00D13449"/>
    <w:rsid w:val="00D13612"/>
    <w:rsid w:val="00D136E3"/>
    <w:rsid w:val="00D13A12"/>
    <w:rsid w:val="00D13A4A"/>
    <w:rsid w:val="00D13FAF"/>
    <w:rsid w:val="00D13FD8"/>
    <w:rsid w:val="00D14037"/>
    <w:rsid w:val="00D141E9"/>
    <w:rsid w:val="00D14543"/>
    <w:rsid w:val="00D1465D"/>
    <w:rsid w:val="00D14776"/>
    <w:rsid w:val="00D14838"/>
    <w:rsid w:val="00D14AC6"/>
    <w:rsid w:val="00D14B7B"/>
    <w:rsid w:val="00D14BE5"/>
    <w:rsid w:val="00D14F1B"/>
    <w:rsid w:val="00D1517D"/>
    <w:rsid w:val="00D1522B"/>
    <w:rsid w:val="00D1543A"/>
    <w:rsid w:val="00D15484"/>
    <w:rsid w:val="00D15597"/>
    <w:rsid w:val="00D1599B"/>
    <w:rsid w:val="00D159D5"/>
    <w:rsid w:val="00D15B76"/>
    <w:rsid w:val="00D15BE1"/>
    <w:rsid w:val="00D16109"/>
    <w:rsid w:val="00D1674C"/>
    <w:rsid w:val="00D16D37"/>
    <w:rsid w:val="00D17162"/>
    <w:rsid w:val="00D17454"/>
    <w:rsid w:val="00D17784"/>
    <w:rsid w:val="00D17831"/>
    <w:rsid w:val="00D17AA6"/>
    <w:rsid w:val="00D17E68"/>
    <w:rsid w:val="00D17EAE"/>
    <w:rsid w:val="00D2004F"/>
    <w:rsid w:val="00D202B9"/>
    <w:rsid w:val="00D20815"/>
    <w:rsid w:val="00D20CDC"/>
    <w:rsid w:val="00D20F82"/>
    <w:rsid w:val="00D2104E"/>
    <w:rsid w:val="00D2152F"/>
    <w:rsid w:val="00D21856"/>
    <w:rsid w:val="00D219D5"/>
    <w:rsid w:val="00D21A91"/>
    <w:rsid w:val="00D224F8"/>
    <w:rsid w:val="00D22A5B"/>
    <w:rsid w:val="00D22DF4"/>
    <w:rsid w:val="00D22E89"/>
    <w:rsid w:val="00D2349E"/>
    <w:rsid w:val="00D235B6"/>
    <w:rsid w:val="00D23704"/>
    <w:rsid w:val="00D237F3"/>
    <w:rsid w:val="00D239D2"/>
    <w:rsid w:val="00D23B22"/>
    <w:rsid w:val="00D23C58"/>
    <w:rsid w:val="00D2442D"/>
    <w:rsid w:val="00D24529"/>
    <w:rsid w:val="00D24A59"/>
    <w:rsid w:val="00D24A96"/>
    <w:rsid w:val="00D24B7E"/>
    <w:rsid w:val="00D24E76"/>
    <w:rsid w:val="00D24FF8"/>
    <w:rsid w:val="00D250C5"/>
    <w:rsid w:val="00D257D1"/>
    <w:rsid w:val="00D25A33"/>
    <w:rsid w:val="00D25C2F"/>
    <w:rsid w:val="00D25E20"/>
    <w:rsid w:val="00D25E34"/>
    <w:rsid w:val="00D25F50"/>
    <w:rsid w:val="00D25FD7"/>
    <w:rsid w:val="00D26054"/>
    <w:rsid w:val="00D26201"/>
    <w:rsid w:val="00D26660"/>
    <w:rsid w:val="00D2680D"/>
    <w:rsid w:val="00D26BD9"/>
    <w:rsid w:val="00D26D79"/>
    <w:rsid w:val="00D26ECA"/>
    <w:rsid w:val="00D26EE0"/>
    <w:rsid w:val="00D2701C"/>
    <w:rsid w:val="00D27085"/>
    <w:rsid w:val="00D2741C"/>
    <w:rsid w:val="00D279DF"/>
    <w:rsid w:val="00D27BB7"/>
    <w:rsid w:val="00D27D88"/>
    <w:rsid w:val="00D300E3"/>
    <w:rsid w:val="00D3011F"/>
    <w:rsid w:val="00D30B36"/>
    <w:rsid w:val="00D30B60"/>
    <w:rsid w:val="00D30D69"/>
    <w:rsid w:val="00D30E9B"/>
    <w:rsid w:val="00D3101C"/>
    <w:rsid w:val="00D3115C"/>
    <w:rsid w:val="00D31178"/>
    <w:rsid w:val="00D31203"/>
    <w:rsid w:val="00D31223"/>
    <w:rsid w:val="00D31233"/>
    <w:rsid w:val="00D315FA"/>
    <w:rsid w:val="00D31E01"/>
    <w:rsid w:val="00D31E13"/>
    <w:rsid w:val="00D32655"/>
    <w:rsid w:val="00D32657"/>
    <w:rsid w:val="00D327B6"/>
    <w:rsid w:val="00D3296E"/>
    <w:rsid w:val="00D32D25"/>
    <w:rsid w:val="00D33008"/>
    <w:rsid w:val="00D33028"/>
    <w:rsid w:val="00D332FD"/>
    <w:rsid w:val="00D33314"/>
    <w:rsid w:val="00D33369"/>
    <w:rsid w:val="00D33687"/>
    <w:rsid w:val="00D3394F"/>
    <w:rsid w:val="00D339C7"/>
    <w:rsid w:val="00D339D5"/>
    <w:rsid w:val="00D33D80"/>
    <w:rsid w:val="00D33E1D"/>
    <w:rsid w:val="00D33E89"/>
    <w:rsid w:val="00D3414E"/>
    <w:rsid w:val="00D3418E"/>
    <w:rsid w:val="00D3435F"/>
    <w:rsid w:val="00D34434"/>
    <w:rsid w:val="00D34607"/>
    <w:rsid w:val="00D34E9E"/>
    <w:rsid w:val="00D34FCC"/>
    <w:rsid w:val="00D350A1"/>
    <w:rsid w:val="00D354DD"/>
    <w:rsid w:val="00D35593"/>
    <w:rsid w:val="00D356A1"/>
    <w:rsid w:val="00D35744"/>
    <w:rsid w:val="00D36036"/>
    <w:rsid w:val="00D36061"/>
    <w:rsid w:val="00D36263"/>
    <w:rsid w:val="00D36352"/>
    <w:rsid w:val="00D36588"/>
    <w:rsid w:val="00D365B3"/>
    <w:rsid w:val="00D3669B"/>
    <w:rsid w:val="00D368A0"/>
    <w:rsid w:val="00D36B1A"/>
    <w:rsid w:val="00D36B94"/>
    <w:rsid w:val="00D36C39"/>
    <w:rsid w:val="00D36CD5"/>
    <w:rsid w:val="00D36E3A"/>
    <w:rsid w:val="00D371D9"/>
    <w:rsid w:val="00D3730B"/>
    <w:rsid w:val="00D37412"/>
    <w:rsid w:val="00D378B6"/>
    <w:rsid w:val="00D37B72"/>
    <w:rsid w:val="00D40081"/>
    <w:rsid w:val="00D4010C"/>
    <w:rsid w:val="00D401C2"/>
    <w:rsid w:val="00D402DD"/>
    <w:rsid w:val="00D4035A"/>
    <w:rsid w:val="00D406B3"/>
    <w:rsid w:val="00D40C9B"/>
    <w:rsid w:val="00D40E4E"/>
    <w:rsid w:val="00D412FA"/>
    <w:rsid w:val="00D4139C"/>
    <w:rsid w:val="00D414CE"/>
    <w:rsid w:val="00D414D9"/>
    <w:rsid w:val="00D415ED"/>
    <w:rsid w:val="00D41845"/>
    <w:rsid w:val="00D41BC0"/>
    <w:rsid w:val="00D41C1E"/>
    <w:rsid w:val="00D41CF5"/>
    <w:rsid w:val="00D41E81"/>
    <w:rsid w:val="00D4259E"/>
    <w:rsid w:val="00D427EA"/>
    <w:rsid w:val="00D42B18"/>
    <w:rsid w:val="00D42C85"/>
    <w:rsid w:val="00D42F3A"/>
    <w:rsid w:val="00D43446"/>
    <w:rsid w:val="00D438F7"/>
    <w:rsid w:val="00D43BC3"/>
    <w:rsid w:val="00D43C2B"/>
    <w:rsid w:val="00D43CFA"/>
    <w:rsid w:val="00D43FBE"/>
    <w:rsid w:val="00D44079"/>
    <w:rsid w:val="00D44155"/>
    <w:rsid w:val="00D44321"/>
    <w:rsid w:val="00D44802"/>
    <w:rsid w:val="00D44F37"/>
    <w:rsid w:val="00D450B3"/>
    <w:rsid w:val="00D4537C"/>
    <w:rsid w:val="00D45726"/>
    <w:rsid w:val="00D45823"/>
    <w:rsid w:val="00D45A18"/>
    <w:rsid w:val="00D45ACB"/>
    <w:rsid w:val="00D45ED3"/>
    <w:rsid w:val="00D463E9"/>
    <w:rsid w:val="00D4648D"/>
    <w:rsid w:val="00D46646"/>
    <w:rsid w:val="00D46838"/>
    <w:rsid w:val="00D46867"/>
    <w:rsid w:val="00D46A16"/>
    <w:rsid w:val="00D46DB7"/>
    <w:rsid w:val="00D46F19"/>
    <w:rsid w:val="00D46FC5"/>
    <w:rsid w:val="00D47520"/>
    <w:rsid w:val="00D4790B"/>
    <w:rsid w:val="00D47A01"/>
    <w:rsid w:val="00D47C31"/>
    <w:rsid w:val="00D47E2D"/>
    <w:rsid w:val="00D500B6"/>
    <w:rsid w:val="00D50885"/>
    <w:rsid w:val="00D50897"/>
    <w:rsid w:val="00D50AC3"/>
    <w:rsid w:val="00D50C6D"/>
    <w:rsid w:val="00D510BD"/>
    <w:rsid w:val="00D51197"/>
    <w:rsid w:val="00D512A1"/>
    <w:rsid w:val="00D51335"/>
    <w:rsid w:val="00D51404"/>
    <w:rsid w:val="00D51423"/>
    <w:rsid w:val="00D51734"/>
    <w:rsid w:val="00D51CB9"/>
    <w:rsid w:val="00D51D80"/>
    <w:rsid w:val="00D5230A"/>
    <w:rsid w:val="00D52500"/>
    <w:rsid w:val="00D52C85"/>
    <w:rsid w:val="00D52E61"/>
    <w:rsid w:val="00D530E8"/>
    <w:rsid w:val="00D53180"/>
    <w:rsid w:val="00D53935"/>
    <w:rsid w:val="00D53C72"/>
    <w:rsid w:val="00D53D2B"/>
    <w:rsid w:val="00D53D9C"/>
    <w:rsid w:val="00D53FB9"/>
    <w:rsid w:val="00D5482E"/>
    <w:rsid w:val="00D54838"/>
    <w:rsid w:val="00D5499F"/>
    <w:rsid w:val="00D54AE3"/>
    <w:rsid w:val="00D54B6E"/>
    <w:rsid w:val="00D54F2D"/>
    <w:rsid w:val="00D5505D"/>
    <w:rsid w:val="00D5541C"/>
    <w:rsid w:val="00D55686"/>
    <w:rsid w:val="00D559D6"/>
    <w:rsid w:val="00D55B5E"/>
    <w:rsid w:val="00D55C1F"/>
    <w:rsid w:val="00D55D4A"/>
    <w:rsid w:val="00D55E18"/>
    <w:rsid w:val="00D55E69"/>
    <w:rsid w:val="00D55F2F"/>
    <w:rsid w:val="00D561B0"/>
    <w:rsid w:val="00D563D0"/>
    <w:rsid w:val="00D564C4"/>
    <w:rsid w:val="00D564FD"/>
    <w:rsid w:val="00D568C6"/>
    <w:rsid w:val="00D56BE4"/>
    <w:rsid w:val="00D56C4D"/>
    <w:rsid w:val="00D56E1F"/>
    <w:rsid w:val="00D5730D"/>
    <w:rsid w:val="00D57537"/>
    <w:rsid w:val="00D57564"/>
    <w:rsid w:val="00D5774F"/>
    <w:rsid w:val="00D577E7"/>
    <w:rsid w:val="00D5783F"/>
    <w:rsid w:val="00D57A4A"/>
    <w:rsid w:val="00D57B9A"/>
    <w:rsid w:val="00D57D22"/>
    <w:rsid w:val="00D57DCC"/>
    <w:rsid w:val="00D57EBC"/>
    <w:rsid w:val="00D57FCB"/>
    <w:rsid w:val="00D601C5"/>
    <w:rsid w:val="00D602B4"/>
    <w:rsid w:val="00D60380"/>
    <w:rsid w:val="00D6088E"/>
    <w:rsid w:val="00D60AF5"/>
    <w:rsid w:val="00D60DEF"/>
    <w:rsid w:val="00D60E50"/>
    <w:rsid w:val="00D615B8"/>
    <w:rsid w:val="00D61760"/>
    <w:rsid w:val="00D619F4"/>
    <w:rsid w:val="00D61A8E"/>
    <w:rsid w:val="00D61A90"/>
    <w:rsid w:val="00D61CDF"/>
    <w:rsid w:val="00D622F8"/>
    <w:rsid w:val="00D624B4"/>
    <w:rsid w:val="00D624ED"/>
    <w:rsid w:val="00D62556"/>
    <w:rsid w:val="00D62566"/>
    <w:rsid w:val="00D62958"/>
    <w:rsid w:val="00D629F1"/>
    <w:rsid w:val="00D62B06"/>
    <w:rsid w:val="00D62EA5"/>
    <w:rsid w:val="00D6303E"/>
    <w:rsid w:val="00D63666"/>
    <w:rsid w:val="00D63669"/>
    <w:rsid w:val="00D63750"/>
    <w:rsid w:val="00D638CA"/>
    <w:rsid w:val="00D63E29"/>
    <w:rsid w:val="00D63F0D"/>
    <w:rsid w:val="00D640D9"/>
    <w:rsid w:val="00D64348"/>
    <w:rsid w:val="00D64892"/>
    <w:rsid w:val="00D649E2"/>
    <w:rsid w:val="00D64ADB"/>
    <w:rsid w:val="00D64BB6"/>
    <w:rsid w:val="00D64D4E"/>
    <w:rsid w:val="00D64E71"/>
    <w:rsid w:val="00D65003"/>
    <w:rsid w:val="00D657E9"/>
    <w:rsid w:val="00D6591A"/>
    <w:rsid w:val="00D659FD"/>
    <w:rsid w:val="00D65A15"/>
    <w:rsid w:val="00D65C30"/>
    <w:rsid w:val="00D65FD6"/>
    <w:rsid w:val="00D660DF"/>
    <w:rsid w:val="00D66154"/>
    <w:rsid w:val="00D6635D"/>
    <w:rsid w:val="00D6642D"/>
    <w:rsid w:val="00D66763"/>
    <w:rsid w:val="00D667D0"/>
    <w:rsid w:val="00D66937"/>
    <w:rsid w:val="00D66BB1"/>
    <w:rsid w:val="00D6721F"/>
    <w:rsid w:val="00D676C8"/>
    <w:rsid w:val="00D67878"/>
    <w:rsid w:val="00D70065"/>
    <w:rsid w:val="00D70069"/>
    <w:rsid w:val="00D7006B"/>
    <w:rsid w:val="00D70130"/>
    <w:rsid w:val="00D70225"/>
    <w:rsid w:val="00D70359"/>
    <w:rsid w:val="00D705CC"/>
    <w:rsid w:val="00D70642"/>
    <w:rsid w:val="00D70B51"/>
    <w:rsid w:val="00D70DED"/>
    <w:rsid w:val="00D70F94"/>
    <w:rsid w:val="00D7125E"/>
    <w:rsid w:val="00D71489"/>
    <w:rsid w:val="00D714B9"/>
    <w:rsid w:val="00D71A6C"/>
    <w:rsid w:val="00D71EE1"/>
    <w:rsid w:val="00D71F11"/>
    <w:rsid w:val="00D71F26"/>
    <w:rsid w:val="00D72072"/>
    <w:rsid w:val="00D727B5"/>
    <w:rsid w:val="00D72C1F"/>
    <w:rsid w:val="00D72CE4"/>
    <w:rsid w:val="00D73041"/>
    <w:rsid w:val="00D73FDB"/>
    <w:rsid w:val="00D741C6"/>
    <w:rsid w:val="00D74316"/>
    <w:rsid w:val="00D743CE"/>
    <w:rsid w:val="00D7443B"/>
    <w:rsid w:val="00D74468"/>
    <w:rsid w:val="00D7461F"/>
    <w:rsid w:val="00D74741"/>
    <w:rsid w:val="00D7475B"/>
    <w:rsid w:val="00D74815"/>
    <w:rsid w:val="00D74886"/>
    <w:rsid w:val="00D7499D"/>
    <w:rsid w:val="00D7517C"/>
    <w:rsid w:val="00D753AD"/>
    <w:rsid w:val="00D753C3"/>
    <w:rsid w:val="00D7551B"/>
    <w:rsid w:val="00D757E1"/>
    <w:rsid w:val="00D759C3"/>
    <w:rsid w:val="00D75A0E"/>
    <w:rsid w:val="00D75C64"/>
    <w:rsid w:val="00D75DDA"/>
    <w:rsid w:val="00D762E4"/>
    <w:rsid w:val="00D762FB"/>
    <w:rsid w:val="00D76954"/>
    <w:rsid w:val="00D76B58"/>
    <w:rsid w:val="00D76C60"/>
    <w:rsid w:val="00D76CCD"/>
    <w:rsid w:val="00D76DCD"/>
    <w:rsid w:val="00D7715D"/>
    <w:rsid w:val="00D773CA"/>
    <w:rsid w:val="00D77B9C"/>
    <w:rsid w:val="00D77F67"/>
    <w:rsid w:val="00D8024F"/>
    <w:rsid w:val="00D80337"/>
    <w:rsid w:val="00D80767"/>
    <w:rsid w:val="00D807FD"/>
    <w:rsid w:val="00D80D25"/>
    <w:rsid w:val="00D81592"/>
    <w:rsid w:val="00D8176E"/>
    <w:rsid w:val="00D81960"/>
    <w:rsid w:val="00D81A0E"/>
    <w:rsid w:val="00D81B75"/>
    <w:rsid w:val="00D81B76"/>
    <w:rsid w:val="00D81B86"/>
    <w:rsid w:val="00D81C0A"/>
    <w:rsid w:val="00D81DD0"/>
    <w:rsid w:val="00D8225A"/>
    <w:rsid w:val="00D82679"/>
    <w:rsid w:val="00D8310F"/>
    <w:rsid w:val="00D83348"/>
    <w:rsid w:val="00D835C0"/>
    <w:rsid w:val="00D83D6F"/>
    <w:rsid w:val="00D83DDA"/>
    <w:rsid w:val="00D843D8"/>
    <w:rsid w:val="00D849A7"/>
    <w:rsid w:val="00D84A12"/>
    <w:rsid w:val="00D84C3C"/>
    <w:rsid w:val="00D84D9B"/>
    <w:rsid w:val="00D84ECB"/>
    <w:rsid w:val="00D84F35"/>
    <w:rsid w:val="00D84F7F"/>
    <w:rsid w:val="00D84FB4"/>
    <w:rsid w:val="00D8563A"/>
    <w:rsid w:val="00D85809"/>
    <w:rsid w:val="00D8598E"/>
    <w:rsid w:val="00D85DC0"/>
    <w:rsid w:val="00D85E38"/>
    <w:rsid w:val="00D85F13"/>
    <w:rsid w:val="00D86089"/>
    <w:rsid w:val="00D8635E"/>
    <w:rsid w:val="00D86362"/>
    <w:rsid w:val="00D867BE"/>
    <w:rsid w:val="00D8688B"/>
    <w:rsid w:val="00D869FF"/>
    <w:rsid w:val="00D86AA8"/>
    <w:rsid w:val="00D86DC2"/>
    <w:rsid w:val="00D86E82"/>
    <w:rsid w:val="00D87245"/>
    <w:rsid w:val="00D872FB"/>
    <w:rsid w:val="00D8745C"/>
    <w:rsid w:val="00D87CDD"/>
    <w:rsid w:val="00D9027B"/>
    <w:rsid w:val="00D90356"/>
    <w:rsid w:val="00D903D4"/>
    <w:rsid w:val="00D9071E"/>
    <w:rsid w:val="00D90809"/>
    <w:rsid w:val="00D90968"/>
    <w:rsid w:val="00D90E79"/>
    <w:rsid w:val="00D90E94"/>
    <w:rsid w:val="00D9118A"/>
    <w:rsid w:val="00D914C7"/>
    <w:rsid w:val="00D914F9"/>
    <w:rsid w:val="00D916D4"/>
    <w:rsid w:val="00D918E9"/>
    <w:rsid w:val="00D91B87"/>
    <w:rsid w:val="00D91BAD"/>
    <w:rsid w:val="00D91C48"/>
    <w:rsid w:val="00D91CEE"/>
    <w:rsid w:val="00D91DAB"/>
    <w:rsid w:val="00D922C7"/>
    <w:rsid w:val="00D92320"/>
    <w:rsid w:val="00D9244C"/>
    <w:rsid w:val="00D927D2"/>
    <w:rsid w:val="00D92B7F"/>
    <w:rsid w:val="00D92BBA"/>
    <w:rsid w:val="00D92DA5"/>
    <w:rsid w:val="00D93353"/>
    <w:rsid w:val="00D9348E"/>
    <w:rsid w:val="00D93AD1"/>
    <w:rsid w:val="00D93F78"/>
    <w:rsid w:val="00D940D9"/>
    <w:rsid w:val="00D948B3"/>
    <w:rsid w:val="00D94B8D"/>
    <w:rsid w:val="00D95007"/>
    <w:rsid w:val="00D95275"/>
    <w:rsid w:val="00D95356"/>
    <w:rsid w:val="00D959B6"/>
    <w:rsid w:val="00D95A40"/>
    <w:rsid w:val="00D95B77"/>
    <w:rsid w:val="00D95C8B"/>
    <w:rsid w:val="00D96114"/>
    <w:rsid w:val="00D96265"/>
    <w:rsid w:val="00D96453"/>
    <w:rsid w:val="00D96659"/>
    <w:rsid w:val="00D96C14"/>
    <w:rsid w:val="00D96C8F"/>
    <w:rsid w:val="00D96EF5"/>
    <w:rsid w:val="00D97038"/>
    <w:rsid w:val="00D97047"/>
    <w:rsid w:val="00D97222"/>
    <w:rsid w:val="00D9724D"/>
    <w:rsid w:val="00D972A7"/>
    <w:rsid w:val="00D972EB"/>
    <w:rsid w:val="00D9756C"/>
    <w:rsid w:val="00D97A63"/>
    <w:rsid w:val="00D97B7D"/>
    <w:rsid w:val="00D97CE8"/>
    <w:rsid w:val="00DA0525"/>
    <w:rsid w:val="00DA0627"/>
    <w:rsid w:val="00DA06A3"/>
    <w:rsid w:val="00DA0737"/>
    <w:rsid w:val="00DA074B"/>
    <w:rsid w:val="00DA0BD3"/>
    <w:rsid w:val="00DA0F94"/>
    <w:rsid w:val="00DA13C5"/>
    <w:rsid w:val="00DA1502"/>
    <w:rsid w:val="00DA196B"/>
    <w:rsid w:val="00DA1A15"/>
    <w:rsid w:val="00DA1B32"/>
    <w:rsid w:val="00DA1FA8"/>
    <w:rsid w:val="00DA1FD2"/>
    <w:rsid w:val="00DA2420"/>
    <w:rsid w:val="00DA26E3"/>
    <w:rsid w:val="00DA2711"/>
    <w:rsid w:val="00DA27A7"/>
    <w:rsid w:val="00DA29D1"/>
    <w:rsid w:val="00DA2A0D"/>
    <w:rsid w:val="00DA2C26"/>
    <w:rsid w:val="00DA2DA7"/>
    <w:rsid w:val="00DA2F14"/>
    <w:rsid w:val="00DA3142"/>
    <w:rsid w:val="00DA32F2"/>
    <w:rsid w:val="00DA33B2"/>
    <w:rsid w:val="00DA35C4"/>
    <w:rsid w:val="00DA36F1"/>
    <w:rsid w:val="00DA38A8"/>
    <w:rsid w:val="00DA395E"/>
    <w:rsid w:val="00DA3C17"/>
    <w:rsid w:val="00DA3CCC"/>
    <w:rsid w:val="00DA445B"/>
    <w:rsid w:val="00DA455F"/>
    <w:rsid w:val="00DA4687"/>
    <w:rsid w:val="00DA48C9"/>
    <w:rsid w:val="00DA4A23"/>
    <w:rsid w:val="00DA4B46"/>
    <w:rsid w:val="00DA4C7D"/>
    <w:rsid w:val="00DA50F3"/>
    <w:rsid w:val="00DA53F2"/>
    <w:rsid w:val="00DA5477"/>
    <w:rsid w:val="00DA54BC"/>
    <w:rsid w:val="00DA58AA"/>
    <w:rsid w:val="00DA68B4"/>
    <w:rsid w:val="00DA697C"/>
    <w:rsid w:val="00DA6A16"/>
    <w:rsid w:val="00DA6B5E"/>
    <w:rsid w:val="00DA6FD2"/>
    <w:rsid w:val="00DA712D"/>
    <w:rsid w:val="00DA738D"/>
    <w:rsid w:val="00DA7642"/>
    <w:rsid w:val="00DA7665"/>
    <w:rsid w:val="00DA76DB"/>
    <w:rsid w:val="00DA7848"/>
    <w:rsid w:val="00DA7E4D"/>
    <w:rsid w:val="00DA7EFA"/>
    <w:rsid w:val="00DB090A"/>
    <w:rsid w:val="00DB100D"/>
    <w:rsid w:val="00DB10D7"/>
    <w:rsid w:val="00DB11CA"/>
    <w:rsid w:val="00DB1248"/>
    <w:rsid w:val="00DB1B79"/>
    <w:rsid w:val="00DB1E42"/>
    <w:rsid w:val="00DB1E90"/>
    <w:rsid w:val="00DB20C6"/>
    <w:rsid w:val="00DB21FE"/>
    <w:rsid w:val="00DB25CF"/>
    <w:rsid w:val="00DB26A4"/>
    <w:rsid w:val="00DB281D"/>
    <w:rsid w:val="00DB2852"/>
    <w:rsid w:val="00DB28E4"/>
    <w:rsid w:val="00DB2A91"/>
    <w:rsid w:val="00DB2AAE"/>
    <w:rsid w:val="00DB2C2A"/>
    <w:rsid w:val="00DB2F0F"/>
    <w:rsid w:val="00DB2FFC"/>
    <w:rsid w:val="00DB3003"/>
    <w:rsid w:val="00DB3118"/>
    <w:rsid w:val="00DB34D8"/>
    <w:rsid w:val="00DB39A7"/>
    <w:rsid w:val="00DB3EED"/>
    <w:rsid w:val="00DB3FBC"/>
    <w:rsid w:val="00DB4242"/>
    <w:rsid w:val="00DB43D6"/>
    <w:rsid w:val="00DB4407"/>
    <w:rsid w:val="00DB4557"/>
    <w:rsid w:val="00DB495C"/>
    <w:rsid w:val="00DB4AA3"/>
    <w:rsid w:val="00DB4F56"/>
    <w:rsid w:val="00DB53A5"/>
    <w:rsid w:val="00DB594A"/>
    <w:rsid w:val="00DB5B35"/>
    <w:rsid w:val="00DB5E9F"/>
    <w:rsid w:val="00DB5EBA"/>
    <w:rsid w:val="00DB6156"/>
    <w:rsid w:val="00DB658B"/>
    <w:rsid w:val="00DB6A0E"/>
    <w:rsid w:val="00DB6C7A"/>
    <w:rsid w:val="00DB6DCB"/>
    <w:rsid w:val="00DB7686"/>
    <w:rsid w:val="00DB7A2F"/>
    <w:rsid w:val="00DB7AAD"/>
    <w:rsid w:val="00DB7D5D"/>
    <w:rsid w:val="00DB7D63"/>
    <w:rsid w:val="00DB7DFC"/>
    <w:rsid w:val="00DB7E1A"/>
    <w:rsid w:val="00DB7F85"/>
    <w:rsid w:val="00DB7FDC"/>
    <w:rsid w:val="00DC00F7"/>
    <w:rsid w:val="00DC014A"/>
    <w:rsid w:val="00DC0C0D"/>
    <w:rsid w:val="00DC0F42"/>
    <w:rsid w:val="00DC126B"/>
    <w:rsid w:val="00DC19D5"/>
    <w:rsid w:val="00DC1A15"/>
    <w:rsid w:val="00DC1A16"/>
    <w:rsid w:val="00DC1AC3"/>
    <w:rsid w:val="00DC2103"/>
    <w:rsid w:val="00DC24FF"/>
    <w:rsid w:val="00DC265D"/>
    <w:rsid w:val="00DC274E"/>
    <w:rsid w:val="00DC2B53"/>
    <w:rsid w:val="00DC2E28"/>
    <w:rsid w:val="00DC3292"/>
    <w:rsid w:val="00DC358E"/>
    <w:rsid w:val="00DC364A"/>
    <w:rsid w:val="00DC3666"/>
    <w:rsid w:val="00DC39C2"/>
    <w:rsid w:val="00DC3A45"/>
    <w:rsid w:val="00DC3AC0"/>
    <w:rsid w:val="00DC3D4F"/>
    <w:rsid w:val="00DC42DC"/>
    <w:rsid w:val="00DC43A8"/>
    <w:rsid w:val="00DC4725"/>
    <w:rsid w:val="00DC47B6"/>
    <w:rsid w:val="00DC49E4"/>
    <w:rsid w:val="00DC4BEF"/>
    <w:rsid w:val="00DC4D00"/>
    <w:rsid w:val="00DC5042"/>
    <w:rsid w:val="00DC50AB"/>
    <w:rsid w:val="00DC5122"/>
    <w:rsid w:val="00DC527D"/>
    <w:rsid w:val="00DC5355"/>
    <w:rsid w:val="00DC537A"/>
    <w:rsid w:val="00DC54F9"/>
    <w:rsid w:val="00DC5568"/>
    <w:rsid w:val="00DC57F4"/>
    <w:rsid w:val="00DC5DE3"/>
    <w:rsid w:val="00DC6474"/>
    <w:rsid w:val="00DC6757"/>
    <w:rsid w:val="00DC67BE"/>
    <w:rsid w:val="00DC6B86"/>
    <w:rsid w:val="00DC6EB9"/>
    <w:rsid w:val="00DC7041"/>
    <w:rsid w:val="00DC7391"/>
    <w:rsid w:val="00DC75F2"/>
    <w:rsid w:val="00DC7A15"/>
    <w:rsid w:val="00DC7AA6"/>
    <w:rsid w:val="00DC7D4C"/>
    <w:rsid w:val="00DC7DB1"/>
    <w:rsid w:val="00DC7DF4"/>
    <w:rsid w:val="00DD01AA"/>
    <w:rsid w:val="00DD0604"/>
    <w:rsid w:val="00DD06F2"/>
    <w:rsid w:val="00DD0733"/>
    <w:rsid w:val="00DD0E3B"/>
    <w:rsid w:val="00DD1018"/>
    <w:rsid w:val="00DD11CB"/>
    <w:rsid w:val="00DD184D"/>
    <w:rsid w:val="00DD1B0B"/>
    <w:rsid w:val="00DD1C3C"/>
    <w:rsid w:val="00DD1DDB"/>
    <w:rsid w:val="00DD2147"/>
    <w:rsid w:val="00DD218C"/>
    <w:rsid w:val="00DD23C3"/>
    <w:rsid w:val="00DD2413"/>
    <w:rsid w:val="00DD2429"/>
    <w:rsid w:val="00DD2435"/>
    <w:rsid w:val="00DD2B9B"/>
    <w:rsid w:val="00DD2F67"/>
    <w:rsid w:val="00DD3136"/>
    <w:rsid w:val="00DD37EF"/>
    <w:rsid w:val="00DD3A5F"/>
    <w:rsid w:val="00DD3BF9"/>
    <w:rsid w:val="00DD3ED3"/>
    <w:rsid w:val="00DD40BB"/>
    <w:rsid w:val="00DD418C"/>
    <w:rsid w:val="00DD4688"/>
    <w:rsid w:val="00DD46E9"/>
    <w:rsid w:val="00DD4726"/>
    <w:rsid w:val="00DD47E4"/>
    <w:rsid w:val="00DD4872"/>
    <w:rsid w:val="00DD48CA"/>
    <w:rsid w:val="00DD4AF8"/>
    <w:rsid w:val="00DD4CEB"/>
    <w:rsid w:val="00DD51F9"/>
    <w:rsid w:val="00DD597C"/>
    <w:rsid w:val="00DD5C77"/>
    <w:rsid w:val="00DD656E"/>
    <w:rsid w:val="00DD6A27"/>
    <w:rsid w:val="00DD6C19"/>
    <w:rsid w:val="00DD6DA0"/>
    <w:rsid w:val="00DD6FAF"/>
    <w:rsid w:val="00DD75D1"/>
    <w:rsid w:val="00DD7696"/>
    <w:rsid w:val="00DD7736"/>
    <w:rsid w:val="00DD774D"/>
    <w:rsid w:val="00DD79AF"/>
    <w:rsid w:val="00DD7A20"/>
    <w:rsid w:val="00DD7A62"/>
    <w:rsid w:val="00DD7F10"/>
    <w:rsid w:val="00DD7FC0"/>
    <w:rsid w:val="00DE0234"/>
    <w:rsid w:val="00DE04C0"/>
    <w:rsid w:val="00DE04D8"/>
    <w:rsid w:val="00DE0538"/>
    <w:rsid w:val="00DE0CE0"/>
    <w:rsid w:val="00DE0F21"/>
    <w:rsid w:val="00DE131E"/>
    <w:rsid w:val="00DE1542"/>
    <w:rsid w:val="00DE18FF"/>
    <w:rsid w:val="00DE1A49"/>
    <w:rsid w:val="00DE215B"/>
    <w:rsid w:val="00DE22B7"/>
    <w:rsid w:val="00DE24D0"/>
    <w:rsid w:val="00DE256D"/>
    <w:rsid w:val="00DE2600"/>
    <w:rsid w:val="00DE26C2"/>
    <w:rsid w:val="00DE27A6"/>
    <w:rsid w:val="00DE27B1"/>
    <w:rsid w:val="00DE2C03"/>
    <w:rsid w:val="00DE2C72"/>
    <w:rsid w:val="00DE2C85"/>
    <w:rsid w:val="00DE30FA"/>
    <w:rsid w:val="00DE32AD"/>
    <w:rsid w:val="00DE35B1"/>
    <w:rsid w:val="00DE3945"/>
    <w:rsid w:val="00DE3CAB"/>
    <w:rsid w:val="00DE3D00"/>
    <w:rsid w:val="00DE3D4E"/>
    <w:rsid w:val="00DE4090"/>
    <w:rsid w:val="00DE409A"/>
    <w:rsid w:val="00DE4122"/>
    <w:rsid w:val="00DE4325"/>
    <w:rsid w:val="00DE469C"/>
    <w:rsid w:val="00DE4A94"/>
    <w:rsid w:val="00DE4D96"/>
    <w:rsid w:val="00DE4F29"/>
    <w:rsid w:val="00DE5654"/>
    <w:rsid w:val="00DE5850"/>
    <w:rsid w:val="00DE5B54"/>
    <w:rsid w:val="00DE5C75"/>
    <w:rsid w:val="00DE5C8B"/>
    <w:rsid w:val="00DE5DDF"/>
    <w:rsid w:val="00DE5E7B"/>
    <w:rsid w:val="00DE5EF5"/>
    <w:rsid w:val="00DE5F0C"/>
    <w:rsid w:val="00DE60F8"/>
    <w:rsid w:val="00DE6202"/>
    <w:rsid w:val="00DE6238"/>
    <w:rsid w:val="00DE6759"/>
    <w:rsid w:val="00DE68E7"/>
    <w:rsid w:val="00DE6B4A"/>
    <w:rsid w:val="00DE6DA0"/>
    <w:rsid w:val="00DE6DFC"/>
    <w:rsid w:val="00DE71D9"/>
    <w:rsid w:val="00DE7F29"/>
    <w:rsid w:val="00DF026A"/>
    <w:rsid w:val="00DF0B41"/>
    <w:rsid w:val="00DF0D48"/>
    <w:rsid w:val="00DF0ED8"/>
    <w:rsid w:val="00DF1023"/>
    <w:rsid w:val="00DF1AAB"/>
    <w:rsid w:val="00DF1ABE"/>
    <w:rsid w:val="00DF1AFF"/>
    <w:rsid w:val="00DF1E49"/>
    <w:rsid w:val="00DF1E8D"/>
    <w:rsid w:val="00DF21A9"/>
    <w:rsid w:val="00DF237A"/>
    <w:rsid w:val="00DF2B08"/>
    <w:rsid w:val="00DF2C79"/>
    <w:rsid w:val="00DF2D22"/>
    <w:rsid w:val="00DF2D7A"/>
    <w:rsid w:val="00DF300F"/>
    <w:rsid w:val="00DF3132"/>
    <w:rsid w:val="00DF31AA"/>
    <w:rsid w:val="00DF3253"/>
    <w:rsid w:val="00DF356E"/>
    <w:rsid w:val="00DF35F4"/>
    <w:rsid w:val="00DF3852"/>
    <w:rsid w:val="00DF38E1"/>
    <w:rsid w:val="00DF3918"/>
    <w:rsid w:val="00DF3981"/>
    <w:rsid w:val="00DF399C"/>
    <w:rsid w:val="00DF3D27"/>
    <w:rsid w:val="00DF40FC"/>
    <w:rsid w:val="00DF415F"/>
    <w:rsid w:val="00DF4227"/>
    <w:rsid w:val="00DF4273"/>
    <w:rsid w:val="00DF43EB"/>
    <w:rsid w:val="00DF45E0"/>
    <w:rsid w:val="00DF4672"/>
    <w:rsid w:val="00DF46EE"/>
    <w:rsid w:val="00DF4722"/>
    <w:rsid w:val="00DF477E"/>
    <w:rsid w:val="00DF4C3D"/>
    <w:rsid w:val="00DF5208"/>
    <w:rsid w:val="00DF579B"/>
    <w:rsid w:val="00DF5A13"/>
    <w:rsid w:val="00DF5C81"/>
    <w:rsid w:val="00DF60C0"/>
    <w:rsid w:val="00DF66C5"/>
    <w:rsid w:val="00DF6732"/>
    <w:rsid w:val="00DF674E"/>
    <w:rsid w:val="00DF6C74"/>
    <w:rsid w:val="00DF6FD9"/>
    <w:rsid w:val="00DF70C3"/>
    <w:rsid w:val="00DF7298"/>
    <w:rsid w:val="00DF75BE"/>
    <w:rsid w:val="00DF76F8"/>
    <w:rsid w:val="00DF77BD"/>
    <w:rsid w:val="00DF7DB2"/>
    <w:rsid w:val="00E00055"/>
    <w:rsid w:val="00E00303"/>
    <w:rsid w:val="00E009D8"/>
    <w:rsid w:val="00E00E40"/>
    <w:rsid w:val="00E010E1"/>
    <w:rsid w:val="00E012D4"/>
    <w:rsid w:val="00E0185D"/>
    <w:rsid w:val="00E01962"/>
    <w:rsid w:val="00E01977"/>
    <w:rsid w:val="00E01C34"/>
    <w:rsid w:val="00E01CA7"/>
    <w:rsid w:val="00E01D4B"/>
    <w:rsid w:val="00E01FC8"/>
    <w:rsid w:val="00E02016"/>
    <w:rsid w:val="00E026C6"/>
    <w:rsid w:val="00E02738"/>
    <w:rsid w:val="00E02851"/>
    <w:rsid w:val="00E029C8"/>
    <w:rsid w:val="00E02B21"/>
    <w:rsid w:val="00E02BDD"/>
    <w:rsid w:val="00E02DEB"/>
    <w:rsid w:val="00E02F43"/>
    <w:rsid w:val="00E03041"/>
    <w:rsid w:val="00E033B1"/>
    <w:rsid w:val="00E0341F"/>
    <w:rsid w:val="00E034D3"/>
    <w:rsid w:val="00E0374C"/>
    <w:rsid w:val="00E03798"/>
    <w:rsid w:val="00E037A1"/>
    <w:rsid w:val="00E037BD"/>
    <w:rsid w:val="00E03DA7"/>
    <w:rsid w:val="00E040A7"/>
    <w:rsid w:val="00E04227"/>
    <w:rsid w:val="00E04417"/>
    <w:rsid w:val="00E0445F"/>
    <w:rsid w:val="00E045FB"/>
    <w:rsid w:val="00E04B8A"/>
    <w:rsid w:val="00E0523F"/>
    <w:rsid w:val="00E05317"/>
    <w:rsid w:val="00E05DBB"/>
    <w:rsid w:val="00E05E42"/>
    <w:rsid w:val="00E05EA1"/>
    <w:rsid w:val="00E05F2E"/>
    <w:rsid w:val="00E063E5"/>
    <w:rsid w:val="00E065A2"/>
    <w:rsid w:val="00E0675C"/>
    <w:rsid w:val="00E0695F"/>
    <w:rsid w:val="00E06B2B"/>
    <w:rsid w:val="00E06FE7"/>
    <w:rsid w:val="00E070F5"/>
    <w:rsid w:val="00E07326"/>
    <w:rsid w:val="00E074B9"/>
    <w:rsid w:val="00E074D5"/>
    <w:rsid w:val="00E075FD"/>
    <w:rsid w:val="00E07B2A"/>
    <w:rsid w:val="00E07CCF"/>
    <w:rsid w:val="00E10275"/>
    <w:rsid w:val="00E103F5"/>
    <w:rsid w:val="00E104A3"/>
    <w:rsid w:val="00E10B19"/>
    <w:rsid w:val="00E10D08"/>
    <w:rsid w:val="00E10EE9"/>
    <w:rsid w:val="00E10FFE"/>
    <w:rsid w:val="00E113C5"/>
    <w:rsid w:val="00E1189C"/>
    <w:rsid w:val="00E118B3"/>
    <w:rsid w:val="00E1220F"/>
    <w:rsid w:val="00E1227D"/>
    <w:rsid w:val="00E122BB"/>
    <w:rsid w:val="00E122DF"/>
    <w:rsid w:val="00E1236A"/>
    <w:rsid w:val="00E1251A"/>
    <w:rsid w:val="00E125A8"/>
    <w:rsid w:val="00E12CFF"/>
    <w:rsid w:val="00E13112"/>
    <w:rsid w:val="00E13159"/>
    <w:rsid w:val="00E13163"/>
    <w:rsid w:val="00E1318E"/>
    <w:rsid w:val="00E13B0A"/>
    <w:rsid w:val="00E13B8B"/>
    <w:rsid w:val="00E13C53"/>
    <w:rsid w:val="00E13C58"/>
    <w:rsid w:val="00E13CF3"/>
    <w:rsid w:val="00E13DC5"/>
    <w:rsid w:val="00E13DDF"/>
    <w:rsid w:val="00E13EF7"/>
    <w:rsid w:val="00E141CC"/>
    <w:rsid w:val="00E141CD"/>
    <w:rsid w:val="00E1432A"/>
    <w:rsid w:val="00E14567"/>
    <w:rsid w:val="00E145B3"/>
    <w:rsid w:val="00E14A6B"/>
    <w:rsid w:val="00E14BFB"/>
    <w:rsid w:val="00E1512C"/>
    <w:rsid w:val="00E1533B"/>
    <w:rsid w:val="00E153E4"/>
    <w:rsid w:val="00E15402"/>
    <w:rsid w:val="00E15569"/>
    <w:rsid w:val="00E1578A"/>
    <w:rsid w:val="00E15850"/>
    <w:rsid w:val="00E1598A"/>
    <w:rsid w:val="00E159A9"/>
    <w:rsid w:val="00E15B18"/>
    <w:rsid w:val="00E163AC"/>
    <w:rsid w:val="00E1695C"/>
    <w:rsid w:val="00E16984"/>
    <w:rsid w:val="00E16AFA"/>
    <w:rsid w:val="00E16F35"/>
    <w:rsid w:val="00E1703B"/>
    <w:rsid w:val="00E17095"/>
    <w:rsid w:val="00E171A7"/>
    <w:rsid w:val="00E172E1"/>
    <w:rsid w:val="00E173BB"/>
    <w:rsid w:val="00E1746E"/>
    <w:rsid w:val="00E178C7"/>
    <w:rsid w:val="00E20118"/>
    <w:rsid w:val="00E20220"/>
    <w:rsid w:val="00E20493"/>
    <w:rsid w:val="00E206D9"/>
    <w:rsid w:val="00E20A12"/>
    <w:rsid w:val="00E20D4F"/>
    <w:rsid w:val="00E20DBC"/>
    <w:rsid w:val="00E20E2C"/>
    <w:rsid w:val="00E20F23"/>
    <w:rsid w:val="00E20FA4"/>
    <w:rsid w:val="00E210E9"/>
    <w:rsid w:val="00E213A7"/>
    <w:rsid w:val="00E2163E"/>
    <w:rsid w:val="00E21D4C"/>
    <w:rsid w:val="00E21D63"/>
    <w:rsid w:val="00E21DC6"/>
    <w:rsid w:val="00E220DB"/>
    <w:rsid w:val="00E22197"/>
    <w:rsid w:val="00E22285"/>
    <w:rsid w:val="00E224DF"/>
    <w:rsid w:val="00E226EC"/>
    <w:rsid w:val="00E226F0"/>
    <w:rsid w:val="00E2292F"/>
    <w:rsid w:val="00E22D5B"/>
    <w:rsid w:val="00E22FAD"/>
    <w:rsid w:val="00E230CF"/>
    <w:rsid w:val="00E2327C"/>
    <w:rsid w:val="00E23432"/>
    <w:rsid w:val="00E23877"/>
    <w:rsid w:val="00E23AD6"/>
    <w:rsid w:val="00E23EEE"/>
    <w:rsid w:val="00E2428E"/>
    <w:rsid w:val="00E2432E"/>
    <w:rsid w:val="00E24510"/>
    <w:rsid w:val="00E2483B"/>
    <w:rsid w:val="00E24B66"/>
    <w:rsid w:val="00E24D76"/>
    <w:rsid w:val="00E24E52"/>
    <w:rsid w:val="00E24EB7"/>
    <w:rsid w:val="00E25362"/>
    <w:rsid w:val="00E25A35"/>
    <w:rsid w:val="00E25C37"/>
    <w:rsid w:val="00E25CEC"/>
    <w:rsid w:val="00E2685C"/>
    <w:rsid w:val="00E26A3A"/>
    <w:rsid w:val="00E26E3A"/>
    <w:rsid w:val="00E26EDA"/>
    <w:rsid w:val="00E271EC"/>
    <w:rsid w:val="00E27259"/>
    <w:rsid w:val="00E27297"/>
    <w:rsid w:val="00E272A8"/>
    <w:rsid w:val="00E27389"/>
    <w:rsid w:val="00E27744"/>
    <w:rsid w:val="00E27B23"/>
    <w:rsid w:val="00E27B54"/>
    <w:rsid w:val="00E27CBB"/>
    <w:rsid w:val="00E30060"/>
    <w:rsid w:val="00E30324"/>
    <w:rsid w:val="00E30682"/>
    <w:rsid w:val="00E306CD"/>
    <w:rsid w:val="00E30AB0"/>
    <w:rsid w:val="00E3101B"/>
    <w:rsid w:val="00E313F8"/>
    <w:rsid w:val="00E3153B"/>
    <w:rsid w:val="00E315EA"/>
    <w:rsid w:val="00E31683"/>
    <w:rsid w:val="00E31696"/>
    <w:rsid w:val="00E316F6"/>
    <w:rsid w:val="00E31ACA"/>
    <w:rsid w:val="00E31DD7"/>
    <w:rsid w:val="00E31E17"/>
    <w:rsid w:val="00E31F00"/>
    <w:rsid w:val="00E32141"/>
    <w:rsid w:val="00E32491"/>
    <w:rsid w:val="00E325F2"/>
    <w:rsid w:val="00E327AC"/>
    <w:rsid w:val="00E32D5C"/>
    <w:rsid w:val="00E32DD1"/>
    <w:rsid w:val="00E33217"/>
    <w:rsid w:val="00E3351E"/>
    <w:rsid w:val="00E33739"/>
    <w:rsid w:val="00E33D5F"/>
    <w:rsid w:val="00E33F61"/>
    <w:rsid w:val="00E33FE6"/>
    <w:rsid w:val="00E34027"/>
    <w:rsid w:val="00E341A7"/>
    <w:rsid w:val="00E34463"/>
    <w:rsid w:val="00E345B8"/>
    <w:rsid w:val="00E348B4"/>
    <w:rsid w:val="00E34A5D"/>
    <w:rsid w:val="00E34CBF"/>
    <w:rsid w:val="00E34D2D"/>
    <w:rsid w:val="00E34EC4"/>
    <w:rsid w:val="00E350AC"/>
    <w:rsid w:val="00E352A2"/>
    <w:rsid w:val="00E352EB"/>
    <w:rsid w:val="00E35727"/>
    <w:rsid w:val="00E35881"/>
    <w:rsid w:val="00E35B0A"/>
    <w:rsid w:val="00E35B61"/>
    <w:rsid w:val="00E35D03"/>
    <w:rsid w:val="00E35F6B"/>
    <w:rsid w:val="00E361BD"/>
    <w:rsid w:val="00E3643A"/>
    <w:rsid w:val="00E3651D"/>
    <w:rsid w:val="00E367F0"/>
    <w:rsid w:val="00E369F1"/>
    <w:rsid w:val="00E36B71"/>
    <w:rsid w:val="00E36D8C"/>
    <w:rsid w:val="00E36FA6"/>
    <w:rsid w:val="00E37BA3"/>
    <w:rsid w:val="00E37C60"/>
    <w:rsid w:val="00E37FA2"/>
    <w:rsid w:val="00E4039A"/>
    <w:rsid w:val="00E4043C"/>
    <w:rsid w:val="00E4052B"/>
    <w:rsid w:val="00E408EC"/>
    <w:rsid w:val="00E41218"/>
    <w:rsid w:val="00E41632"/>
    <w:rsid w:val="00E418C4"/>
    <w:rsid w:val="00E41AA7"/>
    <w:rsid w:val="00E41ABA"/>
    <w:rsid w:val="00E428C0"/>
    <w:rsid w:val="00E435E5"/>
    <w:rsid w:val="00E43782"/>
    <w:rsid w:val="00E43889"/>
    <w:rsid w:val="00E438B9"/>
    <w:rsid w:val="00E4399D"/>
    <w:rsid w:val="00E43A47"/>
    <w:rsid w:val="00E43B60"/>
    <w:rsid w:val="00E43EEA"/>
    <w:rsid w:val="00E444CD"/>
    <w:rsid w:val="00E4484C"/>
    <w:rsid w:val="00E44AA8"/>
    <w:rsid w:val="00E44D2E"/>
    <w:rsid w:val="00E44F24"/>
    <w:rsid w:val="00E457D0"/>
    <w:rsid w:val="00E457FB"/>
    <w:rsid w:val="00E45898"/>
    <w:rsid w:val="00E45944"/>
    <w:rsid w:val="00E45D39"/>
    <w:rsid w:val="00E460A8"/>
    <w:rsid w:val="00E46114"/>
    <w:rsid w:val="00E46490"/>
    <w:rsid w:val="00E4652F"/>
    <w:rsid w:val="00E4670D"/>
    <w:rsid w:val="00E46799"/>
    <w:rsid w:val="00E46A6A"/>
    <w:rsid w:val="00E46BC0"/>
    <w:rsid w:val="00E46BD7"/>
    <w:rsid w:val="00E471CC"/>
    <w:rsid w:val="00E47256"/>
    <w:rsid w:val="00E472D4"/>
    <w:rsid w:val="00E4736E"/>
    <w:rsid w:val="00E47579"/>
    <w:rsid w:val="00E475DB"/>
    <w:rsid w:val="00E47B01"/>
    <w:rsid w:val="00E47C52"/>
    <w:rsid w:val="00E47F35"/>
    <w:rsid w:val="00E500CB"/>
    <w:rsid w:val="00E50395"/>
    <w:rsid w:val="00E506BB"/>
    <w:rsid w:val="00E50770"/>
    <w:rsid w:val="00E50A23"/>
    <w:rsid w:val="00E50BF9"/>
    <w:rsid w:val="00E512BD"/>
    <w:rsid w:val="00E516D2"/>
    <w:rsid w:val="00E518EC"/>
    <w:rsid w:val="00E5192E"/>
    <w:rsid w:val="00E51AD6"/>
    <w:rsid w:val="00E51BEF"/>
    <w:rsid w:val="00E51EBE"/>
    <w:rsid w:val="00E52069"/>
    <w:rsid w:val="00E52363"/>
    <w:rsid w:val="00E523A9"/>
    <w:rsid w:val="00E5261C"/>
    <w:rsid w:val="00E528C6"/>
    <w:rsid w:val="00E52A30"/>
    <w:rsid w:val="00E52BD1"/>
    <w:rsid w:val="00E52C92"/>
    <w:rsid w:val="00E533F2"/>
    <w:rsid w:val="00E5363A"/>
    <w:rsid w:val="00E538A2"/>
    <w:rsid w:val="00E539DD"/>
    <w:rsid w:val="00E53ADC"/>
    <w:rsid w:val="00E53AEA"/>
    <w:rsid w:val="00E53BB8"/>
    <w:rsid w:val="00E53C21"/>
    <w:rsid w:val="00E53C65"/>
    <w:rsid w:val="00E54114"/>
    <w:rsid w:val="00E5430A"/>
    <w:rsid w:val="00E543DE"/>
    <w:rsid w:val="00E543F9"/>
    <w:rsid w:val="00E544DB"/>
    <w:rsid w:val="00E5481A"/>
    <w:rsid w:val="00E54B59"/>
    <w:rsid w:val="00E54D65"/>
    <w:rsid w:val="00E55007"/>
    <w:rsid w:val="00E550E5"/>
    <w:rsid w:val="00E55342"/>
    <w:rsid w:val="00E55625"/>
    <w:rsid w:val="00E55810"/>
    <w:rsid w:val="00E55BBC"/>
    <w:rsid w:val="00E55CD4"/>
    <w:rsid w:val="00E55E9D"/>
    <w:rsid w:val="00E560DF"/>
    <w:rsid w:val="00E566B0"/>
    <w:rsid w:val="00E56731"/>
    <w:rsid w:val="00E56CDC"/>
    <w:rsid w:val="00E56DD8"/>
    <w:rsid w:val="00E576B9"/>
    <w:rsid w:val="00E578D2"/>
    <w:rsid w:val="00E57BBE"/>
    <w:rsid w:val="00E60200"/>
    <w:rsid w:val="00E6026E"/>
    <w:rsid w:val="00E6045F"/>
    <w:rsid w:val="00E60570"/>
    <w:rsid w:val="00E60F9C"/>
    <w:rsid w:val="00E6159B"/>
    <w:rsid w:val="00E61AB2"/>
    <w:rsid w:val="00E61B1E"/>
    <w:rsid w:val="00E61C5B"/>
    <w:rsid w:val="00E61EAA"/>
    <w:rsid w:val="00E6221C"/>
    <w:rsid w:val="00E624FC"/>
    <w:rsid w:val="00E62595"/>
    <w:rsid w:val="00E62914"/>
    <w:rsid w:val="00E62A6E"/>
    <w:rsid w:val="00E62E1F"/>
    <w:rsid w:val="00E63031"/>
    <w:rsid w:val="00E6346C"/>
    <w:rsid w:val="00E6386E"/>
    <w:rsid w:val="00E63A2B"/>
    <w:rsid w:val="00E63BA9"/>
    <w:rsid w:val="00E63EEB"/>
    <w:rsid w:val="00E64650"/>
    <w:rsid w:val="00E64A7B"/>
    <w:rsid w:val="00E64AB5"/>
    <w:rsid w:val="00E64B2B"/>
    <w:rsid w:val="00E64ED5"/>
    <w:rsid w:val="00E655F5"/>
    <w:rsid w:val="00E65752"/>
    <w:rsid w:val="00E65938"/>
    <w:rsid w:val="00E66598"/>
    <w:rsid w:val="00E66969"/>
    <w:rsid w:val="00E67350"/>
    <w:rsid w:val="00E674E9"/>
    <w:rsid w:val="00E678D0"/>
    <w:rsid w:val="00E67A4A"/>
    <w:rsid w:val="00E67A6A"/>
    <w:rsid w:val="00E67CFD"/>
    <w:rsid w:val="00E7021A"/>
    <w:rsid w:val="00E7039C"/>
    <w:rsid w:val="00E705F3"/>
    <w:rsid w:val="00E706E3"/>
    <w:rsid w:val="00E707FD"/>
    <w:rsid w:val="00E70800"/>
    <w:rsid w:val="00E70EB7"/>
    <w:rsid w:val="00E711AA"/>
    <w:rsid w:val="00E714D8"/>
    <w:rsid w:val="00E7195E"/>
    <w:rsid w:val="00E71E76"/>
    <w:rsid w:val="00E71F74"/>
    <w:rsid w:val="00E72149"/>
    <w:rsid w:val="00E7259F"/>
    <w:rsid w:val="00E725DF"/>
    <w:rsid w:val="00E72673"/>
    <w:rsid w:val="00E726B3"/>
    <w:rsid w:val="00E726ED"/>
    <w:rsid w:val="00E72AB1"/>
    <w:rsid w:val="00E72B8A"/>
    <w:rsid w:val="00E72DF8"/>
    <w:rsid w:val="00E73390"/>
    <w:rsid w:val="00E734FC"/>
    <w:rsid w:val="00E7355A"/>
    <w:rsid w:val="00E73629"/>
    <w:rsid w:val="00E736CF"/>
    <w:rsid w:val="00E736FD"/>
    <w:rsid w:val="00E73BF3"/>
    <w:rsid w:val="00E73E9B"/>
    <w:rsid w:val="00E74389"/>
    <w:rsid w:val="00E7450C"/>
    <w:rsid w:val="00E7455B"/>
    <w:rsid w:val="00E749FE"/>
    <w:rsid w:val="00E74BDB"/>
    <w:rsid w:val="00E75028"/>
    <w:rsid w:val="00E75428"/>
    <w:rsid w:val="00E754C4"/>
    <w:rsid w:val="00E754CA"/>
    <w:rsid w:val="00E7571B"/>
    <w:rsid w:val="00E75DE0"/>
    <w:rsid w:val="00E75F3F"/>
    <w:rsid w:val="00E7624A"/>
    <w:rsid w:val="00E765C2"/>
    <w:rsid w:val="00E76643"/>
    <w:rsid w:val="00E7668D"/>
    <w:rsid w:val="00E76DE3"/>
    <w:rsid w:val="00E76E70"/>
    <w:rsid w:val="00E771CD"/>
    <w:rsid w:val="00E77478"/>
    <w:rsid w:val="00E779D3"/>
    <w:rsid w:val="00E77C8B"/>
    <w:rsid w:val="00E77D81"/>
    <w:rsid w:val="00E800D6"/>
    <w:rsid w:val="00E8058D"/>
    <w:rsid w:val="00E807B1"/>
    <w:rsid w:val="00E80A94"/>
    <w:rsid w:val="00E80E11"/>
    <w:rsid w:val="00E80E32"/>
    <w:rsid w:val="00E812C9"/>
    <w:rsid w:val="00E816DD"/>
    <w:rsid w:val="00E81732"/>
    <w:rsid w:val="00E81AE4"/>
    <w:rsid w:val="00E81B20"/>
    <w:rsid w:val="00E81C96"/>
    <w:rsid w:val="00E81E3D"/>
    <w:rsid w:val="00E8228F"/>
    <w:rsid w:val="00E8238A"/>
    <w:rsid w:val="00E8250E"/>
    <w:rsid w:val="00E82516"/>
    <w:rsid w:val="00E826C0"/>
    <w:rsid w:val="00E8274F"/>
    <w:rsid w:val="00E82A52"/>
    <w:rsid w:val="00E82BA3"/>
    <w:rsid w:val="00E82C2E"/>
    <w:rsid w:val="00E82E10"/>
    <w:rsid w:val="00E8332C"/>
    <w:rsid w:val="00E836B4"/>
    <w:rsid w:val="00E83720"/>
    <w:rsid w:val="00E83A83"/>
    <w:rsid w:val="00E83BB7"/>
    <w:rsid w:val="00E83D1D"/>
    <w:rsid w:val="00E84132"/>
    <w:rsid w:val="00E842D7"/>
    <w:rsid w:val="00E84914"/>
    <w:rsid w:val="00E84A1F"/>
    <w:rsid w:val="00E84BE3"/>
    <w:rsid w:val="00E84C4C"/>
    <w:rsid w:val="00E84D07"/>
    <w:rsid w:val="00E8503C"/>
    <w:rsid w:val="00E8506F"/>
    <w:rsid w:val="00E850A4"/>
    <w:rsid w:val="00E85388"/>
    <w:rsid w:val="00E85607"/>
    <w:rsid w:val="00E85A46"/>
    <w:rsid w:val="00E85DD0"/>
    <w:rsid w:val="00E860D3"/>
    <w:rsid w:val="00E862C4"/>
    <w:rsid w:val="00E86924"/>
    <w:rsid w:val="00E86C58"/>
    <w:rsid w:val="00E8721F"/>
    <w:rsid w:val="00E872B6"/>
    <w:rsid w:val="00E87668"/>
    <w:rsid w:val="00E87ED4"/>
    <w:rsid w:val="00E87F8D"/>
    <w:rsid w:val="00E9015D"/>
    <w:rsid w:val="00E904F2"/>
    <w:rsid w:val="00E90769"/>
    <w:rsid w:val="00E909BB"/>
    <w:rsid w:val="00E90BA2"/>
    <w:rsid w:val="00E90CC7"/>
    <w:rsid w:val="00E90CD0"/>
    <w:rsid w:val="00E90D63"/>
    <w:rsid w:val="00E90DA4"/>
    <w:rsid w:val="00E9104F"/>
    <w:rsid w:val="00E91364"/>
    <w:rsid w:val="00E913D7"/>
    <w:rsid w:val="00E91A0D"/>
    <w:rsid w:val="00E91B45"/>
    <w:rsid w:val="00E91E72"/>
    <w:rsid w:val="00E91E82"/>
    <w:rsid w:val="00E92019"/>
    <w:rsid w:val="00E92124"/>
    <w:rsid w:val="00E923E3"/>
    <w:rsid w:val="00E923E6"/>
    <w:rsid w:val="00E9274B"/>
    <w:rsid w:val="00E92936"/>
    <w:rsid w:val="00E92E1F"/>
    <w:rsid w:val="00E92EDF"/>
    <w:rsid w:val="00E9320D"/>
    <w:rsid w:val="00E93397"/>
    <w:rsid w:val="00E93658"/>
    <w:rsid w:val="00E93680"/>
    <w:rsid w:val="00E93838"/>
    <w:rsid w:val="00E93B97"/>
    <w:rsid w:val="00E93F3C"/>
    <w:rsid w:val="00E941F0"/>
    <w:rsid w:val="00E9422B"/>
    <w:rsid w:val="00E94234"/>
    <w:rsid w:val="00E943EB"/>
    <w:rsid w:val="00E94420"/>
    <w:rsid w:val="00E944B0"/>
    <w:rsid w:val="00E94533"/>
    <w:rsid w:val="00E9457B"/>
    <w:rsid w:val="00E945C2"/>
    <w:rsid w:val="00E9462F"/>
    <w:rsid w:val="00E94E4A"/>
    <w:rsid w:val="00E9509A"/>
    <w:rsid w:val="00E951D6"/>
    <w:rsid w:val="00E9533B"/>
    <w:rsid w:val="00E957FD"/>
    <w:rsid w:val="00E958AE"/>
    <w:rsid w:val="00E959DF"/>
    <w:rsid w:val="00E95B3B"/>
    <w:rsid w:val="00E95E24"/>
    <w:rsid w:val="00E95FE3"/>
    <w:rsid w:val="00E96085"/>
    <w:rsid w:val="00E961C8"/>
    <w:rsid w:val="00E966CA"/>
    <w:rsid w:val="00E9691C"/>
    <w:rsid w:val="00E96CBE"/>
    <w:rsid w:val="00E97293"/>
    <w:rsid w:val="00E972ED"/>
    <w:rsid w:val="00E974C6"/>
    <w:rsid w:val="00E9767B"/>
    <w:rsid w:val="00E97CC3"/>
    <w:rsid w:val="00EA0017"/>
    <w:rsid w:val="00EA0044"/>
    <w:rsid w:val="00EA00C5"/>
    <w:rsid w:val="00EA0466"/>
    <w:rsid w:val="00EA05DE"/>
    <w:rsid w:val="00EA0636"/>
    <w:rsid w:val="00EA0673"/>
    <w:rsid w:val="00EA0A50"/>
    <w:rsid w:val="00EA0FDE"/>
    <w:rsid w:val="00EA0FE6"/>
    <w:rsid w:val="00EA114C"/>
    <w:rsid w:val="00EA15E8"/>
    <w:rsid w:val="00EA163B"/>
    <w:rsid w:val="00EA1B5A"/>
    <w:rsid w:val="00EA1F78"/>
    <w:rsid w:val="00EA205D"/>
    <w:rsid w:val="00EA2104"/>
    <w:rsid w:val="00EA2312"/>
    <w:rsid w:val="00EA23D5"/>
    <w:rsid w:val="00EA248A"/>
    <w:rsid w:val="00EA25F9"/>
    <w:rsid w:val="00EA2627"/>
    <w:rsid w:val="00EA2938"/>
    <w:rsid w:val="00EA2A8C"/>
    <w:rsid w:val="00EA2D65"/>
    <w:rsid w:val="00EA2DEA"/>
    <w:rsid w:val="00EA2FA5"/>
    <w:rsid w:val="00EA3113"/>
    <w:rsid w:val="00EA331C"/>
    <w:rsid w:val="00EA38B6"/>
    <w:rsid w:val="00EA3AEA"/>
    <w:rsid w:val="00EA3C10"/>
    <w:rsid w:val="00EA3C62"/>
    <w:rsid w:val="00EA3F8D"/>
    <w:rsid w:val="00EA417E"/>
    <w:rsid w:val="00EA41F4"/>
    <w:rsid w:val="00EA4352"/>
    <w:rsid w:val="00EA4507"/>
    <w:rsid w:val="00EA48A3"/>
    <w:rsid w:val="00EA48BC"/>
    <w:rsid w:val="00EA4B97"/>
    <w:rsid w:val="00EA4C1D"/>
    <w:rsid w:val="00EA4DF6"/>
    <w:rsid w:val="00EA4ED7"/>
    <w:rsid w:val="00EA52DF"/>
    <w:rsid w:val="00EA54A3"/>
    <w:rsid w:val="00EA5620"/>
    <w:rsid w:val="00EA59F1"/>
    <w:rsid w:val="00EA5CC2"/>
    <w:rsid w:val="00EA5EB5"/>
    <w:rsid w:val="00EA5F23"/>
    <w:rsid w:val="00EA60CF"/>
    <w:rsid w:val="00EA66B0"/>
    <w:rsid w:val="00EA6C7B"/>
    <w:rsid w:val="00EA7031"/>
    <w:rsid w:val="00EA724F"/>
    <w:rsid w:val="00EA7389"/>
    <w:rsid w:val="00EA74D9"/>
    <w:rsid w:val="00EA7684"/>
    <w:rsid w:val="00EA780F"/>
    <w:rsid w:val="00EA7B28"/>
    <w:rsid w:val="00EA7E15"/>
    <w:rsid w:val="00EA7EBB"/>
    <w:rsid w:val="00EB0445"/>
    <w:rsid w:val="00EB0A20"/>
    <w:rsid w:val="00EB0B07"/>
    <w:rsid w:val="00EB0C25"/>
    <w:rsid w:val="00EB0EB9"/>
    <w:rsid w:val="00EB1254"/>
    <w:rsid w:val="00EB15E9"/>
    <w:rsid w:val="00EB166E"/>
    <w:rsid w:val="00EB1878"/>
    <w:rsid w:val="00EB1BB5"/>
    <w:rsid w:val="00EB1CD7"/>
    <w:rsid w:val="00EB1D87"/>
    <w:rsid w:val="00EB1DB8"/>
    <w:rsid w:val="00EB1F82"/>
    <w:rsid w:val="00EB21EF"/>
    <w:rsid w:val="00EB2499"/>
    <w:rsid w:val="00EB26C2"/>
    <w:rsid w:val="00EB2775"/>
    <w:rsid w:val="00EB27D1"/>
    <w:rsid w:val="00EB28E8"/>
    <w:rsid w:val="00EB29E2"/>
    <w:rsid w:val="00EB2CEC"/>
    <w:rsid w:val="00EB2E57"/>
    <w:rsid w:val="00EB2F6A"/>
    <w:rsid w:val="00EB3153"/>
    <w:rsid w:val="00EB317E"/>
    <w:rsid w:val="00EB3678"/>
    <w:rsid w:val="00EB3AA1"/>
    <w:rsid w:val="00EB3B4E"/>
    <w:rsid w:val="00EB3DDC"/>
    <w:rsid w:val="00EB41EE"/>
    <w:rsid w:val="00EB425A"/>
    <w:rsid w:val="00EB4555"/>
    <w:rsid w:val="00EB469E"/>
    <w:rsid w:val="00EB489D"/>
    <w:rsid w:val="00EB4AF2"/>
    <w:rsid w:val="00EB4F24"/>
    <w:rsid w:val="00EB502E"/>
    <w:rsid w:val="00EB50A0"/>
    <w:rsid w:val="00EB5545"/>
    <w:rsid w:val="00EB580B"/>
    <w:rsid w:val="00EB5B04"/>
    <w:rsid w:val="00EB601C"/>
    <w:rsid w:val="00EB61C4"/>
    <w:rsid w:val="00EB672D"/>
    <w:rsid w:val="00EB6890"/>
    <w:rsid w:val="00EB68D8"/>
    <w:rsid w:val="00EB6B65"/>
    <w:rsid w:val="00EB6BDC"/>
    <w:rsid w:val="00EB6D76"/>
    <w:rsid w:val="00EB6DAD"/>
    <w:rsid w:val="00EB6F18"/>
    <w:rsid w:val="00EB70C3"/>
    <w:rsid w:val="00EB71AD"/>
    <w:rsid w:val="00EB7C18"/>
    <w:rsid w:val="00EB7C97"/>
    <w:rsid w:val="00EB7DD0"/>
    <w:rsid w:val="00EB7E92"/>
    <w:rsid w:val="00EC0134"/>
    <w:rsid w:val="00EC0274"/>
    <w:rsid w:val="00EC0448"/>
    <w:rsid w:val="00EC055F"/>
    <w:rsid w:val="00EC0F47"/>
    <w:rsid w:val="00EC103F"/>
    <w:rsid w:val="00EC11DA"/>
    <w:rsid w:val="00EC1389"/>
    <w:rsid w:val="00EC1889"/>
    <w:rsid w:val="00EC19C6"/>
    <w:rsid w:val="00EC1EF6"/>
    <w:rsid w:val="00EC1FE1"/>
    <w:rsid w:val="00EC232E"/>
    <w:rsid w:val="00EC29A4"/>
    <w:rsid w:val="00EC2B3F"/>
    <w:rsid w:val="00EC2E47"/>
    <w:rsid w:val="00EC2F28"/>
    <w:rsid w:val="00EC309C"/>
    <w:rsid w:val="00EC3222"/>
    <w:rsid w:val="00EC35F4"/>
    <w:rsid w:val="00EC379A"/>
    <w:rsid w:val="00EC3876"/>
    <w:rsid w:val="00EC3D89"/>
    <w:rsid w:val="00EC3FC3"/>
    <w:rsid w:val="00EC44D0"/>
    <w:rsid w:val="00EC49C4"/>
    <w:rsid w:val="00EC4AFB"/>
    <w:rsid w:val="00EC4B63"/>
    <w:rsid w:val="00EC4D93"/>
    <w:rsid w:val="00EC50BB"/>
    <w:rsid w:val="00EC5529"/>
    <w:rsid w:val="00EC5676"/>
    <w:rsid w:val="00EC569F"/>
    <w:rsid w:val="00EC5824"/>
    <w:rsid w:val="00EC5864"/>
    <w:rsid w:val="00EC5A24"/>
    <w:rsid w:val="00EC5B07"/>
    <w:rsid w:val="00EC5BDB"/>
    <w:rsid w:val="00EC5E40"/>
    <w:rsid w:val="00EC6239"/>
    <w:rsid w:val="00EC653D"/>
    <w:rsid w:val="00EC65BE"/>
    <w:rsid w:val="00EC6639"/>
    <w:rsid w:val="00EC6D65"/>
    <w:rsid w:val="00EC7117"/>
    <w:rsid w:val="00EC73F1"/>
    <w:rsid w:val="00EC7409"/>
    <w:rsid w:val="00EC762C"/>
    <w:rsid w:val="00EC7C3B"/>
    <w:rsid w:val="00EC7D1A"/>
    <w:rsid w:val="00EC7E17"/>
    <w:rsid w:val="00EC7EDA"/>
    <w:rsid w:val="00EC7F16"/>
    <w:rsid w:val="00ED00BF"/>
    <w:rsid w:val="00ED0C55"/>
    <w:rsid w:val="00ED0D13"/>
    <w:rsid w:val="00ED0FED"/>
    <w:rsid w:val="00ED101C"/>
    <w:rsid w:val="00ED1229"/>
    <w:rsid w:val="00ED13BA"/>
    <w:rsid w:val="00ED15B5"/>
    <w:rsid w:val="00ED1670"/>
    <w:rsid w:val="00ED1778"/>
    <w:rsid w:val="00ED1B75"/>
    <w:rsid w:val="00ED1B94"/>
    <w:rsid w:val="00ED1BC3"/>
    <w:rsid w:val="00ED21EC"/>
    <w:rsid w:val="00ED27E9"/>
    <w:rsid w:val="00ED2871"/>
    <w:rsid w:val="00ED2B5A"/>
    <w:rsid w:val="00ED2C1A"/>
    <w:rsid w:val="00ED2C3B"/>
    <w:rsid w:val="00ED2D92"/>
    <w:rsid w:val="00ED311D"/>
    <w:rsid w:val="00ED337D"/>
    <w:rsid w:val="00ED3485"/>
    <w:rsid w:val="00ED38ED"/>
    <w:rsid w:val="00ED3970"/>
    <w:rsid w:val="00ED3EA2"/>
    <w:rsid w:val="00ED4088"/>
    <w:rsid w:val="00ED4250"/>
    <w:rsid w:val="00ED456D"/>
    <w:rsid w:val="00ED490A"/>
    <w:rsid w:val="00ED56BA"/>
    <w:rsid w:val="00ED588C"/>
    <w:rsid w:val="00ED5A84"/>
    <w:rsid w:val="00ED5CE3"/>
    <w:rsid w:val="00ED5EE0"/>
    <w:rsid w:val="00ED606B"/>
    <w:rsid w:val="00ED60B1"/>
    <w:rsid w:val="00ED6133"/>
    <w:rsid w:val="00ED633A"/>
    <w:rsid w:val="00ED6435"/>
    <w:rsid w:val="00ED6584"/>
    <w:rsid w:val="00ED6683"/>
    <w:rsid w:val="00ED6EDB"/>
    <w:rsid w:val="00ED71F7"/>
    <w:rsid w:val="00ED7383"/>
    <w:rsid w:val="00ED753A"/>
    <w:rsid w:val="00ED7641"/>
    <w:rsid w:val="00ED7854"/>
    <w:rsid w:val="00ED792F"/>
    <w:rsid w:val="00ED7B78"/>
    <w:rsid w:val="00ED7C8B"/>
    <w:rsid w:val="00ED7E76"/>
    <w:rsid w:val="00EE00E1"/>
    <w:rsid w:val="00EE04EE"/>
    <w:rsid w:val="00EE05DD"/>
    <w:rsid w:val="00EE0640"/>
    <w:rsid w:val="00EE06A1"/>
    <w:rsid w:val="00EE0878"/>
    <w:rsid w:val="00EE087B"/>
    <w:rsid w:val="00EE08FC"/>
    <w:rsid w:val="00EE0E34"/>
    <w:rsid w:val="00EE139E"/>
    <w:rsid w:val="00EE1B13"/>
    <w:rsid w:val="00EE1E19"/>
    <w:rsid w:val="00EE1FAF"/>
    <w:rsid w:val="00EE205E"/>
    <w:rsid w:val="00EE21A3"/>
    <w:rsid w:val="00EE2281"/>
    <w:rsid w:val="00EE244C"/>
    <w:rsid w:val="00EE2602"/>
    <w:rsid w:val="00EE2747"/>
    <w:rsid w:val="00EE2DB1"/>
    <w:rsid w:val="00EE2DC4"/>
    <w:rsid w:val="00EE2E7B"/>
    <w:rsid w:val="00EE2F3C"/>
    <w:rsid w:val="00EE31D1"/>
    <w:rsid w:val="00EE3297"/>
    <w:rsid w:val="00EE338B"/>
    <w:rsid w:val="00EE3785"/>
    <w:rsid w:val="00EE3E6C"/>
    <w:rsid w:val="00EE41D6"/>
    <w:rsid w:val="00EE435D"/>
    <w:rsid w:val="00EE43B6"/>
    <w:rsid w:val="00EE450E"/>
    <w:rsid w:val="00EE4646"/>
    <w:rsid w:val="00EE4936"/>
    <w:rsid w:val="00EE4C4E"/>
    <w:rsid w:val="00EE509E"/>
    <w:rsid w:val="00EE51FD"/>
    <w:rsid w:val="00EE5899"/>
    <w:rsid w:val="00EE5977"/>
    <w:rsid w:val="00EE5A23"/>
    <w:rsid w:val="00EE5CA1"/>
    <w:rsid w:val="00EE5E74"/>
    <w:rsid w:val="00EE5EF0"/>
    <w:rsid w:val="00EE5EFC"/>
    <w:rsid w:val="00EE6076"/>
    <w:rsid w:val="00EE64B4"/>
    <w:rsid w:val="00EE66B5"/>
    <w:rsid w:val="00EE66D3"/>
    <w:rsid w:val="00EE6775"/>
    <w:rsid w:val="00EE68A4"/>
    <w:rsid w:val="00EE691B"/>
    <w:rsid w:val="00EE6D19"/>
    <w:rsid w:val="00EE6E0B"/>
    <w:rsid w:val="00EE7315"/>
    <w:rsid w:val="00EE7382"/>
    <w:rsid w:val="00EE7619"/>
    <w:rsid w:val="00EE77B4"/>
    <w:rsid w:val="00EE7F39"/>
    <w:rsid w:val="00EF0020"/>
    <w:rsid w:val="00EF057B"/>
    <w:rsid w:val="00EF0700"/>
    <w:rsid w:val="00EF0A3F"/>
    <w:rsid w:val="00EF0EC6"/>
    <w:rsid w:val="00EF0FC9"/>
    <w:rsid w:val="00EF120A"/>
    <w:rsid w:val="00EF1338"/>
    <w:rsid w:val="00EF1668"/>
    <w:rsid w:val="00EF1734"/>
    <w:rsid w:val="00EF1988"/>
    <w:rsid w:val="00EF1B02"/>
    <w:rsid w:val="00EF1D8F"/>
    <w:rsid w:val="00EF1E33"/>
    <w:rsid w:val="00EF2C13"/>
    <w:rsid w:val="00EF2D2B"/>
    <w:rsid w:val="00EF3569"/>
    <w:rsid w:val="00EF3C27"/>
    <w:rsid w:val="00EF3C2B"/>
    <w:rsid w:val="00EF3CCB"/>
    <w:rsid w:val="00EF4194"/>
    <w:rsid w:val="00EF427D"/>
    <w:rsid w:val="00EF42AA"/>
    <w:rsid w:val="00EF4345"/>
    <w:rsid w:val="00EF47E3"/>
    <w:rsid w:val="00EF4964"/>
    <w:rsid w:val="00EF4AED"/>
    <w:rsid w:val="00EF4BF4"/>
    <w:rsid w:val="00EF4C31"/>
    <w:rsid w:val="00EF4F10"/>
    <w:rsid w:val="00EF5037"/>
    <w:rsid w:val="00EF508B"/>
    <w:rsid w:val="00EF50EF"/>
    <w:rsid w:val="00EF54D9"/>
    <w:rsid w:val="00EF5822"/>
    <w:rsid w:val="00EF5E3C"/>
    <w:rsid w:val="00EF62BC"/>
    <w:rsid w:val="00EF62CC"/>
    <w:rsid w:val="00EF6343"/>
    <w:rsid w:val="00EF63DD"/>
    <w:rsid w:val="00EF642A"/>
    <w:rsid w:val="00EF649D"/>
    <w:rsid w:val="00EF669A"/>
    <w:rsid w:val="00EF67F8"/>
    <w:rsid w:val="00EF684C"/>
    <w:rsid w:val="00EF6D7F"/>
    <w:rsid w:val="00EF71F6"/>
    <w:rsid w:val="00EF7274"/>
    <w:rsid w:val="00EF72E1"/>
    <w:rsid w:val="00EF7353"/>
    <w:rsid w:val="00EF7376"/>
    <w:rsid w:val="00EF7A9A"/>
    <w:rsid w:val="00EF7BD4"/>
    <w:rsid w:val="00EF7C73"/>
    <w:rsid w:val="00EF7E73"/>
    <w:rsid w:val="00EF7F06"/>
    <w:rsid w:val="00F00182"/>
    <w:rsid w:val="00F00233"/>
    <w:rsid w:val="00F0029A"/>
    <w:rsid w:val="00F002BD"/>
    <w:rsid w:val="00F002FC"/>
    <w:rsid w:val="00F004F7"/>
    <w:rsid w:val="00F0062D"/>
    <w:rsid w:val="00F006CA"/>
    <w:rsid w:val="00F008A2"/>
    <w:rsid w:val="00F00BD7"/>
    <w:rsid w:val="00F00D19"/>
    <w:rsid w:val="00F00ECD"/>
    <w:rsid w:val="00F00EF9"/>
    <w:rsid w:val="00F00F0A"/>
    <w:rsid w:val="00F010EC"/>
    <w:rsid w:val="00F012CE"/>
    <w:rsid w:val="00F01370"/>
    <w:rsid w:val="00F013A0"/>
    <w:rsid w:val="00F0154C"/>
    <w:rsid w:val="00F015AA"/>
    <w:rsid w:val="00F015E9"/>
    <w:rsid w:val="00F016DC"/>
    <w:rsid w:val="00F017F8"/>
    <w:rsid w:val="00F01918"/>
    <w:rsid w:val="00F01BFA"/>
    <w:rsid w:val="00F01C75"/>
    <w:rsid w:val="00F0201E"/>
    <w:rsid w:val="00F023B8"/>
    <w:rsid w:val="00F02679"/>
    <w:rsid w:val="00F026F0"/>
    <w:rsid w:val="00F02850"/>
    <w:rsid w:val="00F02930"/>
    <w:rsid w:val="00F02D5F"/>
    <w:rsid w:val="00F02D61"/>
    <w:rsid w:val="00F02DD9"/>
    <w:rsid w:val="00F02E8E"/>
    <w:rsid w:val="00F03022"/>
    <w:rsid w:val="00F031D2"/>
    <w:rsid w:val="00F03297"/>
    <w:rsid w:val="00F032F8"/>
    <w:rsid w:val="00F032FA"/>
    <w:rsid w:val="00F0341A"/>
    <w:rsid w:val="00F03812"/>
    <w:rsid w:val="00F03EC0"/>
    <w:rsid w:val="00F042FF"/>
    <w:rsid w:val="00F0431E"/>
    <w:rsid w:val="00F046AA"/>
    <w:rsid w:val="00F04894"/>
    <w:rsid w:val="00F0497B"/>
    <w:rsid w:val="00F049EF"/>
    <w:rsid w:val="00F04AD5"/>
    <w:rsid w:val="00F04B1F"/>
    <w:rsid w:val="00F0511B"/>
    <w:rsid w:val="00F051F7"/>
    <w:rsid w:val="00F05494"/>
    <w:rsid w:val="00F05662"/>
    <w:rsid w:val="00F0572C"/>
    <w:rsid w:val="00F05E74"/>
    <w:rsid w:val="00F05EBC"/>
    <w:rsid w:val="00F05F6A"/>
    <w:rsid w:val="00F0603D"/>
    <w:rsid w:val="00F0604E"/>
    <w:rsid w:val="00F0623A"/>
    <w:rsid w:val="00F06243"/>
    <w:rsid w:val="00F06271"/>
    <w:rsid w:val="00F069D7"/>
    <w:rsid w:val="00F069ED"/>
    <w:rsid w:val="00F06AB6"/>
    <w:rsid w:val="00F06BE0"/>
    <w:rsid w:val="00F06F25"/>
    <w:rsid w:val="00F07123"/>
    <w:rsid w:val="00F07217"/>
    <w:rsid w:val="00F07C7B"/>
    <w:rsid w:val="00F07EE3"/>
    <w:rsid w:val="00F07FE0"/>
    <w:rsid w:val="00F1017A"/>
    <w:rsid w:val="00F1053A"/>
    <w:rsid w:val="00F106AC"/>
    <w:rsid w:val="00F1094E"/>
    <w:rsid w:val="00F10A57"/>
    <w:rsid w:val="00F10C23"/>
    <w:rsid w:val="00F10C92"/>
    <w:rsid w:val="00F10CF6"/>
    <w:rsid w:val="00F10E11"/>
    <w:rsid w:val="00F10F4E"/>
    <w:rsid w:val="00F110FA"/>
    <w:rsid w:val="00F112A9"/>
    <w:rsid w:val="00F11447"/>
    <w:rsid w:val="00F11532"/>
    <w:rsid w:val="00F115C0"/>
    <w:rsid w:val="00F11704"/>
    <w:rsid w:val="00F1172C"/>
    <w:rsid w:val="00F11802"/>
    <w:rsid w:val="00F12011"/>
    <w:rsid w:val="00F12134"/>
    <w:rsid w:val="00F12165"/>
    <w:rsid w:val="00F1226E"/>
    <w:rsid w:val="00F12568"/>
    <w:rsid w:val="00F128FE"/>
    <w:rsid w:val="00F1290E"/>
    <w:rsid w:val="00F12AC4"/>
    <w:rsid w:val="00F12B39"/>
    <w:rsid w:val="00F12D5A"/>
    <w:rsid w:val="00F12FDC"/>
    <w:rsid w:val="00F12FF7"/>
    <w:rsid w:val="00F13039"/>
    <w:rsid w:val="00F130AC"/>
    <w:rsid w:val="00F130D2"/>
    <w:rsid w:val="00F13692"/>
    <w:rsid w:val="00F136A6"/>
    <w:rsid w:val="00F13B08"/>
    <w:rsid w:val="00F13DF2"/>
    <w:rsid w:val="00F1402D"/>
    <w:rsid w:val="00F140F6"/>
    <w:rsid w:val="00F14120"/>
    <w:rsid w:val="00F1418A"/>
    <w:rsid w:val="00F14195"/>
    <w:rsid w:val="00F14462"/>
    <w:rsid w:val="00F14996"/>
    <w:rsid w:val="00F14E3D"/>
    <w:rsid w:val="00F154F8"/>
    <w:rsid w:val="00F157C9"/>
    <w:rsid w:val="00F15FDE"/>
    <w:rsid w:val="00F1606A"/>
    <w:rsid w:val="00F1660A"/>
    <w:rsid w:val="00F16A9B"/>
    <w:rsid w:val="00F16BCB"/>
    <w:rsid w:val="00F17039"/>
    <w:rsid w:val="00F17312"/>
    <w:rsid w:val="00F1796A"/>
    <w:rsid w:val="00F17B60"/>
    <w:rsid w:val="00F17C7E"/>
    <w:rsid w:val="00F17FED"/>
    <w:rsid w:val="00F200E0"/>
    <w:rsid w:val="00F20113"/>
    <w:rsid w:val="00F20194"/>
    <w:rsid w:val="00F20379"/>
    <w:rsid w:val="00F20C57"/>
    <w:rsid w:val="00F2139C"/>
    <w:rsid w:val="00F2209D"/>
    <w:rsid w:val="00F221E9"/>
    <w:rsid w:val="00F222F0"/>
    <w:rsid w:val="00F22368"/>
    <w:rsid w:val="00F226D2"/>
    <w:rsid w:val="00F227D6"/>
    <w:rsid w:val="00F22A2E"/>
    <w:rsid w:val="00F22BC8"/>
    <w:rsid w:val="00F22BDB"/>
    <w:rsid w:val="00F22CF8"/>
    <w:rsid w:val="00F22D1D"/>
    <w:rsid w:val="00F23506"/>
    <w:rsid w:val="00F235C1"/>
    <w:rsid w:val="00F23717"/>
    <w:rsid w:val="00F23741"/>
    <w:rsid w:val="00F23C21"/>
    <w:rsid w:val="00F2400C"/>
    <w:rsid w:val="00F2405B"/>
    <w:rsid w:val="00F24253"/>
    <w:rsid w:val="00F24B15"/>
    <w:rsid w:val="00F24B32"/>
    <w:rsid w:val="00F24B92"/>
    <w:rsid w:val="00F24C34"/>
    <w:rsid w:val="00F24CFC"/>
    <w:rsid w:val="00F2544B"/>
    <w:rsid w:val="00F25467"/>
    <w:rsid w:val="00F25682"/>
    <w:rsid w:val="00F25CF8"/>
    <w:rsid w:val="00F26976"/>
    <w:rsid w:val="00F26B94"/>
    <w:rsid w:val="00F26CA5"/>
    <w:rsid w:val="00F26F5B"/>
    <w:rsid w:val="00F26FDE"/>
    <w:rsid w:val="00F2710A"/>
    <w:rsid w:val="00F27743"/>
    <w:rsid w:val="00F27864"/>
    <w:rsid w:val="00F2789A"/>
    <w:rsid w:val="00F278CB"/>
    <w:rsid w:val="00F278E9"/>
    <w:rsid w:val="00F2797F"/>
    <w:rsid w:val="00F279BF"/>
    <w:rsid w:val="00F27A24"/>
    <w:rsid w:val="00F300F5"/>
    <w:rsid w:val="00F30143"/>
    <w:rsid w:val="00F30762"/>
    <w:rsid w:val="00F30881"/>
    <w:rsid w:val="00F3093F"/>
    <w:rsid w:val="00F309ED"/>
    <w:rsid w:val="00F30AAF"/>
    <w:rsid w:val="00F30E9F"/>
    <w:rsid w:val="00F30EA5"/>
    <w:rsid w:val="00F30F3C"/>
    <w:rsid w:val="00F30F64"/>
    <w:rsid w:val="00F30FC2"/>
    <w:rsid w:val="00F3105F"/>
    <w:rsid w:val="00F31494"/>
    <w:rsid w:val="00F31713"/>
    <w:rsid w:val="00F31AB0"/>
    <w:rsid w:val="00F31AE1"/>
    <w:rsid w:val="00F31B12"/>
    <w:rsid w:val="00F320B0"/>
    <w:rsid w:val="00F32116"/>
    <w:rsid w:val="00F321EC"/>
    <w:rsid w:val="00F32266"/>
    <w:rsid w:val="00F322CA"/>
    <w:rsid w:val="00F322D2"/>
    <w:rsid w:val="00F32327"/>
    <w:rsid w:val="00F3245F"/>
    <w:rsid w:val="00F325F3"/>
    <w:rsid w:val="00F327CA"/>
    <w:rsid w:val="00F3370F"/>
    <w:rsid w:val="00F33B1E"/>
    <w:rsid w:val="00F33C02"/>
    <w:rsid w:val="00F33D4F"/>
    <w:rsid w:val="00F3412A"/>
    <w:rsid w:val="00F34500"/>
    <w:rsid w:val="00F346A1"/>
    <w:rsid w:val="00F346D6"/>
    <w:rsid w:val="00F3482F"/>
    <w:rsid w:val="00F3492F"/>
    <w:rsid w:val="00F34BF7"/>
    <w:rsid w:val="00F34D20"/>
    <w:rsid w:val="00F34F24"/>
    <w:rsid w:val="00F35088"/>
    <w:rsid w:val="00F3541A"/>
    <w:rsid w:val="00F354DB"/>
    <w:rsid w:val="00F355FB"/>
    <w:rsid w:val="00F35713"/>
    <w:rsid w:val="00F35BC4"/>
    <w:rsid w:val="00F35DF8"/>
    <w:rsid w:val="00F36190"/>
    <w:rsid w:val="00F361F3"/>
    <w:rsid w:val="00F362BE"/>
    <w:rsid w:val="00F36485"/>
    <w:rsid w:val="00F3662A"/>
    <w:rsid w:val="00F3683F"/>
    <w:rsid w:val="00F36AA3"/>
    <w:rsid w:val="00F36ABC"/>
    <w:rsid w:val="00F36FA1"/>
    <w:rsid w:val="00F36FB2"/>
    <w:rsid w:val="00F370F3"/>
    <w:rsid w:val="00F3719C"/>
    <w:rsid w:val="00F375F1"/>
    <w:rsid w:val="00F3775A"/>
    <w:rsid w:val="00F37A43"/>
    <w:rsid w:val="00F37D4F"/>
    <w:rsid w:val="00F37E27"/>
    <w:rsid w:val="00F4002F"/>
    <w:rsid w:val="00F403D6"/>
    <w:rsid w:val="00F40419"/>
    <w:rsid w:val="00F4044B"/>
    <w:rsid w:val="00F404B0"/>
    <w:rsid w:val="00F4059B"/>
    <w:rsid w:val="00F4071E"/>
    <w:rsid w:val="00F40FF0"/>
    <w:rsid w:val="00F41165"/>
    <w:rsid w:val="00F4163C"/>
    <w:rsid w:val="00F4168A"/>
    <w:rsid w:val="00F41705"/>
    <w:rsid w:val="00F4174D"/>
    <w:rsid w:val="00F4192A"/>
    <w:rsid w:val="00F419FE"/>
    <w:rsid w:val="00F41AF8"/>
    <w:rsid w:val="00F41DAE"/>
    <w:rsid w:val="00F41E5A"/>
    <w:rsid w:val="00F42526"/>
    <w:rsid w:val="00F42883"/>
    <w:rsid w:val="00F4292F"/>
    <w:rsid w:val="00F42CF4"/>
    <w:rsid w:val="00F436DA"/>
    <w:rsid w:val="00F43758"/>
    <w:rsid w:val="00F437B1"/>
    <w:rsid w:val="00F4390E"/>
    <w:rsid w:val="00F43A00"/>
    <w:rsid w:val="00F43A32"/>
    <w:rsid w:val="00F43A61"/>
    <w:rsid w:val="00F43ACE"/>
    <w:rsid w:val="00F43CB0"/>
    <w:rsid w:val="00F44635"/>
    <w:rsid w:val="00F44A88"/>
    <w:rsid w:val="00F45073"/>
    <w:rsid w:val="00F45B2A"/>
    <w:rsid w:val="00F45B2B"/>
    <w:rsid w:val="00F46319"/>
    <w:rsid w:val="00F465AF"/>
    <w:rsid w:val="00F46751"/>
    <w:rsid w:val="00F468A1"/>
    <w:rsid w:val="00F46A4A"/>
    <w:rsid w:val="00F46A54"/>
    <w:rsid w:val="00F46C15"/>
    <w:rsid w:val="00F46DE5"/>
    <w:rsid w:val="00F46DFE"/>
    <w:rsid w:val="00F46E9C"/>
    <w:rsid w:val="00F4728D"/>
    <w:rsid w:val="00F4796E"/>
    <w:rsid w:val="00F47B2E"/>
    <w:rsid w:val="00F47D77"/>
    <w:rsid w:val="00F501E5"/>
    <w:rsid w:val="00F50AC1"/>
    <w:rsid w:val="00F51020"/>
    <w:rsid w:val="00F5128C"/>
    <w:rsid w:val="00F51434"/>
    <w:rsid w:val="00F51901"/>
    <w:rsid w:val="00F51A5F"/>
    <w:rsid w:val="00F51BA4"/>
    <w:rsid w:val="00F5265E"/>
    <w:rsid w:val="00F52A82"/>
    <w:rsid w:val="00F52DFE"/>
    <w:rsid w:val="00F52EC2"/>
    <w:rsid w:val="00F52EDE"/>
    <w:rsid w:val="00F5304A"/>
    <w:rsid w:val="00F53884"/>
    <w:rsid w:val="00F53918"/>
    <w:rsid w:val="00F53A62"/>
    <w:rsid w:val="00F53BBD"/>
    <w:rsid w:val="00F53C44"/>
    <w:rsid w:val="00F53CB3"/>
    <w:rsid w:val="00F53E9D"/>
    <w:rsid w:val="00F53F92"/>
    <w:rsid w:val="00F53FF7"/>
    <w:rsid w:val="00F54561"/>
    <w:rsid w:val="00F54675"/>
    <w:rsid w:val="00F546C5"/>
    <w:rsid w:val="00F54739"/>
    <w:rsid w:val="00F54A90"/>
    <w:rsid w:val="00F54C19"/>
    <w:rsid w:val="00F54DD4"/>
    <w:rsid w:val="00F55210"/>
    <w:rsid w:val="00F55348"/>
    <w:rsid w:val="00F5576B"/>
    <w:rsid w:val="00F55B90"/>
    <w:rsid w:val="00F55CBB"/>
    <w:rsid w:val="00F55D08"/>
    <w:rsid w:val="00F56229"/>
    <w:rsid w:val="00F56651"/>
    <w:rsid w:val="00F566A0"/>
    <w:rsid w:val="00F566DC"/>
    <w:rsid w:val="00F56742"/>
    <w:rsid w:val="00F5685E"/>
    <w:rsid w:val="00F5688F"/>
    <w:rsid w:val="00F56899"/>
    <w:rsid w:val="00F56A99"/>
    <w:rsid w:val="00F56A9A"/>
    <w:rsid w:val="00F56CF7"/>
    <w:rsid w:val="00F56DF3"/>
    <w:rsid w:val="00F5706A"/>
    <w:rsid w:val="00F57879"/>
    <w:rsid w:val="00F57B05"/>
    <w:rsid w:val="00F57D8C"/>
    <w:rsid w:val="00F603B1"/>
    <w:rsid w:val="00F60874"/>
    <w:rsid w:val="00F60986"/>
    <w:rsid w:val="00F6122B"/>
    <w:rsid w:val="00F61412"/>
    <w:rsid w:val="00F6162B"/>
    <w:rsid w:val="00F61AF4"/>
    <w:rsid w:val="00F61BA8"/>
    <w:rsid w:val="00F61CDE"/>
    <w:rsid w:val="00F61D84"/>
    <w:rsid w:val="00F61EF5"/>
    <w:rsid w:val="00F6202A"/>
    <w:rsid w:val="00F622C4"/>
    <w:rsid w:val="00F62AB1"/>
    <w:rsid w:val="00F62CCE"/>
    <w:rsid w:val="00F62E41"/>
    <w:rsid w:val="00F632DC"/>
    <w:rsid w:val="00F6349E"/>
    <w:rsid w:val="00F63674"/>
    <w:rsid w:val="00F636D9"/>
    <w:rsid w:val="00F63B39"/>
    <w:rsid w:val="00F64108"/>
    <w:rsid w:val="00F64276"/>
    <w:rsid w:val="00F64282"/>
    <w:rsid w:val="00F6428A"/>
    <w:rsid w:val="00F64457"/>
    <w:rsid w:val="00F646E5"/>
    <w:rsid w:val="00F64810"/>
    <w:rsid w:val="00F64AD0"/>
    <w:rsid w:val="00F64D25"/>
    <w:rsid w:val="00F64F2C"/>
    <w:rsid w:val="00F65058"/>
    <w:rsid w:val="00F65379"/>
    <w:rsid w:val="00F653D2"/>
    <w:rsid w:val="00F6565A"/>
    <w:rsid w:val="00F65857"/>
    <w:rsid w:val="00F66133"/>
    <w:rsid w:val="00F6653F"/>
    <w:rsid w:val="00F66693"/>
    <w:rsid w:val="00F66860"/>
    <w:rsid w:val="00F6687D"/>
    <w:rsid w:val="00F66AB9"/>
    <w:rsid w:val="00F66AFE"/>
    <w:rsid w:val="00F66BC8"/>
    <w:rsid w:val="00F67699"/>
    <w:rsid w:val="00F6778D"/>
    <w:rsid w:val="00F67A7B"/>
    <w:rsid w:val="00F703D3"/>
    <w:rsid w:val="00F7057F"/>
    <w:rsid w:val="00F706DB"/>
    <w:rsid w:val="00F70C92"/>
    <w:rsid w:val="00F70CF9"/>
    <w:rsid w:val="00F70F0B"/>
    <w:rsid w:val="00F71094"/>
    <w:rsid w:val="00F7122E"/>
    <w:rsid w:val="00F71369"/>
    <w:rsid w:val="00F71435"/>
    <w:rsid w:val="00F71C2E"/>
    <w:rsid w:val="00F71C41"/>
    <w:rsid w:val="00F71C5B"/>
    <w:rsid w:val="00F71EB2"/>
    <w:rsid w:val="00F720D7"/>
    <w:rsid w:val="00F72814"/>
    <w:rsid w:val="00F728A3"/>
    <w:rsid w:val="00F72ADD"/>
    <w:rsid w:val="00F73200"/>
    <w:rsid w:val="00F73210"/>
    <w:rsid w:val="00F732DF"/>
    <w:rsid w:val="00F73361"/>
    <w:rsid w:val="00F73AEF"/>
    <w:rsid w:val="00F7413C"/>
    <w:rsid w:val="00F74386"/>
    <w:rsid w:val="00F74677"/>
    <w:rsid w:val="00F74A08"/>
    <w:rsid w:val="00F74A75"/>
    <w:rsid w:val="00F74B3C"/>
    <w:rsid w:val="00F74B4A"/>
    <w:rsid w:val="00F74DBD"/>
    <w:rsid w:val="00F74E95"/>
    <w:rsid w:val="00F74ECB"/>
    <w:rsid w:val="00F74F80"/>
    <w:rsid w:val="00F750B9"/>
    <w:rsid w:val="00F752CA"/>
    <w:rsid w:val="00F754FA"/>
    <w:rsid w:val="00F757DA"/>
    <w:rsid w:val="00F75B21"/>
    <w:rsid w:val="00F75B4E"/>
    <w:rsid w:val="00F75B97"/>
    <w:rsid w:val="00F75FEC"/>
    <w:rsid w:val="00F76067"/>
    <w:rsid w:val="00F76222"/>
    <w:rsid w:val="00F76460"/>
    <w:rsid w:val="00F76670"/>
    <w:rsid w:val="00F766B6"/>
    <w:rsid w:val="00F76CAD"/>
    <w:rsid w:val="00F77E17"/>
    <w:rsid w:val="00F77E2E"/>
    <w:rsid w:val="00F77EE9"/>
    <w:rsid w:val="00F80136"/>
    <w:rsid w:val="00F80AAE"/>
    <w:rsid w:val="00F80ADA"/>
    <w:rsid w:val="00F80CED"/>
    <w:rsid w:val="00F80D7B"/>
    <w:rsid w:val="00F80F55"/>
    <w:rsid w:val="00F811BA"/>
    <w:rsid w:val="00F81754"/>
    <w:rsid w:val="00F81774"/>
    <w:rsid w:val="00F81A3D"/>
    <w:rsid w:val="00F81B67"/>
    <w:rsid w:val="00F81BF9"/>
    <w:rsid w:val="00F82000"/>
    <w:rsid w:val="00F82585"/>
    <w:rsid w:val="00F82659"/>
    <w:rsid w:val="00F82866"/>
    <w:rsid w:val="00F829E9"/>
    <w:rsid w:val="00F82A1A"/>
    <w:rsid w:val="00F82B00"/>
    <w:rsid w:val="00F82FAD"/>
    <w:rsid w:val="00F83454"/>
    <w:rsid w:val="00F835C1"/>
    <w:rsid w:val="00F835F1"/>
    <w:rsid w:val="00F836E6"/>
    <w:rsid w:val="00F83C32"/>
    <w:rsid w:val="00F83EBF"/>
    <w:rsid w:val="00F840A3"/>
    <w:rsid w:val="00F84503"/>
    <w:rsid w:val="00F84520"/>
    <w:rsid w:val="00F84750"/>
    <w:rsid w:val="00F848BC"/>
    <w:rsid w:val="00F84DFB"/>
    <w:rsid w:val="00F84F51"/>
    <w:rsid w:val="00F850CB"/>
    <w:rsid w:val="00F85C6F"/>
    <w:rsid w:val="00F85DE1"/>
    <w:rsid w:val="00F863A3"/>
    <w:rsid w:val="00F86B61"/>
    <w:rsid w:val="00F86CCA"/>
    <w:rsid w:val="00F86CE1"/>
    <w:rsid w:val="00F86D5C"/>
    <w:rsid w:val="00F86EAE"/>
    <w:rsid w:val="00F87052"/>
    <w:rsid w:val="00F87128"/>
    <w:rsid w:val="00F87378"/>
    <w:rsid w:val="00F8739B"/>
    <w:rsid w:val="00F87426"/>
    <w:rsid w:val="00F874DD"/>
    <w:rsid w:val="00F87887"/>
    <w:rsid w:val="00F87AE2"/>
    <w:rsid w:val="00F87B5E"/>
    <w:rsid w:val="00F87DC7"/>
    <w:rsid w:val="00F87EB0"/>
    <w:rsid w:val="00F90267"/>
    <w:rsid w:val="00F90273"/>
    <w:rsid w:val="00F9037A"/>
    <w:rsid w:val="00F90383"/>
    <w:rsid w:val="00F904FD"/>
    <w:rsid w:val="00F910D6"/>
    <w:rsid w:val="00F913BC"/>
    <w:rsid w:val="00F91692"/>
    <w:rsid w:val="00F91783"/>
    <w:rsid w:val="00F91C93"/>
    <w:rsid w:val="00F91D94"/>
    <w:rsid w:val="00F91FE5"/>
    <w:rsid w:val="00F9205D"/>
    <w:rsid w:val="00F922B1"/>
    <w:rsid w:val="00F9239A"/>
    <w:rsid w:val="00F924B5"/>
    <w:rsid w:val="00F925B7"/>
    <w:rsid w:val="00F92664"/>
    <w:rsid w:val="00F92853"/>
    <w:rsid w:val="00F92863"/>
    <w:rsid w:val="00F930C8"/>
    <w:rsid w:val="00F932E4"/>
    <w:rsid w:val="00F93333"/>
    <w:rsid w:val="00F93743"/>
    <w:rsid w:val="00F93B38"/>
    <w:rsid w:val="00F93B8D"/>
    <w:rsid w:val="00F93CB8"/>
    <w:rsid w:val="00F93FC9"/>
    <w:rsid w:val="00F93FFD"/>
    <w:rsid w:val="00F94299"/>
    <w:rsid w:val="00F9442E"/>
    <w:rsid w:val="00F9478E"/>
    <w:rsid w:val="00F94B7C"/>
    <w:rsid w:val="00F94D2E"/>
    <w:rsid w:val="00F94E11"/>
    <w:rsid w:val="00F94F64"/>
    <w:rsid w:val="00F9500E"/>
    <w:rsid w:val="00F953CA"/>
    <w:rsid w:val="00F9577B"/>
    <w:rsid w:val="00F957DA"/>
    <w:rsid w:val="00F95885"/>
    <w:rsid w:val="00F958B7"/>
    <w:rsid w:val="00F95952"/>
    <w:rsid w:val="00F95A3B"/>
    <w:rsid w:val="00F95CA2"/>
    <w:rsid w:val="00F960FD"/>
    <w:rsid w:val="00F96406"/>
    <w:rsid w:val="00F96504"/>
    <w:rsid w:val="00F96537"/>
    <w:rsid w:val="00F965EF"/>
    <w:rsid w:val="00F9662D"/>
    <w:rsid w:val="00F96804"/>
    <w:rsid w:val="00F969C3"/>
    <w:rsid w:val="00F96A15"/>
    <w:rsid w:val="00F96B13"/>
    <w:rsid w:val="00F96B5C"/>
    <w:rsid w:val="00F96CE7"/>
    <w:rsid w:val="00F96D25"/>
    <w:rsid w:val="00F96E96"/>
    <w:rsid w:val="00F96F55"/>
    <w:rsid w:val="00F96F84"/>
    <w:rsid w:val="00F976F7"/>
    <w:rsid w:val="00F977A5"/>
    <w:rsid w:val="00F978D1"/>
    <w:rsid w:val="00F97A69"/>
    <w:rsid w:val="00F97BD0"/>
    <w:rsid w:val="00F97F74"/>
    <w:rsid w:val="00F97FBF"/>
    <w:rsid w:val="00FA0125"/>
    <w:rsid w:val="00FA01C9"/>
    <w:rsid w:val="00FA03BA"/>
    <w:rsid w:val="00FA06F9"/>
    <w:rsid w:val="00FA0F98"/>
    <w:rsid w:val="00FA1386"/>
    <w:rsid w:val="00FA1583"/>
    <w:rsid w:val="00FA18FB"/>
    <w:rsid w:val="00FA1984"/>
    <w:rsid w:val="00FA1E18"/>
    <w:rsid w:val="00FA1F4A"/>
    <w:rsid w:val="00FA22F0"/>
    <w:rsid w:val="00FA22FE"/>
    <w:rsid w:val="00FA231F"/>
    <w:rsid w:val="00FA23C2"/>
    <w:rsid w:val="00FA23DF"/>
    <w:rsid w:val="00FA249E"/>
    <w:rsid w:val="00FA2736"/>
    <w:rsid w:val="00FA27C3"/>
    <w:rsid w:val="00FA2B4E"/>
    <w:rsid w:val="00FA2BE4"/>
    <w:rsid w:val="00FA2EE4"/>
    <w:rsid w:val="00FA32E6"/>
    <w:rsid w:val="00FA3357"/>
    <w:rsid w:val="00FA3484"/>
    <w:rsid w:val="00FA3580"/>
    <w:rsid w:val="00FA36A4"/>
    <w:rsid w:val="00FA3C6E"/>
    <w:rsid w:val="00FA3EC3"/>
    <w:rsid w:val="00FA3EFB"/>
    <w:rsid w:val="00FA413F"/>
    <w:rsid w:val="00FA47C1"/>
    <w:rsid w:val="00FA486B"/>
    <w:rsid w:val="00FA48C5"/>
    <w:rsid w:val="00FA4913"/>
    <w:rsid w:val="00FA4A65"/>
    <w:rsid w:val="00FA4B36"/>
    <w:rsid w:val="00FA4D28"/>
    <w:rsid w:val="00FA4EAA"/>
    <w:rsid w:val="00FA4F58"/>
    <w:rsid w:val="00FA5050"/>
    <w:rsid w:val="00FA51D9"/>
    <w:rsid w:val="00FA5855"/>
    <w:rsid w:val="00FA5B26"/>
    <w:rsid w:val="00FA6022"/>
    <w:rsid w:val="00FA6309"/>
    <w:rsid w:val="00FA637A"/>
    <w:rsid w:val="00FA66FD"/>
    <w:rsid w:val="00FA6766"/>
    <w:rsid w:val="00FA6990"/>
    <w:rsid w:val="00FA69A2"/>
    <w:rsid w:val="00FA6CBA"/>
    <w:rsid w:val="00FA6E1E"/>
    <w:rsid w:val="00FA6F4A"/>
    <w:rsid w:val="00FA703A"/>
    <w:rsid w:val="00FA777B"/>
    <w:rsid w:val="00FA797D"/>
    <w:rsid w:val="00FA7A7B"/>
    <w:rsid w:val="00FA7EFB"/>
    <w:rsid w:val="00FA7F3A"/>
    <w:rsid w:val="00FA7FCD"/>
    <w:rsid w:val="00FB035C"/>
    <w:rsid w:val="00FB09E9"/>
    <w:rsid w:val="00FB0A2E"/>
    <w:rsid w:val="00FB0ADF"/>
    <w:rsid w:val="00FB0AED"/>
    <w:rsid w:val="00FB0B9A"/>
    <w:rsid w:val="00FB0D1B"/>
    <w:rsid w:val="00FB1050"/>
    <w:rsid w:val="00FB1101"/>
    <w:rsid w:val="00FB179B"/>
    <w:rsid w:val="00FB19A4"/>
    <w:rsid w:val="00FB1E07"/>
    <w:rsid w:val="00FB2001"/>
    <w:rsid w:val="00FB20D8"/>
    <w:rsid w:val="00FB2295"/>
    <w:rsid w:val="00FB249C"/>
    <w:rsid w:val="00FB2668"/>
    <w:rsid w:val="00FB28A0"/>
    <w:rsid w:val="00FB30AD"/>
    <w:rsid w:val="00FB30D1"/>
    <w:rsid w:val="00FB327D"/>
    <w:rsid w:val="00FB3327"/>
    <w:rsid w:val="00FB337F"/>
    <w:rsid w:val="00FB39B0"/>
    <w:rsid w:val="00FB3BB1"/>
    <w:rsid w:val="00FB3BDC"/>
    <w:rsid w:val="00FB3BDE"/>
    <w:rsid w:val="00FB3D12"/>
    <w:rsid w:val="00FB3DBF"/>
    <w:rsid w:val="00FB3EDF"/>
    <w:rsid w:val="00FB3F83"/>
    <w:rsid w:val="00FB40E0"/>
    <w:rsid w:val="00FB434F"/>
    <w:rsid w:val="00FB49BD"/>
    <w:rsid w:val="00FB4A8D"/>
    <w:rsid w:val="00FB4BD8"/>
    <w:rsid w:val="00FB4E5F"/>
    <w:rsid w:val="00FB4F13"/>
    <w:rsid w:val="00FB5068"/>
    <w:rsid w:val="00FB5171"/>
    <w:rsid w:val="00FB5191"/>
    <w:rsid w:val="00FB56A8"/>
    <w:rsid w:val="00FB5AA7"/>
    <w:rsid w:val="00FB5B03"/>
    <w:rsid w:val="00FB5EA1"/>
    <w:rsid w:val="00FB5EE0"/>
    <w:rsid w:val="00FB5F71"/>
    <w:rsid w:val="00FB669A"/>
    <w:rsid w:val="00FB691D"/>
    <w:rsid w:val="00FB7054"/>
    <w:rsid w:val="00FB757E"/>
    <w:rsid w:val="00FB7667"/>
    <w:rsid w:val="00FB7678"/>
    <w:rsid w:val="00FC00A0"/>
    <w:rsid w:val="00FC0109"/>
    <w:rsid w:val="00FC0557"/>
    <w:rsid w:val="00FC0584"/>
    <w:rsid w:val="00FC0697"/>
    <w:rsid w:val="00FC095D"/>
    <w:rsid w:val="00FC0982"/>
    <w:rsid w:val="00FC09C7"/>
    <w:rsid w:val="00FC0FC6"/>
    <w:rsid w:val="00FC0FE1"/>
    <w:rsid w:val="00FC0FEF"/>
    <w:rsid w:val="00FC10FF"/>
    <w:rsid w:val="00FC17A7"/>
    <w:rsid w:val="00FC17D6"/>
    <w:rsid w:val="00FC1A9F"/>
    <w:rsid w:val="00FC1AFD"/>
    <w:rsid w:val="00FC1C03"/>
    <w:rsid w:val="00FC2235"/>
    <w:rsid w:val="00FC2588"/>
    <w:rsid w:val="00FC27C7"/>
    <w:rsid w:val="00FC27D8"/>
    <w:rsid w:val="00FC2AC6"/>
    <w:rsid w:val="00FC2B04"/>
    <w:rsid w:val="00FC32FC"/>
    <w:rsid w:val="00FC37DF"/>
    <w:rsid w:val="00FC3A86"/>
    <w:rsid w:val="00FC3A8A"/>
    <w:rsid w:val="00FC3D35"/>
    <w:rsid w:val="00FC3F41"/>
    <w:rsid w:val="00FC3F57"/>
    <w:rsid w:val="00FC4110"/>
    <w:rsid w:val="00FC4377"/>
    <w:rsid w:val="00FC461A"/>
    <w:rsid w:val="00FC4696"/>
    <w:rsid w:val="00FC4895"/>
    <w:rsid w:val="00FC4ADF"/>
    <w:rsid w:val="00FC52DD"/>
    <w:rsid w:val="00FC52F3"/>
    <w:rsid w:val="00FC5396"/>
    <w:rsid w:val="00FC53F8"/>
    <w:rsid w:val="00FC5577"/>
    <w:rsid w:val="00FC572F"/>
    <w:rsid w:val="00FC57E0"/>
    <w:rsid w:val="00FC5E94"/>
    <w:rsid w:val="00FC5EC4"/>
    <w:rsid w:val="00FC5EFA"/>
    <w:rsid w:val="00FC60E0"/>
    <w:rsid w:val="00FC60FD"/>
    <w:rsid w:val="00FC61A4"/>
    <w:rsid w:val="00FC6217"/>
    <w:rsid w:val="00FC625D"/>
    <w:rsid w:val="00FC63AF"/>
    <w:rsid w:val="00FC6540"/>
    <w:rsid w:val="00FC6656"/>
    <w:rsid w:val="00FC67F4"/>
    <w:rsid w:val="00FC6BB5"/>
    <w:rsid w:val="00FC6D83"/>
    <w:rsid w:val="00FC70B1"/>
    <w:rsid w:val="00FC713C"/>
    <w:rsid w:val="00FC73BB"/>
    <w:rsid w:val="00FC75F6"/>
    <w:rsid w:val="00FC794D"/>
    <w:rsid w:val="00FC7A6E"/>
    <w:rsid w:val="00FD0395"/>
    <w:rsid w:val="00FD05E2"/>
    <w:rsid w:val="00FD06C1"/>
    <w:rsid w:val="00FD06F6"/>
    <w:rsid w:val="00FD1164"/>
    <w:rsid w:val="00FD12BF"/>
    <w:rsid w:val="00FD1B64"/>
    <w:rsid w:val="00FD21DC"/>
    <w:rsid w:val="00FD2241"/>
    <w:rsid w:val="00FD2440"/>
    <w:rsid w:val="00FD252B"/>
    <w:rsid w:val="00FD27E8"/>
    <w:rsid w:val="00FD296B"/>
    <w:rsid w:val="00FD2D9D"/>
    <w:rsid w:val="00FD300B"/>
    <w:rsid w:val="00FD34A8"/>
    <w:rsid w:val="00FD39E1"/>
    <w:rsid w:val="00FD3C32"/>
    <w:rsid w:val="00FD3F0E"/>
    <w:rsid w:val="00FD4085"/>
    <w:rsid w:val="00FD4126"/>
    <w:rsid w:val="00FD4394"/>
    <w:rsid w:val="00FD4500"/>
    <w:rsid w:val="00FD458E"/>
    <w:rsid w:val="00FD47F2"/>
    <w:rsid w:val="00FD4952"/>
    <w:rsid w:val="00FD50C6"/>
    <w:rsid w:val="00FD5126"/>
    <w:rsid w:val="00FD53D0"/>
    <w:rsid w:val="00FD5606"/>
    <w:rsid w:val="00FD564D"/>
    <w:rsid w:val="00FD5670"/>
    <w:rsid w:val="00FD5BBE"/>
    <w:rsid w:val="00FD5C23"/>
    <w:rsid w:val="00FD5E75"/>
    <w:rsid w:val="00FD5EEF"/>
    <w:rsid w:val="00FD5F6F"/>
    <w:rsid w:val="00FD600D"/>
    <w:rsid w:val="00FD6818"/>
    <w:rsid w:val="00FD683D"/>
    <w:rsid w:val="00FD6B53"/>
    <w:rsid w:val="00FD7008"/>
    <w:rsid w:val="00FD7068"/>
    <w:rsid w:val="00FD764A"/>
    <w:rsid w:val="00FD777E"/>
    <w:rsid w:val="00FD7823"/>
    <w:rsid w:val="00FD7869"/>
    <w:rsid w:val="00FD7A37"/>
    <w:rsid w:val="00FD7EA1"/>
    <w:rsid w:val="00FE00EF"/>
    <w:rsid w:val="00FE0221"/>
    <w:rsid w:val="00FE023C"/>
    <w:rsid w:val="00FE030A"/>
    <w:rsid w:val="00FE04B3"/>
    <w:rsid w:val="00FE0933"/>
    <w:rsid w:val="00FE099B"/>
    <w:rsid w:val="00FE0B27"/>
    <w:rsid w:val="00FE0B77"/>
    <w:rsid w:val="00FE0F6B"/>
    <w:rsid w:val="00FE11F9"/>
    <w:rsid w:val="00FE1403"/>
    <w:rsid w:val="00FE19A5"/>
    <w:rsid w:val="00FE1BF9"/>
    <w:rsid w:val="00FE1D75"/>
    <w:rsid w:val="00FE1DC3"/>
    <w:rsid w:val="00FE2048"/>
    <w:rsid w:val="00FE2065"/>
    <w:rsid w:val="00FE2134"/>
    <w:rsid w:val="00FE22EE"/>
    <w:rsid w:val="00FE2343"/>
    <w:rsid w:val="00FE25CA"/>
    <w:rsid w:val="00FE2693"/>
    <w:rsid w:val="00FE2BB8"/>
    <w:rsid w:val="00FE2C5B"/>
    <w:rsid w:val="00FE2D7D"/>
    <w:rsid w:val="00FE2E3C"/>
    <w:rsid w:val="00FE31A5"/>
    <w:rsid w:val="00FE33EB"/>
    <w:rsid w:val="00FE3820"/>
    <w:rsid w:val="00FE395E"/>
    <w:rsid w:val="00FE3CC6"/>
    <w:rsid w:val="00FE3DB9"/>
    <w:rsid w:val="00FE411A"/>
    <w:rsid w:val="00FE4A4B"/>
    <w:rsid w:val="00FE4A60"/>
    <w:rsid w:val="00FE4B36"/>
    <w:rsid w:val="00FE503E"/>
    <w:rsid w:val="00FE570C"/>
    <w:rsid w:val="00FE5858"/>
    <w:rsid w:val="00FE5A3F"/>
    <w:rsid w:val="00FE5FB0"/>
    <w:rsid w:val="00FE60F6"/>
    <w:rsid w:val="00FE60F8"/>
    <w:rsid w:val="00FE6452"/>
    <w:rsid w:val="00FE66A7"/>
    <w:rsid w:val="00FE6A39"/>
    <w:rsid w:val="00FE6EE4"/>
    <w:rsid w:val="00FE7391"/>
    <w:rsid w:val="00FE73FA"/>
    <w:rsid w:val="00FE7430"/>
    <w:rsid w:val="00FE7625"/>
    <w:rsid w:val="00FE7797"/>
    <w:rsid w:val="00FE7801"/>
    <w:rsid w:val="00FE7C6B"/>
    <w:rsid w:val="00FE7C70"/>
    <w:rsid w:val="00FE7DC0"/>
    <w:rsid w:val="00FE7E9C"/>
    <w:rsid w:val="00FF02A2"/>
    <w:rsid w:val="00FF07F2"/>
    <w:rsid w:val="00FF0B33"/>
    <w:rsid w:val="00FF0B4A"/>
    <w:rsid w:val="00FF0B6C"/>
    <w:rsid w:val="00FF0CF3"/>
    <w:rsid w:val="00FF0D3F"/>
    <w:rsid w:val="00FF0E00"/>
    <w:rsid w:val="00FF0E17"/>
    <w:rsid w:val="00FF0E8E"/>
    <w:rsid w:val="00FF1761"/>
    <w:rsid w:val="00FF1788"/>
    <w:rsid w:val="00FF1792"/>
    <w:rsid w:val="00FF18B7"/>
    <w:rsid w:val="00FF1948"/>
    <w:rsid w:val="00FF1BA5"/>
    <w:rsid w:val="00FF1DA4"/>
    <w:rsid w:val="00FF1EC5"/>
    <w:rsid w:val="00FF2299"/>
    <w:rsid w:val="00FF275C"/>
    <w:rsid w:val="00FF29A0"/>
    <w:rsid w:val="00FF2B41"/>
    <w:rsid w:val="00FF2C16"/>
    <w:rsid w:val="00FF2D0B"/>
    <w:rsid w:val="00FF2D1E"/>
    <w:rsid w:val="00FF33F2"/>
    <w:rsid w:val="00FF35F2"/>
    <w:rsid w:val="00FF36AB"/>
    <w:rsid w:val="00FF3726"/>
    <w:rsid w:val="00FF39F2"/>
    <w:rsid w:val="00FF3BAA"/>
    <w:rsid w:val="00FF41AE"/>
    <w:rsid w:val="00FF4371"/>
    <w:rsid w:val="00FF450F"/>
    <w:rsid w:val="00FF4532"/>
    <w:rsid w:val="00FF4544"/>
    <w:rsid w:val="00FF454D"/>
    <w:rsid w:val="00FF45DB"/>
    <w:rsid w:val="00FF48FC"/>
    <w:rsid w:val="00FF4927"/>
    <w:rsid w:val="00FF4D6C"/>
    <w:rsid w:val="00FF4FA9"/>
    <w:rsid w:val="00FF4FC4"/>
    <w:rsid w:val="00FF51BA"/>
    <w:rsid w:val="00FF547C"/>
    <w:rsid w:val="00FF58D1"/>
    <w:rsid w:val="00FF595C"/>
    <w:rsid w:val="00FF625C"/>
    <w:rsid w:val="00FF6322"/>
    <w:rsid w:val="00FF6545"/>
    <w:rsid w:val="00FF69B3"/>
    <w:rsid w:val="00FF6B60"/>
    <w:rsid w:val="00FF6B85"/>
    <w:rsid w:val="00FF6F51"/>
    <w:rsid w:val="00FF6FEB"/>
    <w:rsid w:val="00FF70A4"/>
    <w:rsid w:val="00FF72B5"/>
    <w:rsid w:val="00FF73D9"/>
    <w:rsid w:val="00FF77E4"/>
    <w:rsid w:val="00FF7890"/>
    <w:rsid w:val="00FF793D"/>
    <w:rsid w:val="00FF7BD3"/>
    <w:rsid w:val="00FF7F8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304AB"/>
  <w15:docId w15:val="{7CCDCBD0-956E-4CD3-8D80-17D0E08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003E"/>
    <w:pPr>
      <w:tabs>
        <w:tab w:val="left" w:pos="709"/>
        <w:tab w:val="left" w:pos="1134"/>
        <w:tab w:val="left" w:pos="4253"/>
        <w:tab w:val="left" w:pos="4536"/>
      </w:tabs>
      <w:spacing w:after="120" w:line="360" w:lineRule="auto"/>
      <w:jc w:val="both"/>
    </w:pPr>
    <w:rPr>
      <w:bCs/>
      <w:sz w:val="24"/>
      <w:lang w:eastAsia="zh-CN"/>
    </w:rPr>
  </w:style>
  <w:style w:type="paragraph" w:styleId="berschrift1">
    <w:name w:val="heading 1"/>
    <w:basedOn w:val="Standard"/>
    <w:next w:val="Standard"/>
    <w:uiPriority w:val="9"/>
    <w:qFormat/>
    <w:rsid w:val="003B097C"/>
    <w:pPr>
      <w:keepNext/>
      <w:numPr>
        <w:numId w:val="11"/>
      </w:numPr>
      <w:tabs>
        <w:tab w:val="clear" w:pos="4253"/>
        <w:tab w:val="clear" w:pos="4536"/>
      </w:tabs>
      <w:spacing w:before="240"/>
      <w:outlineLvl w:val="0"/>
    </w:pPr>
    <w:rPr>
      <w:rFonts w:eastAsia="Times New Roman"/>
      <w:b/>
      <w:sz w:val="28"/>
      <w:lang w:eastAsia="de-DE"/>
    </w:rPr>
  </w:style>
  <w:style w:type="paragraph" w:styleId="berschrift2">
    <w:name w:val="heading 2"/>
    <w:basedOn w:val="Standard"/>
    <w:next w:val="Standard"/>
    <w:qFormat/>
    <w:rsid w:val="003B097C"/>
    <w:pPr>
      <w:keepNext/>
      <w:numPr>
        <w:ilvl w:val="1"/>
        <w:numId w:val="11"/>
      </w:numPr>
      <w:spacing w:before="240"/>
      <w:outlineLvl w:val="1"/>
    </w:pPr>
    <w:rPr>
      <w:rFonts w:cs="Arial"/>
      <w:b/>
      <w:bCs w:val="0"/>
      <w:iCs/>
      <w:szCs w:val="28"/>
    </w:rPr>
  </w:style>
  <w:style w:type="paragraph" w:styleId="berschrift3">
    <w:name w:val="heading 3"/>
    <w:basedOn w:val="Standard"/>
    <w:next w:val="Standard"/>
    <w:qFormat/>
    <w:rsid w:val="00C53AE6"/>
    <w:pPr>
      <w:keepNext/>
      <w:numPr>
        <w:ilvl w:val="2"/>
        <w:numId w:val="11"/>
      </w:numPr>
      <w:tabs>
        <w:tab w:val="clear" w:pos="709"/>
      </w:tabs>
      <w:spacing w:before="240"/>
      <w:outlineLvl w:val="2"/>
    </w:pPr>
    <w:rPr>
      <w:rFonts w:cs="Arial"/>
      <w:b/>
      <w:bCs w:val="0"/>
      <w:szCs w:val="26"/>
    </w:rPr>
  </w:style>
  <w:style w:type="paragraph" w:styleId="berschrift4">
    <w:name w:val="heading 4"/>
    <w:basedOn w:val="Standard"/>
    <w:next w:val="Standard"/>
    <w:qFormat/>
    <w:rsid w:val="00C53AE6"/>
    <w:pPr>
      <w:keepNext/>
      <w:numPr>
        <w:ilvl w:val="3"/>
        <w:numId w:val="11"/>
      </w:numPr>
      <w:tabs>
        <w:tab w:val="clear" w:pos="709"/>
        <w:tab w:val="clear" w:pos="1134"/>
        <w:tab w:val="left" w:pos="1009"/>
      </w:tabs>
      <w:spacing w:before="240"/>
      <w:outlineLvl w:val="3"/>
    </w:pPr>
    <w:rPr>
      <w:b/>
      <w:bCs w:val="0"/>
      <w:szCs w:val="28"/>
    </w:rPr>
  </w:style>
  <w:style w:type="paragraph" w:styleId="berschrift5">
    <w:name w:val="heading 5"/>
    <w:basedOn w:val="berschrift4"/>
    <w:next w:val="Standard"/>
    <w:qFormat/>
    <w:rsid w:val="00C71AFA"/>
    <w:pPr>
      <w:numPr>
        <w:ilvl w:val="4"/>
      </w:numPr>
      <w:tabs>
        <w:tab w:val="clear" w:pos="4253"/>
        <w:tab w:val="clear" w:pos="4536"/>
      </w:tabs>
      <w:outlineLvl w:val="4"/>
    </w:pPr>
  </w:style>
  <w:style w:type="paragraph" w:styleId="berschrift6">
    <w:name w:val="heading 6"/>
    <w:basedOn w:val="berschrift5"/>
    <w:next w:val="Standard"/>
    <w:qFormat/>
    <w:rsid w:val="0090662D"/>
    <w:pPr>
      <w:numPr>
        <w:ilvl w:val="5"/>
      </w:numPr>
      <w:outlineLvl w:val="5"/>
    </w:pPr>
  </w:style>
  <w:style w:type="paragraph" w:styleId="berschrift7">
    <w:name w:val="heading 7"/>
    <w:basedOn w:val="berschrift6"/>
    <w:next w:val="Standard"/>
    <w:qFormat/>
    <w:rsid w:val="0090662D"/>
    <w:pPr>
      <w:numPr>
        <w:ilvl w:val="6"/>
      </w:numPr>
      <w:outlineLvl w:val="6"/>
    </w:pPr>
  </w:style>
  <w:style w:type="paragraph" w:styleId="berschrift8">
    <w:name w:val="heading 8"/>
    <w:basedOn w:val="berschrift7"/>
    <w:next w:val="Standard"/>
    <w:qFormat/>
    <w:rsid w:val="0090662D"/>
    <w:pPr>
      <w:numPr>
        <w:ilvl w:val="7"/>
      </w:numPr>
      <w:outlineLvl w:val="7"/>
    </w:pPr>
  </w:style>
  <w:style w:type="paragraph" w:styleId="berschrift9">
    <w:name w:val="heading 9"/>
    <w:basedOn w:val="berschrift8"/>
    <w:next w:val="Standard"/>
    <w:qFormat/>
    <w:rsid w:val="0090662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36DC9"/>
    <w:pPr>
      <w:numPr>
        <w:numId w:val="12"/>
      </w:numPr>
    </w:pPr>
  </w:style>
  <w:style w:type="numbering" w:styleId="1ai">
    <w:name w:val="Outline List 1"/>
    <w:basedOn w:val="KeineListe"/>
    <w:semiHidden/>
    <w:rsid w:val="00436DC9"/>
    <w:pPr>
      <w:numPr>
        <w:numId w:val="13"/>
      </w:numPr>
    </w:pPr>
  </w:style>
  <w:style w:type="character" w:styleId="Seitenzahl">
    <w:name w:val="page number"/>
    <w:basedOn w:val="Absatz-Standardschriftart"/>
    <w:rsid w:val="00F437B1"/>
  </w:style>
  <w:style w:type="paragraph" w:styleId="Verzeichnis1">
    <w:name w:val="toc 1"/>
    <w:basedOn w:val="Standard"/>
    <w:next w:val="Standard"/>
    <w:uiPriority w:val="39"/>
    <w:rsid w:val="003A6258"/>
    <w:pPr>
      <w:tabs>
        <w:tab w:val="clear" w:pos="709"/>
        <w:tab w:val="clear" w:pos="1134"/>
        <w:tab w:val="clear" w:pos="4253"/>
        <w:tab w:val="clear" w:pos="4536"/>
      </w:tabs>
      <w:jc w:val="left"/>
    </w:pPr>
    <w:rPr>
      <w:b/>
      <w:szCs w:val="24"/>
    </w:rPr>
  </w:style>
  <w:style w:type="paragraph" w:styleId="Verzeichnis2">
    <w:name w:val="toc 2"/>
    <w:basedOn w:val="Verzeichnis1"/>
    <w:next w:val="Standard"/>
    <w:uiPriority w:val="39"/>
    <w:rsid w:val="003B1DDE"/>
    <w:pPr>
      <w:ind w:left="240"/>
    </w:pPr>
    <w:rPr>
      <w:b w:val="0"/>
      <w:szCs w:val="22"/>
    </w:rPr>
  </w:style>
  <w:style w:type="paragraph" w:styleId="Verzeichnis3">
    <w:name w:val="toc 3"/>
    <w:basedOn w:val="Verzeichnis2"/>
    <w:next w:val="Standard"/>
    <w:uiPriority w:val="39"/>
    <w:rsid w:val="009B0B10"/>
    <w:pPr>
      <w:ind w:left="476"/>
    </w:pPr>
    <w:rPr>
      <w:bCs w:val="0"/>
    </w:rPr>
  </w:style>
  <w:style w:type="paragraph" w:styleId="Anrede">
    <w:name w:val="Salutation"/>
    <w:basedOn w:val="Standard"/>
    <w:next w:val="Standard"/>
    <w:semiHidden/>
    <w:rsid w:val="00436DC9"/>
  </w:style>
  <w:style w:type="numbering" w:styleId="ArtikelAbschnitt">
    <w:name w:val="Outline List 3"/>
    <w:basedOn w:val="KeineListe"/>
    <w:semiHidden/>
    <w:rsid w:val="00436DC9"/>
    <w:pPr>
      <w:numPr>
        <w:numId w:val="14"/>
      </w:numPr>
    </w:pPr>
  </w:style>
  <w:style w:type="character" w:styleId="Funotenzeichen">
    <w:name w:val="footnote reference"/>
    <w:basedOn w:val="Absatz-Standardschriftart"/>
    <w:rsid w:val="00F437B1"/>
    <w:rPr>
      <w:sz w:val="20"/>
      <w:vertAlign w:val="superscript"/>
    </w:rPr>
  </w:style>
  <w:style w:type="paragraph" w:styleId="Aufzhlungszeichen2">
    <w:name w:val="List Bullet 2"/>
    <w:basedOn w:val="Standard"/>
    <w:autoRedefine/>
    <w:semiHidden/>
    <w:rsid w:val="00436DC9"/>
    <w:pPr>
      <w:numPr>
        <w:numId w:val="3"/>
      </w:numPr>
      <w:tabs>
        <w:tab w:val="clear" w:pos="643"/>
        <w:tab w:val="num" w:pos="360"/>
      </w:tabs>
      <w:ind w:left="0" w:firstLine="0"/>
    </w:pPr>
  </w:style>
  <w:style w:type="paragraph" w:styleId="Aufzhlungszeichen3">
    <w:name w:val="List Bullet 3"/>
    <w:basedOn w:val="Standard"/>
    <w:autoRedefine/>
    <w:semiHidden/>
    <w:rsid w:val="00436DC9"/>
    <w:pPr>
      <w:numPr>
        <w:numId w:val="1"/>
      </w:numPr>
    </w:pPr>
  </w:style>
  <w:style w:type="paragraph" w:styleId="Aufzhlungszeichen4">
    <w:name w:val="List Bullet 4"/>
    <w:basedOn w:val="Standard"/>
    <w:autoRedefine/>
    <w:semiHidden/>
    <w:rsid w:val="00436DC9"/>
    <w:pPr>
      <w:numPr>
        <w:numId w:val="4"/>
      </w:numPr>
    </w:pPr>
  </w:style>
  <w:style w:type="paragraph" w:styleId="Literaturverzeichnis">
    <w:name w:val="Bibliography"/>
    <w:basedOn w:val="Standard"/>
    <w:autoRedefine/>
    <w:semiHidden/>
    <w:rsid w:val="00F437B1"/>
    <w:pPr>
      <w:jc w:val="left"/>
    </w:pPr>
  </w:style>
  <w:style w:type="paragraph" w:styleId="Funotentext">
    <w:name w:val="footnote text"/>
    <w:basedOn w:val="Standard"/>
    <w:autoRedefine/>
    <w:rsid w:val="00E37BA3"/>
    <w:pPr>
      <w:tabs>
        <w:tab w:val="clear" w:pos="709"/>
        <w:tab w:val="clear" w:pos="1134"/>
        <w:tab w:val="clear" w:pos="4253"/>
        <w:tab w:val="clear" w:pos="4536"/>
        <w:tab w:val="left" w:pos="397"/>
      </w:tabs>
      <w:spacing w:after="0" w:line="240" w:lineRule="auto"/>
      <w:ind w:left="397" w:hanging="397"/>
      <w:jc w:val="left"/>
    </w:pPr>
    <w:rPr>
      <w:rFonts w:eastAsia="Times New Roman"/>
      <w:sz w:val="20"/>
      <w:lang w:eastAsia="de-DE"/>
    </w:rPr>
  </w:style>
  <w:style w:type="paragraph" w:styleId="Kopfzeile">
    <w:name w:val="header"/>
    <w:basedOn w:val="Standard"/>
    <w:link w:val="KopfzeileZchn"/>
    <w:uiPriority w:val="99"/>
    <w:rsid w:val="007C68F4"/>
    <w:pPr>
      <w:pBdr>
        <w:bottom w:val="single" w:sz="4" w:space="1" w:color="auto"/>
      </w:pBdr>
      <w:spacing w:line="240" w:lineRule="auto"/>
      <w:jc w:val="left"/>
    </w:pPr>
    <w:rPr>
      <w:sz w:val="20"/>
    </w:rPr>
  </w:style>
  <w:style w:type="paragraph" w:styleId="Abbildungsverzeichnis">
    <w:name w:val="table of figures"/>
    <w:aliases w:val="II List of Figures and Tables"/>
    <w:basedOn w:val="Verzeichnis3"/>
    <w:next w:val="Standard"/>
    <w:link w:val="AbbildungsverzeichnisZchn"/>
    <w:autoRedefine/>
    <w:uiPriority w:val="99"/>
    <w:rsid w:val="00431631"/>
    <w:pPr>
      <w:ind w:left="709" w:hanging="709"/>
    </w:pPr>
  </w:style>
  <w:style w:type="paragraph" w:styleId="Aufzhlungszeichen5">
    <w:name w:val="List Bullet 5"/>
    <w:basedOn w:val="Standard"/>
    <w:autoRedefine/>
    <w:semiHidden/>
    <w:rsid w:val="00436DC9"/>
    <w:pPr>
      <w:numPr>
        <w:numId w:val="5"/>
      </w:numPr>
    </w:pPr>
  </w:style>
  <w:style w:type="paragraph" w:customStyle="1" w:styleId="Abbildung">
    <w:name w:val="Abbildung"/>
    <w:basedOn w:val="Standard"/>
    <w:next w:val="Standard"/>
    <w:semiHidden/>
    <w:rsid w:val="00F437B1"/>
    <w:pPr>
      <w:keepNext/>
      <w:spacing w:before="480"/>
      <w:jc w:val="center"/>
    </w:pPr>
  </w:style>
  <w:style w:type="paragraph" w:styleId="Fuzeile">
    <w:name w:val="footer"/>
    <w:basedOn w:val="Standard"/>
    <w:link w:val="FuzeileZchn"/>
    <w:uiPriority w:val="99"/>
    <w:rsid w:val="00FE1DC3"/>
    <w:pPr>
      <w:tabs>
        <w:tab w:val="center" w:pos="4536"/>
        <w:tab w:val="right" w:pos="9072"/>
      </w:tabs>
      <w:jc w:val="right"/>
    </w:pPr>
  </w:style>
  <w:style w:type="character" w:styleId="BesuchterLink">
    <w:name w:val="FollowedHyperlink"/>
    <w:basedOn w:val="Absatz-Standardschriftart"/>
    <w:semiHidden/>
    <w:rsid w:val="00436DC9"/>
    <w:rPr>
      <w:color w:val="800080"/>
      <w:u w:val="single"/>
    </w:rPr>
  </w:style>
  <w:style w:type="paragraph" w:styleId="Aufzhlungszeichen">
    <w:name w:val="List Bullet"/>
    <w:basedOn w:val="Standard"/>
    <w:semiHidden/>
    <w:rsid w:val="00F437B1"/>
    <w:pPr>
      <w:numPr>
        <w:numId w:val="2"/>
      </w:numPr>
    </w:pPr>
  </w:style>
  <w:style w:type="paragraph" w:customStyle="1" w:styleId="Zitat1">
    <w:name w:val="Zitat1"/>
    <w:basedOn w:val="Standard"/>
    <w:semiHidden/>
    <w:rsid w:val="00F437B1"/>
    <w:pPr>
      <w:ind w:left="680" w:right="680"/>
    </w:pPr>
    <w:rPr>
      <w:i/>
    </w:rPr>
  </w:style>
  <w:style w:type="paragraph" w:styleId="Blocktext">
    <w:name w:val="Block Text"/>
    <w:basedOn w:val="Standard"/>
    <w:semiHidden/>
    <w:rsid w:val="00436DC9"/>
    <w:pPr>
      <w:ind w:left="1440" w:right="1440"/>
    </w:pPr>
  </w:style>
  <w:style w:type="paragraph" w:styleId="Datum">
    <w:name w:val="Date"/>
    <w:basedOn w:val="Standard"/>
    <w:next w:val="Standard"/>
    <w:semiHidden/>
    <w:rsid w:val="00436DC9"/>
  </w:style>
  <w:style w:type="paragraph" w:styleId="E-Mail-Signatur">
    <w:name w:val="E-mail Signature"/>
    <w:basedOn w:val="Standard"/>
    <w:semiHidden/>
    <w:rsid w:val="00436DC9"/>
  </w:style>
  <w:style w:type="character" w:styleId="Fett">
    <w:name w:val="Strong"/>
    <w:basedOn w:val="Absatz-Standardschriftart"/>
    <w:qFormat/>
    <w:rsid w:val="00436DC9"/>
    <w:rPr>
      <w:b/>
      <w:bCs/>
    </w:rPr>
  </w:style>
  <w:style w:type="paragraph" w:styleId="Endnotentext">
    <w:name w:val="endnote text"/>
    <w:basedOn w:val="Standard"/>
    <w:semiHidden/>
    <w:rsid w:val="00F437B1"/>
  </w:style>
  <w:style w:type="paragraph" w:styleId="Fu-Endnotenberschrift">
    <w:name w:val="Note Heading"/>
    <w:basedOn w:val="Standard"/>
    <w:next w:val="Standard"/>
    <w:semiHidden/>
    <w:rsid w:val="00F437B1"/>
  </w:style>
  <w:style w:type="paragraph" w:styleId="Gruformel">
    <w:name w:val="Closing"/>
    <w:basedOn w:val="Standard"/>
    <w:semiHidden/>
    <w:rsid w:val="00436DC9"/>
    <w:pPr>
      <w:ind w:left="4252"/>
    </w:pPr>
  </w:style>
  <w:style w:type="paragraph" w:styleId="Index1">
    <w:name w:val="index 1"/>
    <w:basedOn w:val="Standard"/>
    <w:next w:val="Standard"/>
    <w:autoRedefine/>
    <w:semiHidden/>
    <w:rsid w:val="00F437B1"/>
    <w:pPr>
      <w:tabs>
        <w:tab w:val="right" w:leader="dot" w:pos="3598"/>
      </w:tabs>
      <w:spacing w:line="240" w:lineRule="auto"/>
      <w:ind w:left="198" w:hanging="198"/>
    </w:pPr>
    <w:rPr>
      <w:noProof/>
    </w:rPr>
  </w:style>
  <w:style w:type="character" w:styleId="Hervorhebung">
    <w:name w:val="Emphasis"/>
    <w:basedOn w:val="Absatz-Standardschriftart"/>
    <w:uiPriority w:val="20"/>
    <w:qFormat/>
    <w:rsid w:val="00436DC9"/>
    <w:rPr>
      <w:i/>
      <w:iCs/>
    </w:rPr>
  </w:style>
  <w:style w:type="paragraph" w:styleId="HTMLAdresse">
    <w:name w:val="HTML Address"/>
    <w:basedOn w:val="Standard"/>
    <w:semiHidden/>
    <w:rsid w:val="00436DC9"/>
    <w:rPr>
      <w:i/>
      <w:iCs/>
    </w:rPr>
  </w:style>
  <w:style w:type="character" w:styleId="HTMLAkronym">
    <w:name w:val="HTML Acronym"/>
    <w:basedOn w:val="Absatz-Standardschriftart"/>
    <w:semiHidden/>
    <w:rsid w:val="00436DC9"/>
  </w:style>
  <w:style w:type="character" w:styleId="HTMLBeispiel">
    <w:name w:val="HTML Sample"/>
    <w:basedOn w:val="Absatz-Standardschriftart"/>
    <w:semiHidden/>
    <w:rsid w:val="00436DC9"/>
    <w:rPr>
      <w:rFonts w:ascii="Courier New" w:hAnsi="Courier New" w:cs="Courier New"/>
    </w:rPr>
  </w:style>
  <w:style w:type="character" w:styleId="HTMLCode">
    <w:name w:val="HTML Code"/>
    <w:basedOn w:val="Absatz-Standardschriftart"/>
    <w:semiHidden/>
    <w:rsid w:val="00436DC9"/>
    <w:rPr>
      <w:rFonts w:ascii="Courier New" w:hAnsi="Courier New" w:cs="Courier New"/>
      <w:sz w:val="20"/>
      <w:szCs w:val="20"/>
    </w:rPr>
  </w:style>
  <w:style w:type="character" w:styleId="HTMLDefinition">
    <w:name w:val="HTML Definition"/>
    <w:basedOn w:val="Absatz-Standardschriftart"/>
    <w:semiHidden/>
    <w:rsid w:val="00436DC9"/>
    <w:rPr>
      <w:i/>
      <w:iCs/>
    </w:rPr>
  </w:style>
  <w:style w:type="character" w:styleId="HTMLSchreibmaschine">
    <w:name w:val="HTML Typewriter"/>
    <w:basedOn w:val="Absatz-Standardschriftart"/>
    <w:semiHidden/>
    <w:rsid w:val="00436DC9"/>
    <w:rPr>
      <w:rFonts w:ascii="Courier New" w:hAnsi="Courier New" w:cs="Courier New"/>
      <w:sz w:val="20"/>
      <w:szCs w:val="20"/>
    </w:rPr>
  </w:style>
  <w:style w:type="character" w:styleId="HTMLTastatur">
    <w:name w:val="HTML Keyboard"/>
    <w:basedOn w:val="Absatz-Standardschriftart"/>
    <w:semiHidden/>
    <w:rsid w:val="00436DC9"/>
    <w:rPr>
      <w:rFonts w:ascii="Courier New" w:hAnsi="Courier New" w:cs="Courier New"/>
      <w:sz w:val="20"/>
      <w:szCs w:val="20"/>
    </w:rPr>
  </w:style>
  <w:style w:type="character" w:styleId="HTMLVariable">
    <w:name w:val="HTML Variable"/>
    <w:basedOn w:val="Absatz-Standardschriftart"/>
    <w:semiHidden/>
    <w:rsid w:val="00436DC9"/>
    <w:rPr>
      <w:i/>
      <w:iCs/>
    </w:rPr>
  </w:style>
  <w:style w:type="paragraph" w:styleId="HTMLVorformatiert">
    <w:name w:val="HTML Preformatted"/>
    <w:basedOn w:val="Standard"/>
    <w:link w:val="HTMLVorformatiertZchn"/>
    <w:uiPriority w:val="99"/>
    <w:rsid w:val="00436DC9"/>
    <w:rPr>
      <w:rFonts w:ascii="Courier New" w:hAnsi="Courier New" w:cs="Courier New"/>
      <w:sz w:val="20"/>
    </w:rPr>
  </w:style>
  <w:style w:type="paragraph" w:styleId="Liste">
    <w:name w:val="List"/>
    <w:basedOn w:val="Standard"/>
    <w:semiHidden/>
    <w:rsid w:val="00F437B1"/>
    <w:pPr>
      <w:ind w:left="357" w:hanging="357"/>
    </w:pPr>
  </w:style>
  <w:style w:type="character" w:styleId="HTMLZitat">
    <w:name w:val="HTML Cite"/>
    <w:basedOn w:val="Absatz-Standardschriftart"/>
    <w:semiHidden/>
    <w:rsid w:val="00436DC9"/>
    <w:rPr>
      <w:i/>
      <w:iCs/>
    </w:rPr>
  </w:style>
  <w:style w:type="character" w:styleId="Hyperlink">
    <w:name w:val="Hyperlink"/>
    <w:basedOn w:val="Absatz-Standardschriftart"/>
    <w:uiPriority w:val="99"/>
    <w:rsid w:val="00436DC9"/>
    <w:rPr>
      <w:color w:val="0000FF"/>
      <w:u w:val="single"/>
    </w:rPr>
  </w:style>
  <w:style w:type="paragraph" w:styleId="Liste2">
    <w:name w:val="List 2"/>
    <w:basedOn w:val="Standard"/>
    <w:semiHidden/>
    <w:rsid w:val="00436DC9"/>
    <w:pPr>
      <w:ind w:left="566" w:hanging="283"/>
    </w:pPr>
  </w:style>
  <w:style w:type="paragraph" w:styleId="Liste3">
    <w:name w:val="List 3"/>
    <w:basedOn w:val="Standard"/>
    <w:semiHidden/>
    <w:rsid w:val="00436DC9"/>
    <w:pPr>
      <w:ind w:left="849" w:hanging="283"/>
    </w:pPr>
  </w:style>
  <w:style w:type="paragraph" w:styleId="Liste4">
    <w:name w:val="List 4"/>
    <w:basedOn w:val="Standard"/>
    <w:semiHidden/>
    <w:rsid w:val="00436DC9"/>
    <w:pPr>
      <w:ind w:left="1132" w:hanging="283"/>
    </w:pPr>
  </w:style>
  <w:style w:type="paragraph" w:styleId="Liste5">
    <w:name w:val="List 5"/>
    <w:basedOn w:val="Standard"/>
    <w:semiHidden/>
    <w:rsid w:val="00436DC9"/>
    <w:pPr>
      <w:ind w:left="1415" w:hanging="283"/>
    </w:pPr>
  </w:style>
  <w:style w:type="paragraph" w:styleId="Listenfortsetzung">
    <w:name w:val="List Continue"/>
    <w:basedOn w:val="Standard"/>
    <w:semiHidden/>
    <w:rsid w:val="00436DC9"/>
    <w:pPr>
      <w:ind w:left="283"/>
    </w:pPr>
  </w:style>
  <w:style w:type="paragraph" w:styleId="Listenfortsetzung2">
    <w:name w:val="List Continue 2"/>
    <w:basedOn w:val="Standard"/>
    <w:semiHidden/>
    <w:rsid w:val="00436DC9"/>
    <w:pPr>
      <w:ind w:left="566"/>
    </w:pPr>
  </w:style>
  <w:style w:type="paragraph" w:styleId="Listenfortsetzung3">
    <w:name w:val="List Continue 3"/>
    <w:basedOn w:val="Standard"/>
    <w:semiHidden/>
    <w:rsid w:val="00436DC9"/>
    <w:pPr>
      <w:ind w:left="849"/>
    </w:pPr>
  </w:style>
  <w:style w:type="paragraph" w:styleId="Listenfortsetzung4">
    <w:name w:val="List Continue 4"/>
    <w:basedOn w:val="Standard"/>
    <w:semiHidden/>
    <w:rsid w:val="00436DC9"/>
    <w:pPr>
      <w:ind w:left="1132"/>
    </w:pPr>
  </w:style>
  <w:style w:type="paragraph" w:styleId="Listenfortsetzung5">
    <w:name w:val="List Continue 5"/>
    <w:basedOn w:val="Standard"/>
    <w:semiHidden/>
    <w:rsid w:val="00436DC9"/>
    <w:pPr>
      <w:ind w:left="1415"/>
    </w:pPr>
  </w:style>
  <w:style w:type="paragraph" w:styleId="Listennummer">
    <w:name w:val="List Number"/>
    <w:basedOn w:val="Standard"/>
    <w:semiHidden/>
    <w:rsid w:val="00436DC9"/>
    <w:pPr>
      <w:numPr>
        <w:numId w:val="6"/>
      </w:numPr>
    </w:pPr>
  </w:style>
  <w:style w:type="paragraph" w:styleId="Listennummer2">
    <w:name w:val="List Number 2"/>
    <w:basedOn w:val="Standard"/>
    <w:semiHidden/>
    <w:rsid w:val="00436DC9"/>
    <w:pPr>
      <w:numPr>
        <w:numId w:val="7"/>
      </w:numPr>
    </w:pPr>
  </w:style>
  <w:style w:type="paragraph" w:styleId="Listennummer3">
    <w:name w:val="List Number 3"/>
    <w:basedOn w:val="Standard"/>
    <w:semiHidden/>
    <w:rsid w:val="00436DC9"/>
    <w:pPr>
      <w:numPr>
        <w:numId w:val="8"/>
      </w:numPr>
    </w:pPr>
  </w:style>
  <w:style w:type="paragraph" w:styleId="Listennummer4">
    <w:name w:val="List Number 4"/>
    <w:basedOn w:val="Standard"/>
    <w:semiHidden/>
    <w:rsid w:val="00436DC9"/>
    <w:pPr>
      <w:numPr>
        <w:numId w:val="9"/>
      </w:numPr>
    </w:pPr>
  </w:style>
  <w:style w:type="paragraph" w:styleId="Listennummer5">
    <w:name w:val="List Number 5"/>
    <w:basedOn w:val="Standard"/>
    <w:semiHidden/>
    <w:rsid w:val="00436DC9"/>
    <w:pPr>
      <w:numPr>
        <w:numId w:val="10"/>
      </w:numPr>
    </w:pPr>
  </w:style>
  <w:style w:type="paragraph" w:styleId="Nachrichtenkopf">
    <w:name w:val="Message Header"/>
    <w:basedOn w:val="Standard"/>
    <w:semiHidden/>
    <w:rsid w:val="00436DC9"/>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semiHidden/>
    <w:rsid w:val="00436DC9"/>
    <w:rPr>
      <w:rFonts w:ascii="Courier New" w:hAnsi="Courier New" w:cs="Courier New"/>
      <w:sz w:val="20"/>
    </w:rPr>
  </w:style>
  <w:style w:type="paragraph" w:styleId="StandardWeb">
    <w:name w:val="Normal (Web)"/>
    <w:basedOn w:val="Standard"/>
    <w:uiPriority w:val="99"/>
    <w:semiHidden/>
    <w:rsid w:val="00436DC9"/>
    <w:rPr>
      <w:szCs w:val="24"/>
    </w:rPr>
  </w:style>
  <w:style w:type="paragraph" w:styleId="Standardeinzug">
    <w:name w:val="Normal Indent"/>
    <w:basedOn w:val="Standard"/>
    <w:semiHidden/>
    <w:rsid w:val="00436DC9"/>
    <w:pPr>
      <w:ind w:left="708"/>
    </w:pPr>
  </w:style>
  <w:style w:type="table" w:styleId="Tabelle3D-Effekt1">
    <w:name w:val="Table 3D effects 1"/>
    <w:basedOn w:val="NormaleTabelle"/>
    <w:semiHidden/>
    <w:rsid w:val="00436D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36D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36D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36D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36D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36D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Untertitel"/>
    <w:autoRedefine/>
    <w:qFormat/>
    <w:rsid w:val="0052284E"/>
    <w:pPr>
      <w:suppressAutoHyphens/>
      <w:spacing w:before="600" w:after="720"/>
      <w:jc w:val="center"/>
    </w:pPr>
    <w:rPr>
      <w:b/>
      <w:kern w:val="28"/>
      <w:sz w:val="44"/>
    </w:rPr>
  </w:style>
  <w:style w:type="table" w:styleId="TabelleEinfach3">
    <w:name w:val="Table Simple 3"/>
    <w:basedOn w:val="NormaleTabelle"/>
    <w:semiHidden/>
    <w:rsid w:val="00436D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36D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Untertitel">
    <w:name w:val="Subtitle"/>
    <w:basedOn w:val="Standard"/>
    <w:qFormat/>
    <w:rsid w:val="001E6B40"/>
    <w:pPr>
      <w:suppressAutoHyphens/>
      <w:jc w:val="center"/>
    </w:pPr>
    <w:rPr>
      <w:sz w:val="32"/>
    </w:rPr>
  </w:style>
  <w:style w:type="paragraph" w:styleId="Verzeichnis4">
    <w:name w:val="toc 4"/>
    <w:basedOn w:val="Verzeichnis3"/>
    <w:next w:val="Standard"/>
    <w:uiPriority w:val="39"/>
    <w:rsid w:val="009B0B10"/>
    <w:pPr>
      <w:ind w:left="714"/>
    </w:pPr>
    <w:rPr>
      <w:szCs w:val="20"/>
    </w:rPr>
  </w:style>
  <w:style w:type="table" w:styleId="TabelleFarbig1">
    <w:name w:val="Table Colorful 1"/>
    <w:basedOn w:val="NormaleTabelle"/>
    <w:semiHidden/>
    <w:rsid w:val="00436D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36D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36D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36D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36D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36D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36D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36D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36D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36D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36D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36D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36D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36D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36D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36D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36D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36D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36D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36D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36D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36D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36D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36D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36D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36D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36D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36D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36D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36D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3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36DC9"/>
  </w:style>
  <w:style w:type="paragraph" w:styleId="Textkrper2">
    <w:name w:val="Body Text 2"/>
    <w:basedOn w:val="Standard"/>
    <w:semiHidden/>
    <w:rsid w:val="00436DC9"/>
    <w:pPr>
      <w:spacing w:line="480" w:lineRule="auto"/>
    </w:pPr>
  </w:style>
  <w:style w:type="paragraph" w:styleId="Textkrper3">
    <w:name w:val="Body Text 3"/>
    <w:basedOn w:val="Standard"/>
    <w:semiHidden/>
    <w:rsid w:val="00436DC9"/>
    <w:rPr>
      <w:sz w:val="16"/>
      <w:szCs w:val="16"/>
    </w:rPr>
  </w:style>
  <w:style w:type="paragraph" w:styleId="Textkrper-Einzug2">
    <w:name w:val="Body Text Indent 2"/>
    <w:basedOn w:val="Standard"/>
    <w:semiHidden/>
    <w:rsid w:val="00436DC9"/>
    <w:pPr>
      <w:spacing w:line="480" w:lineRule="auto"/>
      <w:ind w:left="283"/>
    </w:pPr>
  </w:style>
  <w:style w:type="paragraph" w:styleId="Textkrper-Einzug3">
    <w:name w:val="Body Text Indent 3"/>
    <w:basedOn w:val="Standard"/>
    <w:semiHidden/>
    <w:rsid w:val="00436DC9"/>
    <w:pPr>
      <w:ind w:left="283"/>
    </w:pPr>
    <w:rPr>
      <w:sz w:val="16"/>
      <w:szCs w:val="16"/>
    </w:rPr>
  </w:style>
  <w:style w:type="paragraph" w:styleId="Textkrper-Erstzeileneinzug">
    <w:name w:val="Body Text First Indent"/>
    <w:basedOn w:val="Textkrper"/>
    <w:semiHidden/>
    <w:rsid w:val="00436DC9"/>
    <w:pPr>
      <w:ind w:firstLine="210"/>
    </w:pPr>
  </w:style>
  <w:style w:type="paragraph" w:styleId="Textkrper-Zeileneinzug">
    <w:name w:val="Body Text Indent"/>
    <w:basedOn w:val="Standard"/>
    <w:semiHidden/>
    <w:rsid w:val="00436DC9"/>
    <w:pPr>
      <w:ind w:left="283"/>
    </w:pPr>
  </w:style>
  <w:style w:type="paragraph" w:styleId="Textkrper-Erstzeileneinzug2">
    <w:name w:val="Body Text First Indent 2"/>
    <w:basedOn w:val="Textkrper-Zeileneinzug"/>
    <w:semiHidden/>
    <w:rsid w:val="00436DC9"/>
    <w:pPr>
      <w:ind w:firstLine="210"/>
    </w:pPr>
  </w:style>
  <w:style w:type="paragraph" w:styleId="Umschlagabsenderadresse">
    <w:name w:val="envelope return"/>
    <w:basedOn w:val="Standard"/>
    <w:semiHidden/>
    <w:rsid w:val="00436DC9"/>
    <w:rPr>
      <w:rFonts w:cs="Arial"/>
      <w:sz w:val="20"/>
    </w:rPr>
  </w:style>
  <w:style w:type="paragraph" w:styleId="Umschlagadresse">
    <w:name w:val="envelope address"/>
    <w:basedOn w:val="Standard"/>
    <w:semiHidden/>
    <w:rsid w:val="00436DC9"/>
    <w:pPr>
      <w:framePr w:w="4320" w:h="2160" w:hRule="exact" w:hSpace="141" w:wrap="auto" w:hAnchor="page" w:xAlign="center" w:yAlign="bottom"/>
      <w:ind w:left="1"/>
    </w:pPr>
    <w:rPr>
      <w:rFonts w:cs="Arial"/>
      <w:szCs w:val="24"/>
    </w:rPr>
  </w:style>
  <w:style w:type="paragraph" w:styleId="Unterschrift">
    <w:name w:val="Signature"/>
    <w:basedOn w:val="Standard"/>
    <w:semiHidden/>
    <w:rsid w:val="00436DC9"/>
    <w:pPr>
      <w:ind w:left="4252"/>
    </w:pPr>
  </w:style>
  <w:style w:type="character" w:styleId="Zeilennummer">
    <w:name w:val="line number"/>
    <w:basedOn w:val="Absatz-Standardschriftart"/>
    <w:semiHidden/>
    <w:rsid w:val="00436DC9"/>
  </w:style>
  <w:style w:type="paragraph" w:styleId="Dokumentstruktur">
    <w:name w:val="Document Map"/>
    <w:basedOn w:val="Standard"/>
    <w:semiHidden/>
    <w:rsid w:val="0090016A"/>
    <w:pPr>
      <w:shd w:val="clear" w:color="auto" w:fill="000080"/>
    </w:pPr>
    <w:rPr>
      <w:rFonts w:ascii="Tahoma" w:hAnsi="Tahoma" w:cs="Tahoma"/>
    </w:rPr>
  </w:style>
  <w:style w:type="paragraph" w:customStyle="1" w:styleId="berschriftOhneNummer">
    <w:name w:val="ÜberschriftOhneNummer"/>
    <w:basedOn w:val="berschrift1"/>
    <w:rsid w:val="00B2601B"/>
    <w:pPr>
      <w:numPr>
        <w:numId w:val="0"/>
      </w:numPr>
    </w:pPr>
  </w:style>
  <w:style w:type="paragraph" w:styleId="Beschriftung">
    <w:name w:val="caption"/>
    <w:basedOn w:val="Standard"/>
    <w:next w:val="Standard"/>
    <w:link w:val="BeschriftungZchn"/>
    <w:qFormat/>
    <w:rsid w:val="007050A3"/>
    <w:rPr>
      <w:b/>
      <w:szCs w:val="24"/>
    </w:rPr>
  </w:style>
  <w:style w:type="paragraph" w:customStyle="1" w:styleId="Abkrzungsverzeichnis">
    <w:name w:val="Abkürzungsverzeichnis"/>
    <w:basedOn w:val="Standard"/>
    <w:rsid w:val="00E96CBE"/>
    <w:pPr>
      <w:tabs>
        <w:tab w:val="clear" w:pos="709"/>
        <w:tab w:val="clear" w:pos="1134"/>
        <w:tab w:val="clear" w:pos="4253"/>
        <w:tab w:val="clear" w:pos="4536"/>
        <w:tab w:val="left" w:pos="2835"/>
      </w:tabs>
    </w:pPr>
  </w:style>
  <w:style w:type="paragraph" w:styleId="Verzeichnis5">
    <w:name w:val="toc 5"/>
    <w:basedOn w:val="Standard"/>
    <w:next w:val="Standard"/>
    <w:uiPriority w:val="39"/>
    <w:rsid w:val="00335653"/>
    <w:pPr>
      <w:tabs>
        <w:tab w:val="clear" w:pos="709"/>
        <w:tab w:val="clear" w:pos="1134"/>
        <w:tab w:val="clear" w:pos="4253"/>
        <w:tab w:val="clear" w:pos="4536"/>
      </w:tabs>
      <w:ind w:left="960"/>
      <w:jc w:val="left"/>
    </w:pPr>
    <w:rPr>
      <w:bCs w:val="0"/>
    </w:rPr>
  </w:style>
  <w:style w:type="paragraph" w:styleId="Sprechblasentext">
    <w:name w:val="Balloon Text"/>
    <w:basedOn w:val="Standard"/>
    <w:link w:val="SprechblasentextZchn"/>
    <w:uiPriority w:val="99"/>
    <w:semiHidden/>
    <w:unhideWhenUsed/>
    <w:rsid w:val="00696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681D"/>
    <w:rPr>
      <w:rFonts w:ascii="Tahoma" w:eastAsia="SimSun" w:hAnsi="Tahoma" w:cs="Tahoma"/>
      <w:bCs/>
      <w:sz w:val="16"/>
      <w:szCs w:val="16"/>
      <w:lang w:eastAsia="zh-CN"/>
    </w:rPr>
  </w:style>
  <w:style w:type="character" w:customStyle="1" w:styleId="KopfzeileZchn">
    <w:name w:val="Kopfzeile Zchn"/>
    <w:basedOn w:val="Absatz-Standardschriftart"/>
    <w:link w:val="Kopfzeile"/>
    <w:uiPriority w:val="99"/>
    <w:rsid w:val="00C21DF6"/>
    <w:rPr>
      <w:rFonts w:ascii="Arial" w:eastAsia="SimSun" w:hAnsi="Arial"/>
      <w:bCs/>
      <w:lang w:eastAsia="zh-CN"/>
    </w:rPr>
  </w:style>
  <w:style w:type="paragraph" w:customStyle="1" w:styleId="Default">
    <w:name w:val="Default"/>
    <w:rsid w:val="003741C5"/>
    <w:pPr>
      <w:autoSpaceDE w:val="0"/>
      <w:autoSpaceDN w:val="0"/>
      <w:adjustRightInd w:val="0"/>
    </w:pPr>
    <w:rPr>
      <w:rFonts w:ascii="Arial" w:eastAsiaTheme="minorEastAsia" w:hAnsi="Arial" w:cs="Arial"/>
      <w:color w:val="000000"/>
      <w:sz w:val="24"/>
      <w:szCs w:val="24"/>
      <w:lang w:eastAsia="zh-TW"/>
    </w:rPr>
  </w:style>
  <w:style w:type="paragraph" w:styleId="Inhaltsverzeichnisberschrift">
    <w:name w:val="TOC Heading"/>
    <w:basedOn w:val="berschrift1"/>
    <w:next w:val="Standard"/>
    <w:uiPriority w:val="39"/>
    <w:unhideWhenUsed/>
    <w:qFormat/>
    <w:rsid w:val="009B42D0"/>
    <w:pPr>
      <w:keepLines/>
      <w:numPr>
        <w:numId w:val="0"/>
      </w:numPr>
      <w:tabs>
        <w:tab w:val="clear" w:pos="709"/>
        <w:tab w:val="clear" w:pos="1134"/>
      </w:tab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Listenabsatz">
    <w:name w:val="List Paragraph"/>
    <w:basedOn w:val="Standard"/>
    <w:uiPriority w:val="34"/>
    <w:qFormat/>
    <w:rsid w:val="00922499"/>
    <w:pPr>
      <w:ind w:left="720"/>
      <w:contextualSpacing/>
    </w:pPr>
  </w:style>
  <w:style w:type="paragraph" w:customStyle="1" w:styleId="Literaturverzeichnis1">
    <w:name w:val="Literaturverzeichnis1"/>
    <w:basedOn w:val="Standard"/>
    <w:rsid w:val="00E734FC"/>
    <w:pPr>
      <w:tabs>
        <w:tab w:val="clear" w:pos="709"/>
        <w:tab w:val="clear" w:pos="1134"/>
        <w:tab w:val="clear" w:pos="4253"/>
        <w:tab w:val="clear" w:pos="4536"/>
        <w:tab w:val="left" w:pos="4180"/>
      </w:tabs>
      <w:spacing w:after="240" w:line="240" w:lineRule="auto"/>
      <w:ind w:left="720" w:hanging="720"/>
    </w:pPr>
    <w:rPr>
      <w:rFonts w:cs="Arial"/>
      <w:szCs w:val="24"/>
    </w:rPr>
  </w:style>
  <w:style w:type="paragraph" w:styleId="berarbeitung">
    <w:name w:val="Revision"/>
    <w:hidden/>
    <w:uiPriority w:val="99"/>
    <w:semiHidden/>
    <w:rsid w:val="00C47B7F"/>
    <w:rPr>
      <w:rFonts w:ascii="Times" w:hAnsi="Times"/>
      <w:bCs/>
      <w:sz w:val="24"/>
      <w:lang w:eastAsia="zh-CN"/>
    </w:rPr>
  </w:style>
  <w:style w:type="character" w:styleId="Endnotenzeichen">
    <w:name w:val="endnote reference"/>
    <w:basedOn w:val="Absatz-Standardschriftart"/>
    <w:semiHidden/>
    <w:unhideWhenUsed/>
    <w:rsid w:val="0048717C"/>
    <w:rPr>
      <w:vertAlign w:val="superscript"/>
    </w:rPr>
  </w:style>
  <w:style w:type="paragraph" w:styleId="Verzeichnis6">
    <w:name w:val="toc 6"/>
    <w:basedOn w:val="Standard"/>
    <w:next w:val="Standard"/>
    <w:autoRedefine/>
    <w:unhideWhenUsed/>
    <w:rsid w:val="007629F0"/>
    <w:pPr>
      <w:tabs>
        <w:tab w:val="clear" w:pos="709"/>
        <w:tab w:val="clear" w:pos="1134"/>
        <w:tab w:val="clear" w:pos="4253"/>
        <w:tab w:val="clear" w:pos="4536"/>
      </w:tabs>
      <w:ind w:left="1200"/>
      <w:jc w:val="left"/>
    </w:pPr>
    <w:rPr>
      <w:bCs w:val="0"/>
      <w:sz w:val="20"/>
    </w:rPr>
  </w:style>
  <w:style w:type="paragraph" w:styleId="Verzeichnis9">
    <w:name w:val="toc 9"/>
    <w:basedOn w:val="Standard"/>
    <w:next w:val="Standard"/>
    <w:autoRedefine/>
    <w:unhideWhenUsed/>
    <w:rsid w:val="007629F0"/>
    <w:pPr>
      <w:tabs>
        <w:tab w:val="clear" w:pos="709"/>
        <w:tab w:val="clear" w:pos="1134"/>
        <w:tab w:val="clear" w:pos="4253"/>
        <w:tab w:val="clear" w:pos="4536"/>
      </w:tabs>
      <w:ind w:left="1920"/>
      <w:jc w:val="left"/>
    </w:pPr>
    <w:rPr>
      <w:bCs w:val="0"/>
      <w:sz w:val="20"/>
    </w:rPr>
  </w:style>
  <w:style w:type="paragraph" w:styleId="Verzeichnis7">
    <w:name w:val="toc 7"/>
    <w:basedOn w:val="Standard"/>
    <w:next w:val="Standard"/>
    <w:autoRedefine/>
    <w:unhideWhenUsed/>
    <w:rsid w:val="007629F0"/>
    <w:pPr>
      <w:tabs>
        <w:tab w:val="clear" w:pos="709"/>
        <w:tab w:val="clear" w:pos="1134"/>
        <w:tab w:val="clear" w:pos="4253"/>
        <w:tab w:val="clear" w:pos="4536"/>
      </w:tabs>
      <w:ind w:left="1440"/>
      <w:jc w:val="left"/>
    </w:pPr>
    <w:rPr>
      <w:bCs w:val="0"/>
      <w:sz w:val="20"/>
    </w:rPr>
  </w:style>
  <w:style w:type="paragraph" w:styleId="Verzeichnis8">
    <w:name w:val="toc 8"/>
    <w:basedOn w:val="Standard"/>
    <w:next w:val="Standard"/>
    <w:autoRedefine/>
    <w:unhideWhenUsed/>
    <w:rsid w:val="007629F0"/>
    <w:pPr>
      <w:tabs>
        <w:tab w:val="clear" w:pos="709"/>
        <w:tab w:val="clear" w:pos="1134"/>
        <w:tab w:val="clear" w:pos="4253"/>
        <w:tab w:val="clear" w:pos="4536"/>
      </w:tabs>
      <w:ind w:left="1680"/>
      <w:jc w:val="left"/>
    </w:pPr>
    <w:rPr>
      <w:bCs w:val="0"/>
      <w:sz w:val="20"/>
    </w:rPr>
  </w:style>
  <w:style w:type="paragraph" w:styleId="KeinLeerraum">
    <w:name w:val="No Spacing"/>
    <w:uiPriority w:val="1"/>
    <w:qFormat/>
    <w:rsid w:val="005F5D22"/>
    <w:rPr>
      <w:rFonts w:asciiTheme="minorHAnsi" w:eastAsiaTheme="minorHAnsi" w:hAnsiTheme="minorHAnsi" w:cstheme="minorBidi"/>
      <w:sz w:val="22"/>
      <w:szCs w:val="22"/>
      <w:lang w:eastAsia="en-US"/>
    </w:rPr>
  </w:style>
  <w:style w:type="character" w:customStyle="1" w:styleId="Erwhnung1">
    <w:name w:val="Erwähnung1"/>
    <w:basedOn w:val="Absatz-Standardschriftart"/>
    <w:uiPriority w:val="99"/>
    <w:semiHidden/>
    <w:unhideWhenUsed/>
    <w:rsid w:val="00B943D3"/>
    <w:rPr>
      <w:color w:val="2B579A"/>
      <w:shd w:val="clear" w:color="auto" w:fill="E6E6E6"/>
    </w:rPr>
  </w:style>
  <w:style w:type="character" w:styleId="Kommentarzeichen">
    <w:name w:val="annotation reference"/>
    <w:basedOn w:val="Absatz-Standardschriftart"/>
    <w:uiPriority w:val="99"/>
    <w:semiHidden/>
    <w:unhideWhenUsed/>
    <w:rsid w:val="00232FFB"/>
    <w:rPr>
      <w:sz w:val="16"/>
      <w:szCs w:val="16"/>
    </w:rPr>
  </w:style>
  <w:style w:type="paragraph" w:styleId="Kommentartext">
    <w:name w:val="annotation text"/>
    <w:basedOn w:val="Standard"/>
    <w:link w:val="KommentartextZchn"/>
    <w:uiPriority w:val="99"/>
    <w:unhideWhenUsed/>
    <w:rsid w:val="00232FFB"/>
    <w:pPr>
      <w:spacing w:line="240" w:lineRule="auto"/>
    </w:pPr>
    <w:rPr>
      <w:sz w:val="20"/>
    </w:rPr>
  </w:style>
  <w:style w:type="character" w:customStyle="1" w:styleId="KommentartextZchn">
    <w:name w:val="Kommentartext Zchn"/>
    <w:basedOn w:val="Absatz-Standardschriftart"/>
    <w:link w:val="Kommentartext"/>
    <w:uiPriority w:val="99"/>
    <w:rsid w:val="00232FFB"/>
    <w:rPr>
      <w:rFonts w:ascii="Times" w:hAnsi="Times"/>
      <w:bCs/>
      <w:lang w:eastAsia="zh-CN"/>
    </w:rPr>
  </w:style>
  <w:style w:type="paragraph" w:styleId="Kommentarthema">
    <w:name w:val="annotation subject"/>
    <w:basedOn w:val="Kommentartext"/>
    <w:next w:val="Kommentartext"/>
    <w:link w:val="KommentarthemaZchn"/>
    <w:semiHidden/>
    <w:unhideWhenUsed/>
    <w:rsid w:val="00232FFB"/>
    <w:rPr>
      <w:b/>
    </w:rPr>
  </w:style>
  <w:style w:type="character" w:customStyle="1" w:styleId="KommentarthemaZchn">
    <w:name w:val="Kommentarthema Zchn"/>
    <w:basedOn w:val="KommentartextZchn"/>
    <w:link w:val="Kommentarthema"/>
    <w:semiHidden/>
    <w:rsid w:val="00232FFB"/>
    <w:rPr>
      <w:rFonts w:ascii="Times" w:hAnsi="Times"/>
      <w:b/>
      <w:bCs/>
      <w:lang w:eastAsia="zh-CN"/>
    </w:rPr>
  </w:style>
  <w:style w:type="character" w:styleId="Platzhaltertext">
    <w:name w:val="Placeholder Text"/>
    <w:basedOn w:val="Absatz-Standardschriftart"/>
    <w:uiPriority w:val="99"/>
    <w:semiHidden/>
    <w:rsid w:val="00BD1623"/>
    <w:rPr>
      <w:color w:val="808080"/>
    </w:rPr>
  </w:style>
  <w:style w:type="character" w:customStyle="1" w:styleId="HTMLVorformatiertZchn">
    <w:name w:val="HTML Vorformatiert Zchn"/>
    <w:basedOn w:val="Absatz-Standardschriftart"/>
    <w:link w:val="HTMLVorformatiert"/>
    <w:uiPriority w:val="99"/>
    <w:rsid w:val="00EF5E3C"/>
    <w:rPr>
      <w:rFonts w:ascii="Courier New" w:hAnsi="Courier New" w:cs="Courier New"/>
      <w:bCs/>
      <w:lang w:eastAsia="zh-CN"/>
    </w:rPr>
  </w:style>
  <w:style w:type="character" w:customStyle="1" w:styleId="Erwhnung2">
    <w:name w:val="Erwähnung2"/>
    <w:basedOn w:val="Absatz-Standardschriftart"/>
    <w:uiPriority w:val="99"/>
    <w:semiHidden/>
    <w:unhideWhenUsed/>
    <w:rsid w:val="00885D49"/>
    <w:rPr>
      <w:color w:val="2B579A"/>
      <w:shd w:val="clear" w:color="auto" w:fill="E6E6E6"/>
    </w:rPr>
  </w:style>
  <w:style w:type="character" w:customStyle="1" w:styleId="NichtaufgelsteErwhnung1">
    <w:name w:val="Nicht aufgelöste Erwähnung1"/>
    <w:basedOn w:val="Absatz-Standardschriftart"/>
    <w:uiPriority w:val="99"/>
    <w:semiHidden/>
    <w:unhideWhenUsed/>
    <w:rsid w:val="009B15A3"/>
    <w:rPr>
      <w:color w:val="605E5C"/>
      <w:shd w:val="clear" w:color="auto" w:fill="E1DFDD"/>
    </w:rPr>
  </w:style>
  <w:style w:type="character" w:customStyle="1" w:styleId="apple-converted-space">
    <w:name w:val="apple-converted-space"/>
    <w:basedOn w:val="Absatz-Standardschriftart"/>
    <w:rsid w:val="001E3FBB"/>
  </w:style>
  <w:style w:type="character" w:customStyle="1" w:styleId="nondv-xref">
    <w:name w:val="nondv-xref"/>
    <w:basedOn w:val="Absatz-Standardschriftart"/>
    <w:rsid w:val="001E3FBB"/>
  </w:style>
  <w:style w:type="character" w:customStyle="1" w:styleId="a-size-extra-large">
    <w:name w:val="a-size-extra-large"/>
    <w:basedOn w:val="Absatz-Standardschriftart"/>
    <w:rsid w:val="00301A45"/>
  </w:style>
  <w:style w:type="character" w:customStyle="1" w:styleId="a-size-large">
    <w:name w:val="a-size-large"/>
    <w:basedOn w:val="Absatz-Standardschriftart"/>
    <w:rsid w:val="00301A45"/>
  </w:style>
  <w:style w:type="character" w:customStyle="1" w:styleId="BeschriftungZchn">
    <w:name w:val="Beschriftung Zchn"/>
    <w:basedOn w:val="Absatz-Standardschriftart"/>
    <w:link w:val="Beschriftung"/>
    <w:rsid w:val="0023568A"/>
    <w:rPr>
      <w:rFonts w:ascii="Times" w:hAnsi="Times"/>
      <w:b/>
      <w:bCs/>
      <w:sz w:val="24"/>
      <w:szCs w:val="24"/>
      <w:lang w:eastAsia="zh-CN"/>
    </w:rPr>
  </w:style>
  <w:style w:type="character" w:customStyle="1" w:styleId="A1">
    <w:name w:val="A1"/>
    <w:uiPriority w:val="99"/>
    <w:rsid w:val="003D633C"/>
    <w:rPr>
      <w:rFonts w:cs="Minion Pro"/>
      <w:color w:val="000000"/>
      <w:sz w:val="20"/>
      <w:szCs w:val="20"/>
    </w:rPr>
  </w:style>
  <w:style w:type="character" w:customStyle="1" w:styleId="placeholderend">
    <w:name w:val="placeholder_end"/>
    <w:basedOn w:val="Absatz-Standardschriftart"/>
    <w:rsid w:val="00BE0B40"/>
  </w:style>
  <w:style w:type="character" w:customStyle="1" w:styleId="FuzeileZchn">
    <w:name w:val="Fußzeile Zchn"/>
    <w:basedOn w:val="Absatz-Standardschriftart"/>
    <w:link w:val="Fuzeile"/>
    <w:uiPriority w:val="99"/>
    <w:rsid w:val="00DF1E8D"/>
    <w:rPr>
      <w:bCs/>
      <w:sz w:val="24"/>
      <w:lang w:eastAsia="zh-CN"/>
    </w:rPr>
  </w:style>
  <w:style w:type="character" w:customStyle="1" w:styleId="NichtaufgelsteErwhnung2">
    <w:name w:val="Nicht aufgelöste Erwähnung2"/>
    <w:basedOn w:val="Absatz-Standardschriftart"/>
    <w:uiPriority w:val="99"/>
    <w:semiHidden/>
    <w:unhideWhenUsed/>
    <w:rsid w:val="001A6B69"/>
    <w:rPr>
      <w:color w:val="605E5C"/>
      <w:shd w:val="clear" w:color="auto" w:fill="E1DFDD"/>
    </w:rPr>
  </w:style>
  <w:style w:type="table" w:styleId="EinfacheTabelle1">
    <w:name w:val="Plain Table 1"/>
    <w:basedOn w:val="NormaleTabelle"/>
    <w:uiPriority w:val="41"/>
    <w:rsid w:val="004807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7farbig">
    <w:name w:val="List Table 7 Colorful"/>
    <w:basedOn w:val="NormaleTabelle"/>
    <w:uiPriority w:val="52"/>
    <w:rsid w:val="004807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6farbig">
    <w:name w:val="Grid Table 6 Colorful"/>
    <w:basedOn w:val="NormaleTabelle"/>
    <w:uiPriority w:val="51"/>
    <w:rsid w:val="00A325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bbildungsverzeichnisZchn">
    <w:name w:val="Abbildungsverzeichnis Zchn"/>
    <w:aliases w:val="II List of Figures and Tables Zchn"/>
    <w:basedOn w:val="Absatz-Standardschriftart"/>
    <w:link w:val="Abbildungsverzeichnis"/>
    <w:uiPriority w:val="99"/>
    <w:rsid w:val="009572F3"/>
    <w:rPr>
      <w:sz w:val="24"/>
      <w:szCs w:val="22"/>
      <w:lang w:eastAsia="zh-CN"/>
    </w:rPr>
  </w:style>
  <w:style w:type="table" w:styleId="EinfacheTabelle5">
    <w:name w:val="Plain Table 5"/>
    <w:basedOn w:val="NormaleTabelle"/>
    <w:uiPriority w:val="45"/>
    <w:rsid w:val="00B557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B557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Standard"/>
    <w:uiPriority w:val="1"/>
    <w:qFormat/>
    <w:rsid w:val="006165BD"/>
    <w:pPr>
      <w:widowControl w:val="0"/>
      <w:tabs>
        <w:tab w:val="clear" w:pos="709"/>
        <w:tab w:val="clear" w:pos="1134"/>
        <w:tab w:val="clear" w:pos="4253"/>
        <w:tab w:val="clear" w:pos="4536"/>
      </w:tabs>
      <w:spacing w:after="0" w:line="240" w:lineRule="auto"/>
      <w:jc w:val="left"/>
    </w:pPr>
    <w:rPr>
      <w:rFonts w:asciiTheme="minorHAnsi" w:eastAsiaTheme="minorHAnsi" w:hAnsiTheme="minorHAnsi" w:cstheme="minorBidi"/>
      <w:sz w:val="22"/>
      <w:szCs w:val="22"/>
      <w:lang w:val="en-US" w:eastAsia="en-US"/>
    </w:rPr>
  </w:style>
  <w:style w:type="paragraph" w:customStyle="1" w:styleId="Formel">
    <w:name w:val="Formel"/>
    <w:basedOn w:val="Beschriftung"/>
    <w:link w:val="FormelZchn"/>
    <w:qFormat/>
    <w:rsid w:val="00A8401E"/>
    <w:pPr>
      <w:tabs>
        <w:tab w:val="clear" w:pos="709"/>
        <w:tab w:val="clear" w:pos="1134"/>
        <w:tab w:val="clear" w:pos="4253"/>
        <w:tab w:val="clear" w:pos="4536"/>
        <w:tab w:val="right" w:pos="9639"/>
      </w:tabs>
      <w:spacing w:before="60" w:after="0" w:line="240" w:lineRule="auto"/>
      <w:jc w:val="center"/>
    </w:pPr>
    <w:rPr>
      <w:rFonts w:ascii="Open Sans" w:eastAsiaTheme="minorEastAsia" w:hAnsi="Open Sans" w:cstheme="minorBidi"/>
      <w:b w:val="0"/>
      <w:bCs w:val="0"/>
      <w:color w:val="000000" w:themeColor="text1"/>
      <w:sz w:val="18"/>
      <w:szCs w:val="18"/>
      <w:lang w:eastAsia="en-US"/>
    </w:rPr>
  </w:style>
  <w:style w:type="character" w:customStyle="1" w:styleId="FormelZchn">
    <w:name w:val="Formel Zchn"/>
    <w:basedOn w:val="BeschriftungZchn"/>
    <w:link w:val="Formel"/>
    <w:rsid w:val="00A8401E"/>
    <w:rPr>
      <w:rFonts w:ascii="Open Sans" w:eastAsiaTheme="minorEastAsia" w:hAnsi="Open Sans" w:cstheme="minorBidi"/>
      <w:b w:val="0"/>
      <w:bCs w:val="0"/>
      <w:color w:val="000000" w:themeColor="text1"/>
      <w:sz w:val="18"/>
      <w:szCs w:val="18"/>
      <w:lang w:eastAsia="en-US"/>
    </w:rPr>
  </w:style>
  <w:style w:type="character" w:customStyle="1" w:styleId="mord">
    <w:name w:val="mord"/>
    <w:basedOn w:val="Absatz-Standardschriftart"/>
    <w:rsid w:val="006024D0"/>
  </w:style>
  <w:style w:type="character" w:customStyle="1" w:styleId="mspace">
    <w:name w:val="mspace"/>
    <w:basedOn w:val="Absatz-Standardschriftart"/>
    <w:rsid w:val="006024D0"/>
  </w:style>
  <w:style w:type="character" w:customStyle="1" w:styleId="mrel">
    <w:name w:val="mrel"/>
    <w:basedOn w:val="Absatz-Standardschriftart"/>
    <w:rsid w:val="006024D0"/>
  </w:style>
  <w:style w:type="character" w:customStyle="1" w:styleId="vlist-s">
    <w:name w:val="vlist-s"/>
    <w:basedOn w:val="Absatz-Standardschriftart"/>
    <w:rsid w:val="006024D0"/>
  </w:style>
  <w:style w:type="table" w:styleId="EinfacheTabelle2">
    <w:name w:val="Plain Table 2"/>
    <w:basedOn w:val="NormaleTabelle"/>
    <w:uiPriority w:val="42"/>
    <w:rsid w:val="00B325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6235">
      <w:bodyDiv w:val="1"/>
      <w:marLeft w:val="0"/>
      <w:marRight w:val="0"/>
      <w:marTop w:val="0"/>
      <w:marBottom w:val="0"/>
      <w:divBdr>
        <w:top w:val="none" w:sz="0" w:space="0" w:color="auto"/>
        <w:left w:val="none" w:sz="0" w:space="0" w:color="auto"/>
        <w:bottom w:val="none" w:sz="0" w:space="0" w:color="auto"/>
        <w:right w:val="none" w:sz="0" w:space="0" w:color="auto"/>
      </w:divBdr>
    </w:div>
    <w:div w:id="30300315">
      <w:bodyDiv w:val="1"/>
      <w:marLeft w:val="0"/>
      <w:marRight w:val="0"/>
      <w:marTop w:val="0"/>
      <w:marBottom w:val="0"/>
      <w:divBdr>
        <w:top w:val="none" w:sz="0" w:space="0" w:color="auto"/>
        <w:left w:val="none" w:sz="0" w:space="0" w:color="auto"/>
        <w:bottom w:val="none" w:sz="0" w:space="0" w:color="auto"/>
        <w:right w:val="none" w:sz="0" w:space="0" w:color="auto"/>
      </w:divBdr>
    </w:div>
    <w:div w:id="44185127">
      <w:bodyDiv w:val="1"/>
      <w:marLeft w:val="0"/>
      <w:marRight w:val="0"/>
      <w:marTop w:val="0"/>
      <w:marBottom w:val="0"/>
      <w:divBdr>
        <w:top w:val="none" w:sz="0" w:space="0" w:color="auto"/>
        <w:left w:val="none" w:sz="0" w:space="0" w:color="auto"/>
        <w:bottom w:val="none" w:sz="0" w:space="0" w:color="auto"/>
        <w:right w:val="none" w:sz="0" w:space="0" w:color="auto"/>
      </w:divBdr>
    </w:div>
    <w:div w:id="49575684">
      <w:bodyDiv w:val="1"/>
      <w:marLeft w:val="0"/>
      <w:marRight w:val="0"/>
      <w:marTop w:val="0"/>
      <w:marBottom w:val="0"/>
      <w:divBdr>
        <w:top w:val="none" w:sz="0" w:space="0" w:color="auto"/>
        <w:left w:val="none" w:sz="0" w:space="0" w:color="auto"/>
        <w:bottom w:val="none" w:sz="0" w:space="0" w:color="auto"/>
        <w:right w:val="none" w:sz="0" w:space="0" w:color="auto"/>
      </w:divBdr>
      <w:divsChild>
        <w:div w:id="16660173">
          <w:marLeft w:val="446"/>
          <w:marRight w:val="0"/>
          <w:marTop w:val="0"/>
          <w:marBottom w:val="0"/>
          <w:divBdr>
            <w:top w:val="none" w:sz="0" w:space="0" w:color="auto"/>
            <w:left w:val="none" w:sz="0" w:space="0" w:color="auto"/>
            <w:bottom w:val="none" w:sz="0" w:space="0" w:color="auto"/>
            <w:right w:val="none" w:sz="0" w:space="0" w:color="auto"/>
          </w:divBdr>
        </w:div>
        <w:div w:id="66534577">
          <w:marLeft w:val="1267"/>
          <w:marRight w:val="0"/>
          <w:marTop w:val="0"/>
          <w:marBottom w:val="0"/>
          <w:divBdr>
            <w:top w:val="none" w:sz="0" w:space="0" w:color="auto"/>
            <w:left w:val="none" w:sz="0" w:space="0" w:color="auto"/>
            <w:bottom w:val="none" w:sz="0" w:space="0" w:color="auto"/>
            <w:right w:val="none" w:sz="0" w:space="0" w:color="auto"/>
          </w:divBdr>
        </w:div>
        <w:div w:id="90470259">
          <w:marLeft w:val="446"/>
          <w:marRight w:val="0"/>
          <w:marTop w:val="0"/>
          <w:marBottom w:val="0"/>
          <w:divBdr>
            <w:top w:val="none" w:sz="0" w:space="0" w:color="auto"/>
            <w:left w:val="none" w:sz="0" w:space="0" w:color="auto"/>
            <w:bottom w:val="none" w:sz="0" w:space="0" w:color="auto"/>
            <w:right w:val="none" w:sz="0" w:space="0" w:color="auto"/>
          </w:divBdr>
        </w:div>
        <w:div w:id="178664670">
          <w:marLeft w:val="547"/>
          <w:marRight w:val="0"/>
          <w:marTop w:val="0"/>
          <w:marBottom w:val="0"/>
          <w:divBdr>
            <w:top w:val="none" w:sz="0" w:space="0" w:color="auto"/>
            <w:left w:val="none" w:sz="0" w:space="0" w:color="auto"/>
            <w:bottom w:val="none" w:sz="0" w:space="0" w:color="auto"/>
            <w:right w:val="none" w:sz="0" w:space="0" w:color="auto"/>
          </w:divBdr>
        </w:div>
        <w:div w:id="372734649">
          <w:marLeft w:val="547"/>
          <w:marRight w:val="0"/>
          <w:marTop w:val="0"/>
          <w:marBottom w:val="0"/>
          <w:divBdr>
            <w:top w:val="none" w:sz="0" w:space="0" w:color="auto"/>
            <w:left w:val="none" w:sz="0" w:space="0" w:color="auto"/>
            <w:bottom w:val="none" w:sz="0" w:space="0" w:color="auto"/>
            <w:right w:val="none" w:sz="0" w:space="0" w:color="auto"/>
          </w:divBdr>
        </w:div>
        <w:div w:id="412313330">
          <w:marLeft w:val="547"/>
          <w:marRight w:val="0"/>
          <w:marTop w:val="0"/>
          <w:marBottom w:val="0"/>
          <w:divBdr>
            <w:top w:val="none" w:sz="0" w:space="0" w:color="auto"/>
            <w:left w:val="none" w:sz="0" w:space="0" w:color="auto"/>
            <w:bottom w:val="none" w:sz="0" w:space="0" w:color="auto"/>
            <w:right w:val="none" w:sz="0" w:space="0" w:color="auto"/>
          </w:divBdr>
        </w:div>
        <w:div w:id="537087691">
          <w:marLeft w:val="547"/>
          <w:marRight w:val="0"/>
          <w:marTop w:val="0"/>
          <w:marBottom w:val="0"/>
          <w:divBdr>
            <w:top w:val="none" w:sz="0" w:space="0" w:color="auto"/>
            <w:left w:val="none" w:sz="0" w:space="0" w:color="auto"/>
            <w:bottom w:val="none" w:sz="0" w:space="0" w:color="auto"/>
            <w:right w:val="none" w:sz="0" w:space="0" w:color="auto"/>
          </w:divBdr>
        </w:div>
        <w:div w:id="750196907">
          <w:marLeft w:val="1267"/>
          <w:marRight w:val="0"/>
          <w:marTop w:val="0"/>
          <w:marBottom w:val="0"/>
          <w:divBdr>
            <w:top w:val="none" w:sz="0" w:space="0" w:color="auto"/>
            <w:left w:val="none" w:sz="0" w:space="0" w:color="auto"/>
            <w:bottom w:val="none" w:sz="0" w:space="0" w:color="auto"/>
            <w:right w:val="none" w:sz="0" w:space="0" w:color="auto"/>
          </w:divBdr>
        </w:div>
        <w:div w:id="1048645353">
          <w:marLeft w:val="1267"/>
          <w:marRight w:val="0"/>
          <w:marTop w:val="0"/>
          <w:marBottom w:val="0"/>
          <w:divBdr>
            <w:top w:val="none" w:sz="0" w:space="0" w:color="auto"/>
            <w:left w:val="none" w:sz="0" w:space="0" w:color="auto"/>
            <w:bottom w:val="none" w:sz="0" w:space="0" w:color="auto"/>
            <w:right w:val="none" w:sz="0" w:space="0" w:color="auto"/>
          </w:divBdr>
        </w:div>
        <w:div w:id="1084494057">
          <w:marLeft w:val="446"/>
          <w:marRight w:val="0"/>
          <w:marTop w:val="0"/>
          <w:marBottom w:val="0"/>
          <w:divBdr>
            <w:top w:val="none" w:sz="0" w:space="0" w:color="auto"/>
            <w:left w:val="none" w:sz="0" w:space="0" w:color="auto"/>
            <w:bottom w:val="none" w:sz="0" w:space="0" w:color="auto"/>
            <w:right w:val="none" w:sz="0" w:space="0" w:color="auto"/>
          </w:divBdr>
        </w:div>
        <w:div w:id="1240486480">
          <w:marLeft w:val="1267"/>
          <w:marRight w:val="0"/>
          <w:marTop w:val="0"/>
          <w:marBottom w:val="0"/>
          <w:divBdr>
            <w:top w:val="none" w:sz="0" w:space="0" w:color="auto"/>
            <w:left w:val="none" w:sz="0" w:space="0" w:color="auto"/>
            <w:bottom w:val="none" w:sz="0" w:space="0" w:color="auto"/>
            <w:right w:val="none" w:sz="0" w:space="0" w:color="auto"/>
          </w:divBdr>
        </w:div>
        <w:div w:id="1246068467">
          <w:marLeft w:val="1267"/>
          <w:marRight w:val="0"/>
          <w:marTop w:val="0"/>
          <w:marBottom w:val="0"/>
          <w:divBdr>
            <w:top w:val="none" w:sz="0" w:space="0" w:color="auto"/>
            <w:left w:val="none" w:sz="0" w:space="0" w:color="auto"/>
            <w:bottom w:val="none" w:sz="0" w:space="0" w:color="auto"/>
            <w:right w:val="none" w:sz="0" w:space="0" w:color="auto"/>
          </w:divBdr>
        </w:div>
        <w:div w:id="1255240456">
          <w:marLeft w:val="547"/>
          <w:marRight w:val="0"/>
          <w:marTop w:val="0"/>
          <w:marBottom w:val="0"/>
          <w:divBdr>
            <w:top w:val="none" w:sz="0" w:space="0" w:color="auto"/>
            <w:left w:val="none" w:sz="0" w:space="0" w:color="auto"/>
            <w:bottom w:val="none" w:sz="0" w:space="0" w:color="auto"/>
            <w:right w:val="none" w:sz="0" w:space="0" w:color="auto"/>
          </w:divBdr>
        </w:div>
        <w:div w:id="1307658987">
          <w:marLeft w:val="1267"/>
          <w:marRight w:val="0"/>
          <w:marTop w:val="0"/>
          <w:marBottom w:val="0"/>
          <w:divBdr>
            <w:top w:val="none" w:sz="0" w:space="0" w:color="auto"/>
            <w:left w:val="none" w:sz="0" w:space="0" w:color="auto"/>
            <w:bottom w:val="none" w:sz="0" w:space="0" w:color="auto"/>
            <w:right w:val="none" w:sz="0" w:space="0" w:color="auto"/>
          </w:divBdr>
        </w:div>
        <w:div w:id="1454444259">
          <w:marLeft w:val="547"/>
          <w:marRight w:val="0"/>
          <w:marTop w:val="0"/>
          <w:marBottom w:val="0"/>
          <w:divBdr>
            <w:top w:val="none" w:sz="0" w:space="0" w:color="auto"/>
            <w:left w:val="none" w:sz="0" w:space="0" w:color="auto"/>
            <w:bottom w:val="none" w:sz="0" w:space="0" w:color="auto"/>
            <w:right w:val="none" w:sz="0" w:space="0" w:color="auto"/>
          </w:divBdr>
        </w:div>
        <w:div w:id="1713995098">
          <w:marLeft w:val="1267"/>
          <w:marRight w:val="0"/>
          <w:marTop w:val="0"/>
          <w:marBottom w:val="0"/>
          <w:divBdr>
            <w:top w:val="none" w:sz="0" w:space="0" w:color="auto"/>
            <w:left w:val="none" w:sz="0" w:space="0" w:color="auto"/>
            <w:bottom w:val="none" w:sz="0" w:space="0" w:color="auto"/>
            <w:right w:val="none" w:sz="0" w:space="0" w:color="auto"/>
          </w:divBdr>
        </w:div>
        <w:div w:id="1745712613">
          <w:marLeft w:val="547"/>
          <w:marRight w:val="0"/>
          <w:marTop w:val="0"/>
          <w:marBottom w:val="0"/>
          <w:divBdr>
            <w:top w:val="none" w:sz="0" w:space="0" w:color="auto"/>
            <w:left w:val="none" w:sz="0" w:space="0" w:color="auto"/>
            <w:bottom w:val="none" w:sz="0" w:space="0" w:color="auto"/>
            <w:right w:val="none" w:sz="0" w:space="0" w:color="auto"/>
          </w:divBdr>
        </w:div>
        <w:div w:id="2072803258">
          <w:marLeft w:val="1267"/>
          <w:marRight w:val="0"/>
          <w:marTop w:val="0"/>
          <w:marBottom w:val="0"/>
          <w:divBdr>
            <w:top w:val="none" w:sz="0" w:space="0" w:color="auto"/>
            <w:left w:val="none" w:sz="0" w:space="0" w:color="auto"/>
            <w:bottom w:val="none" w:sz="0" w:space="0" w:color="auto"/>
            <w:right w:val="none" w:sz="0" w:space="0" w:color="auto"/>
          </w:divBdr>
        </w:div>
        <w:div w:id="2080858530">
          <w:marLeft w:val="446"/>
          <w:marRight w:val="0"/>
          <w:marTop w:val="0"/>
          <w:marBottom w:val="0"/>
          <w:divBdr>
            <w:top w:val="none" w:sz="0" w:space="0" w:color="auto"/>
            <w:left w:val="none" w:sz="0" w:space="0" w:color="auto"/>
            <w:bottom w:val="none" w:sz="0" w:space="0" w:color="auto"/>
            <w:right w:val="none" w:sz="0" w:space="0" w:color="auto"/>
          </w:divBdr>
        </w:div>
        <w:div w:id="2129739373">
          <w:marLeft w:val="547"/>
          <w:marRight w:val="0"/>
          <w:marTop w:val="0"/>
          <w:marBottom w:val="0"/>
          <w:divBdr>
            <w:top w:val="none" w:sz="0" w:space="0" w:color="auto"/>
            <w:left w:val="none" w:sz="0" w:space="0" w:color="auto"/>
            <w:bottom w:val="none" w:sz="0" w:space="0" w:color="auto"/>
            <w:right w:val="none" w:sz="0" w:space="0" w:color="auto"/>
          </w:divBdr>
        </w:div>
      </w:divsChild>
    </w:div>
    <w:div w:id="58291228">
      <w:bodyDiv w:val="1"/>
      <w:marLeft w:val="0"/>
      <w:marRight w:val="0"/>
      <w:marTop w:val="0"/>
      <w:marBottom w:val="0"/>
      <w:divBdr>
        <w:top w:val="none" w:sz="0" w:space="0" w:color="auto"/>
        <w:left w:val="none" w:sz="0" w:space="0" w:color="auto"/>
        <w:bottom w:val="none" w:sz="0" w:space="0" w:color="auto"/>
        <w:right w:val="none" w:sz="0" w:space="0" w:color="auto"/>
      </w:divBdr>
    </w:div>
    <w:div w:id="61566433">
      <w:bodyDiv w:val="1"/>
      <w:marLeft w:val="0"/>
      <w:marRight w:val="0"/>
      <w:marTop w:val="0"/>
      <w:marBottom w:val="0"/>
      <w:divBdr>
        <w:top w:val="none" w:sz="0" w:space="0" w:color="auto"/>
        <w:left w:val="none" w:sz="0" w:space="0" w:color="auto"/>
        <w:bottom w:val="none" w:sz="0" w:space="0" w:color="auto"/>
        <w:right w:val="none" w:sz="0" w:space="0" w:color="auto"/>
      </w:divBdr>
    </w:div>
    <w:div w:id="71243121">
      <w:bodyDiv w:val="1"/>
      <w:marLeft w:val="0"/>
      <w:marRight w:val="0"/>
      <w:marTop w:val="0"/>
      <w:marBottom w:val="0"/>
      <w:divBdr>
        <w:top w:val="none" w:sz="0" w:space="0" w:color="auto"/>
        <w:left w:val="none" w:sz="0" w:space="0" w:color="auto"/>
        <w:bottom w:val="none" w:sz="0" w:space="0" w:color="auto"/>
        <w:right w:val="none" w:sz="0" w:space="0" w:color="auto"/>
      </w:divBdr>
      <w:divsChild>
        <w:div w:id="1404839075">
          <w:marLeft w:val="547"/>
          <w:marRight w:val="0"/>
          <w:marTop w:val="0"/>
          <w:marBottom w:val="0"/>
          <w:divBdr>
            <w:top w:val="none" w:sz="0" w:space="0" w:color="auto"/>
            <w:left w:val="none" w:sz="0" w:space="0" w:color="auto"/>
            <w:bottom w:val="none" w:sz="0" w:space="0" w:color="auto"/>
            <w:right w:val="none" w:sz="0" w:space="0" w:color="auto"/>
          </w:divBdr>
        </w:div>
      </w:divsChild>
    </w:div>
    <w:div w:id="85856818">
      <w:bodyDiv w:val="1"/>
      <w:marLeft w:val="0"/>
      <w:marRight w:val="0"/>
      <w:marTop w:val="0"/>
      <w:marBottom w:val="0"/>
      <w:divBdr>
        <w:top w:val="none" w:sz="0" w:space="0" w:color="auto"/>
        <w:left w:val="none" w:sz="0" w:space="0" w:color="auto"/>
        <w:bottom w:val="none" w:sz="0" w:space="0" w:color="auto"/>
        <w:right w:val="none" w:sz="0" w:space="0" w:color="auto"/>
      </w:divBdr>
    </w:div>
    <w:div w:id="125315896">
      <w:bodyDiv w:val="1"/>
      <w:marLeft w:val="0"/>
      <w:marRight w:val="0"/>
      <w:marTop w:val="0"/>
      <w:marBottom w:val="0"/>
      <w:divBdr>
        <w:top w:val="none" w:sz="0" w:space="0" w:color="auto"/>
        <w:left w:val="none" w:sz="0" w:space="0" w:color="auto"/>
        <w:bottom w:val="none" w:sz="0" w:space="0" w:color="auto"/>
        <w:right w:val="none" w:sz="0" w:space="0" w:color="auto"/>
      </w:divBdr>
    </w:div>
    <w:div w:id="135225274">
      <w:bodyDiv w:val="1"/>
      <w:marLeft w:val="0"/>
      <w:marRight w:val="0"/>
      <w:marTop w:val="0"/>
      <w:marBottom w:val="0"/>
      <w:divBdr>
        <w:top w:val="none" w:sz="0" w:space="0" w:color="auto"/>
        <w:left w:val="none" w:sz="0" w:space="0" w:color="auto"/>
        <w:bottom w:val="none" w:sz="0" w:space="0" w:color="auto"/>
        <w:right w:val="none" w:sz="0" w:space="0" w:color="auto"/>
      </w:divBdr>
    </w:div>
    <w:div w:id="154154191">
      <w:bodyDiv w:val="1"/>
      <w:marLeft w:val="0"/>
      <w:marRight w:val="0"/>
      <w:marTop w:val="0"/>
      <w:marBottom w:val="0"/>
      <w:divBdr>
        <w:top w:val="none" w:sz="0" w:space="0" w:color="auto"/>
        <w:left w:val="none" w:sz="0" w:space="0" w:color="auto"/>
        <w:bottom w:val="none" w:sz="0" w:space="0" w:color="auto"/>
        <w:right w:val="none" w:sz="0" w:space="0" w:color="auto"/>
      </w:divBdr>
    </w:div>
    <w:div w:id="211042177">
      <w:bodyDiv w:val="1"/>
      <w:marLeft w:val="0"/>
      <w:marRight w:val="0"/>
      <w:marTop w:val="0"/>
      <w:marBottom w:val="0"/>
      <w:divBdr>
        <w:top w:val="none" w:sz="0" w:space="0" w:color="auto"/>
        <w:left w:val="none" w:sz="0" w:space="0" w:color="auto"/>
        <w:bottom w:val="none" w:sz="0" w:space="0" w:color="auto"/>
        <w:right w:val="none" w:sz="0" w:space="0" w:color="auto"/>
      </w:divBdr>
    </w:div>
    <w:div w:id="221604337">
      <w:bodyDiv w:val="1"/>
      <w:marLeft w:val="0"/>
      <w:marRight w:val="0"/>
      <w:marTop w:val="0"/>
      <w:marBottom w:val="0"/>
      <w:divBdr>
        <w:top w:val="none" w:sz="0" w:space="0" w:color="auto"/>
        <w:left w:val="none" w:sz="0" w:space="0" w:color="auto"/>
        <w:bottom w:val="none" w:sz="0" w:space="0" w:color="auto"/>
        <w:right w:val="none" w:sz="0" w:space="0" w:color="auto"/>
      </w:divBdr>
    </w:div>
    <w:div w:id="232276259">
      <w:bodyDiv w:val="1"/>
      <w:marLeft w:val="0"/>
      <w:marRight w:val="0"/>
      <w:marTop w:val="0"/>
      <w:marBottom w:val="0"/>
      <w:divBdr>
        <w:top w:val="none" w:sz="0" w:space="0" w:color="auto"/>
        <w:left w:val="none" w:sz="0" w:space="0" w:color="auto"/>
        <w:bottom w:val="none" w:sz="0" w:space="0" w:color="auto"/>
        <w:right w:val="none" w:sz="0" w:space="0" w:color="auto"/>
      </w:divBdr>
    </w:div>
    <w:div w:id="258178833">
      <w:bodyDiv w:val="1"/>
      <w:marLeft w:val="0"/>
      <w:marRight w:val="0"/>
      <w:marTop w:val="0"/>
      <w:marBottom w:val="0"/>
      <w:divBdr>
        <w:top w:val="none" w:sz="0" w:space="0" w:color="auto"/>
        <w:left w:val="none" w:sz="0" w:space="0" w:color="auto"/>
        <w:bottom w:val="none" w:sz="0" w:space="0" w:color="auto"/>
        <w:right w:val="none" w:sz="0" w:space="0" w:color="auto"/>
      </w:divBdr>
    </w:div>
    <w:div w:id="268701352">
      <w:bodyDiv w:val="1"/>
      <w:marLeft w:val="0"/>
      <w:marRight w:val="0"/>
      <w:marTop w:val="0"/>
      <w:marBottom w:val="0"/>
      <w:divBdr>
        <w:top w:val="none" w:sz="0" w:space="0" w:color="auto"/>
        <w:left w:val="none" w:sz="0" w:space="0" w:color="auto"/>
        <w:bottom w:val="none" w:sz="0" w:space="0" w:color="auto"/>
        <w:right w:val="none" w:sz="0" w:space="0" w:color="auto"/>
      </w:divBdr>
    </w:div>
    <w:div w:id="307125613">
      <w:bodyDiv w:val="1"/>
      <w:marLeft w:val="0"/>
      <w:marRight w:val="0"/>
      <w:marTop w:val="0"/>
      <w:marBottom w:val="0"/>
      <w:divBdr>
        <w:top w:val="none" w:sz="0" w:space="0" w:color="auto"/>
        <w:left w:val="none" w:sz="0" w:space="0" w:color="auto"/>
        <w:bottom w:val="none" w:sz="0" w:space="0" w:color="auto"/>
        <w:right w:val="none" w:sz="0" w:space="0" w:color="auto"/>
      </w:divBdr>
    </w:div>
    <w:div w:id="330790937">
      <w:bodyDiv w:val="1"/>
      <w:marLeft w:val="0"/>
      <w:marRight w:val="0"/>
      <w:marTop w:val="0"/>
      <w:marBottom w:val="0"/>
      <w:divBdr>
        <w:top w:val="none" w:sz="0" w:space="0" w:color="auto"/>
        <w:left w:val="none" w:sz="0" w:space="0" w:color="auto"/>
        <w:bottom w:val="none" w:sz="0" w:space="0" w:color="auto"/>
        <w:right w:val="none" w:sz="0" w:space="0" w:color="auto"/>
      </w:divBdr>
    </w:div>
    <w:div w:id="349794180">
      <w:bodyDiv w:val="1"/>
      <w:marLeft w:val="0"/>
      <w:marRight w:val="0"/>
      <w:marTop w:val="0"/>
      <w:marBottom w:val="0"/>
      <w:divBdr>
        <w:top w:val="none" w:sz="0" w:space="0" w:color="auto"/>
        <w:left w:val="none" w:sz="0" w:space="0" w:color="auto"/>
        <w:bottom w:val="none" w:sz="0" w:space="0" w:color="auto"/>
        <w:right w:val="none" w:sz="0" w:space="0" w:color="auto"/>
      </w:divBdr>
    </w:div>
    <w:div w:id="353460824">
      <w:bodyDiv w:val="1"/>
      <w:marLeft w:val="0"/>
      <w:marRight w:val="0"/>
      <w:marTop w:val="0"/>
      <w:marBottom w:val="0"/>
      <w:divBdr>
        <w:top w:val="none" w:sz="0" w:space="0" w:color="auto"/>
        <w:left w:val="none" w:sz="0" w:space="0" w:color="auto"/>
        <w:bottom w:val="none" w:sz="0" w:space="0" w:color="auto"/>
        <w:right w:val="none" w:sz="0" w:space="0" w:color="auto"/>
      </w:divBdr>
      <w:divsChild>
        <w:div w:id="220481540">
          <w:marLeft w:val="547"/>
          <w:marRight w:val="0"/>
          <w:marTop w:val="0"/>
          <w:marBottom w:val="0"/>
          <w:divBdr>
            <w:top w:val="none" w:sz="0" w:space="0" w:color="auto"/>
            <w:left w:val="none" w:sz="0" w:space="0" w:color="auto"/>
            <w:bottom w:val="none" w:sz="0" w:space="0" w:color="auto"/>
            <w:right w:val="none" w:sz="0" w:space="0" w:color="auto"/>
          </w:divBdr>
        </w:div>
        <w:div w:id="282929098">
          <w:marLeft w:val="547"/>
          <w:marRight w:val="0"/>
          <w:marTop w:val="0"/>
          <w:marBottom w:val="0"/>
          <w:divBdr>
            <w:top w:val="none" w:sz="0" w:space="0" w:color="auto"/>
            <w:left w:val="none" w:sz="0" w:space="0" w:color="auto"/>
            <w:bottom w:val="none" w:sz="0" w:space="0" w:color="auto"/>
            <w:right w:val="none" w:sz="0" w:space="0" w:color="auto"/>
          </w:divBdr>
        </w:div>
        <w:div w:id="1455752297">
          <w:marLeft w:val="547"/>
          <w:marRight w:val="0"/>
          <w:marTop w:val="0"/>
          <w:marBottom w:val="0"/>
          <w:divBdr>
            <w:top w:val="none" w:sz="0" w:space="0" w:color="auto"/>
            <w:left w:val="none" w:sz="0" w:space="0" w:color="auto"/>
            <w:bottom w:val="none" w:sz="0" w:space="0" w:color="auto"/>
            <w:right w:val="none" w:sz="0" w:space="0" w:color="auto"/>
          </w:divBdr>
        </w:div>
        <w:div w:id="1507400169">
          <w:marLeft w:val="547"/>
          <w:marRight w:val="0"/>
          <w:marTop w:val="0"/>
          <w:marBottom w:val="0"/>
          <w:divBdr>
            <w:top w:val="none" w:sz="0" w:space="0" w:color="auto"/>
            <w:left w:val="none" w:sz="0" w:space="0" w:color="auto"/>
            <w:bottom w:val="none" w:sz="0" w:space="0" w:color="auto"/>
            <w:right w:val="none" w:sz="0" w:space="0" w:color="auto"/>
          </w:divBdr>
        </w:div>
        <w:div w:id="1646427152">
          <w:marLeft w:val="547"/>
          <w:marRight w:val="0"/>
          <w:marTop w:val="0"/>
          <w:marBottom w:val="0"/>
          <w:divBdr>
            <w:top w:val="none" w:sz="0" w:space="0" w:color="auto"/>
            <w:left w:val="none" w:sz="0" w:space="0" w:color="auto"/>
            <w:bottom w:val="none" w:sz="0" w:space="0" w:color="auto"/>
            <w:right w:val="none" w:sz="0" w:space="0" w:color="auto"/>
          </w:divBdr>
        </w:div>
        <w:div w:id="1836458032">
          <w:marLeft w:val="547"/>
          <w:marRight w:val="0"/>
          <w:marTop w:val="0"/>
          <w:marBottom w:val="0"/>
          <w:divBdr>
            <w:top w:val="none" w:sz="0" w:space="0" w:color="auto"/>
            <w:left w:val="none" w:sz="0" w:space="0" w:color="auto"/>
            <w:bottom w:val="none" w:sz="0" w:space="0" w:color="auto"/>
            <w:right w:val="none" w:sz="0" w:space="0" w:color="auto"/>
          </w:divBdr>
        </w:div>
        <w:div w:id="1904169853">
          <w:marLeft w:val="547"/>
          <w:marRight w:val="0"/>
          <w:marTop w:val="0"/>
          <w:marBottom w:val="0"/>
          <w:divBdr>
            <w:top w:val="none" w:sz="0" w:space="0" w:color="auto"/>
            <w:left w:val="none" w:sz="0" w:space="0" w:color="auto"/>
            <w:bottom w:val="none" w:sz="0" w:space="0" w:color="auto"/>
            <w:right w:val="none" w:sz="0" w:space="0" w:color="auto"/>
          </w:divBdr>
        </w:div>
      </w:divsChild>
    </w:div>
    <w:div w:id="392391846">
      <w:bodyDiv w:val="1"/>
      <w:marLeft w:val="0"/>
      <w:marRight w:val="0"/>
      <w:marTop w:val="0"/>
      <w:marBottom w:val="0"/>
      <w:divBdr>
        <w:top w:val="none" w:sz="0" w:space="0" w:color="auto"/>
        <w:left w:val="none" w:sz="0" w:space="0" w:color="auto"/>
        <w:bottom w:val="none" w:sz="0" w:space="0" w:color="auto"/>
        <w:right w:val="none" w:sz="0" w:space="0" w:color="auto"/>
      </w:divBdr>
    </w:div>
    <w:div w:id="423645435">
      <w:bodyDiv w:val="1"/>
      <w:marLeft w:val="0"/>
      <w:marRight w:val="0"/>
      <w:marTop w:val="0"/>
      <w:marBottom w:val="0"/>
      <w:divBdr>
        <w:top w:val="none" w:sz="0" w:space="0" w:color="auto"/>
        <w:left w:val="none" w:sz="0" w:space="0" w:color="auto"/>
        <w:bottom w:val="none" w:sz="0" w:space="0" w:color="auto"/>
        <w:right w:val="none" w:sz="0" w:space="0" w:color="auto"/>
      </w:divBdr>
    </w:div>
    <w:div w:id="441189827">
      <w:bodyDiv w:val="1"/>
      <w:marLeft w:val="0"/>
      <w:marRight w:val="0"/>
      <w:marTop w:val="0"/>
      <w:marBottom w:val="0"/>
      <w:divBdr>
        <w:top w:val="none" w:sz="0" w:space="0" w:color="auto"/>
        <w:left w:val="none" w:sz="0" w:space="0" w:color="auto"/>
        <w:bottom w:val="none" w:sz="0" w:space="0" w:color="auto"/>
        <w:right w:val="none" w:sz="0" w:space="0" w:color="auto"/>
      </w:divBdr>
      <w:divsChild>
        <w:div w:id="864516575">
          <w:marLeft w:val="547"/>
          <w:marRight w:val="0"/>
          <w:marTop w:val="0"/>
          <w:marBottom w:val="0"/>
          <w:divBdr>
            <w:top w:val="none" w:sz="0" w:space="0" w:color="auto"/>
            <w:left w:val="none" w:sz="0" w:space="0" w:color="auto"/>
            <w:bottom w:val="none" w:sz="0" w:space="0" w:color="auto"/>
            <w:right w:val="none" w:sz="0" w:space="0" w:color="auto"/>
          </w:divBdr>
        </w:div>
      </w:divsChild>
    </w:div>
    <w:div w:id="443354285">
      <w:bodyDiv w:val="1"/>
      <w:marLeft w:val="0"/>
      <w:marRight w:val="0"/>
      <w:marTop w:val="0"/>
      <w:marBottom w:val="0"/>
      <w:divBdr>
        <w:top w:val="none" w:sz="0" w:space="0" w:color="auto"/>
        <w:left w:val="none" w:sz="0" w:space="0" w:color="auto"/>
        <w:bottom w:val="none" w:sz="0" w:space="0" w:color="auto"/>
        <w:right w:val="none" w:sz="0" w:space="0" w:color="auto"/>
      </w:divBdr>
    </w:div>
    <w:div w:id="459032977">
      <w:bodyDiv w:val="1"/>
      <w:marLeft w:val="0"/>
      <w:marRight w:val="0"/>
      <w:marTop w:val="0"/>
      <w:marBottom w:val="0"/>
      <w:divBdr>
        <w:top w:val="none" w:sz="0" w:space="0" w:color="auto"/>
        <w:left w:val="none" w:sz="0" w:space="0" w:color="auto"/>
        <w:bottom w:val="none" w:sz="0" w:space="0" w:color="auto"/>
        <w:right w:val="none" w:sz="0" w:space="0" w:color="auto"/>
      </w:divBdr>
    </w:div>
    <w:div w:id="461920506">
      <w:bodyDiv w:val="1"/>
      <w:marLeft w:val="0"/>
      <w:marRight w:val="0"/>
      <w:marTop w:val="0"/>
      <w:marBottom w:val="0"/>
      <w:divBdr>
        <w:top w:val="none" w:sz="0" w:space="0" w:color="auto"/>
        <w:left w:val="none" w:sz="0" w:space="0" w:color="auto"/>
        <w:bottom w:val="none" w:sz="0" w:space="0" w:color="auto"/>
        <w:right w:val="none" w:sz="0" w:space="0" w:color="auto"/>
      </w:divBdr>
    </w:div>
    <w:div w:id="489828206">
      <w:bodyDiv w:val="1"/>
      <w:marLeft w:val="0"/>
      <w:marRight w:val="0"/>
      <w:marTop w:val="0"/>
      <w:marBottom w:val="0"/>
      <w:divBdr>
        <w:top w:val="none" w:sz="0" w:space="0" w:color="auto"/>
        <w:left w:val="none" w:sz="0" w:space="0" w:color="auto"/>
        <w:bottom w:val="none" w:sz="0" w:space="0" w:color="auto"/>
        <w:right w:val="none" w:sz="0" w:space="0" w:color="auto"/>
      </w:divBdr>
      <w:divsChild>
        <w:div w:id="8412877">
          <w:marLeft w:val="547"/>
          <w:marRight w:val="0"/>
          <w:marTop w:val="0"/>
          <w:marBottom w:val="0"/>
          <w:divBdr>
            <w:top w:val="none" w:sz="0" w:space="0" w:color="auto"/>
            <w:left w:val="none" w:sz="0" w:space="0" w:color="auto"/>
            <w:bottom w:val="none" w:sz="0" w:space="0" w:color="auto"/>
            <w:right w:val="none" w:sz="0" w:space="0" w:color="auto"/>
          </w:divBdr>
        </w:div>
        <w:div w:id="218976089">
          <w:marLeft w:val="446"/>
          <w:marRight w:val="0"/>
          <w:marTop w:val="0"/>
          <w:marBottom w:val="0"/>
          <w:divBdr>
            <w:top w:val="none" w:sz="0" w:space="0" w:color="auto"/>
            <w:left w:val="none" w:sz="0" w:space="0" w:color="auto"/>
            <w:bottom w:val="none" w:sz="0" w:space="0" w:color="auto"/>
            <w:right w:val="none" w:sz="0" w:space="0" w:color="auto"/>
          </w:divBdr>
        </w:div>
        <w:div w:id="387842758">
          <w:marLeft w:val="1267"/>
          <w:marRight w:val="0"/>
          <w:marTop w:val="0"/>
          <w:marBottom w:val="0"/>
          <w:divBdr>
            <w:top w:val="none" w:sz="0" w:space="0" w:color="auto"/>
            <w:left w:val="none" w:sz="0" w:space="0" w:color="auto"/>
            <w:bottom w:val="none" w:sz="0" w:space="0" w:color="auto"/>
            <w:right w:val="none" w:sz="0" w:space="0" w:color="auto"/>
          </w:divBdr>
        </w:div>
        <w:div w:id="424083702">
          <w:marLeft w:val="547"/>
          <w:marRight w:val="0"/>
          <w:marTop w:val="0"/>
          <w:marBottom w:val="0"/>
          <w:divBdr>
            <w:top w:val="none" w:sz="0" w:space="0" w:color="auto"/>
            <w:left w:val="none" w:sz="0" w:space="0" w:color="auto"/>
            <w:bottom w:val="none" w:sz="0" w:space="0" w:color="auto"/>
            <w:right w:val="none" w:sz="0" w:space="0" w:color="auto"/>
          </w:divBdr>
        </w:div>
        <w:div w:id="570652332">
          <w:marLeft w:val="1267"/>
          <w:marRight w:val="0"/>
          <w:marTop w:val="0"/>
          <w:marBottom w:val="0"/>
          <w:divBdr>
            <w:top w:val="none" w:sz="0" w:space="0" w:color="auto"/>
            <w:left w:val="none" w:sz="0" w:space="0" w:color="auto"/>
            <w:bottom w:val="none" w:sz="0" w:space="0" w:color="auto"/>
            <w:right w:val="none" w:sz="0" w:space="0" w:color="auto"/>
          </w:divBdr>
        </w:div>
        <w:div w:id="658382202">
          <w:marLeft w:val="547"/>
          <w:marRight w:val="0"/>
          <w:marTop w:val="0"/>
          <w:marBottom w:val="0"/>
          <w:divBdr>
            <w:top w:val="none" w:sz="0" w:space="0" w:color="auto"/>
            <w:left w:val="none" w:sz="0" w:space="0" w:color="auto"/>
            <w:bottom w:val="none" w:sz="0" w:space="0" w:color="auto"/>
            <w:right w:val="none" w:sz="0" w:space="0" w:color="auto"/>
          </w:divBdr>
        </w:div>
        <w:div w:id="738406858">
          <w:marLeft w:val="1267"/>
          <w:marRight w:val="0"/>
          <w:marTop w:val="0"/>
          <w:marBottom w:val="0"/>
          <w:divBdr>
            <w:top w:val="none" w:sz="0" w:space="0" w:color="auto"/>
            <w:left w:val="none" w:sz="0" w:space="0" w:color="auto"/>
            <w:bottom w:val="none" w:sz="0" w:space="0" w:color="auto"/>
            <w:right w:val="none" w:sz="0" w:space="0" w:color="auto"/>
          </w:divBdr>
        </w:div>
        <w:div w:id="771783313">
          <w:marLeft w:val="547"/>
          <w:marRight w:val="0"/>
          <w:marTop w:val="0"/>
          <w:marBottom w:val="0"/>
          <w:divBdr>
            <w:top w:val="none" w:sz="0" w:space="0" w:color="auto"/>
            <w:left w:val="none" w:sz="0" w:space="0" w:color="auto"/>
            <w:bottom w:val="none" w:sz="0" w:space="0" w:color="auto"/>
            <w:right w:val="none" w:sz="0" w:space="0" w:color="auto"/>
          </w:divBdr>
        </w:div>
        <w:div w:id="933441894">
          <w:marLeft w:val="547"/>
          <w:marRight w:val="0"/>
          <w:marTop w:val="0"/>
          <w:marBottom w:val="0"/>
          <w:divBdr>
            <w:top w:val="none" w:sz="0" w:space="0" w:color="auto"/>
            <w:left w:val="none" w:sz="0" w:space="0" w:color="auto"/>
            <w:bottom w:val="none" w:sz="0" w:space="0" w:color="auto"/>
            <w:right w:val="none" w:sz="0" w:space="0" w:color="auto"/>
          </w:divBdr>
        </w:div>
        <w:div w:id="954218497">
          <w:marLeft w:val="446"/>
          <w:marRight w:val="0"/>
          <w:marTop w:val="0"/>
          <w:marBottom w:val="0"/>
          <w:divBdr>
            <w:top w:val="none" w:sz="0" w:space="0" w:color="auto"/>
            <w:left w:val="none" w:sz="0" w:space="0" w:color="auto"/>
            <w:bottom w:val="none" w:sz="0" w:space="0" w:color="auto"/>
            <w:right w:val="none" w:sz="0" w:space="0" w:color="auto"/>
          </w:divBdr>
        </w:div>
        <w:div w:id="1023628053">
          <w:marLeft w:val="1267"/>
          <w:marRight w:val="0"/>
          <w:marTop w:val="0"/>
          <w:marBottom w:val="0"/>
          <w:divBdr>
            <w:top w:val="none" w:sz="0" w:space="0" w:color="auto"/>
            <w:left w:val="none" w:sz="0" w:space="0" w:color="auto"/>
            <w:bottom w:val="none" w:sz="0" w:space="0" w:color="auto"/>
            <w:right w:val="none" w:sz="0" w:space="0" w:color="auto"/>
          </w:divBdr>
        </w:div>
        <w:div w:id="1028868799">
          <w:marLeft w:val="1267"/>
          <w:marRight w:val="0"/>
          <w:marTop w:val="0"/>
          <w:marBottom w:val="0"/>
          <w:divBdr>
            <w:top w:val="none" w:sz="0" w:space="0" w:color="auto"/>
            <w:left w:val="none" w:sz="0" w:space="0" w:color="auto"/>
            <w:bottom w:val="none" w:sz="0" w:space="0" w:color="auto"/>
            <w:right w:val="none" w:sz="0" w:space="0" w:color="auto"/>
          </w:divBdr>
        </w:div>
        <w:div w:id="1117408335">
          <w:marLeft w:val="547"/>
          <w:marRight w:val="0"/>
          <w:marTop w:val="0"/>
          <w:marBottom w:val="0"/>
          <w:divBdr>
            <w:top w:val="none" w:sz="0" w:space="0" w:color="auto"/>
            <w:left w:val="none" w:sz="0" w:space="0" w:color="auto"/>
            <w:bottom w:val="none" w:sz="0" w:space="0" w:color="auto"/>
            <w:right w:val="none" w:sz="0" w:space="0" w:color="auto"/>
          </w:divBdr>
        </w:div>
        <w:div w:id="1225213353">
          <w:marLeft w:val="1267"/>
          <w:marRight w:val="0"/>
          <w:marTop w:val="0"/>
          <w:marBottom w:val="0"/>
          <w:divBdr>
            <w:top w:val="none" w:sz="0" w:space="0" w:color="auto"/>
            <w:left w:val="none" w:sz="0" w:space="0" w:color="auto"/>
            <w:bottom w:val="none" w:sz="0" w:space="0" w:color="auto"/>
            <w:right w:val="none" w:sz="0" w:space="0" w:color="auto"/>
          </w:divBdr>
        </w:div>
        <w:div w:id="1272324283">
          <w:marLeft w:val="446"/>
          <w:marRight w:val="0"/>
          <w:marTop w:val="0"/>
          <w:marBottom w:val="0"/>
          <w:divBdr>
            <w:top w:val="none" w:sz="0" w:space="0" w:color="auto"/>
            <w:left w:val="none" w:sz="0" w:space="0" w:color="auto"/>
            <w:bottom w:val="none" w:sz="0" w:space="0" w:color="auto"/>
            <w:right w:val="none" w:sz="0" w:space="0" w:color="auto"/>
          </w:divBdr>
        </w:div>
        <w:div w:id="1308827947">
          <w:marLeft w:val="1267"/>
          <w:marRight w:val="0"/>
          <w:marTop w:val="0"/>
          <w:marBottom w:val="0"/>
          <w:divBdr>
            <w:top w:val="none" w:sz="0" w:space="0" w:color="auto"/>
            <w:left w:val="none" w:sz="0" w:space="0" w:color="auto"/>
            <w:bottom w:val="none" w:sz="0" w:space="0" w:color="auto"/>
            <w:right w:val="none" w:sz="0" w:space="0" w:color="auto"/>
          </w:divBdr>
        </w:div>
        <w:div w:id="1312490746">
          <w:marLeft w:val="446"/>
          <w:marRight w:val="0"/>
          <w:marTop w:val="0"/>
          <w:marBottom w:val="0"/>
          <w:divBdr>
            <w:top w:val="none" w:sz="0" w:space="0" w:color="auto"/>
            <w:left w:val="none" w:sz="0" w:space="0" w:color="auto"/>
            <w:bottom w:val="none" w:sz="0" w:space="0" w:color="auto"/>
            <w:right w:val="none" w:sz="0" w:space="0" w:color="auto"/>
          </w:divBdr>
        </w:div>
        <w:div w:id="1821770130">
          <w:marLeft w:val="1267"/>
          <w:marRight w:val="0"/>
          <w:marTop w:val="0"/>
          <w:marBottom w:val="0"/>
          <w:divBdr>
            <w:top w:val="none" w:sz="0" w:space="0" w:color="auto"/>
            <w:left w:val="none" w:sz="0" w:space="0" w:color="auto"/>
            <w:bottom w:val="none" w:sz="0" w:space="0" w:color="auto"/>
            <w:right w:val="none" w:sz="0" w:space="0" w:color="auto"/>
          </w:divBdr>
        </w:div>
        <w:div w:id="1889410401">
          <w:marLeft w:val="547"/>
          <w:marRight w:val="0"/>
          <w:marTop w:val="0"/>
          <w:marBottom w:val="0"/>
          <w:divBdr>
            <w:top w:val="none" w:sz="0" w:space="0" w:color="auto"/>
            <w:left w:val="none" w:sz="0" w:space="0" w:color="auto"/>
            <w:bottom w:val="none" w:sz="0" w:space="0" w:color="auto"/>
            <w:right w:val="none" w:sz="0" w:space="0" w:color="auto"/>
          </w:divBdr>
        </w:div>
        <w:div w:id="2003854148">
          <w:marLeft w:val="547"/>
          <w:marRight w:val="0"/>
          <w:marTop w:val="0"/>
          <w:marBottom w:val="0"/>
          <w:divBdr>
            <w:top w:val="none" w:sz="0" w:space="0" w:color="auto"/>
            <w:left w:val="none" w:sz="0" w:space="0" w:color="auto"/>
            <w:bottom w:val="none" w:sz="0" w:space="0" w:color="auto"/>
            <w:right w:val="none" w:sz="0" w:space="0" w:color="auto"/>
          </w:divBdr>
        </w:div>
      </w:divsChild>
    </w:div>
    <w:div w:id="508183316">
      <w:bodyDiv w:val="1"/>
      <w:marLeft w:val="0"/>
      <w:marRight w:val="0"/>
      <w:marTop w:val="0"/>
      <w:marBottom w:val="0"/>
      <w:divBdr>
        <w:top w:val="none" w:sz="0" w:space="0" w:color="auto"/>
        <w:left w:val="none" w:sz="0" w:space="0" w:color="auto"/>
        <w:bottom w:val="none" w:sz="0" w:space="0" w:color="auto"/>
        <w:right w:val="none" w:sz="0" w:space="0" w:color="auto"/>
      </w:divBdr>
    </w:div>
    <w:div w:id="533421894">
      <w:bodyDiv w:val="1"/>
      <w:marLeft w:val="0"/>
      <w:marRight w:val="0"/>
      <w:marTop w:val="0"/>
      <w:marBottom w:val="0"/>
      <w:divBdr>
        <w:top w:val="none" w:sz="0" w:space="0" w:color="auto"/>
        <w:left w:val="none" w:sz="0" w:space="0" w:color="auto"/>
        <w:bottom w:val="none" w:sz="0" w:space="0" w:color="auto"/>
        <w:right w:val="none" w:sz="0" w:space="0" w:color="auto"/>
      </w:divBdr>
      <w:divsChild>
        <w:div w:id="1944730102">
          <w:marLeft w:val="547"/>
          <w:marRight w:val="0"/>
          <w:marTop w:val="0"/>
          <w:marBottom w:val="0"/>
          <w:divBdr>
            <w:top w:val="none" w:sz="0" w:space="0" w:color="auto"/>
            <w:left w:val="none" w:sz="0" w:space="0" w:color="auto"/>
            <w:bottom w:val="none" w:sz="0" w:space="0" w:color="auto"/>
            <w:right w:val="none" w:sz="0" w:space="0" w:color="auto"/>
          </w:divBdr>
        </w:div>
      </w:divsChild>
    </w:div>
    <w:div w:id="541670129">
      <w:bodyDiv w:val="1"/>
      <w:marLeft w:val="0"/>
      <w:marRight w:val="0"/>
      <w:marTop w:val="0"/>
      <w:marBottom w:val="0"/>
      <w:divBdr>
        <w:top w:val="none" w:sz="0" w:space="0" w:color="auto"/>
        <w:left w:val="none" w:sz="0" w:space="0" w:color="auto"/>
        <w:bottom w:val="none" w:sz="0" w:space="0" w:color="auto"/>
        <w:right w:val="none" w:sz="0" w:space="0" w:color="auto"/>
      </w:divBdr>
    </w:div>
    <w:div w:id="542517505">
      <w:bodyDiv w:val="1"/>
      <w:marLeft w:val="0"/>
      <w:marRight w:val="0"/>
      <w:marTop w:val="0"/>
      <w:marBottom w:val="0"/>
      <w:divBdr>
        <w:top w:val="none" w:sz="0" w:space="0" w:color="auto"/>
        <w:left w:val="none" w:sz="0" w:space="0" w:color="auto"/>
        <w:bottom w:val="none" w:sz="0" w:space="0" w:color="auto"/>
        <w:right w:val="none" w:sz="0" w:space="0" w:color="auto"/>
      </w:divBdr>
    </w:div>
    <w:div w:id="579367777">
      <w:bodyDiv w:val="1"/>
      <w:marLeft w:val="0"/>
      <w:marRight w:val="0"/>
      <w:marTop w:val="0"/>
      <w:marBottom w:val="0"/>
      <w:divBdr>
        <w:top w:val="none" w:sz="0" w:space="0" w:color="auto"/>
        <w:left w:val="none" w:sz="0" w:space="0" w:color="auto"/>
        <w:bottom w:val="none" w:sz="0" w:space="0" w:color="auto"/>
        <w:right w:val="none" w:sz="0" w:space="0" w:color="auto"/>
      </w:divBdr>
    </w:div>
    <w:div w:id="579868711">
      <w:bodyDiv w:val="1"/>
      <w:marLeft w:val="0"/>
      <w:marRight w:val="0"/>
      <w:marTop w:val="0"/>
      <w:marBottom w:val="0"/>
      <w:divBdr>
        <w:top w:val="none" w:sz="0" w:space="0" w:color="auto"/>
        <w:left w:val="none" w:sz="0" w:space="0" w:color="auto"/>
        <w:bottom w:val="none" w:sz="0" w:space="0" w:color="auto"/>
        <w:right w:val="none" w:sz="0" w:space="0" w:color="auto"/>
      </w:divBdr>
    </w:div>
    <w:div w:id="609705661">
      <w:bodyDiv w:val="1"/>
      <w:marLeft w:val="0"/>
      <w:marRight w:val="0"/>
      <w:marTop w:val="0"/>
      <w:marBottom w:val="0"/>
      <w:divBdr>
        <w:top w:val="none" w:sz="0" w:space="0" w:color="auto"/>
        <w:left w:val="none" w:sz="0" w:space="0" w:color="auto"/>
        <w:bottom w:val="none" w:sz="0" w:space="0" w:color="auto"/>
        <w:right w:val="none" w:sz="0" w:space="0" w:color="auto"/>
      </w:divBdr>
      <w:divsChild>
        <w:div w:id="1889799603">
          <w:marLeft w:val="547"/>
          <w:marRight w:val="0"/>
          <w:marTop w:val="0"/>
          <w:marBottom w:val="0"/>
          <w:divBdr>
            <w:top w:val="none" w:sz="0" w:space="0" w:color="auto"/>
            <w:left w:val="none" w:sz="0" w:space="0" w:color="auto"/>
            <w:bottom w:val="none" w:sz="0" w:space="0" w:color="auto"/>
            <w:right w:val="none" w:sz="0" w:space="0" w:color="auto"/>
          </w:divBdr>
        </w:div>
      </w:divsChild>
    </w:div>
    <w:div w:id="654916827">
      <w:bodyDiv w:val="1"/>
      <w:marLeft w:val="0"/>
      <w:marRight w:val="0"/>
      <w:marTop w:val="0"/>
      <w:marBottom w:val="0"/>
      <w:divBdr>
        <w:top w:val="none" w:sz="0" w:space="0" w:color="auto"/>
        <w:left w:val="none" w:sz="0" w:space="0" w:color="auto"/>
        <w:bottom w:val="none" w:sz="0" w:space="0" w:color="auto"/>
        <w:right w:val="none" w:sz="0" w:space="0" w:color="auto"/>
      </w:divBdr>
    </w:div>
    <w:div w:id="681012992">
      <w:bodyDiv w:val="1"/>
      <w:marLeft w:val="0"/>
      <w:marRight w:val="0"/>
      <w:marTop w:val="0"/>
      <w:marBottom w:val="0"/>
      <w:divBdr>
        <w:top w:val="none" w:sz="0" w:space="0" w:color="auto"/>
        <w:left w:val="none" w:sz="0" w:space="0" w:color="auto"/>
        <w:bottom w:val="none" w:sz="0" w:space="0" w:color="auto"/>
        <w:right w:val="none" w:sz="0" w:space="0" w:color="auto"/>
      </w:divBdr>
      <w:divsChild>
        <w:div w:id="1502771510">
          <w:marLeft w:val="0"/>
          <w:marRight w:val="0"/>
          <w:marTop w:val="0"/>
          <w:marBottom w:val="0"/>
          <w:divBdr>
            <w:top w:val="none" w:sz="0" w:space="0" w:color="auto"/>
            <w:left w:val="none" w:sz="0" w:space="0" w:color="auto"/>
            <w:bottom w:val="none" w:sz="0" w:space="0" w:color="auto"/>
            <w:right w:val="none" w:sz="0" w:space="0" w:color="auto"/>
          </w:divBdr>
          <w:divsChild>
            <w:div w:id="1644965356">
              <w:marLeft w:val="0"/>
              <w:marRight w:val="0"/>
              <w:marTop w:val="0"/>
              <w:marBottom w:val="0"/>
              <w:divBdr>
                <w:top w:val="none" w:sz="0" w:space="0" w:color="auto"/>
                <w:left w:val="none" w:sz="0" w:space="0" w:color="auto"/>
                <w:bottom w:val="none" w:sz="0" w:space="0" w:color="auto"/>
                <w:right w:val="none" w:sz="0" w:space="0" w:color="auto"/>
              </w:divBdr>
              <w:divsChild>
                <w:div w:id="1315796799">
                  <w:marLeft w:val="0"/>
                  <w:marRight w:val="0"/>
                  <w:marTop w:val="0"/>
                  <w:marBottom w:val="0"/>
                  <w:divBdr>
                    <w:top w:val="none" w:sz="0" w:space="0" w:color="auto"/>
                    <w:left w:val="none" w:sz="0" w:space="0" w:color="auto"/>
                    <w:bottom w:val="none" w:sz="0" w:space="0" w:color="auto"/>
                    <w:right w:val="none" w:sz="0" w:space="0" w:color="auto"/>
                  </w:divBdr>
                  <w:divsChild>
                    <w:div w:id="2053577795">
                      <w:marLeft w:val="0"/>
                      <w:marRight w:val="0"/>
                      <w:marTop w:val="0"/>
                      <w:marBottom w:val="0"/>
                      <w:divBdr>
                        <w:top w:val="none" w:sz="0" w:space="0" w:color="auto"/>
                        <w:left w:val="none" w:sz="0" w:space="0" w:color="auto"/>
                        <w:bottom w:val="none" w:sz="0" w:space="0" w:color="auto"/>
                        <w:right w:val="none" w:sz="0" w:space="0" w:color="auto"/>
                      </w:divBdr>
                      <w:divsChild>
                        <w:div w:id="940576328">
                          <w:marLeft w:val="0"/>
                          <w:marRight w:val="0"/>
                          <w:marTop w:val="0"/>
                          <w:marBottom w:val="0"/>
                          <w:divBdr>
                            <w:top w:val="none" w:sz="0" w:space="0" w:color="auto"/>
                            <w:left w:val="none" w:sz="0" w:space="0" w:color="auto"/>
                            <w:bottom w:val="none" w:sz="0" w:space="0" w:color="auto"/>
                            <w:right w:val="none" w:sz="0" w:space="0" w:color="auto"/>
                          </w:divBdr>
                          <w:divsChild>
                            <w:div w:id="1687125542">
                              <w:marLeft w:val="0"/>
                              <w:marRight w:val="0"/>
                              <w:marTop w:val="0"/>
                              <w:marBottom w:val="0"/>
                              <w:divBdr>
                                <w:top w:val="none" w:sz="0" w:space="0" w:color="auto"/>
                                <w:left w:val="none" w:sz="0" w:space="0" w:color="auto"/>
                                <w:bottom w:val="none" w:sz="0" w:space="0" w:color="auto"/>
                                <w:right w:val="none" w:sz="0" w:space="0" w:color="auto"/>
                              </w:divBdr>
                              <w:divsChild>
                                <w:div w:id="1426342349">
                                  <w:marLeft w:val="0"/>
                                  <w:marRight w:val="0"/>
                                  <w:marTop w:val="30"/>
                                  <w:marBottom w:val="2250"/>
                                  <w:divBdr>
                                    <w:top w:val="none" w:sz="0" w:space="0" w:color="auto"/>
                                    <w:left w:val="none" w:sz="0" w:space="0" w:color="auto"/>
                                    <w:bottom w:val="none" w:sz="0" w:space="0" w:color="auto"/>
                                    <w:right w:val="none" w:sz="0" w:space="0" w:color="auto"/>
                                  </w:divBdr>
                                  <w:divsChild>
                                    <w:div w:id="1719893026">
                                      <w:marLeft w:val="0"/>
                                      <w:marRight w:val="0"/>
                                      <w:marTop w:val="0"/>
                                      <w:marBottom w:val="0"/>
                                      <w:divBdr>
                                        <w:top w:val="none" w:sz="0" w:space="0" w:color="auto"/>
                                        <w:left w:val="none" w:sz="0" w:space="0" w:color="auto"/>
                                        <w:bottom w:val="none" w:sz="0" w:space="0" w:color="auto"/>
                                        <w:right w:val="none" w:sz="0" w:space="0" w:color="auto"/>
                                      </w:divBdr>
                                      <w:divsChild>
                                        <w:div w:id="1271469567">
                                          <w:marLeft w:val="0"/>
                                          <w:marRight w:val="0"/>
                                          <w:marTop w:val="0"/>
                                          <w:marBottom w:val="0"/>
                                          <w:divBdr>
                                            <w:top w:val="none" w:sz="0" w:space="0" w:color="auto"/>
                                            <w:left w:val="none" w:sz="0" w:space="0" w:color="auto"/>
                                            <w:bottom w:val="none" w:sz="0" w:space="0" w:color="auto"/>
                                            <w:right w:val="none" w:sz="0" w:space="0" w:color="auto"/>
                                          </w:divBdr>
                                          <w:divsChild>
                                            <w:div w:id="522935921">
                                              <w:marLeft w:val="0"/>
                                              <w:marRight w:val="0"/>
                                              <w:marTop w:val="0"/>
                                              <w:marBottom w:val="0"/>
                                              <w:divBdr>
                                                <w:top w:val="none" w:sz="0" w:space="0" w:color="auto"/>
                                                <w:left w:val="none" w:sz="0" w:space="0" w:color="auto"/>
                                                <w:bottom w:val="none" w:sz="0" w:space="0" w:color="auto"/>
                                                <w:right w:val="none" w:sz="0" w:space="0" w:color="auto"/>
                                              </w:divBdr>
                                              <w:divsChild>
                                                <w:div w:id="1109593030">
                                                  <w:marLeft w:val="0"/>
                                                  <w:marRight w:val="0"/>
                                                  <w:marTop w:val="0"/>
                                                  <w:marBottom w:val="0"/>
                                                  <w:divBdr>
                                                    <w:top w:val="none" w:sz="0" w:space="0" w:color="auto"/>
                                                    <w:left w:val="none" w:sz="0" w:space="0" w:color="auto"/>
                                                    <w:bottom w:val="none" w:sz="0" w:space="0" w:color="auto"/>
                                                    <w:right w:val="none" w:sz="0" w:space="0" w:color="auto"/>
                                                  </w:divBdr>
                                                </w:div>
                                                <w:div w:id="1483034898">
                                                  <w:marLeft w:val="0"/>
                                                  <w:marRight w:val="0"/>
                                                  <w:marTop w:val="0"/>
                                                  <w:marBottom w:val="0"/>
                                                  <w:divBdr>
                                                    <w:top w:val="none" w:sz="0" w:space="0" w:color="auto"/>
                                                    <w:left w:val="none" w:sz="0" w:space="0" w:color="auto"/>
                                                    <w:bottom w:val="none" w:sz="0" w:space="0" w:color="auto"/>
                                                    <w:right w:val="none" w:sz="0" w:space="0" w:color="auto"/>
                                                  </w:divBdr>
                                                  <w:divsChild>
                                                    <w:div w:id="66465263">
                                                      <w:marLeft w:val="225"/>
                                                      <w:marRight w:val="0"/>
                                                      <w:marTop w:val="0"/>
                                                      <w:marBottom w:val="0"/>
                                                      <w:divBdr>
                                                        <w:top w:val="none" w:sz="0" w:space="0" w:color="auto"/>
                                                        <w:left w:val="none" w:sz="0" w:space="0" w:color="auto"/>
                                                        <w:bottom w:val="none" w:sz="0" w:space="0" w:color="auto"/>
                                                        <w:right w:val="none" w:sz="0" w:space="0" w:color="auto"/>
                                                      </w:divBdr>
                                                    </w:div>
                                                    <w:div w:id="1122844302">
                                                      <w:marLeft w:val="0"/>
                                                      <w:marRight w:val="0"/>
                                                      <w:marTop w:val="0"/>
                                                      <w:marBottom w:val="0"/>
                                                      <w:divBdr>
                                                        <w:top w:val="none" w:sz="0" w:space="0" w:color="auto"/>
                                                        <w:left w:val="none" w:sz="0" w:space="0" w:color="auto"/>
                                                        <w:bottom w:val="none" w:sz="0" w:space="0" w:color="auto"/>
                                                        <w:right w:val="none" w:sz="0" w:space="0" w:color="auto"/>
                                                      </w:divBdr>
                                                    </w:div>
                                                    <w:div w:id="1307932674">
                                                      <w:marLeft w:val="0"/>
                                                      <w:marRight w:val="0"/>
                                                      <w:marTop w:val="0"/>
                                                      <w:marBottom w:val="0"/>
                                                      <w:divBdr>
                                                        <w:top w:val="none" w:sz="0" w:space="0" w:color="auto"/>
                                                        <w:left w:val="none" w:sz="0" w:space="0" w:color="auto"/>
                                                        <w:bottom w:val="none" w:sz="0" w:space="0" w:color="auto"/>
                                                        <w:right w:val="none" w:sz="0" w:space="0" w:color="auto"/>
                                                      </w:divBdr>
                                                    </w:div>
                                                    <w:div w:id="18953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044070">
      <w:bodyDiv w:val="1"/>
      <w:marLeft w:val="0"/>
      <w:marRight w:val="0"/>
      <w:marTop w:val="0"/>
      <w:marBottom w:val="0"/>
      <w:divBdr>
        <w:top w:val="none" w:sz="0" w:space="0" w:color="auto"/>
        <w:left w:val="none" w:sz="0" w:space="0" w:color="auto"/>
        <w:bottom w:val="none" w:sz="0" w:space="0" w:color="auto"/>
        <w:right w:val="none" w:sz="0" w:space="0" w:color="auto"/>
      </w:divBdr>
      <w:divsChild>
        <w:div w:id="1222643494">
          <w:marLeft w:val="0"/>
          <w:marRight w:val="0"/>
          <w:marTop w:val="0"/>
          <w:marBottom w:val="0"/>
          <w:divBdr>
            <w:top w:val="none" w:sz="0" w:space="0" w:color="auto"/>
            <w:left w:val="none" w:sz="0" w:space="0" w:color="auto"/>
            <w:bottom w:val="none" w:sz="0" w:space="0" w:color="auto"/>
            <w:right w:val="none" w:sz="0" w:space="0" w:color="auto"/>
          </w:divBdr>
          <w:divsChild>
            <w:div w:id="178131464">
              <w:marLeft w:val="0"/>
              <w:marRight w:val="0"/>
              <w:marTop w:val="0"/>
              <w:marBottom w:val="0"/>
              <w:divBdr>
                <w:top w:val="none" w:sz="0" w:space="0" w:color="auto"/>
                <w:left w:val="none" w:sz="0" w:space="0" w:color="auto"/>
                <w:bottom w:val="none" w:sz="0" w:space="0" w:color="auto"/>
                <w:right w:val="none" w:sz="0" w:space="0" w:color="auto"/>
              </w:divBdr>
              <w:divsChild>
                <w:div w:id="1584224089">
                  <w:marLeft w:val="0"/>
                  <w:marRight w:val="0"/>
                  <w:marTop w:val="0"/>
                  <w:marBottom w:val="0"/>
                  <w:divBdr>
                    <w:top w:val="none" w:sz="0" w:space="0" w:color="auto"/>
                    <w:left w:val="none" w:sz="0" w:space="0" w:color="auto"/>
                    <w:bottom w:val="none" w:sz="0" w:space="0" w:color="auto"/>
                    <w:right w:val="none" w:sz="0" w:space="0" w:color="auto"/>
                  </w:divBdr>
                  <w:divsChild>
                    <w:div w:id="1417359266">
                      <w:marLeft w:val="0"/>
                      <w:marRight w:val="0"/>
                      <w:marTop w:val="0"/>
                      <w:marBottom w:val="0"/>
                      <w:divBdr>
                        <w:top w:val="none" w:sz="0" w:space="0" w:color="auto"/>
                        <w:left w:val="none" w:sz="0" w:space="0" w:color="auto"/>
                        <w:bottom w:val="none" w:sz="0" w:space="0" w:color="auto"/>
                        <w:right w:val="none" w:sz="0" w:space="0" w:color="auto"/>
                      </w:divBdr>
                      <w:divsChild>
                        <w:div w:id="857740275">
                          <w:marLeft w:val="0"/>
                          <w:marRight w:val="0"/>
                          <w:marTop w:val="0"/>
                          <w:marBottom w:val="0"/>
                          <w:divBdr>
                            <w:top w:val="none" w:sz="0" w:space="0" w:color="auto"/>
                            <w:left w:val="none" w:sz="0" w:space="0" w:color="auto"/>
                            <w:bottom w:val="none" w:sz="0" w:space="0" w:color="auto"/>
                            <w:right w:val="none" w:sz="0" w:space="0" w:color="auto"/>
                          </w:divBdr>
                          <w:divsChild>
                            <w:div w:id="2060745788">
                              <w:marLeft w:val="0"/>
                              <w:marRight w:val="0"/>
                              <w:marTop w:val="0"/>
                              <w:marBottom w:val="0"/>
                              <w:divBdr>
                                <w:top w:val="none" w:sz="0" w:space="0" w:color="auto"/>
                                <w:left w:val="none" w:sz="0" w:space="0" w:color="auto"/>
                                <w:bottom w:val="none" w:sz="0" w:space="0" w:color="auto"/>
                                <w:right w:val="none" w:sz="0" w:space="0" w:color="auto"/>
                              </w:divBdr>
                              <w:divsChild>
                                <w:div w:id="1274241681">
                                  <w:marLeft w:val="0"/>
                                  <w:marRight w:val="0"/>
                                  <w:marTop w:val="0"/>
                                  <w:marBottom w:val="0"/>
                                  <w:divBdr>
                                    <w:top w:val="none" w:sz="0" w:space="0" w:color="auto"/>
                                    <w:left w:val="none" w:sz="0" w:space="0" w:color="auto"/>
                                    <w:bottom w:val="none" w:sz="0" w:space="0" w:color="auto"/>
                                    <w:right w:val="none" w:sz="0" w:space="0" w:color="auto"/>
                                  </w:divBdr>
                                  <w:divsChild>
                                    <w:div w:id="800805245">
                                      <w:marLeft w:val="60"/>
                                      <w:marRight w:val="0"/>
                                      <w:marTop w:val="0"/>
                                      <w:marBottom w:val="0"/>
                                      <w:divBdr>
                                        <w:top w:val="none" w:sz="0" w:space="0" w:color="auto"/>
                                        <w:left w:val="none" w:sz="0" w:space="0" w:color="auto"/>
                                        <w:bottom w:val="none" w:sz="0" w:space="0" w:color="auto"/>
                                        <w:right w:val="none" w:sz="0" w:space="0" w:color="auto"/>
                                      </w:divBdr>
                                      <w:divsChild>
                                        <w:div w:id="916132506">
                                          <w:marLeft w:val="0"/>
                                          <w:marRight w:val="0"/>
                                          <w:marTop w:val="0"/>
                                          <w:marBottom w:val="0"/>
                                          <w:divBdr>
                                            <w:top w:val="none" w:sz="0" w:space="0" w:color="auto"/>
                                            <w:left w:val="none" w:sz="0" w:space="0" w:color="auto"/>
                                            <w:bottom w:val="none" w:sz="0" w:space="0" w:color="auto"/>
                                            <w:right w:val="none" w:sz="0" w:space="0" w:color="auto"/>
                                          </w:divBdr>
                                          <w:divsChild>
                                            <w:div w:id="732120811">
                                              <w:marLeft w:val="0"/>
                                              <w:marRight w:val="0"/>
                                              <w:marTop w:val="0"/>
                                              <w:marBottom w:val="120"/>
                                              <w:divBdr>
                                                <w:top w:val="single" w:sz="6" w:space="0" w:color="F5F5F5"/>
                                                <w:left w:val="single" w:sz="6" w:space="0" w:color="F5F5F5"/>
                                                <w:bottom w:val="single" w:sz="6" w:space="0" w:color="F5F5F5"/>
                                                <w:right w:val="single" w:sz="6" w:space="0" w:color="F5F5F5"/>
                                              </w:divBdr>
                                              <w:divsChild>
                                                <w:div w:id="1281257304">
                                                  <w:marLeft w:val="0"/>
                                                  <w:marRight w:val="0"/>
                                                  <w:marTop w:val="0"/>
                                                  <w:marBottom w:val="0"/>
                                                  <w:divBdr>
                                                    <w:top w:val="none" w:sz="0" w:space="0" w:color="auto"/>
                                                    <w:left w:val="none" w:sz="0" w:space="0" w:color="auto"/>
                                                    <w:bottom w:val="none" w:sz="0" w:space="0" w:color="auto"/>
                                                    <w:right w:val="none" w:sz="0" w:space="0" w:color="auto"/>
                                                  </w:divBdr>
                                                  <w:divsChild>
                                                    <w:div w:id="462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0008">
      <w:bodyDiv w:val="1"/>
      <w:marLeft w:val="0"/>
      <w:marRight w:val="0"/>
      <w:marTop w:val="0"/>
      <w:marBottom w:val="0"/>
      <w:divBdr>
        <w:top w:val="none" w:sz="0" w:space="0" w:color="auto"/>
        <w:left w:val="none" w:sz="0" w:space="0" w:color="auto"/>
        <w:bottom w:val="none" w:sz="0" w:space="0" w:color="auto"/>
        <w:right w:val="none" w:sz="0" w:space="0" w:color="auto"/>
      </w:divBdr>
      <w:divsChild>
        <w:div w:id="1895694830">
          <w:marLeft w:val="547"/>
          <w:marRight w:val="0"/>
          <w:marTop w:val="0"/>
          <w:marBottom w:val="0"/>
          <w:divBdr>
            <w:top w:val="none" w:sz="0" w:space="0" w:color="auto"/>
            <w:left w:val="none" w:sz="0" w:space="0" w:color="auto"/>
            <w:bottom w:val="none" w:sz="0" w:space="0" w:color="auto"/>
            <w:right w:val="none" w:sz="0" w:space="0" w:color="auto"/>
          </w:divBdr>
        </w:div>
        <w:div w:id="1061515497">
          <w:marLeft w:val="547"/>
          <w:marRight w:val="0"/>
          <w:marTop w:val="0"/>
          <w:marBottom w:val="0"/>
          <w:divBdr>
            <w:top w:val="none" w:sz="0" w:space="0" w:color="auto"/>
            <w:left w:val="none" w:sz="0" w:space="0" w:color="auto"/>
            <w:bottom w:val="none" w:sz="0" w:space="0" w:color="auto"/>
            <w:right w:val="none" w:sz="0" w:space="0" w:color="auto"/>
          </w:divBdr>
        </w:div>
        <w:div w:id="414515555">
          <w:marLeft w:val="547"/>
          <w:marRight w:val="0"/>
          <w:marTop w:val="0"/>
          <w:marBottom w:val="0"/>
          <w:divBdr>
            <w:top w:val="none" w:sz="0" w:space="0" w:color="auto"/>
            <w:left w:val="none" w:sz="0" w:space="0" w:color="auto"/>
            <w:bottom w:val="none" w:sz="0" w:space="0" w:color="auto"/>
            <w:right w:val="none" w:sz="0" w:space="0" w:color="auto"/>
          </w:divBdr>
        </w:div>
        <w:div w:id="109934092">
          <w:marLeft w:val="547"/>
          <w:marRight w:val="0"/>
          <w:marTop w:val="0"/>
          <w:marBottom w:val="0"/>
          <w:divBdr>
            <w:top w:val="none" w:sz="0" w:space="0" w:color="auto"/>
            <w:left w:val="none" w:sz="0" w:space="0" w:color="auto"/>
            <w:bottom w:val="none" w:sz="0" w:space="0" w:color="auto"/>
            <w:right w:val="none" w:sz="0" w:space="0" w:color="auto"/>
          </w:divBdr>
        </w:div>
        <w:div w:id="955336358">
          <w:marLeft w:val="547"/>
          <w:marRight w:val="0"/>
          <w:marTop w:val="0"/>
          <w:marBottom w:val="0"/>
          <w:divBdr>
            <w:top w:val="none" w:sz="0" w:space="0" w:color="auto"/>
            <w:left w:val="none" w:sz="0" w:space="0" w:color="auto"/>
            <w:bottom w:val="none" w:sz="0" w:space="0" w:color="auto"/>
            <w:right w:val="none" w:sz="0" w:space="0" w:color="auto"/>
          </w:divBdr>
        </w:div>
        <w:div w:id="1579903626">
          <w:marLeft w:val="547"/>
          <w:marRight w:val="0"/>
          <w:marTop w:val="0"/>
          <w:marBottom w:val="0"/>
          <w:divBdr>
            <w:top w:val="none" w:sz="0" w:space="0" w:color="auto"/>
            <w:left w:val="none" w:sz="0" w:space="0" w:color="auto"/>
            <w:bottom w:val="none" w:sz="0" w:space="0" w:color="auto"/>
            <w:right w:val="none" w:sz="0" w:space="0" w:color="auto"/>
          </w:divBdr>
        </w:div>
        <w:div w:id="799687028">
          <w:marLeft w:val="547"/>
          <w:marRight w:val="0"/>
          <w:marTop w:val="0"/>
          <w:marBottom w:val="0"/>
          <w:divBdr>
            <w:top w:val="none" w:sz="0" w:space="0" w:color="auto"/>
            <w:left w:val="none" w:sz="0" w:space="0" w:color="auto"/>
            <w:bottom w:val="none" w:sz="0" w:space="0" w:color="auto"/>
            <w:right w:val="none" w:sz="0" w:space="0" w:color="auto"/>
          </w:divBdr>
        </w:div>
        <w:div w:id="2129858776">
          <w:marLeft w:val="547"/>
          <w:marRight w:val="0"/>
          <w:marTop w:val="0"/>
          <w:marBottom w:val="0"/>
          <w:divBdr>
            <w:top w:val="none" w:sz="0" w:space="0" w:color="auto"/>
            <w:left w:val="none" w:sz="0" w:space="0" w:color="auto"/>
            <w:bottom w:val="none" w:sz="0" w:space="0" w:color="auto"/>
            <w:right w:val="none" w:sz="0" w:space="0" w:color="auto"/>
          </w:divBdr>
        </w:div>
      </w:divsChild>
    </w:div>
    <w:div w:id="732239176">
      <w:bodyDiv w:val="1"/>
      <w:marLeft w:val="0"/>
      <w:marRight w:val="0"/>
      <w:marTop w:val="0"/>
      <w:marBottom w:val="0"/>
      <w:divBdr>
        <w:top w:val="none" w:sz="0" w:space="0" w:color="auto"/>
        <w:left w:val="none" w:sz="0" w:space="0" w:color="auto"/>
        <w:bottom w:val="none" w:sz="0" w:space="0" w:color="auto"/>
        <w:right w:val="none" w:sz="0" w:space="0" w:color="auto"/>
      </w:divBdr>
      <w:divsChild>
        <w:div w:id="348605606">
          <w:marLeft w:val="0"/>
          <w:marRight w:val="0"/>
          <w:marTop w:val="0"/>
          <w:marBottom w:val="0"/>
          <w:divBdr>
            <w:top w:val="none" w:sz="0" w:space="0" w:color="auto"/>
            <w:left w:val="none" w:sz="0" w:space="0" w:color="auto"/>
            <w:bottom w:val="none" w:sz="0" w:space="0" w:color="auto"/>
            <w:right w:val="none" w:sz="0" w:space="0" w:color="auto"/>
          </w:divBdr>
          <w:divsChild>
            <w:div w:id="1117990585">
              <w:marLeft w:val="0"/>
              <w:marRight w:val="0"/>
              <w:marTop w:val="0"/>
              <w:marBottom w:val="0"/>
              <w:divBdr>
                <w:top w:val="none" w:sz="0" w:space="0" w:color="auto"/>
                <w:left w:val="none" w:sz="0" w:space="0" w:color="auto"/>
                <w:bottom w:val="none" w:sz="0" w:space="0" w:color="auto"/>
                <w:right w:val="none" w:sz="0" w:space="0" w:color="auto"/>
              </w:divBdr>
              <w:divsChild>
                <w:div w:id="2145854028">
                  <w:marLeft w:val="0"/>
                  <w:marRight w:val="0"/>
                  <w:marTop w:val="0"/>
                  <w:marBottom w:val="0"/>
                  <w:divBdr>
                    <w:top w:val="none" w:sz="0" w:space="0" w:color="auto"/>
                    <w:left w:val="none" w:sz="0" w:space="0" w:color="auto"/>
                    <w:bottom w:val="none" w:sz="0" w:space="0" w:color="auto"/>
                    <w:right w:val="none" w:sz="0" w:space="0" w:color="auto"/>
                  </w:divBdr>
                  <w:divsChild>
                    <w:div w:id="1632785237">
                      <w:marLeft w:val="0"/>
                      <w:marRight w:val="0"/>
                      <w:marTop w:val="0"/>
                      <w:marBottom w:val="0"/>
                      <w:divBdr>
                        <w:top w:val="none" w:sz="0" w:space="0" w:color="auto"/>
                        <w:left w:val="none" w:sz="0" w:space="0" w:color="auto"/>
                        <w:bottom w:val="none" w:sz="0" w:space="0" w:color="auto"/>
                        <w:right w:val="none" w:sz="0" w:space="0" w:color="auto"/>
                      </w:divBdr>
                      <w:divsChild>
                        <w:div w:id="283007482">
                          <w:marLeft w:val="0"/>
                          <w:marRight w:val="0"/>
                          <w:marTop w:val="0"/>
                          <w:marBottom w:val="0"/>
                          <w:divBdr>
                            <w:top w:val="none" w:sz="0" w:space="0" w:color="auto"/>
                            <w:left w:val="none" w:sz="0" w:space="0" w:color="auto"/>
                            <w:bottom w:val="none" w:sz="0" w:space="0" w:color="auto"/>
                            <w:right w:val="none" w:sz="0" w:space="0" w:color="auto"/>
                          </w:divBdr>
                          <w:divsChild>
                            <w:div w:id="2046561925">
                              <w:marLeft w:val="0"/>
                              <w:marRight w:val="0"/>
                              <w:marTop w:val="0"/>
                              <w:marBottom w:val="0"/>
                              <w:divBdr>
                                <w:top w:val="none" w:sz="0" w:space="0" w:color="auto"/>
                                <w:left w:val="none" w:sz="0" w:space="0" w:color="auto"/>
                                <w:bottom w:val="none" w:sz="0" w:space="0" w:color="auto"/>
                                <w:right w:val="none" w:sz="0" w:space="0" w:color="auto"/>
                              </w:divBdr>
                              <w:divsChild>
                                <w:div w:id="638271399">
                                  <w:marLeft w:val="0"/>
                                  <w:marRight w:val="0"/>
                                  <w:marTop w:val="30"/>
                                  <w:marBottom w:val="2250"/>
                                  <w:divBdr>
                                    <w:top w:val="none" w:sz="0" w:space="0" w:color="auto"/>
                                    <w:left w:val="none" w:sz="0" w:space="0" w:color="auto"/>
                                    <w:bottom w:val="none" w:sz="0" w:space="0" w:color="auto"/>
                                    <w:right w:val="none" w:sz="0" w:space="0" w:color="auto"/>
                                  </w:divBdr>
                                  <w:divsChild>
                                    <w:div w:id="435095764">
                                      <w:marLeft w:val="0"/>
                                      <w:marRight w:val="0"/>
                                      <w:marTop w:val="0"/>
                                      <w:marBottom w:val="0"/>
                                      <w:divBdr>
                                        <w:top w:val="none" w:sz="0" w:space="0" w:color="auto"/>
                                        <w:left w:val="none" w:sz="0" w:space="0" w:color="auto"/>
                                        <w:bottom w:val="none" w:sz="0" w:space="0" w:color="auto"/>
                                        <w:right w:val="none" w:sz="0" w:space="0" w:color="auto"/>
                                      </w:divBdr>
                                      <w:divsChild>
                                        <w:div w:id="1227573360">
                                          <w:marLeft w:val="0"/>
                                          <w:marRight w:val="0"/>
                                          <w:marTop w:val="0"/>
                                          <w:marBottom w:val="0"/>
                                          <w:divBdr>
                                            <w:top w:val="none" w:sz="0" w:space="0" w:color="auto"/>
                                            <w:left w:val="none" w:sz="0" w:space="0" w:color="auto"/>
                                            <w:bottom w:val="none" w:sz="0" w:space="0" w:color="auto"/>
                                            <w:right w:val="none" w:sz="0" w:space="0" w:color="auto"/>
                                          </w:divBdr>
                                          <w:divsChild>
                                            <w:div w:id="231935029">
                                              <w:marLeft w:val="0"/>
                                              <w:marRight w:val="0"/>
                                              <w:marTop w:val="0"/>
                                              <w:marBottom w:val="0"/>
                                              <w:divBdr>
                                                <w:top w:val="none" w:sz="0" w:space="0" w:color="auto"/>
                                                <w:left w:val="none" w:sz="0" w:space="0" w:color="auto"/>
                                                <w:bottom w:val="none" w:sz="0" w:space="0" w:color="auto"/>
                                                <w:right w:val="none" w:sz="0" w:space="0" w:color="auto"/>
                                              </w:divBdr>
                                              <w:divsChild>
                                                <w:div w:id="2259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264505">
      <w:bodyDiv w:val="1"/>
      <w:marLeft w:val="0"/>
      <w:marRight w:val="0"/>
      <w:marTop w:val="0"/>
      <w:marBottom w:val="0"/>
      <w:divBdr>
        <w:top w:val="none" w:sz="0" w:space="0" w:color="auto"/>
        <w:left w:val="none" w:sz="0" w:space="0" w:color="auto"/>
        <w:bottom w:val="none" w:sz="0" w:space="0" w:color="auto"/>
        <w:right w:val="none" w:sz="0" w:space="0" w:color="auto"/>
      </w:divBdr>
    </w:div>
    <w:div w:id="759254001">
      <w:bodyDiv w:val="1"/>
      <w:marLeft w:val="0"/>
      <w:marRight w:val="0"/>
      <w:marTop w:val="0"/>
      <w:marBottom w:val="0"/>
      <w:divBdr>
        <w:top w:val="none" w:sz="0" w:space="0" w:color="auto"/>
        <w:left w:val="none" w:sz="0" w:space="0" w:color="auto"/>
        <w:bottom w:val="none" w:sz="0" w:space="0" w:color="auto"/>
        <w:right w:val="none" w:sz="0" w:space="0" w:color="auto"/>
      </w:divBdr>
    </w:div>
    <w:div w:id="783420359">
      <w:bodyDiv w:val="1"/>
      <w:marLeft w:val="0"/>
      <w:marRight w:val="0"/>
      <w:marTop w:val="0"/>
      <w:marBottom w:val="0"/>
      <w:divBdr>
        <w:top w:val="none" w:sz="0" w:space="0" w:color="auto"/>
        <w:left w:val="none" w:sz="0" w:space="0" w:color="auto"/>
        <w:bottom w:val="none" w:sz="0" w:space="0" w:color="auto"/>
        <w:right w:val="none" w:sz="0" w:space="0" w:color="auto"/>
      </w:divBdr>
    </w:div>
    <w:div w:id="821432207">
      <w:bodyDiv w:val="1"/>
      <w:marLeft w:val="0"/>
      <w:marRight w:val="0"/>
      <w:marTop w:val="0"/>
      <w:marBottom w:val="0"/>
      <w:divBdr>
        <w:top w:val="none" w:sz="0" w:space="0" w:color="auto"/>
        <w:left w:val="none" w:sz="0" w:space="0" w:color="auto"/>
        <w:bottom w:val="none" w:sz="0" w:space="0" w:color="auto"/>
        <w:right w:val="none" w:sz="0" w:space="0" w:color="auto"/>
      </w:divBdr>
    </w:div>
    <w:div w:id="841244318">
      <w:bodyDiv w:val="1"/>
      <w:marLeft w:val="0"/>
      <w:marRight w:val="0"/>
      <w:marTop w:val="0"/>
      <w:marBottom w:val="0"/>
      <w:divBdr>
        <w:top w:val="none" w:sz="0" w:space="0" w:color="auto"/>
        <w:left w:val="none" w:sz="0" w:space="0" w:color="auto"/>
        <w:bottom w:val="none" w:sz="0" w:space="0" w:color="auto"/>
        <w:right w:val="none" w:sz="0" w:space="0" w:color="auto"/>
      </w:divBdr>
    </w:div>
    <w:div w:id="851993519">
      <w:bodyDiv w:val="1"/>
      <w:marLeft w:val="0"/>
      <w:marRight w:val="0"/>
      <w:marTop w:val="0"/>
      <w:marBottom w:val="0"/>
      <w:divBdr>
        <w:top w:val="none" w:sz="0" w:space="0" w:color="auto"/>
        <w:left w:val="none" w:sz="0" w:space="0" w:color="auto"/>
        <w:bottom w:val="none" w:sz="0" w:space="0" w:color="auto"/>
        <w:right w:val="none" w:sz="0" w:space="0" w:color="auto"/>
      </w:divBdr>
      <w:divsChild>
        <w:div w:id="290748389">
          <w:marLeft w:val="173"/>
          <w:marRight w:val="0"/>
          <w:marTop w:val="0"/>
          <w:marBottom w:val="60"/>
          <w:divBdr>
            <w:top w:val="none" w:sz="0" w:space="0" w:color="auto"/>
            <w:left w:val="none" w:sz="0" w:space="0" w:color="auto"/>
            <w:bottom w:val="none" w:sz="0" w:space="0" w:color="auto"/>
            <w:right w:val="none" w:sz="0" w:space="0" w:color="auto"/>
          </w:divBdr>
        </w:div>
        <w:div w:id="1129011260">
          <w:marLeft w:val="173"/>
          <w:marRight w:val="0"/>
          <w:marTop w:val="0"/>
          <w:marBottom w:val="60"/>
          <w:divBdr>
            <w:top w:val="none" w:sz="0" w:space="0" w:color="auto"/>
            <w:left w:val="none" w:sz="0" w:space="0" w:color="auto"/>
            <w:bottom w:val="none" w:sz="0" w:space="0" w:color="auto"/>
            <w:right w:val="none" w:sz="0" w:space="0" w:color="auto"/>
          </w:divBdr>
        </w:div>
      </w:divsChild>
    </w:div>
    <w:div w:id="884873202">
      <w:bodyDiv w:val="1"/>
      <w:marLeft w:val="0"/>
      <w:marRight w:val="0"/>
      <w:marTop w:val="0"/>
      <w:marBottom w:val="0"/>
      <w:divBdr>
        <w:top w:val="none" w:sz="0" w:space="0" w:color="auto"/>
        <w:left w:val="none" w:sz="0" w:space="0" w:color="auto"/>
        <w:bottom w:val="none" w:sz="0" w:space="0" w:color="auto"/>
        <w:right w:val="none" w:sz="0" w:space="0" w:color="auto"/>
      </w:divBdr>
      <w:divsChild>
        <w:div w:id="1346320327">
          <w:marLeft w:val="173"/>
          <w:marRight w:val="0"/>
          <w:marTop w:val="0"/>
          <w:marBottom w:val="60"/>
          <w:divBdr>
            <w:top w:val="none" w:sz="0" w:space="0" w:color="auto"/>
            <w:left w:val="none" w:sz="0" w:space="0" w:color="auto"/>
            <w:bottom w:val="none" w:sz="0" w:space="0" w:color="auto"/>
            <w:right w:val="none" w:sz="0" w:space="0" w:color="auto"/>
          </w:divBdr>
        </w:div>
        <w:div w:id="1726219046">
          <w:marLeft w:val="173"/>
          <w:marRight w:val="0"/>
          <w:marTop w:val="0"/>
          <w:marBottom w:val="60"/>
          <w:divBdr>
            <w:top w:val="none" w:sz="0" w:space="0" w:color="auto"/>
            <w:left w:val="none" w:sz="0" w:space="0" w:color="auto"/>
            <w:bottom w:val="none" w:sz="0" w:space="0" w:color="auto"/>
            <w:right w:val="none" w:sz="0" w:space="0" w:color="auto"/>
          </w:divBdr>
        </w:div>
        <w:div w:id="1738891078">
          <w:marLeft w:val="173"/>
          <w:marRight w:val="0"/>
          <w:marTop w:val="0"/>
          <w:marBottom w:val="60"/>
          <w:divBdr>
            <w:top w:val="none" w:sz="0" w:space="0" w:color="auto"/>
            <w:left w:val="none" w:sz="0" w:space="0" w:color="auto"/>
            <w:bottom w:val="none" w:sz="0" w:space="0" w:color="auto"/>
            <w:right w:val="none" w:sz="0" w:space="0" w:color="auto"/>
          </w:divBdr>
        </w:div>
      </w:divsChild>
    </w:div>
    <w:div w:id="915432985">
      <w:bodyDiv w:val="1"/>
      <w:marLeft w:val="0"/>
      <w:marRight w:val="0"/>
      <w:marTop w:val="0"/>
      <w:marBottom w:val="0"/>
      <w:divBdr>
        <w:top w:val="none" w:sz="0" w:space="0" w:color="auto"/>
        <w:left w:val="none" w:sz="0" w:space="0" w:color="auto"/>
        <w:bottom w:val="none" w:sz="0" w:space="0" w:color="auto"/>
        <w:right w:val="none" w:sz="0" w:space="0" w:color="auto"/>
      </w:divBdr>
    </w:div>
    <w:div w:id="915549549">
      <w:bodyDiv w:val="1"/>
      <w:marLeft w:val="0"/>
      <w:marRight w:val="0"/>
      <w:marTop w:val="0"/>
      <w:marBottom w:val="0"/>
      <w:divBdr>
        <w:top w:val="none" w:sz="0" w:space="0" w:color="auto"/>
        <w:left w:val="none" w:sz="0" w:space="0" w:color="auto"/>
        <w:bottom w:val="none" w:sz="0" w:space="0" w:color="auto"/>
        <w:right w:val="none" w:sz="0" w:space="0" w:color="auto"/>
      </w:divBdr>
      <w:divsChild>
        <w:div w:id="448202217">
          <w:marLeft w:val="446"/>
          <w:marRight w:val="0"/>
          <w:marTop w:val="120"/>
          <w:marBottom w:val="0"/>
          <w:divBdr>
            <w:top w:val="none" w:sz="0" w:space="0" w:color="auto"/>
            <w:left w:val="none" w:sz="0" w:space="0" w:color="auto"/>
            <w:bottom w:val="none" w:sz="0" w:space="0" w:color="auto"/>
            <w:right w:val="none" w:sz="0" w:space="0" w:color="auto"/>
          </w:divBdr>
        </w:div>
      </w:divsChild>
    </w:div>
    <w:div w:id="933586846">
      <w:bodyDiv w:val="1"/>
      <w:marLeft w:val="0"/>
      <w:marRight w:val="0"/>
      <w:marTop w:val="0"/>
      <w:marBottom w:val="0"/>
      <w:divBdr>
        <w:top w:val="none" w:sz="0" w:space="0" w:color="auto"/>
        <w:left w:val="none" w:sz="0" w:space="0" w:color="auto"/>
        <w:bottom w:val="none" w:sz="0" w:space="0" w:color="auto"/>
        <w:right w:val="none" w:sz="0" w:space="0" w:color="auto"/>
      </w:divBdr>
    </w:div>
    <w:div w:id="940600189">
      <w:bodyDiv w:val="1"/>
      <w:marLeft w:val="0"/>
      <w:marRight w:val="0"/>
      <w:marTop w:val="0"/>
      <w:marBottom w:val="0"/>
      <w:divBdr>
        <w:top w:val="none" w:sz="0" w:space="0" w:color="auto"/>
        <w:left w:val="none" w:sz="0" w:space="0" w:color="auto"/>
        <w:bottom w:val="none" w:sz="0" w:space="0" w:color="auto"/>
        <w:right w:val="none" w:sz="0" w:space="0" w:color="auto"/>
      </w:divBdr>
    </w:div>
    <w:div w:id="944726413">
      <w:bodyDiv w:val="1"/>
      <w:marLeft w:val="0"/>
      <w:marRight w:val="0"/>
      <w:marTop w:val="0"/>
      <w:marBottom w:val="0"/>
      <w:divBdr>
        <w:top w:val="none" w:sz="0" w:space="0" w:color="auto"/>
        <w:left w:val="none" w:sz="0" w:space="0" w:color="auto"/>
        <w:bottom w:val="none" w:sz="0" w:space="0" w:color="auto"/>
        <w:right w:val="none" w:sz="0" w:space="0" w:color="auto"/>
      </w:divBdr>
      <w:divsChild>
        <w:div w:id="140512890">
          <w:marLeft w:val="547"/>
          <w:marRight w:val="0"/>
          <w:marTop w:val="0"/>
          <w:marBottom w:val="0"/>
          <w:divBdr>
            <w:top w:val="none" w:sz="0" w:space="0" w:color="auto"/>
            <w:left w:val="none" w:sz="0" w:space="0" w:color="auto"/>
            <w:bottom w:val="none" w:sz="0" w:space="0" w:color="auto"/>
            <w:right w:val="none" w:sz="0" w:space="0" w:color="auto"/>
          </w:divBdr>
        </w:div>
        <w:div w:id="236482798">
          <w:marLeft w:val="1267"/>
          <w:marRight w:val="0"/>
          <w:marTop w:val="0"/>
          <w:marBottom w:val="0"/>
          <w:divBdr>
            <w:top w:val="none" w:sz="0" w:space="0" w:color="auto"/>
            <w:left w:val="none" w:sz="0" w:space="0" w:color="auto"/>
            <w:bottom w:val="none" w:sz="0" w:space="0" w:color="auto"/>
            <w:right w:val="none" w:sz="0" w:space="0" w:color="auto"/>
          </w:divBdr>
        </w:div>
        <w:div w:id="414397552">
          <w:marLeft w:val="547"/>
          <w:marRight w:val="0"/>
          <w:marTop w:val="0"/>
          <w:marBottom w:val="0"/>
          <w:divBdr>
            <w:top w:val="none" w:sz="0" w:space="0" w:color="auto"/>
            <w:left w:val="none" w:sz="0" w:space="0" w:color="auto"/>
            <w:bottom w:val="none" w:sz="0" w:space="0" w:color="auto"/>
            <w:right w:val="none" w:sz="0" w:space="0" w:color="auto"/>
          </w:divBdr>
        </w:div>
        <w:div w:id="457912732">
          <w:marLeft w:val="1267"/>
          <w:marRight w:val="0"/>
          <w:marTop w:val="0"/>
          <w:marBottom w:val="0"/>
          <w:divBdr>
            <w:top w:val="none" w:sz="0" w:space="0" w:color="auto"/>
            <w:left w:val="none" w:sz="0" w:space="0" w:color="auto"/>
            <w:bottom w:val="none" w:sz="0" w:space="0" w:color="auto"/>
            <w:right w:val="none" w:sz="0" w:space="0" w:color="auto"/>
          </w:divBdr>
        </w:div>
        <w:div w:id="474489556">
          <w:marLeft w:val="1267"/>
          <w:marRight w:val="0"/>
          <w:marTop w:val="0"/>
          <w:marBottom w:val="0"/>
          <w:divBdr>
            <w:top w:val="none" w:sz="0" w:space="0" w:color="auto"/>
            <w:left w:val="none" w:sz="0" w:space="0" w:color="auto"/>
            <w:bottom w:val="none" w:sz="0" w:space="0" w:color="auto"/>
            <w:right w:val="none" w:sz="0" w:space="0" w:color="auto"/>
          </w:divBdr>
        </w:div>
        <w:div w:id="872110241">
          <w:marLeft w:val="446"/>
          <w:marRight w:val="0"/>
          <w:marTop w:val="0"/>
          <w:marBottom w:val="0"/>
          <w:divBdr>
            <w:top w:val="none" w:sz="0" w:space="0" w:color="auto"/>
            <w:left w:val="none" w:sz="0" w:space="0" w:color="auto"/>
            <w:bottom w:val="none" w:sz="0" w:space="0" w:color="auto"/>
            <w:right w:val="none" w:sz="0" w:space="0" w:color="auto"/>
          </w:divBdr>
        </w:div>
        <w:div w:id="903294999">
          <w:marLeft w:val="1267"/>
          <w:marRight w:val="0"/>
          <w:marTop w:val="0"/>
          <w:marBottom w:val="0"/>
          <w:divBdr>
            <w:top w:val="none" w:sz="0" w:space="0" w:color="auto"/>
            <w:left w:val="none" w:sz="0" w:space="0" w:color="auto"/>
            <w:bottom w:val="none" w:sz="0" w:space="0" w:color="auto"/>
            <w:right w:val="none" w:sz="0" w:space="0" w:color="auto"/>
          </w:divBdr>
        </w:div>
        <w:div w:id="943273076">
          <w:marLeft w:val="547"/>
          <w:marRight w:val="0"/>
          <w:marTop w:val="0"/>
          <w:marBottom w:val="0"/>
          <w:divBdr>
            <w:top w:val="none" w:sz="0" w:space="0" w:color="auto"/>
            <w:left w:val="none" w:sz="0" w:space="0" w:color="auto"/>
            <w:bottom w:val="none" w:sz="0" w:space="0" w:color="auto"/>
            <w:right w:val="none" w:sz="0" w:space="0" w:color="auto"/>
          </w:divBdr>
        </w:div>
        <w:div w:id="1003970709">
          <w:marLeft w:val="446"/>
          <w:marRight w:val="0"/>
          <w:marTop w:val="0"/>
          <w:marBottom w:val="0"/>
          <w:divBdr>
            <w:top w:val="none" w:sz="0" w:space="0" w:color="auto"/>
            <w:left w:val="none" w:sz="0" w:space="0" w:color="auto"/>
            <w:bottom w:val="none" w:sz="0" w:space="0" w:color="auto"/>
            <w:right w:val="none" w:sz="0" w:space="0" w:color="auto"/>
          </w:divBdr>
        </w:div>
        <w:div w:id="1084035509">
          <w:marLeft w:val="446"/>
          <w:marRight w:val="0"/>
          <w:marTop w:val="0"/>
          <w:marBottom w:val="0"/>
          <w:divBdr>
            <w:top w:val="none" w:sz="0" w:space="0" w:color="auto"/>
            <w:left w:val="none" w:sz="0" w:space="0" w:color="auto"/>
            <w:bottom w:val="none" w:sz="0" w:space="0" w:color="auto"/>
            <w:right w:val="none" w:sz="0" w:space="0" w:color="auto"/>
          </w:divBdr>
        </w:div>
        <w:div w:id="1179004788">
          <w:marLeft w:val="547"/>
          <w:marRight w:val="0"/>
          <w:marTop w:val="0"/>
          <w:marBottom w:val="0"/>
          <w:divBdr>
            <w:top w:val="none" w:sz="0" w:space="0" w:color="auto"/>
            <w:left w:val="none" w:sz="0" w:space="0" w:color="auto"/>
            <w:bottom w:val="none" w:sz="0" w:space="0" w:color="auto"/>
            <w:right w:val="none" w:sz="0" w:space="0" w:color="auto"/>
          </w:divBdr>
        </w:div>
        <w:div w:id="1186285180">
          <w:marLeft w:val="1267"/>
          <w:marRight w:val="0"/>
          <w:marTop w:val="0"/>
          <w:marBottom w:val="0"/>
          <w:divBdr>
            <w:top w:val="none" w:sz="0" w:space="0" w:color="auto"/>
            <w:left w:val="none" w:sz="0" w:space="0" w:color="auto"/>
            <w:bottom w:val="none" w:sz="0" w:space="0" w:color="auto"/>
            <w:right w:val="none" w:sz="0" w:space="0" w:color="auto"/>
          </w:divBdr>
        </w:div>
        <w:div w:id="1202746297">
          <w:marLeft w:val="547"/>
          <w:marRight w:val="0"/>
          <w:marTop w:val="0"/>
          <w:marBottom w:val="0"/>
          <w:divBdr>
            <w:top w:val="none" w:sz="0" w:space="0" w:color="auto"/>
            <w:left w:val="none" w:sz="0" w:space="0" w:color="auto"/>
            <w:bottom w:val="none" w:sz="0" w:space="0" w:color="auto"/>
            <w:right w:val="none" w:sz="0" w:space="0" w:color="auto"/>
          </w:divBdr>
        </w:div>
        <w:div w:id="1253665671">
          <w:marLeft w:val="1267"/>
          <w:marRight w:val="0"/>
          <w:marTop w:val="0"/>
          <w:marBottom w:val="0"/>
          <w:divBdr>
            <w:top w:val="none" w:sz="0" w:space="0" w:color="auto"/>
            <w:left w:val="none" w:sz="0" w:space="0" w:color="auto"/>
            <w:bottom w:val="none" w:sz="0" w:space="0" w:color="auto"/>
            <w:right w:val="none" w:sz="0" w:space="0" w:color="auto"/>
          </w:divBdr>
        </w:div>
        <w:div w:id="1272711718">
          <w:marLeft w:val="547"/>
          <w:marRight w:val="0"/>
          <w:marTop w:val="0"/>
          <w:marBottom w:val="0"/>
          <w:divBdr>
            <w:top w:val="none" w:sz="0" w:space="0" w:color="auto"/>
            <w:left w:val="none" w:sz="0" w:space="0" w:color="auto"/>
            <w:bottom w:val="none" w:sz="0" w:space="0" w:color="auto"/>
            <w:right w:val="none" w:sz="0" w:space="0" w:color="auto"/>
          </w:divBdr>
        </w:div>
        <w:div w:id="1309088054">
          <w:marLeft w:val="446"/>
          <w:marRight w:val="0"/>
          <w:marTop w:val="0"/>
          <w:marBottom w:val="0"/>
          <w:divBdr>
            <w:top w:val="none" w:sz="0" w:space="0" w:color="auto"/>
            <w:left w:val="none" w:sz="0" w:space="0" w:color="auto"/>
            <w:bottom w:val="none" w:sz="0" w:space="0" w:color="auto"/>
            <w:right w:val="none" w:sz="0" w:space="0" w:color="auto"/>
          </w:divBdr>
        </w:div>
        <w:div w:id="1345983082">
          <w:marLeft w:val="547"/>
          <w:marRight w:val="0"/>
          <w:marTop w:val="0"/>
          <w:marBottom w:val="0"/>
          <w:divBdr>
            <w:top w:val="none" w:sz="0" w:space="0" w:color="auto"/>
            <w:left w:val="none" w:sz="0" w:space="0" w:color="auto"/>
            <w:bottom w:val="none" w:sz="0" w:space="0" w:color="auto"/>
            <w:right w:val="none" w:sz="0" w:space="0" w:color="auto"/>
          </w:divBdr>
        </w:div>
        <w:div w:id="1879002939">
          <w:marLeft w:val="1267"/>
          <w:marRight w:val="0"/>
          <w:marTop w:val="0"/>
          <w:marBottom w:val="0"/>
          <w:divBdr>
            <w:top w:val="none" w:sz="0" w:space="0" w:color="auto"/>
            <w:left w:val="none" w:sz="0" w:space="0" w:color="auto"/>
            <w:bottom w:val="none" w:sz="0" w:space="0" w:color="auto"/>
            <w:right w:val="none" w:sz="0" w:space="0" w:color="auto"/>
          </w:divBdr>
        </w:div>
        <w:div w:id="1890723738">
          <w:marLeft w:val="1267"/>
          <w:marRight w:val="0"/>
          <w:marTop w:val="0"/>
          <w:marBottom w:val="0"/>
          <w:divBdr>
            <w:top w:val="none" w:sz="0" w:space="0" w:color="auto"/>
            <w:left w:val="none" w:sz="0" w:space="0" w:color="auto"/>
            <w:bottom w:val="none" w:sz="0" w:space="0" w:color="auto"/>
            <w:right w:val="none" w:sz="0" w:space="0" w:color="auto"/>
          </w:divBdr>
        </w:div>
        <w:div w:id="2038120204">
          <w:marLeft w:val="547"/>
          <w:marRight w:val="0"/>
          <w:marTop w:val="0"/>
          <w:marBottom w:val="0"/>
          <w:divBdr>
            <w:top w:val="none" w:sz="0" w:space="0" w:color="auto"/>
            <w:left w:val="none" w:sz="0" w:space="0" w:color="auto"/>
            <w:bottom w:val="none" w:sz="0" w:space="0" w:color="auto"/>
            <w:right w:val="none" w:sz="0" w:space="0" w:color="auto"/>
          </w:divBdr>
        </w:div>
      </w:divsChild>
    </w:div>
    <w:div w:id="952514710">
      <w:bodyDiv w:val="1"/>
      <w:marLeft w:val="0"/>
      <w:marRight w:val="0"/>
      <w:marTop w:val="0"/>
      <w:marBottom w:val="0"/>
      <w:divBdr>
        <w:top w:val="none" w:sz="0" w:space="0" w:color="auto"/>
        <w:left w:val="none" w:sz="0" w:space="0" w:color="auto"/>
        <w:bottom w:val="none" w:sz="0" w:space="0" w:color="auto"/>
        <w:right w:val="none" w:sz="0" w:space="0" w:color="auto"/>
      </w:divBdr>
    </w:div>
    <w:div w:id="965085549">
      <w:bodyDiv w:val="1"/>
      <w:marLeft w:val="0"/>
      <w:marRight w:val="0"/>
      <w:marTop w:val="0"/>
      <w:marBottom w:val="0"/>
      <w:divBdr>
        <w:top w:val="none" w:sz="0" w:space="0" w:color="auto"/>
        <w:left w:val="none" w:sz="0" w:space="0" w:color="auto"/>
        <w:bottom w:val="none" w:sz="0" w:space="0" w:color="auto"/>
        <w:right w:val="none" w:sz="0" w:space="0" w:color="auto"/>
      </w:divBdr>
    </w:div>
    <w:div w:id="990327645">
      <w:bodyDiv w:val="1"/>
      <w:marLeft w:val="0"/>
      <w:marRight w:val="0"/>
      <w:marTop w:val="0"/>
      <w:marBottom w:val="0"/>
      <w:divBdr>
        <w:top w:val="none" w:sz="0" w:space="0" w:color="auto"/>
        <w:left w:val="none" w:sz="0" w:space="0" w:color="auto"/>
        <w:bottom w:val="none" w:sz="0" w:space="0" w:color="auto"/>
        <w:right w:val="none" w:sz="0" w:space="0" w:color="auto"/>
      </w:divBdr>
    </w:div>
    <w:div w:id="1010183219">
      <w:bodyDiv w:val="1"/>
      <w:marLeft w:val="0"/>
      <w:marRight w:val="0"/>
      <w:marTop w:val="0"/>
      <w:marBottom w:val="0"/>
      <w:divBdr>
        <w:top w:val="none" w:sz="0" w:space="0" w:color="auto"/>
        <w:left w:val="none" w:sz="0" w:space="0" w:color="auto"/>
        <w:bottom w:val="none" w:sz="0" w:space="0" w:color="auto"/>
        <w:right w:val="none" w:sz="0" w:space="0" w:color="auto"/>
      </w:divBdr>
      <w:divsChild>
        <w:div w:id="276572965">
          <w:marLeft w:val="0"/>
          <w:marRight w:val="0"/>
          <w:marTop w:val="0"/>
          <w:marBottom w:val="0"/>
          <w:divBdr>
            <w:top w:val="none" w:sz="0" w:space="0" w:color="auto"/>
            <w:left w:val="none" w:sz="0" w:space="0" w:color="auto"/>
            <w:bottom w:val="none" w:sz="0" w:space="0" w:color="auto"/>
            <w:right w:val="none" w:sz="0" w:space="0" w:color="auto"/>
          </w:divBdr>
          <w:divsChild>
            <w:div w:id="861668646">
              <w:marLeft w:val="0"/>
              <w:marRight w:val="0"/>
              <w:marTop w:val="0"/>
              <w:marBottom w:val="0"/>
              <w:divBdr>
                <w:top w:val="none" w:sz="0" w:space="0" w:color="auto"/>
                <w:left w:val="none" w:sz="0" w:space="0" w:color="auto"/>
                <w:bottom w:val="none" w:sz="0" w:space="0" w:color="auto"/>
                <w:right w:val="none" w:sz="0" w:space="0" w:color="auto"/>
              </w:divBdr>
              <w:divsChild>
                <w:div w:id="187648316">
                  <w:marLeft w:val="0"/>
                  <w:marRight w:val="0"/>
                  <w:marTop w:val="0"/>
                  <w:marBottom w:val="0"/>
                  <w:divBdr>
                    <w:top w:val="none" w:sz="0" w:space="0" w:color="auto"/>
                    <w:left w:val="none" w:sz="0" w:space="0" w:color="auto"/>
                    <w:bottom w:val="none" w:sz="0" w:space="0" w:color="auto"/>
                    <w:right w:val="none" w:sz="0" w:space="0" w:color="auto"/>
                  </w:divBdr>
                  <w:divsChild>
                    <w:div w:id="1872566728">
                      <w:marLeft w:val="0"/>
                      <w:marRight w:val="0"/>
                      <w:marTop w:val="45"/>
                      <w:marBottom w:val="0"/>
                      <w:divBdr>
                        <w:top w:val="none" w:sz="0" w:space="0" w:color="auto"/>
                        <w:left w:val="none" w:sz="0" w:space="0" w:color="auto"/>
                        <w:bottom w:val="none" w:sz="0" w:space="0" w:color="auto"/>
                        <w:right w:val="none" w:sz="0" w:space="0" w:color="auto"/>
                      </w:divBdr>
                      <w:divsChild>
                        <w:div w:id="1661688321">
                          <w:marLeft w:val="0"/>
                          <w:marRight w:val="0"/>
                          <w:marTop w:val="0"/>
                          <w:marBottom w:val="0"/>
                          <w:divBdr>
                            <w:top w:val="none" w:sz="0" w:space="0" w:color="auto"/>
                            <w:left w:val="none" w:sz="0" w:space="0" w:color="auto"/>
                            <w:bottom w:val="none" w:sz="0" w:space="0" w:color="auto"/>
                            <w:right w:val="none" w:sz="0" w:space="0" w:color="auto"/>
                          </w:divBdr>
                          <w:divsChild>
                            <w:div w:id="896942200">
                              <w:marLeft w:val="2070"/>
                              <w:marRight w:val="3960"/>
                              <w:marTop w:val="0"/>
                              <w:marBottom w:val="0"/>
                              <w:divBdr>
                                <w:top w:val="none" w:sz="0" w:space="0" w:color="auto"/>
                                <w:left w:val="none" w:sz="0" w:space="0" w:color="auto"/>
                                <w:bottom w:val="none" w:sz="0" w:space="0" w:color="auto"/>
                                <w:right w:val="none" w:sz="0" w:space="0" w:color="auto"/>
                              </w:divBdr>
                              <w:divsChild>
                                <w:div w:id="1608152207">
                                  <w:marLeft w:val="0"/>
                                  <w:marRight w:val="0"/>
                                  <w:marTop w:val="0"/>
                                  <w:marBottom w:val="0"/>
                                  <w:divBdr>
                                    <w:top w:val="none" w:sz="0" w:space="0" w:color="auto"/>
                                    <w:left w:val="none" w:sz="0" w:space="0" w:color="auto"/>
                                    <w:bottom w:val="none" w:sz="0" w:space="0" w:color="auto"/>
                                    <w:right w:val="none" w:sz="0" w:space="0" w:color="auto"/>
                                  </w:divBdr>
                                  <w:divsChild>
                                    <w:div w:id="1830972893">
                                      <w:marLeft w:val="0"/>
                                      <w:marRight w:val="0"/>
                                      <w:marTop w:val="0"/>
                                      <w:marBottom w:val="0"/>
                                      <w:divBdr>
                                        <w:top w:val="none" w:sz="0" w:space="0" w:color="auto"/>
                                        <w:left w:val="none" w:sz="0" w:space="0" w:color="auto"/>
                                        <w:bottom w:val="none" w:sz="0" w:space="0" w:color="auto"/>
                                        <w:right w:val="none" w:sz="0" w:space="0" w:color="auto"/>
                                      </w:divBdr>
                                      <w:divsChild>
                                        <w:div w:id="352650710">
                                          <w:marLeft w:val="0"/>
                                          <w:marRight w:val="0"/>
                                          <w:marTop w:val="0"/>
                                          <w:marBottom w:val="0"/>
                                          <w:divBdr>
                                            <w:top w:val="none" w:sz="0" w:space="0" w:color="auto"/>
                                            <w:left w:val="none" w:sz="0" w:space="0" w:color="auto"/>
                                            <w:bottom w:val="none" w:sz="0" w:space="0" w:color="auto"/>
                                            <w:right w:val="none" w:sz="0" w:space="0" w:color="auto"/>
                                          </w:divBdr>
                                          <w:divsChild>
                                            <w:div w:id="262156055">
                                              <w:marLeft w:val="0"/>
                                              <w:marRight w:val="0"/>
                                              <w:marTop w:val="90"/>
                                              <w:marBottom w:val="0"/>
                                              <w:divBdr>
                                                <w:top w:val="none" w:sz="0" w:space="0" w:color="auto"/>
                                                <w:left w:val="none" w:sz="0" w:space="0" w:color="auto"/>
                                                <w:bottom w:val="none" w:sz="0" w:space="0" w:color="auto"/>
                                                <w:right w:val="none" w:sz="0" w:space="0" w:color="auto"/>
                                              </w:divBdr>
                                              <w:divsChild>
                                                <w:div w:id="1539128004">
                                                  <w:marLeft w:val="0"/>
                                                  <w:marRight w:val="0"/>
                                                  <w:marTop w:val="0"/>
                                                  <w:marBottom w:val="0"/>
                                                  <w:divBdr>
                                                    <w:top w:val="none" w:sz="0" w:space="0" w:color="auto"/>
                                                    <w:left w:val="none" w:sz="0" w:space="0" w:color="auto"/>
                                                    <w:bottom w:val="none" w:sz="0" w:space="0" w:color="auto"/>
                                                    <w:right w:val="none" w:sz="0" w:space="0" w:color="auto"/>
                                                  </w:divBdr>
                                                  <w:divsChild>
                                                    <w:div w:id="1762722311">
                                                      <w:marLeft w:val="0"/>
                                                      <w:marRight w:val="0"/>
                                                      <w:marTop w:val="0"/>
                                                      <w:marBottom w:val="0"/>
                                                      <w:divBdr>
                                                        <w:top w:val="none" w:sz="0" w:space="0" w:color="auto"/>
                                                        <w:left w:val="none" w:sz="0" w:space="0" w:color="auto"/>
                                                        <w:bottom w:val="none" w:sz="0" w:space="0" w:color="auto"/>
                                                        <w:right w:val="none" w:sz="0" w:space="0" w:color="auto"/>
                                                      </w:divBdr>
                                                      <w:divsChild>
                                                        <w:div w:id="38088363">
                                                          <w:marLeft w:val="0"/>
                                                          <w:marRight w:val="0"/>
                                                          <w:marTop w:val="0"/>
                                                          <w:marBottom w:val="390"/>
                                                          <w:divBdr>
                                                            <w:top w:val="none" w:sz="0" w:space="0" w:color="auto"/>
                                                            <w:left w:val="none" w:sz="0" w:space="0" w:color="auto"/>
                                                            <w:bottom w:val="none" w:sz="0" w:space="0" w:color="auto"/>
                                                            <w:right w:val="none" w:sz="0" w:space="0" w:color="auto"/>
                                                          </w:divBdr>
                                                          <w:divsChild>
                                                            <w:div w:id="1596210671">
                                                              <w:marLeft w:val="0"/>
                                                              <w:marRight w:val="0"/>
                                                              <w:marTop w:val="0"/>
                                                              <w:marBottom w:val="0"/>
                                                              <w:divBdr>
                                                                <w:top w:val="none" w:sz="0" w:space="0" w:color="auto"/>
                                                                <w:left w:val="none" w:sz="0" w:space="0" w:color="auto"/>
                                                                <w:bottom w:val="none" w:sz="0" w:space="0" w:color="auto"/>
                                                                <w:right w:val="none" w:sz="0" w:space="0" w:color="auto"/>
                                                              </w:divBdr>
                                                              <w:divsChild>
                                                                <w:div w:id="16469604">
                                                                  <w:marLeft w:val="0"/>
                                                                  <w:marRight w:val="0"/>
                                                                  <w:marTop w:val="0"/>
                                                                  <w:marBottom w:val="0"/>
                                                                  <w:divBdr>
                                                                    <w:top w:val="none" w:sz="0" w:space="0" w:color="auto"/>
                                                                    <w:left w:val="none" w:sz="0" w:space="0" w:color="auto"/>
                                                                    <w:bottom w:val="none" w:sz="0" w:space="0" w:color="auto"/>
                                                                    <w:right w:val="none" w:sz="0" w:space="0" w:color="auto"/>
                                                                  </w:divBdr>
                                                                  <w:divsChild>
                                                                    <w:div w:id="1380324236">
                                                                      <w:marLeft w:val="0"/>
                                                                      <w:marRight w:val="0"/>
                                                                      <w:marTop w:val="0"/>
                                                                      <w:marBottom w:val="0"/>
                                                                      <w:divBdr>
                                                                        <w:top w:val="none" w:sz="0" w:space="0" w:color="auto"/>
                                                                        <w:left w:val="none" w:sz="0" w:space="0" w:color="auto"/>
                                                                        <w:bottom w:val="none" w:sz="0" w:space="0" w:color="auto"/>
                                                                        <w:right w:val="none" w:sz="0" w:space="0" w:color="auto"/>
                                                                      </w:divBdr>
                                                                      <w:divsChild>
                                                                        <w:div w:id="163397071">
                                                                          <w:marLeft w:val="0"/>
                                                                          <w:marRight w:val="0"/>
                                                                          <w:marTop w:val="0"/>
                                                                          <w:marBottom w:val="0"/>
                                                                          <w:divBdr>
                                                                            <w:top w:val="none" w:sz="0" w:space="0" w:color="auto"/>
                                                                            <w:left w:val="none" w:sz="0" w:space="0" w:color="auto"/>
                                                                            <w:bottom w:val="none" w:sz="0" w:space="0" w:color="auto"/>
                                                                            <w:right w:val="none" w:sz="0" w:space="0" w:color="auto"/>
                                                                          </w:divBdr>
                                                                          <w:divsChild>
                                                                            <w:div w:id="1850218715">
                                                                              <w:marLeft w:val="0"/>
                                                                              <w:marRight w:val="0"/>
                                                                              <w:marTop w:val="0"/>
                                                                              <w:marBottom w:val="0"/>
                                                                              <w:divBdr>
                                                                                <w:top w:val="none" w:sz="0" w:space="0" w:color="auto"/>
                                                                                <w:left w:val="none" w:sz="0" w:space="0" w:color="auto"/>
                                                                                <w:bottom w:val="none" w:sz="0" w:space="0" w:color="auto"/>
                                                                                <w:right w:val="none" w:sz="0" w:space="0" w:color="auto"/>
                                                                              </w:divBdr>
                                                                              <w:divsChild>
                                                                                <w:div w:id="1942033589">
                                                                                  <w:marLeft w:val="0"/>
                                                                                  <w:marRight w:val="0"/>
                                                                                  <w:marTop w:val="0"/>
                                                                                  <w:marBottom w:val="0"/>
                                                                                  <w:divBdr>
                                                                                    <w:top w:val="none" w:sz="0" w:space="0" w:color="auto"/>
                                                                                    <w:left w:val="none" w:sz="0" w:space="0" w:color="auto"/>
                                                                                    <w:bottom w:val="none" w:sz="0" w:space="0" w:color="auto"/>
                                                                                    <w:right w:val="none" w:sz="0" w:space="0" w:color="auto"/>
                                                                                  </w:divBdr>
                                                                                  <w:divsChild>
                                                                                    <w:div w:id="352465029">
                                                                                      <w:marLeft w:val="0"/>
                                                                                      <w:marRight w:val="0"/>
                                                                                      <w:marTop w:val="0"/>
                                                                                      <w:marBottom w:val="0"/>
                                                                                      <w:divBdr>
                                                                                        <w:top w:val="none" w:sz="0" w:space="0" w:color="auto"/>
                                                                                        <w:left w:val="none" w:sz="0" w:space="0" w:color="auto"/>
                                                                                        <w:bottom w:val="none" w:sz="0" w:space="0" w:color="auto"/>
                                                                                        <w:right w:val="none" w:sz="0" w:space="0" w:color="auto"/>
                                                                                      </w:divBdr>
                                                                                      <w:divsChild>
                                                                                        <w:div w:id="7019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892233">
      <w:bodyDiv w:val="1"/>
      <w:marLeft w:val="0"/>
      <w:marRight w:val="0"/>
      <w:marTop w:val="0"/>
      <w:marBottom w:val="0"/>
      <w:divBdr>
        <w:top w:val="none" w:sz="0" w:space="0" w:color="auto"/>
        <w:left w:val="none" w:sz="0" w:space="0" w:color="auto"/>
        <w:bottom w:val="none" w:sz="0" w:space="0" w:color="auto"/>
        <w:right w:val="none" w:sz="0" w:space="0" w:color="auto"/>
      </w:divBdr>
    </w:div>
    <w:div w:id="1021471267">
      <w:bodyDiv w:val="1"/>
      <w:marLeft w:val="0"/>
      <w:marRight w:val="0"/>
      <w:marTop w:val="0"/>
      <w:marBottom w:val="0"/>
      <w:divBdr>
        <w:top w:val="none" w:sz="0" w:space="0" w:color="auto"/>
        <w:left w:val="none" w:sz="0" w:space="0" w:color="auto"/>
        <w:bottom w:val="none" w:sz="0" w:space="0" w:color="auto"/>
        <w:right w:val="none" w:sz="0" w:space="0" w:color="auto"/>
      </w:divBdr>
    </w:div>
    <w:div w:id="1030372503">
      <w:bodyDiv w:val="1"/>
      <w:marLeft w:val="0"/>
      <w:marRight w:val="0"/>
      <w:marTop w:val="0"/>
      <w:marBottom w:val="0"/>
      <w:divBdr>
        <w:top w:val="none" w:sz="0" w:space="0" w:color="auto"/>
        <w:left w:val="none" w:sz="0" w:space="0" w:color="auto"/>
        <w:bottom w:val="none" w:sz="0" w:space="0" w:color="auto"/>
        <w:right w:val="none" w:sz="0" w:space="0" w:color="auto"/>
      </w:divBdr>
    </w:div>
    <w:div w:id="1030380870">
      <w:bodyDiv w:val="1"/>
      <w:marLeft w:val="0"/>
      <w:marRight w:val="0"/>
      <w:marTop w:val="0"/>
      <w:marBottom w:val="0"/>
      <w:divBdr>
        <w:top w:val="none" w:sz="0" w:space="0" w:color="auto"/>
        <w:left w:val="none" w:sz="0" w:space="0" w:color="auto"/>
        <w:bottom w:val="none" w:sz="0" w:space="0" w:color="auto"/>
        <w:right w:val="none" w:sz="0" w:space="0" w:color="auto"/>
      </w:divBdr>
    </w:div>
    <w:div w:id="1046416051">
      <w:bodyDiv w:val="1"/>
      <w:marLeft w:val="0"/>
      <w:marRight w:val="0"/>
      <w:marTop w:val="0"/>
      <w:marBottom w:val="0"/>
      <w:divBdr>
        <w:top w:val="none" w:sz="0" w:space="0" w:color="auto"/>
        <w:left w:val="none" w:sz="0" w:space="0" w:color="auto"/>
        <w:bottom w:val="none" w:sz="0" w:space="0" w:color="auto"/>
        <w:right w:val="none" w:sz="0" w:space="0" w:color="auto"/>
      </w:divBdr>
    </w:div>
    <w:div w:id="1082680166">
      <w:bodyDiv w:val="1"/>
      <w:marLeft w:val="0"/>
      <w:marRight w:val="0"/>
      <w:marTop w:val="0"/>
      <w:marBottom w:val="0"/>
      <w:divBdr>
        <w:top w:val="none" w:sz="0" w:space="0" w:color="auto"/>
        <w:left w:val="none" w:sz="0" w:space="0" w:color="auto"/>
        <w:bottom w:val="none" w:sz="0" w:space="0" w:color="auto"/>
        <w:right w:val="none" w:sz="0" w:space="0" w:color="auto"/>
      </w:divBdr>
    </w:div>
    <w:div w:id="1121538747">
      <w:bodyDiv w:val="1"/>
      <w:marLeft w:val="0"/>
      <w:marRight w:val="0"/>
      <w:marTop w:val="0"/>
      <w:marBottom w:val="0"/>
      <w:divBdr>
        <w:top w:val="none" w:sz="0" w:space="0" w:color="auto"/>
        <w:left w:val="none" w:sz="0" w:space="0" w:color="auto"/>
        <w:bottom w:val="none" w:sz="0" w:space="0" w:color="auto"/>
        <w:right w:val="none" w:sz="0" w:space="0" w:color="auto"/>
      </w:divBdr>
    </w:div>
    <w:div w:id="1155224751">
      <w:bodyDiv w:val="1"/>
      <w:marLeft w:val="0"/>
      <w:marRight w:val="0"/>
      <w:marTop w:val="0"/>
      <w:marBottom w:val="0"/>
      <w:divBdr>
        <w:top w:val="none" w:sz="0" w:space="0" w:color="auto"/>
        <w:left w:val="none" w:sz="0" w:space="0" w:color="auto"/>
        <w:bottom w:val="none" w:sz="0" w:space="0" w:color="auto"/>
        <w:right w:val="none" w:sz="0" w:space="0" w:color="auto"/>
      </w:divBdr>
    </w:div>
    <w:div w:id="1168328842">
      <w:bodyDiv w:val="1"/>
      <w:marLeft w:val="0"/>
      <w:marRight w:val="0"/>
      <w:marTop w:val="0"/>
      <w:marBottom w:val="0"/>
      <w:divBdr>
        <w:top w:val="none" w:sz="0" w:space="0" w:color="auto"/>
        <w:left w:val="none" w:sz="0" w:space="0" w:color="auto"/>
        <w:bottom w:val="none" w:sz="0" w:space="0" w:color="auto"/>
        <w:right w:val="none" w:sz="0" w:space="0" w:color="auto"/>
      </w:divBdr>
      <w:divsChild>
        <w:div w:id="307828797">
          <w:marLeft w:val="547"/>
          <w:marRight w:val="0"/>
          <w:marTop w:val="0"/>
          <w:marBottom w:val="0"/>
          <w:divBdr>
            <w:top w:val="none" w:sz="0" w:space="0" w:color="auto"/>
            <w:left w:val="none" w:sz="0" w:space="0" w:color="auto"/>
            <w:bottom w:val="none" w:sz="0" w:space="0" w:color="auto"/>
            <w:right w:val="none" w:sz="0" w:space="0" w:color="auto"/>
          </w:divBdr>
        </w:div>
        <w:div w:id="559630156">
          <w:marLeft w:val="547"/>
          <w:marRight w:val="0"/>
          <w:marTop w:val="0"/>
          <w:marBottom w:val="0"/>
          <w:divBdr>
            <w:top w:val="none" w:sz="0" w:space="0" w:color="auto"/>
            <w:left w:val="none" w:sz="0" w:space="0" w:color="auto"/>
            <w:bottom w:val="none" w:sz="0" w:space="0" w:color="auto"/>
            <w:right w:val="none" w:sz="0" w:space="0" w:color="auto"/>
          </w:divBdr>
        </w:div>
        <w:div w:id="909576889">
          <w:marLeft w:val="547"/>
          <w:marRight w:val="0"/>
          <w:marTop w:val="0"/>
          <w:marBottom w:val="0"/>
          <w:divBdr>
            <w:top w:val="none" w:sz="0" w:space="0" w:color="auto"/>
            <w:left w:val="none" w:sz="0" w:space="0" w:color="auto"/>
            <w:bottom w:val="none" w:sz="0" w:space="0" w:color="auto"/>
            <w:right w:val="none" w:sz="0" w:space="0" w:color="auto"/>
          </w:divBdr>
        </w:div>
        <w:div w:id="1351368876">
          <w:marLeft w:val="547"/>
          <w:marRight w:val="0"/>
          <w:marTop w:val="0"/>
          <w:marBottom w:val="0"/>
          <w:divBdr>
            <w:top w:val="none" w:sz="0" w:space="0" w:color="auto"/>
            <w:left w:val="none" w:sz="0" w:space="0" w:color="auto"/>
            <w:bottom w:val="none" w:sz="0" w:space="0" w:color="auto"/>
            <w:right w:val="none" w:sz="0" w:space="0" w:color="auto"/>
          </w:divBdr>
        </w:div>
        <w:div w:id="1524246434">
          <w:marLeft w:val="547"/>
          <w:marRight w:val="0"/>
          <w:marTop w:val="0"/>
          <w:marBottom w:val="0"/>
          <w:divBdr>
            <w:top w:val="none" w:sz="0" w:space="0" w:color="auto"/>
            <w:left w:val="none" w:sz="0" w:space="0" w:color="auto"/>
            <w:bottom w:val="none" w:sz="0" w:space="0" w:color="auto"/>
            <w:right w:val="none" w:sz="0" w:space="0" w:color="auto"/>
          </w:divBdr>
        </w:div>
        <w:div w:id="1778523967">
          <w:marLeft w:val="547"/>
          <w:marRight w:val="0"/>
          <w:marTop w:val="0"/>
          <w:marBottom w:val="0"/>
          <w:divBdr>
            <w:top w:val="none" w:sz="0" w:space="0" w:color="auto"/>
            <w:left w:val="none" w:sz="0" w:space="0" w:color="auto"/>
            <w:bottom w:val="none" w:sz="0" w:space="0" w:color="auto"/>
            <w:right w:val="none" w:sz="0" w:space="0" w:color="auto"/>
          </w:divBdr>
        </w:div>
        <w:div w:id="1909530005">
          <w:marLeft w:val="547"/>
          <w:marRight w:val="0"/>
          <w:marTop w:val="0"/>
          <w:marBottom w:val="0"/>
          <w:divBdr>
            <w:top w:val="none" w:sz="0" w:space="0" w:color="auto"/>
            <w:left w:val="none" w:sz="0" w:space="0" w:color="auto"/>
            <w:bottom w:val="none" w:sz="0" w:space="0" w:color="auto"/>
            <w:right w:val="none" w:sz="0" w:space="0" w:color="auto"/>
          </w:divBdr>
        </w:div>
        <w:div w:id="1911498374">
          <w:marLeft w:val="547"/>
          <w:marRight w:val="0"/>
          <w:marTop w:val="0"/>
          <w:marBottom w:val="0"/>
          <w:divBdr>
            <w:top w:val="none" w:sz="0" w:space="0" w:color="auto"/>
            <w:left w:val="none" w:sz="0" w:space="0" w:color="auto"/>
            <w:bottom w:val="none" w:sz="0" w:space="0" w:color="auto"/>
            <w:right w:val="none" w:sz="0" w:space="0" w:color="auto"/>
          </w:divBdr>
        </w:div>
        <w:div w:id="2044551173">
          <w:marLeft w:val="547"/>
          <w:marRight w:val="0"/>
          <w:marTop w:val="0"/>
          <w:marBottom w:val="0"/>
          <w:divBdr>
            <w:top w:val="none" w:sz="0" w:space="0" w:color="auto"/>
            <w:left w:val="none" w:sz="0" w:space="0" w:color="auto"/>
            <w:bottom w:val="none" w:sz="0" w:space="0" w:color="auto"/>
            <w:right w:val="none" w:sz="0" w:space="0" w:color="auto"/>
          </w:divBdr>
        </w:div>
      </w:divsChild>
    </w:div>
    <w:div w:id="1237859234">
      <w:bodyDiv w:val="1"/>
      <w:marLeft w:val="0"/>
      <w:marRight w:val="0"/>
      <w:marTop w:val="0"/>
      <w:marBottom w:val="0"/>
      <w:divBdr>
        <w:top w:val="none" w:sz="0" w:space="0" w:color="auto"/>
        <w:left w:val="none" w:sz="0" w:space="0" w:color="auto"/>
        <w:bottom w:val="none" w:sz="0" w:space="0" w:color="auto"/>
        <w:right w:val="none" w:sz="0" w:space="0" w:color="auto"/>
      </w:divBdr>
      <w:divsChild>
        <w:div w:id="1102652160">
          <w:marLeft w:val="0"/>
          <w:marRight w:val="0"/>
          <w:marTop w:val="0"/>
          <w:marBottom w:val="0"/>
          <w:divBdr>
            <w:top w:val="none" w:sz="0" w:space="0" w:color="auto"/>
            <w:left w:val="none" w:sz="0" w:space="0" w:color="auto"/>
            <w:bottom w:val="none" w:sz="0" w:space="0" w:color="auto"/>
            <w:right w:val="none" w:sz="0" w:space="0" w:color="auto"/>
          </w:divBdr>
          <w:divsChild>
            <w:div w:id="2136439428">
              <w:marLeft w:val="0"/>
              <w:marRight w:val="0"/>
              <w:marTop w:val="0"/>
              <w:marBottom w:val="0"/>
              <w:divBdr>
                <w:top w:val="none" w:sz="0" w:space="0" w:color="auto"/>
                <w:left w:val="none" w:sz="0" w:space="0" w:color="auto"/>
                <w:bottom w:val="none" w:sz="0" w:space="0" w:color="auto"/>
                <w:right w:val="none" w:sz="0" w:space="0" w:color="auto"/>
              </w:divBdr>
              <w:divsChild>
                <w:div w:id="1828979148">
                  <w:marLeft w:val="0"/>
                  <w:marRight w:val="0"/>
                  <w:marTop w:val="265"/>
                  <w:marBottom w:val="265"/>
                  <w:divBdr>
                    <w:top w:val="none" w:sz="0" w:space="0" w:color="auto"/>
                    <w:left w:val="none" w:sz="0" w:space="0" w:color="auto"/>
                    <w:bottom w:val="none" w:sz="0" w:space="0" w:color="auto"/>
                    <w:right w:val="none" w:sz="0" w:space="0" w:color="auto"/>
                  </w:divBdr>
                  <w:divsChild>
                    <w:div w:id="1898277468">
                      <w:marLeft w:val="0"/>
                      <w:marRight w:val="0"/>
                      <w:marTop w:val="0"/>
                      <w:marBottom w:val="0"/>
                      <w:divBdr>
                        <w:top w:val="none" w:sz="0" w:space="0" w:color="auto"/>
                        <w:left w:val="none" w:sz="0" w:space="0" w:color="auto"/>
                        <w:bottom w:val="none" w:sz="0" w:space="0" w:color="auto"/>
                        <w:right w:val="none" w:sz="0" w:space="0" w:color="auto"/>
                      </w:divBdr>
                      <w:divsChild>
                        <w:div w:id="55050917">
                          <w:marLeft w:val="0"/>
                          <w:marRight w:val="0"/>
                          <w:marTop w:val="0"/>
                          <w:marBottom w:val="0"/>
                          <w:divBdr>
                            <w:top w:val="none" w:sz="0" w:space="0" w:color="auto"/>
                            <w:left w:val="none" w:sz="0" w:space="0" w:color="auto"/>
                            <w:bottom w:val="none" w:sz="0" w:space="0" w:color="auto"/>
                            <w:right w:val="none" w:sz="0" w:space="0" w:color="auto"/>
                          </w:divBdr>
                        </w:div>
                        <w:div w:id="178080447">
                          <w:marLeft w:val="0"/>
                          <w:marRight w:val="0"/>
                          <w:marTop w:val="0"/>
                          <w:marBottom w:val="0"/>
                          <w:divBdr>
                            <w:top w:val="none" w:sz="0" w:space="0" w:color="auto"/>
                            <w:left w:val="none" w:sz="0" w:space="0" w:color="auto"/>
                            <w:bottom w:val="none" w:sz="0" w:space="0" w:color="auto"/>
                            <w:right w:val="none" w:sz="0" w:space="0" w:color="auto"/>
                          </w:divBdr>
                        </w:div>
                        <w:div w:id="259722436">
                          <w:marLeft w:val="0"/>
                          <w:marRight w:val="0"/>
                          <w:marTop w:val="0"/>
                          <w:marBottom w:val="0"/>
                          <w:divBdr>
                            <w:top w:val="none" w:sz="0" w:space="0" w:color="auto"/>
                            <w:left w:val="none" w:sz="0" w:space="0" w:color="auto"/>
                            <w:bottom w:val="none" w:sz="0" w:space="0" w:color="auto"/>
                            <w:right w:val="none" w:sz="0" w:space="0" w:color="auto"/>
                          </w:divBdr>
                        </w:div>
                        <w:div w:id="274409267">
                          <w:marLeft w:val="0"/>
                          <w:marRight w:val="0"/>
                          <w:marTop w:val="0"/>
                          <w:marBottom w:val="0"/>
                          <w:divBdr>
                            <w:top w:val="none" w:sz="0" w:space="0" w:color="auto"/>
                            <w:left w:val="none" w:sz="0" w:space="0" w:color="auto"/>
                            <w:bottom w:val="none" w:sz="0" w:space="0" w:color="auto"/>
                            <w:right w:val="none" w:sz="0" w:space="0" w:color="auto"/>
                          </w:divBdr>
                        </w:div>
                        <w:div w:id="618224317">
                          <w:marLeft w:val="0"/>
                          <w:marRight w:val="0"/>
                          <w:marTop w:val="0"/>
                          <w:marBottom w:val="0"/>
                          <w:divBdr>
                            <w:top w:val="none" w:sz="0" w:space="0" w:color="auto"/>
                            <w:left w:val="none" w:sz="0" w:space="0" w:color="auto"/>
                            <w:bottom w:val="none" w:sz="0" w:space="0" w:color="auto"/>
                            <w:right w:val="none" w:sz="0" w:space="0" w:color="auto"/>
                          </w:divBdr>
                        </w:div>
                        <w:div w:id="783769059">
                          <w:marLeft w:val="0"/>
                          <w:marRight w:val="0"/>
                          <w:marTop w:val="0"/>
                          <w:marBottom w:val="0"/>
                          <w:divBdr>
                            <w:top w:val="none" w:sz="0" w:space="0" w:color="auto"/>
                            <w:left w:val="none" w:sz="0" w:space="0" w:color="auto"/>
                            <w:bottom w:val="none" w:sz="0" w:space="0" w:color="auto"/>
                            <w:right w:val="none" w:sz="0" w:space="0" w:color="auto"/>
                          </w:divBdr>
                        </w:div>
                        <w:div w:id="899171330">
                          <w:marLeft w:val="0"/>
                          <w:marRight w:val="0"/>
                          <w:marTop w:val="0"/>
                          <w:marBottom w:val="0"/>
                          <w:divBdr>
                            <w:top w:val="none" w:sz="0" w:space="0" w:color="auto"/>
                            <w:left w:val="none" w:sz="0" w:space="0" w:color="auto"/>
                            <w:bottom w:val="none" w:sz="0" w:space="0" w:color="auto"/>
                            <w:right w:val="none" w:sz="0" w:space="0" w:color="auto"/>
                          </w:divBdr>
                        </w:div>
                        <w:div w:id="920412110">
                          <w:marLeft w:val="0"/>
                          <w:marRight w:val="0"/>
                          <w:marTop w:val="0"/>
                          <w:marBottom w:val="0"/>
                          <w:divBdr>
                            <w:top w:val="none" w:sz="0" w:space="0" w:color="auto"/>
                            <w:left w:val="none" w:sz="0" w:space="0" w:color="auto"/>
                            <w:bottom w:val="none" w:sz="0" w:space="0" w:color="auto"/>
                            <w:right w:val="none" w:sz="0" w:space="0" w:color="auto"/>
                          </w:divBdr>
                        </w:div>
                        <w:div w:id="1507285919">
                          <w:marLeft w:val="0"/>
                          <w:marRight w:val="0"/>
                          <w:marTop w:val="0"/>
                          <w:marBottom w:val="0"/>
                          <w:divBdr>
                            <w:top w:val="none" w:sz="0" w:space="0" w:color="auto"/>
                            <w:left w:val="none" w:sz="0" w:space="0" w:color="auto"/>
                            <w:bottom w:val="none" w:sz="0" w:space="0" w:color="auto"/>
                            <w:right w:val="none" w:sz="0" w:space="0" w:color="auto"/>
                          </w:divBdr>
                        </w:div>
                        <w:div w:id="1867475318">
                          <w:marLeft w:val="0"/>
                          <w:marRight w:val="0"/>
                          <w:marTop w:val="0"/>
                          <w:marBottom w:val="0"/>
                          <w:divBdr>
                            <w:top w:val="none" w:sz="0" w:space="0" w:color="auto"/>
                            <w:left w:val="none" w:sz="0" w:space="0" w:color="auto"/>
                            <w:bottom w:val="none" w:sz="0" w:space="0" w:color="auto"/>
                            <w:right w:val="none" w:sz="0" w:space="0" w:color="auto"/>
                          </w:divBdr>
                        </w:div>
                        <w:div w:id="18903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11812">
      <w:bodyDiv w:val="1"/>
      <w:marLeft w:val="0"/>
      <w:marRight w:val="0"/>
      <w:marTop w:val="0"/>
      <w:marBottom w:val="0"/>
      <w:divBdr>
        <w:top w:val="none" w:sz="0" w:space="0" w:color="auto"/>
        <w:left w:val="none" w:sz="0" w:space="0" w:color="auto"/>
        <w:bottom w:val="none" w:sz="0" w:space="0" w:color="auto"/>
        <w:right w:val="none" w:sz="0" w:space="0" w:color="auto"/>
      </w:divBdr>
      <w:divsChild>
        <w:div w:id="81074003">
          <w:marLeft w:val="0"/>
          <w:marRight w:val="0"/>
          <w:marTop w:val="0"/>
          <w:marBottom w:val="0"/>
          <w:divBdr>
            <w:top w:val="none" w:sz="0" w:space="0" w:color="auto"/>
            <w:left w:val="none" w:sz="0" w:space="0" w:color="auto"/>
            <w:bottom w:val="none" w:sz="0" w:space="0" w:color="auto"/>
            <w:right w:val="none" w:sz="0" w:space="0" w:color="auto"/>
          </w:divBdr>
          <w:divsChild>
            <w:div w:id="2077706328">
              <w:marLeft w:val="0"/>
              <w:marRight w:val="0"/>
              <w:marTop w:val="0"/>
              <w:marBottom w:val="0"/>
              <w:divBdr>
                <w:top w:val="none" w:sz="0" w:space="0" w:color="auto"/>
                <w:left w:val="none" w:sz="0" w:space="0" w:color="auto"/>
                <w:bottom w:val="none" w:sz="0" w:space="0" w:color="auto"/>
                <w:right w:val="none" w:sz="0" w:space="0" w:color="auto"/>
              </w:divBdr>
              <w:divsChild>
                <w:div w:id="1381900343">
                  <w:marLeft w:val="0"/>
                  <w:marRight w:val="0"/>
                  <w:marTop w:val="0"/>
                  <w:marBottom w:val="0"/>
                  <w:divBdr>
                    <w:top w:val="none" w:sz="0" w:space="0" w:color="auto"/>
                    <w:left w:val="none" w:sz="0" w:space="0" w:color="auto"/>
                    <w:bottom w:val="none" w:sz="0" w:space="0" w:color="auto"/>
                    <w:right w:val="none" w:sz="0" w:space="0" w:color="auto"/>
                  </w:divBdr>
                  <w:divsChild>
                    <w:div w:id="142352398">
                      <w:marLeft w:val="0"/>
                      <w:marRight w:val="0"/>
                      <w:marTop w:val="0"/>
                      <w:marBottom w:val="0"/>
                      <w:divBdr>
                        <w:top w:val="none" w:sz="0" w:space="0" w:color="auto"/>
                        <w:left w:val="none" w:sz="0" w:space="0" w:color="auto"/>
                        <w:bottom w:val="none" w:sz="0" w:space="0" w:color="auto"/>
                        <w:right w:val="none" w:sz="0" w:space="0" w:color="auto"/>
                      </w:divBdr>
                      <w:divsChild>
                        <w:div w:id="434251705">
                          <w:marLeft w:val="0"/>
                          <w:marRight w:val="0"/>
                          <w:marTop w:val="0"/>
                          <w:marBottom w:val="0"/>
                          <w:divBdr>
                            <w:top w:val="none" w:sz="0" w:space="0" w:color="auto"/>
                            <w:left w:val="none" w:sz="0" w:space="0" w:color="auto"/>
                            <w:bottom w:val="none" w:sz="0" w:space="0" w:color="auto"/>
                            <w:right w:val="none" w:sz="0" w:space="0" w:color="auto"/>
                          </w:divBdr>
                          <w:divsChild>
                            <w:div w:id="1439326689">
                              <w:marLeft w:val="0"/>
                              <w:marRight w:val="0"/>
                              <w:marTop w:val="0"/>
                              <w:marBottom w:val="0"/>
                              <w:divBdr>
                                <w:top w:val="none" w:sz="0" w:space="0" w:color="auto"/>
                                <w:left w:val="none" w:sz="0" w:space="0" w:color="auto"/>
                                <w:bottom w:val="none" w:sz="0" w:space="0" w:color="auto"/>
                                <w:right w:val="none" w:sz="0" w:space="0" w:color="auto"/>
                              </w:divBdr>
                              <w:divsChild>
                                <w:div w:id="2020695686">
                                  <w:marLeft w:val="0"/>
                                  <w:marRight w:val="0"/>
                                  <w:marTop w:val="30"/>
                                  <w:marBottom w:val="2250"/>
                                  <w:divBdr>
                                    <w:top w:val="none" w:sz="0" w:space="0" w:color="auto"/>
                                    <w:left w:val="none" w:sz="0" w:space="0" w:color="auto"/>
                                    <w:bottom w:val="none" w:sz="0" w:space="0" w:color="auto"/>
                                    <w:right w:val="none" w:sz="0" w:space="0" w:color="auto"/>
                                  </w:divBdr>
                                  <w:divsChild>
                                    <w:div w:id="1553662012">
                                      <w:marLeft w:val="0"/>
                                      <w:marRight w:val="0"/>
                                      <w:marTop w:val="0"/>
                                      <w:marBottom w:val="0"/>
                                      <w:divBdr>
                                        <w:top w:val="none" w:sz="0" w:space="0" w:color="auto"/>
                                        <w:left w:val="none" w:sz="0" w:space="0" w:color="auto"/>
                                        <w:bottom w:val="none" w:sz="0" w:space="0" w:color="auto"/>
                                        <w:right w:val="none" w:sz="0" w:space="0" w:color="auto"/>
                                      </w:divBdr>
                                      <w:divsChild>
                                        <w:div w:id="688607774">
                                          <w:marLeft w:val="0"/>
                                          <w:marRight w:val="0"/>
                                          <w:marTop w:val="0"/>
                                          <w:marBottom w:val="0"/>
                                          <w:divBdr>
                                            <w:top w:val="none" w:sz="0" w:space="0" w:color="auto"/>
                                            <w:left w:val="none" w:sz="0" w:space="0" w:color="auto"/>
                                            <w:bottom w:val="none" w:sz="0" w:space="0" w:color="auto"/>
                                            <w:right w:val="none" w:sz="0" w:space="0" w:color="auto"/>
                                          </w:divBdr>
                                          <w:divsChild>
                                            <w:div w:id="492257776">
                                              <w:marLeft w:val="0"/>
                                              <w:marRight w:val="0"/>
                                              <w:marTop w:val="0"/>
                                              <w:marBottom w:val="0"/>
                                              <w:divBdr>
                                                <w:top w:val="none" w:sz="0" w:space="0" w:color="auto"/>
                                                <w:left w:val="none" w:sz="0" w:space="0" w:color="auto"/>
                                                <w:bottom w:val="none" w:sz="0" w:space="0" w:color="auto"/>
                                                <w:right w:val="none" w:sz="0" w:space="0" w:color="auto"/>
                                              </w:divBdr>
                                              <w:divsChild>
                                                <w:div w:id="233051308">
                                                  <w:marLeft w:val="0"/>
                                                  <w:marRight w:val="0"/>
                                                  <w:marTop w:val="0"/>
                                                  <w:marBottom w:val="0"/>
                                                  <w:divBdr>
                                                    <w:top w:val="none" w:sz="0" w:space="0" w:color="auto"/>
                                                    <w:left w:val="none" w:sz="0" w:space="0" w:color="auto"/>
                                                    <w:bottom w:val="none" w:sz="0" w:space="0" w:color="auto"/>
                                                    <w:right w:val="none" w:sz="0" w:space="0" w:color="auto"/>
                                                  </w:divBdr>
                                                  <w:divsChild>
                                                    <w:div w:id="1311903962">
                                                      <w:marLeft w:val="0"/>
                                                      <w:marRight w:val="0"/>
                                                      <w:marTop w:val="0"/>
                                                      <w:marBottom w:val="0"/>
                                                      <w:divBdr>
                                                        <w:top w:val="none" w:sz="0" w:space="0" w:color="auto"/>
                                                        <w:left w:val="none" w:sz="0" w:space="0" w:color="auto"/>
                                                        <w:bottom w:val="none" w:sz="0" w:space="0" w:color="auto"/>
                                                        <w:right w:val="none" w:sz="0" w:space="0" w:color="auto"/>
                                                      </w:divBdr>
                                                      <w:divsChild>
                                                        <w:div w:id="1958945990">
                                                          <w:marLeft w:val="0"/>
                                                          <w:marRight w:val="0"/>
                                                          <w:marTop w:val="0"/>
                                                          <w:marBottom w:val="0"/>
                                                          <w:divBdr>
                                                            <w:top w:val="none" w:sz="0" w:space="0" w:color="auto"/>
                                                            <w:left w:val="none" w:sz="0" w:space="0" w:color="auto"/>
                                                            <w:bottom w:val="none" w:sz="0" w:space="0" w:color="auto"/>
                                                            <w:right w:val="none" w:sz="0" w:space="0" w:color="auto"/>
                                                          </w:divBdr>
                                                          <w:divsChild>
                                                            <w:div w:id="260265396">
                                                              <w:marLeft w:val="0"/>
                                                              <w:marRight w:val="0"/>
                                                              <w:marTop w:val="0"/>
                                                              <w:marBottom w:val="0"/>
                                                              <w:divBdr>
                                                                <w:top w:val="none" w:sz="0" w:space="0" w:color="auto"/>
                                                                <w:left w:val="none" w:sz="0" w:space="0" w:color="auto"/>
                                                                <w:bottom w:val="none" w:sz="0" w:space="0" w:color="auto"/>
                                                                <w:right w:val="none" w:sz="0" w:space="0" w:color="auto"/>
                                                              </w:divBdr>
                                                              <w:divsChild>
                                                                <w:div w:id="1830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932900">
      <w:bodyDiv w:val="1"/>
      <w:marLeft w:val="0"/>
      <w:marRight w:val="0"/>
      <w:marTop w:val="0"/>
      <w:marBottom w:val="0"/>
      <w:divBdr>
        <w:top w:val="none" w:sz="0" w:space="0" w:color="auto"/>
        <w:left w:val="none" w:sz="0" w:space="0" w:color="auto"/>
        <w:bottom w:val="none" w:sz="0" w:space="0" w:color="auto"/>
        <w:right w:val="none" w:sz="0" w:space="0" w:color="auto"/>
      </w:divBdr>
    </w:div>
    <w:div w:id="1335913045">
      <w:bodyDiv w:val="1"/>
      <w:marLeft w:val="0"/>
      <w:marRight w:val="0"/>
      <w:marTop w:val="0"/>
      <w:marBottom w:val="0"/>
      <w:divBdr>
        <w:top w:val="none" w:sz="0" w:space="0" w:color="auto"/>
        <w:left w:val="none" w:sz="0" w:space="0" w:color="auto"/>
        <w:bottom w:val="none" w:sz="0" w:space="0" w:color="auto"/>
        <w:right w:val="none" w:sz="0" w:space="0" w:color="auto"/>
      </w:divBdr>
    </w:div>
    <w:div w:id="1336180129">
      <w:bodyDiv w:val="1"/>
      <w:marLeft w:val="0"/>
      <w:marRight w:val="0"/>
      <w:marTop w:val="0"/>
      <w:marBottom w:val="0"/>
      <w:divBdr>
        <w:top w:val="none" w:sz="0" w:space="0" w:color="auto"/>
        <w:left w:val="none" w:sz="0" w:space="0" w:color="auto"/>
        <w:bottom w:val="none" w:sz="0" w:space="0" w:color="auto"/>
        <w:right w:val="none" w:sz="0" w:space="0" w:color="auto"/>
      </w:divBdr>
    </w:div>
    <w:div w:id="1342005430">
      <w:bodyDiv w:val="1"/>
      <w:marLeft w:val="0"/>
      <w:marRight w:val="0"/>
      <w:marTop w:val="0"/>
      <w:marBottom w:val="0"/>
      <w:divBdr>
        <w:top w:val="none" w:sz="0" w:space="0" w:color="auto"/>
        <w:left w:val="none" w:sz="0" w:space="0" w:color="auto"/>
        <w:bottom w:val="none" w:sz="0" w:space="0" w:color="auto"/>
        <w:right w:val="none" w:sz="0" w:space="0" w:color="auto"/>
      </w:divBdr>
    </w:div>
    <w:div w:id="1369647676">
      <w:bodyDiv w:val="1"/>
      <w:marLeft w:val="0"/>
      <w:marRight w:val="0"/>
      <w:marTop w:val="0"/>
      <w:marBottom w:val="0"/>
      <w:divBdr>
        <w:top w:val="none" w:sz="0" w:space="0" w:color="auto"/>
        <w:left w:val="none" w:sz="0" w:space="0" w:color="auto"/>
        <w:bottom w:val="none" w:sz="0" w:space="0" w:color="auto"/>
        <w:right w:val="none" w:sz="0" w:space="0" w:color="auto"/>
      </w:divBdr>
      <w:divsChild>
        <w:div w:id="1860464113">
          <w:marLeft w:val="0"/>
          <w:marRight w:val="0"/>
          <w:marTop w:val="0"/>
          <w:marBottom w:val="0"/>
          <w:divBdr>
            <w:top w:val="none" w:sz="0" w:space="0" w:color="auto"/>
            <w:left w:val="none" w:sz="0" w:space="0" w:color="auto"/>
            <w:bottom w:val="none" w:sz="0" w:space="0" w:color="auto"/>
            <w:right w:val="none" w:sz="0" w:space="0" w:color="auto"/>
          </w:divBdr>
          <w:divsChild>
            <w:div w:id="260647571">
              <w:marLeft w:val="0"/>
              <w:marRight w:val="0"/>
              <w:marTop w:val="0"/>
              <w:marBottom w:val="0"/>
              <w:divBdr>
                <w:top w:val="none" w:sz="0" w:space="0" w:color="auto"/>
                <w:left w:val="none" w:sz="0" w:space="0" w:color="auto"/>
                <w:bottom w:val="none" w:sz="0" w:space="0" w:color="auto"/>
                <w:right w:val="none" w:sz="0" w:space="0" w:color="auto"/>
              </w:divBdr>
              <w:divsChild>
                <w:div w:id="1288850184">
                  <w:marLeft w:val="0"/>
                  <w:marRight w:val="0"/>
                  <w:marTop w:val="0"/>
                  <w:marBottom w:val="0"/>
                  <w:divBdr>
                    <w:top w:val="none" w:sz="0" w:space="0" w:color="auto"/>
                    <w:left w:val="none" w:sz="0" w:space="0" w:color="auto"/>
                    <w:bottom w:val="none" w:sz="0" w:space="0" w:color="auto"/>
                    <w:right w:val="none" w:sz="0" w:space="0" w:color="auto"/>
                  </w:divBdr>
                  <w:divsChild>
                    <w:div w:id="2001031966">
                      <w:marLeft w:val="0"/>
                      <w:marRight w:val="0"/>
                      <w:marTop w:val="0"/>
                      <w:marBottom w:val="0"/>
                      <w:divBdr>
                        <w:top w:val="none" w:sz="0" w:space="0" w:color="auto"/>
                        <w:left w:val="none" w:sz="0" w:space="0" w:color="auto"/>
                        <w:bottom w:val="none" w:sz="0" w:space="0" w:color="auto"/>
                        <w:right w:val="none" w:sz="0" w:space="0" w:color="auto"/>
                      </w:divBdr>
                      <w:divsChild>
                        <w:div w:id="14801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307542">
      <w:bodyDiv w:val="1"/>
      <w:marLeft w:val="0"/>
      <w:marRight w:val="0"/>
      <w:marTop w:val="0"/>
      <w:marBottom w:val="0"/>
      <w:divBdr>
        <w:top w:val="none" w:sz="0" w:space="0" w:color="auto"/>
        <w:left w:val="none" w:sz="0" w:space="0" w:color="auto"/>
        <w:bottom w:val="none" w:sz="0" w:space="0" w:color="auto"/>
        <w:right w:val="none" w:sz="0" w:space="0" w:color="auto"/>
      </w:divBdr>
    </w:div>
    <w:div w:id="1381904499">
      <w:bodyDiv w:val="1"/>
      <w:marLeft w:val="0"/>
      <w:marRight w:val="0"/>
      <w:marTop w:val="0"/>
      <w:marBottom w:val="0"/>
      <w:divBdr>
        <w:top w:val="none" w:sz="0" w:space="0" w:color="auto"/>
        <w:left w:val="none" w:sz="0" w:space="0" w:color="auto"/>
        <w:bottom w:val="none" w:sz="0" w:space="0" w:color="auto"/>
        <w:right w:val="none" w:sz="0" w:space="0" w:color="auto"/>
      </w:divBdr>
    </w:div>
    <w:div w:id="1382486067">
      <w:bodyDiv w:val="1"/>
      <w:marLeft w:val="0"/>
      <w:marRight w:val="0"/>
      <w:marTop w:val="0"/>
      <w:marBottom w:val="0"/>
      <w:divBdr>
        <w:top w:val="none" w:sz="0" w:space="0" w:color="auto"/>
        <w:left w:val="none" w:sz="0" w:space="0" w:color="auto"/>
        <w:bottom w:val="none" w:sz="0" w:space="0" w:color="auto"/>
        <w:right w:val="none" w:sz="0" w:space="0" w:color="auto"/>
      </w:divBdr>
      <w:divsChild>
        <w:div w:id="163664459">
          <w:marLeft w:val="1267"/>
          <w:marRight w:val="0"/>
          <w:marTop w:val="0"/>
          <w:marBottom w:val="0"/>
          <w:divBdr>
            <w:top w:val="none" w:sz="0" w:space="0" w:color="auto"/>
            <w:left w:val="none" w:sz="0" w:space="0" w:color="auto"/>
            <w:bottom w:val="none" w:sz="0" w:space="0" w:color="auto"/>
            <w:right w:val="none" w:sz="0" w:space="0" w:color="auto"/>
          </w:divBdr>
        </w:div>
        <w:div w:id="177499787">
          <w:marLeft w:val="547"/>
          <w:marRight w:val="0"/>
          <w:marTop w:val="0"/>
          <w:marBottom w:val="0"/>
          <w:divBdr>
            <w:top w:val="none" w:sz="0" w:space="0" w:color="auto"/>
            <w:left w:val="none" w:sz="0" w:space="0" w:color="auto"/>
            <w:bottom w:val="none" w:sz="0" w:space="0" w:color="auto"/>
            <w:right w:val="none" w:sz="0" w:space="0" w:color="auto"/>
          </w:divBdr>
        </w:div>
        <w:div w:id="397169842">
          <w:marLeft w:val="446"/>
          <w:marRight w:val="0"/>
          <w:marTop w:val="0"/>
          <w:marBottom w:val="0"/>
          <w:divBdr>
            <w:top w:val="none" w:sz="0" w:space="0" w:color="auto"/>
            <w:left w:val="none" w:sz="0" w:space="0" w:color="auto"/>
            <w:bottom w:val="none" w:sz="0" w:space="0" w:color="auto"/>
            <w:right w:val="none" w:sz="0" w:space="0" w:color="auto"/>
          </w:divBdr>
        </w:div>
        <w:div w:id="497431101">
          <w:marLeft w:val="1267"/>
          <w:marRight w:val="0"/>
          <w:marTop w:val="0"/>
          <w:marBottom w:val="0"/>
          <w:divBdr>
            <w:top w:val="none" w:sz="0" w:space="0" w:color="auto"/>
            <w:left w:val="none" w:sz="0" w:space="0" w:color="auto"/>
            <w:bottom w:val="none" w:sz="0" w:space="0" w:color="auto"/>
            <w:right w:val="none" w:sz="0" w:space="0" w:color="auto"/>
          </w:divBdr>
        </w:div>
        <w:div w:id="528296812">
          <w:marLeft w:val="1267"/>
          <w:marRight w:val="0"/>
          <w:marTop w:val="0"/>
          <w:marBottom w:val="0"/>
          <w:divBdr>
            <w:top w:val="none" w:sz="0" w:space="0" w:color="auto"/>
            <w:left w:val="none" w:sz="0" w:space="0" w:color="auto"/>
            <w:bottom w:val="none" w:sz="0" w:space="0" w:color="auto"/>
            <w:right w:val="none" w:sz="0" w:space="0" w:color="auto"/>
          </w:divBdr>
        </w:div>
        <w:div w:id="897669476">
          <w:marLeft w:val="547"/>
          <w:marRight w:val="0"/>
          <w:marTop w:val="0"/>
          <w:marBottom w:val="0"/>
          <w:divBdr>
            <w:top w:val="none" w:sz="0" w:space="0" w:color="auto"/>
            <w:left w:val="none" w:sz="0" w:space="0" w:color="auto"/>
            <w:bottom w:val="none" w:sz="0" w:space="0" w:color="auto"/>
            <w:right w:val="none" w:sz="0" w:space="0" w:color="auto"/>
          </w:divBdr>
        </w:div>
        <w:div w:id="966737766">
          <w:marLeft w:val="547"/>
          <w:marRight w:val="0"/>
          <w:marTop w:val="0"/>
          <w:marBottom w:val="0"/>
          <w:divBdr>
            <w:top w:val="none" w:sz="0" w:space="0" w:color="auto"/>
            <w:left w:val="none" w:sz="0" w:space="0" w:color="auto"/>
            <w:bottom w:val="none" w:sz="0" w:space="0" w:color="auto"/>
            <w:right w:val="none" w:sz="0" w:space="0" w:color="auto"/>
          </w:divBdr>
        </w:div>
        <w:div w:id="1041173275">
          <w:marLeft w:val="1267"/>
          <w:marRight w:val="0"/>
          <w:marTop w:val="0"/>
          <w:marBottom w:val="0"/>
          <w:divBdr>
            <w:top w:val="none" w:sz="0" w:space="0" w:color="auto"/>
            <w:left w:val="none" w:sz="0" w:space="0" w:color="auto"/>
            <w:bottom w:val="none" w:sz="0" w:space="0" w:color="auto"/>
            <w:right w:val="none" w:sz="0" w:space="0" w:color="auto"/>
          </w:divBdr>
        </w:div>
        <w:div w:id="1194415173">
          <w:marLeft w:val="1267"/>
          <w:marRight w:val="0"/>
          <w:marTop w:val="0"/>
          <w:marBottom w:val="0"/>
          <w:divBdr>
            <w:top w:val="none" w:sz="0" w:space="0" w:color="auto"/>
            <w:left w:val="none" w:sz="0" w:space="0" w:color="auto"/>
            <w:bottom w:val="none" w:sz="0" w:space="0" w:color="auto"/>
            <w:right w:val="none" w:sz="0" w:space="0" w:color="auto"/>
          </w:divBdr>
        </w:div>
        <w:div w:id="1214270698">
          <w:marLeft w:val="1267"/>
          <w:marRight w:val="0"/>
          <w:marTop w:val="0"/>
          <w:marBottom w:val="0"/>
          <w:divBdr>
            <w:top w:val="none" w:sz="0" w:space="0" w:color="auto"/>
            <w:left w:val="none" w:sz="0" w:space="0" w:color="auto"/>
            <w:bottom w:val="none" w:sz="0" w:space="0" w:color="auto"/>
            <w:right w:val="none" w:sz="0" w:space="0" w:color="auto"/>
          </w:divBdr>
        </w:div>
        <w:div w:id="1370954035">
          <w:marLeft w:val="547"/>
          <w:marRight w:val="0"/>
          <w:marTop w:val="0"/>
          <w:marBottom w:val="0"/>
          <w:divBdr>
            <w:top w:val="none" w:sz="0" w:space="0" w:color="auto"/>
            <w:left w:val="none" w:sz="0" w:space="0" w:color="auto"/>
            <w:bottom w:val="none" w:sz="0" w:space="0" w:color="auto"/>
            <w:right w:val="none" w:sz="0" w:space="0" w:color="auto"/>
          </w:divBdr>
        </w:div>
        <w:div w:id="1455904600">
          <w:marLeft w:val="547"/>
          <w:marRight w:val="0"/>
          <w:marTop w:val="0"/>
          <w:marBottom w:val="0"/>
          <w:divBdr>
            <w:top w:val="none" w:sz="0" w:space="0" w:color="auto"/>
            <w:left w:val="none" w:sz="0" w:space="0" w:color="auto"/>
            <w:bottom w:val="none" w:sz="0" w:space="0" w:color="auto"/>
            <w:right w:val="none" w:sz="0" w:space="0" w:color="auto"/>
          </w:divBdr>
        </w:div>
        <w:div w:id="1492409246">
          <w:marLeft w:val="547"/>
          <w:marRight w:val="0"/>
          <w:marTop w:val="0"/>
          <w:marBottom w:val="0"/>
          <w:divBdr>
            <w:top w:val="none" w:sz="0" w:space="0" w:color="auto"/>
            <w:left w:val="none" w:sz="0" w:space="0" w:color="auto"/>
            <w:bottom w:val="none" w:sz="0" w:space="0" w:color="auto"/>
            <w:right w:val="none" w:sz="0" w:space="0" w:color="auto"/>
          </w:divBdr>
        </w:div>
        <w:div w:id="1542748018">
          <w:marLeft w:val="547"/>
          <w:marRight w:val="0"/>
          <w:marTop w:val="0"/>
          <w:marBottom w:val="0"/>
          <w:divBdr>
            <w:top w:val="none" w:sz="0" w:space="0" w:color="auto"/>
            <w:left w:val="none" w:sz="0" w:space="0" w:color="auto"/>
            <w:bottom w:val="none" w:sz="0" w:space="0" w:color="auto"/>
            <w:right w:val="none" w:sz="0" w:space="0" w:color="auto"/>
          </w:divBdr>
        </w:div>
        <w:div w:id="1623340457">
          <w:marLeft w:val="547"/>
          <w:marRight w:val="0"/>
          <w:marTop w:val="0"/>
          <w:marBottom w:val="0"/>
          <w:divBdr>
            <w:top w:val="none" w:sz="0" w:space="0" w:color="auto"/>
            <w:left w:val="none" w:sz="0" w:space="0" w:color="auto"/>
            <w:bottom w:val="none" w:sz="0" w:space="0" w:color="auto"/>
            <w:right w:val="none" w:sz="0" w:space="0" w:color="auto"/>
          </w:divBdr>
        </w:div>
        <w:div w:id="1679580858">
          <w:marLeft w:val="446"/>
          <w:marRight w:val="0"/>
          <w:marTop w:val="0"/>
          <w:marBottom w:val="0"/>
          <w:divBdr>
            <w:top w:val="none" w:sz="0" w:space="0" w:color="auto"/>
            <w:left w:val="none" w:sz="0" w:space="0" w:color="auto"/>
            <w:bottom w:val="none" w:sz="0" w:space="0" w:color="auto"/>
            <w:right w:val="none" w:sz="0" w:space="0" w:color="auto"/>
          </w:divBdr>
        </w:div>
        <w:div w:id="1714959740">
          <w:marLeft w:val="446"/>
          <w:marRight w:val="0"/>
          <w:marTop w:val="0"/>
          <w:marBottom w:val="0"/>
          <w:divBdr>
            <w:top w:val="none" w:sz="0" w:space="0" w:color="auto"/>
            <w:left w:val="none" w:sz="0" w:space="0" w:color="auto"/>
            <w:bottom w:val="none" w:sz="0" w:space="0" w:color="auto"/>
            <w:right w:val="none" w:sz="0" w:space="0" w:color="auto"/>
          </w:divBdr>
        </w:div>
        <w:div w:id="1929537132">
          <w:marLeft w:val="1267"/>
          <w:marRight w:val="0"/>
          <w:marTop w:val="0"/>
          <w:marBottom w:val="0"/>
          <w:divBdr>
            <w:top w:val="none" w:sz="0" w:space="0" w:color="auto"/>
            <w:left w:val="none" w:sz="0" w:space="0" w:color="auto"/>
            <w:bottom w:val="none" w:sz="0" w:space="0" w:color="auto"/>
            <w:right w:val="none" w:sz="0" w:space="0" w:color="auto"/>
          </w:divBdr>
        </w:div>
        <w:div w:id="2010476887">
          <w:marLeft w:val="1267"/>
          <w:marRight w:val="0"/>
          <w:marTop w:val="0"/>
          <w:marBottom w:val="0"/>
          <w:divBdr>
            <w:top w:val="none" w:sz="0" w:space="0" w:color="auto"/>
            <w:left w:val="none" w:sz="0" w:space="0" w:color="auto"/>
            <w:bottom w:val="none" w:sz="0" w:space="0" w:color="auto"/>
            <w:right w:val="none" w:sz="0" w:space="0" w:color="auto"/>
          </w:divBdr>
        </w:div>
        <w:div w:id="2038265304">
          <w:marLeft w:val="446"/>
          <w:marRight w:val="0"/>
          <w:marTop w:val="0"/>
          <w:marBottom w:val="0"/>
          <w:divBdr>
            <w:top w:val="none" w:sz="0" w:space="0" w:color="auto"/>
            <w:left w:val="none" w:sz="0" w:space="0" w:color="auto"/>
            <w:bottom w:val="none" w:sz="0" w:space="0" w:color="auto"/>
            <w:right w:val="none" w:sz="0" w:space="0" w:color="auto"/>
          </w:divBdr>
        </w:div>
      </w:divsChild>
    </w:div>
    <w:div w:id="1409692042">
      <w:bodyDiv w:val="1"/>
      <w:marLeft w:val="0"/>
      <w:marRight w:val="0"/>
      <w:marTop w:val="0"/>
      <w:marBottom w:val="0"/>
      <w:divBdr>
        <w:top w:val="none" w:sz="0" w:space="0" w:color="auto"/>
        <w:left w:val="none" w:sz="0" w:space="0" w:color="auto"/>
        <w:bottom w:val="none" w:sz="0" w:space="0" w:color="auto"/>
        <w:right w:val="none" w:sz="0" w:space="0" w:color="auto"/>
      </w:divBdr>
    </w:div>
    <w:div w:id="1413089595">
      <w:bodyDiv w:val="1"/>
      <w:marLeft w:val="0"/>
      <w:marRight w:val="0"/>
      <w:marTop w:val="0"/>
      <w:marBottom w:val="0"/>
      <w:divBdr>
        <w:top w:val="none" w:sz="0" w:space="0" w:color="auto"/>
        <w:left w:val="none" w:sz="0" w:space="0" w:color="auto"/>
        <w:bottom w:val="none" w:sz="0" w:space="0" w:color="auto"/>
        <w:right w:val="none" w:sz="0" w:space="0" w:color="auto"/>
      </w:divBdr>
    </w:div>
    <w:div w:id="1434746270">
      <w:bodyDiv w:val="1"/>
      <w:marLeft w:val="0"/>
      <w:marRight w:val="0"/>
      <w:marTop w:val="0"/>
      <w:marBottom w:val="0"/>
      <w:divBdr>
        <w:top w:val="none" w:sz="0" w:space="0" w:color="auto"/>
        <w:left w:val="none" w:sz="0" w:space="0" w:color="auto"/>
        <w:bottom w:val="none" w:sz="0" w:space="0" w:color="auto"/>
        <w:right w:val="none" w:sz="0" w:space="0" w:color="auto"/>
      </w:divBdr>
    </w:div>
    <w:div w:id="1444498155">
      <w:bodyDiv w:val="1"/>
      <w:marLeft w:val="0"/>
      <w:marRight w:val="0"/>
      <w:marTop w:val="0"/>
      <w:marBottom w:val="0"/>
      <w:divBdr>
        <w:top w:val="none" w:sz="0" w:space="0" w:color="auto"/>
        <w:left w:val="none" w:sz="0" w:space="0" w:color="auto"/>
        <w:bottom w:val="none" w:sz="0" w:space="0" w:color="auto"/>
        <w:right w:val="none" w:sz="0" w:space="0" w:color="auto"/>
      </w:divBdr>
    </w:div>
    <w:div w:id="1469975461">
      <w:bodyDiv w:val="1"/>
      <w:marLeft w:val="0"/>
      <w:marRight w:val="0"/>
      <w:marTop w:val="0"/>
      <w:marBottom w:val="0"/>
      <w:divBdr>
        <w:top w:val="none" w:sz="0" w:space="0" w:color="auto"/>
        <w:left w:val="none" w:sz="0" w:space="0" w:color="auto"/>
        <w:bottom w:val="none" w:sz="0" w:space="0" w:color="auto"/>
        <w:right w:val="none" w:sz="0" w:space="0" w:color="auto"/>
      </w:divBdr>
    </w:div>
    <w:div w:id="1473596320">
      <w:bodyDiv w:val="1"/>
      <w:marLeft w:val="0"/>
      <w:marRight w:val="0"/>
      <w:marTop w:val="0"/>
      <w:marBottom w:val="0"/>
      <w:divBdr>
        <w:top w:val="none" w:sz="0" w:space="0" w:color="auto"/>
        <w:left w:val="none" w:sz="0" w:space="0" w:color="auto"/>
        <w:bottom w:val="none" w:sz="0" w:space="0" w:color="auto"/>
        <w:right w:val="none" w:sz="0" w:space="0" w:color="auto"/>
      </w:divBdr>
      <w:divsChild>
        <w:div w:id="1238633395">
          <w:marLeft w:val="547"/>
          <w:marRight w:val="0"/>
          <w:marTop w:val="0"/>
          <w:marBottom w:val="0"/>
          <w:divBdr>
            <w:top w:val="none" w:sz="0" w:space="0" w:color="auto"/>
            <w:left w:val="none" w:sz="0" w:space="0" w:color="auto"/>
            <w:bottom w:val="none" w:sz="0" w:space="0" w:color="auto"/>
            <w:right w:val="none" w:sz="0" w:space="0" w:color="auto"/>
          </w:divBdr>
        </w:div>
      </w:divsChild>
    </w:div>
    <w:div w:id="1493332762">
      <w:bodyDiv w:val="1"/>
      <w:marLeft w:val="0"/>
      <w:marRight w:val="0"/>
      <w:marTop w:val="0"/>
      <w:marBottom w:val="0"/>
      <w:divBdr>
        <w:top w:val="none" w:sz="0" w:space="0" w:color="auto"/>
        <w:left w:val="none" w:sz="0" w:space="0" w:color="auto"/>
        <w:bottom w:val="none" w:sz="0" w:space="0" w:color="auto"/>
        <w:right w:val="none" w:sz="0" w:space="0" w:color="auto"/>
      </w:divBdr>
    </w:div>
    <w:div w:id="1499661632">
      <w:bodyDiv w:val="1"/>
      <w:marLeft w:val="0"/>
      <w:marRight w:val="0"/>
      <w:marTop w:val="0"/>
      <w:marBottom w:val="0"/>
      <w:divBdr>
        <w:top w:val="none" w:sz="0" w:space="0" w:color="auto"/>
        <w:left w:val="none" w:sz="0" w:space="0" w:color="auto"/>
        <w:bottom w:val="none" w:sz="0" w:space="0" w:color="auto"/>
        <w:right w:val="none" w:sz="0" w:space="0" w:color="auto"/>
      </w:divBdr>
    </w:div>
    <w:div w:id="1500075257">
      <w:bodyDiv w:val="1"/>
      <w:marLeft w:val="0"/>
      <w:marRight w:val="0"/>
      <w:marTop w:val="0"/>
      <w:marBottom w:val="0"/>
      <w:divBdr>
        <w:top w:val="none" w:sz="0" w:space="0" w:color="auto"/>
        <w:left w:val="none" w:sz="0" w:space="0" w:color="auto"/>
        <w:bottom w:val="none" w:sz="0" w:space="0" w:color="auto"/>
        <w:right w:val="none" w:sz="0" w:space="0" w:color="auto"/>
      </w:divBdr>
    </w:div>
    <w:div w:id="1507404031">
      <w:bodyDiv w:val="1"/>
      <w:marLeft w:val="0"/>
      <w:marRight w:val="0"/>
      <w:marTop w:val="0"/>
      <w:marBottom w:val="0"/>
      <w:divBdr>
        <w:top w:val="none" w:sz="0" w:space="0" w:color="auto"/>
        <w:left w:val="none" w:sz="0" w:space="0" w:color="auto"/>
        <w:bottom w:val="none" w:sz="0" w:space="0" w:color="auto"/>
        <w:right w:val="none" w:sz="0" w:space="0" w:color="auto"/>
      </w:divBdr>
    </w:div>
    <w:div w:id="1522695170">
      <w:bodyDiv w:val="1"/>
      <w:marLeft w:val="0"/>
      <w:marRight w:val="0"/>
      <w:marTop w:val="0"/>
      <w:marBottom w:val="0"/>
      <w:divBdr>
        <w:top w:val="none" w:sz="0" w:space="0" w:color="auto"/>
        <w:left w:val="none" w:sz="0" w:space="0" w:color="auto"/>
        <w:bottom w:val="none" w:sz="0" w:space="0" w:color="auto"/>
        <w:right w:val="none" w:sz="0" w:space="0" w:color="auto"/>
      </w:divBdr>
    </w:div>
    <w:div w:id="1583488650">
      <w:bodyDiv w:val="1"/>
      <w:marLeft w:val="0"/>
      <w:marRight w:val="0"/>
      <w:marTop w:val="0"/>
      <w:marBottom w:val="0"/>
      <w:divBdr>
        <w:top w:val="none" w:sz="0" w:space="0" w:color="auto"/>
        <w:left w:val="none" w:sz="0" w:space="0" w:color="auto"/>
        <w:bottom w:val="none" w:sz="0" w:space="0" w:color="auto"/>
        <w:right w:val="none" w:sz="0" w:space="0" w:color="auto"/>
      </w:divBdr>
    </w:div>
    <w:div w:id="1609239758">
      <w:bodyDiv w:val="1"/>
      <w:marLeft w:val="0"/>
      <w:marRight w:val="0"/>
      <w:marTop w:val="0"/>
      <w:marBottom w:val="0"/>
      <w:divBdr>
        <w:top w:val="none" w:sz="0" w:space="0" w:color="auto"/>
        <w:left w:val="none" w:sz="0" w:space="0" w:color="auto"/>
        <w:bottom w:val="none" w:sz="0" w:space="0" w:color="auto"/>
        <w:right w:val="none" w:sz="0" w:space="0" w:color="auto"/>
      </w:divBdr>
    </w:div>
    <w:div w:id="1632205764">
      <w:bodyDiv w:val="1"/>
      <w:marLeft w:val="0"/>
      <w:marRight w:val="0"/>
      <w:marTop w:val="0"/>
      <w:marBottom w:val="0"/>
      <w:divBdr>
        <w:top w:val="none" w:sz="0" w:space="0" w:color="auto"/>
        <w:left w:val="none" w:sz="0" w:space="0" w:color="auto"/>
        <w:bottom w:val="none" w:sz="0" w:space="0" w:color="auto"/>
        <w:right w:val="none" w:sz="0" w:space="0" w:color="auto"/>
      </w:divBdr>
    </w:div>
    <w:div w:id="1636451884">
      <w:bodyDiv w:val="1"/>
      <w:marLeft w:val="0"/>
      <w:marRight w:val="0"/>
      <w:marTop w:val="0"/>
      <w:marBottom w:val="0"/>
      <w:divBdr>
        <w:top w:val="none" w:sz="0" w:space="0" w:color="auto"/>
        <w:left w:val="none" w:sz="0" w:space="0" w:color="auto"/>
        <w:bottom w:val="none" w:sz="0" w:space="0" w:color="auto"/>
        <w:right w:val="none" w:sz="0" w:space="0" w:color="auto"/>
      </w:divBdr>
    </w:div>
    <w:div w:id="1692492516">
      <w:bodyDiv w:val="1"/>
      <w:marLeft w:val="0"/>
      <w:marRight w:val="0"/>
      <w:marTop w:val="0"/>
      <w:marBottom w:val="0"/>
      <w:divBdr>
        <w:top w:val="none" w:sz="0" w:space="0" w:color="auto"/>
        <w:left w:val="none" w:sz="0" w:space="0" w:color="auto"/>
        <w:bottom w:val="none" w:sz="0" w:space="0" w:color="auto"/>
        <w:right w:val="none" w:sz="0" w:space="0" w:color="auto"/>
      </w:divBdr>
    </w:div>
    <w:div w:id="1727298936">
      <w:bodyDiv w:val="1"/>
      <w:marLeft w:val="0"/>
      <w:marRight w:val="0"/>
      <w:marTop w:val="0"/>
      <w:marBottom w:val="0"/>
      <w:divBdr>
        <w:top w:val="none" w:sz="0" w:space="0" w:color="auto"/>
        <w:left w:val="none" w:sz="0" w:space="0" w:color="auto"/>
        <w:bottom w:val="none" w:sz="0" w:space="0" w:color="auto"/>
        <w:right w:val="none" w:sz="0" w:space="0" w:color="auto"/>
      </w:divBdr>
      <w:divsChild>
        <w:div w:id="246428353">
          <w:marLeft w:val="1166"/>
          <w:marRight w:val="0"/>
          <w:marTop w:val="0"/>
          <w:marBottom w:val="0"/>
          <w:divBdr>
            <w:top w:val="none" w:sz="0" w:space="0" w:color="auto"/>
            <w:left w:val="none" w:sz="0" w:space="0" w:color="auto"/>
            <w:bottom w:val="none" w:sz="0" w:space="0" w:color="auto"/>
            <w:right w:val="none" w:sz="0" w:space="0" w:color="auto"/>
          </w:divBdr>
        </w:div>
        <w:div w:id="454712575">
          <w:marLeft w:val="547"/>
          <w:marRight w:val="0"/>
          <w:marTop w:val="0"/>
          <w:marBottom w:val="0"/>
          <w:divBdr>
            <w:top w:val="none" w:sz="0" w:space="0" w:color="auto"/>
            <w:left w:val="none" w:sz="0" w:space="0" w:color="auto"/>
            <w:bottom w:val="none" w:sz="0" w:space="0" w:color="auto"/>
            <w:right w:val="none" w:sz="0" w:space="0" w:color="auto"/>
          </w:divBdr>
        </w:div>
        <w:div w:id="517043340">
          <w:marLeft w:val="547"/>
          <w:marRight w:val="0"/>
          <w:marTop w:val="0"/>
          <w:marBottom w:val="0"/>
          <w:divBdr>
            <w:top w:val="none" w:sz="0" w:space="0" w:color="auto"/>
            <w:left w:val="none" w:sz="0" w:space="0" w:color="auto"/>
            <w:bottom w:val="none" w:sz="0" w:space="0" w:color="auto"/>
            <w:right w:val="none" w:sz="0" w:space="0" w:color="auto"/>
          </w:divBdr>
        </w:div>
        <w:div w:id="715347998">
          <w:marLeft w:val="547"/>
          <w:marRight w:val="0"/>
          <w:marTop w:val="0"/>
          <w:marBottom w:val="0"/>
          <w:divBdr>
            <w:top w:val="none" w:sz="0" w:space="0" w:color="auto"/>
            <w:left w:val="none" w:sz="0" w:space="0" w:color="auto"/>
            <w:bottom w:val="none" w:sz="0" w:space="0" w:color="auto"/>
            <w:right w:val="none" w:sz="0" w:space="0" w:color="auto"/>
          </w:divBdr>
        </w:div>
        <w:div w:id="956331134">
          <w:marLeft w:val="1166"/>
          <w:marRight w:val="0"/>
          <w:marTop w:val="0"/>
          <w:marBottom w:val="0"/>
          <w:divBdr>
            <w:top w:val="none" w:sz="0" w:space="0" w:color="auto"/>
            <w:left w:val="none" w:sz="0" w:space="0" w:color="auto"/>
            <w:bottom w:val="none" w:sz="0" w:space="0" w:color="auto"/>
            <w:right w:val="none" w:sz="0" w:space="0" w:color="auto"/>
          </w:divBdr>
        </w:div>
        <w:div w:id="1229266808">
          <w:marLeft w:val="1166"/>
          <w:marRight w:val="0"/>
          <w:marTop w:val="0"/>
          <w:marBottom w:val="0"/>
          <w:divBdr>
            <w:top w:val="none" w:sz="0" w:space="0" w:color="auto"/>
            <w:left w:val="none" w:sz="0" w:space="0" w:color="auto"/>
            <w:bottom w:val="none" w:sz="0" w:space="0" w:color="auto"/>
            <w:right w:val="none" w:sz="0" w:space="0" w:color="auto"/>
          </w:divBdr>
        </w:div>
        <w:div w:id="1405029249">
          <w:marLeft w:val="547"/>
          <w:marRight w:val="0"/>
          <w:marTop w:val="0"/>
          <w:marBottom w:val="0"/>
          <w:divBdr>
            <w:top w:val="none" w:sz="0" w:space="0" w:color="auto"/>
            <w:left w:val="none" w:sz="0" w:space="0" w:color="auto"/>
            <w:bottom w:val="none" w:sz="0" w:space="0" w:color="auto"/>
            <w:right w:val="none" w:sz="0" w:space="0" w:color="auto"/>
          </w:divBdr>
        </w:div>
        <w:div w:id="1441336534">
          <w:marLeft w:val="1166"/>
          <w:marRight w:val="0"/>
          <w:marTop w:val="0"/>
          <w:marBottom w:val="0"/>
          <w:divBdr>
            <w:top w:val="none" w:sz="0" w:space="0" w:color="auto"/>
            <w:left w:val="none" w:sz="0" w:space="0" w:color="auto"/>
            <w:bottom w:val="none" w:sz="0" w:space="0" w:color="auto"/>
            <w:right w:val="none" w:sz="0" w:space="0" w:color="auto"/>
          </w:divBdr>
        </w:div>
      </w:divsChild>
    </w:div>
    <w:div w:id="1734816727">
      <w:bodyDiv w:val="1"/>
      <w:marLeft w:val="0"/>
      <w:marRight w:val="0"/>
      <w:marTop w:val="0"/>
      <w:marBottom w:val="0"/>
      <w:divBdr>
        <w:top w:val="none" w:sz="0" w:space="0" w:color="auto"/>
        <w:left w:val="none" w:sz="0" w:space="0" w:color="auto"/>
        <w:bottom w:val="none" w:sz="0" w:space="0" w:color="auto"/>
        <w:right w:val="none" w:sz="0" w:space="0" w:color="auto"/>
      </w:divBdr>
      <w:divsChild>
        <w:div w:id="955217807">
          <w:marLeft w:val="547"/>
          <w:marRight w:val="0"/>
          <w:marTop w:val="0"/>
          <w:marBottom w:val="0"/>
          <w:divBdr>
            <w:top w:val="none" w:sz="0" w:space="0" w:color="auto"/>
            <w:left w:val="none" w:sz="0" w:space="0" w:color="auto"/>
            <w:bottom w:val="none" w:sz="0" w:space="0" w:color="auto"/>
            <w:right w:val="none" w:sz="0" w:space="0" w:color="auto"/>
          </w:divBdr>
        </w:div>
      </w:divsChild>
    </w:div>
    <w:div w:id="1736002219">
      <w:bodyDiv w:val="1"/>
      <w:marLeft w:val="0"/>
      <w:marRight w:val="0"/>
      <w:marTop w:val="0"/>
      <w:marBottom w:val="0"/>
      <w:divBdr>
        <w:top w:val="none" w:sz="0" w:space="0" w:color="auto"/>
        <w:left w:val="none" w:sz="0" w:space="0" w:color="auto"/>
        <w:bottom w:val="none" w:sz="0" w:space="0" w:color="auto"/>
        <w:right w:val="none" w:sz="0" w:space="0" w:color="auto"/>
      </w:divBdr>
    </w:div>
    <w:div w:id="1738435613">
      <w:bodyDiv w:val="1"/>
      <w:marLeft w:val="0"/>
      <w:marRight w:val="0"/>
      <w:marTop w:val="0"/>
      <w:marBottom w:val="0"/>
      <w:divBdr>
        <w:top w:val="none" w:sz="0" w:space="0" w:color="auto"/>
        <w:left w:val="none" w:sz="0" w:space="0" w:color="auto"/>
        <w:bottom w:val="none" w:sz="0" w:space="0" w:color="auto"/>
        <w:right w:val="none" w:sz="0" w:space="0" w:color="auto"/>
      </w:divBdr>
    </w:div>
    <w:div w:id="1760787585">
      <w:bodyDiv w:val="1"/>
      <w:marLeft w:val="0"/>
      <w:marRight w:val="0"/>
      <w:marTop w:val="0"/>
      <w:marBottom w:val="0"/>
      <w:divBdr>
        <w:top w:val="none" w:sz="0" w:space="0" w:color="auto"/>
        <w:left w:val="none" w:sz="0" w:space="0" w:color="auto"/>
        <w:bottom w:val="none" w:sz="0" w:space="0" w:color="auto"/>
        <w:right w:val="none" w:sz="0" w:space="0" w:color="auto"/>
      </w:divBdr>
    </w:div>
    <w:div w:id="1763647534">
      <w:bodyDiv w:val="1"/>
      <w:marLeft w:val="0"/>
      <w:marRight w:val="0"/>
      <w:marTop w:val="0"/>
      <w:marBottom w:val="0"/>
      <w:divBdr>
        <w:top w:val="none" w:sz="0" w:space="0" w:color="auto"/>
        <w:left w:val="none" w:sz="0" w:space="0" w:color="auto"/>
        <w:bottom w:val="none" w:sz="0" w:space="0" w:color="auto"/>
        <w:right w:val="none" w:sz="0" w:space="0" w:color="auto"/>
      </w:divBdr>
      <w:divsChild>
        <w:div w:id="180821869">
          <w:marLeft w:val="547"/>
          <w:marRight w:val="0"/>
          <w:marTop w:val="0"/>
          <w:marBottom w:val="0"/>
          <w:divBdr>
            <w:top w:val="none" w:sz="0" w:space="0" w:color="auto"/>
            <w:left w:val="none" w:sz="0" w:space="0" w:color="auto"/>
            <w:bottom w:val="none" w:sz="0" w:space="0" w:color="auto"/>
            <w:right w:val="none" w:sz="0" w:space="0" w:color="auto"/>
          </w:divBdr>
        </w:div>
        <w:div w:id="1894851377">
          <w:marLeft w:val="1166"/>
          <w:marRight w:val="0"/>
          <w:marTop w:val="0"/>
          <w:marBottom w:val="0"/>
          <w:divBdr>
            <w:top w:val="none" w:sz="0" w:space="0" w:color="auto"/>
            <w:left w:val="none" w:sz="0" w:space="0" w:color="auto"/>
            <w:bottom w:val="none" w:sz="0" w:space="0" w:color="auto"/>
            <w:right w:val="none" w:sz="0" w:space="0" w:color="auto"/>
          </w:divBdr>
        </w:div>
        <w:div w:id="1288119569">
          <w:marLeft w:val="547"/>
          <w:marRight w:val="0"/>
          <w:marTop w:val="0"/>
          <w:marBottom w:val="0"/>
          <w:divBdr>
            <w:top w:val="none" w:sz="0" w:space="0" w:color="auto"/>
            <w:left w:val="none" w:sz="0" w:space="0" w:color="auto"/>
            <w:bottom w:val="none" w:sz="0" w:space="0" w:color="auto"/>
            <w:right w:val="none" w:sz="0" w:space="0" w:color="auto"/>
          </w:divBdr>
        </w:div>
        <w:div w:id="189149494">
          <w:marLeft w:val="1166"/>
          <w:marRight w:val="0"/>
          <w:marTop w:val="0"/>
          <w:marBottom w:val="0"/>
          <w:divBdr>
            <w:top w:val="none" w:sz="0" w:space="0" w:color="auto"/>
            <w:left w:val="none" w:sz="0" w:space="0" w:color="auto"/>
            <w:bottom w:val="none" w:sz="0" w:space="0" w:color="auto"/>
            <w:right w:val="none" w:sz="0" w:space="0" w:color="auto"/>
          </w:divBdr>
        </w:div>
        <w:div w:id="5833960">
          <w:marLeft w:val="547"/>
          <w:marRight w:val="0"/>
          <w:marTop w:val="0"/>
          <w:marBottom w:val="0"/>
          <w:divBdr>
            <w:top w:val="none" w:sz="0" w:space="0" w:color="auto"/>
            <w:left w:val="none" w:sz="0" w:space="0" w:color="auto"/>
            <w:bottom w:val="none" w:sz="0" w:space="0" w:color="auto"/>
            <w:right w:val="none" w:sz="0" w:space="0" w:color="auto"/>
          </w:divBdr>
        </w:div>
        <w:div w:id="1409573280">
          <w:marLeft w:val="1166"/>
          <w:marRight w:val="0"/>
          <w:marTop w:val="0"/>
          <w:marBottom w:val="0"/>
          <w:divBdr>
            <w:top w:val="none" w:sz="0" w:space="0" w:color="auto"/>
            <w:left w:val="none" w:sz="0" w:space="0" w:color="auto"/>
            <w:bottom w:val="none" w:sz="0" w:space="0" w:color="auto"/>
            <w:right w:val="none" w:sz="0" w:space="0" w:color="auto"/>
          </w:divBdr>
        </w:div>
        <w:div w:id="101849909">
          <w:marLeft w:val="547"/>
          <w:marRight w:val="0"/>
          <w:marTop w:val="0"/>
          <w:marBottom w:val="0"/>
          <w:divBdr>
            <w:top w:val="none" w:sz="0" w:space="0" w:color="auto"/>
            <w:left w:val="none" w:sz="0" w:space="0" w:color="auto"/>
            <w:bottom w:val="none" w:sz="0" w:space="0" w:color="auto"/>
            <w:right w:val="none" w:sz="0" w:space="0" w:color="auto"/>
          </w:divBdr>
        </w:div>
        <w:div w:id="987369532">
          <w:marLeft w:val="1166"/>
          <w:marRight w:val="0"/>
          <w:marTop w:val="0"/>
          <w:marBottom w:val="0"/>
          <w:divBdr>
            <w:top w:val="none" w:sz="0" w:space="0" w:color="auto"/>
            <w:left w:val="none" w:sz="0" w:space="0" w:color="auto"/>
            <w:bottom w:val="none" w:sz="0" w:space="0" w:color="auto"/>
            <w:right w:val="none" w:sz="0" w:space="0" w:color="auto"/>
          </w:divBdr>
        </w:div>
      </w:divsChild>
    </w:div>
    <w:div w:id="1799906767">
      <w:bodyDiv w:val="1"/>
      <w:marLeft w:val="0"/>
      <w:marRight w:val="0"/>
      <w:marTop w:val="0"/>
      <w:marBottom w:val="0"/>
      <w:divBdr>
        <w:top w:val="none" w:sz="0" w:space="0" w:color="auto"/>
        <w:left w:val="none" w:sz="0" w:space="0" w:color="auto"/>
        <w:bottom w:val="none" w:sz="0" w:space="0" w:color="auto"/>
        <w:right w:val="none" w:sz="0" w:space="0" w:color="auto"/>
      </w:divBdr>
      <w:divsChild>
        <w:div w:id="244845040">
          <w:marLeft w:val="547"/>
          <w:marRight w:val="0"/>
          <w:marTop w:val="0"/>
          <w:marBottom w:val="0"/>
          <w:divBdr>
            <w:top w:val="none" w:sz="0" w:space="0" w:color="auto"/>
            <w:left w:val="none" w:sz="0" w:space="0" w:color="auto"/>
            <w:bottom w:val="none" w:sz="0" w:space="0" w:color="auto"/>
            <w:right w:val="none" w:sz="0" w:space="0" w:color="auto"/>
          </w:divBdr>
        </w:div>
        <w:div w:id="542325631">
          <w:marLeft w:val="547"/>
          <w:marRight w:val="0"/>
          <w:marTop w:val="0"/>
          <w:marBottom w:val="0"/>
          <w:divBdr>
            <w:top w:val="none" w:sz="0" w:space="0" w:color="auto"/>
            <w:left w:val="none" w:sz="0" w:space="0" w:color="auto"/>
            <w:bottom w:val="none" w:sz="0" w:space="0" w:color="auto"/>
            <w:right w:val="none" w:sz="0" w:space="0" w:color="auto"/>
          </w:divBdr>
        </w:div>
        <w:div w:id="871646756">
          <w:marLeft w:val="547"/>
          <w:marRight w:val="0"/>
          <w:marTop w:val="0"/>
          <w:marBottom w:val="0"/>
          <w:divBdr>
            <w:top w:val="none" w:sz="0" w:space="0" w:color="auto"/>
            <w:left w:val="none" w:sz="0" w:space="0" w:color="auto"/>
            <w:bottom w:val="none" w:sz="0" w:space="0" w:color="auto"/>
            <w:right w:val="none" w:sz="0" w:space="0" w:color="auto"/>
          </w:divBdr>
        </w:div>
        <w:div w:id="1066804049">
          <w:marLeft w:val="547"/>
          <w:marRight w:val="0"/>
          <w:marTop w:val="0"/>
          <w:marBottom w:val="0"/>
          <w:divBdr>
            <w:top w:val="none" w:sz="0" w:space="0" w:color="auto"/>
            <w:left w:val="none" w:sz="0" w:space="0" w:color="auto"/>
            <w:bottom w:val="none" w:sz="0" w:space="0" w:color="auto"/>
            <w:right w:val="none" w:sz="0" w:space="0" w:color="auto"/>
          </w:divBdr>
        </w:div>
        <w:div w:id="1325350879">
          <w:marLeft w:val="547"/>
          <w:marRight w:val="0"/>
          <w:marTop w:val="0"/>
          <w:marBottom w:val="0"/>
          <w:divBdr>
            <w:top w:val="none" w:sz="0" w:space="0" w:color="auto"/>
            <w:left w:val="none" w:sz="0" w:space="0" w:color="auto"/>
            <w:bottom w:val="none" w:sz="0" w:space="0" w:color="auto"/>
            <w:right w:val="none" w:sz="0" w:space="0" w:color="auto"/>
          </w:divBdr>
        </w:div>
        <w:div w:id="1412770575">
          <w:marLeft w:val="547"/>
          <w:marRight w:val="0"/>
          <w:marTop w:val="0"/>
          <w:marBottom w:val="0"/>
          <w:divBdr>
            <w:top w:val="none" w:sz="0" w:space="0" w:color="auto"/>
            <w:left w:val="none" w:sz="0" w:space="0" w:color="auto"/>
            <w:bottom w:val="none" w:sz="0" w:space="0" w:color="auto"/>
            <w:right w:val="none" w:sz="0" w:space="0" w:color="auto"/>
          </w:divBdr>
        </w:div>
        <w:div w:id="1736931554">
          <w:marLeft w:val="547"/>
          <w:marRight w:val="0"/>
          <w:marTop w:val="0"/>
          <w:marBottom w:val="0"/>
          <w:divBdr>
            <w:top w:val="none" w:sz="0" w:space="0" w:color="auto"/>
            <w:left w:val="none" w:sz="0" w:space="0" w:color="auto"/>
            <w:bottom w:val="none" w:sz="0" w:space="0" w:color="auto"/>
            <w:right w:val="none" w:sz="0" w:space="0" w:color="auto"/>
          </w:divBdr>
        </w:div>
        <w:div w:id="1909266635">
          <w:marLeft w:val="547"/>
          <w:marRight w:val="0"/>
          <w:marTop w:val="0"/>
          <w:marBottom w:val="0"/>
          <w:divBdr>
            <w:top w:val="none" w:sz="0" w:space="0" w:color="auto"/>
            <w:left w:val="none" w:sz="0" w:space="0" w:color="auto"/>
            <w:bottom w:val="none" w:sz="0" w:space="0" w:color="auto"/>
            <w:right w:val="none" w:sz="0" w:space="0" w:color="auto"/>
          </w:divBdr>
        </w:div>
        <w:div w:id="1994946514">
          <w:marLeft w:val="547"/>
          <w:marRight w:val="0"/>
          <w:marTop w:val="0"/>
          <w:marBottom w:val="0"/>
          <w:divBdr>
            <w:top w:val="none" w:sz="0" w:space="0" w:color="auto"/>
            <w:left w:val="none" w:sz="0" w:space="0" w:color="auto"/>
            <w:bottom w:val="none" w:sz="0" w:space="0" w:color="auto"/>
            <w:right w:val="none" w:sz="0" w:space="0" w:color="auto"/>
          </w:divBdr>
        </w:div>
      </w:divsChild>
    </w:div>
    <w:div w:id="1805152923">
      <w:bodyDiv w:val="1"/>
      <w:marLeft w:val="0"/>
      <w:marRight w:val="0"/>
      <w:marTop w:val="0"/>
      <w:marBottom w:val="0"/>
      <w:divBdr>
        <w:top w:val="none" w:sz="0" w:space="0" w:color="auto"/>
        <w:left w:val="none" w:sz="0" w:space="0" w:color="auto"/>
        <w:bottom w:val="none" w:sz="0" w:space="0" w:color="auto"/>
        <w:right w:val="none" w:sz="0" w:space="0" w:color="auto"/>
      </w:divBdr>
    </w:div>
    <w:div w:id="1839078633">
      <w:bodyDiv w:val="1"/>
      <w:marLeft w:val="0"/>
      <w:marRight w:val="0"/>
      <w:marTop w:val="0"/>
      <w:marBottom w:val="0"/>
      <w:divBdr>
        <w:top w:val="none" w:sz="0" w:space="0" w:color="auto"/>
        <w:left w:val="none" w:sz="0" w:space="0" w:color="auto"/>
        <w:bottom w:val="none" w:sz="0" w:space="0" w:color="auto"/>
        <w:right w:val="none" w:sz="0" w:space="0" w:color="auto"/>
      </w:divBdr>
    </w:div>
    <w:div w:id="1895654821">
      <w:bodyDiv w:val="1"/>
      <w:marLeft w:val="0"/>
      <w:marRight w:val="0"/>
      <w:marTop w:val="0"/>
      <w:marBottom w:val="0"/>
      <w:divBdr>
        <w:top w:val="none" w:sz="0" w:space="0" w:color="auto"/>
        <w:left w:val="none" w:sz="0" w:space="0" w:color="auto"/>
        <w:bottom w:val="none" w:sz="0" w:space="0" w:color="auto"/>
        <w:right w:val="none" w:sz="0" w:space="0" w:color="auto"/>
      </w:divBdr>
      <w:divsChild>
        <w:div w:id="568351176">
          <w:marLeft w:val="547"/>
          <w:marRight w:val="0"/>
          <w:marTop w:val="0"/>
          <w:marBottom w:val="0"/>
          <w:divBdr>
            <w:top w:val="none" w:sz="0" w:space="0" w:color="auto"/>
            <w:left w:val="none" w:sz="0" w:space="0" w:color="auto"/>
            <w:bottom w:val="none" w:sz="0" w:space="0" w:color="auto"/>
            <w:right w:val="none" w:sz="0" w:space="0" w:color="auto"/>
          </w:divBdr>
        </w:div>
      </w:divsChild>
    </w:div>
    <w:div w:id="1920941179">
      <w:bodyDiv w:val="1"/>
      <w:marLeft w:val="0"/>
      <w:marRight w:val="0"/>
      <w:marTop w:val="0"/>
      <w:marBottom w:val="0"/>
      <w:divBdr>
        <w:top w:val="none" w:sz="0" w:space="0" w:color="auto"/>
        <w:left w:val="none" w:sz="0" w:space="0" w:color="auto"/>
        <w:bottom w:val="none" w:sz="0" w:space="0" w:color="auto"/>
        <w:right w:val="none" w:sz="0" w:space="0" w:color="auto"/>
      </w:divBdr>
    </w:div>
    <w:div w:id="1956866840">
      <w:bodyDiv w:val="1"/>
      <w:marLeft w:val="0"/>
      <w:marRight w:val="0"/>
      <w:marTop w:val="0"/>
      <w:marBottom w:val="0"/>
      <w:divBdr>
        <w:top w:val="none" w:sz="0" w:space="0" w:color="auto"/>
        <w:left w:val="none" w:sz="0" w:space="0" w:color="auto"/>
        <w:bottom w:val="none" w:sz="0" w:space="0" w:color="auto"/>
        <w:right w:val="none" w:sz="0" w:space="0" w:color="auto"/>
      </w:divBdr>
    </w:div>
    <w:div w:id="2020890819">
      <w:bodyDiv w:val="1"/>
      <w:marLeft w:val="0"/>
      <w:marRight w:val="0"/>
      <w:marTop w:val="0"/>
      <w:marBottom w:val="0"/>
      <w:divBdr>
        <w:top w:val="none" w:sz="0" w:space="0" w:color="auto"/>
        <w:left w:val="none" w:sz="0" w:space="0" w:color="auto"/>
        <w:bottom w:val="none" w:sz="0" w:space="0" w:color="auto"/>
        <w:right w:val="none" w:sz="0" w:space="0" w:color="auto"/>
      </w:divBdr>
    </w:div>
    <w:div w:id="2020934208">
      <w:bodyDiv w:val="1"/>
      <w:marLeft w:val="0"/>
      <w:marRight w:val="0"/>
      <w:marTop w:val="0"/>
      <w:marBottom w:val="0"/>
      <w:divBdr>
        <w:top w:val="none" w:sz="0" w:space="0" w:color="auto"/>
        <w:left w:val="none" w:sz="0" w:space="0" w:color="auto"/>
        <w:bottom w:val="none" w:sz="0" w:space="0" w:color="auto"/>
        <w:right w:val="none" w:sz="0" w:space="0" w:color="auto"/>
      </w:divBdr>
    </w:div>
    <w:div w:id="2054310204">
      <w:bodyDiv w:val="1"/>
      <w:marLeft w:val="0"/>
      <w:marRight w:val="0"/>
      <w:marTop w:val="0"/>
      <w:marBottom w:val="0"/>
      <w:divBdr>
        <w:top w:val="none" w:sz="0" w:space="0" w:color="auto"/>
        <w:left w:val="none" w:sz="0" w:space="0" w:color="auto"/>
        <w:bottom w:val="none" w:sz="0" w:space="0" w:color="auto"/>
        <w:right w:val="none" w:sz="0" w:space="0" w:color="auto"/>
      </w:divBdr>
    </w:div>
    <w:div w:id="2061704289">
      <w:bodyDiv w:val="1"/>
      <w:marLeft w:val="0"/>
      <w:marRight w:val="0"/>
      <w:marTop w:val="0"/>
      <w:marBottom w:val="0"/>
      <w:divBdr>
        <w:top w:val="none" w:sz="0" w:space="0" w:color="auto"/>
        <w:left w:val="none" w:sz="0" w:space="0" w:color="auto"/>
        <w:bottom w:val="none" w:sz="0" w:space="0" w:color="auto"/>
        <w:right w:val="none" w:sz="0" w:space="0" w:color="auto"/>
      </w:divBdr>
      <w:divsChild>
        <w:div w:id="134570523">
          <w:marLeft w:val="1267"/>
          <w:marRight w:val="0"/>
          <w:marTop w:val="0"/>
          <w:marBottom w:val="0"/>
          <w:divBdr>
            <w:top w:val="none" w:sz="0" w:space="0" w:color="auto"/>
            <w:left w:val="none" w:sz="0" w:space="0" w:color="auto"/>
            <w:bottom w:val="none" w:sz="0" w:space="0" w:color="auto"/>
            <w:right w:val="none" w:sz="0" w:space="0" w:color="auto"/>
          </w:divBdr>
        </w:div>
        <w:div w:id="138962225">
          <w:marLeft w:val="446"/>
          <w:marRight w:val="0"/>
          <w:marTop w:val="0"/>
          <w:marBottom w:val="0"/>
          <w:divBdr>
            <w:top w:val="none" w:sz="0" w:space="0" w:color="auto"/>
            <w:left w:val="none" w:sz="0" w:space="0" w:color="auto"/>
            <w:bottom w:val="none" w:sz="0" w:space="0" w:color="auto"/>
            <w:right w:val="none" w:sz="0" w:space="0" w:color="auto"/>
          </w:divBdr>
        </w:div>
        <w:div w:id="153109282">
          <w:marLeft w:val="547"/>
          <w:marRight w:val="0"/>
          <w:marTop w:val="0"/>
          <w:marBottom w:val="0"/>
          <w:divBdr>
            <w:top w:val="none" w:sz="0" w:space="0" w:color="auto"/>
            <w:left w:val="none" w:sz="0" w:space="0" w:color="auto"/>
            <w:bottom w:val="none" w:sz="0" w:space="0" w:color="auto"/>
            <w:right w:val="none" w:sz="0" w:space="0" w:color="auto"/>
          </w:divBdr>
        </w:div>
        <w:div w:id="182403814">
          <w:marLeft w:val="1267"/>
          <w:marRight w:val="0"/>
          <w:marTop w:val="0"/>
          <w:marBottom w:val="0"/>
          <w:divBdr>
            <w:top w:val="none" w:sz="0" w:space="0" w:color="auto"/>
            <w:left w:val="none" w:sz="0" w:space="0" w:color="auto"/>
            <w:bottom w:val="none" w:sz="0" w:space="0" w:color="auto"/>
            <w:right w:val="none" w:sz="0" w:space="0" w:color="auto"/>
          </w:divBdr>
        </w:div>
        <w:div w:id="367031224">
          <w:marLeft w:val="1267"/>
          <w:marRight w:val="0"/>
          <w:marTop w:val="0"/>
          <w:marBottom w:val="0"/>
          <w:divBdr>
            <w:top w:val="none" w:sz="0" w:space="0" w:color="auto"/>
            <w:left w:val="none" w:sz="0" w:space="0" w:color="auto"/>
            <w:bottom w:val="none" w:sz="0" w:space="0" w:color="auto"/>
            <w:right w:val="none" w:sz="0" w:space="0" w:color="auto"/>
          </w:divBdr>
        </w:div>
        <w:div w:id="435911101">
          <w:marLeft w:val="1267"/>
          <w:marRight w:val="0"/>
          <w:marTop w:val="0"/>
          <w:marBottom w:val="0"/>
          <w:divBdr>
            <w:top w:val="none" w:sz="0" w:space="0" w:color="auto"/>
            <w:left w:val="none" w:sz="0" w:space="0" w:color="auto"/>
            <w:bottom w:val="none" w:sz="0" w:space="0" w:color="auto"/>
            <w:right w:val="none" w:sz="0" w:space="0" w:color="auto"/>
          </w:divBdr>
        </w:div>
        <w:div w:id="765543905">
          <w:marLeft w:val="547"/>
          <w:marRight w:val="0"/>
          <w:marTop w:val="0"/>
          <w:marBottom w:val="0"/>
          <w:divBdr>
            <w:top w:val="none" w:sz="0" w:space="0" w:color="auto"/>
            <w:left w:val="none" w:sz="0" w:space="0" w:color="auto"/>
            <w:bottom w:val="none" w:sz="0" w:space="0" w:color="auto"/>
            <w:right w:val="none" w:sz="0" w:space="0" w:color="auto"/>
          </w:divBdr>
        </w:div>
        <w:div w:id="849685800">
          <w:marLeft w:val="1267"/>
          <w:marRight w:val="0"/>
          <w:marTop w:val="0"/>
          <w:marBottom w:val="0"/>
          <w:divBdr>
            <w:top w:val="none" w:sz="0" w:space="0" w:color="auto"/>
            <w:left w:val="none" w:sz="0" w:space="0" w:color="auto"/>
            <w:bottom w:val="none" w:sz="0" w:space="0" w:color="auto"/>
            <w:right w:val="none" w:sz="0" w:space="0" w:color="auto"/>
          </w:divBdr>
        </w:div>
        <w:div w:id="885603220">
          <w:marLeft w:val="446"/>
          <w:marRight w:val="0"/>
          <w:marTop w:val="0"/>
          <w:marBottom w:val="0"/>
          <w:divBdr>
            <w:top w:val="none" w:sz="0" w:space="0" w:color="auto"/>
            <w:left w:val="none" w:sz="0" w:space="0" w:color="auto"/>
            <w:bottom w:val="none" w:sz="0" w:space="0" w:color="auto"/>
            <w:right w:val="none" w:sz="0" w:space="0" w:color="auto"/>
          </w:divBdr>
        </w:div>
        <w:div w:id="914047388">
          <w:marLeft w:val="547"/>
          <w:marRight w:val="0"/>
          <w:marTop w:val="0"/>
          <w:marBottom w:val="0"/>
          <w:divBdr>
            <w:top w:val="none" w:sz="0" w:space="0" w:color="auto"/>
            <w:left w:val="none" w:sz="0" w:space="0" w:color="auto"/>
            <w:bottom w:val="none" w:sz="0" w:space="0" w:color="auto"/>
            <w:right w:val="none" w:sz="0" w:space="0" w:color="auto"/>
          </w:divBdr>
        </w:div>
        <w:div w:id="1020277865">
          <w:marLeft w:val="446"/>
          <w:marRight w:val="0"/>
          <w:marTop w:val="0"/>
          <w:marBottom w:val="0"/>
          <w:divBdr>
            <w:top w:val="none" w:sz="0" w:space="0" w:color="auto"/>
            <w:left w:val="none" w:sz="0" w:space="0" w:color="auto"/>
            <w:bottom w:val="none" w:sz="0" w:space="0" w:color="auto"/>
            <w:right w:val="none" w:sz="0" w:space="0" w:color="auto"/>
          </w:divBdr>
        </w:div>
        <w:div w:id="1134562066">
          <w:marLeft w:val="446"/>
          <w:marRight w:val="0"/>
          <w:marTop w:val="0"/>
          <w:marBottom w:val="0"/>
          <w:divBdr>
            <w:top w:val="none" w:sz="0" w:space="0" w:color="auto"/>
            <w:left w:val="none" w:sz="0" w:space="0" w:color="auto"/>
            <w:bottom w:val="none" w:sz="0" w:space="0" w:color="auto"/>
            <w:right w:val="none" w:sz="0" w:space="0" w:color="auto"/>
          </w:divBdr>
        </w:div>
        <w:div w:id="1473213341">
          <w:marLeft w:val="547"/>
          <w:marRight w:val="0"/>
          <w:marTop w:val="0"/>
          <w:marBottom w:val="0"/>
          <w:divBdr>
            <w:top w:val="none" w:sz="0" w:space="0" w:color="auto"/>
            <w:left w:val="none" w:sz="0" w:space="0" w:color="auto"/>
            <w:bottom w:val="none" w:sz="0" w:space="0" w:color="auto"/>
            <w:right w:val="none" w:sz="0" w:space="0" w:color="auto"/>
          </w:divBdr>
        </w:div>
        <w:div w:id="1582594242">
          <w:marLeft w:val="547"/>
          <w:marRight w:val="0"/>
          <w:marTop w:val="0"/>
          <w:marBottom w:val="0"/>
          <w:divBdr>
            <w:top w:val="none" w:sz="0" w:space="0" w:color="auto"/>
            <w:left w:val="none" w:sz="0" w:space="0" w:color="auto"/>
            <w:bottom w:val="none" w:sz="0" w:space="0" w:color="auto"/>
            <w:right w:val="none" w:sz="0" w:space="0" w:color="auto"/>
          </w:divBdr>
        </w:div>
        <w:div w:id="1603561824">
          <w:marLeft w:val="547"/>
          <w:marRight w:val="0"/>
          <w:marTop w:val="0"/>
          <w:marBottom w:val="0"/>
          <w:divBdr>
            <w:top w:val="none" w:sz="0" w:space="0" w:color="auto"/>
            <w:left w:val="none" w:sz="0" w:space="0" w:color="auto"/>
            <w:bottom w:val="none" w:sz="0" w:space="0" w:color="auto"/>
            <w:right w:val="none" w:sz="0" w:space="0" w:color="auto"/>
          </w:divBdr>
        </w:div>
        <w:div w:id="1839345915">
          <w:marLeft w:val="1267"/>
          <w:marRight w:val="0"/>
          <w:marTop w:val="0"/>
          <w:marBottom w:val="0"/>
          <w:divBdr>
            <w:top w:val="none" w:sz="0" w:space="0" w:color="auto"/>
            <w:left w:val="none" w:sz="0" w:space="0" w:color="auto"/>
            <w:bottom w:val="none" w:sz="0" w:space="0" w:color="auto"/>
            <w:right w:val="none" w:sz="0" w:space="0" w:color="auto"/>
          </w:divBdr>
        </w:div>
        <w:div w:id="1850951500">
          <w:marLeft w:val="1267"/>
          <w:marRight w:val="0"/>
          <w:marTop w:val="0"/>
          <w:marBottom w:val="0"/>
          <w:divBdr>
            <w:top w:val="none" w:sz="0" w:space="0" w:color="auto"/>
            <w:left w:val="none" w:sz="0" w:space="0" w:color="auto"/>
            <w:bottom w:val="none" w:sz="0" w:space="0" w:color="auto"/>
            <w:right w:val="none" w:sz="0" w:space="0" w:color="auto"/>
          </w:divBdr>
        </w:div>
        <w:div w:id="1900360152">
          <w:marLeft w:val="1267"/>
          <w:marRight w:val="0"/>
          <w:marTop w:val="0"/>
          <w:marBottom w:val="0"/>
          <w:divBdr>
            <w:top w:val="none" w:sz="0" w:space="0" w:color="auto"/>
            <w:left w:val="none" w:sz="0" w:space="0" w:color="auto"/>
            <w:bottom w:val="none" w:sz="0" w:space="0" w:color="auto"/>
            <w:right w:val="none" w:sz="0" w:space="0" w:color="auto"/>
          </w:divBdr>
        </w:div>
        <w:div w:id="2058167474">
          <w:marLeft w:val="547"/>
          <w:marRight w:val="0"/>
          <w:marTop w:val="0"/>
          <w:marBottom w:val="0"/>
          <w:divBdr>
            <w:top w:val="none" w:sz="0" w:space="0" w:color="auto"/>
            <w:left w:val="none" w:sz="0" w:space="0" w:color="auto"/>
            <w:bottom w:val="none" w:sz="0" w:space="0" w:color="auto"/>
            <w:right w:val="none" w:sz="0" w:space="0" w:color="auto"/>
          </w:divBdr>
        </w:div>
        <w:div w:id="2105295471">
          <w:marLeft w:val="547"/>
          <w:marRight w:val="0"/>
          <w:marTop w:val="0"/>
          <w:marBottom w:val="0"/>
          <w:divBdr>
            <w:top w:val="none" w:sz="0" w:space="0" w:color="auto"/>
            <w:left w:val="none" w:sz="0" w:space="0" w:color="auto"/>
            <w:bottom w:val="none" w:sz="0" w:space="0" w:color="auto"/>
            <w:right w:val="none" w:sz="0" w:space="0" w:color="auto"/>
          </w:divBdr>
        </w:div>
      </w:divsChild>
    </w:div>
    <w:div w:id="2074740607">
      <w:bodyDiv w:val="1"/>
      <w:marLeft w:val="0"/>
      <w:marRight w:val="0"/>
      <w:marTop w:val="0"/>
      <w:marBottom w:val="0"/>
      <w:divBdr>
        <w:top w:val="none" w:sz="0" w:space="0" w:color="auto"/>
        <w:left w:val="none" w:sz="0" w:space="0" w:color="auto"/>
        <w:bottom w:val="none" w:sz="0" w:space="0" w:color="auto"/>
        <w:right w:val="none" w:sz="0" w:space="0" w:color="auto"/>
      </w:divBdr>
      <w:divsChild>
        <w:div w:id="601569696">
          <w:marLeft w:val="547"/>
          <w:marRight w:val="0"/>
          <w:marTop w:val="0"/>
          <w:marBottom w:val="0"/>
          <w:divBdr>
            <w:top w:val="none" w:sz="0" w:space="0" w:color="auto"/>
            <w:left w:val="none" w:sz="0" w:space="0" w:color="auto"/>
            <w:bottom w:val="none" w:sz="0" w:space="0" w:color="auto"/>
            <w:right w:val="none" w:sz="0" w:space="0" w:color="auto"/>
          </w:divBdr>
        </w:div>
        <w:div w:id="2121336941">
          <w:marLeft w:val="1166"/>
          <w:marRight w:val="0"/>
          <w:marTop w:val="0"/>
          <w:marBottom w:val="0"/>
          <w:divBdr>
            <w:top w:val="none" w:sz="0" w:space="0" w:color="auto"/>
            <w:left w:val="none" w:sz="0" w:space="0" w:color="auto"/>
            <w:bottom w:val="none" w:sz="0" w:space="0" w:color="auto"/>
            <w:right w:val="none" w:sz="0" w:space="0" w:color="auto"/>
          </w:divBdr>
        </w:div>
        <w:div w:id="1834448314">
          <w:marLeft w:val="1166"/>
          <w:marRight w:val="0"/>
          <w:marTop w:val="0"/>
          <w:marBottom w:val="0"/>
          <w:divBdr>
            <w:top w:val="none" w:sz="0" w:space="0" w:color="auto"/>
            <w:left w:val="none" w:sz="0" w:space="0" w:color="auto"/>
            <w:bottom w:val="none" w:sz="0" w:space="0" w:color="auto"/>
            <w:right w:val="none" w:sz="0" w:space="0" w:color="auto"/>
          </w:divBdr>
        </w:div>
        <w:div w:id="1088845299">
          <w:marLeft w:val="1166"/>
          <w:marRight w:val="0"/>
          <w:marTop w:val="0"/>
          <w:marBottom w:val="0"/>
          <w:divBdr>
            <w:top w:val="none" w:sz="0" w:space="0" w:color="auto"/>
            <w:left w:val="none" w:sz="0" w:space="0" w:color="auto"/>
            <w:bottom w:val="none" w:sz="0" w:space="0" w:color="auto"/>
            <w:right w:val="none" w:sz="0" w:space="0" w:color="auto"/>
          </w:divBdr>
        </w:div>
        <w:div w:id="1057506394">
          <w:marLeft w:val="1166"/>
          <w:marRight w:val="0"/>
          <w:marTop w:val="0"/>
          <w:marBottom w:val="0"/>
          <w:divBdr>
            <w:top w:val="none" w:sz="0" w:space="0" w:color="auto"/>
            <w:left w:val="none" w:sz="0" w:space="0" w:color="auto"/>
            <w:bottom w:val="none" w:sz="0" w:space="0" w:color="auto"/>
            <w:right w:val="none" w:sz="0" w:space="0" w:color="auto"/>
          </w:divBdr>
        </w:div>
        <w:div w:id="76093849">
          <w:marLeft w:val="1166"/>
          <w:marRight w:val="0"/>
          <w:marTop w:val="0"/>
          <w:marBottom w:val="0"/>
          <w:divBdr>
            <w:top w:val="none" w:sz="0" w:space="0" w:color="auto"/>
            <w:left w:val="none" w:sz="0" w:space="0" w:color="auto"/>
            <w:bottom w:val="none" w:sz="0" w:space="0" w:color="auto"/>
            <w:right w:val="none" w:sz="0" w:space="0" w:color="auto"/>
          </w:divBdr>
        </w:div>
        <w:div w:id="1255287657">
          <w:marLeft w:val="1166"/>
          <w:marRight w:val="0"/>
          <w:marTop w:val="0"/>
          <w:marBottom w:val="0"/>
          <w:divBdr>
            <w:top w:val="none" w:sz="0" w:space="0" w:color="auto"/>
            <w:left w:val="none" w:sz="0" w:space="0" w:color="auto"/>
            <w:bottom w:val="none" w:sz="0" w:space="0" w:color="auto"/>
            <w:right w:val="none" w:sz="0" w:space="0" w:color="auto"/>
          </w:divBdr>
        </w:div>
      </w:divsChild>
    </w:div>
    <w:div w:id="2088573351">
      <w:bodyDiv w:val="1"/>
      <w:marLeft w:val="0"/>
      <w:marRight w:val="0"/>
      <w:marTop w:val="0"/>
      <w:marBottom w:val="0"/>
      <w:divBdr>
        <w:top w:val="none" w:sz="0" w:space="0" w:color="auto"/>
        <w:left w:val="none" w:sz="0" w:space="0" w:color="auto"/>
        <w:bottom w:val="none" w:sz="0" w:space="0" w:color="auto"/>
        <w:right w:val="none" w:sz="0" w:space="0" w:color="auto"/>
      </w:divBdr>
    </w:div>
    <w:div w:id="2101682986">
      <w:bodyDiv w:val="1"/>
      <w:marLeft w:val="0"/>
      <w:marRight w:val="0"/>
      <w:marTop w:val="0"/>
      <w:marBottom w:val="0"/>
      <w:divBdr>
        <w:top w:val="none" w:sz="0" w:space="0" w:color="auto"/>
        <w:left w:val="none" w:sz="0" w:space="0" w:color="auto"/>
        <w:bottom w:val="none" w:sz="0" w:space="0" w:color="auto"/>
        <w:right w:val="none" w:sz="0" w:space="0" w:color="auto"/>
      </w:divBdr>
    </w:div>
    <w:div w:id="2120759197">
      <w:bodyDiv w:val="1"/>
      <w:marLeft w:val="0"/>
      <w:marRight w:val="0"/>
      <w:marTop w:val="0"/>
      <w:marBottom w:val="0"/>
      <w:divBdr>
        <w:top w:val="none" w:sz="0" w:space="0" w:color="auto"/>
        <w:left w:val="none" w:sz="0" w:space="0" w:color="auto"/>
        <w:bottom w:val="none" w:sz="0" w:space="0" w:color="auto"/>
        <w:right w:val="none" w:sz="0" w:space="0" w:color="auto"/>
      </w:divBdr>
      <w:divsChild>
        <w:div w:id="854879136">
          <w:marLeft w:val="547"/>
          <w:marRight w:val="0"/>
          <w:marTop w:val="0"/>
          <w:marBottom w:val="0"/>
          <w:divBdr>
            <w:top w:val="none" w:sz="0" w:space="0" w:color="auto"/>
            <w:left w:val="none" w:sz="0" w:space="0" w:color="auto"/>
            <w:bottom w:val="none" w:sz="0" w:space="0" w:color="auto"/>
            <w:right w:val="none" w:sz="0" w:space="0" w:color="auto"/>
          </w:divBdr>
        </w:div>
      </w:divsChild>
    </w:div>
    <w:div w:id="2136829361">
      <w:bodyDiv w:val="1"/>
      <w:marLeft w:val="0"/>
      <w:marRight w:val="0"/>
      <w:marTop w:val="0"/>
      <w:marBottom w:val="0"/>
      <w:divBdr>
        <w:top w:val="none" w:sz="0" w:space="0" w:color="auto"/>
        <w:left w:val="none" w:sz="0" w:space="0" w:color="auto"/>
        <w:bottom w:val="none" w:sz="0" w:space="0" w:color="auto"/>
        <w:right w:val="none" w:sz="0" w:space="0" w:color="auto"/>
      </w:divBdr>
    </w:div>
    <w:div w:id="21396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55E034392CF4ABAADE0966397A23A" ma:contentTypeVersion="13" ma:contentTypeDescription="Create a new document." ma:contentTypeScope="" ma:versionID="bce1f4ac92acb3e1853771c4ece57af7">
  <xsd:schema xmlns:xsd="http://www.w3.org/2001/XMLSchema" xmlns:xs="http://www.w3.org/2001/XMLSchema" xmlns:p="http://schemas.microsoft.com/office/2006/metadata/properties" xmlns:ns3="82662434-2ae6-4848-ae93-7a26eff71654" xmlns:ns4="d0ed8585-8579-4a59-9f8a-f28f4fecfd49" targetNamespace="http://schemas.microsoft.com/office/2006/metadata/properties" ma:root="true" ma:fieldsID="a5268d5a2860eb4292f246709f4c6c32" ns3:_="" ns4:_="">
    <xsd:import namespace="82662434-2ae6-4848-ae93-7a26eff71654"/>
    <xsd:import namespace="d0ed8585-8579-4a59-9f8a-f28f4fecfd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2434-2ae6-4848-ae93-7a26eff716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d8585-8579-4a59-9f8a-f28f4fecfd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74670-71C8-4FA3-B144-608B9B98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2434-2ae6-4848-ae93-7a26eff71654"/>
    <ds:schemaRef ds:uri="d0ed8585-8579-4a59-9f8a-f28f4fecf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AD153-6682-4A31-8A9A-0DE03EB44880}">
  <ds:schemaRefs>
    <ds:schemaRef ds:uri="http://schemas.openxmlformats.org/officeDocument/2006/bibliography"/>
  </ds:schemaRefs>
</ds:datastoreItem>
</file>

<file path=customXml/itemProps3.xml><?xml version="1.0" encoding="utf-8"?>
<ds:datastoreItem xmlns:ds="http://schemas.openxmlformats.org/officeDocument/2006/customXml" ds:itemID="{29BF01CC-C76A-411B-BAC1-5AE12C971A8B}">
  <ds:schemaRefs>
    <ds:schemaRef ds:uri="http://schemas.microsoft.com/sharepoint/v3/contenttype/forms"/>
  </ds:schemaRefs>
</ds:datastoreItem>
</file>

<file path=customXml/itemProps4.xml><?xml version="1.0" encoding="utf-8"?>
<ds:datastoreItem xmlns:ds="http://schemas.openxmlformats.org/officeDocument/2006/customXml" ds:itemID="{630A067E-41FB-498A-9CCE-776D59770D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7312</Words>
  <Characters>41682</Characters>
  <Application>Microsoft Office Word</Application>
  <DocSecurity>0</DocSecurity>
  <Lines>347</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für Diplomarbeiten</vt:lpstr>
      <vt:lpstr>Dokumentvorlage für Diplomarbeiten</vt:lpstr>
    </vt:vector>
  </TitlesOfParts>
  <Company>Fachhochschule Bielefeld</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Diplomarbeiten</dc:title>
  <dc:subject/>
  <dc:creator>Gianfranco Marotta</dc:creator>
  <cp:keywords/>
  <dc:description/>
  <cp:lastModifiedBy>Marotta Gianfranco</cp:lastModifiedBy>
  <cp:revision>8</cp:revision>
  <cp:lastPrinted>2021-07-29T16:28:00Z</cp:lastPrinted>
  <dcterms:created xsi:type="dcterms:W3CDTF">2022-01-24T09:23:00Z</dcterms:created>
  <dcterms:modified xsi:type="dcterms:W3CDTF">2022-02-09T09:14:00Z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id="i8ycWaSm"/&gt;&lt;style id="http://www.zotero.org/styles/fom-bachelor-thesis"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value="1"/&gt;&lt;/prefs&gt;&lt;/data&gt;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afca9caa-1c3e-3351-8436-cd021fa09e2e</vt:lpwstr>
  </property>
  <property fmtid="{D5CDD505-2E9C-101B-9397-08002B2CF9AE}" pid="26" name="Mendeley Citation Style_1">
    <vt:lpwstr>http://www.zotero.org/styles/apa</vt:lpwstr>
  </property>
  <property fmtid="{D5CDD505-2E9C-101B-9397-08002B2CF9AE}" pid="27" name="ContentTypeId">
    <vt:lpwstr>0x010100A3655E034392CF4ABAADE0966397A23A</vt:lpwstr>
  </property>
</Properties>
</file>