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7099" w14:textId="1EB32208" w:rsidR="001A7F12" w:rsidRPr="00AC78BD" w:rsidRDefault="00514499" w:rsidP="00514499">
      <w:pPr>
        <w:jc w:val="center"/>
      </w:pPr>
      <w:bookmarkStart w:id="0" w:name="_Hlk34474132"/>
      <w:r>
        <w:t>E</w:t>
      </w:r>
      <w:r w:rsidRPr="00514499">
        <w:t>ffectiveness of COVID-19</w:t>
      </w:r>
      <w:r>
        <w:t xml:space="preserve"> P</w:t>
      </w:r>
      <w:r w:rsidRPr="00514499">
        <w:t>andemic Prevention</w:t>
      </w:r>
      <w:r>
        <w:t>: A cross-count</w:t>
      </w:r>
      <w:r w:rsidR="00625306">
        <w:t>r</w:t>
      </w:r>
      <w:r>
        <w:t>y comparison of digital</w:t>
      </w:r>
      <w:r w:rsidRPr="00514499">
        <w:t xml:space="preserve"> </w:t>
      </w:r>
      <w:r>
        <w:t xml:space="preserve">footprint of Google search data </w:t>
      </w:r>
    </w:p>
    <w:p w14:paraId="2C1B4FF6" w14:textId="77777777" w:rsidR="00AB5F0D" w:rsidRDefault="00AB5F0D" w:rsidP="00514499">
      <w:pPr>
        <w:jc w:val="center"/>
        <w:rPr>
          <w:rFonts w:cs="Times New Roman"/>
        </w:rPr>
      </w:pPr>
      <w:proofErr w:type="spellStart"/>
      <w:r>
        <w:rPr>
          <w:rFonts w:cs="Times New Roman"/>
        </w:rPr>
        <w:t>Chih</w:t>
      </w:r>
      <w:proofErr w:type="spellEnd"/>
      <w:r>
        <w:rPr>
          <w:rFonts w:cs="Times New Roman"/>
        </w:rPr>
        <w:t>-Yu Chin</w:t>
      </w:r>
      <w:r>
        <w:rPr>
          <w:rFonts w:cs="Times New Roman"/>
          <w:vertAlign w:val="superscript"/>
        </w:rPr>
        <w:t>1</w:t>
      </w:r>
      <w:r>
        <w:rPr>
          <w:rFonts w:cs="Times New Roman"/>
        </w:rPr>
        <w:t>, Ph.D.</w:t>
      </w:r>
    </w:p>
    <w:p w14:paraId="15101319" w14:textId="55254E9C" w:rsidR="00AB5F0D" w:rsidRDefault="00AB5F0D" w:rsidP="00514499">
      <w:pPr>
        <w:jc w:val="center"/>
        <w:rPr>
          <w:rFonts w:cs="Times New Roman"/>
          <w:szCs w:val="24"/>
        </w:rPr>
      </w:pPr>
      <w:r>
        <w:rPr>
          <w:rFonts w:cs="Times New Roman"/>
          <w:szCs w:val="24"/>
        </w:rPr>
        <w:t xml:space="preserve">Cheng-Lung </w:t>
      </w:r>
      <w:r w:rsidR="00F45A01">
        <w:rPr>
          <w:rFonts w:cs="Times New Roman"/>
          <w:szCs w:val="24"/>
        </w:rPr>
        <w:t>Wang</w:t>
      </w:r>
      <w:r w:rsidR="00F45A01">
        <w:rPr>
          <w:rFonts w:cs="Times New Roman"/>
          <w:szCs w:val="24"/>
          <w:vertAlign w:val="superscript"/>
        </w:rPr>
        <w:t>2</w:t>
      </w:r>
      <w:r>
        <w:rPr>
          <w:rFonts w:cs="Times New Roman"/>
          <w:szCs w:val="24"/>
        </w:rPr>
        <w:t>, M.Ed</w:t>
      </w:r>
      <w:r w:rsidR="00EB6059">
        <w:rPr>
          <w:rFonts w:cs="Times New Roman" w:hint="eastAsia"/>
          <w:szCs w:val="24"/>
        </w:rPr>
        <w:t>.</w:t>
      </w:r>
    </w:p>
    <w:p w14:paraId="24B96686" w14:textId="77777777" w:rsidR="00AB5F0D" w:rsidRDefault="00AB5F0D" w:rsidP="00514499">
      <w:pPr>
        <w:rPr>
          <w:rFonts w:cs="Times New Roman"/>
          <w:szCs w:val="24"/>
        </w:rPr>
      </w:pPr>
      <w:r>
        <w:rPr>
          <w:rFonts w:cs="Times New Roman"/>
          <w:szCs w:val="24"/>
          <w:vertAlign w:val="superscript"/>
        </w:rPr>
        <w:t xml:space="preserve">1 </w:t>
      </w:r>
      <w:r>
        <w:rPr>
          <w:rFonts w:cs="Times New Roman"/>
          <w:szCs w:val="24"/>
        </w:rPr>
        <w:t>Department of Information Management, Chung Yuan Christian University, Taoyuan, Taiwan</w:t>
      </w:r>
    </w:p>
    <w:p w14:paraId="779EDE3F" w14:textId="77777777" w:rsidR="00AB5F0D" w:rsidRDefault="00AB5F0D" w:rsidP="00514499">
      <w:pPr>
        <w:rPr>
          <w:rFonts w:cs="Times New Roman"/>
          <w:szCs w:val="24"/>
        </w:rPr>
      </w:pPr>
      <w:r>
        <w:rPr>
          <w:rFonts w:cs="Times New Roman"/>
          <w:szCs w:val="24"/>
        </w:rPr>
        <w:t>No. 200, Chung Pei Road, Zhongli District, Taoyuan City 32023, Taiwan (R.O.C).</w:t>
      </w:r>
    </w:p>
    <w:p w14:paraId="099A7257" w14:textId="0A2CF77F" w:rsidR="00AB5F0D" w:rsidRDefault="00F45A01" w:rsidP="00514499">
      <w:pPr>
        <w:rPr>
          <w:rFonts w:cs="Times New Roman"/>
        </w:rPr>
      </w:pPr>
      <w:r>
        <w:rPr>
          <w:rFonts w:cs="Times New Roman"/>
          <w:szCs w:val="24"/>
          <w:vertAlign w:val="superscript"/>
        </w:rPr>
        <w:t>2</w:t>
      </w:r>
      <w:r w:rsidR="00AB5F0D">
        <w:rPr>
          <w:rFonts w:cs="Times New Roman"/>
        </w:rPr>
        <w:t xml:space="preserve"> Big Data Co., Ltd., Taipei, Taiwan</w:t>
      </w:r>
    </w:p>
    <w:p w14:paraId="05213193" w14:textId="77777777" w:rsidR="00AB5F0D" w:rsidRDefault="00AB5F0D" w:rsidP="00514499">
      <w:pPr>
        <w:rPr>
          <w:rFonts w:cs="Times New Roman"/>
        </w:rPr>
      </w:pPr>
      <w:r>
        <w:rPr>
          <w:rFonts w:cs="Times New Roman"/>
        </w:rPr>
        <w:t xml:space="preserve">5F., No. 145, Sec. 2, Min Sheng E. Rd., Zhongshan Dist., Taipei City 10483, Taiwan (R.O.C.) </w:t>
      </w:r>
    </w:p>
    <w:p w14:paraId="36E3A60E" w14:textId="77777777" w:rsidR="00AB5F0D" w:rsidRDefault="00AB5F0D" w:rsidP="00514499">
      <w:pPr>
        <w:rPr>
          <w:rFonts w:cs="Times New Roman"/>
          <w:szCs w:val="24"/>
        </w:rPr>
      </w:pPr>
    </w:p>
    <w:p w14:paraId="56664366" w14:textId="77777777" w:rsidR="00AB5F0D" w:rsidRDefault="00AB5F0D" w:rsidP="00514499">
      <w:pPr>
        <w:rPr>
          <w:rFonts w:cs="Times New Roman"/>
          <w:szCs w:val="24"/>
        </w:rPr>
      </w:pPr>
      <w:r>
        <w:rPr>
          <w:rFonts w:cs="Times New Roman"/>
          <w:szCs w:val="24"/>
        </w:rPr>
        <w:t xml:space="preserve">Correspondence for this manuscript: </w:t>
      </w:r>
    </w:p>
    <w:p w14:paraId="2C347181" w14:textId="77777777" w:rsidR="00AB5F0D" w:rsidRDefault="00AB5F0D" w:rsidP="00514499">
      <w:pPr>
        <w:rPr>
          <w:rFonts w:cs="Times New Roman"/>
          <w:szCs w:val="24"/>
        </w:rPr>
      </w:pPr>
      <w:proofErr w:type="spellStart"/>
      <w:r>
        <w:rPr>
          <w:rFonts w:cs="Times New Roman"/>
        </w:rPr>
        <w:t>Chih</w:t>
      </w:r>
      <w:proofErr w:type="spellEnd"/>
      <w:r>
        <w:rPr>
          <w:rFonts w:cs="Times New Roman"/>
        </w:rPr>
        <w:t>-Yu Chin</w:t>
      </w:r>
      <w:r>
        <w:rPr>
          <w:rFonts w:cs="Times New Roman"/>
          <w:szCs w:val="24"/>
        </w:rPr>
        <w:t xml:space="preserve">, Ph.D. </w:t>
      </w:r>
    </w:p>
    <w:p w14:paraId="72F32658" w14:textId="77777777" w:rsidR="00AB5F0D" w:rsidRDefault="00AB5F0D" w:rsidP="00514499">
      <w:pPr>
        <w:rPr>
          <w:rFonts w:cs="Times New Roman"/>
        </w:rPr>
      </w:pPr>
      <w:r>
        <w:rPr>
          <w:rFonts w:cs="Times New Roman"/>
        </w:rPr>
        <w:t>Department of Information Management</w:t>
      </w:r>
    </w:p>
    <w:p w14:paraId="7512FEEB" w14:textId="77777777" w:rsidR="00AB5F0D" w:rsidRDefault="00AB5F0D" w:rsidP="00514499">
      <w:pPr>
        <w:rPr>
          <w:rFonts w:cs="Times New Roman"/>
          <w:szCs w:val="24"/>
        </w:rPr>
      </w:pPr>
      <w:r>
        <w:rPr>
          <w:rFonts w:cs="Times New Roman"/>
        </w:rPr>
        <w:t>Chung Yuan Christian University</w:t>
      </w:r>
    </w:p>
    <w:p w14:paraId="74CA6E6F" w14:textId="77777777" w:rsidR="00AB5F0D" w:rsidRDefault="00AB5F0D" w:rsidP="00514499">
      <w:pPr>
        <w:rPr>
          <w:rFonts w:cs="Times New Roman"/>
          <w:szCs w:val="24"/>
        </w:rPr>
      </w:pPr>
      <w:r>
        <w:rPr>
          <w:rFonts w:cs="Times New Roman"/>
          <w:szCs w:val="24"/>
        </w:rPr>
        <w:t>No. 200, Chung Pei Road, Zhongli District, Taoyuan City 32023, Taiwan (R.O.C).</w:t>
      </w:r>
    </w:p>
    <w:p w14:paraId="14FB9C47" w14:textId="77777777" w:rsidR="00AB5F0D" w:rsidRDefault="00AB5F0D" w:rsidP="00514499">
      <w:pPr>
        <w:rPr>
          <w:rFonts w:cs="Times New Roman"/>
          <w:szCs w:val="24"/>
        </w:rPr>
      </w:pPr>
      <w:r>
        <w:rPr>
          <w:rFonts w:cs="Times New Roman"/>
          <w:szCs w:val="24"/>
        </w:rPr>
        <w:t>Tel: 886-3-265-5405</w:t>
      </w:r>
    </w:p>
    <w:p w14:paraId="13A6FE54" w14:textId="77777777" w:rsidR="00AB5F0D" w:rsidRDefault="00AB5F0D" w:rsidP="00514499">
      <w:pPr>
        <w:rPr>
          <w:rFonts w:cs="Times New Roman"/>
          <w:szCs w:val="24"/>
        </w:rPr>
      </w:pPr>
      <w:r>
        <w:rPr>
          <w:rFonts w:cs="Times New Roman"/>
          <w:szCs w:val="24"/>
        </w:rPr>
        <w:t>Fax: 886-3-265-5499</w:t>
      </w:r>
    </w:p>
    <w:p w14:paraId="15CFE065" w14:textId="62B7A7D6" w:rsidR="00F45A01" w:rsidRDefault="00AB5F0D" w:rsidP="00AE5A2B">
      <w:pPr>
        <w:sectPr w:rsidR="00F45A01">
          <w:footerReference w:type="default" r:id="rId8"/>
          <w:pgSz w:w="11906" w:h="16838"/>
          <w:pgMar w:top="1440" w:right="1800" w:bottom="1440" w:left="1800" w:header="851" w:footer="992" w:gutter="0"/>
          <w:cols w:space="425"/>
          <w:docGrid w:type="lines" w:linePitch="360"/>
        </w:sectPr>
      </w:pPr>
      <w:r>
        <w:rPr>
          <w:rFonts w:cs="Times New Roman"/>
          <w:szCs w:val="24"/>
        </w:rPr>
        <w:t>E-mail: king@cycu.edu.tw</w:t>
      </w:r>
    </w:p>
    <w:p w14:paraId="07D40928" w14:textId="77777777" w:rsidR="00311416" w:rsidRPr="00AC78BD" w:rsidRDefault="00311416" w:rsidP="00311416">
      <w:pPr>
        <w:jc w:val="center"/>
      </w:pPr>
      <w:r>
        <w:lastRenderedPageBreak/>
        <w:t>E</w:t>
      </w:r>
      <w:r w:rsidRPr="00514499">
        <w:t>ffectiveness of COVID-19</w:t>
      </w:r>
      <w:r>
        <w:t xml:space="preserve"> P</w:t>
      </w:r>
      <w:r w:rsidRPr="00514499">
        <w:t>andemic Prevention</w:t>
      </w:r>
      <w:r>
        <w:t>: A cross-country comparison of digital</w:t>
      </w:r>
      <w:r w:rsidRPr="00514499">
        <w:t xml:space="preserve"> </w:t>
      </w:r>
      <w:r>
        <w:t xml:space="preserve">footprint of Google search data </w:t>
      </w:r>
    </w:p>
    <w:p w14:paraId="1F693BCF" w14:textId="2FE81B13" w:rsidR="00493769" w:rsidRPr="006A6D99" w:rsidRDefault="00493769" w:rsidP="00514499">
      <w:pPr>
        <w:pStyle w:val="11Chapter"/>
        <w:jc w:val="center"/>
      </w:pPr>
      <w:r>
        <w:t>Abstract</w:t>
      </w:r>
    </w:p>
    <w:p w14:paraId="5F055B00" w14:textId="3B57C733" w:rsidR="004D6D80" w:rsidRDefault="00F07D45" w:rsidP="00514499">
      <w:r>
        <w:t>The</w:t>
      </w:r>
      <w:r w:rsidR="00254947">
        <w:t xml:space="preserve"> </w:t>
      </w:r>
      <w:r w:rsidR="009C6A92">
        <w:t>COVID-19</w:t>
      </w:r>
      <w:r w:rsidR="005722EE">
        <w:t xml:space="preserve"> </w:t>
      </w:r>
      <w:r w:rsidR="00254947">
        <w:t xml:space="preserve">has been </w:t>
      </w:r>
      <w:r w:rsidR="005722EE">
        <w:t xml:space="preserve">categorized as a </w:t>
      </w:r>
      <w:r w:rsidR="009C6A92">
        <w:t>pandemic</w:t>
      </w:r>
      <w:r w:rsidR="000507CF">
        <w:t xml:space="preserve"> on </w:t>
      </w:r>
      <w:proofErr w:type="gramStart"/>
      <w:r w:rsidR="000507CF">
        <w:t>March 11,</w:t>
      </w:r>
      <w:r w:rsidR="005E7B43">
        <w:t xml:space="preserve"> 2020,</w:t>
      </w:r>
      <w:r w:rsidR="000507CF">
        <w:t xml:space="preserve"> and</w:t>
      </w:r>
      <w:proofErr w:type="gramEnd"/>
      <w:r w:rsidR="000507CF">
        <w:t xml:space="preserve"> caused t</w:t>
      </w:r>
      <w:r w:rsidR="003F1E61">
        <w:t xml:space="preserve">remendous damage </w:t>
      </w:r>
      <w:r w:rsidR="005E7B43">
        <w:t>to</w:t>
      </w:r>
      <w:r w:rsidR="003F1E61">
        <w:t xml:space="preserve"> global health and economics.</w:t>
      </w:r>
      <w:r w:rsidR="005722EE">
        <w:t xml:space="preserve"> </w:t>
      </w:r>
      <w:r w:rsidR="000507CF">
        <w:t>However,</w:t>
      </w:r>
      <w:r w:rsidR="00AE2BA6">
        <w:t xml:space="preserve"> </w:t>
      </w:r>
      <w:r w:rsidR="00150E80">
        <w:t>t</w:t>
      </w:r>
      <w:r w:rsidR="00B419CA">
        <w:t>he situation of COVID-19 spread var</w:t>
      </w:r>
      <w:r w:rsidR="000663E3">
        <w:t>ied</w:t>
      </w:r>
      <w:r w:rsidR="00B419CA">
        <w:t xml:space="preserve"> by country.</w:t>
      </w:r>
      <w:r w:rsidR="000663E3">
        <w:t xml:space="preserve"> </w:t>
      </w:r>
      <w:r w:rsidR="00150E80" w:rsidRPr="00150E80">
        <w:t xml:space="preserve">With the features of high infectivity and uncertainty, earlier public </w:t>
      </w:r>
      <w:r w:rsidR="00D86D04">
        <w:t xml:space="preserve">perceptions of epidemic prevention </w:t>
      </w:r>
      <w:r w:rsidR="00150E80">
        <w:t>play</w:t>
      </w:r>
      <w:r w:rsidR="00150E80" w:rsidRPr="00150E80">
        <w:t xml:space="preserve"> a vital role in combating the COVID-19.</w:t>
      </w:r>
      <w:r w:rsidR="00150E80">
        <w:t xml:space="preserve"> Thus, t</w:t>
      </w:r>
      <w:r w:rsidR="00185B44">
        <w:t>he</w:t>
      </w:r>
      <w:r w:rsidR="00F3101A">
        <w:t xml:space="preserve"> </w:t>
      </w:r>
      <w:r w:rsidR="00185B44">
        <w:t xml:space="preserve">study </w:t>
      </w:r>
      <w:r w:rsidR="007603E0">
        <w:t xml:space="preserve">aims to capture </w:t>
      </w:r>
      <w:r w:rsidR="00D86D04">
        <w:t xml:space="preserve">the </w:t>
      </w:r>
      <w:r w:rsidR="007603E0">
        <w:t>public epidemic awareness by using the</w:t>
      </w:r>
      <w:r w:rsidR="00F3101A">
        <w:t xml:space="preserve"> digital footprint of </w:t>
      </w:r>
      <w:r w:rsidR="007603E0">
        <w:t xml:space="preserve">public’s </w:t>
      </w:r>
      <w:r w:rsidR="00F3101A">
        <w:t xml:space="preserve">searches for </w:t>
      </w:r>
      <w:r w:rsidR="007603E0">
        <w:t>“face mask”</w:t>
      </w:r>
      <w:r w:rsidR="00F3101A">
        <w:t xml:space="preserve"> </w:t>
      </w:r>
      <w:r w:rsidR="007603E0">
        <w:t xml:space="preserve">on Google search engine as a real-time measurement and examine its effectiveness of epidemic prevention by comparing Taiwan, Singapore, Philippine, Italy, </w:t>
      </w:r>
      <w:r w:rsidR="00AE2BA6">
        <w:t>Spain, and South</w:t>
      </w:r>
      <w:r w:rsidR="007603E0">
        <w:t xml:space="preserve"> Korea. </w:t>
      </w:r>
      <w:r w:rsidR="00E6725B" w:rsidRPr="00E6725B">
        <w:t xml:space="preserve">The data </w:t>
      </w:r>
      <w:r w:rsidR="00E6725B">
        <w:t>of Google search volume of face masks</w:t>
      </w:r>
      <w:r w:rsidR="00B75A0D">
        <w:t xml:space="preserve"> from Google Trend</w:t>
      </w:r>
      <w:r w:rsidR="00E6725B">
        <w:t xml:space="preserve"> </w:t>
      </w:r>
      <w:r w:rsidR="00150E80">
        <w:t xml:space="preserve">and confirmed cases of COVID-19 </w:t>
      </w:r>
      <w:r w:rsidR="00E6725B" w:rsidRPr="00E6725B">
        <w:t xml:space="preserve">between December 31, 2019, and March </w:t>
      </w:r>
      <w:r w:rsidR="00E6725B">
        <w:t>17</w:t>
      </w:r>
      <w:r w:rsidR="00E6725B" w:rsidRPr="00E6725B">
        <w:t xml:space="preserve">, 2020, </w:t>
      </w:r>
      <w:r w:rsidR="00E6725B">
        <w:t>were collecte</w:t>
      </w:r>
      <w:r w:rsidR="00150E80">
        <w:t>d</w:t>
      </w:r>
      <w:r w:rsidR="00E6725B" w:rsidRPr="00E6725B">
        <w:t xml:space="preserve">. </w:t>
      </w:r>
      <w:r w:rsidR="004D6D80">
        <w:t>By tracing</w:t>
      </w:r>
      <w:r w:rsidR="004D6D80" w:rsidRPr="007603E0" w:rsidDel="00150E80">
        <w:t xml:space="preserve"> </w:t>
      </w:r>
      <w:r w:rsidR="004D6D80">
        <w:t>the digital footprint</w:t>
      </w:r>
      <w:r w:rsidR="00B75A0D">
        <w:t>s</w:t>
      </w:r>
      <w:r w:rsidR="004D6D80">
        <w:t xml:space="preserve"> across countries, o</w:t>
      </w:r>
      <w:r w:rsidR="00D71715">
        <w:t xml:space="preserve">ur findings </w:t>
      </w:r>
      <w:r w:rsidR="00B419CA">
        <w:t xml:space="preserve">indicated </w:t>
      </w:r>
      <w:r w:rsidR="00150E80">
        <w:t>that</w:t>
      </w:r>
      <w:r w:rsidR="00B75A0D">
        <w:t xml:space="preserve"> public epidemic awareness varies by countr</w:t>
      </w:r>
      <w:r w:rsidR="005E7B43">
        <w:t>y</w:t>
      </w:r>
      <w:r w:rsidR="00B75A0D">
        <w:t>. T</w:t>
      </w:r>
      <w:r w:rsidR="00150E80">
        <w:t xml:space="preserve">he </w:t>
      </w:r>
      <w:r w:rsidR="00B75A0D">
        <w:t>early</w:t>
      </w:r>
      <w:r w:rsidR="00D71715" w:rsidRPr="00D71715">
        <w:t xml:space="preserve"> increasing and maintaining public epidemic awareness</w:t>
      </w:r>
      <w:r w:rsidR="00D71715">
        <w:t xml:space="preserve"> </w:t>
      </w:r>
      <w:r w:rsidR="00150E80">
        <w:t>are crucial for epidemic prevention.</w:t>
      </w:r>
      <w:r w:rsidR="008846BD">
        <w:t xml:space="preserve"> </w:t>
      </w:r>
      <w:r w:rsidR="00D21563" w:rsidRPr="00D21563">
        <w:t xml:space="preserve">Moreover, the study </w:t>
      </w:r>
      <w:r w:rsidR="00D21563">
        <w:t xml:space="preserve">elaborated </w:t>
      </w:r>
      <w:r w:rsidR="005E7B43">
        <w:t xml:space="preserve">on </w:t>
      </w:r>
      <w:r w:rsidR="00D21563">
        <w:t>how</w:t>
      </w:r>
      <w:r w:rsidR="00D21563" w:rsidRPr="00D21563">
        <w:t xml:space="preserve"> </w:t>
      </w:r>
      <w:r w:rsidR="00D21563">
        <w:t>p</w:t>
      </w:r>
      <w:r w:rsidR="00D21563" w:rsidRPr="00D21563">
        <w:t xml:space="preserve">ublic epidemic awareness </w:t>
      </w:r>
      <w:r w:rsidR="00D21563">
        <w:t>raise</w:t>
      </w:r>
      <w:r w:rsidR="005E7B43">
        <w:t>s</w:t>
      </w:r>
      <w:r w:rsidR="00D21563">
        <w:t xml:space="preserve"> and </w:t>
      </w:r>
      <w:r w:rsidR="005E7B43">
        <w:t>keeps</w:t>
      </w:r>
      <w:r w:rsidR="00D21563">
        <w:t xml:space="preserve"> in Taiwan. The</w:t>
      </w:r>
      <w:r w:rsidR="008846BD">
        <w:t xml:space="preserve"> </w:t>
      </w:r>
      <w:r w:rsidR="008846BD" w:rsidRPr="008846BD">
        <w:t xml:space="preserve">study </w:t>
      </w:r>
      <w:r w:rsidR="00B75A0D">
        <w:t xml:space="preserve">highlighted </w:t>
      </w:r>
      <w:r w:rsidR="00D21563">
        <w:t>the importance of using digital footprints for</w:t>
      </w:r>
      <w:r w:rsidR="005E7B43">
        <w:t xml:space="preserve"> establishing an early warning system for the government by trancing the </w:t>
      </w:r>
      <w:r w:rsidR="00D21563">
        <w:t>public’s attitudes and response to emerging infectious disease</w:t>
      </w:r>
      <w:r w:rsidR="005E7B43">
        <w:t>s</w:t>
      </w:r>
      <w:r w:rsidR="00D21563">
        <w:t xml:space="preserve">. The implication of </w:t>
      </w:r>
      <w:r w:rsidR="005E7B43">
        <w:t xml:space="preserve">the </w:t>
      </w:r>
      <w:r w:rsidR="008846BD" w:rsidRPr="008846BD">
        <w:t xml:space="preserve">Google search volume index </w:t>
      </w:r>
      <w:r w:rsidR="00D21563">
        <w:t xml:space="preserve">could be used </w:t>
      </w:r>
      <w:r w:rsidR="008846BD">
        <w:t xml:space="preserve">for </w:t>
      </w:r>
      <w:r w:rsidR="005E7B43">
        <w:t xml:space="preserve">the </w:t>
      </w:r>
      <w:r w:rsidR="008846BD">
        <w:t>government to implement</w:t>
      </w:r>
      <w:r w:rsidR="008846BD" w:rsidRPr="008846BD">
        <w:t xml:space="preserve"> health service management</w:t>
      </w:r>
      <w:r w:rsidR="00D21563">
        <w:t xml:space="preserve"> based on timely information</w:t>
      </w:r>
      <w:r w:rsidR="008846BD" w:rsidRPr="008846BD">
        <w:t>.</w:t>
      </w:r>
      <w:r w:rsidR="008846BD">
        <w:t xml:space="preserve"> </w:t>
      </w:r>
      <w:r w:rsidR="00642D22" w:rsidRPr="00642D22">
        <w:t xml:space="preserve">In the era of big data, countless </w:t>
      </w:r>
      <w:r w:rsidR="00642D22">
        <w:t xml:space="preserve">online </w:t>
      </w:r>
      <w:r w:rsidR="00642D22" w:rsidRPr="00642D22">
        <w:t>digital footprints are waiting to be</w:t>
      </w:r>
      <w:r w:rsidR="00642D22">
        <w:t xml:space="preserve"> gathered and analyzed</w:t>
      </w:r>
      <w:r w:rsidR="008846BD">
        <w:t xml:space="preserve"> to </w:t>
      </w:r>
      <w:r w:rsidR="00D21563">
        <w:t xml:space="preserve">enhance an existing or create a new service. </w:t>
      </w:r>
      <w:r w:rsidR="00642D22">
        <w:t xml:space="preserve"> </w:t>
      </w:r>
    </w:p>
    <w:p w14:paraId="48914C7D" w14:textId="267DA636" w:rsidR="008846BD" w:rsidRDefault="008846BD"/>
    <w:p w14:paraId="3D5E19FE" w14:textId="699D01A8" w:rsidR="00E90D4F" w:rsidRDefault="00E90D4F">
      <w:r>
        <w:lastRenderedPageBreak/>
        <w:t>Keywords</w:t>
      </w:r>
      <w:r>
        <w:rPr>
          <w:rFonts w:hint="eastAsia"/>
        </w:rPr>
        <w:t xml:space="preserve">: </w:t>
      </w:r>
      <w:r>
        <w:t>COVID-19,</w:t>
      </w:r>
      <w:r w:rsidR="005E7B43">
        <w:t xml:space="preserve"> cross-country comparison,</w:t>
      </w:r>
      <w:r>
        <w:t xml:space="preserve"> </w:t>
      </w:r>
      <w:r w:rsidR="005E7B43">
        <w:t xml:space="preserve">epidemic prevention, </w:t>
      </w:r>
      <w:r>
        <w:t xml:space="preserve">digital </w:t>
      </w:r>
      <w:r w:rsidR="005E7B43">
        <w:t>footprint, Google search volume index</w:t>
      </w:r>
      <w:r w:rsidR="00FA5828">
        <w:t>, Taiwan</w:t>
      </w:r>
    </w:p>
    <w:p w14:paraId="425748CA" w14:textId="77777777" w:rsidR="00AE2BA6" w:rsidRDefault="00AE2BA6"/>
    <w:p w14:paraId="41D1D1BB" w14:textId="48D2C0E0" w:rsidR="001A7F12" w:rsidRPr="00493769" w:rsidRDefault="00493769" w:rsidP="00D16BE9">
      <w:pPr>
        <w:pStyle w:val="11Chapter"/>
      </w:pPr>
      <w:r w:rsidRPr="00493769">
        <w:t>Introduction</w:t>
      </w:r>
    </w:p>
    <w:p w14:paraId="2D9DFEA7" w14:textId="0543F7C3" w:rsidR="00BB7EF4" w:rsidRPr="00BB7EF4" w:rsidRDefault="00BB7EF4" w:rsidP="002F0BAB">
      <w:pPr>
        <w:pStyle w:val="2section"/>
        <w:spacing w:before="180" w:after="180"/>
      </w:pPr>
      <w:r>
        <w:t>Slowing down the global spread of COVID-19 pandemic is a necessity</w:t>
      </w:r>
    </w:p>
    <w:p w14:paraId="0DD34FBF" w14:textId="01FC5396" w:rsidR="00D16BE9" w:rsidRDefault="00D16BE9" w:rsidP="00344091">
      <w:pPr>
        <w:pStyle w:val="0"/>
        <w:ind w:firstLine="480"/>
      </w:pPr>
      <w:r>
        <w:t>Coronavirus disease 2019 (COVID-19) has spread worldwide. Since the World Health Organization declared the COVID-19 outbreak to be a global pandemic on March 11,</w:t>
      </w:r>
      <w:r w:rsidR="00147702">
        <w:t xml:space="preserve"> 2020,</w:t>
      </w:r>
      <w:r w:rsidR="00735C9F">
        <w:t xml:space="preserve"> </w:t>
      </w:r>
      <w:r w:rsidR="00FD0D13">
        <w:t xml:space="preserve">the total numbers of the confirmed cases and the deaths of COVID-19 are growing exponentially </w:t>
      </w:r>
      <w:r w:rsidR="00FD0D13">
        <w:rPr>
          <w:rFonts w:hint="eastAsia"/>
        </w:rPr>
        <w:t>(</w:t>
      </w:r>
      <w:proofErr w:type="spellStart"/>
      <w:r w:rsidR="00FD0D13" w:rsidRPr="00617070">
        <w:t>Roser</w:t>
      </w:r>
      <w:proofErr w:type="spellEnd"/>
      <w:r w:rsidR="00FD0D13" w:rsidRPr="00617070">
        <w:t>, Ritchie, &amp; Ortiz-Ospina, 2020</w:t>
      </w:r>
      <w:r w:rsidR="00FD0D13">
        <w:t>).</w:t>
      </w:r>
      <w:r w:rsidR="00FD0D13" w:rsidDel="00FD0D13">
        <w:rPr>
          <w:rFonts w:hint="eastAsia"/>
        </w:rPr>
        <w:t xml:space="preserve"> </w:t>
      </w:r>
      <w:r w:rsidR="00617070">
        <w:t>According to the WHO</w:t>
      </w:r>
      <w:r w:rsidR="00CA3261">
        <w:t xml:space="preserve"> COVID-19</w:t>
      </w:r>
      <w:r w:rsidR="00617070">
        <w:t xml:space="preserve"> situational report</w:t>
      </w:r>
      <w:r w:rsidR="00CA3261">
        <w:t xml:space="preserve"> 7</w:t>
      </w:r>
      <w:r w:rsidR="00D270B3">
        <w:t>1</w:t>
      </w:r>
      <w:r w:rsidR="00617070">
        <w:t xml:space="preserve"> (WHO, 2020), a</w:t>
      </w:r>
      <w:r>
        <w:t xml:space="preserve">s of </w:t>
      </w:r>
      <w:r w:rsidR="00810D00">
        <w:t>March 31</w:t>
      </w:r>
      <w:r>
        <w:t xml:space="preserve">, more than </w:t>
      </w:r>
      <w:r w:rsidR="00810D00">
        <w:t xml:space="preserve">170 </w:t>
      </w:r>
      <w:r>
        <w:t xml:space="preserve">countries and territories have been affected in less than three months, resulting in a total of </w:t>
      </w:r>
      <w:r w:rsidR="00810D00" w:rsidRPr="00C742ED">
        <w:t>750</w:t>
      </w:r>
      <w:r w:rsidR="00810D00">
        <w:t>,</w:t>
      </w:r>
      <w:r w:rsidR="00810D00" w:rsidRPr="00C742ED">
        <w:t>890</w:t>
      </w:r>
      <w:r>
        <w:t xml:space="preserve"> confirmed cases and </w:t>
      </w:r>
      <w:r w:rsidR="00810D00" w:rsidRPr="00810D00">
        <w:t>36</w:t>
      </w:r>
      <w:r w:rsidR="00810D00">
        <w:t>,</w:t>
      </w:r>
      <w:r w:rsidR="00810D00" w:rsidRPr="00810D00">
        <w:t>405</w:t>
      </w:r>
      <w:r>
        <w:t xml:space="preserve"> deaths.</w:t>
      </w:r>
      <w:r w:rsidR="00617070">
        <w:rPr>
          <w:rFonts w:hint="eastAsia"/>
        </w:rPr>
        <w:t xml:space="preserve"> </w:t>
      </w:r>
      <w:r>
        <w:t>In addition to Asia</w:t>
      </w:r>
      <w:r w:rsidR="00735C9F">
        <w:t xml:space="preserve">, </w:t>
      </w:r>
      <w:r>
        <w:t xml:space="preserve">the pandemic in Europe and the Americas </w:t>
      </w:r>
      <w:r w:rsidR="005E7B43">
        <w:t xml:space="preserve">are </w:t>
      </w:r>
      <w:r>
        <w:t xml:space="preserve">becoming increasingly </w:t>
      </w:r>
      <w:r w:rsidR="00147702">
        <w:t>severe</w:t>
      </w:r>
      <w:r>
        <w:t xml:space="preserve">. This has a dramatic impact on the health of citizens worldwide and makes it more difficult for governments to prevent </w:t>
      </w:r>
      <w:r w:rsidR="00147702">
        <w:t xml:space="preserve">a </w:t>
      </w:r>
      <w:r w:rsidR="00D113CE">
        <w:t>pandemic</w:t>
      </w:r>
      <w:r>
        <w:t xml:space="preserve">. When </w:t>
      </w:r>
      <w:r w:rsidR="00D113CE">
        <w:t xml:space="preserve">pandemic </w:t>
      </w:r>
      <w:r>
        <w:t>prevention and the economy stand at opposite ends of the scale, finding a balance is the biggest challenge for governments.</w:t>
      </w:r>
    </w:p>
    <w:p w14:paraId="1B9C0014" w14:textId="7F01DA7F" w:rsidR="00845A4E" w:rsidRDefault="00D16BE9" w:rsidP="00887841">
      <w:pPr>
        <w:pStyle w:val="0"/>
        <w:ind w:firstLine="480"/>
      </w:pPr>
      <w:r>
        <w:t>All countries are in a race against time. Effectively reducing the “rapid” spread of the pandemic has become the primary goal</w:t>
      </w:r>
      <w:r w:rsidR="00D113CE">
        <w:t xml:space="preserve"> due to the potential threats of high </w:t>
      </w:r>
      <w:r w:rsidR="00802862">
        <w:t xml:space="preserve">case fatality rate and </w:t>
      </w:r>
      <w:r w:rsidR="00AA7B28">
        <w:t xml:space="preserve">the </w:t>
      </w:r>
      <w:r w:rsidR="00BE7538">
        <w:t xml:space="preserve">global </w:t>
      </w:r>
      <w:r w:rsidR="00802862">
        <w:t xml:space="preserve">economic </w:t>
      </w:r>
      <w:r w:rsidR="00671E15">
        <w:t>crisis (</w:t>
      </w:r>
      <w:r w:rsidR="00671E15" w:rsidRPr="00671E15">
        <w:t>Fernandes</w:t>
      </w:r>
      <w:r w:rsidR="00671E15">
        <w:t>, 2020)</w:t>
      </w:r>
      <w:r>
        <w:t>.</w:t>
      </w:r>
      <w:r w:rsidR="00D113CE">
        <w:t xml:space="preserve"> </w:t>
      </w:r>
      <w:r w:rsidR="00CA3261">
        <w:t xml:space="preserve">As reported by the WHO situational report </w:t>
      </w:r>
      <w:r w:rsidR="00810D00">
        <w:t>71</w:t>
      </w:r>
      <w:r w:rsidR="00CA3261">
        <w:t>,</w:t>
      </w:r>
      <w:r w:rsidR="00887841">
        <w:t xml:space="preserve"> </w:t>
      </w:r>
      <w:r w:rsidR="00671E15">
        <w:t xml:space="preserve">the </w:t>
      </w:r>
      <w:r>
        <w:t>rapid increase in confirmed cases and relative high case fatality rate of COVID-19 were found in Italy</w:t>
      </w:r>
      <w:r w:rsidR="00AA7B28">
        <w:t xml:space="preserve"> (1</w:t>
      </w:r>
      <w:r w:rsidR="00810D00">
        <w:t>1.4</w:t>
      </w:r>
      <w:r w:rsidR="00AA7B28">
        <w:t>%)</w:t>
      </w:r>
      <w:r w:rsidR="00810D00">
        <w:t xml:space="preserve"> and</w:t>
      </w:r>
      <w:r>
        <w:t xml:space="preserve"> </w:t>
      </w:r>
      <w:r w:rsidR="00CA3261">
        <w:t>Spain (</w:t>
      </w:r>
      <w:r w:rsidR="00810D00">
        <w:t>8.6</w:t>
      </w:r>
      <w:r w:rsidR="00CA3261">
        <w:t>%)</w:t>
      </w:r>
      <w:r w:rsidR="00671E15">
        <w:t>. It implies</w:t>
      </w:r>
      <w:r>
        <w:t xml:space="preserve"> that the rapid spread of the COVID-19 under limited medical resources is a serious threat to public health.</w:t>
      </w:r>
    </w:p>
    <w:p w14:paraId="7EA6F7EC" w14:textId="734B13F1" w:rsidR="00D16BE9" w:rsidRDefault="00BB7EF4" w:rsidP="00887841">
      <w:pPr>
        <w:pStyle w:val="0"/>
        <w:ind w:firstLine="480"/>
      </w:pPr>
      <w:r>
        <w:lastRenderedPageBreak/>
        <w:t>However, w</w:t>
      </w:r>
      <w:r w:rsidR="00D16BE9">
        <w:t xml:space="preserve">hen facing the emerging infectious disease, the government’s COVID-19 response plan often fails to catch up with the </w:t>
      </w:r>
      <w:r w:rsidR="00D113CE">
        <w:t>pandemic</w:t>
      </w:r>
      <w:r w:rsidR="00D16BE9">
        <w:t xml:space="preserve"> spread</w:t>
      </w:r>
      <w:r w:rsidR="00845A4E">
        <w:t xml:space="preserve"> due to its uncertainty</w:t>
      </w:r>
      <w:r w:rsidR="00D16BE9">
        <w:t xml:space="preserve">. </w:t>
      </w:r>
      <w:r w:rsidR="00845A4E">
        <w:t xml:space="preserve">Since the initial outbreak of COVID-19, we </w:t>
      </w:r>
      <w:r w:rsidR="00D16BE9">
        <w:t>have repeatedly renewed our understanding of the infectivity</w:t>
      </w:r>
      <w:r w:rsidR="00845A4E">
        <w:t xml:space="preserve"> and clinical features</w:t>
      </w:r>
      <w:r w:rsidR="00D16BE9">
        <w:t xml:space="preserve"> of COVID-19</w:t>
      </w:r>
      <w:r w:rsidR="0080435D">
        <w:t xml:space="preserve"> (</w:t>
      </w:r>
      <w:proofErr w:type="spellStart"/>
      <w:r w:rsidR="0080435D" w:rsidRPr="0080435D">
        <w:t>delRio</w:t>
      </w:r>
      <w:proofErr w:type="spellEnd"/>
      <w:r w:rsidR="0080435D">
        <w:t xml:space="preserve"> </w:t>
      </w:r>
      <w:r w:rsidR="0080435D" w:rsidRPr="0080435D">
        <w:t>&amp;</w:t>
      </w:r>
      <w:r w:rsidR="0080435D">
        <w:t xml:space="preserve"> </w:t>
      </w:r>
      <w:proofErr w:type="spellStart"/>
      <w:r w:rsidR="0080435D" w:rsidRPr="0080435D">
        <w:t>Malani</w:t>
      </w:r>
      <w:proofErr w:type="spellEnd"/>
      <w:r w:rsidR="0080435D" w:rsidRPr="0080435D">
        <w:t>,</w:t>
      </w:r>
      <w:r w:rsidR="0080435D">
        <w:t xml:space="preserve"> </w:t>
      </w:r>
      <w:r w:rsidR="0080435D" w:rsidRPr="0080435D">
        <w:t>2020</w:t>
      </w:r>
      <w:r w:rsidR="0080435D">
        <w:t>)</w:t>
      </w:r>
      <w:r w:rsidR="00D16BE9">
        <w:t xml:space="preserve">, such as from no evidence to with evidence of human-to-human transmission. </w:t>
      </w:r>
      <w:r w:rsidR="00DA5B7B">
        <w:t xml:space="preserve">Additionally, </w:t>
      </w:r>
      <w:r w:rsidR="00D16BE9">
        <w:t>asymptomatic or mild carriers have been recently found to be infectious</w:t>
      </w:r>
      <w:r w:rsidR="00845A4E">
        <w:t xml:space="preserve"> (</w:t>
      </w:r>
      <w:r w:rsidR="00845A4E" w:rsidRPr="002F0BAB">
        <w:t>Gates</w:t>
      </w:r>
      <w:r w:rsidR="00845A4E">
        <w:t>,</w:t>
      </w:r>
      <w:r w:rsidR="00845A4E" w:rsidRPr="002F0BAB">
        <w:t xml:space="preserve"> 2020</w:t>
      </w:r>
      <w:r w:rsidR="00845A4E">
        <w:t>)</w:t>
      </w:r>
      <w:r w:rsidR="00D16BE9">
        <w:t xml:space="preserve">. Considering these </w:t>
      </w:r>
      <w:r w:rsidR="00DA5B7B" w:rsidRPr="00DA5B7B">
        <w:t>non-specific features of the disease</w:t>
      </w:r>
      <w:r w:rsidR="00D16BE9">
        <w:t xml:space="preserve">, in addition to governmental measures, </w:t>
      </w:r>
      <w:r w:rsidR="00474893">
        <w:t>public epidemic awareness</w:t>
      </w:r>
      <w:r w:rsidR="005E7B43">
        <w:t>,</w:t>
      </w:r>
      <w:r w:rsidR="00D16BE9">
        <w:t xml:space="preserve"> and early preventive measures</w:t>
      </w:r>
      <w:r w:rsidR="00147702">
        <w:t>,</w:t>
      </w:r>
      <w:r w:rsidR="00D16BE9">
        <w:t xml:space="preserve"> play a critical role in initial infection prevention and control.</w:t>
      </w:r>
    </w:p>
    <w:p w14:paraId="2D536488" w14:textId="4F0B37FA" w:rsidR="00AA7B28" w:rsidRPr="00AA7B28" w:rsidRDefault="00AA7B28" w:rsidP="002F0BAB"/>
    <w:p w14:paraId="66821902" w14:textId="2248EBA7" w:rsidR="00D16BE9" w:rsidRDefault="00D21563" w:rsidP="00946403">
      <w:pPr>
        <w:pStyle w:val="2section"/>
        <w:spacing w:before="180" w:after="180"/>
      </w:pPr>
      <w:r>
        <w:t>The digital footprint</w:t>
      </w:r>
      <w:r w:rsidR="00C63ED2">
        <w:t>s</w:t>
      </w:r>
      <w:r>
        <w:t xml:space="preserve"> of </w:t>
      </w:r>
      <w:r w:rsidR="00474893">
        <w:t>public epidemic awareness</w:t>
      </w:r>
      <w:r w:rsidR="00DA5B7B">
        <w:t xml:space="preserve"> with</w:t>
      </w:r>
      <w:r w:rsidR="00D16BE9">
        <w:t xml:space="preserve"> Google search volume index </w:t>
      </w:r>
    </w:p>
    <w:p w14:paraId="33F7E21A" w14:textId="52BFDD3F" w:rsidR="00C63ED2" w:rsidRDefault="00C63ED2" w:rsidP="00D16BE9">
      <w:pPr>
        <w:pStyle w:val="0"/>
        <w:ind w:firstLine="480"/>
      </w:pPr>
      <w:r>
        <w:t xml:space="preserve">Today, above half of </w:t>
      </w:r>
      <w:r w:rsidR="005E7B43">
        <w:t xml:space="preserve">the </w:t>
      </w:r>
      <w:r>
        <w:t xml:space="preserve">global population is using the Internet as of January 20, 2020 (Clement, 2020). </w:t>
      </w:r>
      <w:r w:rsidR="005E7B43">
        <w:t>C</w:t>
      </w:r>
      <w:r w:rsidR="00ED70B6">
        <w:t>ountless digital footprints</w:t>
      </w:r>
      <w:r w:rsidR="003B08B9">
        <w:t xml:space="preserve"> were left behind by users </w:t>
      </w:r>
      <w:r w:rsidR="00ED70B6">
        <w:t xml:space="preserve">consciously or unconsciously or </w:t>
      </w:r>
      <w:r w:rsidR="003B08B9">
        <w:t xml:space="preserve">on digital services such as </w:t>
      </w:r>
      <w:r w:rsidR="00ED70B6">
        <w:t xml:space="preserve">IP addresses, </w:t>
      </w:r>
      <w:r w:rsidR="003B08B9">
        <w:t>browsing</w:t>
      </w:r>
      <w:r w:rsidR="005E7B43">
        <w:t>,</w:t>
      </w:r>
      <w:r w:rsidR="003B08B9">
        <w:t xml:space="preserve"> </w:t>
      </w:r>
      <w:r w:rsidR="00ED70B6">
        <w:t xml:space="preserve">and searching </w:t>
      </w:r>
      <w:r w:rsidR="003B08B9">
        <w:t xml:space="preserve">records, </w:t>
      </w:r>
      <w:r w:rsidR="00ED70B6">
        <w:t>posting</w:t>
      </w:r>
      <w:r w:rsidR="00FD059F">
        <w:t>, and so on</w:t>
      </w:r>
      <w:r w:rsidR="00ED70B6">
        <w:t xml:space="preserve">. These digital footprints </w:t>
      </w:r>
      <w:r w:rsidR="00CE5D1E">
        <w:t>provide valuable information</w:t>
      </w:r>
      <w:r w:rsidR="00ED70B6">
        <w:t xml:space="preserve"> about the</w:t>
      </w:r>
      <w:r w:rsidR="00CE5D1E">
        <w:t xml:space="preserve"> individual’s</w:t>
      </w:r>
      <w:r w:rsidR="00ED70B6">
        <w:t xml:space="preserve"> behaviors, characteristics, and preferences</w:t>
      </w:r>
      <w:r w:rsidR="00FD059F">
        <w:t xml:space="preserve"> (</w:t>
      </w:r>
      <w:proofErr w:type="spellStart"/>
      <w:r w:rsidR="00FD059F" w:rsidRPr="00FD059F">
        <w:t>Arakerimath</w:t>
      </w:r>
      <w:proofErr w:type="spellEnd"/>
      <w:r w:rsidR="00FD059F" w:rsidRPr="00FD059F">
        <w:t xml:space="preserve"> &amp; Gupta,</w:t>
      </w:r>
      <w:r w:rsidR="00FD059F">
        <w:t xml:space="preserve"> 2</w:t>
      </w:r>
      <w:r w:rsidR="00FD059F" w:rsidRPr="00FD059F">
        <w:t>015</w:t>
      </w:r>
      <w:r w:rsidR="00FD059F">
        <w:t>)</w:t>
      </w:r>
      <w:r w:rsidR="00ED70B6">
        <w:t xml:space="preserve">. </w:t>
      </w:r>
      <w:r w:rsidR="00CE5D1E">
        <w:t>In the literature on health care research, d</w:t>
      </w:r>
      <w:r w:rsidR="00FD059F">
        <w:t xml:space="preserve">igital data </w:t>
      </w:r>
      <w:r w:rsidR="00CE5D1E">
        <w:t>have been widely applied to facilitate the current health services in multifaceted domains, including but not limited to detecting disease outbreak, clinical decision support, genomics and personalized care (</w:t>
      </w:r>
      <w:r w:rsidR="00B91DAA" w:rsidRPr="00B7253C">
        <w:t xml:space="preserve">Aiello, </w:t>
      </w:r>
      <w:proofErr w:type="spellStart"/>
      <w:r w:rsidR="00B91DAA" w:rsidRPr="00B7253C">
        <w:t>Renson</w:t>
      </w:r>
      <w:proofErr w:type="spellEnd"/>
      <w:r w:rsidR="00B91DAA" w:rsidRPr="00B7253C">
        <w:t xml:space="preserve">, &amp; </w:t>
      </w:r>
      <w:proofErr w:type="spellStart"/>
      <w:r w:rsidR="00B91DAA" w:rsidRPr="00B7253C">
        <w:t>Zivich</w:t>
      </w:r>
      <w:proofErr w:type="spellEnd"/>
      <w:r w:rsidR="00B91DAA" w:rsidRPr="00B7253C">
        <w:t>, 2020</w:t>
      </w:r>
      <w:r w:rsidR="00B91DAA">
        <w:t xml:space="preserve">; </w:t>
      </w:r>
      <w:r w:rsidR="00CE5D1E" w:rsidRPr="00641CDF">
        <w:t>Saranya</w:t>
      </w:r>
      <w:r w:rsidR="00CE5D1E">
        <w:t xml:space="preserve"> </w:t>
      </w:r>
      <w:r w:rsidR="00CE5D1E" w:rsidRPr="00641CDF">
        <w:t>&amp;</w:t>
      </w:r>
      <w:r w:rsidR="00CE5D1E">
        <w:t xml:space="preserve"> </w:t>
      </w:r>
      <w:r w:rsidR="00CE5D1E" w:rsidRPr="00641CDF">
        <w:t>Asha, 2019</w:t>
      </w:r>
      <w:r w:rsidR="00FD059F">
        <w:t>).</w:t>
      </w:r>
    </w:p>
    <w:p w14:paraId="0560B0E0" w14:textId="25978B69" w:rsidR="00CE5D1E" w:rsidRDefault="00CE5D1E" w:rsidP="00AE2BA6">
      <w:pPr>
        <w:pStyle w:val="0"/>
        <w:ind w:firstLine="480"/>
      </w:pPr>
      <w:r>
        <w:t xml:space="preserve">Regarding the </w:t>
      </w:r>
      <w:r w:rsidR="00B91DAA">
        <w:t xml:space="preserve">infectious diseases, Google Trend has been recognized as </w:t>
      </w:r>
      <w:r w:rsidR="00926A09">
        <w:t xml:space="preserve">a new method </w:t>
      </w:r>
      <w:r w:rsidR="00B91DAA">
        <w:t>for surveilling the outbreak of disease and reflecting general population behaviors (</w:t>
      </w:r>
      <w:r w:rsidR="00B91DAA" w:rsidRPr="00E439C6">
        <w:t>Alicino et al., 2015</w:t>
      </w:r>
      <w:r w:rsidR="00B91DAA">
        <w:t xml:space="preserve">; Cook, Conrad, Fowlkes, &amp; </w:t>
      </w:r>
      <w:proofErr w:type="spellStart"/>
      <w:r w:rsidR="00B91DAA">
        <w:t>Mohebbi</w:t>
      </w:r>
      <w:proofErr w:type="spellEnd"/>
      <w:r w:rsidR="00B91DAA">
        <w:t xml:space="preserve">, 2011; </w:t>
      </w:r>
      <w:proofErr w:type="spellStart"/>
      <w:r w:rsidR="00B91DAA" w:rsidRPr="00B91DAA">
        <w:t>Nuti</w:t>
      </w:r>
      <w:proofErr w:type="spellEnd"/>
      <w:r w:rsidR="00B91DAA">
        <w:t xml:space="preserve"> et al., </w:t>
      </w:r>
      <w:r w:rsidR="00B91DAA">
        <w:lastRenderedPageBreak/>
        <w:t xml:space="preserve">2014). </w:t>
      </w:r>
      <w:r w:rsidR="00926A09" w:rsidRPr="00926A09">
        <w:t xml:space="preserve">Scholars have found that disease-related (Ebola) relative search volumes with the number of weekly and overall Ebola cases (Alicino et al., 2015). These findings imply that the Google search volume index data of disease information-seeking behavior can be utilized as an indicator of the prediction of influenza outbreaks. </w:t>
      </w:r>
      <w:r w:rsidR="00926A09">
        <w:t xml:space="preserve">While traditional </w:t>
      </w:r>
      <w:r w:rsidR="00B91DAA" w:rsidRPr="00B91DAA">
        <w:t>cross-sectional telephone survey</w:t>
      </w:r>
      <w:r w:rsidR="00926A09">
        <w:t xml:space="preserve"> for measuring </w:t>
      </w:r>
      <w:r w:rsidR="00926A09" w:rsidRPr="00B91DAA">
        <w:t>public perceptions of infectious disease</w:t>
      </w:r>
      <w:r w:rsidR="00B91DAA" w:rsidRPr="00B91DAA">
        <w:t xml:space="preserve"> </w:t>
      </w:r>
      <w:r w:rsidR="00926A09">
        <w:t xml:space="preserve">provided valuable information </w:t>
      </w:r>
      <w:r w:rsidR="00926A09" w:rsidRPr="00B91DAA">
        <w:t xml:space="preserve">(e.g., </w:t>
      </w:r>
      <w:proofErr w:type="spellStart"/>
      <w:r w:rsidR="00926A09" w:rsidRPr="00B91DAA">
        <w:t>DeZwart</w:t>
      </w:r>
      <w:proofErr w:type="spellEnd"/>
      <w:r w:rsidR="00926A09" w:rsidRPr="00B91DAA">
        <w:t xml:space="preserve"> et al., 2009; Rubin, </w:t>
      </w:r>
      <w:proofErr w:type="spellStart"/>
      <w:r w:rsidR="00926A09" w:rsidRPr="00B91DAA">
        <w:t>Amlôt</w:t>
      </w:r>
      <w:proofErr w:type="spellEnd"/>
      <w:r w:rsidR="00926A09" w:rsidRPr="00B91DAA">
        <w:t xml:space="preserve">, Page, &amp; </w:t>
      </w:r>
      <w:proofErr w:type="spellStart"/>
      <w:r w:rsidR="00926A09" w:rsidRPr="00B91DAA">
        <w:t>Wessely</w:t>
      </w:r>
      <w:proofErr w:type="spellEnd"/>
      <w:r w:rsidR="00926A09" w:rsidRPr="00B91DAA">
        <w:t>, 2009)</w:t>
      </w:r>
      <w:r w:rsidR="00926A09">
        <w:t>,</w:t>
      </w:r>
      <w:r w:rsidR="00B91DAA" w:rsidRPr="00B91DAA">
        <w:t xml:space="preserve"> this method might be unable to inform policies immediately and continuously due to the time-consuming process and cost-effectiveness.</w:t>
      </w:r>
      <w:r w:rsidR="00926A09">
        <w:t xml:space="preserve"> Therefore, more and more researchers started to </w:t>
      </w:r>
      <w:r w:rsidR="008E551D">
        <w:t>extract valuable information from the digital footprint data underneath the vast database</w:t>
      </w:r>
      <w:r w:rsidR="00926A09">
        <w:t>.</w:t>
      </w:r>
    </w:p>
    <w:p w14:paraId="1A4A1ABC" w14:textId="32065D98" w:rsidR="002547DE" w:rsidRPr="002A1FCE" w:rsidRDefault="00474893" w:rsidP="00AE2BA6">
      <w:pPr>
        <w:pStyle w:val="0"/>
        <w:ind w:firstLine="480"/>
      </w:pPr>
      <w:r>
        <w:t>Given that</w:t>
      </w:r>
      <w:r w:rsidR="00660D91">
        <w:t xml:space="preserve"> the individual’s motivation for self-protection behaviors is associated with one’s</w:t>
      </w:r>
      <w:r w:rsidR="00D362BB">
        <w:t xml:space="preserve"> perceived threat</w:t>
      </w:r>
      <w:r w:rsidR="00947162">
        <w:t xml:space="preserve"> </w:t>
      </w:r>
      <w:r w:rsidR="00F97297">
        <w:t xml:space="preserve">and </w:t>
      </w:r>
      <w:r w:rsidR="00660D91">
        <w:t>risk perception (</w:t>
      </w:r>
      <w:r w:rsidR="00F97297" w:rsidRPr="00F97297">
        <w:t>Witte</w:t>
      </w:r>
      <w:r w:rsidR="00F97297">
        <w:t xml:space="preserve"> </w:t>
      </w:r>
      <w:r w:rsidR="00F97297" w:rsidRPr="00F97297">
        <w:t>&amp; Allen</w:t>
      </w:r>
      <w:r w:rsidR="00F97297">
        <w:t>,</w:t>
      </w:r>
      <w:r w:rsidR="00F97297" w:rsidRPr="00F97297">
        <w:t>2000</w:t>
      </w:r>
      <w:r w:rsidR="00660D91">
        <w:t>),</w:t>
      </w:r>
      <w:r>
        <w:t xml:space="preserve"> u</w:t>
      </w:r>
      <w:r w:rsidR="006E3BCB">
        <w:t>nderstanding the public’s attention</w:t>
      </w:r>
      <w:r w:rsidR="00660D91">
        <w:t>, attitudes</w:t>
      </w:r>
      <w:r w:rsidR="006E3BCB">
        <w:t xml:space="preserve"> or </w:t>
      </w:r>
      <w:r w:rsidR="00660D91">
        <w:t>responses</w:t>
      </w:r>
      <w:r w:rsidR="006E3BCB">
        <w:t xml:space="preserve"> </w:t>
      </w:r>
      <w:r w:rsidR="006F6312">
        <w:t>to emerging infectious disease</w:t>
      </w:r>
      <w:r w:rsidR="00884CC6">
        <w:t xml:space="preserve"> is an </w:t>
      </w:r>
      <w:r w:rsidR="00147702">
        <w:t>essential</w:t>
      </w:r>
      <w:r w:rsidR="00884CC6">
        <w:t xml:space="preserve"> reference </w:t>
      </w:r>
      <w:r w:rsidR="003865DE">
        <w:t>for the government’s formulation of emerging measures</w:t>
      </w:r>
      <w:r w:rsidR="00660D91">
        <w:t xml:space="preserve">. </w:t>
      </w:r>
      <w:r w:rsidR="005E7B43">
        <w:t>I</w:t>
      </w:r>
      <w:r w:rsidR="00BB7EF4">
        <w:t>n addition to the search term of</w:t>
      </w:r>
      <w:r w:rsidR="00B85444">
        <w:t xml:space="preserve"> the name of infectious disease</w:t>
      </w:r>
      <w:r w:rsidR="00147702">
        <w:t>s</w:t>
      </w:r>
      <w:r w:rsidR="00B85444">
        <w:t xml:space="preserve"> such as H1N1 and Eb</w:t>
      </w:r>
      <w:r w:rsidR="00147702">
        <w:t>ol</w:t>
      </w:r>
      <w:r w:rsidR="00B85444">
        <w:t>a,</w:t>
      </w:r>
      <w:r w:rsidR="008E551D">
        <w:t xml:space="preserve"> which were used for the surveillance of disease outbreak,</w:t>
      </w:r>
      <w:r w:rsidR="00B85444">
        <w:t xml:space="preserve"> </w:t>
      </w:r>
      <w:r w:rsidR="005322CD">
        <w:t xml:space="preserve">the study </w:t>
      </w:r>
      <w:r w:rsidR="00D16BE9">
        <w:t xml:space="preserve">regarded the behavior of online searches for the word “face masks” to be an indicator of public </w:t>
      </w:r>
      <w:r w:rsidR="005322CD">
        <w:t>epidemic</w:t>
      </w:r>
      <w:r w:rsidR="00D16BE9">
        <w:t xml:space="preserve"> awareness.</w:t>
      </w:r>
      <w:r w:rsidR="005322CD">
        <w:t xml:space="preserve"> While both search term</w:t>
      </w:r>
      <w:r w:rsidR="002A1FCE">
        <w:t>s</w:t>
      </w:r>
      <w:r w:rsidR="005322CD">
        <w:t xml:space="preserve"> potentially reflect public epidemic awareness,</w:t>
      </w:r>
      <w:r w:rsidR="002547DE">
        <w:t xml:space="preserve"> to some extent</w:t>
      </w:r>
      <w:r w:rsidR="00147702">
        <w:t>,</w:t>
      </w:r>
      <w:r w:rsidR="005322CD">
        <w:t xml:space="preserve"> the </w:t>
      </w:r>
      <w:r w:rsidR="00D16BE9">
        <w:t>motive</w:t>
      </w:r>
      <w:r w:rsidR="005322CD">
        <w:t>s</w:t>
      </w:r>
      <w:r w:rsidR="00D16BE9">
        <w:t xml:space="preserve"> for searching for</w:t>
      </w:r>
      <w:r w:rsidR="005322CD">
        <w:t xml:space="preserve"> </w:t>
      </w:r>
      <w:r w:rsidR="00D16BE9">
        <w:t>“face masks”</w:t>
      </w:r>
      <w:r w:rsidR="005322CD">
        <w:t xml:space="preserve"> and the name of infectious disease</w:t>
      </w:r>
      <w:r w:rsidR="00D16BE9">
        <w:t xml:space="preserve"> </w:t>
      </w:r>
      <w:r w:rsidR="005322CD">
        <w:t xml:space="preserve">are different. </w:t>
      </w:r>
      <w:r w:rsidR="00454B85">
        <w:t xml:space="preserve">Driving people </w:t>
      </w:r>
      <w:r w:rsidR="00147702">
        <w:t xml:space="preserve">to </w:t>
      </w:r>
      <w:r w:rsidR="00454B85">
        <w:t xml:space="preserve">search for face masks is </w:t>
      </w:r>
      <w:r w:rsidR="00454B85" w:rsidRPr="002A1FCE">
        <w:t>the public perception of the threat of COVID-19 and a desire to understand how to protect themselves correctly</w:t>
      </w:r>
      <w:r w:rsidR="00454B85">
        <w:t>. It seems that t</w:t>
      </w:r>
      <w:r w:rsidR="002547DE">
        <w:t xml:space="preserve">he former </w:t>
      </w:r>
      <w:r w:rsidR="009E150A">
        <w:t xml:space="preserve">has </w:t>
      </w:r>
      <w:r w:rsidR="002547DE">
        <w:t>stronger motivation</w:t>
      </w:r>
      <w:r w:rsidR="00C66EAC">
        <w:t xml:space="preserve"> for self-protection</w:t>
      </w:r>
      <w:r w:rsidR="00454B85">
        <w:t xml:space="preserve"> </w:t>
      </w:r>
      <w:r w:rsidR="00C66EAC">
        <w:t>and provide</w:t>
      </w:r>
      <w:r w:rsidR="00147702">
        <w:t>s</w:t>
      </w:r>
      <w:r w:rsidR="00C66EAC">
        <w:t xml:space="preserve"> more information on public </w:t>
      </w:r>
      <w:r w:rsidR="002547DE">
        <w:t xml:space="preserve">epidemic prevention than the latter. </w:t>
      </w:r>
      <w:r w:rsidR="00147702">
        <w:t>Notab</w:t>
      </w:r>
      <w:r w:rsidR="002547DE">
        <w:t xml:space="preserve">ly, as </w:t>
      </w:r>
      <w:r w:rsidR="002547DE" w:rsidRPr="000B1F99">
        <w:t xml:space="preserve">related treatment drugs and vaccines </w:t>
      </w:r>
      <w:r w:rsidR="002547DE">
        <w:t xml:space="preserve">for COVID-19 </w:t>
      </w:r>
      <w:r w:rsidR="002547DE" w:rsidRPr="000B1F99">
        <w:t xml:space="preserve">are </w:t>
      </w:r>
      <w:r w:rsidR="002547DE">
        <w:t xml:space="preserve">still </w:t>
      </w:r>
      <w:r w:rsidR="002547DE" w:rsidRPr="000B1F99">
        <w:t>under clinical trials</w:t>
      </w:r>
      <w:r w:rsidR="0080435D">
        <w:t xml:space="preserve"> (</w:t>
      </w:r>
      <w:proofErr w:type="spellStart"/>
      <w:r w:rsidR="0080435D">
        <w:t>d</w:t>
      </w:r>
      <w:r w:rsidR="0080435D" w:rsidRPr="0080435D">
        <w:t>elRio</w:t>
      </w:r>
      <w:proofErr w:type="spellEnd"/>
      <w:r w:rsidR="0080435D">
        <w:t xml:space="preserve"> </w:t>
      </w:r>
      <w:r w:rsidR="0080435D" w:rsidRPr="0080435D">
        <w:t>&amp;</w:t>
      </w:r>
      <w:r w:rsidR="0080435D">
        <w:t xml:space="preserve"> </w:t>
      </w:r>
      <w:proofErr w:type="spellStart"/>
      <w:r w:rsidR="0080435D" w:rsidRPr="0080435D">
        <w:t>Malani</w:t>
      </w:r>
      <w:proofErr w:type="spellEnd"/>
      <w:r w:rsidR="0080435D" w:rsidRPr="0080435D">
        <w:t>,</w:t>
      </w:r>
      <w:r w:rsidR="0080435D">
        <w:t xml:space="preserve"> </w:t>
      </w:r>
      <w:r w:rsidR="0080435D" w:rsidRPr="0080435D">
        <w:t>2020</w:t>
      </w:r>
      <w:r w:rsidR="0080435D">
        <w:t>)</w:t>
      </w:r>
      <w:r w:rsidR="002547DE">
        <w:t>, face mask</w:t>
      </w:r>
      <w:r w:rsidR="002547DE" w:rsidRPr="000B1F99">
        <w:t xml:space="preserve">s have become </w:t>
      </w:r>
      <w:r w:rsidR="002547DE">
        <w:t>necessary</w:t>
      </w:r>
      <w:r w:rsidR="002547DE" w:rsidRPr="000B1F99">
        <w:t xml:space="preserve"> personal </w:t>
      </w:r>
      <w:r w:rsidR="002547DE" w:rsidRPr="000B1F99">
        <w:lastRenderedPageBreak/>
        <w:t>protective equipment for managing</w:t>
      </w:r>
      <w:r w:rsidR="0080435D">
        <w:t xml:space="preserve"> the COVID-19 pandemic (</w:t>
      </w:r>
      <w:r w:rsidR="0080435D" w:rsidRPr="0080435D">
        <w:t>Feng</w:t>
      </w:r>
      <w:r w:rsidR="0080435D">
        <w:t xml:space="preserve"> et al., 2020)</w:t>
      </w:r>
      <w:r w:rsidR="002547DE" w:rsidRPr="000B1F99">
        <w:t>.</w:t>
      </w:r>
      <w:r w:rsidR="002A1FCE">
        <w:t xml:space="preserve"> </w:t>
      </w:r>
    </w:p>
    <w:p w14:paraId="583E3ED8" w14:textId="5129B733" w:rsidR="00493769" w:rsidRDefault="008232D9" w:rsidP="008232D9">
      <w:pPr>
        <w:pStyle w:val="0"/>
        <w:ind w:firstLine="480"/>
      </w:pPr>
      <w:r w:rsidRPr="00F033B2">
        <w:t xml:space="preserve">Taiwan has </w:t>
      </w:r>
      <w:r>
        <w:t xml:space="preserve">demonstrated </w:t>
      </w:r>
      <w:r w:rsidR="00147702">
        <w:t xml:space="preserve">the </w:t>
      </w:r>
      <w:r w:rsidRPr="00F033B2">
        <w:t xml:space="preserve">resilience </w:t>
      </w:r>
      <w:r>
        <w:t xml:space="preserve">of epidemic prevention in </w:t>
      </w:r>
      <w:r w:rsidR="00147702">
        <w:t xml:space="preserve">the </w:t>
      </w:r>
      <w:r>
        <w:t>past three months.</w:t>
      </w:r>
      <w:r w:rsidRPr="001475D7">
        <w:t xml:space="preserve"> As of March 31,</w:t>
      </w:r>
      <w:r w:rsidR="00147702">
        <w:t xml:space="preserve"> 2020,</w:t>
      </w:r>
      <w:r w:rsidRPr="001475D7">
        <w:t xml:space="preserve"> there were 322 confirmed cases of COVID-19 in Taiwan. Of the confirmed cases, 276 are imported, and 46 are indigenous</w:t>
      </w:r>
      <w:r>
        <w:t xml:space="preserve"> (</w:t>
      </w:r>
      <w:r w:rsidRPr="001475D7">
        <w:t>TCDC</w:t>
      </w:r>
      <w:r>
        <w:t>, 2020</w:t>
      </w:r>
      <w:r w:rsidR="00106B07">
        <w:t>a</w:t>
      </w:r>
      <w:r>
        <w:t>), revealing that</w:t>
      </w:r>
      <w:r w:rsidRPr="008232D9">
        <w:t xml:space="preserve"> local transmission was effectively contained</w:t>
      </w:r>
      <w:r>
        <w:t xml:space="preserve"> thus far. </w:t>
      </w:r>
      <w:r w:rsidRPr="001475D7">
        <w:t>Regarding the total confirmed cases of COVID-19, Taiwan ranked 77th worldwide</w:t>
      </w:r>
      <w:r>
        <w:t xml:space="preserve"> according to the Database of COVID-19 at Our World in Data website (</w:t>
      </w:r>
      <w:proofErr w:type="spellStart"/>
      <w:r>
        <w:t>Roser</w:t>
      </w:r>
      <w:proofErr w:type="spellEnd"/>
      <w:r>
        <w:t xml:space="preserve"> et al., 2020). Thus, t</w:t>
      </w:r>
      <w:r w:rsidR="002A1FCE">
        <w:t xml:space="preserve">his study </w:t>
      </w:r>
      <w:r>
        <w:t xml:space="preserve">aims to </w:t>
      </w:r>
      <w:r w:rsidR="00C66EAC">
        <w:t>extend</w:t>
      </w:r>
      <w:r>
        <w:t xml:space="preserve"> </w:t>
      </w:r>
      <w:r w:rsidR="00C66EAC">
        <w:t xml:space="preserve">the literature by showing </w:t>
      </w:r>
      <w:r w:rsidR="002A1FCE">
        <w:t xml:space="preserve">how the digital footprint of </w:t>
      </w:r>
      <w:r w:rsidR="00147702">
        <w:t xml:space="preserve">the </w:t>
      </w:r>
      <w:r w:rsidR="002A1FCE">
        <w:t xml:space="preserve">public’s web search behaviors for “face mask” could be treated as important information of public epidemic awareness and </w:t>
      </w:r>
      <w:r w:rsidR="00C66EAC">
        <w:t xml:space="preserve">how it associates with </w:t>
      </w:r>
      <w:r w:rsidR="00147702">
        <w:t xml:space="preserve">the </w:t>
      </w:r>
      <w:r w:rsidR="002A1FCE">
        <w:t xml:space="preserve">effectiveness of epidemic prevention </w:t>
      </w:r>
      <w:r w:rsidR="00C66EAC">
        <w:t>during the course of COVID-19 spread</w:t>
      </w:r>
      <w:r w:rsidR="00F033B2">
        <w:t xml:space="preserve"> in Taiwan</w:t>
      </w:r>
      <w:r>
        <w:t>. Additionally, the cross-countr</w:t>
      </w:r>
      <w:r w:rsidR="005E7B43">
        <w:t xml:space="preserve">y </w:t>
      </w:r>
      <w:r>
        <w:t>comparison data were also provided.</w:t>
      </w:r>
      <w:r w:rsidR="00F033B2">
        <w:t xml:space="preserve"> </w:t>
      </w:r>
    </w:p>
    <w:p w14:paraId="487F6BA2" w14:textId="77777777" w:rsidR="00DA5B7B" w:rsidRPr="00D16BE9" w:rsidRDefault="00DA5B7B" w:rsidP="00D16BE9">
      <w:pPr>
        <w:pStyle w:val="0"/>
        <w:ind w:firstLine="480"/>
      </w:pPr>
    </w:p>
    <w:p w14:paraId="77566BC8" w14:textId="69BF16C1" w:rsidR="00493769" w:rsidRDefault="00493769" w:rsidP="00147702">
      <w:pPr>
        <w:pStyle w:val="11Chapter"/>
      </w:pPr>
      <w:r>
        <w:t>Methodology</w:t>
      </w:r>
    </w:p>
    <w:p w14:paraId="0E22E9EC" w14:textId="4865F8D7" w:rsidR="00CB0BCF" w:rsidRDefault="00CB0BCF" w:rsidP="00287D60">
      <w:pPr>
        <w:pStyle w:val="0"/>
        <w:ind w:firstLine="480"/>
      </w:pPr>
      <w:r>
        <w:t xml:space="preserve">The COVID-19 pandemic has caused tremendous damage </w:t>
      </w:r>
      <w:r w:rsidR="005E7B43">
        <w:t>to</w:t>
      </w:r>
      <w:r>
        <w:t xml:space="preserve"> global health and economics. One of the </w:t>
      </w:r>
      <w:r w:rsidR="00AD1BC9">
        <w:t xml:space="preserve">purposes of </w:t>
      </w:r>
      <w:r>
        <w:t>the study is to</w:t>
      </w:r>
      <w:r w:rsidR="00AD1BC9">
        <w:t xml:space="preserve"> see what </w:t>
      </w:r>
      <w:r w:rsidR="005E7B43">
        <w:t>we can</w:t>
      </w:r>
      <w:r w:rsidR="00AD1BC9">
        <w:t xml:space="preserve"> learn from the past (before the world get</w:t>
      </w:r>
      <w:r w:rsidR="005E7B43">
        <w:t>s</w:t>
      </w:r>
      <w:r w:rsidR="00AD1BC9">
        <w:t xml:space="preserve"> into a worse and uncontrollable situation) by measuring</w:t>
      </w:r>
      <w:r>
        <w:t xml:space="preserve"> the public epidemic awareness and its effectiveness of epidemic prevention in the initial outbreak and spread of COVID-19</w:t>
      </w:r>
      <w:r w:rsidR="00AD1BC9">
        <w:t>.</w:t>
      </w:r>
      <w:r w:rsidR="00597911">
        <w:t xml:space="preserve"> Thus, the research scope of time is between December 31, 2019 (the initial outbreak of COVID-19) and March 17, 2020 (one week after COVID-19 was recognized as a pandemic).</w:t>
      </w:r>
    </w:p>
    <w:p w14:paraId="62D8D4A9" w14:textId="510A86AB" w:rsidR="00CB0BCF" w:rsidRDefault="00CB0BCF" w:rsidP="002F0BAB">
      <w:pPr>
        <w:pStyle w:val="0"/>
        <w:ind w:firstLine="480"/>
      </w:pPr>
      <w:r>
        <w:t xml:space="preserve"> </w:t>
      </w:r>
    </w:p>
    <w:p w14:paraId="20B1416E" w14:textId="64175FCB" w:rsidR="00B41130" w:rsidRDefault="00DD2D82">
      <w:pPr>
        <w:pStyle w:val="2section"/>
        <w:spacing w:before="180" w:after="180"/>
        <w:rPr>
          <w:rFonts w:eastAsiaTheme="minorEastAsia"/>
          <w:lang w:eastAsia="zh-TW"/>
        </w:rPr>
      </w:pPr>
      <w:r>
        <w:rPr>
          <w:rFonts w:eastAsiaTheme="minorEastAsia"/>
          <w:lang w:eastAsia="zh-TW"/>
        </w:rPr>
        <w:t xml:space="preserve">Sample </w:t>
      </w:r>
      <w:r w:rsidR="00B41130">
        <w:rPr>
          <w:rFonts w:eastAsiaTheme="minorEastAsia"/>
          <w:lang w:eastAsia="zh-TW"/>
        </w:rPr>
        <w:t>selection</w:t>
      </w:r>
    </w:p>
    <w:p w14:paraId="0386401F" w14:textId="32FC90FA" w:rsidR="00A31D30" w:rsidRDefault="00147702" w:rsidP="003A053E">
      <w:pPr>
        <w:pStyle w:val="0"/>
        <w:ind w:firstLine="480"/>
      </w:pPr>
      <w:r>
        <w:t>T</w:t>
      </w:r>
      <w:r w:rsidR="00B41130">
        <w:t>he study</w:t>
      </w:r>
      <w:r w:rsidR="00B41130" w:rsidRPr="00B41130">
        <w:t xml:space="preserve"> first opted for countries outside China and screened countries that had </w:t>
      </w:r>
      <w:r w:rsidR="00B41130" w:rsidRPr="00B41130">
        <w:lastRenderedPageBreak/>
        <w:t>resisted the COVID-19</w:t>
      </w:r>
      <w:r w:rsidR="00B41130">
        <w:t xml:space="preserve"> epidemic</w:t>
      </w:r>
      <w:r w:rsidR="00B41130" w:rsidRPr="00B41130">
        <w:t xml:space="preserve"> for more than 40 days</w:t>
      </w:r>
      <w:r w:rsidR="00B41130">
        <w:t xml:space="preserve"> from the date that the countries identified the </w:t>
      </w:r>
      <w:r w:rsidR="00B41130" w:rsidRPr="00B41130">
        <w:t xml:space="preserve">first confirmed case </w:t>
      </w:r>
      <w:r w:rsidR="00B41130">
        <w:t xml:space="preserve">of COVID-19 </w:t>
      </w:r>
      <w:r w:rsidR="00B41130" w:rsidRPr="00B41130">
        <w:t>to March 1</w:t>
      </w:r>
      <w:r w:rsidR="0083292B">
        <w:t>7</w:t>
      </w:r>
      <w:r>
        <w:t xml:space="preserve">, 2020. </w:t>
      </w:r>
      <w:r w:rsidR="00B41130">
        <w:t>Moreover, t</w:t>
      </w:r>
      <w:r w:rsidR="00B41130" w:rsidRPr="00B41130">
        <w:t xml:space="preserve">o select countries representing different </w:t>
      </w:r>
      <w:r w:rsidR="00B41130">
        <w:t>epidemic</w:t>
      </w:r>
      <w:r w:rsidR="00B41130" w:rsidRPr="00B41130">
        <w:t xml:space="preserve"> spread conditions</w:t>
      </w:r>
      <w:r w:rsidR="00B41130">
        <w:t xml:space="preserve">, </w:t>
      </w:r>
      <w:r w:rsidR="00B41130" w:rsidRPr="00B41130">
        <w:t>the top three countries with the highest average daily confirmed cases were</w:t>
      </w:r>
      <w:r w:rsidR="00287D60">
        <w:t xml:space="preserve"> selected, including</w:t>
      </w:r>
      <w:r w:rsidR="00B41130" w:rsidRPr="00B41130">
        <w:t xml:space="preserve"> Italy (</w:t>
      </w:r>
      <w:r w:rsidR="00287D60">
        <w:t>595</w:t>
      </w:r>
      <w:r w:rsidR="00B41130" w:rsidRPr="00B41130">
        <w:t>),</w:t>
      </w:r>
      <w:r w:rsidR="00287D60">
        <w:t xml:space="preserve"> Spain (199)</w:t>
      </w:r>
      <w:r w:rsidR="005E7B43">
        <w:t>,</w:t>
      </w:r>
      <w:r w:rsidR="00287D60">
        <w:t xml:space="preserve"> and</w:t>
      </w:r>
      <w:r w:rsidR="00B41130" w:rsidRPr="00B41130">
        <w:t xml:space="preserve"> South Korea (</w:t>
      </w:r>
      <w:r w:rsidR="00287D60">
        <w:t>146</w:t>
      </w:r>
      <w:r w:rsidR="00B41130" w:rsidRPr="00B41130">
        <w:t>)</w:t>
      </w:r>
      <w:r w:rsidR="00B41130">
        <w:t xml:space="preserve"> during the period</w:t>
      </w:r>
      <w:r w:rsidR="00B41130" w:rsidRPr="00B41130">
        <w:t>.</w:t>
      </w:r>
      <w:r w:rsidR="0083292B">
        <w:t xml:space="preserve"> </w:t>
      </w:r>
      <w:r w:rsidR="00B41130" w:rsidRPr="00B41130">
        <w:t xml:space="preserve">On the other hand, </w:t>
      </w:r>
      <w:r w:rsidR="00287D60">
        <w:t xml:space="preserve">apart from Taiwan, </w:t>
      </w:r>
      <w:r>
        <w:t xml:space="preserve">the </w:t>
      </w:r>
      <w:r w:rsidR="00B41130" w:rsidRPr="00B41130">
        <w:t>Philippines, and Singapore were selected due to their similar features of low average daily confirmed cases (below 5) and high population density (above 350 residents per square kilometer)</w:t>
      </w:r>
      <w:r w:rsidR="00DA1A51">
        <w:t xml:space="preserve"> with Taiwan during the period</w:t>
      </w:r>
      <w:r w:rsidR="00B41130" w:rsidRPr="00B41130">
        <w:t>.</w:t>
      </w:r>
      <w:r w:rsidR="00DA1A51">
        <w:t xml:space="preserve"> </w:t>
      </w:r>
    </w:p>
    <w:p w14:paraId="1CA2D41A" w14:textId="77777777" w:rsidR="003227F4" w:rsidRDefault="003227F4" w:rsidP="003A053E">
      <w:pPr>
        <w:pStyle w:val="0"/>
        <w:ind w:firstLine="480"/>
      </w:pPr>
    </w:p>
    <w:p w14:paraId="68A537F3" w14:textId="033480DE" w:rsidR="00DA1A51" w:rsidRPr="0071612C" w:rsidRDefault="00DA1A51" w:rsidP="0071612C">
      <w:pPr>
        <w:pStyle w:val="2section"/>
        <w:spacing w:before="180" w:after="180"/>
        <w:rPr>
          <w:rFonts w:eastAsiaTheme="minorEastAsia"/>
        </w:rPr>
      </w:pPr>
      <w:r>
        <w:rPr>
          <w:rFonts w:eastAsiaTheme="minorEastAsia" w:hint="eastAsia"/>
          <w:lang w:eastAsia="zh-TW"/>
        </w:rPr>
        <w:t>D</w:t>
      </w:r>
      <w:r>
        <w:rPr>
          <w:rFonts w:eastAsiaTheme="minorEastAsia"/>
          <w:lang w:eastAsia="zh-TW"/>
        </w:rPr>
        <w:t>ata collection</w:t>
      </w:r>
      <w:r w:rsidR="007E2ED5">
        <w:rPr>
          <w:rFonts w:eastAsiaTheme="minorEastAsia"/>
          <w:lang w:eastAsia="zh-TW"/>
        </w:rPr>
        <w:t xml:space="preserve"> and analysis</w:t>
      </w:r>
    </w:p>
    <w:p w14:paraId="288233AB" w14:textId="534C5496" w:rsidR="00B2708A" w:rsidRDefault="00B2708A" w:rsidP="003A053E">
      <w:pPr>
        <w:pStyle w:val="0"/>
        <w:ind w:firstLine="480"/>
      </w:pPr>
      <w:r>
        <w:t xml:space="preserve">The daily total confirmed cases of COVID-19 and the Google search volume of “face mask” were collected through the website of </w:t>
      </w:r>
      <w:r w:rsidRPr="00B2708A">
        <w:t>Our World in Data</w:t>
      </w:r>
      <w:r>
        <w:t xml:space="preserve"> (</w:t>
      </w:r>
      <w:proofErr w:type="spellStart"/>
      <w:r w:rsidRPr="00B2708A">
        <w:t>Roser</w:t>
      </w:r>
      <w:proofErr w:type="spellEnd"/>
      <w:r>
        <w:t xml:space="preserve"> et al., 2020; </w:t>
      </w:r>
      <w:hyperlink r:id="rId9" w:history="1">
        <w:r>
          <w:rPr>
            <w:rStyle w:val="a4"/>
          </w:rPr>
          <w:t>https://ourworldindata.org/coronavirus</w:t>
        </w:r>
      </w:hyperlink>
      <w:r>
        <w:t xml:space="preserve">) and Google Trend, respectively. </w:t>
      </w:r>
      <w:r w:rsidR="001C3DE4">
        <w:t xml:space="preserve">The raw data in the study has provided in the supplementary file. </w:t>
      </w:r>
    </w:p>
    <w:p w14:paraId="11C95245" w14:textId="0785F406" w:rsidR="007E2ED5" w:rsidRDefault="00A31D30" w:rsidP="00F24993">
      <w:pPr>
        <w:pStyle w:val="0"/>
        <w:ind w:firstLine="480"/>
      </w:pPr>
      <w:r>
        <w:t>Google Trend, a free web online tool provided by Goo</w:t>
      </w:r>
      <w:r w:rsidR="004161B8">
        <w:t>gle</w:t>
      </w:r>
      <w:r>
        <w:t xml:space="preserve"> Inc, was used</w:t>
      </w:r>
      <w:r w:rsidR="00632CD7">
        <w:t xml:space="preserve"> to capture the public epidemic awareness</w:t>
      </w:r>
      <w:r w:rsidR="00A04284">
        <w:t xml:space="preserve"> in the study. </w:t>
      </w:r>
      <w:r w:rsidR="00147702">
        <w:t>Google Trend</w:t>
      </w:r>
      <w:r>
        <w:t xml:space="preserve"> allow</w:t>
      </w:r>
      <w:r w:rsidR="00A04284">
        <w:t>s</w:t>
      </w:r>
      <w:r>
        <w:t xml:space="preserve"> user</w:t>
      </w:r>
      <w:r w:rsidR="004161B8">
        <w:t>s</w:t>
      </w:r>
      <w:r>
        <w:t xml:space="preserve"> to </w:t>
      </w:r>
      <w:r w:rsidRPr="00A31D30">
        <w:t>analyze</w:t>
      </w:r>
      <w:r w:rsidR="004161B8">
        <w:t xml:space="preserve"> </w:t>
      </w:r>
      <w:r w:rsidRPr="00A31D30">
        <w:t xml:space="preserve">the </w:t>
      </w:r>
      <w:r w:rsidR="004161B8">
        <w:t xml:space="preserve">relative </w:t>
      </w:r>
      <w:r w:rsidRPr="00A31D30">
        <w:t xml:space="preserve">popularity of search queries </w:t>
      </w:r>
      <w:r w:rsidR="004161B8">
        <w:t xml:space="preserve">for given topics or terms </w:t>
      </w:r>
      <w:r w:rsidR="00287D60">
        <w:t>based on</w:t>
      </w:r>
      <w:r w:rsidRPr="00A31D30">
        <w:t xml:space="preserve"> Google Search</w:t>
      </w:r>
      <w:r w:rsidR="00287D60">
        <w:t xml:space="preserve"> engine data</w:t>
      </w:r>
      <w:r w:rsidRPr="00A31D30">
        <w:t xml:space="preserve"> across various regions and languages</w:t>
      </w:r>
      <w:r w:rsidR="004161B8">
        <w:t xml:space="preserve">. </w:t>
      </w:r>
      <w:r w:rsidR="00632CD7">
        <w:t>To illustrate the relative popularity,</w:t>
      </w:r>
      <w:r w:rsidR="00AF3C67" w:rsidRPr="00AF3C67">
        <w:t xml:space="preserve"> </w:t>
      </w:r>
      <w:r w:rsidR="00AF3C67">
        <w:t>e</w:t>
      </w:r>
      <w:r w:rsidR="00AF3C67" w:rsidRPr="00AF3C67">
        <w:t>ach data point is divided by the total searches of the geography and time range it represents to compare relative popularity.</w:t>
      </w:r>
      <w:r w:rsidR="00632CD7">
        <w:t xml:space="preserve"> </w:t>
      </w:r>
      <w:r w:rsidR="00AF3C67" w:rsidRPr="00AF3C67">
        <w:t>The resulting numbers</w:t>
      </w:r>
      <w:r w:rsidR="00AF3C67">
        <w:t xml:space="preserve"> (i.e., Google research volume)</w:t>
      </w:r>
      <w:r w:rsidR="00AF3C67" w:rsidRPr="00AF3C67">
        <w:t xml:space="preserve"> are then scaled on a range of 0 to 100 based on a topic’s proportion to all searches on all topics</w:t>
      </w:r>
      <w:r w:rsidR="00287D60">
        <w:t xml:space="preserve"> (</w:t>
      </w:r>
      <w:r w:rsidR="00D15B06">
        <w:t xml:space="preserve">Google Trend; </w:t>
      </w:r>
      <w:hyperlink r:id="rId10" w:history="1">
        <w:r w:rsidR="00D15B06" w:rsidRPr="00AE2BA6">
          <w:rPr>
            <w:rStyle w:val="a4"/>
          </w:rPr>
          <w:t>https://support.google.com/trends/answer/4365533?hl=zh-Hant&amp;ref_topic=6248052</w:t>
        </w:r>
      </w:hyperlink>
      <w:r w:rsidR="00287D60">
        <w:t>)</w:t>
      </w:r>
      <w:r w:rsidR="00AF3C67">
        <w:t>.</w:t>
      </w:r>
    </w:p>
    <w:p w14:paraId="12ADA37C" w14:textId="27FD04AF" w:rsidR="00A31D30" w:rsidRDefault="007E2ED5" w:rsidP="00147702">
      <w:pPr>
        <w:pStyle w:val="0"/>
        <w:ind w:firstLine="480"/>
      </w:pPr>
      <w:r>
        <w:lastRenderedPageBreak/>
        <w:t xml:space="preserve">In the study, </w:t>
      </w:r>
      <w:r w:rsidR="00B11E13">
        <w:t>the Google search volume of “face mask” from each country w</w:t>
      </w:r>
      <w:r w:rsidR="00147702">
        <w:t>as</w:t>
      </w:r>
      <w:r w:rsidR="00B11E13">
        <w:t xml:space="preserve"> collected separately by using </w:t>
      </w:r>
      <w:r w:rsidR="00A83246">
        <w:t>its</w:t>
      </w:r>
      <w:r w:rsidR="00B11E13">
        <w:t xml:space="preserve"> official language.</w:t>
      </w:r>
      <w:r w:rsidR="00DF61B3">
        <w:t xml:space="preserve"> </w:t>
      </w:r>
      <w:r w:rsidR="00B11E13">
        <w:t>Each data point is</w:t>
      </w:r>
      <w:r w:rsidR="00B11E13" w:rsidRPr="00B11E13">
        <w:t xml:space="preserve"> the query share of a particular term for a given </w:t>
      </w:r>
      <w:r w:rsidR="00B11E13">
        <w:t>country</w:t>
      </w:r>
      <w:r w:rsidR="00B11E13" w:rsidRPr="00B11E13">
        <w:t xml:space="preserve"> and time period</w:t>
      </w:r>
      <w:r w:rsidR="00B11E13">
        <w:t xml:space="preserve">. However, </w:t>
      </w:r>
      <w:r w:rsidR="00DF61B3">
        <w:t xml:space="preserve">it </w:t>
      </w:r>
      <w:r w:rsidR="00B270D1">
        <w:t xml:space="preserve">is </w:t>
      </w:r>
      <w:r w:rsidR="00DF61B3">
        <w:t>hard to</w:t>
      </w:r>
      <w:r w:rsidR="00B270D1">
        <w:t xml:space="preserve"> easily </w:t>
      </w:r>
      <w:r w:rsidR="00DF61B3">
        <w:t>compare each data point (</w:t>
      </w:r>
      <w:r w:rsidR="00B270D1">
        <w:t>within a country</w:t>
      </w:r>
      <w:r w:rsidR="00DF61B3">
        <w:t>) across countries</w:t>
      </w:r>
      <w:r w:rsidR="00B11E13">
        <w:t xml:space="preserve">. </w:t>
      </w:r>
      <w:r w:rsidR="00532D04">
        <w:t xml:space="preserve">For better illustration of comparison within and across countries, </w:t>
      </w:r>
      <w:r w:rsidR="00B11E13">
        <w:t xml:space="preserve">we rescaled each data point by dividing by the mean </w:t>
      </w:r>
      <w:r w:rsidR="00B270D1">
        <w:t>of Google search volume of “face masks”</w:t>
      </w:r>
      <w:r w:rsidR="00B11E13">
        <w:t xml:space="preserve"> </w:t>
      </w:r>
      <w:r w:rsidR="00B270D1" w:rsidRPr="00B270D1">
        <w:t xml:space="preserve">from </w:t>
      </w:r>
      <w:r w:rsidR="00532D04">
        <w:t xml:space="preserve">December 31, 2019, </w:t>
      </w:r>
      <w:r w:rsidR="00B270D1" w:rsidRPr="00B270D1">
        <w:t>to</w:t>
      </w:r>
      <w:r w:rsidR="00532D04">
        <w:t xml:space="preserve"> January 9, 2020</w:t>
      </w:r>
      <w:r w:rsidR="00B270D1">
        <w:t xml:space="preserve"> (</w:t>
      </w:r>
      <w:r w:rsidR="00D15B06">
        <w:t>the base</w:t>
      </w:r>
      <w:r w:rsidR="00B270D1">
        <w:t>).</w:t>
      </w:r>
      <w:r w:rsidR="00532D04">
        <w:t xml:space="preserve"> By</w:t>
      </w:r>
      <w:r w:rsidR="00B270D1">
        <w:t xml:space="preserve"> doing so, it is easier to </w:t>
      </w:r>
      <w:r w:rsidR="00532D04">
        <w:t>compare</w:t>
      </w:r>
      <w:r w:rsidR="00B270D1">
        <w:t xml:space="preserve"> the change of searches </w:t>
      </w:r>
      <w:r w:rsidR="00532D04">
        <w:t xml:space="preserve">within a country and across countries </w:t>
      </w:r>
      <w:r w:rsidR="00B270D1">
        <w:t xml:space="preserve">by looking at </w:t>
      </w:r>
      <w:r w:rsidR="00532D04">
        <w:t xml:space="preserve">the </w:t>
      </w:r>
      <w:r w:rsidR="00B270D1">
        <w:t>multiples. After this, a</w:t>
      </w:r>
      <w:r w:rsidR="00B11E13">
        <w:t xml:space="preserve"> time-series graph</w:t>
      </w:r>
      <w:r w:rsidR="00B270D1">
        <w:t xml:space="preserve"> (Figure 1)</w:t>
      </w:r>
      <w:r w:rsidR="00B11E13">
        <w:t xml:space="preserve"> was provided to depict the growing number of confirmed cases and the change of Google search volume of face masks in those six countries.</w:t>
      </w:r>
      <w:r w:rsidR="00A83246">
        <w:t xml:space="preserve"> It should be noted that Figure 1 did not provide any information about the comparison of the total search volume of face mask</w:t>
      </w:r>
      <w:r w:rsidR="00147702">
        <w:t>s</w:t>
      </w:r>
      <w:r w:rsidR="00A83246">
        <w:t xml:space="preserve"> among countries. </w:t>
      </w:r>
    </w:p>
    <w:p w14:paraId="6B9CAC9E" w14:textId="77D8ACF3" w:rsidR="00493769" w:rsidRDefault="00493769" w:rsidP="00A31D30">
      <w:pPr>
        <w:pStyle w:val="0"/>
        <w:ind w:firstLine="480"/>
      </w:pPr>
    </w:p>
    <w:p w14:paraId="41939B15" w14:textId="74971EE2" w:rsidR="00493769" w:rsidRDefault="00493769" w:rsidP="00D16BE9">
      <w:pPr>
        <w:pStyle w:val="11Chapter"/>
      </w:pPr>
      <w:r>
        <w:t>Results and Discussion</w:t>
      </w:r>
    </w:p>
    <w:p w14:paraId="6AFEA684" w14:textId="6430EAED" w:rsidR="00A83246" w:rsidRPr="00AC78BD" w:rsidRDefault="00A83246" w:rsidP="002F0BAB">
      <w:pPr>
        <w:pStyle w:val="2section"/>
        <w:spacing w:before="180" w:after="180"/>
      </w:pPr>
      <w:r w:rsidRPr="00AC78BD">
        <w:t>Rapidly increasing</w:t>
      </w:r>
      <w:r w:rsidR="00F24993">
        <w:t xml:space="preserve"> and maintaining</w:t>
      </w:r>
      <w:r w:rsidRPr="00AC78BD">
        <w:t xml:space="preserve"> public</w:t>
      </w:r>
      <w:r w:rsidR="00F24993">
        <w:t xml:space="preserve"> epidemic</w:t>
      </w:r>
      <w:r w:rsidRPr="00AC78BD">
        <w:t xml:space="preserve"> awareness effectively prevents its spread </w:t>
      </w:r>
    </w:p>
    <w:p w14:paraId="1D2DB25E" w14:textId="7B13A015" w:rsidR="00A71D4F" w:rsidRDefault="00A83246" w:rsidP="00AE2BA6">
      <w:pPr>
        <w:pStyle w:val="0"/>
        <w:ind w:firstLine="480"/>
      </w:pPr>
      <w:r>
        <w:t>Figure 1</w:t>
      </w:r>
      <w:r w:rsidR="005E5C49">
        <w:t>a</w:t>
      </w:r>
      <w:r w:rsidRPr="00AC78BD">
        <w:t xml:space="preserve"> indicates that, after the first confirmed case was announced in the Philippines</w:t>
      </w:r>
      <w:r w:rsidR="00F24993">
        <w:t xml:space="preserve"> (1/30)</w:t>
      </w:r>
      <w:r w:rsidRPr="00AC78BD">
        <w:t>, Singapore</w:t>
      </w:r>
      <w:r w:rsidR="00F24993">
        <w:t xml:space="preserve"> (1/24)</w:t>
      </w:r>
      <w:r w:rsidRPr="00AC78BD">
        <w:t>, and Taiwan</w:t>
      </w:r>
      <w:r w:rsidR="00F24993">
        <w:t xml:space="preserve"> (1/21)</w:t>
      </w:r>
      <w:r w:rsidRPr="00AC78BD">
        <w:t xml:space="preserve">, </w:t>
      </w:r>
      <w:r w:rsidR="00532D04">
        <w:t xml:space="preserve">the </w:t>
      </w:r>
      <w:r>
        <w:t>Google query volume</w:t>
      </w:r>
      <w:r w:rsidRPr="00AC78BD">
        <w:t xml:space="preserve"> </w:t>
      </w:r>
      <w:r>
        <w:t xml:space="preserve">of face </w:t>
      </w:r>
      <w:r w:rsidRPr="00AC78BD">
        <w:t>masks soared on the same day</w:t>
      </w:r>
      <w:r w:rsidR="005E5C49">
        <w:t xml:space="preserve"> (Figure 1b)</w:t>
      </w:r>
      <w:r w:rsidR="00FB1933">
        <w:t xml:space="preserve">. Moreover, the searches for face masks kept </w:t>
      </w:r>
      <w:r w:rsidR="00F24993">
        <w:t xml:space="preserve">increasing </w:t>
      </w:r>
      <w:r w:rsidR="00532D04">
        <w:t>and</w:t>
      </w:r>
      <w:r w:rsidR="00F24993">
        <w:t xml:space="preserve"> maintaining at </w:t>
      </w:r>
      <w:r w:rsidR="00147702">
        <w:t xml:space="preserve">a </w:t>
      </w:r>
      <w:r w:rsidR="00F24993">
        <w:t>relative</w:t>
      </w:r>
      <w:r w:rsidR="005E7B43">
        <w:t>ly</w:t>
      </w:r>
      <w:r w:rsidR="00F24993">
        <w:t xml:space="preserve"> high peak </w:t>
      </w:r>
      <w:r w:rsidR="00FB1933">
        <w:t xml:space="preserve">around ten times more than the base </w:t>
      </w:r>
      <w:r w:rsidR="00F24993">
        <w:t xml:space="preserve">for a </w:t>
      </w:r>
      <w:r w:rsidR="00FB1933">
        <w:t>while.</w:t>
      </w:r>
      <w:r w:rsidRPr="00AC78BD">
        <w:t xml:space="preserve"> The three countries </w:t>
      </w:r>
      <w:r>
        <w:t xml:space="preserve">are </w:t>
      </w:r>
      <w:r w:rsidRPr="00AC78BD">
        <w:t>also</w:t>
      </w:r>
      <w:r>
        <w:t xml:space="preserve"> in the group of countries with low average daily confirmed cases</w:t>
      </w:r>
      <w:r w:rsidRPr="00AC78BD">
        <w:t>.</w:t>
      </w:r>
      <w:r w:rsidR="00F07E25">
        <w:t xml:space="preserve"> It implies that public epidemic awareness in the three countries</w:t>
      </w:r>
      <w:r w:rsidR="00A71D4F">
        <w:t xml:space="preserve"> raised</w:t>
      </w:r>
      <w:r w:rsidR="00147702">
        <w:t>,</w:t>
      </w:r>
      <w:r w:rsidR="00A71D4F">
        <w:t xml:space="preserve"> and people might take proper precautions to avoid infection. </w:t>
      </w:r>
    </w:p>
    <w:p w14:paraId="7DF7F4CC" w14:textId="4005F9CB" w:rsidR="000B1862" w:rsidRDefault="00A83246" w:rsidP="00A83246">
      <w:pPr>
        <w:pStyle w:val="0"/>
        <w:ind w:firstLine="480"/>
      </w:pPr>
      <w:r>
        <w:lastRenderedPageBreak/>
        <w:t>While residents in South Korea reacted slowly comparing to the three countries</w:t>
      </w:r>
      <w:r w:rsidR="005E5C49">
        <w:t xml:space="preserve"> in terms of the search for “face masks” (Figure 1b)</w:t>
      </w:r>
      <w:r>
        <w:t xml:space="preserve">, the </w:t>
      </w:r>
      <w:r w:rsidR="00FB1933">
        <w:t>COVID-19</w:t>
      </w:r>
      <w:r>
        <w:t xml:space="preserve"> </w:t>
      </w:r>
      <w:r w:rsidR="00FB1933">
        <w:t>epidemic</w:t>
      </w:r>
      <w:r>
        <w:t xml:space="preserve"> seemed to slow down (from February 7 to 19</w:t>
      </w:r>
      <w:r w:rsidR="005E5C49">
        <w:t>; Figure 1a</w:t>
      </w:r>
      <w:r>
        <w:t xml:space="preserve">) after a </w:t>
      </w:r>
      <w:r w:rsidRPr="00AC78BD">
        <w:t>sharp increase</w:t>
      </w:r>
      <w:r w:rsidR="00FB1933">
        <w:t xml:space="preserve"> in </w:t>
      </w:r>
      <w:r>
        <w:t>Google</w:t>
      </w:r>
      <w:r w:rsidRPr="00AC78BD">
        <w:t xml:space="preserve"> </w:t>
      </w:r>
      <w:r w:rsidR="00FB1933">
        <w:t>search</w:t>
      </w:r>
      <w:r>
        <w:t xml:space="preserve"> volume</w:t>
      </w:r>
      <w:r w:rsidRPr="00AC78BD">
        <w:t xml:space="preserve"> </w:t>
      </w:r>
      <w:r>
        <w:t>of</w:t>
      </w:r>
      <w:r w:rsidRPr="00AC78BD">
        <w:t xml:space="preserve"> </w:t>
      </w:r>
      <w:r>
        <w:t xml:space="preserve">face </w:t>
      </w:r>
      <w:r w:rsidRPr="00AC78BD">
        <w:t>masks</w:t>
      </w:r>
      <w:r w:rsidR="00FB1933" w:rsidRPr="00FB1933">
        <w:t xml:space="preserve"> </w:t>
      </w:r>
      <w:r w:rsidR="00FB1933">
        <w:t>and the maintenance of a relatively high peak</w:t>
      </w:r>
      <w:r>
        <w:t xml:space="preserve"> </w:t>
      </w:r>
      <w:r w:rsidR="00FB1933">
        <w:t>for a</w:t>
      </w:r>
      <w:r w:rsidR="00147702">
        <w:t>n extended</w:t>
      </w:r>
      <w:r w:rsidR="00FB1933">
        <w:t xml:space="preserve"> period </w:t>
      </w:r>
      <w:r>
        <w:t>(since January 27</w:t>
      </w:r>
      <w:r w:rsidR="005E5C49">
        <w:t>; Figure 1b</w:t>
      </w:r>
      <w:r>
        <w:t>)</w:t>
      </w:r>
      <w:r w:rsidRPr="00AC78BD">
        <w:t>.</w:t>
      </w:r>
    </w:p>
    <w:p w14:paraId="46470EE3" w14:textId="3CFB45A0" w:rsidR="00A83246" w:rsidRDefault="00A83246" w:rsidP="00A83246">
      <w:pPr>
        <w:pStyle w:val="0"/>
        <w:ind w:firstLine="480"/>
      </w:pPr>
      <w:r w:rsidRPr="0009272F">
        <w:t>In Italy</w:t>
      </w:r>
      <w:r w:rsidR="000B1862">
        <w:t xml:space="preserve">, while a high peak appeared when the first confirmed cases of COVID-19 was found </w:t>
      </w:r>
      <w:r w:rsidR="000B1862">
        <w:rPr>
          <w:rFonts w:hint="eastAsia"/>
        </w:rPr>
        <w:t>(</w:t>
      </w:r>
      <w:r w:rsidR="00DD2D82">
        <w:t>January 31</w:t>
      </w:r>
      <w:r w:rsidR="000B1862">
        <w:rPr>
          <w:rFonts w:hint="eastAsia"/>
        </w:rPr>
        <w:t>)</w:t>
      </w:r>
      <w:r w:rsidR="000B1862">
        <w:t>. The public’s searches for face masks went back to the base quickly</w:t>
      </w:r>
      <w:r w:rsidR="005E5C49">
        <w:t xml:space="preserve"> (Figure 1b)</w:t>
      </w:r>
      <w:r w:rsidR="000B1862">
        <w:t xml:space="preserve">. By contrast, </w:t>
      </w:r>
      <w:r w:rsidR="005E5C49">
        <w:t xml:space="preserve">in Spain, </w:t>
      </w:r>
      <w:r w:rsidR="000B1862">
        <w:t xml:space="preserve">it seemed that </w:t>
      </w:r>
      <w:r w:rsidRPr="0009272F">
        <w:t xml:space="preserve">there was no significant increase in the </w:t>
      </w:r>
      <w:r w:rsidR="000B1862">
        <w:t xml:space="preserve">Google </w:t>
      </w:r>
      <w:r w:rsidRPr="0009272F">
        <w:t xml:space="preserve">search volume of </w:t>
      </w:r>
      <w:r w:rsidR="000B1862">
        <w:t xml:space="preserve">face </w:t>
      </w:r>
      <w:r w:rsidRPr="0009272F">
        <w:t>masks</w:t>
      </w:r>
      <w:r w:rsidR="000B1862">
        <w:t xml:space="preserve"> in the initial COVID-19 arrival</w:t>
      </w:r>
      <w:r w:rsidR="00DD2D82">
        <w:t xml:space="preserve"> (February 1)</w:t>
      </w:r>
      <w:r w:rsidR="000B1862">
        <w:t>.</w:t>
      </w:r>
      <w:r w:rsidR="00F07E25">
        <w:t xml:space="preserve"> The two countries</w:t>
      </w:r>
      <w:r w:rsidR="005E5C49">
        <w:t>, in group of countries with high average daily confirmed cases,</w:t>
      </w:r>
      <w:r w:rsidR="00F07E25">
        <w:t xml:space="preserve"> have been hit se</w:t>
      </w:r>
      <w:r w:rsidR="00147702">
        <w:t>vere</w:t>
      </w:r>
      <w:r w:rsidR="00F07E25">
        <w:t>ly by the COVID-19.</w:t>
      </w:r>
      <w:r w:rsidR="00A71D4F">
        <w:t xml:space="preserve"> These findings shed light on the potential differences </w:t>
      </w:r>
      <w:r w:rsidR="00147702">
        <w:t>in</w:t>
      </w:r>
      <w:r w:rsidR="00A71D4F">
        <w:t xml:space="preserve"> how people or government responds to the occurrence of the first confirmed case.</w:t>
      </w:r>
    </w:p>
    <w:p w14:paraId="6E8D8EF9" w14:textId="77777777" w:rsidR="00F07E25" w:rsidRDefault="00F07E25" w:rsidP="00A83246">
      <w:pPr>
        <w:pStyle w:val="0"/>
        <w:ind w:firstLine="480"/>
      </w:pPr>
    </w:p>
    <w:p w14:paraId="01136AAB" w14:textId="2D12E13A" w:rsidR="00A71D4F" w:rsidRDefault="0071612C" w:rsidP="0071612C">
      <w:r>
        <w:rPr>
          <w:noProof/>
        </w:rPr>
        <w:lastRenderedPageBreak/>
        <w:drawing>
          <wp:inline distT="0" distB="0" distL="0" distR="0" wp14:anchorId="20FC9B6F" wp14:editId="3CB2A93A">
            <wp:extent cx="5274310" cy="4462145"/>
            <wp:effectExtent l="0" t="0" r="2540" b="0"/>
            <wp:docPr id="1" name="圖片 1" descr="一張含有 煙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11製作-各國比較.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4462145"/>
                    </a:xfrm>
                    <a:prstGeom prst="rect">
                      <a:avLst/>
                    </a:prstGeom>
                  </pic:spPr>
                </pic:pic>
              </a:graphicData>
            </a:graphic>
          </wp:inline>
        </w:drawing>
      </w:r>
    </w:p>
    <w:p w14:paraId="1DCA20F0" w14:textId="77777777" w:rsidR="004B4D16" w:rsidRPr="00C73C41" w:rsidRDefault="004B4D16" w:rsidP="0071612C">
      <w:r w:rsidRPr="00AC78BD">
        <w:t xml:space="preserve">Figure 1. Trends of Google </w:t>
      </w:r>
      <w:r>
        <w:t>query volume</w:t>
      </w:r>
      <w:r w:rsidRPr="00AC78BD">
        <w:t xml:space="preserve"> and total confirmed cases of COVID-19 in the Philippines, Singapore, Taiwan, Italy, South Korea, and Spain.</w:t>
      </w:r>
    </w:p>
    <w:p w14:paraId="1A0D0C52" w14:textId="77777777" w:rsidR="00A71D4F" w:rsidRPr="00147702" w:rsidRDefault="00A71D4F" w:rsidP="0071612C"/>
    <w:p w14:paraId="2F12FAE6" w14:textId="1A71C0B6" w:rsidR="00A83246" w:rsidRPr="00A87FB9" w:rsidRDefault="00147702" w:rsidP="0071612C">
      <w:pPr>
        <w:pStyle w:val="2section"/>
        <w:spacing w:before="180" w:after="180"/>
      </w:pPr>
      <w:r>
        <w:t>A d</w:t>
      </w:r>
      <w:r w:rsidR="00A83246" w:rsidRPr="00A87FB9">
        <w:t xml:space="preserve">ecline in </w:t>
      </w:r>
      <w:r w:rsidR="00A83246">
        <w:t xml:space="preserve">Google </w:t>
      </w:r>
      <w:r w:rsidR="00A71D4F">
        <w:t>search</w:t>
      </w:r>
      <w:r w:rsidR="00A83246">
        <w:t xml:space="preserve"> volume</w:t>
      </w:r>
      <w:r w:rsidR="00A83246" w:rsidRPr="00A87FB9">
        <w:t xml:space="preserve"> of </w:t>
      </w:r>
      <w:r w:rsidR="00A83246">
        <w:t xml:space="preserve">face </w:t>
      </w:r>
      <w:r w:rsidR="00A83246" w:rsidRPr="00A87FB9">
        <w:t xml:space="preserve">masks and the “re-outbreak” of COVID-19 </w:t>
      </w:r>
      <w:r w:rsidR="00A83246">
        <w:t>pandemic</w:t>
      </w:r>
    </w:p>
    <w:p w14:paraId="74351A17" w14:textId="66F67F25" w:rsidR="00CC479A" w:rsidRDefault="00A83246" w:rsidP="00AE2BA6">
      <w:pPr>
        <w:pStyle w:val="0"/>
        <w:ind w:firstLine="480"/>
      </w:pPr>
      <w:r>
        <w:t xml:space="preserve">Not only is the earlier rise of public </w:t>
      </w:r>
      <w:r w:rsidR="00CC479A">
        <w:t>epidemic</w:t>
      </w:r>
      <w:r>
        <w:t xml:space="preserve"> awareness </w:t>
      </w:r>
      <w:proofErr w:type="gramStart"/>
      <w:r w:rsidR="00147702">
        <w:t>substantial,</w:t>
      </w:r>
      <w:r>
        <w:t xml:space="preserve"> but</w:t>
      </w:r>
      <w:proofErr w:type="gramEnd"/>
      <w:r>
        <w:t xml:space="preserve"> staying at </w:t>
      </w:r>
      <w:r w:rsidR="00147702">
        <w:t xml:space="preserve">a </w:t>
      </w:r>
      <w:r>
        <w:t xml:space="preserve">high level of it plays a crucial role in combating COVID-19. In South Korea, </w:t>
      </w:r>
      <w:r w:rsidRPr="00AC78BD">
        <w:t xml:space="preserve">when </w:t>
      </w:r>
      <w:r>
        <w:t>Google query volume</w:t>
      </w:r>
      <w:r w:rsidRPr="00AC78BD">
        <w:t xml:space="preserve"> </w:t>
      </w:r>
      <w:r>
        <w:t xml:space="preserve">of face </w:t>
      </w:r>
      <w:r w:rsidRPr="00AC78BD">
        <w:t>masks gradually reduced to a low point (February 17), large-scale confirmed cases reappeared (February 19).</w:t>
      </w:r>
      <w:r>
        <w:rPr>
          <w:kern w:val="0"/>
        </w:rPr>
        <w:t xml:space="preserve"> This turning point of the pandemic is related to the super-spreading event in the central city of Daegu, Korea. Moreover, a similar situation happened </w:t>
      </w:r>
      <w:r>
        <w:t>i</w:t>
      </w:r>
      <w:r w:rsidRPr="00AC78BD">
        <w:t>n the Philippines</w:t>
      </w:r>
      <w:r>
        <w:t>. T</w:t>
      </w:r>
      <w:r w:rsidRPr="00AC78BD">
        <w:t xml:space="preserve">he search for </w:t>
      </w:r>
      <w:r>
        <w:t xml:space="preserve">face </w:t>
      </w:r>
      <w:r w:rsidRPr="00AC78BD">
        <w:t xml:space="preserve">masks </w:t>
      </w:r>
      <w:r w:rsidRPr="00AC78BD">
        <w:lastRenderedPageBreak/>
        <w:t xml:space="preserve">soared after the first </w:t>
      </w:r>
      <w:r>
        <w:t>confirmed cases were founded</w:t>
      </w:r>
      <w:r w:rsidRPr="00AC78BD">
        <w:t>,</w:t>
      </w:r>
      <w:r>
        <w:t xml:space="preserve"> but</w:t>
      </w:r>
      <w:r w:rsidRPr="00AC78BD">
        <w:t xml:space="preserve"> </w:t>
      </w:r>
      <w:r w:rsidR="00CC479A">
        <w:t>it</w:t>
      </w:r>
      <w:r w:rsidRPr="00AC78BD">
        <w:t xml:space="preserve"> gradually dropped to a low point</w:t>
      </w:r>
      <w:r w:rsidR="00FD2897">
        <w:t>, and then a great number of confirmed cases of COIVD-19 has appeared.</w:t>
      </w:r>
    </w:p>
    <w:p w14:paraId="7402D86F" w14:textId="45361810" w:rsidR="001A2AF1" w:rsidRDefault="00CC479A" w:rsidP="00A83246">
      <w:pPr>
        <w:pStyle w:val="0"/>
        <w:ind w:firstLine="480"/>
      </w:pPr>
      <w:r>
        <w:t xml:space="preserve">The two countries shared the same feature in the period that the public’s search for face mask has dropped. That is no or minor increase of confirmed cases of COVID-19 during the time. </w:t>
      </w:r>
      <w:r w:rsidR="00FD2897">
        <w:t xml:space="preserve">This might also be the reason for the no enhancement of Google search volume of face masks in Italy and Spain in the initial stage of </w:t>
      </w:r>
      <w:r w:rsidR="00147702">
        <w:t xml:space="preserve">the </w:t>
      </w:r>
      <w:r w:rsidR="00FD2897">
        <w:t xml:space="preserve">COVID-19 epidemic. </w:t>
      </w:r>
      <w:r w:rsidR="00E56621">
        <w:t>These</w:t>
      </w:r>
      <w:r w:rsidR="00FD2897">
        <w:t xml:space="preserve"> findings hint us</w:t>
      </w:r>
      <w:r w:rsidR="00E56621">
        <w:t xml:space="preserve"> that</w:t>
      </w:r>
      <w:r w:rsidR="00FD2897">
        <w:t xml:space="preserve"> </w:t>
      </w:r>
      <w:r w:rsidR="00E56621">
        <w:t>public epidemic awareness seemed to be induced only when they receive the information of new confirmed cases. Previous findings also indicated that the correlation between disease-information seeking behaviors and new confirmed cases of emerging infectious disease (</w:t>
      </w:r>
      <w:r w:rsidR="00E56621" w:rsidRPr="00E56621">
        <w:t>Alicino et al., 2015</w:t>
      </w:r>
      <w:r w:rsidR="00E56621">
        <w:t>). However,</w:t>
      </w:r>
      <w:r w:rsidR="00FD2897">
        <w:t xml:space="preserve"> no confirmed cases did not guarantee</w:t>
      </w:r>
      <w:r w:rsidR="00E56621">
        <w:t xml:space="preserve"> that</w:t>
      </w:r>
      <w:r w:rsidR="00FD2897">
        <w:t xml:space="preserve"> there is no pathogen carrier in the country or no possibility of getting </w:t>
      </w:r>
      <w:r w:rsidR="00147702">
        <w:t xml:space="preserve">an </w:t>
      </w:r>
      <w:r w:rsidR="00FD2897">
        <w:t>infection.</w:t>
      </w:r>
      <w:r w:rsidR="007C2EB8">
        <w:t xml:space="preserve"> </w:t>
      </w:r>
      <w:r w:rsidR="00E56621">
        <w:t>Our results indicated that o</w:t>
      </w:r>
      <w:r w:rsidR="007C2EB8">
        <w:t xml:space="preserve">nce the public starts to relax </w:t>
      </w:r>
      <w:r w:rsidR="00E56621">
        <w:t xml:space="preserve">and lose their alertness, </w:t>
      </w:r>
      <w:r w:rsidR="00E56621" w:rsidRPr="00E56621">
        <w:t>the probability of the outbreak will increase</w:t>
      </w:r>
      <w:r w:rsidR="00E56621">
        <w:t>.</w:t>
      </w:r>
    </w:p>
    <w:p w14:paraId="04E966F9" w14:textId="1B5E3D50" w:rsidR="000A4474" w:rsidRDefault="00147702" w:rsidP="0071612C">
      <w:pPr>
        <w:pStyle w:val="0"/>
        <w:ind w:firstLine="480"/>
      </w:pPr>
      <w:r>
        <w:t>T</w:t>
      </w:r>
      <w:r w:rsidR="00FD2897">
        <w:t>he reported cases on a particular day do not necessarily represent new cases on that day</w:t>
      </w:r>
      <w:r w:rsidR="00610BB2">
        <w:t xml:space="preserve">. </w:t>
      </w:r>
      <w:r w:rsidR="001A2AF1">
        <w:t xml:space="preserve">From the testing to the report, it </w:t>
      </w:r>
      <w:r w:rsidR="004A4D40">
        <w:t>requires</w:t>
      </w:r>
      <w:r w:rsidR="001A2AF1">
        <w:t xml:space="preserve"> several </w:t>
      </w:r>
      <w:r w:rsidR="00860CFB">
        <w:t>procedures</w:t>
      </w:r>
      <w:r w:rsidR="001A2AF1">
        <w:t xml:space="preserve">, including but not limited to laboratory </w:t>
      </w:r>
      <w:r w:rsidR="001A2AF1" w:rsidRPr="001A2AF1">
        <w:t>diagnoses</w:t>
      </w:r>
      <w:r w:rsidR="001A2AF1">
        <w:t xml:space="preserve">, the communicating </w:t>
      </w:r>
      <w:r w:rsidR="004A4D40">
        <w:t xml:space="preserve">of results </w:t>
      </w:r>
      <w:r w:rsidR="001A2AF1">
        <w:t xml:space="preserve">between </w:t>
      </w:r>
      <w:r w:rsidR="004A4D40">
        <w:t xml:space="preserve">the </w:t>
      </w:r>
      <w:r w:rsidR="001A2AF1">
        <w:t>laboratory and</w:t>
      </w:r>
      <w:r w:rsidR="004A4D40">
        <w:t xml:space="preserve"> the</w:t>
      </w:r>
      <w:r w:rsidR="001A2AF1">
        <w:t xml:space="preserve"> health departments of government, the investigation of </w:t>
      </w:r>
      <w:r>
        <w:t xml:space="preserve">a </w:t>
      </w:r>
      <w:r w:rsidR="007C2EB8">
        <w:t xml:space="preserve">case such as </w:t>
      </w:r>
      <w:r w:rsidR="00860CFB">
        <w:t xml:space="preserve">the </w:t>
      </w:r>
      <w:r w:rsidR="007C2EB8">
        <w:t>travel history or close contacts</w:t>
      </w:r>
      <w:r w:rsidR="001A2AF1">
        <w:t xml:space="preserve">, and reporting by the government. </w:t>
      </w:r>
      <w:r w:rsidR="004A4D40">
        <w:t>Additionally, the delay between symptom onset and isolation</w:t>
      </w:r>
      <w:r w:rsidR="004A4D40" w:rsidDel="004A4D40">
        <w:t xml:space="preserve"> </w:t>
      </w:r>
      <w:r w:rsidR="004A4D40">
        <w:t>played a critical role in determining whether the outbreak is controllable or not (</w:t>
      </w:r>
      <w:proofErr w:type="spellStart"/>
      <w:r w:rsidR="00860CFB" w:rsidRPr="00860CFB">
        <w:t>Hellewell</w:t>
      </w:r>
      <w:proofErr w:type="spellEnd"/>
      <w:r w:rsidR="00860CFB" w:rsidRPr="00860CFB">
        <w:t xml:space="preserve"> et al., 2020</w:t>
      </w:r>
      <w:r w:rsidR="004A4D40">
        <w:t xml:space="preserve">). </w:t>
      </w:r>
      <w:r w:rsidR="00E56621">
        <w:t>Unfortunately, the information might not be understood by the public</w:t>
      </w:r>
      <w:r>
        <w:t>,</w:t>
      </w:r>
      <w:r w:rsidR="00E56621">
        <w:t xml:space="preserve"> and the response to COVID-19 varied by counties, depending on a government’s attitudes toward the seriousness of the COVID-19. </w:t>
      </w:r>
    </w:p>
    <w:p w14:paraId="47404318" w14:textId="77777777" w:rsidR="003227F4" w:rsidRDefault="003227F4" w:rsidP="00147702">
      <w:pPr>
        <w:pStyle w:val="0"/>
        <w:spacing w:line="480" w:lineRule="auto"/>
        <w:ind w:firstLine="480"/>
      </w:pPr>
    </w:p>
    <w:p w14:paraId="06301AA2" w14:textId="02879275" w:rsidR="00A83246" w:rsidRDefault="007C2EB8" w:rsidP="00837901">
      <w:pPr>
        <w:pStyle w:val="2section"/>
        <w:spacing w:before="180" w:after="180"/>
      </w:pPr>
      <w:r>
        <w:lastRenderedPageBreak/>
        <w:t xml:space="preserve">The </w:t>
      </w:r>
      <w:r w:rsidR="000A4474">
        <w:t>story behind the continuous and high public epidemic awareness</w:t>
      </w:r>
      <w:r w:rsidR="000A4474" w:rsidRPr="000A4474">
        <w:t xml:space="preserve"> </w:t>
      </w:r>
      <w:r w:rsidR="000A4474">
        <w:t>in Taiwan and the effectiveness of epidemic prevention</w:t>
      </w:r>
    </w:p>
    <w:p w14:paraId="0DEB930B" w14:textId="7570FEB6" w:rsidR="00A37865" w:rsidRDefault="00925BAC" w:rsidP="00837901">
      <w:pPr>
        <w:pStyle w:val="0"/>
        <w:ind w:firstLine="480"/>
      </w:pPr>
      <w:r>
        <w:t>In Figure 1, the trend of Google search volume of face masks in Taiwan was quite different from the other countries. In addition to the</w:t>
      </w:r>
      <w:r w:rsidR="00310959">
        <w:t xml:space="preserve"> highest</w:t>
      </w:r>
      <w:r>
        <w:t xml:space="preserve"> search volume reached one hundred times more than the base, the </w:t>
      </w:r>
      <w:r w:rsidR="00A37865">
        <w:t xml:space="preserve">search volume of face mask has kept </w:t>
      </w:r>
      <w:r>
        <w:t>being relative</w:t>
      </w:r>
      <w:r w:rsidR="00147702">
        <w:t>ly</w:t>
      </w:r>
      <w:r>
        <w:t xml:space="preserve"> high level with at least </w:t>
      </w:r>
      <w:r w:rsidR="00311416">
        <w:t>around</w:t>
      </w:r>
      <w:r w:rsidR="00520B85">
        <w:t xml:space="preserve"> </w:t>
      </w:r>
      <w:r>
        <w:t>twenty times more than the base since January 26</w:t>
      </w:r>
      <w:r w:rsidR="00147702">
        <w:t xml:space="preserve">, </w:t>
      </w:r>
      <w:proofErr w:type="gramStart"/>
      <w:r w:rsidR="00147702">
        <w:t>2020</w:t>
      </w:r>
      <w:r w:rsidR="00310959">
        <w:t xml:space="preserve"> </w:t>
      </w:r>
      <w:r>
        <w:t>.</w:t>
      </w:r>
      <w:proofErr w:type="gramEnd"/>
      <w:r w:rsidR="00A37865">
        <w:t xml:space="preserve"> </w:t>
      </w:r>
      <w:r w:rsidR="00310959">
        <w:t xml:space="preserve">It </w:t>
      </w:r>
      <w:r w:rsidR="00315CCE">
        <w:t>indicated</w:t>
      </w:r>
      <w:r w:rsidR="00310959">
        <w:t xml:space="preserve"> that the public in Taiwan h</w:t>
      </w:r>
      <w:r w:rsidR="00315CCE">
        <w:t>ad</w:t>
      </w:r>
      <w:r w:rsidR="00310959">
        <w:t xml:space="preserve"> kept focusing on the topics of face mask</w:t>
      </w:r>
      <w:r w:rsidR="00315CCE">
        <w:t xml:space="preserve">, </w:t>
      </w:r>
      <w:r w:rsidR="00C530CA">
        <w:t>symbolizing that the high public epidemic awareness for the whole period.</w:t>
      </w:r>
      <w:r w:rsidR="00315CCE">
        <w:t xml:space="preserve"> The dramatical face masks online information-seeking behaviors potentially reflect the Taiwanese public’s fear and alertness to COVID-19.</w:t>
      </w:r>
      <w:r w:rsidR="00310959">
        <w:t xml:space="preserve"> </w:t>
      </w:r>
      <w:r w:rsidR="00026F9F">
        <w:t xml:space="preserve">However, what the reasons make Taiwan a special case with </w:t>
      </w:r>
      <w:r w:rsidR="00147702">
        <w:t xml:space="preserve">a </w:t>
      </w:r>
      <w:r w:rsidR="00026F9F">
        <w:t xml:space="preserve">continuously high search volume of face masks and effectiveness of epidemic prevention. </w:t>
      </w:r>
    </w:p>
    <w:p w14:paraId="0A92F7DD" w14:textId="59A73A57" w:rsidR="00370552" w:rsidRDefault="00370552" w:rsidP="002F33CC">
      <w:pPr>
        <w:pStyle w:val="0"/>
        <w:ind w:firstLine="480"/>
      </w:pPr>
      <w:r>
        <w:t>The initial massive searches for face mask might be related to</w:t>
      </w:r>
      <w:r w:rsidR="00026F9F">
        <w:t xml:space="preserve"> </w:t>
      </w:r>
      <w:r w:rsidR="00C530CA">
        <w:t>t</w:t>
      </w:r>
      <w:r w:rsidR="00764B87">
        <w:t xml:space="preserve">he event of </w:t>
      </w:r>
      <w:r w:rsidR="00147702">
        <w:t xml:space="preserve">the </w:t>
      </w:r>
      <w:r w:rsidR="00764B87" w:rsidRPr="000B1F99">
        <w:rPr>
          <w:rFonts w:cs="Times New Roman"/>
        </w:rPr>
        <w:t>severe acute respiratory syndrome</w:t>
      </w:r>
      <w:r w:rsidR="00764B87">
        <w:t xml:space="preserve"> (SARS)</w:t>
      </w:r>
      <w:r>
        <w:t xml:space="preserve"> </w:t>
      </w:r>
      <w:r w:rsidR="00764B87">
        <w:t>with a</w:t>
      </w:r>
      <w:r w:rsidR="00764B87" w:rsidRPr="00764B87">
        <w:t xml:space="preserve"> total of 346 </w:t>
      </w:r>
      <w:r w:rsidR="00C530CA">
        <w:t xml:space="preserve">confirmed </w:t>
      </w:r>
      <w:r w:rsidR="00764B87" w:rsidRPr="00764B87">
        <w:t>cases</w:t>
      </w:r>
      <w:r w:rsidR="00C530CA">
        <w:t xml:space="preserve"> of SARS</w:t>
      </w:r>
      <w:r w:rsidR="00764B87" w:rsidRPr="00764B87">
        <w:t xml:space="preserve"> </w:t>
      </w:r>
      <w:r w:rsidR="00764B87">
        <w:t xml:space="preserve">and </w:t>
      </w:r>
      <w:r w:rsidR="00147702">
        <w:t xml:space="preserve">a </w:t>
      </w:r>
      <w:r w:rsidR="00764B87">
        <w:t>high fatality rate of 10.7 percent (</w:t>
      </w:r>
      <w:r w:rsidR="00C530CA">
        <w:t>TCDC, 2004</w:t>
      </w:r>
      <w:r w:rsidR="00764B87">
        <w:t xml:space="preserve">). </w:t>
      </w:r>
      <w:r w:rsidR="00BD3364">
        <w:t>The miserable memories of SARS</w:t>
      </w:r>
      <w:r w:rsidR="00C530CA">
        <w:t xml:space="preserve"> potentially increase Taiwanese’s risk perception of the severity of COVID-19. Previous findings have suggested that </w:t>
      </w:r>
      <w:r w:rsidR="00147702">
        <w:t>a person’s</w:t>
      </w:r>
      <w:r w:rsidR="00C530CA">
        <w:t xml:space="preserve"> perceived severity can affect one’s protective behaviors (</w:t>
      </w:r>
      <w:proofErr w:type="spellStart"/>
      <w:r w:rsidR="00C530CA" w:rsidRPr="00760E09">
        <w:t>DeZwart</w:t>
      </w:r>
      <w:proofErr w:type="spellEnd"/>
      <w:r w:rsidR="00C530CA">
        <w:t xml:space="preserve"> et al., 2009</w:t>
      </w:r>
      <w:r w:rsidR="000D42DC">
        <w:t xml:space="preserve">; Rubin et al., 2009; </w:t>
      </w:r>
      <w:r w:rsidR="000D42DC" w:rsidRPr="00F97297">
        <w:t>Witte &amp;</w:t>
      </w:r>
      <w:r w:rsidR="000D42DC">
        <w:t xml:space="preserve"> </w:t>
      </w:r>
      <w:r w:rsidR="000D42DC" w:rsidRPr="00F97297">
        <w:t>Allen, 2000</w:t>
      </w:r>
      <w:r w:rsidR="00C530CA">
        <w:t>).</w:t>
      </w:r>
      <w:r w:rsidR="000D42DC">
        <w:t xml:space="preserve"> Another </w:t>
      </w:r>
      <w:r w:rsidR="00806E48">
        <w:t>evidence</w:t>
      </w:r>
      <w:r>
        <w:t xml:space="preserve"> to support this argument of the </w:t>
      </w:r>
      <w:r w:rsidR="00806E48">
        <w:t>motives of buying face masks</w:t>
      </w:r>
      <w:r>
        <w:t xml:space="preserve"> for Taiwanese</w:t>
      </w:r>
      <w:r w:rsidR="00806E48">
        <w:t xml:space="preserve"> is the face mask-related search term</w:t>
      </w:r>
      <w:r w:rsidR="00BD3364">
        <w:t xml:space="preserve"> in Google engine</w:t>
      </w:r>
      <w:r>
        <w:t>.</w:t>
      </w:r>
      <w:r w:rsidR="00806E48">
        <w:t xml:space="preserve"> I</w:t>
      </w:r>
      <w:r w:rsidR="00806E48" w:rsidRPr="00806E48">
        <w:t xml:space="preserve">n the </w:t>
      </w:r>
      <w:r w:rsidR="00806E48">
        <w:t xml:space="preserve">first </w:t>
      </w:r>
      <w:r>
        <w:t xml:space="preserve">two </w:t>
      </w:r>
      <w:r w:rsidR="00806E48" w:rsidRPr="00806E48">
        <w:t>week</w:t>
      </w:r>
      <w:r>
        <w:t>s</w:t>
      </w:r>
      <w:r w:rsidR="00806E48" w:rsidRPr="00806E48">
        <w:t xml:space="preserve"> </w:t>
      </w:r>
      <w:r>
        <w:t>since</w:t>
      </w:r>
      <w:r w:rsidR="00806E48">
        <w:t xml:space="preserve"> the arrival of COVID-19</w:t>
      </w:r>
      <w:r>
        <w:t xml:space="preserve"> (January 21)</w:t>
      </w:r>
      <w:r w:rsidR="00806E48" w:rsidRPr="00806E48">
        <w:t xml:space="preserve">, </w:t>
      </w:r>
      <w:r>
        <w:t xml:space="preserve">the related terms such as “where to buy,” “surgical,” and “n95” had appeared </w:t>
      </w:r>
      <w:r w:rsidR="00806E48" w:rsidRPr="00806E48">
        <w:t xml:space="preserve">among </w:t>
      </w:r>
      <w:r>
        <w:t xml:space="preserve">the </w:t>
      </w:r>
      <w:r>
        <w:rPr>
          <w:rFonts w:cs="Times New Roman"/>
          <w:szCs w:val="24"/>
        </w:rPr>
        <w:t>t</w:t>
      </w:r>
      <w:r w:rsidRPr="00447339">
        <w:rPr>
          <w:rFonts w:cs="Times New Roman"/>
          <w:szCs w:val="24"/>
        </w:rPr>
        <w:t xml:space="preserve">op </w:t>
      </w:r>
      <w:r>
        <w:rPr>
          <w:rFonts w:cs="Times New Roman"/>
          <w:szCs w:val="24"/>
        </w:rPr>
        <w:t xml:space="preserve">five </w:t>
      </w:r>
      <w:r w:rsidRPr="00447339">
        <w:rPr>
          <w:rFonts w:cs="Times New Roman"/>
          <w:szCs w:val="24"/>
        </w:rPr>
        <w:t>face mask-related queries</w:t>
      </w:r>
      <w:r>
        <w:t xml:space="preserve"> (</w:t>
      </w:r>
      <w:r w:rsidR="006E3145">
        <w:t>r</w:t>
      </w:r>
      <w:r>
        <w:t xml:space="preserve">efer to additional file 2). The perceived threats might be an explanation of the initial </w:t>
      </w:r>
      <w:r w:rsidR="00BD3364">
        <w:t xml:space="preserve">high public epidemic awareness </w:t>
      </w:r>
      <w:r>
        <w:t>in Taiwan.</w:t>
      </w:r>
    </w:p>
    <w:p w14:paraId="5D3039DD" w14:textId="7F75FC56" w:rsidR="00802565" w:rsidRDefault="00BD3364" w:rsidP="002F33CC">
      <w:pPr>
        <w:pStyle w:val="0"/>
        <w:ind w:firstLine="480"/>
      </w:pPr>
      <w:r>
        <w:rPr>
          <w:rFonts w:hint="eastAsia"/>
        </w:rPr>
        <w:t>R</w:t>
      </w:r>
      <w:r>
        <w:t xml:space="preserve">egarding the maintenance of high search volume, </w:t>
      </w:r>
      <w:r w:rsidR="00AF05A2">
        <w:t xml:space="preserve">it might come from </w:t>
      </w:r>
      <w:r>
        <w:t xml:space="preserve">the </w:t>
      </w:r>
      <w:r>
        <w:lastRenderedPageBreak/>
        <w:t>government’s</w:t>
      </w:r>
      <w:r w:rsidR="00AF05A2">
        <w:t xml:space="preserve"> great emphas</w:t>
      </w:r>
      <w:r w:rsidR="00147702">
        <w:t>i</w:t>
      </w:r>
      <w:r w:rsidR="00AF05A2">
        <w:t>s on</w:t>
      </w:r>
      <w:r w:rsidR="0098612F">
        <w:t xml:space="preserve"> ongoing </w:t>
      </w:r>
      <w:r w:rsidR="00AF05A2">
        <w:t>response</w:t>
      </w:r>
      <w:r w:rsidR="0098612F">
        <w:t>s</w:t>
      </w:r>
      <w:r w:rsidR="00AF05A2">
        <w:t xml:space="preserve"> to the COVID-19 </w:t>
      </w:r>
      <w:r w:rsidR="009A4F31">
        <w:t>since</w:t>
      </w:r>
      <w:r w:rsidR="00AF05A2">
        <w:t xml:space="preserve"> the government received the information of </w:t>
      </w:r>
      <w:r w:rsidR="009A4F31">
        <w:t>unknown pneumonia cases in China on December 31, 2020</w:t>
      </w:r>
      <w:r w:rsidR="0098612F">
        <w:t xml:space="preserve"> (</w:t>
      </w:r>
      <w:r w:rsidR="0098612F" w:rsidRPr="009A4F31">
        <w:t>Wang, Ng, &amp; Brook, 2020</w:t>
      </w:r>
      <w:r w:rsidR="0098612F">
        <w:t>)</w:t>
      </w:r>
      <w:r w:rsidR="009A4F31">
        <w:t xml:space="preserve">. </w:t>
      </w:r>
      <w:r w:rsidR="00147702">
        <w:t>For example,</w:t>
      </w:r>
      <w:r w:rsidR="003D20B5">
        <w:t xml:space="preserve"> </w:t>
      </w:r>
      <w:r w:rsidR="002B2105">
        <w:t>G</w:t>
      </w:r>
      <w:r w:rsidR="002B2105" w:rsidRPr="002B2105">
        <w:t>overnment</w:t>
      </w:r>
      <w:r w:rsidR="002B2105">
        <w:t xml:space="preserve"> in Taiwan</w:t>
      </w:r>
      <w:r w:rsidR="002B2105" w:rsidRPr="002B2105">
        <w:t xml:space="preserve"> has successively formulated many </w:t>
      </w:r>
      <w:r w:rsidR="00147702">
        <w:t xml:space="preserve">face mask-related </w:t>
      </w:r>
      <w:r w:rsidR="002B2105">
        <w:t xml:space="preserve">policies </w:t>
      </w:r>
      <w:r w:rsidR="003D20B5">
        <w:t xml:space="preserve">to respond </w:t>
      </w:r>
      <w:r w:rsidR="00F768D4">
        <w:t>to public’s panic buying of face masks in Taiwan (</w:t>
      </w:r>
      <w:r w:rsidR="00F768D4" w:rsidRPr="00F768D4">
        <w:t>Chang, Pan, Ku, &amp; Joseph, 2020</w:t>
      </w:r>
      <w:r w:rsidR="00F768D4">
        <w:t>)</w:t>
      </w:r>
      <w:r w:rsidR="002B2105">
        <w:t xml:space="preserve">, including but not limited to </w:t>
      </w:r>
      <w:r w:rsidR="00E82AAE">
        <w:t xml:space="preserve">enacting </w:t>
      </w:r>
      <w:r w:rsidR="00147702">
        <w:t xml:space="preserve">a </w:t>
      </w:r>
      <w:r w:rsidR="00E82AAE">
        <w:t xml:space="preserve">month-long </w:t>
      </w:r>
      <w:r w:rsidR="002B2105" w:rsidRPr="002B2105">
        <w:t>export ban</w:t>
      </w:r>
      <w:r w:rsidR="00E82AAE">
        <w:t xml:space="preserve"> </w:t>
      </w:r>
      <w:r w:rsidR="002B2105" w:rsidRPr="002B2105">
        <w:t>on surgical and N95 masks</w:t>
      </w:r>
      <w:r w:rsidR="002B2105">
        <w:t xml:space="preserve"> (</w:t>
      </w:r>
      <w:r w:rsidR="008D22BE">
        <w:t>Yang, 2020</w:t>
      </w:r>
      <w:r w:rsidR="002B2105">
        <w:t>),</w:t>
      </w:r>
      <w:r w:rsidR="008D22BE">
        <w:t xml:space="preserve"> r</w:t>
      </w:r>
      <w:r w:rsidR="008D22BE" w:rsidRPr="008D22BE">
        <w:t>equisitioning of</w:t>
      </w:r>
      <w:r w:rsidR="008D22BE">
        <w:t xml:space="preserve"> medical and surgical </w:t>
      </w:r>
      <w:r w:rsidR="008D22BE" w:rsidRPr="008D22BE">
        <w:t xml:space="preserve">mask </w:t>
      </w:r>
      <w:r w:rsidR="008D22BE">
        <w:t>produced by domestic mask manufacturers (</w:t>
      </w:r>
      <w:proofErr w:type="spellStart"/>
      <w:r w:rsidR="008D22BE" w:rsidRPr="008D22BE">
        <w:t>Everington</w:t>
      </w:r>
      <w:proofErr w:type="spellEnd"/>
      <w:r w:rsidR="008D22BE" w:rsidRPr="008D22BE">
        <w:t>, 2020</w:t>
      </w:r>
      <w:r w:rsidR="00E82AAE">
        <w:t>a</w:t>
      </w:r>
      <w:r w:rsidR="008D22BE">
        <w:t>),</w:t>
      </w:r>
      <w:r w:rsidR="008D22BE" w:rsidRPr="008D22BE">
        <w:t xml:space="preserve"> </w:t>
      </w:r>
      <w:r w:rsidR="00E82AAE">
        <w:t>expending the two former</w:t>
      </w:r>
      <w:r w:rsidR="00E82AAE" w:rsidRPr="00E82AAE">
        <w:t xml:space="preserve"> countermeasures</w:t>
      </w:r>
      <w:r w:rsidR="00E82AAE">
        <w:t xml:space="preserve"> (</w:t>
      </w:r>
      <w:proofErr w:type="spellStart"/>
      <w:r w:rsidR="00E82AAE" w:rsidRPr="00E82AAE">
        <w:t>Chuan</w:t>
      </w:r>
      <w:proofErr w:type="spellEnd"/>
      <w:r w:rsidR="00E82AAE">
        <w:t xml:space="preserve">, </w:t>
      </w:r>
      <w:r w:rsidR="00E82AAE" w:rsidRPr="00E82AAE">
        <w:t>Yeh</w:t>
      </w:r>
      <w:r w:rsidR="00E82AAE">
        <w:t>, &amp;</w:t>
      </w:r>
      <w:r w:rsidR="00E82AAE" w:rsidRPr="00E82AAE">
        <w:t xml:space="preserve"> Chiang</w:t>
      </w:r>
      <w:r w:rsidR="00E82AAE">
        <w:t xml:space="preserve">, 2020), </w:t>
      </w:r>
      <w:r w:rsidR="002B2105">
        <w:t>adding production lines of face masks (</w:t>
      </w:r>
      <w:r w:rsidR="00E82AAE">
        <w:t>Lin, 2020</w:t>
      </w:r>
      <w:r w:rsidR="002B2105">
        <w:t xml:space="preserve">), enactment, implement, and </w:t>
      </w:r>
      <w:r w:rsidR="00E82AAE">
        <w:t>upgrade</w:t>
      </w:r>
      <w:r w:rsidR="002B2105">
        <w:t xml:space="preserve"> of name-based rationing system of face masks (</w:t>
      </w:r>
      <w:proofErr w:type="spellStart"/>
      <w:r w:rsidR="00E82AAE">
        <w:t>E</w:t>
      </w:r>
      <w:r w:rsidR="00E82AAE" w:rsidRPr="008D22BE">
        <w:t>verington</w:t>
      </w:r>
      <w:proofErr w:type="spellEnd"/>
      <w:r w:rsidR="00E82AAE">
        <w:t>, 2020</w:t>
      </w:r>
      <w:r w:rsidR="00894FC2">
        <w:t xml:space="preserve">b; </w:t>
      </w:r>
      <w:r w:rsidR="00106B07">
        <w:t>TCDC, 2020b</w:t>
      </w:r>
      <w:r w:rsidR="002B2105">
        <w:t>)</w:t>
      </w:r>
      <w:r w:rsidR="006E3145">
        <w:t>, and cooperation with the public to create open data application such as Face Mask</w:t>
      </w:r>
      <w:r w:rsidR="006E3145" w:rsidRPr="000B1F99">
        <w:t xml:space="preserve"> Maps</w:t>
      </w:r>
      <w:r w:rsidR="006E3145">
        <w:t xml:space="preserve"> (</w:t>
      </w:r>
      <w:r w:rsidR="006E3145" w:rsidRPr="006E3145">
        <w:t>Lee</w:t>
      </w:r>
      <w:r w:rsidR="006E3145">
        <w:t>, 2020)</w:t>
      </w:r>
      <w:r w:rsidR="002B2105">
        <w:t>.</w:t>
      </w:r>
    </w:p>
    <w:p w14:paraId="1BF4157A" w14:textId="723A98B1" w:rsidR="001133B5" w:rsidRDefault="00147702" w:rsidP="004B4D16">
      <w:pPr>
        <w:pStyle w:val="0"/>
        <w:ind w:firstLine="480"/>
      </w:pPr>
      <w:r>
        <w:t>By</w:t>
      </w:r>
      <w:r w:rsidR="00A35B07">
        <w:t xml:space="preserve"> adopting the methods of </w:t>
      </w:r>
      <w:r w:rsidR="00A35B07" w:rsidRPr="00A35B07">
        <w:t>unified collection, allocation, and price, and stipulated a purchase</w:t>
      </w:r>
      <w:r w:rsidR="00A35B07">
        <w:t>,</w:t>
      </w:r>
      <w:r w:rsidR="00A35B07" w:rsidRPr="00A35B07">
        <w:t xml:space="preserve"> </w:t>
      </w:r>
      <w:r w:rsidR="00A35B07">
        <w:t>t</w:t>
      </w:r>
      <w:r w:rsidR="00802565">
        <w:t xml:space="preserve">hese emergency measures effectively reduce the public’s </w:t>
      </w:r>
      <w:r w:rsidR="00A35B07">
        <w:t xml:space="preserve">anxiety aroused by </w:t>
      </w:r>
      <w:r w:rsidR="00A35B07" w:rsidRPr="000B1F99">
        <w:rPr>
          <w:rFonts w:cs="Times New Roman"/>
        </w:rPr>
        <w:t>snapp</w:t>
      </w:r>
      <w:r w:rsidR="00A35B07">
        <w:rPr>
          <w:rFonts w:cs="Times New Roman"/>
        </w:rPr>
        <w:t>ing</w:t>
      </w:r>
      <w:r w:rsidR="00A35B07" w:rsidRPr="000B1F99">
        <w:rPr>
          <w:rFonts w:cs="Times New Roman"/>
        </w:rPr>
        <w:t xml:space="preserve"> up masks</w:t>
      </w:r>
      <w:r w:rsidR="00802565" w:rsidRPr="00802565">
        <w:t>.</w:t>
      </w:r>
      <w:r w:rsidR="00802565">
        <w:t xml:space="preserve"> Moreover, it also</w:t>
      </w:r>
      <w:r w:rsidR="00802565" w:rsidRPr="000B1F99">
        <w:t xml:space="preserve"> ensure</w:t>
      </w:r>
      <w:r>
        <w:t>s</w:t>
      </w:r>
      <w:r w:rsidR="00802565" w:rsidRPr="000B1F99">
        <w:t xml:space="preserve"> that the Taiwanese are protected from other people’s hoarding of goods and to avoid the </w:t>
      </w:r>
      <w:r w:rsidR="00802565">
        <w:t>more significant</w:t>
      </w:r>
      <w:r w:rsidR="00802565" w:rsidRPr="000B1F99">
        <w:t xml:space="preserve"> social burden caused by those who intend to drive up prices.</w:t>
      </w:r>
      <w:r w:rsidR="00802565">
        <w:t xml:space="preserve"> </w:t>
      </w:r>
      <w:r w:rsidR="00A35B07">
        <w:t>The reduc</w:t>
      </w:r>
      <w:r>
        <w:t>tion</w:t>
      </w:r>
      <w:r w:rsidR="00A35B07">
        <w:t xml:space="preserve"> of anxiety could be reflected by the decrease in Google search volume of face mask from one hundred times to near twenty times more than the base after the implement</w:t>
      </w:r>
      <w:r>
        <w:t>ation</w:t>
      </w:r>
      <w:r w:rsidR="00A35B07">
        <w:t xml:space="preserve"> of </w:t>
      </w:r>
      <w:r>
        <w:t xml:space="preserve">a </w:t>
      </w:r>
      <w:r w:rsidR="00A35B07">
        <w:t xml:space="preserve">name-based rationing system on February 6, 2020. Moreover, according to </w:t>
      </w:r>
      <w:r w:rsidR="006E3145">
        <w:t xml:space="preserve">the change of top five </w:t>
      </w:r>
      <w:r w:rsidR="006E3145" w:rsidRPr="006E3145">
        <w:t>face mask-related queries</w:t>
      </w:r>
      <w:r w:rsidR="006E3145">
        <w:t xml:space="preserve"> and rising queries</w:t>
      </w:r>
      <w:r w:rsidR="006E3145" w:rsidRPr="006E3145">
        <w:t xml:space="preserve"> (</w:t>
      </w:r>
      <w:r w:rsidR="006E3145">
        <w:t>r</w:t>
      </w:r>
      <w:r w:rsidR="006E3145" w:rsidRPr="006E3145">
        <w:t>efer to additional file 2)</w:t>
      </w:r>
      <w:r w:rsidR="006E3145">
        <w:t xml:space="preserve">, </w:t>
      </w:r>
      <w:r w:rsidR="006E3145" w:rsidRPr="006E3145">
        <w:t xml:space="preserve">the related terms </w:t>
      </w:r>
      <w:r w:rsidR="006E3145">
        <w:t>started</w:t>
      </w:r>
      <w:r>
        <w:t xml:space="preserve"> to</w:t>
      </w:r>
      <w:r w:rsidR="006E3145">
        <w:t xml:space="preserve"> appear the term </w:t>
      </w:r>
      <w:r w:rsidR="006E3145" w:rsidRPr="006E3145">
        <w:t>such as “</w:t>
      </w:r>
      <w:r w:rsidR="00CB36C5">
        <w:t>name-based rationing system</w:t>
      </w:r>
      <w:r w:rsidR="006E3145" w:rsidRPr="006E3145">
        <w:t>,” “</w:t>
      </w:r>
      <w:r w:rsidR="00CB36C5">
        <w:t>2.0 (means the new version of rationing system)</w:t>
      </w:r>
      <w:r w:rsidR="006E3145" w:rsidRPr="006E3145">
        <w:t>,” and “</w:t>
      </w:r>
      <w:r w:rsidR="00CB36C5">
        <w:t>map</w:t>
      </w:r>
      <w:r w:rsidR="006E3145" w:rsidRPr="006E3145">
        <w:t>”</w:t>
      </w:r>
      <w:r w:rsidR="00CB36C5">
        <w:t xml:space="preserve"> (</w:t>
      </w:r>
      <w:r w:rsidR="00CB36C5" w:rsidRPr="006E3145">
        <w:t>refer to additional file 2</w:t>
      </w:r>
      <w:r w:rsidR="00CB36C5">
        <w:t xml:space="preserve">). These terms are associated with government policies, indicating that the government’s policy had successfully transmitted to the public and dominated the public’s attention </w:t>
      </w:r>
      <w:r w:rsidR="00CB36C5">
        <w:lastRenderedPageBreak/>
        <w:t xml:space="preserve">on </w:t>
      </w:r>
      <w:r>
        <w:t xml:space="preserve">the </w:t>
      </w:r>
      <w:r w:rsidR="00CB36C5">
        <w:t>face mask, which indirectly maintained the public epidemic awareness.</w:t>
      </w:r>
      <w:r w:rsidR="00225BD8">
        <w:t xml:space="preserve"> </w:t>
      </w:r>
      <w:r w:rsidR="001133B5">
        <w:t xml:space="preserve">Therefore, </w:t>
      </w:r>
      <w:r w:rsidR="001133B5" w:rsidRPr="001133B5">
        <w:t>Taiwan</w:t>
      </w:r>
      <w:r w:rsidR="001133B5">
        <w:t>’</w:t>
      </w:r>
      <w:r w:rsidR="001133B5" w:rsidRPr="001133B5">
        <w:t xml:space="preserve">s success in pandemic prevention </w:t>
      </w:r>
      <w:r w:rsidR="000B7DBB">
        <w:t xml:space="preserve">might be attributed to the </w:t>
      </w:r>
      <w:r w:rsidR="001133B5" w:rsidRPr="001133B5">
        <w:t>citizen</w:t>
      </w:r>
      <w:r w:rsidR="000B7DBB">
        <w:t>’s</w:t>
      </w:r>
      <w:r w:rsidR="001133B5" w:rsidRPr="001133B5">
        <w:t xml:space="preserve"> self-discipline </w:t>
      </w:r>
      <w:r w:rsidR="000B7DBB">
        <w:t xml:space="preserve">in epidemic prevention </w:t>
      </w:r>
      <w:r w:rsidR="001133B5" w:rsidRPr="001133B5">
        <w:t>and willingness to comply with government policies.</w:t>
      </w:r>
      <w:r w:rsidR="000B7DBB">
        <w:t xml:space="preserve"> </w:t>
      </w:r>
      <w:r w:rsidR="00225BD8">
        <w:t xml:space="preserve">In short, proper risk communication by showing </w:t>
      </w:r>
      <w:r>
        <w:t xml:space="preserve">the </w:t>
      </w:r>
      <w:r w:rsidR="00225BD8">
        <w:t xml:space="preserve">government’s attitudes toward the COVID-19 plays a role in enhancing public epidemic awareness, which in turn, helps Taiwan to </w:t>
      </w:r>
      <w:r>
        <w:t>prevent infection effectively</w:t>
      </w:r>
      <w:r w:rsidR="00225BD8">
        <w:t xml:space="preserve">. </w:t>
      </w:r>
    </w:p>
    <w:p w14:paraId="07EE9C1C" w14:textId="77777777" w:rsidR="004B4D16" w:rsidRDefault="004B4D16" w:rsidP="004B4D16">
      <w:pPr>
        <w:pStyle w:val="0"/>
        <w:ind w:firstLine="480"/>
      </w:pPr>
    </w:p>
    <w:p w14:paraId="721F0591" w14:textId="453A0E05" w:rsidR="00764B87" w:rsidRDefault="004B4D16" w:rsidP="002F0BAB">
      <w:pPr>
        <w:pStyle w:val="11Chapter"/>
      </w:pPr>
      <w:r>
        <w:t>Conclusion</w:t>
      </w:r>
    </w:p>
    <w:p w14:paraId="1D9C4F14" w14:textId="77777777" w:rsidR="000D6704" w:rsidRPr="000D6704" w:rsidRDefault="000D6704" w:rsidP="000D6704">
      <w:pPr>
        <w:pStyle w:val="0"/>
        <w:ind w:firstLine="480"/>
      </w:pPr>
      <w:r w:rsidRPr="000D6704">
        <w:t xml:space="preserve">Making a policy or strategic decision for a government must rely on sufficient scientific evidence to make it more effective. In the face of an emerging infectious disease such as COVID-19, the challenge for the government’s ability to deal with crisis management is even tough since decision making must be valid and fast. As COVID-19 pandemic rapidly spread worldwide with the features of high infectivity and uncertainty, the public involvement in combating the COVID-19 is urgently needed. Hence, the rise of global epidemic awareness plays a vital in containing the rapid spread of COVID-19 and pandemic prevention, especially in an earlier stage. Our findings suggested that the Google search volume index might be one of the excellent indicators which should be embedded in an early warning system for a country when the outbreak of emerging infectious diseases. Such digital footprints of public Internet activity provide a real-time measurement for the public epidemic awareness, primarily associated critical keywords for epidemic prevention such as face masks in the study. It seems that the traceable digital footprint provided new insight into measuring the level of the public epidemic awareness, which might enable the government to manage the health service efficiently by getting immediate feedback or information. In the age of big data, countless online digital footprints are </w:t>
      </w:r>
      <w:r w:rsidRPr="000D6704">
        <w:lastRenderedPageBreak/>
        <w:t>waiting to be gathered and analyzed to enhance an existing or create a new service.</w:t>
      </w:r>
    </w:p>
    <w:p w14:paraId="4D0DD6F6" w14:textId="10928298" w:rsidR="002E6E64" w:rsidRDefault="000D6704" w:rsidP="000D6704">
      <w:pPr>
        <w:pStyle w:val="0"/>
        <w:ind w:firstLine="480"/>
        <w:rPr>
          <w:rFonts w:eastAsia="DengXian"/>
          <w:b/>
          <w:bCs/>
          <w:lang w:eastAsia="zh-CN"/>
        </w:rPr>
        <w:sectPr w:rsidR="002E6E64">
          <w:pgSz w:w="11906" w:h="16838"/>
          <w:pgMar w:top="1440" w:right="1800" w:bottom="1440" w:left="1800" w:header="851" w:footer="992" w:gutter="0"/>
          <w:cols w:space="425"/>
          <w:docGrid w:type="lines" w:linePitch="360"/>
        </w:sectPr>
      </w:pPr>
      <w:r w:rsidRPr="000D6704">
        <w:t xml:space="preserve">However, the study acknowledged that the Google search volume of “face masks” did not directly reflect the actual behavior of wearing face masks. Additionally, the study recognized that the attitudes toward face mask used in the epidemic or pandemic context would vary by country. In fact, the study is not to advocate that everyone should wear a face mask to prevent the spread of the pandemic. Instead, the study encourages us to find out the specific digital footprint of public epidemic awareness in a given scenario for a region or a country. The digital footprint is not limited to Google search engine data. Any form and record of online activity log are worthwhile to explore in the future. By doing so, the real-time information could be effectively used by governments to provide robust risk communication at proper timing and location. However, the issues of privacy of data might be another issue since most of the time, data is collected without the user’s awareness or permission.   </w:t>
      </w:r>
    </w:p>
    <w:p w14:paraId="0DC6D4F3" w14:textId="298777DB" w:rsidR="00A50056" w:rsidRPr="006A6D99" w:rsidRDefault="002714C8" w:rsidP="00946403">
      <w:pPr>
        <w:pStyle w:val="01"/>
        <w:spacing w:line="480" w:lineRule="auto"/>
        <w:ind w:left="480" w:hanging="480"/>
        <w:outlineLvl w:val="0"/>
        <w:rPr>
          <w:b/>
          <w:bCs/>
        </w:rPr>
      </w:pPr>
      <w:r w:rsidRPr="006A6D99">
        <w:rPr>
          <w:rFonts w:eastAsia="DengXian"/>
          <w:b/>
          <w:bCs/>
          <w:lang w:eastAsia="zh-CN"/>
        </w:rPr>
        <w:lastRenderedPageBreak/>
        <w:t>References</w:t>
      </w:r>
    </w:p>
    <w:p w14:paraId="1E8836E7" w14:textId="762A0517" w:rsidR="00E439C6" w:rsidRDefault="00AE5A2B" w:rsidP="00D32C7D">
      <w:pPr>
        <w:pStyle w:val="01"/>
        <w:ind w:left="0" w:firstLineChars="0" w:firstLine="0"/>
      </w:pPr>
      <w:r>
        <w:rPr>
          <w:rFonts w:hint="eastAsia"/>
        </w:rPr>
        <w:t>[1]</w:t>
      </w:r>
      <w:r>
        <w:t xml:space="preserve"> </w:t>
      </w:r>
      <w:r w:rsidR="00E439C6" w:rsidRPr="00E439C6">
        <w:t xml:space="preserve">Aiello, A. E., </w:t>
      </w:r>
      <w:proofErr w:type="spellStart"/>
      <w:r w:rsidR="00E439C6" w:rsidRPr="00E439C6">
        <w:t>Renson</w:t>
      </w:r>
      <w:proofErr w:type="spellEnd"/>
      <w:r w:rsidR="00E439C6" w:rsidRPr="00E439C6">
        <w:t>, A., &amp;</w:t>
      </w:r>
      <w:r w:rsidR="00E439C6">
        <w:t xml:space="preserve"> </w:t>
      </w:r>
      <w:proofErr w:type="spellStart"/>
      <w:r w:rsidR="00E439C6" w:rsidRPr="00E439C6">
        <w:t>Zivich</w:t>
      </w:r>
      <w:proofErr w:type="spellEnd"/>
      <w:r w:rsidR="00E439C6" w:rsidRPr="00E439C6">
        <w:t xml:space="preserve">, P. N. (2020). Social </w:t>
      </w:r>
      <w:r w:rsidR="00E439C6">
        <w:t>m</w:t>
      </w:r>
      <w:r w:rsidR="00E439C6" w:rsidRPr="00E439C6">
        <w:t>edia– and Internet-</w:t>
      </w:r>
      <w:r w:rsidR="00E439C6">
        <w:t>b</w:t>
      </w:r>
      <w:r w:rsidR="00E439C6" w:rsidRPr="00E439C6">
        <w:t xml:space="preserve">ased </w:t>
      </w:r>
      <w:r w:rsidR="00E439C6">
        <w:t>d</w:t>
      </w:r>
      <w:r w:rsidR="00E439C6" w:rsidRPr="00E439C6">
        <w:t xml:space="preserve">isease </w:t>
      </w:r>
      <w:r w:rsidR="00E439C6">
        <w:t>s</w:t>
      </w:r>
      <w:r w:rsidR="00E439C6" w:rsidRPr="00E439C6">
        <w:t xml:space="preserve">urveillance for </w:t>
      </w:r>
      <w:r w:rsidR="00E439C6">
        <w:t>p</w:t>
      </w:r>
      <w:r w:rsidR="00E439C6" w:rsidRPr="00E439C6">
        <w:t xml:space="preserve">ublic </w:t>
      </w:r>
      <w:r w:rsidR="00E439C6">
        <w:t>h</w:t>
      </w:r>
      <w:r w:rsidR="00E439C6" w:rsidRPr="00E439C6">
        <w:t xml:space="preserve">ealth. </w:t>
      </w:r>
      <w:r w:rsidR="00E439C6" w:rsidRPr="002F0BAB">
        <w:rPr>
          <w:i/>
          <w:iCs/>
        </w:rPr>
        <w:t>Annual Review of Public Health, 41</w:t>
      </w:r>
      <w:r w:rsidR="00E439C6" w:rsidRPr="00E439C6">
        <w:t>(1), 1–18. https://doi.org/10.1146/annurev-publhealth-040119-094402</w:t>
      </w:r>
    </w:p>
    <w:p w14:paraId="66F57EBE" w14:textId="5427D41D" w:rsidR="00E439C6" w:rsidRDefault="0080006E" w:rsidP="00D32C7D">
      <w:pPr>
        <w:pStyle w:val="01"/>
        <w:ind w:left="0" w:firstLineChars="0" w:firstLine="0"/>
      </w:pPr>
      <w:r>
        <w:t xml:space="preserve">[2] </w:t>
      </w:r>
      <w:r w:rsidR="00E439C6">
        <w:t xml:space="preserve">Alicino, C., </w:t>
      </w:r>
      <w:proofErr w:type="spellStart"/>
      <w:r w:rsidR="00E439C6">
        <w:t>Bragazzi</w:t>
      </w:r>
      <w:proofErr w:type="spellEnd"/>
      <w:r w:rsidR="00E439C6">
        <w:t xml:space="preserve">, N. L., </w:t>
      </w:r>
      <w:proofErr w:type="spellStart"/>
      <w:r w:rsidR="00E439C6">
        <w:t>Faccio</w:t>
      </w:r>
      <w:proofErr w:type="spellEnd"/>
      <w:r w:rsidR="00E439C6">
        <w:t xml:space="preserve">, V., </w:t>
      </w:r>
      <w:proofErr w:type="spellStart"/>
      <w:r w:rsidR="00E439C6">
        <w:t>Amicizia</w:t>
      </w:r>
      <w:proofErr w:type="spellEnd"/>
      <w:r w:rsidR="00E439C6">
        <w:t xml:space="preserve">, D., </w:t>
      </w:r>
      <w:proofErr w:type="spellStart"/>
      <w:r w:rsidR="00E439C6">
        <w:t>Panatto</w:t>
      </w:r>
      <w:proofErr w:type="spellEnd"/>
      <w:r w:rsidR="00E439C6">
        <w:t xml:space="preserve">, D., Gasparini, R., </w:t>
      </w:r>
      <w:proofErr w:type="spellStart"/>
      <w:r w:rsidR="00E439C6">
        <w:t>Icardi</w:t>
      </w:r>
      <w:proofErr w:type="spellEnd"/>
      <w:r w:rsidR="00E439C6">
        <w:t>, G., &amp;</w:t>
      </w:r>
      <w:proofErr w:type="spellStart"/>
      <w:r w:rsidR="00E439C6">
        <w:t>Orsi</w:t>
      </w:r>
      <w:proofErr w:type="spellEnd"/>
      <w:r w:rsidR="00E439C6">
        <w:t xml:space="preserve">, A. (2015). Assessing Ebola-related web search </w:t>
      </w:r>
      <w:proofErr w:type="spellStart"/>
      <w:r w:rsidR="00E439C6">
        <w:t>behaviour</w:t>
      </w:r>
      <w:proofErr w:type="spellEnd"/>
      <w:r w:rsidR="00E439C6">
        <w:t>: Insights and implications from an analytical study of Google Trends-based query volumes.</w:t>
      </w:r>
      <w:r w:rsidR="00E439C6" w:rsidRPr="002F0BAB">
        <w:rPr>
          <w:i/>
          <w:iCs/>
        </w:rPr>
        <w:t xml:space="preserve"> Infectious Diseases of Poverty, 4</w:t>
      </w:r>
      <w:r w:rsidR="00E439C6">
        <w:t>(1), 1–13. doi:10.1186/s40249-015-0090-9</w:t>
      </w:r>
    </w:p>
    <w:p w14:paraId="2EC1B8C8" w14:textId="2EDEA4A8" w:rsidR="00FD059F" w:rsidRDefault="0080006E" w:rsidP="00D32C7D">
      <w:pPr>
        <w:pStyle w:val="01"/>
        <w:ind w:left="0" w:firstLineChars="0" w:firstLine="0"/>
      </w:pPr>
      <w:r>
        <w:t xml:space="preserve">[3] </w:t>
      </w:r>
      <w:proofErr w:type="spellStart"/>
      <w:r w:rsidR="00FD059F" w:rsidRPr="00FD059F">
        <w:t>Arakerimath</w:t>
      </w:r>
      <w:proofErr w:type="spellEnd"/>
      <w:r w:rsidR="00FD059F" w:rsidRPr="00FD059F">
        <w:t>, P. A. R., &amp;</w:t>
      </w:r>
      <w:r w:rsidR="00FD059F">
        <w:t xml:space="preserve"> </w:t>
      </w:r>
      <w:r w:rsidR="00FD059F" w:rsidRPr="00FD059F">
        <w:t xml:space="preserve">Gupta, P. K. (2015). Digital </w:t>
      </w:r>
      <w:r w:rsidR="00FD059F">
        <w:t>f</w:t>
      </w:r>
      <w:r w:rsidR="00FD059F" w:rsidRPr="00FD059F">
        <w:t xml:space="preserve">ootprint: </w:t>
      </w:r>
      <w:proofErr w:type="gramStart"/>
      <w:r w:rsidR="00FD059F" w:rsidRPr="00FD059F">
        <w:t>Pros ,</w:t>
      </w:r>
      <w:proofErr w:type="gramEnd"/>
      <w:r w:rsidR="00FD059F" w:rsidRPr="00FD059F">
        <w:t xml:space="preserve"> </w:t>
      </w:r>
      <w:r w:rsidR="00FD059F">
        <w:t>c</w:t>
      </w:r>
      <w:r w:rsidR="00FD059F" w:rsidRPr="00FD059F">
        <w:t xml:space="preserve">ons , and </w:t>
      </w:r>
      <w:r w:rsidR="00FD059F">
        <w:t>f</w:t>
      </w:r>
      <w:r w:rsidR="00FD059F" w:rsidRPr="00FD059F">
        <w:t xml:space="preserve">uture. </w:t>
      </w:r>
      <w:r w:rsidR="00FD059F" w:rsidRPr="002F0BAB">
        <w:rPr>
          <w:i/>
          <w:iCs/>
        </w:rPr>
        <w:t>International Journal of Latest Technology in Engineering, 4</w:t>
      </w:r>
      <w:r w:rsidR="00FD059F" w:rsidRPr="00FD059F">
        <w:t>(10), 52–56.</w:t>
      </w:r>
    </w:p>
    <w:p w14:paraId="7DA73590" w14:textId="5C15BF98" w:rsidR="00F768D4" w:rsidRDefault="0080006E" w:rsidP="00D32C7D">
      <w:pPr>
        <w:pStyle w:val="01"/>
        <w:ind w:left="0" w:firstLineChars="0" w:firstLine="0"/>
      </w:pPr>
      <w:r>
        <w:t xml:space="preserve">[4] </w:t>
      </w:r>
      <w:r w:rsidR="00F768D4" w:rsidRPr="00F768D4">
        <w:t>Chang</w:t>
      </w:r>
      <w:r w:rsidR="00F768D4">
        <w:t>,</w:t>
      </w:r>
      <w:r w:rsidR="00F768D4" w:rsidRPr="00F768D4">
        <w:t xml:space="preserve"> M</w:t>
      </w:r>
      <w:r w:rsidR="00F768D4">
        <w:t xml:space="preserve">. </w:t>
      </w:r>
      <w:r w:rsidR="00F768D4" w:rsidRPr="00F768D4">
        <w:t>H</w:t>
      </w:r>
      <w:r w:rsidR="00F768D4">
        <w:t>.</w:t>
      </w:r>
      <w:r w:rsidR="00F768D4" w:rsidRPr="00F768D4">
        <w:t>, Pan</w:t>
      </w:r>
      <w:r w:rsidR="00F768D4">
        <w:t>,</w:t>
      </w:r>
      <w:r w:rsidR="00F768D4" w:rsidRPr="00F768D4">
        <w:t xml:space="preserve"> T</w:t>
      </w:r>
      <w:r w:rsidR="00F768D4">
        <w:t xml:space="preserve">. </w:t>
      </w:r>
      <w:r w:rsidR="00F768D4" w:rsidRPr="00F768D4">
        <w:t>Y</w:t>
      </w:r>
      <w:r w:rsidR="00F768D4">
        <w:t>.</w:t>
      </w:r>
      <w:r w:rsidR="00F768D4" w:rsidRPr="00F768D4">
        <w:t>, Ku</w:t>
      </w:r>
      <w:r w:rsidR="00F768D4">
        <w:t>,</w:t>
      </w:r>
      <w:r w:rsidR="00F768D4" w:rsidRPr="00F768D4">
        <w:t xml:space="preserve"> C</w:t>
      </w:r>
      <w:r w:rsidR="00F768D4">
        <w:t>.</w:t>
      </w:r>
      <w:r w:rsidR="00F768D4" w:rsidRPr="00F768D4">
        <w:t xml:space="preserve">, </w:t>
      </w:r>
      <w:r w:rsidR="00F768D4">
        <w:t xml:space="preserve">&amp; </w:t>
      </w:r>
      <w:r w:rsidR="00F768D4" w:rsidRPr="00F768D4">
        <w:t>Joseph</w:t>
      </w:r>
      <w:r w:rsidR="00F768D4">
        <w:t>,</w:t>
      </w:r>
      <w:r w:rsidR="00F768D4" w:rsidRPr="00F768D4">
        <w:t xml:space="preserve"> Y. </w:t>
      </w:r>
      <w:r w:rsidR="00F768D4">
        <w:t>(2020, January 31) H</w:t>
      </w:r>
      <w:r w:rsidR="00F768D4" w:rsidRPr="00F768D4">
        <w:t xml:space="preserve">ealthy people do not need to wear face masks: CDC. </w:t>
      </w:r>
      <w:r w:rsidR="00F768D4" w:rsidRPr="002F0BAB">
        <w:rPr>
          <w:i/>
          <w:iCs/>
        </w:rPr>
        <w:t>Focus Taiwan</w:t>
      </w:r>
      <w:r w:rsidR="00F768D4" w:rsidRPr="00F768D4">
        <w:t xml:space="preserve">. </w:t>
      </w:r>
      <w:r w:rsidR="00F768D4">
        <w:t>Retrieved</w:t>
      </w:r>
      <w:r w:rsidR="00F768D4" w:rsidRPr="00F768D4">
        <w:t xml:space="preserve"> Mar 10</w:t>
      </w:r>
      <w:r w:rsidR="00F768D4">
        <w:t>,</w:t>
      </w:r>
      <w:r w:rsidR="00F768D4" w:rsidRPr="00F768D4">
        <w:t xml:space="preserve"> 2020</w:t>
      </w:r>
      <w:r w:rsidR="00F768D4">
        <w:t xml:space="preserve"> from </w:t>
      </w:r>
      <w:hyperlink r:id="rId12" w:history="1">
        <w:r w:rsidR="00E82AAE" w:rsidRPr="005A5E6B">
          <w:rPr>
            <w:rStyle w:val="a4"/>
          </w:rPr>
          <w:t>https://focustaiwan.tw/society/202001310013</w:t>
        </w:r>
      </w:hyperlink>
      <w:r w:rsidR="00F768D4" w:rsidRPr="00F768D4">
        <w:t xml:space="preserve">. </w:t>
      </w:r>
    </w:p>
    <w:p w14:paraId="4F2B9BBA" w14:textId="311CE2B2" w:rsidR="00C63ED2" w:rsidRDefault="0080006E" w:rsidP="00D32C7D">
      <w:pPr>
        <w:pStyle w:val="01"/>
        <w:ind w:left="0" w:firstLineChars="0" w:firstLine="0"/>
      </w:pPr>
      <w:r>
        <w:t xml:space="preserve">[5] </w:t>
      </w:r>
      <w:proofErr w:type="spellStart"/>
      <w:r w:rsidR="00E82AAE" w:rsidRPr="00E82AAE">
        <w:t>Chuan</w:t>
      </w:r>
      <w:proofErr w:type="spellEnd"/>
      <w:r w:rsidR="00E82AAE" w:rsidRPr="00E82AAE">
        <w:t>,</w:t>
      </w:r>
      <w:r w:rsidR="00E82AAE">
        <w:t xml:space="preserve"> K.,</w:t>
      </w:r>
      <w:r w:rsidR="00E82AAE" w:rsidRPr="00E82AAE">
        <w:t xml:space="preserve"> Yeh</w:t>
      </w:r>
      <w:r w:rsidR="00E82AAE">
        <w:t>, S.-P., a</w:t>
      </w:r>
      <w:r w:rsidR="00E82AAE" w:rsidRPr="00E82AAE">
        <w:t>nd Chiang</w:t>
      </w:r>
      <w:r w:rsidR="00E82AAE">
        <w:t xml:space="preserve">, Y.-C. (2020, February 13). </w:t>
      </w:r>
      <w:r w:rsidR="00E82AAE" w:rsidRPr="00E82AAE">
        <w:t>Taiwan government extends requisitioning of masks, ban on exports</w:t>
      </w:r>
      <w:r w:rsidR="00E82AAE">
        <w:t xml:space="preserve">. </w:t>
      </w:r>
      <w:r w:rsidR="00E82AAE" w:rsidRPr="00E82AAE">
        <w:t xml:space="preserve">Retrieved Mar 10, 2020 from </w:t>
      </w:r>
      <w:hyperlink r:id="rId13" w:history="1">
        <w:r w:rsidR="00E82AAE">
          <w:rPr>
            <w:rStyle w:val="a4"/>
          </w:rPr>
          <w:t>https://focustaiwan.tw/society/202002130012</w:t>
        </w:r>
      </w:hyperlink>
      <w:r w:rsidR="00E82AAE">
        <w:t>.</w:t>
      </w:r>
    </w:p>
    <w:p w14:paraId="2FA5DF90" w14:textId="32A70756" w:rsidR="00C63ED2" w:rsidRDefault="0080006E" w:rsidP="00D32C7D">
      <w:pPr>
        <w:pStyle w:val="01"/>
        <w:ind w:left="0" w:firstLineChars="0" w:firstLine="0"/>
      </w:pPr>
      <w:r>
        <w:t xml:space="preserve">[6] </w:t>
      </w:r>
      <w:r w:rsidR="00C63ED2">
        <w:t xml:space="preserve">Clement, J. (2020, February 3). Worldwide digital population as of January 2020. Retrieved March 15, 2020, from </w:t>
      </w:r>
      <w:hyperlink r:id="rId14" w:history="1">
        <w:r w:rsidR="00C63ED2" w:rsidRPr="00D46E1D">
          <w:rPr>
            <w:rStyle w:val="a4"/>
          </w:rPr>
          <w:t>https://www.statista.com/statistics/617136/digital-population-worldwide/</w:t>
        </w:r>
      </w:hyperlink>
    </w:p>
    <w:p w14:paraId="02C2D424" w14:textId="709605C4" w:rsidR="00E439C6" w:rsidRDefault="0080006E" w:rsidP="00D32C7D">
      <w:pPr>
        <w:pStyle w:val="01"/>
        <w:ind w:left="0" w:firstLineChars="0" w:firstLine="0"/>
      </w:pPr>
      <w:r>
        <w:t xml:space="preserve">[7] </w:t>
      </w:r>
      <w:r w:rsidR="00E439C6">
        <w:t>Cook, S., Conrad, C., Fowlkes, A. L., &amp;</w:t>
      </w:r>
      <w:proofErr w:type="spellStart"/>
      <w:r w:rsidR="00E439C6">
        <w:t>Mohebbi</w:t>
      </w:r>
      <w:proofErr w:type="spellEnd"/>
      <w:r w:rsidR="00E439C6">
        <w:t>, M. H. (2011). Assessing Google Flu trends performance in the United States during the 2009 influenza virus a (H1N1) pandemic.</w:t>
      </w:r>
      <w:r w:rsidR="00E439C6" w:rsidRPr="002F0BAB">
        <w:rPr>
          <w:i/>
          <w:iCs/>
        </w:rPr>
        <w:t xml:space="preserve"> </w:t>
      </w:r>
      <w:proofErr w:type="spellStart"/>
      <w:r w:rsidR="00E439C6" w:rsidRPr="002F0BAB">
        <w:rPr>
          <w:i/>
          <w:iCs/>
        </w:rPr>
        <w:t>PLoS</w:t>
      </w:r>
      <w:proofErr w:type="spellEnd"/>
      <w:r w:rsidR="00E439C6" w:rsidRPr="002F0BAB">
        <w:rPr>
          <w:i/>
          <w:iCs/>
        </w:rPr>
        <w:t xml:space="preserve"> ONE, 6</w:t>
      </w:r>
      <w:r w:rsidR="00E439C6">
        <w:t xml:space="preserve">(8), 1–8. </w:t>
      </w:r>
      <w:hyperlink r:id="rId15" w:history="1">
        <w:proofErr w:type="gramStart"/>
        <w:r w:rsidR="00E439C6">
          <w:rPr>
            <w:rStyle w:val="a4"/>
          </w:rPr>
          <w:t>doi:</w:t>
        </w:r>
        <w:r w:rsidR="00E439C6" w:rsidRPr="00B162DF">
          <w:rPr>
            <w:rStyle w:val="a4"/>
          </w:rPr>
          <w:t>10.1371/journal.pone</w:t>
        </w:r>
        <w:proofErr w:type="gramEnd"/>
        <w:r w:rsidR="00E439C6" w:rsidRPr="00B162DF">
          <w:rPr>
            <w:rStyle w:val="a4"/>
          </w:rPr>
          <w:t>.0023610</w:t>
        </w:r>
      </w:hyperlink>
    </w:p>
    <w:p w14:paraId="5FDD3BC8" w14:textId="601DD642" w:rsidR="0080435D" w:rsidRDefault="0080006E" w:rsidP="00D32C7D">
      <w:pPr>
        <w:pStyle w:val="01"/>
        <w:ind w:left="0" w:firstLineChars="0" w:firstLine="0"/>
      </w:pPr>
      <w:r>
        <w:t xml:space="preserve">[8] </w:t>
      </w:r>
      <w:proofErr w:type="spellStart"/>
      <w:r w:rsidR="0080435D" w:rsidRPr="0080435D">
        <w:t>delRio</w:t>
      </w:r>
      <w:proofErr w:type="spellEnd"/>
      <w:r w:rsidR="0080435D" w:rsidRPr="0080435D">
        <w:t>, C., &amp;</w:t>
      </w:r>
      <w:r w:rsidR="0080435D">
        <w:t xml:space="preserve"> </w:t>
      </w:r>
      <w:proofErr w:type="spellStart"/>
      <w:r w:rsidR="0080435D" w:rsidRPr="0080435D">
        <w:t>Malani</w:t>
      </w:r>
      <w:proofErr w:type="spellEnd"/>
      <w:r w:rsidR="0080435D" w:rsidRPr="0080435D">
        <w:t xml:space="preserve">, P. N. (2020). COVID-19—New </w:t>
      </w:r>
      <w:r w:rsidR="0080435D">
        <w:t>i</w:t>
      </w:r>
      <w:r w:rsidR="0080435D" w:rsidRPr="0080435D">
        <w:t xml:space="preserve">nsights on a </w:t>
      </w:r>
      <w:r w:rsidR="0080435D">
        <w:t>r</w:t>
      </w:r>
      <w:r w:rsidR="0080435D" w:rsidRPr="0080435D">
        <w:t xml:space="preserve">apidly </w:t>
      </w:r>
      <w:r w:rsidR="0080435D">
        <w:t>c</w:t>
      </w:r>
      <w:r w:rsidR="0080435D" w:rsidRPr="0080435D">
        <w:t xml:space="preserve">hanging </w:t>
      </w:r>
      <w:r w:rsidR="0080435D">
        <w:t>e</w:t>
      </w:r>
      <w:r w:rsidR="0080435D" w:rsidRPr="0080435D">
        <w:t>pidemic.</w:t>
      </w:r>
      <w:r w:rsidR="0080435D">
        <w:t xml:space="preserve"> </w:t>
      </w:r>
      <w:r w:rsidR="0080435D">
        <w:rPr>
          <w:i/>
          <w:iCs/>
        </w:rPr>
        <w:t>Journal of American Medical Assessment</w:t>
      </w:r>
      <w:r w:rsidR="0080435D" w:rsidRPr="0080435D">
        <w:t xml:space="preserve">. </w:t>
      </w:r>
      <w:r w:rsidR="0080435D">
        <w:t>doi:1</w:t>
      </w:r>
      <w:r w:rsidR="0080435D" w:rsidRPr="0080435D">
        <w:t>0.1001/jama.2020.3072</w:t>
      </w:r>
    </w:p>
    <w:p w14:paraId="3511F4B8" w14:textId="794733E0" w:rsidR="00760E09" w:rsidRDefault="0080006E" w:rsidP="00D32C7D">
      <w:pPr>
        <w:pStyle w:val="01"/>
        <w:ind w:left="0" w:firstLineChars="0" w:firstLine="0"/>
      </w:pPr>
      <w:r>
        <w:lastRenderedPageBreak/>
        <w:t xml:space="preserve">[9] </w:t>
      </w:r>
      <w:proofErr w:type="spellStart"/>
      <w:r w:rsidR="00760E09" w:rsidRPr="00760E09">
        <w:t>DeZwart</w:t>
      </w:r>
      <w:proofErr w:type="spellEnd"/>
      <w:r w:rsidR="00760E09" w:rsidRPr="00760E09">
        <w:t xml:space="preserve">, O., </w:t>
      </w:r>
      <w:proofErr w:type="spellStart"/>
      <w:r w:rsidR="00760E09" w:rsidRPr="00760E09">
        <w:t>Veldhuijzen</w:t>
      </w:r>
      <w:proofErr w:type="spellEnd"/>
      <w:r w:rsidR="00760E09" w:rsidRPr="00760E09">
        <w:t xml:space="preserve">, I. K., Elam, G., </w:t>
      </w:r>
      <w:proofErr w:type="spellStart"/>
      <w:r w:rsidR="00760E09" w:rsidRPr="00760E09">
        <w:t>Aro</w:t>
      </w:r>
      <w:proofErr w:type="spellEnd"/>
      <w:r w:rsidR="00760E09" w:rsidRPr="00760E09">
        <w:t xml:space="preserve">, A. R., Abraham, T., Bishop, G. D., </w:t>
      </w:r>
      <w:proofErr w:type="spellStart"/>
      <w:r w:rsidR="00760E09" w:rsidRPr="00760E09">
        <w:t>Voeten</w:t>
      </w:r>
      <w:proofErr w:type="spellEnd"/>
      <w:r w:rsidR="00760E09" w:rsidRPr="00760E09">
        <w:t xml:space="preserve">, H. A. C. M., </w:t>
      </w:r>
      <w:proofErr w:type="spellStart"/>
      <w:r w:rsidR="00760E09" w:rsidRPr="00760E09">
        <w:t>Richardus</w:t>
      </w:r>
      <w:proofErr w:type="spellEnd"/>
      <w:r w:rsidR="00760E09" w:rsidRPr="00760E09">
        <w:t>, J. H., &amp;</w:t>
      </w:r>
      <w:proofErr w:type="spellStart"/>
      <w:r w:rsidR="00760E09" w:rsidRPr="00760E09">
        <w:t>Brug</w:t>
      </w:r>
      <w:proofErr w:type="spellEnd"/>
      <w:r w:rsidR="00760E09" w:rsidRPr="00760E09">
        <w:t xml:space="preserve">, J. (2009). Perceived threat, risk perception, and efficacy beliefs related to SARS and other (emerging) infectious diseases: Results of an international survey. </w:t>
      </w:r>
      <w:r w:rsidR="00760E09" w:rsidRPr="002F0BAB">
        <w:rPr>
          <w:i/>
          <w:iCs/>
        </w:rPr>
        <w:t>International Journal of Behavioral Medicine</w:t>
      </w:r>
      <w:r w:rsidR="00760E09" w:rsidRPr="00760E09">
        <w:t xml:space="preserve">, 16(1), 30–40. </w:t>
      </w:r>
      <w:hyperlink r:id="rId16" w:history="1">
        <w:r w:rsidR="0080435D" w:rsidRPr="0080435D">
          <w:rPr>
            <w:rStyle w:val="a4"/>
          </w:rPr>
          <w:t>https://doi.org/10.1007/s12529-008-9008-</w:t>
        </w:r>
        <w:r w:rsidR="0080435D" w:rsidRPr="00B162DF">
          <w:rPr>
            <w:rStyle w:val="a4"/>
          </w:rPr>
          <w:t>2</w:t>
        </w:r>
      </w:hyperlink>
    </w:p>
    <w:p w14:paraId="7322461D" w14:textId="4CB92B4B" w:rsidR="008D22BE" w:rsidRDefault="0080006E" w:rsidP="00D32C7D">
      <w:pPr>
        <w:pStyle w:val="01"/>
        <w:ind w:left="0" w:firstLineChars="0" w:firstLine="0"/>
      </w:pPr>
      <w:r>
        <w:t xml:space="preserve">[10] </w:t>
      </w:r>
      <w:proofErr w:type="spellStart"/>
      <w:r w:rsidR="008D22BE">
        <w:t>E</w:t>
      </w:r>
      <w:r w:rsidR="008D22BE" w:rsidRPr="008D22BE">
        <w:t>verington</w:t>
      </w:r>
      <w:proofErr w:type="spellEnd"/>
      <w:r w:rsidR="008D22BE">
        <w:t>, K. (2020</w:t>
      </w:r>
      <w:r w:rsidR="00E82AAE">
        <w:t>a</w:t>
      </w:r>
      <w:r w:rsidR="008D22BE">
        <w:t xml:space="preserve">, January 31). </w:t>
      </w:r>
      <w:r w:rsidR="008D22BE" w:rsidRPr="008D22BE">
        <w:t>No need for healthy people to constantly wear masks: Taiwan CECC</w:t>
      </w:r>
      <w:r w:rsidR="008D22BE">
        <w:t xml:space="preserve">. </w:t>
      </w:r>
      <w:r w:rsidR="008D22BE">
        <w:rPr>
          <w:i/>
          <w:iCs/>
        </w:rPr>
        <w:t>Taiwan News.</w:t>
      </w:r>
      <w:r w:rsidR="008D22BE">
        <w:t xml:space="preserve"> Retrieved March 10, 2020, from </w:t>
      </w:r>
      <w:hyperlink r:id="rId17" w:history="1">
        <w:r w:rsidR="008D22BE">
          <w:rPr>
            <w:rStyle w:val="a4"/>
          </w:rPr>
          <w:t>https://www.taiwannews.com.tw/en/news/3863692</w:t>
        </w:r>
      </w:hyperlink>
      <w:r w:rsidR="008D22BE">
        <w:t>.</w:t>
      </w:r>
    </w:p>
    <w:p w14:paraId="0AC9F4F2" w14:textId="02373D93" w:rsidR="00E82AAE" w:rsidRPr="00147702" w:rsidRDefault="0080006E" w:rsidP="00D32C7D">
      <w:pPr>
        <w:pStyle w:val="01"/>
        <w:ind w:left="0" w:firstLineChars="0" w:firstLine="0"/>
      </w:pPr>
      <w:r>
        <w:t xml:space="preserve">[11] </w:t>
      </w:r>
      <w:proofErr w:type="spellStart"/>
      <w:r w:rsidR="00E82AAE">
        <w:t>E</w:t>
      </w:r>
      <w:r w:rsidR="00E82AAE" w:rsidRPr="008D22BE">
        <w:t>verington</w:t>
      </w:r>
      <w:proofErr w:type="spellEnd"/>
      <w:r w:rsidR="00E82AAE">
        <w:t xml:space="preserve">, K. (2020b, February 4). </w:t>
      </w:r>
      <w:r w:rsidR="00E82AAE" w:rsidRPr="00E82AAE">
        <w:t>Taiwan</w:t>
      </w:r>
      <w:r w:rsidR="00E82AAE">
        <w:t>’</w:t>
      </w:r>
      <w:r w:rsidR="00E82AAE" w:rsidRPr="00E82AAE">
        <w:t>s new mask-rationing system kicks in on Thursday</w:t>
      </w:r>
      <w:r w:rsidR="00E82AAE">
        <w:t xml:space="preserve">. </w:t>
      </w:r>
      <w:r w:rsidR="00E82AAE" w:rsidRPr="002F0BAB">
        <w:rPr>
          <w:i/>
          <w:iCs/>
        </w:rPr>
        <w:t>Taiwan News</w:t>
      </w:r>
      <w:r w:rsidR="00E82AAE">
        <w:t>.</w:t>
      </w:r>
      <w:r w:rsidR="00E82AAE" w:rsidRPr="00E82AAE">
        <w:t xml:space="preserve"> Retrieved March 10, 2020, from </w:t>
      </w:r>
      <w:hyperlink r:id="rId18" w:history="1">
        <w:r w:rsidR="00E82AAE">
          <w:rPr>
            <w:rStyle w:val="a4"/>
          </w:rPr>
          <w:t>https://www.taiwannews.com.tw/en/news/3870428</w:t>
        </w:r>
      </w:hyperlink>
      <w:r w:rsidR="00E82AAE">
        <w:t>.</w:t>
      </w:r>
    </w:p>
    <w:p w14:paraId="5586EB97" w14:textId="4627C85C" w:rsidR="0080435D" w:rsidRDefault="0080006E" w:rsidP="00D32C7D">
      <w:pPr>
        <w:pStyle w:val="01"/>
        <w:ind w:left="0" w:firstLineChars="0" w:firstLine="0"/>
      </w:pPr>
      <w:r>
        <w:t xml:space="preserve">[12] </w:t>
      </w:r>
      <w:r w:rsidR="0080435D" w:rsidRPr="0080435D">
        <w:t>Feng, S., Shen, C., Xia, N., Song, W., Fan, M., &amp;</w:t>
      </w:r>
      <w:r w:rsidR="0080435D">
        <w:t xml:space="preserve"> </w:t>
      </w:r>
      <w:r w:rsidR="0080435D" w:rsidRPr="0080435D">
        <w:t xml:space="preserve">Cowling, B. J. (2020). Rational use of face masks in the COVID-19 pandemic. </w:t>
      </w:r>
      <w:r w:rsidR="0080435D" w:rsidRPr="002F0BAB">
        <w:rPr>
          <w:i/>
          <w:iCs/>
        </w:rPr>
        <w:t>The Lancet Respiratory Medicine, 2</w:t>
      </w:r>
      <w:r w:rsidR="0080435D" w:rsidRPr="0080435D">
        <w:t xml:space="preserve">(20), 2019–2020. </w:t>
      </w:r>
      <w:r w:rsidR="0080435D">
        <w:t>doi:</w:t>
      </w:r>
      <w:r w:rsidR="0080435D" w:rsidRPr="0080435D">
        <w:t>10.1016/S2213-2600(20)30134-X</w:t>
      </w:r>
    </w:p>
    <w:p w14:paraId="32D6C1E6" w14:textId="010DB8C7" w:rsidR="00671E15" w:rsidRDefault="0080006E" w:rsidP="00D32C7D">
      <w:pPr>
        <w:pStyle w:val="01"/>
        <w:ind w:left="0" w:firstLineChars="0" w:firstLine="0"/>
        <w:rPr>
          <w:u w:val="single"/>
        </w:rPr>
      </w:pPr>
      <w:r>
        <w:t xml:space="preserve">[13] </w:t>
      </w:r>
      <w:r w:rsidR="00671E15" w:rsidRPr="00671E15">
        <w:t xml:space="preserve">Fernandes, </w:t>
      </w:r>
      <w:r w:rsidR="00671E15">
        <w:t xml:space="preserve">N. (2020). </w:t>
      </w:r>
      <w:r w:rsidR="00671E15" w:rsidRPr="00671E15">
        <w:t xml:space="preserve">Economic </w:t>
      </w:r>
      <w:r w:rsidR="00671E15">
        <w:t>e</w:t>
      </w:r>
      <w:r w:rsidR="00671E15" w:rsidRPr="00671E15">
        <w:t xml:space="preserve">ffects of </w:t>
      </w:r>
      <w:r w:rsidR="00671E15">
        <w:t>c</w:t>
      </w:r>
      <w:r w:rsidR="00671E15" w:rsidRPr="00671E15">
        <w:t xml:space="preserve">oronavirus </w:t>
      </w:r>
      <w:r w:rsidR="00671E15">
        <w:t>o</w:t>
      </w:r>
      <w:r w:rsidR="00671E15" w:rsidRPr="00671E15">
        <w:t xml:space="preserve">utbreak (COVID-19) on the </w:t>
      </w:r>
      <w:r w:rsidR="00671E15">
        <w:t>w</w:t>
      </w:r>
      <w:r w:rsidR="00671E15" w:rsidRPr="00671E15">
        <w:t xml:space="preserve">orld </w:t>
      </w:r>
      <w:r w:rsidR="00671E15">
        <w:t>e</w:t>
      </w:r>
      <w:r w:rsidR="00671E15" w:rsidRPr="00671E15">
        <w:t>conomy</w:t>
      </w:r>
      <w:r w:rsidR="00671E15">
        <w:t xml:space="preserve">. </w:t>
      </w:r>
      <w:r w:rsidR="00671E15" w:rsidRPr="00671E15">
        <w:t xml:space="preserve">Available at </w:t>
      </w:r>
      <w:r w:rsidR="00671E15" w:rsidRPr="002F0BAB">
        <w:rPr>
          <w:i/>
          <w:iCs/>
        </w:rPr>
        <w:t>SSRN</w:t>
      </w:r>
      <w:r w:rsidR="0001104F">
        <w:t>.</w:t>
      </w:r>
      <w:r w:rsidR="00671E15" w:rsidRPr="00671E15">
        <w:t xml:space="preserve"> </w:t>
      </w:r>
      <w:r w:rsidR="00671E15">
        <w:t>doi:</w:t>
      </w:r>
      <w:r w:rsidR="00671E15">
        <w:rPr>
          <w:u w:val="single"/>
        </w:rPr>
        <w:t>10.2139/ssrn.3557504</w:t>
      </w:r>
    </w:p>
    <w:p w14:paraId="34F78F80" w14:textId="17A6EFFA" w:rsidR="00887841" w:rsidRDefault="0080006E" w:rsidP="00D32C7D">
      <w:pPr>
        <w:pStyle w:val="01"/>
        <w:ind w:left="0" w:firstLineChars="0" w:firstLine="0"/>
      </w:pPr>
      <w:r>
        <w:t xml:space="preserve">[14] </w:t>
      </w:r>
      <w:r w:rsidR="00887841" w:rsidRPr="002F0BAB">
        <w:t xml:space="preserve">Gates, B. (2020) Responding to Covid-19 – a once in-a-century pandemic? </w:t>
      </w:r>
      <w:r w:rsidR="00887841" w:rsidRPr="002F0BAB">
        <w:rPr>
          <w:i/>
          <w:iCs/>
        </w:rPr>
        <w:t>New England Journal of Medicine</w:t>
      </w:r>
      <w:r w:rsidR="0001104F" w:rsidRPr="002F0BAB">
        <w:t>. Advanced online publication.</w:t>
      </w:r>
      <w:r w:rsidR="00887841" w:rsidRPr="002F0BAB">
        <w:t xml:space="preserve"> doi:10.1056/NEJMp2003762.</w:t>
      </w:r>
    </w:p>
    <w:p w14:paraId="69E9B4EA" w14:textId="11ED614B" w:rsidR="00287D60" w:rsidRDefault="0080006E" w:rsidP="00D32C7D">
      <w:pPr>
        <w:pStyle w:val="01"/>
        <w:ind w:left="0" w:firstLineChars="0" w:firstLine="0"/>
      </w:pPr>
      <w:r>
        <w:t xml:space="preserve">[15] </w:t>
      </w:r>
      <w:r w:rsidR="00287D60">
        <w:t xml:space="preserve">Google Trend. </w:t>
      </w:r>
      <w:r w:rsidR="00287D60" w:rsidRPr="00287D60">
        <w:t>FAQ about Google Trends data</w:t>
      </w:r>
      <w:r w:rsidR="00287D60">
        <w:t xml:space="preserve">. Retrieved March 20, 2020, from </w:t>
      </w:r>
      <w:hyperlink r:id="rId19" w:history="1">
        <w:r w:rsidR="00287D60" w:rsidRPr="00D46E1D">
          <w:rPr>
            <w:rStyle w:val="a4"/>
          </w:rPr>
          <w:t>https://support.google.com/trends/answer/4365533?hl=zh-Hant&amp;ref_topic=6248052</w:t>
        </w:r>
      </w:hyperlink>
    </w:p>
    <w:p w14:paraId="5152881C" w14:textId="70056779" w:rsidR="002F180D" w:rsidRDefault="0080006E" w:rsidP="00D32C7D">
      <w:pPr>
        <w:pStyle w:val="01"/>
        <w:ind w:left="0" w:firstLineChars="0" w:firstLine="0"/>
      </w:pPr>
      <w:r>
        <w:t xml:space="preserve">[16] </w:t>
      </w:r>
      <w:proofErr w:type="spellStart"/>
      <w:r w:rsidR="002F180D" w:rsidRPr="002F180D">
        <w:t>Hellewell</w:t>
      </w:r>
      <w:proofErr w:type="spellEnd"/>
      <w:r w:rsidR="002F180D" w:rsidRPr="002F180D">
        <w:t xml:space="preserve">, J., Abbott, S., </w:t>
      </w:r>
      <w:proofErr w:type="spellStart"/>
      <w:r w:rsidR="002F180D" w:rsidRPr="002F180D">
        <w:t>Gimma</w:t>
      </w:r>
      <w:proofErr w:type="spellEnd"/>
      <w:r w:rsidR="002F180D" w:rsidRPr="002F180D">
        <w:t xml:space="preserve">, A., </w:t>
      </w:r>
      <w:proofErr w:type="spellStart"/>
      <w:r w:rsidR="002F180D" w:rsidRPr="002F180D">
        <w:t>Bosse</w:t>
      </w:r>
      <w:proofErr w:type="spellEnd"/>
      <w:r w:rsidR="002F180D" w:rsidRPr="002F180D">
        <w:t>, N. I., Jarvis, C. I., …</w:t>
      </w:r>
      <w:proofErr w:type="spellStart"/>
      <w:r w:rsidR="002F180D" w:rsidRPr="002F180D">
        <w:t>Eggo</w:t>
      </w:r>
      <w:proofErr w:type="spellEnd"/>
      <w:r w:rsidR="002F180D" w:rsidRPr="002F180D">
        <w:t xml:space="preserve">, R. M. (2020). Feasibility of controlling COVID-19 outbreaks by isolation of cases and contacts. </w:t>
      </w:r>
      <w:r w:rsidR="002F180D" w:rsidRPr="002F0BAB">
        <w:rPr>
          <w:i/>
          <w:iCs/>
        </w:rPr>
        <w:t>The Lancet Global Health, 8</w:t>
      </w:r>
      <w:r w:rsidR="002F180D" w:rsidRPr="002F180D">
        <w:t xml:space="preserve">(4), e488–e496. </w:t>
      </w:r>
      <w:r w:rsidR="002F180D">
        <w:t>doi:</w:t>
      </w:r>
      <w:r w:rsidR="002F180D" w:rsidRPr="002F180D">
        <w:t>10.1016/S2214-109</w:t>
      </w:r>
      <w:proofErr w:type="gramStart"/>
      <w:r w:rsidR="002F180D" w:rsidRPr="002F180D">
        <w:t>X(</w:t>
      </w:r>
      <w:proofErr w:type="gramEnd"/>
      <w:r w:rsidR="002F180D" w:rsidRPr="002F180D">
        <w:t>20)30074-7</w:t>
      </w:r>
    </w:p>
    <w:p w14:paraId="5FFBFE3F" w14:textId="33646B94" w:rsidR="006E3145" w:rsidRPr="00147702" w:rsidRDefault="0080006E" w:rsidP="00D32C7D">
      <w:pPr>
        <w:pStyle w:val="01"/>
        <w:ind w:left="0" w:firstLineChars="0" w:firstLine="0"/>
      </w:pPr>
      <w:r>
        <w:lastRenderedPageBreak/>
        <w:t xml:space="preserve">[17] </w:t>
      </w:r>
      <w:r w:rsidR="006E3145">
        <w:rPr>
          <w:color w:val="232323"/>
        </w:rPr>
        <w:t xml:space="preserve">Lee, H.-Y. (2020, February 28). </w:t>
      </w:r>
      <w:r w:rsidR="006E3145" w:rsidRPr="006E3145">
        <w:rPr>
          <w:color w:val="232323"/>
        </w:rPr>
        <w:t>Tech experts helped make Taiwan's mask rationing system a success</w:t>
      </w:r>
      <w:r w:rsidR="006E3145">
        <w:rPr>
          <w:color w:val="232323"/>
        </w:rPr>
        <w:t xml:space="preserve">. </w:t>
      </w:r>
      <w:r w:rsidR="006E3145">
        <w:rPr>
          <w:i/>
          <w:iCs/>
          <w:color w:val="232323"/>
        </w:rPr>
        <w:t>Focus Taiwan.</w:t>
      </w:r>
      <w:r w:rsidR="006E3145">
        <w:rPr>
          <w:color w:val="232323"/>
        </w:rPr>
        <w:t xml:space="preserve"> </w:t>
      </w:r>
      <w:r w:rsidR="006E3145">
        <w:t xml:space="preserve">Retrieved March 10, 2020, from </w:t>
      </w:r>
      <w:hyperlink r:id="rId20" w:history="1">
        <w:r w:rsidR="006E3145">
          <w:rPr>
            <w:rStyle w:val="a4"/>
          </w:rPr>
          <w:t>https://focustaiwan.tw/society/202002280019</w:t>
        </w:r>
      </w:hyperlink>
    </w:p>
    <w:p w14:paraId="3025E8A5" w14:textId="02502422" w:rsidR="00E82AAE" w:rsidRDefault="0080006E" w:rsidP="00D32C7D">
      <w:pPr>
        <w:pStyle w:val="01"/>
        <w:ind w:left="0" w:firstLineChars="0" w:firstLine="0"/>
      </w:pPr>
      <w:r>
        <w:t xml:space="preserve">[18] </w:t>
      </w:r>
      <w:r w:rsidR="00E82AAE">
        <w:t xml:space="preserve">Lin, S. (2020, February 15). </w:t>
      </w:r>
      <w:r w:rsidR="00E82AAE" w:rsidRPr="00E82AAE">
        <w:t>Virus Outbreak: Taiwan to become world No. 2 in mask production</w:t>
      </w:r>
      <w:r w:rsidR="00E82AAE">
        <w:t xml:space="preserve">. </w:t>
      </w:r>
      <w:r w:rsidR="00E82AAE" w:rsidRPr="002F0BAB">
        <w:rPr>
          <w:i/>
          <w:iCs/>
        </w:rPr>
        <w:t>Taipei News</w:t>
      </w:r>
      <w:r w:rsidR="00E82AAE">
        <w:t xml:space="preserve">. Retrieved March 10, 2020, from </w:t>
      </w:r>
      <w:hyperlink r:id="rId21" w:history="1">
        <w:r w:rsidR="00E82AAE">
          <w:rPr>
            <w:rStyle w:val="a4"/>
          </w:rPr>
          <w:t>http://www.taipeitimes.com/News/front/archives/2020/02/15/2003731015</w:t>
        </w:r>
      </w:hyperlink>
      <w:r w:rsidR="00E82AAE">
        <w:t>.</w:t>
      </w:r>
    </w:p>
    <w:p w14:paraId="79DD2E3F" w14:textId="5C705335" w:rsidR="00641CDF" w:rsidRDefault="0080006E" w:rsidP="00D32C7D">
      <w:pPr>
        <w:pStyle w:val="01"/>
        <w:ind w:left="0" w:firstLineChars="0" w:firstLine="0"/>
      </w:pPr>
      <w:r>
        <w:t xml:space="preserve">[19] </w:t>
      </w:r>
      <w:proofErr w:type="spellStart"/>
      <w:r w:rsidR="00641CDF" w:rsidRPr="00641CDF">
        <w:t>Nuti</w:t>
      </w:r>
      <w:proofErr w:type="spellEnd"/>
      <w:r w:rsidR="00641CDF" w:rsidRPr="00641CDF">
        <w:t xml:space="preserve">, S.V., </w:t>
      </w:r>
      <w:proofErr w:type="spellStart"/>
      <w:r w:rsidR="00641CDF" w:rsidRPr="00641CDF">
        <w:t>Wayda</w:t>
      </w:r>
      <w:proofErr w:type="spellEnd"/>
      <w:r w:rsidR="00641CDF" w:rsidRPr="00641CDF">
        <w:t>, B., Ranasinghe, I., Wang, S., Dreyer, R. P., Chen, S. I., &amp;</w:t>
      </w:r>
      <w:r w:rsidR="00641CDF">
        <w:t xml:space="preserve"> </w:t>
      </w:r>
      <w:proofErr w:type="spellStart"/>
      <w:r w:rsidR="00641CDF" w:rsidRPr="00641CDF">
        <w:t>Murugiah</w:t>
      </w:r>
      <w:proofErr w:type="spellEnd"/>
      <w:r w:rsidR="00641CDF" w:rsidRPr="00641CDF">
        <w:t xml:space="preserve">, K. (2014). The use of google trends in health care research: A systematic review. </w:t>
      </w:r>
      <w:proofErr w:type="spellStart"/>
      <w:r w:rsidR="00641CDF" w:rsidRPr="002F0BAB">
        <w:rPr>
          <w:i/>
          <w:iCs/>
        </w:rPr>
        <w:t>PLoS</w:t>
      </w:r>
      <w:proofErr w:type="spellEnd"/>
      <w:r w:rsidR="00641CDF" w:rsidRPr="002F0BAB">
        <w:rPr>
          <w:i/>
          <w:iCs/>
        </w:rPr>
        <w:t xml:space="preserve"> ONE, 9</w:t>
      </w:r>
      <w:r w:rsidR="00641CDF" w:rsidRPr="00641CDF">
        <w:t xml:space="preserve">(10). </w:t>
      </w:r>
      <w:proofErr w:type="gramStart"/>
      <w:r w:rsidR="00641CDF">
        <w:t>doi:</w:t>
      </w:r>
      <w:r w:rsidR="00641CDF" w:rsidRPr="00641CDF">
        <w:t>10.1371/journal.pone</w:t>
      </w:r>
      <w:proofErr w:type="gramEnd"/>
      <w:r w:rsidR="00641CDF" w:rsidRPr="00641CDF">
        <w:t>.0109583</w:t>
      </w:r>
      <w:bookmarkStart w:id="1" w:name="_Hlk37320670"/>
    </w:p>
    <w:p w14:paraId="518ED4A5" w14:textId="57B53213" w:rsidR="00617070" w:rsidRDefault="0080006E" w:rsidP="00D32C7D">
      <w:pPr>
        <w:pStyle w:val="01"/>
        <w:ind w:left="0" w:firstLineChars="0" w:firstLine="0"/>
      </w:pPr>
      <w:r>
        <w:t xml:space="preserve">[19] </w:t>
      </w:r>
      <w:proofErr w:type="spellStart"/>
      <w:r w:rsidR="00617070" w:rsidRPr="00617070">
        <w:t>Roser</w:t>
      </w:r>
      <w:bookmarkEnd w:id="1"/>
      <w:proofErr w:type="spellEnd"/>
      <w:r w:rsidR="00617070" w:rsidRPr="00617070">
        <w:t xml:space="preserve">, </w:t>
      </w:r>
      <w:r w:rsidR="00617070">
        <w:t xml:space="preserve">M., </w:t>
      </w:r>
      <w:r w:rsidR="00617070" w:rsidRPr="00617070">
        <w:t>Ritchie</w:t>
      </w:r>
      <w:r w:rsidR="00617070">
        <w:t>, H., &amp;</w:t>
      </w:r>
      <w:r w:rsidR="00617070" w:rsidRPr="00617070">
        <w:t xml:space="preserve"> Ortiz-Ospina</w:t>
      </w:r>
      <w:r w:rsidR="00617070">
        <w:t>, E.</w:t>
      </w:r>
      <w:r w:rsidR="00617070" w:rsidRPr="00617070">
        <w:t xml:space="preserve"> (2020) Coronavirus </w:t>
      </w:r>
      <w:r w:rsidR="00617070">
        <w:t>d</w:t>
      </w:r>
      <w:r w:rsidR="00617070" w:rsidRPr="00617070">
        <w:t xml:space="preserve">isease (COVID-19) – </w:t>
      </w:r>
      <w:r w:rsidR="00617070">
        <w:t>s</w:t>
      </w:r>
      <w:r w:rsidR="00617070" w:rsidRPr="00617070">
        <w:t xml:space="preserve">tatistics and </w:t>
      </w:r>
      <w:r w:rsidR="00617070">
        <w:t>r</w:t>
      </w:r>
      <w:r w:rsidR="00617070" w:rsidRPr="00617070">
        <w:t xml:space="preserve">esearch. Published online at OurWorldInData.org. Retrieved </w:t>
      </w:r>
      <w:r w:rsidR="0001104F">
        <w:t xml:space="preserve">by April 7, 2020, </w:t>
      </w:r>
      <w:r w:rsidR="00617070" w:rsidRPr="00617070">
        <w:t>from https://ourworldindata.org/coronavirus [Online Resource]</w:t>
      </w:r>
      <w:r w:rsidR="0001104F">
        <w:t>.</w:t>
      </w:r>
      <w:r w:rsidR="00617070">
        <w:t xml:space="preserve"> </w:t>
      </w:r>
    </w:p>
    <w:p w14:paraId="041C6B9D" w14:textId="78A62A83" w:rsidR="00660D91" w:rsidRDefault="0080006E" w:rsidP="00D32C7D">
      <w:pPr>
        <w:pStyle w:val="01"/>
        <w:ind w:left="0" w:firstLineChars="0" w:firstLine="0"/>
      </w:pPr>
      <w:r>
        <w:t xml:space="preserve">[20] </w:t>
      </w:r>
      <w:r w:rsidR="00660D91" w:rsidRPr="00660D91">
        <w:t>Rubin</w:t>
      </w:r>
      <w:r w:rsidR="00660D91">
        <w:t>,</w:t>
      </w:r>
      <w:r w:rsidR="00660D91" w:rsidRPr="00660D91">
        <w:t xml:space="preserve"> G</w:t>
      </w:r>
      <w:r w:rsidR="00660D91">
        <w:t xml:space="preserve">. </w:t>
      </w:r>
      <w:r w:rsidR="00660D91" w:rsidRPr="00660D91">
        <w:t>J</w:t>
      </w:r>
      <w:r w:rsidR="00660D91">
        <w:t>.</w:t>
      </w:r>
      <w:r w:rsidR="00660D91" w:rsidRPr="00660D91">
        <w:t xml:space="preserve">, </w:t>
      </w:r>
      <w:proofErr w:type="spellStart"/>
      <w:r w:rsidR="00660D91" w:rsidRPr="00660D91">
        <w:t>Amlôt</w:t>
      </w:r>
      <w:proofErr w:type="spellEnd"/>
      <w:r w:rsidR="00660D91">
        <w:t>,</w:t>
      </w:r>
      <w:r w:rsidR="00660D91" w:rsidRPr="00660D91">
        <w:t xml:space="preserve"> R</w:t>
      </w:r>
      <w:r w:rsidR="00660D91">
        <w:t>.</w:t>
      </w:r>
      <w:r w:rsidR="00660D91" w:rsidRPr="00660D91">
        <w:t>, Page</w:t>
      </w:r>
      <w:r w:rsidR="00660D91">
        <w:t>,</w:t>
      </w:r>
      <w:r w:rsidR="00660D91" w:rsidRPr="00660D91">
        <w:t xml:space="preserve"> L</w:t>
      </w:r>
      <w:r w:rsidR="00660D91">
        <w:t>.</w:t>
      </w:r>
      <w:r w:rsidR="00660D91" w:rsidRPr="00660D91">
        <w:t xml:space="preserve">, </w:t>
      </w:r>
      <w:r w:rsidR="00660D91">
        <w:t xml:space="preserve">&amp; </w:t>
      </w:r>
      <w:proofErr w:type="spellStart"/>
      <w:r w:rsidR="00660D91" w:rsidRPr="00660D91">
        <w:t>Wessely</w:t>
      </w:r>
      <w:proofErr w:type="spellEnd"/>
      <w:r w:rsidR="00660D91">
        <w:t>,</w:t>
      </w:r>
      <w:r w:rsidR="00660D91" w:rsidRPr="00660D91">
        <w:t xml:space="preserve"> S.</w:t>
      </w:r>
      <w:r w:rsidR="00660D91">
        <w:t xml:space="preserve"> (2009).</w:t>
      </w:r>
      <w:r w:rsidR="00660D91" w:rsidRPr="00660D91">
        <w:t xml:space="preserve"> Public perceptions, anxiety, and behavior change in relation to the swine ﬂu outbreak: cross</w:t>
      </w:r>
      <w:r w:rsidR="00147702">
        <w:t>-</w:t>
      </w:r>
      <w:r w:rsidR="00660D91" w:rsidRPr="00660D91">
        <w:t>sectional telephone survey. British Medical Journal</w:t>
      </w:r>
      <w:r w:rsidR="00660D91">
        <w:t>,</w:t>
      </w:r>
      <w:r w:rsidR="00660D91" w:rsidRPr="00660D91">
        <w:t>399</w:t>
      </w:r>
      <w:r w:rsidR="00660D91">
        <w:t xml:space="preserve">(7713), </w:t>
      </w:r>
      <w:r w:rsidR="00660D91" w:rsidRPr="00660D91">
        <w:t>144-56.</w:t>
      </w:r>
      <w:r w:rsidR="00660D91">
        <w:t xml:space="preserve"> </w:t>
      </w:r>
      <w:proofErr w:type="spellStart"/>
      <w:r w:rsidR="00660D91">
        <w:t>doi</w:t>
      </w:r>
      <w:proofErr w:type="spellEnd"/>
      <w:r w:rsidR="00660D91">
        <w:t xml:space="preserve">: </w:t>
      </w:r>
      <w:r w:rsidR="00660D91" w:rsidRPr="00660D91">
        <w:t>10.1136/</w:t>
      </w:r>
      <w:proofErr w:type="gramStart"/>
      <w:r w:rsidR="00660D91" w:rsidRPr="00660D91">
        <w:t>bmj.b</w:t>
      </w:r>
      <w:proofErr w:type="gramEnd"/>
      <w:r w:rsidR="00660D91" w:rsidRPr="00660D91">
        <w:t>2651</w:t>
      </w:r>
    </w:p>
    <w:p w14:paraId="3EB7F267" w14:textId="0CDA63AF" w:rsidR="00641CDF" w:rsidRDefault="0080006E" w:rsidP="00D32C7D">
      <w:pPr>
        <w:pStyle w:val="01"/>
        <w:ind w:left="0" w:firstLineChars="0" w:firstLine="0"/>
      </w:pPr>
      <w:r>
        <w:t xml:space="preserve">[21] </w:t>
      </w:r>
      <w:r w:rsidR="00641CDF" w:rsidRPr="00641CDF">
        <w:t>Saranya, P., &amp;</w:t>
      </w:r>
      <w:r w:rsidR="00641CDF">
        <w:t xml:space="preserve"> </w:t>
      </w:r>
      <w:r w:rsidR="00641CDF" w:rsidRPr="00641CDF">
        <w:t xml:space="preserve">Asha, P. (2019). Survey on Big Data Analytics in Health Care. </w:t>
      </w:r>
      <w:r w:rsidR="00641CDF" w:rsidRPr="002F0BAB">
        <w:rPr>
          <w:i/>
          <w:iCs/>
        </w:rPr>
        <w:t>International Journal of Computer Science and Information Technologies, 5</w:t>
      </w:r>
      <w:r w:rsidR="00641CDF" w:rsidRPr="00641CDF">
        <w:t xml:space="preserve">(4), 46–51. </w:t>
      </w:r>
      <w:r w:rsidR="00641CDF">
        <w:t>doi:</w:t>
      </w:r>
      <w:r w:rsidR="00641CDF" w:rsidRPr="00641CDF">
        <w:t>10.1109/ICSSIT46314.2019.8987882</w:t>
      </w:r>
    </w:p>
    <w:p w14:paraId="61255F7A" w14:textId="701D6AD0" w:rsidR="00764B87" w:rsidRDefault="0080006E" w:rsidP="00D32C7D">
      <w:pPr>
        <w:pStyle w:val="01"/>
        <w:ind w:left="0" w:firstLineChars="0" w:firstLine="0"/>
      </w:pPr>
      <w:r>
        <w:t xml:space="preserve">[22] </w:t>
      </w:r>
      <w:r w:rsidR="00764B87" w:rsidRPr="00764B87">
        <w:t>TCDC [Taiwan Centers for Disease Control]. (</w:t>
      </w:r>
      <w:r w:rsidR="00764B87">
        <w:t xml:space="preserve">2004, </w:t>
      </w:r>
      <w:proofErr w:type="gramStart"/>
      <w:r w:rsidR="00764B87">
        <w:t>March</w:t>
      </w:r>
      <w:r w:rsidR="00106B07">
        <w:t xml:space="preserve"> </w:t>
      </w:r>
      <w:r w:rsidR="00764B87" w:rsidRPr="00764B87">
        <w:t>)</w:t>
      </w:r>
      <w:proofErr w:type="gramEnd"/>
      <w:r w:rsidR="00764B87">
        <w:t>.</w:t>
      </w:r>
      <w:r w:rsidR="00764B87" w:rsidRPr="00764B87">
        <w:t xml:space="preserve"> </w:t>
      </w:r>
      <w:r w:rsidR="00764B87" w:rsidRPr="00764B87">
        <w:rPr>
          <w:rFonts w:hint="eastAsia"/>
        </w:rPr>
        <w:t xml:space="preserve">SARS and </w:t>
      </w:r>
      <w:r w:rsidR="00764B87">
        <w:t>f</w:t>
      </w:r>
      <w:r w:rsidR="00764B87" w:rsidRPr="00764B87">
        <w:rPr>
          <w:rFonts w:hint="eastAsia"/>
        </w:rPr>
        <w:t>lu Prevention</w:t>
      </w:r>
      <w:r w:rsidR="00764B87" w:rsidRPr="00764B87">
        <w:rPr>
          <w:rFonts w:hint="eastAsia"/>
        </w:rPr>
        <w:t>：</w:t>
      </w:r>
      <w:r w:rsidR="00764B87" w:rsidRPr="00764B87">
        <w:rPr>
          <w:rFonts w:hint="eastAsia"/>
        </w:rPr>
        <w:t xml:space="preserve">Taiwan </w:t>
      </w:r>
      <w:r w:rsidR="00764B87">
        <w:t>e</w:t>
      </w:r>
      <w:r w:rsidR="00764B87" w:rsidRPr="00764B87">
        <w:rPr>
          <w:rFonts w:hint="eastAsia"/>
        </w:rPr>
        <w:t>xperience</w:t>
      </w:r>
      <w:r w:rsidR="00764B87" w:rsidRPr="00764B87">
        <w:t xml:space="preserve"> 2020. Retrieved </w:t>
      </w:r>
      <w:r w:rsidR="00764B87">
        <w:t>March 25</w:t>
      </w:r>
      <w:r w:rsidR="00F768D4">
        <w:t xml:space="preserve">, 2020, </w:t>
      </w:r>
      <w:r w:rsidR="00764B87" w:rsidRPr="00764B87">
        <w:t xml:space="preserve">from </w:t>
      </w:r>
      <w:hyperlink r:id="rId22" w:history="1">
        <w:r w:rsidR="002E6E64" w:rsidRPr="005A5E6B">
          <w:rPr>
            <w:rStyle w:val="a4"/>
          </w:rPr>
          <w:t>https://www.cdc.gov.tw/En/File/Get/yWcEHBRqokfB6QIeWQdZjQ</w:t>
        </w:r>
      </w:hyperlink>
      <w:r w:rsidR="00764B87">
        <w:t>.</w:t>
      </w:r>
    </w:p>
    <w:p w14:paraId="343C39CE" w14:textId="5B45BD4B" w:rsidR="00106B07" w:rsidRPr="00147702" w:rsidRDefault="0080006E" w:rsidP="00D32C7D">
      <w:pPr>
        <w:pStyle w:val="01"/>
        <w:ind w:left="0" w:firstLineChars="0" w:firstLine="0"/>
      </w:pPr>
      <w:r>
        <w:t xml:space="preserve">[23] </w:t>
      </w:r>
      <w:r w:rsidR="00106B07" w:rsidRPr="001475D7">
        <w:t>TCDC [Taiwan Centers for Disease Control].</w:t>
      </w:r>
      <w:r w:rsidR="00106B07">
        <w:t xml:space="preserve"> (2020a, March 31)</w:t>
      </w:r>
      <w:r w:rsidR="00106B07" w:rsidRPr="001475D7">
        <w:t xml:space="preserve"> Cumulative total of 322 COVID-19 cases confirmed in Taiwan; 39 patients released from isolation [Press release]. 2020. </w:t>
      </w:r>
      <w:r w:rsidR="00106B07">
        <w:t xml:space="preserve">Retrieved </w:t>
      </w:r>
      <w:r w:rsidR="00106B07" w:rsidRPr="001475D7">
        <w:t>April 1</w:t>
      </w:r>
      <w:r w:rsidR="00106B07">
        <w:t xml:space="preserve">, 2020, from </w:t>
      </w:r>
      <w:hyperlink r:id="rId23" w:history="1">
        <w:r w:rsidR="00106B07" w:rsidRPr="005A5E6B">
          <w:rPr>
            <w:rStyle w:val="a4"/>
          </w:rPr>
          <w:t>https://www.cdc.gov.tw/En/Bulletin/Detail/7XTz1qzNqDYE1yL6TT9D3w?typeid=1</w:t>
        </w:r>
        <w:r w:rsidR="00106B07" w:rsidRPr="005A5E6B">
          <w:rPr>
            <w:rStyle w:val="a4"/>
          </w:rPr>
          <w:lastRenderedPageBreak/>
          <w:t>58</w:t>
        </w:r>
      </w:hyperlink>
      <w:r w:rsidR="00106B07" w:rsidRPr="001475D7">
        <w:t>.</w:t>
      </w:r>
    </w:p>
    <w:p w14:paraId="43F55F23" w14:textId="3192E600" w:rsidR="00894FC2" w:rsidRPr="00147702" w:rsidRDefault="0080006E" w:rsidP="00D32C7D">
      <w:pPr>
        <w:pStyle w:val="01"/>
        <w:ind w:left="0" w:firstLineChars="0" w:firstLine="0"/>
      </w:pPr>
      <w:r>
        <w:t xml:space="preserve">[24] </w:t>
      </w:r>
      <w:r w:rsidR="00894FC2" w:rsidRPr="00C353DE">
        <w:t>TCDC [Taiwan Centers for Disease Control]</w:t>
      </w:r>
      <w:r w:rsidR="00894FC2">
        <w:t>. (2020</w:t>
      </w:r>
      <w:r w:rsidR="00106B07">
        <w:t>b</w:t>
      </w:r>
      <w:r w:rsidR="00894FC2">
        <w:t>,</w:t>
      </w:r>
      <w:r w:rsidR="00106B07">
        <w:t xml:space="preserve"> March 10</w:t>
      </w:r>
      <w:r w:rsidR="00894FC2">
        <w:t xml:space="preserve">) </w:t>
      </w:r>
      <w:r w:rsidR="00894FC2" w:rsidRPr="00543135">
        <w:t xml:space="preserve">Online ordering mechanism to be added to the name-based rationing system for face masks on March 12 </w:t>
      </w:r>
      <w:r w:rsidR="00894FC2" w:rsidRPr="00643741">
        <w:t>[Press release].</w:t>
      </w:r>
      <w:r w:rsidR="00894FC2">
        <w:t xml:space="preserve"> 2020.</w:t>
      </w:r>
      <w:r w:rsidR="00894FC2" w:rsidRPr="00643741">
        <w:t xml:space="preserve"> </w:t>
      </w:r>
      <w:r w:rsidR="00106B07" w:rsidRPr="00764B87">
        <w:t xml:space="preserve">Retrieved </w:t>
      </w:r>
      <w:r w:rsidR="00106B07">
        <w:t xml:space="preserve">March 25, 2020, </w:t>
      </w:r>
      <w:r w:rsidR="00106B07" w:rsidRPr="00764B87">
        <w:t>from</w:t>
      </w:r>
      <w:r w:rsidR="00106B07">
        <w:t xml:space="preserve"> </w:t>
      </w:r>
      <w:hyperlink r:id="rId24" w:history="1">
        <w:r w:rsidR="00106B07">
          <w:rPr>
            <w:rStyle w:val="a4"/>
          </w:rPr>
          <w:t>https://www.cdc.gov.tw/En/Bulletin/Detail/IHbdHSeA0j_P4rtnJcgT2g?typeid=158</w:t>
        </w:r>
      </w:hyperlink>
      <w:r w:rsidR="00106B07">
        <w:t>.</w:t>
      </w:r>
    </w:p>
    <w:p w14:paraId="40488B7C" w14:textId="4D588123" w:rsidR="002E6E64" w:rsidRDefault="0080006E" w:rsidP="00D32C7D">
      <w:pPr>
        <w:pStyle w:val="01"/>
        <w:ind w:left="0" w:firstLineChars="0" w:firstLine="0"/>
      </w:pPr>
      <w:r>
        <w:t xml:space="preserve">[25] </w:t>
      </w:r>
      <w:r w:rsidR="002E6E64" w:rsidRPr="002E6E64">
        <w:t>Wang, C. J., Ng, C. Y., &amp;</w:t>
      </w:r>
      <w:r w:rsidR="002E6E64">
        <w:t xml:space="preserve"> </w:t>
      </w:r>
      <w:r w:rsidR="002E6E64" w:rsidRPr="002E6E64">
        <w:t xml:space="preserve">Brook, R. H. (2020). Response to COVID-19 in Taiwan: Big Data Analytics, New Technology, and Proactive Testing. </w:t>
      </w:r>
      <w:r w:rsidR="002E6E64" w:rsidRPr="002F0BAB">
        <w:rPr>
          <w:i/>
          <w:iCs/>
        </w:rPr>
        <w:t>Journal of the American Medical Association</w:t>
      </w:r>
      <w:r w:rsidR="002E6E64">
        <w:t>. doi:</w:t>
      </w:r>
      <w:r w:rsidR="002E6E64" w:rsidRPr="002E6E64">
        <w:t>10.1001/jama.2020.3151</w:t>
      </w:r>
    </w:p>
    <w:p w14:paraId="1DEC8523" w14:textId="700DA51E" w:rsidR="00F97297" w:rsidRDefault="0080006E" w:rsidP="00D32C7D">
      <w:pPr>
        <w:pStyle w:val="01"/>
        <w:ind w:left="0" w:firstLineChars="0" w:firstLine="0"/>
      </w:pPr>
      <w:r>
        <w:t xml:space="preserve">[26] </w:t>
      </w:r>
      <w:r w:rsidR="00810D00" w:rsidRPr="00810D00">
        <w:t>WHO [World Health Organization].</w:t>
      </w:r>
      <w:r w:rsidR="00810D00">
        <w:t xml:space="preserve"> (2020, March 31)</w:t>
      </w:r>
      <w:r w:rsidR="00810D00" w:rsidRPr="00810D00">
        <w:t xml:space="preserve"> Coronavirus disease 2019 (COVID-19) situation report – 71. </w:t>
      </w:r>
      <w:r w:rsidR="00810D00">
        <w:t xml:space="preserve">Retrieved April 1, 2020, from </w:t>
      </w:r>
      <w:r w:rsidR="00810D00" w:rsidRPr="00810D00">
        <w:t>https://www.who.int/docs/default-source/coronaviruse/situation-reports/20200331-sitrep-71-covid-19.pdf?sfvrsn=4360e92b_4.</w:t>
      </w:r>
      <w:r w:rsidR="00F97297" w:rsidRPr="00F97297">
        <w:t>Witte, K., &amp;</w:t>
      </w:r>
      <w:r w:rsidR="00F97297">
        <w:t xml:space="preserve"> </w:t>
      </w:r>
      <w:r w:rsidR="00F97297" w:rsidRPr="00F97297">
        <w:t xml:space="preserve">Allen, M. (2000). A meta-analysis of fear appeals: Implications for effective public health campaigns. </w:t>
      </w:r>
      <w:r w:rsidR="00F97297" w:rsidRPr="002F0BAB">
        <w:rPr>
          <w:i/>
          <w:iCs/>
        </w:rPr>
        <w:t>Health Education and Behavior, 27</w:t>
      </w:r>
      <w:r w:rsidR="00F97297" w:rsidRPr="00F97297">
        <w:t xml:space="preserve">(5), 591–615. </w:t>
      </w:r>
      <w:r w:rsidR="00F97297">
        <w:t>doi:</w:t>
      </w:r>
      <w:r w:rsidR="00F97297" w:rsidRPr="00F97297">
        <w:t>10.1177/109019810002700506</w:t>
      </w:r>
    </w:p>
    <w:p w14:paraId="50C1DD7C" w14:textId="31DEA66B" w:rsidR="002B2105" w:rsidRDefault="0080006E" w:rsidP="00D32C7D">
      <w:pPr>
        <w:pStyle w:val="01"/>
        <w:ind w:left="0" w:firstLineChars="0" w:firstLine="0"/>
      </w:pPr>
      <w:r>
        <w:t xml:space="preserve">[27] </w:t>
      </w:r>
      <w:r w:rsidR="002B2105" w:rsidRPr="002B2105">
        <w:t xml:space="preserve">Yang, </w:t>
      </w:r>
      <w:r w:rsidR="002B2105">
        <w:t xml:space="preserve">S. (2020, January 24). </w:t>
      </w:r>
      <w:r w:rsidR="002B2105" w:rsidRPr="002B2105">
        <w:t>Taiwan bans export of surgical, N95 masks amid China coronavirus outbreak</w:t>
      </w:r>
      <w:r w:rsidR="002B2105">
        <w:t xml:space="preserve">. </w:t>
      </w:r>
      <w:r w:rsidR="002B2105" w:rsidRPr="002F0BAB">
        <w:rPr>
          <w:i/>
          <w:iCs/>
        </w:rPr>
        <w:t>Taiwan News</w:t>
      </w:r>
      <w:r w:rsidR="002B2105">
        <w:t xml:space="preserve">. Retrieved from </w:t>
      </w:r>
      <w:r w:rsidR="008D22BE">
        <w:t xml:space="preserve">Match 10, 2020, from </w:t>
      </w:r>
      <w:hyperlink r:id="rId25" w:history="1">
        <w:r w:rsidR="008D22BE" w:rsidRPr="005A5E6B">
          <w:rPr>
            <w:rStyle w:val="a4"/>
          </w:rPr>
          <w:t>https://www.taiwannews.com.tw/en/news/3863692</w:t>
        </w:r>
      </w:hyperlink>
    </w:p>
    <w:bookmarkEnd w:id="0"/>
    <w:p w14:paraId="2387812D" w14:textId="77777777" w:rsidR="001A7F12" w:rsidRPr="000C7CA0" w:rsidRDefault="001A7F12" w:rsidP="0080006E">
      <w:pPr>
        <w:pStyle w:val="01"/>
        <w:ind w:left="480" w:hanging="480"/>
      </w:pPr>
    </w:p>
    <w:sectPr w:rsidR="001A7F12" w:rsidRPr="000C7C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427C" w14:textId="77777777" w:rsidR="00B84637" w:rsidRDefault="00B84637" w:rsidP="003400DC">
      <w:r>
        <w:separator/>
      </w:r>
    </w:p>
  </w:endnote>
  <w:endnote w:type="continuationSeparator" w:id="0">
    <w:p w14:paraId="4003F748" w14:textId="77777777" w:rsidR="00B84637" w:rsidRDefault="00B84637" w:rsidP="0034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735881"/>
      <w:docPartObj>
        <w:docPartGallery w:val="Page Numbers (Bottom of Page)"/>
        <w:docPartUnique/>
      </w:docPartObj>
    </w:sdtPr>
    <w:sdtEndPr>
      <w:rPr>
        <w:noProof/>
      </w:rPr>
    </w:sdtEndPr>
    <w:sdtContent>
      <w:p w14:paraId="6549EC32" w14:textId="2A111F20" w:rsidR="005E7B43" w:rsidRDefault="005E7B43">
        <w:pPr>
          <w:pStyle w:val="ac"/>
          <w:jc w:val="center"/>
        </w:pPr>
        <w:r>
          <w:fldChar w:fldCharType="begin"/>
        </w:r>
        <w:r>
          <w:instrText xml:space="preserve"> PAGE   \* MERGEFORMAT </w:instrText>
        </w:r>
        <w:r>
          <w:fldChar w:fldCharType="separate"/>
        </w:r>
        <w:r>
          <w:rPr>
            <w:noProof/>
          </w:rPr>
          <w:t>2</w:t>
        </w:r>
        <w:r>
          <w:rPr>
            <w:noProof/>
          </w:rPr>
          <w:fldChar w:fldCharType="end"/>
        </w:r>
      </w:p>
    </w:sdtContent>
  </w:sdt>
  <w:p w14:paraId="0BECCF24" w14:textId="77777777" w:rsidR="005E7B43" w:rsidRDefault="005E7B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EB58" w14:textId="77777777" w:rsidR="00B84637" w:rsidRDefault="00B84637" w:rsidP="003400DC">
      <w:r>
        <w:separator/>
      </w:r>
    </w:p>
  </w:footnote>
  <w:footnote w:type="continuationSeparator" w:id="0">
    <w:p w14:paraId="1C5F96CE" w14:textId="77777777" w:rsidR="00B84637" w:rsidRDefault="00B84637" w:rsidP="0034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06F"/>
    <w:multiLevelType w:val="hybridMultilevel"/>
    <w:tmpl w:val="0512D8E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45A0B"/>
    <w:multiLevelType w:val="hybridMultilevel"/>
    <w:tmpl w:val="5E963E0A"/>
    <w:lvl w:ilvl="0" w:tplc="738C1AB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F2349DC"/>
    <w:multiLevelType w:val="hybridMultilevel"/>
    <w:tmpl w:val="A1327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EF076F"/>
    <w:multiLevelType w:val="hybridMultilevel"/>
    <w:tmpl w:val="2F7CFF1C"/>
    <w:lvl w:ilvl="0" w:tplc="93B04586">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F93245"/>
    <w:multiLevelType w:val="hybridMultilevel"/>
    <w:tmpl w:val="9F285C54"/>
    <w:lvl w:ilvl="0" w:tplc="847C2312">
      <w:start w:val="1"/>
      <w:numFmt w:val="taiwaneseCountingThousand"/>
      <w:pStyle w:val="2"/>
      <w:lvlText w:val="%1、"/>
      <w:lvlJc w:val="left"/>
      <w:pPr>
        <w:ind w:left="3173"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2C4F0D"/>
    <w:multiLevelType w:val="hybridMultilevel"/>
    <w:tmpl w:val="FD983484"/>
    <w:lvl w:ilvl="0" w:tplc="70A8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99458B"/>
    <w:multiLevelType w:val="hybridMultilevel"/>
    <w:tmpl w:val="5BB466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
    <w:lvlOverride w:ilvl="0">
      <w:startOverride w:val="1"/>
    </w:lvlOverride>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yNzM2NzAyMDCxNLFU0lEKTi0uzszPAykwMqkFAM9bnuEtAAAA"/>
  </w:docVars>
  <w:rsids>
    <w:rsidRoot w:val="00EB6433"/>
    <w:rsid w:val="0000018E"/>
    <w:rsid w:val="0000526F"/>
    <w:rsid w:val="0001104F"/>
    <w:rsid w:val="00012946"/>
    <w:rsid w:val="00013878"/>
    <w:rsid w:val="00024721"/>
    <w:rsid w:val="00026F9F"/>
    <w:rsid w:val="000278C3"/>
    <w:rsid w:val="000405FA"/>
    <w:rsid w:val="00040E10"/>
    <w:rsid w:val="000507CF"/>
    <w:rsid w:val="000623E6"/>
    <w:rsid w:val="000634E3"/>
    <w:rsid w:val="000663E3"/>
    <w:rsid w:val="00080AE7"/>
    <w:rsid w:val="00081BDC"/>
    <w:rsid w:val="0009272F"/>
    <w:rsid w:val="0009781D"/>
    <w:rsid w:val="000A0067"/>
    <w:rsid w:val="000A33EF"/>
    <w:rsid w:val="000A43E8"/>
    <w:rsid w:val="000A4474"/>
    <w:rsid w:val="000B1862"/>
    <w:rsid w:val="000B7DBB"/>
    <w:rsid w:val="000C3BC1"/>
    <w:rsid w:val="000C4826"/>
    <w:rsid w:val="000C7CA0"/>
    <w:rsid w:val="000D2D22"/>
    <w:rsid w:val="000D42DC"/>
    <w:rsid w:val="000D6704"/>
    <w:rsid w:val="000E23BE"/>
    <w:rsid w:val="000E4435"/>
    <w:rsid w:val="000E7633"/>
    <w:rsid w:val="000F3988"/>
    <w:rsid w:val="000F6E9D"/>
    <w:rsid w:val="000F7C02"/>
    <w:rsid w:val="0010187A"/>
    <w:rsid w:val="00105656"/>
    <w:rsid w:val="00106B07"/>
    <w:rsid w:val="001133B5"/>
    <w:rsid w:val="00115005"/>
    <w:rsid w:val="00117990"/>
    <w:rsid w:val="00135211"/>
    <w:rsid w:val="00136347"/>
    <w:rsid w:val="001368DC"/>
    <w:rsid w:val="00142CCB"/>
    <w:rsid w:val="001441C9"/>
    <w:rsid w:val="00144D33"/>
    <w:rsid w:val="001475D7"/>
    <w:rsid w:val="00147702"/>
    <w:rsid w:val="00150E80"/>
    <w:rsid w:val="0018266A"/>
    <w:rsid w:val="00185B44"/>
    <w:rsid w:val="0019350B"/>
    <w:rsid w:val="00195B49"/>
    <w:rsid w:val="00196253"/>
    <w:rsid w:val="0019739B"/>
    <w:rsid w:val="001A1EDC"/>
    <w:rsid w:val="001A2AF1"/>
    <w:rsid w:val="001A3EF1"/>
    <w:rsid w:val="001A4423"/>
    <w:rsid w:val="001A5BCD"/>
    <w:rsid w:val="001A7F12"/>
    <w:rsid w:val="001B0E70"/>
    <w:rsid w:val="001B446C"/>
    <w:rsid w:val="001C3DE4"/>
    <w:rsid w:val="001F7327"/>
    <w:rsid w:val="00206FCF"/>
    <w:rsid w:val="00225BD8"/>
    <w:rsid w:val="002307C3"/>
    <w:rsid w:val="00246C0F"/>
    <w:rsid w:val="00253E2D"/>
    <w:rsid w:val="002547DE"/>
    <w:rsid w:val="00254947"/>
    <w:rsid w:val="002568D5"/>
    <w:rsid w:val="00257013"/>
    <w:rsid w:val="00267C9F"/>
    <w:rsid w:val="002714C8"/>
    <w:rsid w:val="0027494B"/>
    <w:rsid w:val="00276EFD"/>
    <w:rsid w:val="00281B5F"/>
    <w:rsid w:val="00282266"/>
    <w:rsid w:val="0028302C"/>
    <w:rsid w:val="00287D60"/>
    <w:rsid w:val="002951FF"/>
    <w:rsid w:val="002A07BC"/>
    <w:rsid w:val="002A138F"/>
    <w:rsid w:val="002A1FCE"/>
    <w:rsid w:val="002A5FE1"/>
    <w:rsid w:val="002B1D59"/>
    <w:rsid w:val="002B2105"/>
    <w:rsid w:val="002D0C78"/>
    <w:rsid w:val="002D0E47"/>
    <w:rsid w:val="002D24B3"/>
    <w:rsid w:val="002E6E64"/>
    <w:rsid w:val="002E7EB7"/>
    <w:rsid w:val="002F0BAB"/>
    <w:rsid w:val="002F180D"/>
    <w:rsid w:val="002F33CC"/>
    <w:rsid w:val="00302CC0"/>
    <w:rsid w:val="0030374E"/>
    <w:rsid w:val="00307317"/>
    <w:rsid w:val="00310959"/>
    <w:rsid w:val="00311416"/>
    <w:rsid w:val="00315CCE"/>
    <w:rsid w:val="0031732F"/>
    <w:rsid w:val="003227F4"/>
    <w:rsid w:val="0032368A"/>
    <w:rsid w:val="003255B0"/>
    <w:rsid w:val="0033092D"/>
    <w:rsid w:val="0033753C"/>
    <w:rsid w:val="003400DC"/>
    <w:rsid w:val="00342B75"/>
    <w:rsid w:val="00343759"/>
    <w:rsid w:val="00343BAE"/>
    <w:rsid w:val="00343D0A"/>
    <w:rsid w:val="00344091"/>
    <w:rsid w:val="003500B6"/>
    <w:rsid w:val="0036235A"/>
    <w:rsid w:val="00367769"/>
    <w:rsid w:val="00370552"/>
    <w:rsid w:val="0037536D"/>
    <w:rsid w:val="0037797E"/>
    <w:rsid w:val="00381B18"/>
    <w:rsid w:val="003865DE"/>
    <w:rsid w:val="00392846"/>
    <w:rsid w:val="003945DD"/>
    <w:rsid w:val="00397402"/>
    <w:rsid w:val="003A053E"/>
    <w:rsid w:val="003A2EFE"/>
    <w:rsid w:val="003A5E2B"/>
    <w:rsid w:val="003B08B9"/>
    <w:rsid w:val="003C7449"/>
    <w:rsid w:val="003D20B5"/>
    <w:rsid w:val="003D2E1A"/>
    <w:rsid w:val="003D3858"/>
    <w:rsid w:val="003E1007"/>
    <w:rsid w:val="003F0230"/>
    <w:rsid w:val="003F1E61"/>
    <w:rsid w:val="003F4040"/>
    <w:rsid w:val="003F4291"/>
    <w:rsid w:val="003F45AD"/>
    <w:rsid w:val="003F5D9F"/>
    <w:rsid w:val="003F629F"/>
    <w:rsid w:val="003F76D1"/>
    <w:rsid w:val="0040062E"/>
    <w:rsid w:val="00405100"/>
    <w:rsid w:val="0041098D"/>
    <w:rsid w:val="004161B8"/>
    <w:rsid w:val="0041737E"/>
    <w:rsid w:val="0042416D"/>
    <w:rsid w:val="00431759"/>
    <w:rsid w:val="00437C73"/>
    <w:rsid w:val="00440844"/>
    <w:rsid w:val="00440F82"/>
    <w:rsid w:val="004418DF"/>
    <w:rsid w:val="00443B95"/>
    <w:rsid w:val="00454B85"/>
    <w:rsid w:val="00454C03"/>
    <w:rsid w:val="00456BE3"/>
    <w:rsid w:val="004708A1"/>
    <w:rsid w:val="00474893"/>
    <w:rsid w:val="00474DAC"/>
    <w:rsid w:val="00481B13"/>
    <w:rsid w:val="0048277B"/>
    <w:rsid w:val="00493769"/>
    <w:rsid w:val="00494A31"/>
    <w:rsid w:val="00496507"/>
    <w:rsid w:val="00497417"/>
    <w:rsid w:val="004A4D40"/>
    <w:rsid w:val="004B4D16"/>
    <w:rsid w:val="004C15CA"/>
    <w:rsid w:val="004C55C9"/>
    <w:rsid w:val="004C60BE"/>
    <w:rsid w:val="004C7F7D"/>
    <w:rsid w:val="004D5907"/>
    <w:rsid w:val="004D6D80"/>
    <w:rsid w:val="004E7426"/>
    <w:rsid w:val="004F1822"/>
    <w:rsid w:val="004F3A0D"/>
    <w:rsid w:val="004F41C7"/>
    <w:rsid w:val="004F43F6"/>
    <w:rsid w:val="00502855"/>
    <w:rsid w:val="005032A8"/>
    <w:rsid w:val="00504376"/>
    <w:rsid w:val="00507200"/>
    <w:rsid w:val="00507D9F"/>
    <w:rsid w:val="005101A9"/>
    <w:rsid w:val="00514499"/>
    <w:rsid w:val="005152F6"/>
    <w:rsid w:val="00520B85"/>
    <w:rsid w:val="00527F81"/>
    <w:rsid w:val="005322CD"/>
    <w:rsid w:val="00532D04"/>
    <w:rsid w:val="00547804"/>
    <w:rsid w:val="00567054"/>
    <w:rsid w:val="005722EE"/>
    <w:rsid w:val="00577013"/>
    <w:rsid w:val="00581F3B"/>
    <w:rsid w:val="00582D0A"/>
    <w:rsid w:val="00583FC1"/>
    <w:rsid w:val="0058510E"/>
    <w:rsid w:val="00597911"/>
    <w:rsid w:val="005A025B"/>
    <w:rsid w:val="005A0BA9"/>
    <w:rsid w:val="005A1B23"/>
    <w:rsid w:val="005B3B4A"/>
    <w:rsid w:val="005C58FA"/>
    <w:rsid w:val="005D2241"/>
    <w:rsid w:val="005E00D3"/>
    <w:rsid w:val="005E5636"/>
    <w:rsid w:val="005E5C49"/>
    <w:rsid w:val="005E7B43"/>
    <w:rsid w:val="005F221C"/>
    <w:rsid w:val="005F3805"/>
    <w:rsid w:val="005F7E84"/>
    <w:rsid w:val="006060C5"/>
    <w:rsid w:val="00610BB2"/>
    <w:rsid w:val="00610C05"/>
    <w:rsid w:val="006156F6"/>
    <w:rsid w:val="00615713"/>
    <w:rsid w:val="00617070"/>
    <w:rsid w:val="00625306"/>
    <w:rsid w:val="00631FE5"/>
    <w:rsid w:val="00632CD7"/>
    <w:rsid w:val="00635788"/>
    <w:rsid w:val="00641CDF"/>
    <w:rsid w:val="00642D22"/>
    <w:rsid w:val="00644B33"/>
    <w:rsid w:val="00645146"/>
    <w:rsid w:val="00660D91"/>
    <w:rsid w:val="00664379"/>
    <w:rsid w:val="00671E15"/>
    <w:rsid w:val="00675E41"/>
    <w:rsid w:val="00675F8E"/>
    <w:rsid w:val="006776BC"/>
    <w:rsid w:val="0068112A"/>
    <w:rsid w:val="00687E2A"/>
    <w:rsid w:val="00690330"/>
    <w:rsid w:val="00694DF0"/>
    <w:rsid w:val="00695BBE"/>
    <w:rsid w:val="00696D26"/>
    <w:rsid w:val="006A3882"/>
    <w:rsid w:val="006A6D99"/>
    <w:rsid w:val="006B343F"/>
    <w:rsid w:val="006B4863"/>
    <w:rsid w:val="006B6E57"/>
    <w:rsid w:val="006C1895"/>
    <w:rsid w:val="006E3145"/>
    <w:rsid w:val="006E3BCB"/>
    <w:rsid w:val="006E5856"/>
    <w:rsid w:val="006E6D6B"/>
    <w:rsid w:val="006F028B"/>
    <w:rsid w:val="006F5396"/>
    <w:rsid w:val="006F6312"/>
    <w:rsid w:val="00703AD6"/>
    <w:rsid w:val="00705AE5"/>
    <w:rsid w:val="00712AB6"/>
    <w:rsid w:val="0071612C"/>
    <w:rsid w:val="00735C9F"/>
    <w:rsid w:val="00737067"/>
    <w:rsid w:val="007400D0"/>
    <w:rsid w:val="00743ABB"/>
    <w:rsid w:val="007464BA"/>
    <w:rsid w:val="007473FC"/>
    <w:rsid w:val="007504A1"/>
    <w:rsid w:val="00753922"/>
    <w:rsid w:val="00753FF5"/>
    <w:rsid w:val="007603E0"/>
    <w:rsid w:val="00760E09"/>
    <w:rsid w:val="00762544"/>
    <w:rsid w:val="00764B87"/>
    <w:rsid w:val="0077276E"/>
    <w:rsid w:val="00777F1B"/>
    <w:rsid w:val="00782287"/>
    <w:rsid w:val="007823C1"/>
    <w:rsid w:val="007840F3"/>
    <w:rsid w:val="007951FD"/>
    <w:rsid w:val="007A008B"/>
    <w:rsid w:val="007A3C51"/>
    <w:rsid w:val="007B0478"/>
    <w:rsid w:val="007B20D3"/>
    <w:rsid w:val="007C2EB8"/>
    <w:rsid w:val="007C5CAF"/>
    <w:rsid w:val="007D25FC"/>
    <w:rsid w:val="007D3656"/>
    <w:rsid w:val="007D41B5"/>
    <w:rsid w:val="007D5262"/>
    <w:rsid w:val="007E2ED5"/>
    <w:rsid w:val="007F4698"/>
    <w:rsid w:val="007F542E"/>
    <w:rsid w:val="007F5EF6"/>
    <w:rsid w:val="0080006E"/>
    <w:rsid w:val="00802565"/>
    <w:rsid w:val="00802862"/>
    <w:rsid w:val="00802B7A"/>
    <w:rsid w:val="0080435D"/>
    <w:rsid w:val="00806E48"/>
    <w:rsid w:val="00810D00"/>
    <w:rsid w:val="00810D83"/>
    <w:rsid w:val="00816869"/>
    <w:rsid w:val="00816903"/>
    <w:rsid w:val="00822CA4"/>
    <w:rsid w:val="008232D9"/>
    <w:rsid w:val="00824261"/>
    <w:rsid w:val="0083292B"/>
    <w:rsid w:val="00837901"/>
    <w:rsid w:val="00844B90"/>
    <w:rsid w:val="00845A4E"/>
    <w:rsid w:val="00850628"/>
    <w:rsid w:val="00860CFB"/>
    <w:rsid w:val="00861237"/>
    <w:rsid w:val="00861E31"/>
    <w:rsid w:val="00876626"/>
    <w:rsid w:val="008846BD"/>
    <w:rsid w:val="00884CC6"/>
    <w:rsid w:val="00886136"/>
    <w:rsid w:val="00887841"/>
    <w:rsid w:val="00891448"/>
    <w:rsid w:val="00894FC2"/>
    <w:rsid w:val="008A28F5"/>
    <w:rsid w:val="008B15E1"/>
    <w:rsid w:val="008B4C73"/>
    <w:rsid w:val="008B7532"/>
    <w:rsid w:val="008C6123"/>
    <w:rsid w:val="008C78E4"/>
    <w:rsid w:val="008D22BE"/>
    <w:rsid w:val="008E551D"/>
    <w:rsid w:val="00900840"/>
    <w:rsid w:val="009078B5"/>
    <w:rsid w:val="00911DEC"/>
    <w:rsid w:val="00917437"/>
    <w:rsid w:val="00923A5D"/>
    <w:rsid w:val="009255EF"/>
    <w:rsid w:val="00925BAC"/>
    <w:rsid w:val="00926A09"/>
    <w:rsid w:val="00931997"/>
    <w:rsid w:val="00935DD7"/>
    <w:rsid w:val="00936826"/>
    <w:rsid w:val="00940406"/>
    <w:rsid w:val="009409EE"/>
    <w:rsid w:val="009429EA"/>
    <w:rsid w:val="0094308F"/>
    <w:rsid w:val="00946403"/>
    <w:rsid w:val="00947162"/>
    <w:rsid w:val="009517A2"/>
    <w:rsid w:val="0095244E"/>
    <w:rsid w:val="00956693"/>
    <w:rsid w:val="00961B41"/>
    <w:rsid w:val="0096224A"/>
    <w:rsid w:val="00964519"/>
    <w:rsid w:val="00964CF4"/>
    <w:rsid w:val="00965CF5"/>
    <w:rsid w:val="009672E4"/>
    <w:rsid w:val="0097249F"/>
    <w:rsid w:val="00984B3C"/>
    <w:rsid w:val="0098612F"/>
    <w:rsid w:val="00993F54"/>
    <w:rsid w:val="00994972"/>
    <w:rsid w:val="009A0B86"/>
    <w:rsid w:val="009A1F50"/>
    <w:rsid w:val="009A4F31"/>
    <w:rsid w:val="009A7DD1"/>
    <w:rsid w:val="009B135D"/>
    <w:rsid w:val="009B2652"/>
    <w:rsid w:val="009B7095"/>
    <w:rsid w:val="009B7CD7"/>
    <w:rsid w:val="009B7D41"/>
    <w:rsid w:val="009C0CD8"/>
    <w:rsid w:val="009C6A92"/>
    <w:rsid w:val="009D122A"/>
    <w:rsid w:val="009D1245"/>
    <w:rsid w:val="009D7DCC"/>
    <w:rsid w:val="009E150A"/>
    <w:rsid w:val="009E2115"/>
    <w:rsid w:val="009E4C69"/>
    <w:rsid w:val="009F31AB"/>
    <w:rsid w:val="009F6D9D"/>
    <w:rsid w:val="00A00964"/>
    <w:rsid w:val="00A027CC"/>
    <w:rsid w:val="00A04284"/>
    <w:rsid w:val="00A25454"/>
    <w:rsid w:val="00A31D30"/>
    <w:rsid w:val="00A3222E"/>
    <w:rsid w:val="00A32B0D"/>
    <w:rsid w:val="00A33B6A"/>
    <w:rsid w:val="00A35B07"/>
    <w:rsid w:val="00A37865"/>
    <w:rsid w:val="00A406CC"/>
    <w:rsid w:val="00A50056"/>
    <w:rsid w:val="00A56676"/>
    <w:rsid w:val="00A60A40"/>
    <w:rsid w:val="00A63A11"/>
    <w:rsid w:val="00A66B36"/>
    <w:rsid w:val="00A66CE0"/>
    <w:rsid w:val="00A71D4F"/>
    <w:rsid w:val="00A73FD2"/>
    <w:rsid w:val="00A7411B"/>
    <w:rsid w:val="00A814E8"/>
    <w:rsid w:val="00A83246"/>
    <w:rsid w:val="00A87FB9"/>
    <w:rsid w:val="00A9252C"/>
    <w:rsid w:val="00A92541"/>
    <w:rsid w:val="00A928FB"/>
    <w:rsid w:val="00A93527"/>
    <w:rsid w:val="00A97D48"/>
    <w:rsid w:val="00AA2C5E"/>
    <w:rsid w:val="00AA3604"/>
    <w:rsid w:val="00AA4770"/>
    <w:rsid w:val="00AA7B28"/>
    <w:rsid w:val="00AB5F0D"/>
    <w:rsid w:val="00AB61B8"/>
    <w:rsid w:val="00AC0237"/>
    <w:rsid w:val="00AC11E4"/>
    <w:rsid w:val="00AC78BD"/>
    <w:rsid w:val="00AD122E"/>
    <w:rsid w:val="00AD1BC9"/>
    <w:rsid w:val="00AD2348"/>
    <w:rsid w:val="00AE2BA6"/>
    <w:rsid w:val="00AE548D"/>
    <w:rsid w:val="00AE5A2B"/>
    <w:rsid w:val="00AF05A2"/>
    <w:rsid w:val="00AF3C67"/>
    <w:rsid w:val="00B02AB4"/>
    <w:rsid w:val="00B041B6"/>
    <w:rsid w:val="00B10E43"/>
    <w:rsid w:val="00B10FFD"/>
    <w:rsid w:val="00B11E13"/>
    <w:rsid w:val="00B2708A"/>
    <w:rsid w:val="00B270D1"/>
    <w:rsid w:val="00B308D1"/>
    <w:rsid w:val="00B319B2"/>
    <w:rsid w:val="00B41130"/>
    <w:rsid w:val="00B419CA"/>
    <w:rsid w:val="00B42902"/>
    <w:rsid w:val="00B45C6E"/>
    <w:rsid w:val="00B47397"/>
    <w:rsid w:val="00B477B2"/>
    <w:rsid w:val="00B55BB7"/>
    <w:rsid w:val="00B56E25"/>
    <w:rsid w:val="00B63424"/>
    <w:rsid w:val="00B7253C"/>
    <w:rsid w:val="00B75A0D"/>
    <w:rsid w:val="00B84637"/>
    <w:rsid w:val="00B85444"/>
    <w:rsid w:val="00B91DAA"/>
    <w:rsid w:val="00BB1B9B"/>
    <w:rsid w:val="00BB3BB0"/>
    <w:rsid w:val="00BB6B6B"/>
    <w:rsid w:val="00BB7EF4"/>
    <w:rsid w:val="00BD3364"/>
    <w:rsid w:val="00BD58A4"/>
    <w:rsid w:val="00BE4146"/>
    <w:rsid w:val="00BE7538"/>
    <w:rsid w:val="00BF195B"/>
    <w:rsid w:val="00C042AD"/>
    <w:rsid w:val="00C04789"/>
    <w:rsid w:val="00C2161F"/>
    <w:rsid w:val="00C25220"/>
    <w:rsid w:val="00C34FE0"/>
    <w:rsid w:val="00C35F46"/>
    <w:rsid w:val="00C4040D"/>
    <w:rsid w:val="00C42722"/>
    <w:rsid w:val="00C45AD9"/>
    <w:rsid w:val="00C530CA"/>
    <w:rsid w:val="00C54DD6"/>
    <w:rsid w:val="00C611A0"/>
    <w:rsid w:val="00C63ED2"/>
    <w:rsid w:val="00C66EAC"/>
    <w:rsid w:val="00C73C41"/>
    <w:rsid w:val="00C74768"/>
    <w:rsid w:val="00C7476E"/>
    <w:rsid w:val="00C750B0"/>
    <w:rsid w:val="00C80D72"/>
    <w:rsid w:val="00C80E45"/>
    <w:rsid w:val="00C81961"/>
    <w:rsid w:val="00C85345"/>
    <w:rsid w:val="00C9219A"/>
    <w:rsid w:val="00C975A8"/>
    <w:rsid w:val="00CA3261"/>
    <w:rsid w:val="00CA425C"/>
    <w:rsid w:val="00CA5010"/>
    <w:rsid w:val="00CA5091"/>
    <w:rsid w:val="00CA767D"/>
    <w:rsid w:val="00CA7DAC"/>
    <w:rsid w:val="00CB0BCF"/>
    <w:rsid w:val="00CB36C5"/>
    <w:rsid w:val="00CB4612"/>
    <w:rsid w:val="00CB7872"/>
    <w:rsid w:val="00CC0322"/>
    <w:rsid w:val="00CC4666"/>
    <w:rsid w:val="00CC479A"/>
    <w:rsid w:val="00CD2EAC"/>
    <w:rsid w:val="00CD5CB5"/>
    <w:rsid w:val="00CE21F1"/>
    <w:rsid w:val="00CE5D1E"/>
    <w:rsid w:val="00CE7537"/>
    <w:rsid w:val="00CF2085"/>
    <w:rsid w:val="00CF2CC7"/>
    <w:rsid w:val="00CF48E4"/>
    <w:rsid w:val="00D0014E"/>
    <w:rsid w:val="00D113CE"/>
    <w:rsid w:val="00D138DE"/>
    <w:rsid w:val="00D14313"/>
    <w:rsid w:val="00D15B06"/>
    <w:rsid w:val="00D16BE9"/>
    <w:rsid w:val="00D177E6"/>
    <w:rsid w:val="00D21563"/>
    <w:rsid w:val="00D2460F"/>
    <w:rsid w:val="00D270B3"/>
    <w:rsid w:val="00D32C7D"/>
    <w:rsid w:val="00D33DD9"/>
    <w:rsid w:val="00D362BB"/>
    <w:rsid w:val="00D56524"/>
    <w:rsid w:val="00D57D09"/>
    <w:rsid w:val="00D71715"/>
    <w:rsid w:val="00D7217B"/>
    <w:rsid w:val="00D7345B"/>
    <w:rsid w:val="00D7624B"/>
    <w:rsid w:val="00D86D04"/>
    <w:rsid w:val="00DA1A51"/>
    <w:rsid w:val="00DA5B7B"/>
    <w:rsid w:val="00DA6725"/>
    <w:rsid w:val="00DB1D61"/>
    <w:rsid w:val="00DC07A6"/>
    <w:rsid w:val="00DC1361"/>
    <w:rsid w:val="00DC333C"/>
    <w:rsid w:val="00DC74F0"/>
    <w:rsid w:val="00DD29D6"/>
    <w:rsid w:val="00DD2D82"/>
    <w:rsid w:val="00DE5252"/>
    <w:rsid w:val="00DF61B3"/>
    <w:rsid w:val="00DF61C4"/>
    <w:rsid w:val="00E068E4"/>
    <w:rsid w:val="00E13E3C"/>
    <w:rsid w:val="00E14BB6"/>
    <w:rsid w:val="00E21273"/>
    <w:rsid w:val="00E2353F"/>
    <w:rsid w:val="00E24510"/>
    <w:rsid w:val="00E25A67"/>
    <w:rsid w:val="00E303A0"/>
    <w:rsid w:val="00E30A92"/>
    <w:rsid w:val="00E30CF2"/>
    <w:rsid w:val="00E439C6"/>
    <w:rsid w:val="00E5415A"/>
    <w:rsid w:val="00E54B21"/>
    <w:rsid w:val="00E56621"/>
    <w:rsid w:val="00E67111"/>
    <w:rsid w:val="00E6725B"/>
    <w:rsid w:val="00E72EB2"/>
    <w:rsid w:val="00E74F16"/>
    <w:rsid w:val="00E757EC"/>
    <w:rsid w:val="00E82AAE"/>
    <w:rsid w:val="00E90D4F"/>
    <w:rsid w:val="00E92EA4"/>
    <w:rsid w:val="00E96635"/>
    <w:rsid w:val="00E97684"/>
    <w:rsid w:val="00EA05DC"/>
    <w:rsid w:val="00EA0E96"/>
    <w:rsid w:val="00EA19D8"/>
    <w:rsid w:val="00EA5B67"/>
    <w:rsid w:val="00EA7A9B"/>
    <w:rsid w:val="00EB3274"/>
    <w:rsid w:val="00EB6059"/>
    <w:rsid w:val="00EB6433"/>
    <w:rsid w:val="00EC0950"/>
    <w:rsid w:val="00ED38A3"/>
    <w:rsid w:val="00ED70B6"/>
    <w:rsid w:val="00ED721F"/>
    <w:rsid w:val="00EE0338"/>
    <w:rsid w:val="00EE1D3C"/>
    <w:rsid w:val="00EE3DE2"/>
    <w:rsid w:val="00EF34F1"/>
    <w:rsid w:val="00F033B2"/>
    <w:rsid w:val="00F07746"/>
    <w:rsid w:val="00F07D45"/>
    <w:rsid w:val="00F07E25"/>
    <w:rsid w:val="00F16698"/>
    <w:rsid w:val="00F20881"/>
    <w:rsid w:val="00F248B0"/>
    <w:rsid w:val="00F24993"/>
    <w:rsid w:val="00F27AF1"/>
    <w:rsid w:val="00F3101A"/>
    <w:rsid w:val="00F3286F"/>
    <w:rsid w:val="00F4409C"/>
    <w:rsid w:val="00F45A01"/>
    <w:rsid w:val="00F474B6"/>
    <w:rsid w:val="00F551CC"/>
    <w:rsid w:val="00F6233F"/>
    <w:rsid w:val="00F76241"/>
    <w:rsid w:val="00F768D4"/>
    <w:rsid w:val="00F8391F"/>
    <w:rsid w:val="00F83CD5"/>
    <w:rsid w:val="00F92592"/>
    <w:rsid w:val="00F97297"/>
    <w:rsid w:val="00FA1CD2"/>
    <w:rsid w:val="00FA27D9"/>
    <w:rsid w:val="00FA5828"/>
    <w:rsid w:val="00FA62FC"/>
    <w:rsid w:val="00FA6F4D"/>
    <w:rsid w:val="00FB1933"/>
    <w:rsid w:val="00FB22EA"/>
    <w:rsid w:val="00FB4EBB"/>
    <w:rsid w:val="00FB78D4"/>
    <w:rsid w:val="00FC2877"/>
    <w:rsid w:val="00FC5681"/>
    <w:rsid w:val="00FD059F"/>
    <w:rsid w:val="00FD0D13"/>
    <w:rsid w:val="00FD2897"/>
    <w:rsid w:val="00FF1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C4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28"/>
    <w:pPr>
      <w:widowControl w:val="0"/>
      <w:spacing w:line="360" w:lineRule="auto"/>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章"/>
    <w:basedOn w:val="a3"/>
    <w:link w:val="10"/>
    <w:rsid w:val="00EB6433"/>
    <w:pPr>
      <w:numPr>
        <w:numId w:val="1"/>
      </w:numPr>
      <w:spacing w:beforeLines="50" w:before="180" w:afterLines="50" w:after="180"/>
      <w:ind w:leftChars="0" w:left="482" w:hanging="482"/>
      <w:jc w:val="center"/>
      <w:outlineLvl w:val="0"/>
    </w:pPr>
    <w:rPr>
      <w:rFonts w:ascii="標楷體" w:hAnsi="標楷體"/>
      <w:sz w:val="28"/>
      <w:szCs w:val="28"/>
    </w:rPr>
  </w:style>
  <w:style w:type="paragraph" w:customStyle="1" w:styleId="2">
    <w:name w:val="2_節"/>
    <w:basedOn w:val="a3"/>
    <w:link w:val="20"/>
    <w:rsid w:val="00EB6433"/>
    <w:pPr>
      <w:numPr>
        <w:numId w:val="2"/>
      </w:numPr>
      <w:spacing w:beforeLines="50" w:before="180" w:afterLines="50" w:after="180"/>
      <w:ind w:leftChars="0" w:left="0"/>
      <w:outlineLvl w:val="1"/>
    </w:pPr>
  </w:style>
  <w:style w:type="character" w:customStyle="1" w:styleId="10">
    <w:name w:val="1_章 字元"/>
    <w:basedOn w:val="a0"/>
    <w:link w:val="1"/>
    <w:rsid w:val="00EB6433"/>
    <w:rPr>
      <w:rFonts w:ascii="標楷體" w:eastAsia="標楷體" w:hAnsi="標楷體"/>
      <w:sz w:val="28"/>
      <w:szCs w:val="28"/>
    </w:rPr>
  </w:style>
  <w:style w:type="paragraph" w:customStyle="1" w:styleId="0">
    <w:name w:val="0_內文"/>
    <w:basedOn w:val="a"/>
    <w:link w:val="00"/>
    <w:qFormat/>
    <w:rsid w:val="00AD1BC9"/>
    <w:pPr>
      <w:ind w:firstLineChars="200" w:firstLine="200"/>
    </w:pPr>
  </w:style>
  <w:style w:type="character" w:customStyle="1" w:styleId="20">
    <w:name w:val="2_節 字元"/>
    <w:basedOn w:val="a0"/>
    <w:link w:val="2"/>
    <w:rsid w:val="00EB6433"/>
    <w:rPr>
      <w:rFonts w:ascii="Times New Roman" w:eastAsia="標楷體" w:hAnsi="Times New Roman"/>
    </w:rPr>
  </w:style>
  <w:style w:type="character" w:customStyle="1" w:styleId="00">
    <w:name w:val="0_內文 字元"/>
    <w:basedOn w:val="a0"/>
    <w:link w:val="0"/>
    <w:rsid w:val="00AD1BC9"/>
    <w:rPr>
      <w:rFonts w:ascii="Times New Roman" w:eastAsia="標楷體" w:hAnsi="Times New Roman"/>
    </w:rPr>
  </w:style>
  <w:style w:type="character" w:styleId="a4">
    <w:name w:val="Hyperlink"/>
    <w:basedOn w:val="a0"/>
    <w:uiPriority w:val="99"/>
    <w:unhideWhenUsed/>
    <w:rsid w:val="00EB6433"/>
    <w:rPr>
      <w:color w:val="0563C1" w:themeColor="hyperlink"/>
      <w:u w:val="single"/>
    </w:rPr>
  </w:style>
  <w:style w:type="character" w:styleId="a5">
    <w:name w:val="annotation reference"/>
    <w:basedOn w:val="a0"/>
    <w:uiPriority w:val="99"/>
    <w:semiHidden/>
    <w:unhideWhenUsed/>
    <w:rsid w:val="00EB6433"/>
    <w:rPr>
      <w:sz w:val="18"/>
      <w:szCs w:val="18"/>
    </w:rPr>
  </w:style>
  <w:style w:type="paragraph" w:styleId="a6">
    <w:name w:val="annotation text"/>
    <w:basedOn w:val="a"/>
    <w:link w:val="a7"/>
    <w:uiPriority w:val="99"/>
    <w:semiHidden/>
    <w:unhideWhenUsed/>
    <w:rsid w:val="00EB6433"/>
  </w:style>
  <w:style w:type="character" w:customStyle="1" w:styleId="a7">
    <w:name w:val="註解文字 字元"/>
    <w:basedOn w:val="a0"/>
    <w:link w:val="a6"/>
    <w:uiPriority w:val="99"/>
    <w:semiHidden/>
    <w:rsid w:val="00EB6433"/>
    <w:rPr>
      <w:rFonts w:ascii="Times New Roman" w:eastAsia="標楷體" w:hAnsi="Times New Roman"/>
    </w:rPr>
  </w:style>
  <w:style w:type="paragraph" w:customStyle="1" w:styleId="01">
    <w:name w:val="0_參考文獻"/>
    <w:basedOn w:val="a"/>
    <w:link w:val="02"/>
    <w:qFormat/>
    <w:rsid w:val="003227F4"/>
    <w:pPr>
      <w:ind w:left="200" w:hangingChars="200" w:hanging="200"/>
    </w:pPr>
    <w:rPr>
      <w:rFonts w:cs="Times New Roman"/>
      <w:szCs w:val="24"/>
    </w:rPr>
  </w:style>
  <w:style w:type="character" w:customStyle="1" w:styleId="02">
    <w:name w:val="0_參考文獻 字元"/>
    <w:basedOn w:val="a0"/>
    <w:link w:val="01"/>
    <w:rsid w:val="003227F4"/>
    <w:rPr>
      <w:rFonts w:ascii="Times New Roman" w:eastAsia="標楷體" w:hAnsi="Times New Roman" w:cs="Times New Roman"/>
      <w:szCs w:val="24"/>
    </w:rPr>
  </w:style>
  <w:style w:type="paragraph" w:styleId="a3">
    <w:name w:val="List Paragraph"/>
    <w:basedOn w:val="a"/>
    <w:uiPriority w:val="34"/>
    <w:qFormat/>
    <w:rsid w:val="00EB6433"/>
    <w:pPr>
      <w:ind w:leftChars="200" w:left="480"/>
    </w:pPr>
  </w:style>
  <w:style w:type="paragraph" w:styleId="a8">
    <w:name w:val="Balloon Text"/>
    <w:basedOn w:val="a"/>
    <w:link w:val="a9"/>
    <w:uiPriority w:val="99"/>
    <w:semiHidden/>
    <w:unhideWhenUsed/>
    <w:rsid w:val="00EB64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6433"/>
    <w:rPr>
      <w:rFonts w:asciiTheme="majorHAnsi" w:eastAsiaTheme="majorEastAsia" w:hAnsiTheme="majorHAnsi" w:cstheme="majorBidi"/>
      <w:sz w:val="18"/>
      <w:szCs w:val="18"/>
    </w:rPr>
  </w:style>
  <w:style w:type="paragraph" w:styleId="aa">
    <w:name w:val="header"/>
    <w:basedOn w:val="a"/>
    <w:link w:val="ab"/>
    <w:uiPriority w:val="99"/>
    <w:unhideWhenUsed/>
    <w:rsid w:val="003400DC"/>
    <w:pPr>
      <w:tabs>
        <w:tab w:val="center" w:pos="4153"/>
        <w:tab w:val="right" w:pos="8306"/>
      </w:tabs>
      <w:snapToGrid w:val="0"/>
    </w:pPr>
    <w:rPr>
      <w:sz w:val="20"/>
      <w:szCs w:val="20"/>
    </w:rPr>
  </w:style>
  <w:style w:type="character" w:customStyle="1" w:styleId="ab">
    <w:name w:val="頁首 字元"/>
    <w:basedOn w:val="a0"/>
    <w:link w:val="aa"/>
    <w:uiPriority w:val="99"/>
    <w:rsid w:val="003400DC"/>
    <w:rPr>
      <w:rFonts w:ascii="Times New Roman" w:eastAsia="標楷體" w:hAnsi="Times New Roman"/>
      <w:sz w:val="20"/>
      <w:szCs w:val="20"/>
    </w:rPr>
  </w:style>
  <w:style w:type="paragraph" w:styleId="ac">
    <w:name w:val="footer"/>
    <w:basedOn w:val="a"/>
    <w:link w:val="ad"/>
    <w:uiPriority w:val="99"/>
    <w:unhideWhenUsed/>
    <w:rsid w:val="003400DC"/>
    <w:pPr>
      <w:tabs>
        <w:tab w:val="center" w:pos="4153"/>
        <w:tab w:val="right" w:pos="8306"/>
      </w:tabs>
      <w:snapToGrid w:val="0"/>
    </w:pPr>
    <w:rPr>
      <w:sz w:val="20"/>
      <w:szCs w:val="20"/>
    </w:rPr>
  </w:style>
  <w:style w:type="character" w:customStyle="1" w:styleId="ad">
    <w:name w:val="頁尾 字元"/>
    <w:basedOn w:val="a0"/>
    <w:link w:val="ac"/>
    <w:uiPriority w:val="99"/>
    <w:rsid w:val="003400DC"/>
    <w:rPr>
      <w:rFonts w:ascii="Times New Roman" w:eastAsia="標楷體" w:hAnsi="Times New Roman"/>
      <w:sz w:val="20"/>
      <w:szCs w:val="20"/>
    </w:rPr>
  </w:style>
  <w:style w:type="paragraph" w:styleId="ae">
    <w:name w:val="annotation subject"/>
    <w:basedOn w:val="a6"/>
    <w:next w:val="a6"/>
    <w:link w:val="af"/>
    <w:uiPriority w:val="99"/>
    <w:semiHidden/>
    <w:unhideWhenUsed/>
    <w:rsid w:val="00961B41"/>
    <w:rPr>
      <w:b/>
      <w:bCs/>
    </w:rPr>
  </w:style>
  <w:style w:type="character" w:customStyle="1" w:styleId="af">
    <w:name w:val="註解主旨 字元"/>
    <w:basedOn w:val="a7"/>
    <w:link w:val="ae"/>
    <w:uiPriority w:val="99"/>
    <w:semiHidden/>
    <w:rsid w:val="00961B41"/>
    <w:rPr>
      <w:rFonts w:ascii="Times New Roman" w:eastAsia="標楷體" w:hAnsi="Times New Roman"/>
      <w:b/>
      <w:bCs/>
    </w:rPr>
  </w:style>
  <w:style w:type="character" w:styleId="af0">
    <w:name w:val="Unresolved Mention"/>
    <w:basedOn w:val="a0"/>
    <w:uiPriority w:val="99"/>
    <w:semiHidden/>
    <w:unhideWhenUsed/>
    <w:rsid w:val="00961B41"/>
    <w:rPr>
      <w:color w:val="605E5C"/>
      <w:shd w:val="clear" w:color="auto" w:fill="E1DFDD"/>
    </w:rPr>
  </w:style>
  <w:style w:type="character" w:styleId="af1">
    <w:name w:val="FollowedHyperlink"/>
    <w:basedOn w:val="a0"/>
    <w:uiPriority w:val="99"/>
    <w:semiHidden/>
    <w:unhideWhenUsed/>
    <w:rsid w:val="004C55C9"/>
    <w:rPr>
      <w:color w:val="954F72" w:themeColor="followedHyperlink"/>
      <w:u w:val="single"/>
    </w:rPr>
  </w:style>
  <w:style w:type="paragraph" w:styleId="af2">
    <w:name w:val="Revision"/>
    <w:hidden/>
    <w:uiPriority w:val="99"/>
    <w:semiHidden/>
    <w:rsid w:val="00E068E4"/>
    <w:rPr>
      <w:rFonts w:ascii="Times New Roman" w:eastAsia="標楷體" w:hAnsi="Times New Roman"/>
    </w:rPr>
  </w:style>
  <w:style w:type="paragraph" w:customStyle="1" w:styleId="2section">
    <w:name w:val="2_section"/>
    <w:basedOn w:val="2"/>
    <w:link w:val="2section0"/>
    <w:qFormat/>
    <w:rsid w:val="003227F4"/>
    <w:pPr>
      <w:numPr>
        <w:numId w:val="0"/>
      </w:numPr>
      <w:spacing w:before="50" w:after="50"/>
    </w:pPr>
    <w:rPr>
      <w:rFonts w:eastAsia="DengXian"/>
      <w:i/>
      <w:lang w:eastAsia="zh-CN"/>
    </w:rPr>
  </w:style>
  <w:style w:type="paragraph" w:customStyle="1" w:styleId="11Chapter">
    <w:name w:val="1.1_Chapter"/>
    <w:basedOn w:val="a"/>
    <w:link w:val="11Chapter0"/>
    <w:qFormat/>
    <w:rsid w:val="003227F4"/>
    <w:pPr>
      <w:spacing w:line="480" w:lineRule="auto"/>
      <w:outlineLvl w:val="0"/>
    </w:pPr>
    <w:rPr>
      <w:b/>
      <w:bCs/>
      <w:sz w:val="28"/>
      <w:szCs w:val="28"/>
    </w:rPr>
  </w:style>
  <w:style w:type="character" w:customStyle="1" w:styleId="2section0">
    <w:name w:val="2_section 字元"/>
    <w:basedOn w:val="20"/>
    <w:link w:val="2section"/>
    <w:rsid w:val="003227F4"/>
    <w:rPr>
      <w:rFonts w:ascii="Times New Roman" w:eastAsia="DengXian" w:hAnsi="Times New Roman"/>
      <w:i/>
      <w:lang w:eastAsia="zh-CN"/>
    </w:rPr>
  </w:style>
  <w:style w:type="character" w:customStyle="1" w:styleId="11Chapter0">
    <w:name w:val="1.1_Chapter 字元"/>
    <w:basedOn w:val="a0"/>
    <w:link w:val="11Chapter"/>
    <w:rsid w:val="003227F4"/>
    <w:rPr>
      <w:rFonts w:ascii="Times New Roman" w:eastAsia="標楷體"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04345">
      <w:bodyDiv w:val="1"/>
      <w:marLeft w:val="0"/>
      <w:marRight w:val="0"/>
      <w:marTop w:val="0"/>
      <w:marBottom w:val="0"/>
      <w:divBdr>
        <w:top w:val="none" w:sz="0" w:space="0" w:color="auto"/>
        <w:left w:val="none" w:sz="0" w:space="0" w:color="auto"/>
        <w:bottom w:val="none" w:sz="0" w:space="0" w:color="auto"/>
        <w:right w:val="none" w:sz="0" w:space="0" w:color="auto"/>
      </w:divBdr>
    </w:div>
    <w:div w:id="1237281801">
      <w:bodyDiv w:val="1"/>
      <w:marLeft w:val="0"/>
      <w:marRight w:val="0"/>
      <w:marTop w:val="0"/>
      <w:marBottom w:val="0"/>
      <w:divBdr>
        <w:top w:val="none" w:sz="0" w:space="0" w:color="auto"/>
        <w:left w:val="none" w:sz="0" w:space="0" w:color="auto"/>
        <w:bottom w:val="none" w:sz="0" w:space="0" w:color="auto"/>
        <w:right w:val="none" w:sz="0" w:space="0" w:color="auto"/>
      </w:divBdr>
    </w:div>
    <w:div w:id="1699164872">
      <w:bodyDiv w:val="1"/>
      <w:marLeft w:val="0"/>
      <w:marRight w:val="0"/>
      <w:marTop w:val="0"/>
      <w:marBottom w:val="0"/>
      <w:divBdr>
        <w:top w:val="none" w:sz="0" w:space="0" w:color="auto"/>
        <w:left w:val="none" w:sz="0" w:space="0" w:color="auto"/>
        <w:bottom w:val="none" w:sz="0" w:space="0" w:color="auto"/>
        <w:right w:val="none" w:sz="0" w:space="0" w:color="auto"/>
      </w:divBdr>
    </w:div>
    <w:div w:id="20385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custaiwan.tw/society/202002130012" TargetMode="External"/><Relationship Id="rId18" Type="http://schemas.openxmlformats.org/officeDocument/2006/relationships/hyperlink" Target="https://www.taiwannews.com.tw/en/news/38704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ipeitimes.com/News/front/archives/2020/02/15/2003731015" TargetMode="External"/><Relationship Id="rId7" Type="http://schemas.openxmlformats.org/officeDocument/2006/relationships/endnotes" Target="endnotes.xml"/><Relationship Id="rId12" Type="http://schemas.openxmlformats.org/officeDocument/2006/relationships/hyperlink" Target="https://focustaiwan.tw/society/202001310013" TargetMode="External"/><Relationship Id="rId17" Type="http://schemas.openxmlformats.org/officeDocument/2006/relationships/hyperlink" Target="https://www.taiwannews.com.tw/en/news/3863692" TargetMode="External"/><Relationship Id="rId25" Type="http://schemas.openxmlformats.org/officeDocument/2006/relationships/hyperlink" Target="https://www.taiwannews.com.tw/en/news/3863692" TargetMode="External"/><Relationship Id="rId2" Type="http://schemas.openxmlformats.org/officeDocument/2006/relationships/numbering" Target="numbering.xml"/><Relationship Id="rId16" Type="http://schemas.openxmlformats.org/officeDocument/2006/relationships/hyperlink" Target="https://doi.org/10.1007/s12529-008-9008-2" TargetMode="External"/><Relationship Id="rId20" Type="http://schemas.openxmlformats.org/officeDocument/2006/relationships/hyperlink" Target="https://focustaiwan.tw/society/202002280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24" Type="http://schemas.openxmlformats.org/officeDocument/2006/relationships/hyperlink" Target="https://www.cdc.gov.tw/En/Bulletin/Detail/IHbdHSeA0j_P4rtnJcgT2g?typeid=158" TargetMode="External"/><Relationship Id="rId5" Type="http://schemas.openxmlformats.org/officeDocument/2006/relationships/webSettings" Target="webSettings.xml"/><Relationship Id="rId15" Type="http://schemas.openxmlformats.org/officeDocument/2006/relationships/hyperlink" Target="https://doi.org/10.1371/journal.pone.0023610" TargetMode="External"/><Relationship Id="rId23" Type="http://schemas.openxmlformats.org/officeDocument/2006/relationships/hyperlink" Target="https://www.cdc.gov.tw/En/Bulletin/Detail/7XTz1qzNqDYE1yL6TT9D3w?typeid=158" TargetMode="External"/><Relationship Id="rId10" Type="http://schemas.openxmlformats.org/officeDocument/2006/relationships/hyperlink" Target="https://support.google.com/trends/answer/4365533?hl=zh-Hant&amp;ref_topic=6248052" TargetMode="External"/><Relationship Id="rId19" Type="http://schemas.openxmlformats.org/officeDocument/2006/relationships/hyperlink" Target="https://support.google.com/trends/answer/4365533?hl=zh-Hant&amp;ref_topic=6248052" TargetMode="External"/><Relationship Id="rId4" Type="http://schemas.openxmlformats.org/officeDocument/2006/relationships/settings" Target="settings.xml"/><Relationship Id="rId9" Type="http://schemas.openxmlformats.org/officeDocument/2006/relationships/hyperlink" Target="https://ourworldindata.org/coronavirus" TargetMode="External"/><Relationship Id="rId14" Type="http://schemas.openxmlformats.org/officeDocument/2006/relationships/hyperlink" Target="https://www.statista.com/statistics/617136/digital-population-worldwide/" TargetMode="External"/><Relationship Id="rId22" Type="http://schemas.openxmlformats.org/officeDocument/2006/relationships/hyperlink" Target="https://www.cdc.gov.tw/En/File/Get/yWcEHBRqokfB6QIeWQdZjQ"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7475-CA14-4F90-9D05-EFF09F565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2020-04-11T02:23:00Z</dcterms:created>
  <dcterms:modified xsi:type="dcterms:W3CDTF">2020-04-11T16:11:00Z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