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EA" w:rsidRDefault="008B2386" w:rsidP="00BB059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FAMA DECOMPOSITION ANALYSIS </w:t>
      </w:r>
      <w:r w:rsidR="00D76AF4" w:rsidRPr="00D76AF4">
        <w:rPr>
          <w:rFonts w:ascii="Times New Roman" w:hAnsi="Times New Roman" w:cs="Times New Roman"/>
          <w:b/>
          <w:sz w:val="28"/>
          <w:szCs w:val="28"/>
        </w:rPr>
        <w:t xml:space="preserve">OF </w:t>
      </w:r>
      <w:r w:rsidR="00182EEA">
        <w:rPr>
          <w:rFonts w:ascii="Times New Roman" w:hAnsi="Times New Roman" w:cs="Times New Roman"/>
          <w:b/>
          <w:sz w:val="28"/>
          <w:szCs w:val="28"/>
        </w:rPr>
        <w:t>SELECTED</w:t>
      </w:r>
      <w:r>
        <w:rPr>
          <w:rFonts w:ascii="Times New Roman" w:hAnsi="Times New Roman" w:cs="Times New Roman"/>
          <w:b/>
          <w:sz w:val="28"/>
          <w:szCs w:val="28"/>
        </w:rPr>
        <w:t xml:space="preserve"> COMPANIES OF BOMBAY STOCK EXCHANGE IN INDIA </w:t>
      </w:r>
      <w:bookmarkStart w:id="0" w:name="_GoBack"/>
      <w:bookmarkEnd w:id="0"/>
    </w:p>
    <w:p w:rsidR="00E23AB1" w:rsidRPr="00E23AB1" w:rsidRDefault="00E23AB1" w:rsidP="00E92119">
      <w:pPr>
        <w:spacing w:after="0" w:line="360" w:lineRule="auto"/>
        <w:jc w:val="center"/>
        <w:rPr>
          <w:rFonts w:asciiTheme="majorHAnsi" w:hAnsiTheme="majorHAnsi" w:cs="Times New Roman"/>
          <w:b/>
          <w:sz w:val="26"/>
          <w:szCs w:val="26"/>
        </w:rPr>
      </w:pPr>
      <w:r w:rsidRPr="00E23AB1">
        <w:rPr>
          <w:rFonts w:asciiTheme="majorHAnsi" w:hAnsiTheme="majorHAnsi" w:cs="Times New Roman"/>
          <w:b/>
          <w:sz w:val="26"/>
          <w:szCs w:val="26"/>
        </w:rPr>
        <w:t>Dr. Dhanraj Sharma</w:t>
      </w:r>
    </w:p>
    <w:p w:rsidR="00E23AB1" w:rsidRPr="00E23AB1" w:rsidRDefault="00E23AB1" w:rsidP="00E92119">
      <w:pPr>
        <w:spacing w:after="0"/>
        <w:jc w:val="center"/>
        <w:rPr>
          <w:rFonts w:asciiTheme="majorHAnsi" w:hAnsiTheme="majorHAnsi" w:cs="Times New Roman"/>
          <w:b/>
          <w:sz w:val="24"/>
          <w:szCs w:val="28"/>
        </w:rPr>
      </w:pPr>
      <w:r w:rsidRPr="00E23AB1">
        <w:rPr>
          <w:rFonts w:asciiTheme="majorHAnsi" w:hAnsiTheme="majorHAnsi" w:cs="Times New Roman"/>
          <w:b/>
          <w:sz w:val="24"/>
          <w:szCs w:val="28"/>
        </w:rPr>
        <w:t>Assistant Professor</w:t>
      </w:r>
    </w:p>
    <w:p w:rsidR="00E23AB1" w:rsidRPr="00E23AB1" w:rsidRDefault="00E23AB1" w:rsidP="00E92119">
      <w:pPr>
        <w:spacing w:after="0"/>
        <w:jc w:val="center"/>
        <w:rPr>
          <w:rFonts w:asciiTheme="majorHAnsi" w:hAnsiTheme="majorHAnsi" w:cs="Times New Roman"/>
          <w:sz w:val="24"/>
          <w:szCs w:val="28"/>
        </w:rPr>
      </w:pPr>
      <w:r w:rsidRPr="00E23AB1">
        <w:rPr>
          <w:rFonts w:asciiTheme="majorHAnsi" w:hAnsiTheme="majorHAnsi" w:cs="Times New Roman"/>
          <w:sz w:val="24"/>
          <w:szCs w:val="28"/>
        </w:rPr>
        <w:t>Department of Commerce</w:t>
      </w:r>
    </w:p>
    <w:p w:rsidR="00E23AB1" w:rsidRPr="00E23AB1" w:rsidRDefault="00E23AB1" w:rsidP="00E92119">
      <w:pPr>
        <w:spacing w:after="0"/>
        <w:jc w:val="center"/>
        <w:rPr>
          <w:rFonts w:asciiTheme="majorHAnsi" w:hAnsiTheme="majorHAnsi" w:cs="Times New Roman"/>
          <w:sz w:val="24"/>
          <w:szCs w:val="28"/>
        </w:rPr>
      </w:pPr>
      <w:r w:rsidRPr="00E23AB1">
        <w:rPr>
          <w:rFonts w:asciiTheme="majorHAnsi" w:hAnsiTheme="majorHAnsi" w:cs="Times New Roman"/>
          <w:sz w:val="24"/>
          <w:szCs w:val="28"/>
        </w:rPr>
        <w:t>Central University of Rajasthan</w:t>
      </w:r>
    </w:p>
    <w:p w:rsidR="00E23AB1" w:rsidRDefault="00E23AB1">
      <w:pPr>
        <w:rPr>
          <w:rFonts w:ascii="Times New Roman" w:hAnsi="Times New Roman" w:cs="Times New Roman"/>
          <w:b/>
          <w:sz w:val="24"/>
          <w:szCs w:val="28"/>
        </w:rPr>
      </w:pPr>
    </w:p>
    <w:p w:rsidR="00084D76" w:rsidRDefault="00084D76">
      <w:pPr>
        <w:rPr>
          <w:rFonts w:ascii="Times New Roman" w:hAnsi="Times New Roman" w:cs="Times New Roman"/>
          <w:b/>
          <w:sz w:val="24"/>
          <w:szCs w:val="28"/>
        </w:rPr>
      </w:pPr>
      <w:r>
        <w:rPr>
          <w:rFonts w:ascii="Times New Roman" w:hAnsi="Times New Roman" w:cs="Times New Roman"/>
          <w:b/>
          <w:sz w:val="24"/>
          <w:szCs w:val="28"/>
        </w:rPr>
        <w:t>ABSTRACT</w:t>
      </w:r>
    </w:p>
    <w:p w:rsidR="00537B4B" w:rsidRPr="00651C40" w:rsidRDefault="00537B4B" w:rsidP="00537B4B">
      <w:pPr>
        <w:spacing w:line="360" w:lineRule="auto"/>
        <w:jc w:val="both"/>
        <w:rPr>
          <w:rFonts w:ascii="Times New Roman" w:hAnsi="Times New Roman" w:cs="Times New Roman"/>
          <w:bCs/>
          <w:sz w:val="24"/>
          <w:szCs w:val="24"/>
        </w:rPr>
      </w:pPr>
      <w:r w:rsidRPr="00651C40">
        <w:rPr>
          <w:rFonts w:ascii="Times New Roman" w:hAnsi="Times New Roman" w:cs="Times New Roman"/>
          <w:bCs/>
          <w:sz w:val="24"/>
          <w:szCs w:val="24"/>
        </w:rPr>
        <w:t xml:space="preserve">This main purpose of the research is to examine the </w:t>
      </w:r>
      <w:r>
        <w:rPr>
          <w:rFonts w:ascii="Times New Roman" w:hAnsi="Times New Roman" w:cs="Times New Roman"/>
          <w:bCs/>
          <w:sz w:val="24"/>
          <w:szCs w:val="24"/>
        </w:rPr>
        <w:t>selectivity</w:t>
      </w:r>
      <w:r w:rsidRPr="00651C40">
        <w:rPr>
          <w:rFonts w:ascii="Times New Roman" w:hAnsi="Times New Roman" w:cs="Times New Roman"/>
          <w:bCs/>
          <w:sz w:val="24"/>
          <w:szCs w:val="24"/>
        </w:rPr>
        <w:t xml:space="preserve"> and </w:t>
      </w:r>
      <w:r>
        <w:rPr>
          <w:rFonts w:ascii="Times New Roman" w:hAnsi="Times New Roman" w:cs="Times New Roman"/>
          <w:bCs/>
          <w:sz w:val="24"/>
          <w:szCs w:val="24"/>
        </w:rPr>
        <w:t>diversificationcomponentin generating the superior return</w:t>
      </w:r>
      <w:r w:rsidRPr="00651C40">
        <w:rPr>
          <w:rFonts w:ascii="Times New Roman" w:hAnsi="Times New Roman" w:cs="Times New Roman"/>
          <w:bCs/>
          <w:sz w:val="24"/>
          <w:szCs w:val="24"/>
        </w:rPr>
        <w:t xml:space="preserve"> f</w:t>
      </w:r>
      <w:r w:rsidR="00BC0D60">
        <w:rPr>
          <w:rFonts w:ascii="Times New Roman" w:hAnsi="Times New Roman" w:cs="Times New Roman"/>
          <w:bCs/>
          <w:sz w:val="24"/>
          <w:szCs w:val="24"/>
        </w:rPr>
        <w:t>or the study period i.e.</w:t>
      </w:r>
      <w:r w:rsidRPr="00651C40">
        <w:rPr>
          <w:rFonts w:ascii="Times New Roman" w:hAnsi="Times New Roman" w:cs="Times New Roman"/>
          <w:bCs/>
          <w:sz w:val="24"/>
          <w:szCs w:val="24"/>
        </w:rPr>
        <w:t xml:space="preserve"> April </w:t>
      </w:r>
      <w:r>
        <w:rPr>
          <w:rFonts w:ascii="Times New Roman" w:hAnsi="Times New Roman" w:cs="Times New Roman"/>
          <w:bCs/>
          <w:sz w:val="24"/>
          <w:szCs w:val="24"/>
        </w:rPr>
        <w:t>201</w:t>
      </w:r>
      <w:r w:rsidRPr="00651C40">
        <w:rPr>
          <w:rFonts w:ascii="Times New Roman" w:hAnsi="Times New Roman" w:cs="Times New Roman"/>
          <w:bCs/>
          <w:sz w:val="24"/>
          <w:szCs w:val="24"/>
        </w:rPr>
        <w:t xml:space="preserve">0 to March </w:t>
      </w:r>
      <w:r>
        <w:rPr>
          <w:rFonts w:ascii="Times New Roman" w:hAnsi="Times New Roman" w:cs="Times New Roman"/>
          <w:bCs/>
          <w:sz w:val="24"/>
          <w:szCs w:val="24"/>
        </w:rPr>
        <w:t>2015</w:t>
      </w:r>
      <w:r w:rsidRPr="00651C40">
        <w:rPr>
          <w:rFonts w:ascii="Times New Roman" w:hAnsi="Times New Roman" w:cs="Times New Roman"/>
          <w:bCs/>
          <w:sz w:val="24"/>
          <w:szCs w:val="24"/>
        </w:rPr>
        <w:t xml:space="preserve">. To achieve the major objective of the study, </w:t>
      </w:r>
      <w:r>
        <w:rPr>
          <w:rFonts w:ascii="Times New Roman" w:hAnsi="Times New Roman" w:cs="Times New Roman"/>
          <w:bCs/>
          <w:sz w:val="24"/>
          <w:szCs w:val="24"/>
        </w:rPr>
        <w:t xml:space="preserve">Fama (1972) Decomposition modelis </w:t>
      </w:r>
      <w:r w:rsidRPr="00651C40">
        <w:rPr>
          <w:rFonts w:ascii="Times New Roman" w:hAnsi="Times New Roman" w:cs="Times New Roman"/>
          <w:bCs/>
          <w:sz w:val="24"/>
          <w:szCs w:val="24"/>
        </w:rPr>
        <w:t xml:space="preserve">applied on a sample size of </w:t>
      </w:r>
      <w:r>
        <w:rPr>
          <w:rFonts w:ascii="Times New Roman" w:hAnsi="Times New Roman" w:cs="Times New Roman"/>
          <w:bCs/>
          <w:sz w:val="24"/>
          <w:szCs w:val="24"/>
        </w:rPr>
        <w:t>30companies</w:t>
      </w:r>
      <w:r w:rsidRPr="00651C40">
        <w:rPr>
          <w:rFonts w:ascii="Times New Roman" w:hAnsi="Times New Roman" w:cs="Times New Roman"/>
          <w:bCs/>
          <w:sz w:val="24"/>
          <w:szCs w:val="24"/>
        </w:rPr>
        <w:t>.</w:t>
      </w:r>
      <w:r>
        <w:rPr>
          <w:rFonts w:ascii="Times New Roman" w:hAnsi="Times New Roman" w:cs="Times New Roman"/>
          <w:bCs/>
          <w:sz w:val="24"/>
          <w:szCs w:val="24"/>
        </w:rPr>
        <w:t xml:space="preserve"> In the sample size, all the top 30 companies are taken which constitute the S&amp;P BSE Sensex.</w:t>
      </w:r>
      <w:r w:rsidRPr="00651C40">
        <w:rPr>
          <w:rFonts w:ascii="Times New Roman" w:hAnsi="Times New Roman" w:cs="Times New Roman"/>
          <w:bCs/>
          <w:sz w:val="24"/>
          <w:szCs w:val="24"/>
        </w:rPr>
        <w:t xml:space="preserve"> The research also characterized the results on the basis </w:t>
      </w:r>
      <w:r w:rsidR="00BC0D60">
        <w:rPr>
          <w:rFonts w:ascii="Times New Roman" w:hAnsi="Times New Roman" w:cs="Times New Roman"/>
          <w:bCs/>
          <w:sz w:val="24"/>
          <w:szCs w:val="24"/>
        </w:rPr>
        <w:t xml:space="preserve">of </w:t>
      </w:r>
      <w:r>
        <w:rPr>
          <w:rFonts w:ascii="Times New Roman" w:hAnsi="Times New Roman" w:cs="Times New Roman"/>
          <w:bCs/>
          <w:sz w:val="24"/>
          <w:szCs w:val="24"/>
        </w:rPr>
        <w:t xml:space="preserve">risk and return </w:t>
      </w:r>
      <w:r w:rsidR="00BC0D60">
        <w:rPr>
          <w:rFonts w:ascii="Times New Roman" w:hAnsi="Times New Roman" w:cs="Times New Roman"/>
          <w:bCs/>
          <w:sz w:val="24"/>
          <w:szCs w:val="24"/>
        </w:rPr>
        <w:t>related performance measure</w:t>
      </w:r>
      <w:r w:rsidRPr="00651C40">
        <w:rPr>
          <w:rFonts w:ascii="Times New Roman" w:hAnsi="Times New Roman" w:cs="Times New Roman"/>
          <w:bCs/>
          <w:sz w:val="24"/>
          <w:szCs w:val="24"/>
        </w:rPr>
        <w:t xml:space="preserve">. The study confirms </w:t>
      </w:r>
      <w:r w:rsidR="00BC0D60">
        <w:rPr>
          <w:rFonts w:ascii="Times New Roman" w:hAnsi="Times New Roman" w:cs="Times New Roman"/>
          <w:bCs/>
          <w:sz w:val="24"/>
          <w:szCs w:val="24"/>
        </w:rPr>
        <w:t xml:space="preserve">that diversification and selection has significant role in providing </w:t>
      </w:r>
      <w:r w:rsidRPr="00651C40">
        <w:rPr>
          <w:rFonts w:ascii="Times New Roman" w:hAnsi="Times New Roman" w:cs="Times New Roman"/>
          <w:bCs/>
          <w:sz w:val="24"/>
          <w:szCs w:val="24"/>
        </w:rPr>
        <w:t xml:space="preserve">additional value </w:t>
      </w:r>
      <w:r w:rsidR="00BC0D60">
        <w:rPr>
          <w:rFonts w:ascii="Times New Roman" w:hAnsi="Times New Roman" w:cs="Times New Roman"/>
          <w:bCs/>
          <w:sz w:val="24"/>
          <w:szCs w:val="24"/>
        </w:rPr>
        <w:t xml:space="preserve">in the investment </w:t>
      </w:r>
      <w:r w:rsidRPr="00651C40">
        <w:rPr>
          <w:rFonts w:ascii="Times New Roman" w:hAnsi="Times New Roman" w:cs="Times New Roman"/>
          <w:bCs/>
          <w:sz w:val="24"/>
          <w:szCs w:val="24"/>
        </w:rPr>
        <w:t xml:space="preserve">within the study period.  </w:t>
      </w:r>
    </w:p>
    <w:p w:rsidR="00182EEA" w:rsidRPr="00BB059E" w:rsidRDefault="00537B4B" w:rsidP="00BB059E">
      <w:pPr>
        <w:spacing w:line="360" w:lineRule="auto"/>
        <w:jc w:val="both"/>
        <w:rPr>
          <w:rFonts w:ascii="Times New Roman" w:hAnsi="Times New Roman" w:cs="Times New Roman"/>
          <w:bCs/>
          <w:i/>
          <w:sz w:val="24"/>
          <w:szCs w:val="24"/>
        </w:rPr>
      </w:pPr>
      <w:r w:rsidRPr="007275EA">
        <w:rPr>
          <w:rFonts w:ascii="Times New Roman" w:hAnsi="Times New Roman" w:cs="Times New Roman"/>
          <w:b/>
          <w:bCs/>
          <w:i/>
          <w:sz w:val="24"/>
          <w:szCs w:val="24"/>
        </w:rPr>
        <w:t>Keywords</w:t>
      </w:r>
      <w:r w:rsidRPr="00DC1FE4">
        <w:rPr>
          <w:rFonts w:ascii="Times New Roman" w:hAnsi="Times New Roman" w:cs="Times New Roman"/>
          <w:b/>
          <w:bCs/>
          <w:i/>
          <w:sz w:val="24"/>
          <w:szCs w:val="24"/>
        </w:rPr>
        <w:t>-</w:t>
      </w:r>
      <w:r w:rsidR="00BC0D60">
        <w:rPr>
          <w:rFonts w:ascii="Times New Roman" w:hAnsi="Times New Roman" w:cs="Times New Roman"/>
          <w:bCs/>
          <w:i/>
          <w:sz w:val="24"/>
          <w:szCs w:val="24"/>
        </w:rPr>
        <w:t>Selectivity</w:t>
      </w:r>
      <w:r w:rsidRPr="00DC1FE4">
        <w:rPr>
          <w:rFonts w:ascii="Times New Roman" w:hAnsi="Times New Roman" w:cs="Times New Roman"/>
          <w:bCs/>
          <w:i/>
          <w:sz w:val="24"/>
          <w:szCs w:val="24"/>
        </w:rPr>
        <w:t>,</w:t>
      </w:r>
      <w:r w:rsidR="00BC0D60">
        <w:rPr>
          <w:rFonts w:ascii="Times New Roman" w:hAnsi="Times New Roman" w:cs="Times New Roman"/>
          <w:bCs/>
          <w:i/>
          <w:sz w:val="24"/>
          <w:szCs w:val="24"/>
        </w:rPr>
        <w:t xml:space="preserve"> Diversification</w:t>
      </w:r>
      <w:r w:rsidRPr="00DC1FE4">
        <w:rPr>
          <w:rFonts w:ascii="Times New Roman" w:hAnsi="Times New Roman" w:cs="Times New Roman"/>
          <w:bCs/>
          <w:i/>
          <w:sz w:val="24"/>
          <w:szCs w:val="24"/>
        </w:rPr>
        <w:t xml:space="preserve">, </w:t>
      </w:r>
      <w:r w:rsidR="00BC0D60">
        <w:rPr>
          <w:rFonts w:ascii="Times New Roman" w:hAnsi="Times New Roman" w:cs="Times New Roman"/>
          <w:bCs/>
          <w:i/>
          <w:sz w:val="24"/>
          <w:szCs w:val="24"/>
        </w:rPr>
        <w:t>Risk and Return</w:t>
      </w:r>
      <w:r w:rsidRPr="00DC1FE4">
        <w:rPr>
          <w:rFonts w:ascii="Times New Roman" w:hAnsi="Times New Roman" w:cs="Times New Roman"/>
          <w:bCs/>
          <w:i/>
          <w:sz w:val="24"/>
          <w:szCs w:val="24"/>
        </w:rPr>
        <w:t xml:space="preserve">, </w:t>
      </w:r>
      <w:r w:rsidR="00BC0D60">
        <w:rPr>
          <w:rFonts w:ascii="Times New Roman" w:hAnsi="Times New Roman" w:cs="Times New Roman"/>
          <w:bCs/>
          <w:i/>
          <w:sz w:val="24"/>
          <w:szCs w:val="24"/>
        </w:rPr>
        <w:t>Fama Decomposition Model and BSE.</w:t>
      </w:r>
    </w:p>
    <w:p w:rsidR="00861FEB" w:rsidRDefault="00084D76">
      <w:pPr>
        <w:rPr>
          <w:rFonts w:ascii="Times New Roman" w:hAnsi="Times New Roman" w:cs="Times New Roman"/>
          <w:b/>
          <w:sz w:val="24"/>
          <w:szCs w:val="28"/>
        </w:rPr>
      </w:pPr>
      <w:r w:rsidRPr="00084D76">
        <w:rPr>
          <w:rFonts w:ascii="Times New Roman" w:hAnsi="Times New Roman" w:cs="Times New Roman"/>
          <w:b/>
          <w:sz w:val="24"/>
          <w:szCs w:val="28"/>
        </w:rPr>
        <w:t>INTRODUCTION</w:t>
      </w:r>
    </w:p>
    <w:p w:rsidR="0069303E" w:rsidRDefault="00610C27" w:rsidP="00084D76">
      <w:pPr>
        <w:spacing w:line="360" w:lineRule="auto"/>
        <w:jc w:val="both"/>
        <w:rPr>
          <w:rFonts w:ascii="Times New Roman" w:hAnsi="Times New Roman" w:cs="Times New Roman"/>
          <w:color w:val="000000"/>
          <w:sz w:val="24"/>
          <w:szCs w:val="18"/>
          <w:shd w:val="clear" w:color="auto" w:fill="FFFFFF"/>
        </w:rPr>
      </w:pPr>
      <w:r w:rsidRPr="003106F6">
        <w:rPr>
          <w:rFonts w:ascii="Times New Roman" w:hAnsi="Times New Roman" w:cs="Times New Roman"/>
          <w:sz w:val="24"/>
        </w:rPr>
        <w:t xml:space="preserve">The Indian stock exchanges </w:t>
      </w:r>
      <w:r w:rsidR="003106F6" w:rsidRPr="003106F6">
        <w:rPr>
          <w:rFonts w:ascii="Times New Roman" w:hAnsi="Times New Roman" w:cs="Times New Roman"/>
          <w:sz w:val="24"/>
        </w:rPr>
        <w:t xml:space="preserve">are the most prominence exchanges </w:t>
      </w:r>
      <w:r w:rsidRPr="003106F6">
        <w:rPr>
          <w:rFonts w:ascii="Times New Roman" w:hAnsi="Times New Roman" w:cs="Times New Roman"/>
          <w:sz w:val="24"/>
        </w:rPr>
        <w:t xml:space="preserve">not only in Asia but also at the </w:t>
      </w:r>
      <w:r w:rsidR="003106F6" w:rsidRPr="003106F6">
        <w:rPr>
          <w:rFonts w:ascii="Times New Roman" w:hAnsi="Times New Roman" w:cs="Times New Roman"/>
          <w:sz w:val="24"/>
        </w:rPr>
        <w:t>international phenomena</w:t>
      </w:r>
      <w:r w:rsidRPr="003106F6">
        <w:rPr>
          <w:rFonts w:ascii="Times New Roman" w:hAnsi="Times New Roman" w:cs="Times New Roman"/>
          <w:sz w:val="24"/>
        </w:rPr>
        <w:t>.</w:t>
      </w:r>
      <w:r w:rsidR="002C0976" w:rsidRPr="003106F6">
        <w:rPr>
          <w:rFonts w:ascii="Times New Roman" w:hAnsi="Times New Roman" w:cs="Times New Roman"/>
          <w:sz w:val="24"/>
        </w:rPr>
        <w:t xml:space="preserve">The Bombay Stock Exchange </w:t>
      </w:r>
      <w:r w:rsidR="002C0976">
        <w:rPr>
          <w:rFonts w:ascii="Times New Roman" w:hAnsi="Times New Roman" w:cs="Times New Roman"/>
          <w:sz w:val="24"/>
        </w:rPr>
        <w:t xml:space="preserve">(BSE) </w:t>
      </w:r>
      <w:r w:rsidR="002C0976" w:rsidRPr="003106F6">
        <w:rPr>
          <w:rFonts w:ascii="Times New Roman" w:hAnsi="Times New Roman" w:cs="Times New Roman"/>
          <w:sz w:val="24"/>
        </w:rPr>
        <w:t>is one of the ol</w:t>
      </w:r>
      <w:r w:rsidR="002C0976">
        <w:rPr>
          <w:rFonts w:ascii="Times New Roman" w:hAnsi="Times New Roman" w:cs="Times New Roman"/>
          <w:sz w:val="24"/>
        </w:rPr>
        <w:t xml:space="preserve">dest exchanges across the world, </w:t>
      </w:r>
      <w:r w:rsidR="002C0976" w:rsidRPr="003106F6">
        <w:rPr>
          <w:rFonts w:ascii="Times New Roman" w:hAnsi="Times New Roman" w:cs="Times New Roman"/>
          <w:sz w:val="24"/>
        </w:rPr>
        <w:t>established in 18</w:t>
      </w:r>
      <w:r w:rsidR="002C0976">
        <w:rPr>
          <w:rFonts w:ascii="Times New Roman" w:hAnsi="Times New Roman" w:cs="Times New Roman"/>
          <w:sz w:val="24"/>
        </w:rPr>
        <w:t>75 which was earlier known as T</w:t>
      </w:r>
      <w:r w:rsidR="003106F6" w:rsidRPr="003106F6">
        <w:rPr>
          <w:rFonts w:ascii="Times New Roman" w:hAnsi="Times New Roman" w:cs="Times New Roman"/>
          <w:sz w:val="24"/>
        </w:rPr>
        <w:t>he Native Share and Stock Brokers’ Association</w:t>
      </w:r>
      <w:r w:rsidR="002C0976">
        <w:rPr>
          <w:rFonts w:ascii="Times New Roman" w:hAnsi="Times New Roman" w:cs="Times New Roman"/>
          <w:sz w:val="24"/>
        </w:rPr>
        <w:t>.</w:t>
      </w:r>
      <w:r w:rsidR="003C289D" w:rsidRPr="00084D76">
        <w:rPr>
          <w:rFonts w:ascii="Times New Roman" w:hAnsi="Times New Roman" w:cs="Times New Roman"/>
          <w:color w:val="000000"/>
          <w:sz w:val="24"/>
          <w:szCs w:val="18"/>
          <w:shd w:val="clear" w:color="auto" w:fill="FFFFFF"/>
        </w:rPr>
        <w:t>BSE is a corporatized and demutualised entity, with a broad shareholder-base which includes two leading global exchanges, Deutsche Bourse and Singapore Exchange as strategic partners</w:t>
      </w:r>
      <w:r w:rsidR="0069303E">
        <w:rPr>
          <w:rFonts w:ascii="Times New Roman" w:hAnsi="Times New Roman" w:cs="Times New Roman"/>
          <w:color w:val="000000"/>
          <w:sz w:val="24"/>
          <w:szCs w:val="18"/>
          <w:shd w:val="clear" w:color="auto" w:fill="FFFFFF"/>
        </w:rPr>
        <w:t>.</w:t>
      </w:r>
      <w:r w:rsidR="00084D76" w:rsidRPr="00084D76">
        <w:rPr>
          <w:rFonts w:ascii="Times New Roman" w:hAnsi="Times New Roman" w:cs="Times New Roman"/>
          <w:color w:val="000000"/>
          <w:sz w:val="24"/>
          <w:szCs w:val="18"/>
          <w:shd w:val="clear" w:color="auto" w:fill="FFFFFF"/>
        </w:rPr>
        <w:t>BSE is Asia's first &amp; the Fastest Stock Exchange in world with the speed of 6 micro seconds and one of India's leading exchange groups. Over the past 140 years, BSE has facilitated the growth of the Indian corporate sector by providing it an efficient capital-raising platform. BSE provides an efficient and transparent market for trading in equity, debt instruments, derivatives, mutual funds. It also has a platform for trading in equities of small-and-medium enterprises (SME)</w:t>
      </w:r>
      <w:r w:rsidR="0069303E">
        <w:rPr>
          <w:rFonts w:ascii="Times New Roman" w:hAnsi="Times New Roman" w:cs="Times New Roman"/>
          <w:color w:val="000000"/>
          <w:sz w:val="24"/>
          <w:szCs w:val="18"/>
          <w:shd w:val="clear" w:color="auto" w:fill="FFFFFF"/>
        </w:rPr>
        <w:t>.</w:t>
      </w:r>
    </w:p>
    <w:p w:rsidR="00E23AB1" w:rsidRPr="00BC0D60" w:rsidRDefault="00182EEA" w:rsidP="00BC0D60">
      <w:pPr>
        <w:spacing w:line="360" w:lineRule="auto"/>
        <w:jc w:val="both"/>
        <w:rPr>
          <w:rFonts w:ascii="Times New Roman" w:hAnsi="Times New Roman" w:cs="Times New Roman"/>
          <w:color w:val="000000"/>
          <w:sz w:val="24"/>
          <w:szCs w:val="18"/>
          <w:shd w:val="clear" w:color="auto" w:fill="FFFFFF"/>
        </w:rPr>
      </w:pPr>
      <w:r w:rsidRPr="00182EEA">
        <w:rPr>
          <w:rFonts w:ascii="Times New Roman" w:hAnsi="Times New Roman" w:cs="Times New Roman"/>
          <w:color w:val="000000"/>
          <w:sz w:val="24"/>
          <w:szCs w:val="18"/>
          <w:shd w:val="clear" w:color="auto" w:fill="FFFFFF"/>
        </w:rPr>
        <w:lastRenderedPageBreak/>
        <w:t>World Federation of Exchanges</w:t>
      </w:r>
      <w:r w:rsidR="0069303E">
        <w:rPr>
          <w:rFonts w:ascii="Times New Roman" w:hAnsi="Times New Roman" w:cs="Times New Roman"/>
          <w:color w:val="000000"/>
          <w:sz w:val="24"/>
          <w:szCs w:val="18"/>
          <w:shd w:val="clear" w:color="auto" w:fill="FFFFFF"/>
        </w:rPr>
        <w:t>reveal</w:t>
      </w:r>
      <w:r w:rsidR="002C0976">
        <w:rPr>
          <w:rFonts w:ascii="Times New Roman" w:hAnsi="Times New Roman" w:cs="Times New Roman"/>
          <w:color w:val="000000"/>
          <w:sz w:val="24"/>
          <w:szCs w:val="18"/>
          <w:shd w:val="clear" w:color="auto" w:fill="FFFFFF"/>
        </w:rPr>
        <w:t>ed that BSE</w:t>
      </w:r>
      <w:r w:rsidR="002C0976" w:rsidRPr="00084D76">
        <w:rPr>
          <w:rFonts w:ascii="Times New Roman" w:hAnsi="Times New Roman" w:cs="Times New Roman"/>
          <w:color w:val="000000"/>
          <w:sz w:val="24"/>
          <w:szCs w:val="18"/>
          <w:shd w:val="clear" w:color="auto" w:fill="FFFFFF"/>
        </w:rPr>
        <w:t xml:space="preserve"> is one o</w:t>
      </w:r>
      <w:r w:rsidR="002C0976">
        <w:rPr>
          <w:rFonts w:ascii="Times New Roman" w:hAnsi="Times New Roman" w:cs="Times New Roman"/>
          <w:color w:val="000000"/>
          <w:sz w:val="24"/>
          <w:szCs w:val="18"/>
          <w:shd w:val="clear" w:color="auto" w:fill="FFFFFF"/>
        </w:rPr>
        <w:t>f the world's leading exchanges for Index options trading</w:t>
      </w:r>
      <w:r w:rsidR="002C0976" w:rsidRPr="00084D76">
        <w:rPr>
          <w:rFonts w:ascii="Times New Roman" w:hAnsi="Times New Roman" w:cs="Times New Roman"/>
          <w:color w:val="000000"/>
          <w:sz w:val="24"/>
          <w:szCs w:val="18"/>
          <w:shd w:val="clear" w:color="auto" w:fill="FFFFFF"/>
        </w:rPr>
        <w:t>.</w:t>
      </w:r>
      <w:r w:rsidR="002C0976" w:rsidRPr="00084D76">
        <w:rPr>
          <w:rStyle w:val="apple-converted-space"/>
          <w:rFonts w:ascii="Times New Roman" w:hAnsi="Times New Roman" w:cs="Times New Roman"/>
          <w:color w:val="000000"/>
          <w:sz w:val="24"/>
          <w:szCs w:val="18"/>
          <w:shd w:val="clear" w:color="auto" w:fill="FFFFFF"/>
        </w:rPr>
        <w:t> </w:t>
      </w:r>
      <w:r w:rsidR="002C0976">
        <w:rPr>
          <w:rStyle w:val="apple-converted-space"/>
          <w:rFonts w:ascii="Times New Roman" w:hAnsi="Times New Roman" w:cs="Times New Roman"/>
          <w:color w:val="000000"/>
          <w:sz w:val="24"/>
          <w:szCs w:val="18"/>
          <w:shd w:val="clear" w:color="auto" w:fill="FFFFFF"/>
        </w:rPr>
        <w:t xml:space="preserve">It is also one of the best exchanges in terms of listed members as </w:t>
      </w:r>
      <w:r w:rsidR="002C0976">
        <w:rPr>
          <w:rFonts w:ascii="Times New Roman" w:hAnsi="Times New Roman" w:cs="Times New Roman"/>
          <w:color w:val="000000"/>
          <w:sz w:val="24"/>
          <w:szCs w:val="18"/>
          <w:shd w:val="clear" w:color="auto" w:fill="FFFFFF"/>
        </w:rPr>
        <w:t>m</w:t>
      </w:r>
      <w:r w:rsidR="00084D76" w:rsidRPr="00084D76">
        <w:rPr>
          <w:rFonts w:ascii="Times New Roman" w:hAnsi="Times New Roman" w:cs="Times New Roman"/>
          <w:color w:val="000000"/>
          <w:sz w:val="24"/>
          <w:szCs w:val="18"/>
          <w:shd w:val="clear" w:color="auto" w:fill="FFFFFF"/>
        </w:rPr>
        <w:t>ore than 5</w:t>
      </w:r>
      <w:r w:rsidR="002C0976">
        <w:rPr>
          <w:rFonts w:ascii="Times New Roman" w:hAnsi="Times New Roman" w:cs="Times New Roman"/>
          <w:color w:val="000000"/>
          <w:sz w:val="24"/>
          <w:szCs w:val="18"/>
          <w:shd w:val="clear" w:color="auto" w:fill="FFFFFF"/>
        </w:rPr>
        <w:t xml:space="preserve">500 companies are listed on BSE. </w:t>
      </w:r>
    </w:p>
    <w:p w:rsidR="00CB07AC" w:rsidRPr="00CB07AC" w:rsidRDefault="00CB07AC" w:rsidP="00CB07AC">
      <w:pPr>
        <w:spacing w:after="0" w:line="240" w:lineRule="auto"/>
        <w:jc w:val="center"/>
        <w:rPr>
          <w:rFonts w:ascii="Times New Roman" w:hAnsi="Times New Roman" w:cs="Times New Roman"/>
          <w:b/>
          <w:sz w:val="36"/>
          <w:szCs w:val="28"/>
        </w:rPr>
      </w:pPr>
      <w:r w:rsidRPr="00CB07AC">
        <w:rPr>
          <w:rFonts w:ascii="Times New Roman" w:hAnsi="Times New Roman" w:cs="Times New Roman"/>
          <w:b/>
          <w:color w:val="000000"/>
          <w:sz w:val="24"/>
          <w:szCs w:val="18"/>
          <w:shd w:val="clear" w:color="auto" w:fill="FFFFFF"/>
        </w:rPr>
        <w:t>Chart-1 Movement in S&amp;P BSE Sensex from April 2015 to March 2016</w:t>
      </w:r>
    </w:p>
    <w:p w:rsidR="00084D76" w:rsidRPr="00084D76" w:rsidRDefault="00EF6FD6" w:rsidP="00CB07AC">
      <w:pPr>
        <w:spacing w:after="0"/>
        <w:rPr>
          <w:rFonts w:ascii="Times New Roman" w:hAnsi="Times New Roman" w:cs="Times New Roman"/>
          <w:sz w:val="24"/>
          <w:szCs w:val="28"/>
        </w:rPr>
      </w:pPr>
      <w:r>
        <w:rPr>
          <w:rFonts w:ascii="Times New Roman" w:hAnsi="Times New Roman" w:cs="Times New Roman"/>
          <w:noProof/>
          <w:sz w:val="24"/>
          <w:szCs w:val="28"/>
          <w:lang w:val="en-IN" w:eastAsia="en-IN"/>
        </w:rPr>
        <w:drawing>
          <wp:inline distT="0" distB="0" distL="0" distR="0">
            <wp:extent cx="5772150" cy="3228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72150" cy="3228975"/>
                    </a:xfrm>
                    <a:prstGeom prst="rect">
                      <a:avLst/>
                    </a:prstGeom>
                    <a:noFill/>
                    <a:ln w="9525">
                      <a:noFill/>
                      <a:miter lim="800000"/>
                      <a:headEnd/>
                      <a:tailEnd/>
                    </a:ln>
                  </pic:spPr>
                </pic:pic>
              </a:graphicData>
            </a:graphic>
          </wp:inline>
        </w:drawing>
      </w:r>
    </w:p>
    <w:p w:rsidR="00500A5D" w:rsidRDefault="00500A5D" w:rsidP="00500A5D">
      <w:pPr>
        <w:rPr>
          <w:rFonts w:ascii="Times New Roman" w:hAnsi="Times New Roman" w:cs="Times New Roman"/>
          <w:i/>
          <w:sz w:val="24"/>
          <w:szCs w:val="28"/>
        </w:rPr>
      </w:pPr>
      <w:r w:rsidRPr="00CB07AC">
        <w:rPr>
          <w:rFonts w:ascii="Times New Roman" w:hAnsi="Times New Roman" w:cs="Times New Roman"/>
          <w:i/>
          <w:sz w:val="24"/>
          <w:szCs w:val="28"/>
        </w:rPr>
        <w:t xml:space="preserve">Source – </w:t>
      </w:r>
      <w:r>
        <w:rPr>
          <w:rFonts w:ascii="Times New Roman" w:hAnsi="Times New Roman" w:cs="Times New Roman"/>
          <w:i/>
          <w:sz w:val="24"/>
          <w:szCs w:val="28"/>
        </w:rPr>
        <w:t>Historical database of BSE Ltd.</w:t>
      </w:r>
    </w:p>
    <w:p w:rsidR="00BC0D60" w:rsidRPr="00BC0D60" w:rsidRDefault="00BC0D60" w:rsidP="00BC0D60">
      <w:pPr>
        <w:spacing w:after="0" w:line="360" w:lineRule="auto"/>
        <w:jc w:val="both"/>
        <w:rPr>
          <w:rFonts w:ascii="Times New Roman" w:hAnsi="Times New Roman" w:cs="Times New Roman"/>
          <w:sz w:val="24"/>
          <w:szCs w:val="28"/>
        </w:rPr>
      </w:pPr>
      <w:r>
        <w:rPr>
          <w:rFonts w:ascii="Times New Roman" w:hAnsi="Times New Roman" w:cs="Times New Roman"/>
          <w:sz w:val="24"/>
          <w:szCs w:val="28"/>
        </w:rPr>
        <w:t>The Chart-1 shows the movement of S&amp;P BSE Sensex for the study period i.e. from April 2010 to March 2016. It can be clearly observed that index achieve remarkable growth in the study period. The Compound Annual Growth Rate (CAGR) of S&amp;P BSE Sensex was 7.61 per cent return during the last six years. The index was 29361.5 which was highest figure achieved in February 2015 and lowest figure was 15454.92 in December 2011. It registered a positive annual growth rate in all years except in 2010-11.</w:t>
      </w:r>
    </w:p>
    <w:p w:rsidR="00E23AB1" w:rsidRPr="00E23AB1" w:rsidRDefault="00E23AB1" w:rsidP="00E23AB1">
      <w:pPr>
        <w:spacing w:line="360" w:lineRule="auto"/>
        <w:jc w:val="both"/>
        <w:rPr>
          <w:rFonts w:ascii="Times New Roman" w:hAnsi="Times New Roman" w:cs="Times New Roman"/>
          <w:sz w:val="24"/>
          <w:szCs w:val="28"/>
        </w:rPr>
      </w:pPr>
      <w:r>
        <w:rPr>
          <w:rFonts w:ascii="Times New Roman" w:hAnsi="Times New Roman" w:cs="Times New Roman"/>
          <w:sz w:val="24"/>
          <w:szCs w:val="28"/>
        </w:rPr>
        <w:t>This C</w:t>
      </w:r>
      <w:r w:rsidRPr="00D20441">
        <w:rPr>
          <w:rFonts w:ascii="Times New Roman" w:hAnsi="Times New Roman" w:cs="Times New Roman"/>
          <w:sz w:val="24"/>
          <w:szCs w:val="28"/>
        </w:rPr>
        <w:t>hart</w:t>
      </w:r>
      <w:r>
        <w:rPr>
          <w:rFonts w:ascii="Times New Roman" w:hAnsi="Times New Roman" w:cs="Times New Roman"/>
          <w:sz w:val="24"/>
          <w:szCs w:val="28"/>
        </w:rPr>
        <w:t xml:space="preserve">-2represents the shareholding pattern of the major shareholders other than promoters of BSE Ltd. Since </w:t>
      </w:r>
      <w:r w:rsidRPr="00084D76">
        <w:rPr>
          <w:rFonts w:ascii="Times New Roman" w:hAnsi="Times New Roman" w:cs="Times New Roman"/>
          <w:color w:val="000000"/>
          <w:sz w:val="24"/>
          <w:szCs w:val="18"/>
          <w:shd w:val="clear" w:color="auto" w:fill="FFFFFF"/>
        </w:rPr>
        <w:t xml:space="preserve">BSE </w:t>
      </w:r>
      <w:r>
        <w:rPr>
          <w:rFonts w:ascii="Times New Roman" w:hAnsi="Times New Roman" w:cs="Times New Roman"/>
          <w:color w:val="000000"/>
          <w:sz w:val="24"/>
          <w:szCs w:val="18"/>
          <w:shd w:val="clear" w:color="auto" w:fill="FFFFFF"/>
        </w:rPr>
        <w:t xml:space="preserve">Ltd. </w:t>
      </w:r>
      <w:r w:rsidRPr="00084D76">
        <w:rPr>
          <w:rFonts w:ascii="Times New Roman" w:hAnsi="Times New Roman" w:cs="Times New Roman"/>
          <w:color w:val="000000"/>
          <w:sz w:val="24"/>
          <w:szCs w:val="18"/>
          <w:shd w:val="clear" w:color="auto" w:fill="FFFFFF"/>
        </w:rPr>
        <w:t>is a corporatized and demutualised entity, with a broad shareholder-base</w:t>
      </w:r>
      <w:r>
        <w:rPr>
          <w:rFonts w:ascii="Times New Roman" w:hAnsi="Times New Roman" w:cs="Times New Roman"/>
          <w:color w:val="000000"/>
          <w:sz w:val="24"/>
          <w:szCs w:val="18"/>
          <w:shd w:val="clear" w:color="auto" w:fill="FFFFFF"/>
        </w:rPr>
        <w:t>,</w:t>
      </w:r>
      <w:r w:rsidRPr="00084D76">
        <w:rPr>
          <w:rFonts w:ascii="Times New Roman" w:hAnsi="Times New Roman" w:cs="Times New Roman"/>
          <w:color w:val="000000"/>
          <w:sz w:val="24"/>
          <w:szCs w:val="18"/>
          <w:shd w:val="clear" w:color="auto" w:fill="FFFFFF"/>
        </w:rPr>
        <w:t xml:space="preserve"> Deutsche Bourse and Singapore Exchange </w:t>
      </w:r>
      <w:r>
        <w:rPr>
          <w:rFonts w:ascii="Times New Roman" w:hAnsi="Times New Roman" w:cs="Times New Roman"/>
          <w:color w:val="000000"/>
          <w:sz w:val="24"/>
          <w:szCs w:val="18"/>
          <w:shd w:val="clear" w:color="auto" w:fill="FFFFFF"/>
        </w:rPr>
        <w:t>are the major shareholders having the equal contribution of 4.91 per cent in the share capital of BSE Ltd. Life insurance Corporation of India is third largest shareholder of BSE Ltd having the share of 4.83 per cent followed by State Bank of India (4.83 per cent), GKFF Ventures (4.73 per cent), Acacia Banyan Partners Limited (3.87 per cent), Atticus Mauritius Ltd (3.87 per cent), Caldwell India Holdings Inc (3.87 per cent), Quantum (M) Limited (3.87 per cent) and Bajaj Holding and Investment limited with a share of 2.90 per cent.</w:t>
      </w:r>
    </w:p>
    <w:p w:rsidR="00CB07AC" w:rsidRDefault="00CB07AC" w:rsidP="00CB07AC">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lastRenderedPageBreak/>
        <w:t>Chart-2 Shareholding pattern of top 10 shareholders in S&amp;P BSE Sensex</w:t>
      </w:r>
    </w:p>
    <w:p w:rsidR="000810CE" w:rsidRDefault="000810CE" w:rsidP="00CB07AC">
      <w:pPr>
        <w:spacing w:after="0"/>
        <w:rPr>
          <w:rFonts w:ascii="Times New Roman" w:hAnsi="Times New Roman" w:cs="Times New Roman"/>
          <w:b/>
          <w:sz w:val="24"/>
          <w:szCs w:val="28"/>
        </w:rPr>
      </w:pPr>
      <w:r>
        <w:rPr>
          <w:rFonts w:ascii="Times New Roman" w:hAnsi="Times New Roman" w:cs="Times New Roman"/>
          <w:b/>
          <w:noProof/>
          <w:sz w:val="24"/>
          <w:szCs w:val="28"/>
          <w:lang w:val="en-IN" w:eastAsia="en-IN"/>
        </w:rPr>
        <w:drawing>
          <wp:inline distT="0" distB="0" distL="0" distR="0">
            <wp:extent cx="5791200" cy="35718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91200" cy="3571875"/>
                    </a:xfrm>
                    <a:prstGeom prst="rect">
                      <a:avLst/>
                    </a:prstGeom>
                    <a:noFill/>
                  </pic:spPr>
                </pic:pic>
              </a:graphicData>
            </a:graphic>
          </wp:inline>
        </w:drawing>
      </w:r>
    </w:p>
    <w:p w:rsidR="00EF6FD6" w:rsidRPr="00CB07AC" w:rsidRDefault="00CB07AC">
      <w:pPr>
        <w:rPr>
          <w:rFonts w:ascii="Times New Roman" w:hAnsi="Times New Roman" w:cs="Times New Roman"/>
          <w:i/>
          <w:sz w:val="24"/>
          <w:szCs w:val="28"/>
        </w:rPr>
      </w:pPr>
      <w:r w:rsidRPr="00CB07AC">
        <w:rPr>
          <w:rFonts w:ascii="Times New Roman" w:hAnsi="Times New Roman" w:cs="Times New Roman"/>
          <w:i/>
          <w:sz w:val="24"/>
          <w:szCs w:val="28"/>
        </w:rPr>
        <w:t>Source – Annual Report of BSE Ltd as on March 2015.</w:t>
      </w:r>
    </w:p>
    <w:p w:rsidR="00A62512" w:rsidRPr="00A62512" w:rsidRDefault="007D0C8B" w:rsidP="005A2526">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The popularity of investment in share market has grown</w:t>
      </w:r>
      <w:r w:rsidR="006A17B1">
        <w:rPr>
          <w:rFonts w:ascii="Times New Roman" w:hAnsi="Times New Roman" w:cs="Times New Roman"/>
          <w:sz w:val="24"/>
          <w:szCs w:val="24"/>
          <w:lang w:bidi="hi-IN"/>
        </w:rPr>
        <w:t xml:space="preserve"> dramatically over the last few </w:t>
      </w:r>
      <w:r>
        <w:rPr>
          <w:rFonts w:ascii="Times New Roman" w:hAnsi="Times New Roman" w:cs="Times New Roman"/>
          <w:sz w:val="24"/>
          <w:szCs w:val="24"/>
          <w:lang w:bidi="hi-IN"/>
        </w:rPr>
        <w:t xml:space="preserve">decades. </w:t>
      </w:r>
      <w:r w:rsidR="008B2386">
        <w:rPr>
          <w:rFonts w:ascii="Times New Roman" w:hAnsi="Times New Roman" w:cs="Times New Roman"/>
          <w:sz w:val="24"/>
          <w:szCs w:val="24"/>
          <w:lang w:bidi="hi-IN"/>
        </w:rPr>
        <w:t xml:space="preserve">The evaluation of the performance of listed companies has the prominent importance for the academicians and investors. A continuous research </w:t>
      </w:r>
      <w:r>
        <w:rPr>
          <w:rFonts w:ascii="Times New Roman" w:hAnsi="Times New Roman" w:cs="Times New Roman"/>
          <w:sz w:val="24"/>
          <w:szCs w:val="24"/>
          <w:lang w:bidi="hi-IN"/>
        </w:rPr>
        <w:t xml:space="preserve">based on risk and return analysis </w:t>
      </w:r>
      <w:r w:rsidR="008B2386">
        <w:rPr>
          <w:rFonts w:ascii="Times New Roman" w:hAnsi="Times New Roman" w:cs="Times New Roman"/>
          <w:sz w:val="24"/>
          <w:szCs w:val="24"/>
          <w:lang w:bidi="hi-IN"/>
        </w:rPr>
        <w:t xml:space="preserve">is needed to find out whether </w:t>
      </w:r>
      <w:r>
        <w:rPr>
          <w:rFonts w:ascii="Times New Roman" w:hAnsi="Times New Roman" w:cs="Times New Roman"/>
          <w:sz w:val="24"/>
          <w:szCs w:val="24"/>
          <w:lang w:bidi="hi-IN"/>
        </w:rPr>
        <w:t>the companies are</w:t>
      </w:r>
      <w:r w:rsidR="008B2386">
        <w:rPr>
          <w:rFonts w:ascii="Times New Roman" w:hAnsi="Times New Roman" w:cs="Times New Roman"/>
          <w:sz w:val="24"/>
          <w:szCs w:val="24"/>
          <w:lang w:bidi="hi-IN"/>
        </w:rPr>
        <w:t xml:space="preserve"> able to add the value in the investment</w:t>
      </w:r>
      <w:r>
        <w:rPr>
          <w:rFonts w:ascii="Times New Roman" w:hAnsi="Times New Roman" w:cs="Times New Roman"/>
          <w:sz w:val="24"/>
          <w:szCs w:val="24"/>
          <w:lang w:bidi="hi-IN"/>
        </w:rPr>
        <w:t xml:space="preserve"> with respect to risk bear by the investors</w:t>
      </w:r>
      <w:r w:rsidR="008B2386">
        <w:rPr>
          <w:rFonts w:ascii="Times New Roman" w:hAnsi="Times New Roman" w:cs="Times New Roman"/>
          <w:sz w:val="24"/>
          <w:szCs w:val="24"/>
          <w:lang w:bidi="hi-IN"/>
        </w:rPr>
        <w:t xml:space="preserve">. The study contributes in providing an analytical framework to assess the </w:t>
      </w:r>
      <w:r>
        <w:rPr>
          <w:rFonts w:ascii="Times New Roman" w:hAnsi="Times New Roman" w:cs="Times New Roman"/>
          <w:sz w:val="24"/>
          <w:szCs w:val="24"/>
          <w:lang w:bidi="hi-IN"/>
        </w:rPr>
        <w:t xml:space="preserve">different components of return specifically related with the systematic risk, inadequate diversification and </w:t>
      </w:r>
      <w:r w:rsidR="00A62512">
        <w:rPr>
          <w:rFonts w:ascii="Times New Roman" w:hAnsi="Times New Roman" w:cs="Times New Roman"/>
          <w:sz w:val="24"/>
          <w:szCs w:val="24"/>
          <w:lang w:bidi="hi-IN"/>
        </w:rPr>
        <w:t xml:space="preserve">selectivity </w:t>
      </w:r>
      <w:r>
        <w:rPr>
          <w:rFonts w:ascii="Times New Roman" w:hAnsi="Times New Roman" w:cs="Times New Roman"/>
          <w:sz w:val="24"/>
          <w:szCs w:val="24"/>
          <w:lang w:bidi="hi-IN"/>
        </w:rPr>
        <w:t>by using the Fama Decomposition model.</w:t>
      </w:r>
    </w:p>
    <w:p w:rsidR="008168B7" w:rsidRPr="00A62512" w:rsidRDefault="008B2386" w:rsidP="00A62512">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This research paper consists of five sections which starts with introduction and followed by brief review of relevant existing studies. The next section provides the methodology followed by empirical result of the research based on models developed by </w:t>
      </w:r>
      <w:r w:rsidR="007D0C8B">
        <w:rPr>
          <w:rFonts w:ascii="Times New Roman" w:hAnsi="Times New Roman" w:cs="Times New Roman"/>
          <w:sz w:val="24"/>
          <w:szCs w:val="24"/>
          <w:lang w:bidi="hi-IN"/>
        </w:rPr>
        <w:t>Fama (1972</w:t>
      </w:r>
      <w:r w:rsidRPr="00651C40">
        <w:rPr>
          <w:rFonts w:ascii="Times New Roman" w:hAnsi="Times New Roman" w:cs="Times New Roman"/>
          <w:sz w:val="24"/>
          <w:szCs w:val="24"/>
          <w:lang w:bidi="hi-IN"/>
        </w:rPr>
        <w:t>).</w:t>
      </w:r>
      <w:r>
        <w:rPr>
          <w:rFonts w:ascii="Times New Roman" w:hAnsi="Times New Roman" w:cs="Times New Roman"/>
          <w:sz w:val="24"/>
          <w:szCs w:val="24"/>
          <w:lang w:bidi="hi-IN"/>
        </w:rPr>
        <w:t xml:space="preserve"> The final section presents conclusion of the research paper.</w:t>
      </w:r>
    </w:p>
    <w:p w:rsidR="00084D76" w:rsidRDefault="00084D76">
      <w:pPr>
        <w:rPr>
          <w:rFonts w:ascii="Times New Roman" w:hAnsi="Times New Roman" w:cs="Times New Roman"/>
          <w:b/>
          <w:sz w:val="24"/>
          <w:szCs w:val="28"/>
        </w:rPr>
      </w:pPr>
      <w:r w:rsidRPr="00084D76">
        <w:rPr>
          <w:rFonts w:ascii="Times New Roman" w:hAnsi="Times New Roman" w:cs="Times New Roman"/>
          <w:b/>
          <w:sz w:val="24"/>
          <w:szCs w:val="28"/>
        </w:rPr>
        <w:t>REVIEW AND LITEARTURE</w:t>
      </w:r>
    </w:p>
    <w:p w:rsidR="003835B5" w:rsidRPr="00353D7E" w:rsidRDefault="003835B5" w:rsidP="001D5B23">
      <w:pPr>
        <w:autoSpaceDE w:val="0"/>
        <w:autoSpaceDN w:val="0"/>
        <w:adjustRightInd w:val="0"/>
        <w:spacing w:after="0" w:line="360" w:lineRule="auto"/>
        <w:jc w:val="both"/>
        <w:rPr>
          <w:rFonts w:ascii="Times New Roman" w:hAnsi="Times New Roman" w:cs="Times New Roman"/>
          <w:i/>
          <w:sz w:val="24"/>
          <w:szCs w:val="24"/>
        </w:rPr>
      </w:pPr>
      <w:r w:rsidRPr="00353D7E">
        <w:rPr>
          <w:rFonts w:ascii="Times New Roman" w:hAnsi="Times New Roman" w:cs="Times New Roman"/>
          <w:i/>
          <w:sz w:val="24"/>
          <w:szCs w:val="24"/>
        </w:rPr>
        <w:t>International Studies</w:t>
      </w:r>
    </w:p>
    <w:p w:rsidR="00E23AB1" w:rsidRDefault="00BB059E" w:rsidP="001D5B2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Fama</w:t>
      </w:r>
      <w:r w:rsidRPr="00490605">
        <w:rPr>
          <w:rFonts w:ascii="Times New Roman" w:hAnsi="Times New Roman" w:cs="Times New Roman"/>
          <w:b/>
          <w:sz w:val="24"/>
          <w:szCs w:val="24"/>
        </w:rPr>
        <w:t xml:space="preserve"> E. F. (1972)</w:t>
      </w:r>
      <w:r w:rsidRPr="00077FE2">
        <w:rPr>
          <w:rFonts w:ascii="Times New Roman" w:hAnsi="Times New Roman" w:cs="Times New Roman"/>
          <w:sz w:val="24"/>
          <w:szCs w:val="24"/>
          <w:lang w:val="en-IN"/>
        </w:rPr>
        <w:t xml:space="preserve"> suggested fund performance in terms of excessreturns over expected returns based on premium for total risk.In other words, the excess returns are computed based oncapital market line (CML). </w:t>
      </w:r>
      <w:r>
        <w:rPr>
          <w:rFonts w:ascii="Times New Roman" w:hAnsi="Times New Roman" w:cs="Times New Roman"/>
          <w:sz w:val="24"/>
          <w:szCs w:val="24"/>
          <w:lang w:val="en-IN"/>
        </w:rPr>
        <w:t>He</w:t>
      </w:r>
      <w:r w:rsidRPr="00077FE2">
        <w:rPr>
          <w:rFonts w:ascii="Times New Roman" w:hAnsi="Times New Roman" w:cs="Times New Roman"/>
          <w:sz w:val="24"/>
          <w:szCs w:val="24"/>
          <w:lang w:val="en-IN"/>
        </w:rPr>
        <w:t xml:space="preserve"> suggested that overall portfolioperformance has two </w:t>
      </w:r>
      <w:r w:rsidRPr="00077FE2">
        <w:rPr>
          <w:rFonts w:ascii="Times New Roman" w:hAnsi="Times New Roman" w:cs="Times New Roman"/>
          <w:sz w:val="24"/>
          <w:szCs w:val="24"/>
          <w:lang w:val="en-IN"/>
        </w:rPr>
        <w:lastRenderedPageBreak/>
        <w:t>components. First, performance due tostock selection ability (realized return minus expectedportfo</w:t>
      </w:r>
      <w:r>
        <w:rPr>
          <w:rFonts w:ascii="Times New Roman" w:hAnsi="Times New Roman" w:cs="Times New Roman"/>
          <w:sz w:val="24"/>
          <w:szCs w:val="24"/>
          <w:lang w:val="en-IN"/>
        </w:rPr>
        <w:t>lio return) of the fund manager and second p</w:t>
      </w:r>
      <w:r w:rsidRPr="00077FE2">
        <w:rPr>
          <w:rFonts w:ascii="Times New Roman" w:hAnsi="Times New Roman" w:cs="Times New Roman"/>
          <w:sz w:val="24"/>
          <w:szCs w:val="24"/>
          <w:lang w:val="en-IN"/>
        </w:rPr>
        <w:t>erformance</w:t>
      </w:r>
      <w:r>
        <w:rPr>
          <w:rFonts w:ascii="Times New Roman" w:hAnsi="Times New Roman" w:cs="Times New Roman"/>
          <w:sz w:val="24"/>
          <w:szCs w:val="24"/>
          <w:lang w:val="en-IN"/>
        </w:rPr>
        <w:t xml:space="preserve"> due to </w:t>
      </w:r>
      <w:r w:rsidRPr="00077FE2">
        <w:rPr>
          <w:rFonts w:ascii="Times New Roman" w:hAnsi="Times New Roman" w:cs="Times New Roman"/>
          <w:sz w:val="24"/>
          <w:szCs w:val="24"/>
          <w:lang w:val="en-IN"/>
        </w:rPr>
        <w:t xml:space="preserve">expected portfolio </w:t>
      </w:r>
      <w:r>
        <w:rPr>
          <w:rFonts w:ascii="Times New Roman" w:hAnsi="Times New Roman" w:cs="Times New Roman"/>
          <w:sz w:val="24"/>
          <w:szCs w:val="24"/>
          <w:lang w:val="en-IN"/>
        </w:rPr>
        <w:t>r</w:t>
      </w:r>
      <w:r w:rsidRPr="00077FE2">
        <w:rPr>
          <w:rFonts w:ascii="Times New Roman" w:hAnsi="Times New Roman" w:cs="Times New Roman"/>
          <w:sz w:val="24"/>
          <w:szCs w:val="24"/>
          <w:lang w:val="en-IN"/>
        </w:rPr>
        <w:t xml:space="preserve">isk </w:t>
      </w:r>
      <w:r>
        <w:rPr>
          <w:rFonts w:ascii="Times New Roman" w:hAnsi="Times New Roman" w:cs="Times New Roman"/>
          <w:sz w:val="24"/>
          <w:szCs w:val="24"/>
          <w:lang w:val="en-IN"/>
        </w:rPr>
        <w:t>-</w:t>
      </w:r>
      <w:r w:rsidRPr="00077FE2">
        <w:rPr>
          <w:rFonts w:ascii="Times New Roman" w:hAnsi="Times New Roman" w:cs="Times New Roman"/>
          <w:sz w:val="24"/>
          <w:szCs w:val="24"/>
          <w:lang w:val="en-IN"/>
        </w:rPr>
        <w:t>return assumed by the fund manager.</w:t>
      </w:r>
      <w:r w:rsidR="001D5B23" w:rsidRPr="00353D7E">
        <w:rPr>
          <w:rFonts w:ascii="Times New Roman" w:hAnsi="Times New Roman" w:cs="Times New Roman"/>
          <w:b/>
          <w:sz w:val="24"/>
          <w:szCs w:val="24"/>
        </w:rPr>
        <w:t>Almakrami (2013)</w:t>
      </w:r>
      <w:r w:rsidR="001D5B23" w:rsidRPr="00353D7E">
        <w:rPr>
          <w:rFonts w:ascii="Times New Roman" w:hAnsi="Times New Roman" w:cs="Times New Roman"/>
          <w:sz w:val="24"/>
          <w:szCs w:val="24"/>
        </w:rPr>
        <w:t xml:space="preserve"> investigated what variables from a firm's financial statement significantly predict an individual firm's vulnerability to a financial crisis? He had applied structural equation modeling (SEM), multivariable fractional polynomials (MFP) algorithm technique in his study. Result provides two useful early warning indicators including financial leverage and a balance between current assets and current liabilities. </w:t>
      </w:r>
      <w:r w:rsidR="001D5B23" w:rsidRPr="00353D7E">
        <w:rPr>
          <w:rFonts w:ascii="Times New Roman" w:hAnsi="Times New Roman" w:cs="Times New Roman"/>
          <w:b/>
          <w:sz w:val="24"/>
          <w:szCs w:val="24"/>
        </w:rPr>
        <w:t>Ayentimi, Mensah&amp; Francis (2013)</w:t>
      </w:r>
      <w:r w:rsidR="001D5B23" w:rsidRPr="00353D7E">
        <w:rPr>
          <w:rFonts w:ascii="Times New Roman" w:hAnsi="Times New Roman" w:cs="Times New Roman"/>
          <w:sz w:val="24"/>
          <w:szCs w:val="24"/>
        </w:rPr>
        <w:t xml:space="preserve"> in their study investigated the </w:t>
      </w:r>
      <w:r w:rsidR="001D5B23" w:rsidRPr="00353D7E">
        <w:rPr>
          <w:rFonts w:ascii="Times New Roman" w:hAnsi="Times New Roman" w:cs="Times New Roman"/>
          <w:bCs/>
          <w:sz w:val="24"/>
          <w:szCs w:val="24"/>
        </w:rPr>
        <w:t xml:space="preserve">weak-form efficiency on the Ghana Stock Exchange (GSE). The result of the study indicated the </w:t>
      </w:r>
      <w:r w:rsidR="001D5B23" w:rsidRPr="00353D7E">
        <w:rPr>
          <w:rFonts w:ascii="Times New Roman" w:eastAsia="Dotum" w:hAnsi="Times New Roman" w:cs="Times New Roman"/>
          <w:sz w:val="24"/>
          <w:szCs w:val="24"/>
        </w:rPr>
        <w:t>inefficiency in the GSE. This implies a sizeable amount ofstock prices on the GSE are either undervalued or overvalued as the market is generally inefficient.It also showed that financial stock return series do not follow normal distribution when Normality of the return series and random walk assumptions were tested.</w:t>
      </w:r>
      <w:r w:rsidR="001D5B23" w:rsidRPr="00353D7E">
        <w:rPr>
          <w:rFonts w:ascii="Times New Roman" w:hAnsi="Times New Roman" w:cs="Times New Roman"/>
          <w:b/>
          <w:sz w:val="24"/>
          <w:szCs w:val="24"/>
        </w:rPr>
        <w:t>Potocki and Świst (2012)</w:t>
      </w:r>
      <w:r w:rsidR="001D5B23" w:rsidRPr="00353D7E">
        <w:rPr>
          <w:rFonts w:ascii="Times New Roman" w:hAnsi="Times New Roman" w:cs="Times New Roman"/>
          <w:sz w:val="24"/>
          <w:szCs w:val="24"/>
        </w:rPr>
        <w:t xml:space="preserve"> in their study made attempted to verify the strong-form efficiency of the market on the basis of recommendations issued by 63 financial institutions. The strong form efficiency hypothesis of the Polish capital market was verified with the use of statistical and econometric methods. </w:t>
      </w:r>
      <w:r w:rsidR="001D5B23" w:rsidRPr="00353D7E">
        <w:rPr>
          <w:rFonts w:ascii="Times New Roman" w:hAnsi="Times New Roman" w:cs="Times New Roman"/>
          <w:b/>
          <w:sz w:val="24"/>
          <w:szCs w:val="24"/>
        </w:rPr>
        <w:t>Guidi&amp; Gupta (2011)</w:t>
      </w:r>
      <w:r w:rsidR="001D5B23" w:rsidRPr="00353D7E">
        <w:rPr>
          <w:rFonts w:ascii="Times New Roman" w:hAnsi="Times New Roman" w:cs="Times New Roman"/>
          <w:sz w:val="24"/>
          <w:szCs w:val="24"/>
        </w:rPr>
        <w:t xml:space="preserve"> investigated that whether the selected ASEAN countries are following the Random Walk Hypothesis or not? The result of these test shows that among the selected six ASEAN countries Indonesia, Malaysia, Philippines and Vietnam are not following EMH and the stock market of Singapore and Thailand are weak form efficient. </w:t>
      </w:r>
    </w:p>
    <w:p w:rsidR="001D5B23" w:rsidRPr="00353D7E" w:rsidRDefault="003835B5" w:rsidP="001D5B23">
      <w:pPr>
        <w:autoSpaceDE w:val="0"/>
        <w:autoSpaceDN w:val="0"/>
        <w:adjustRightInd w:val="0"/>
        <w:spacing w:after="0" w:line="360" w:lineRule="auto"/>
        <w:jc w:val="both"/>
        <w:rPr>
          <w:rFonts w:ascii="Times New Roman" w:hAnsi="Times New Roman" w:cs="Times New Roman"/>
          <w:i/>
          <w:sz w:val="24"/>
          <w:szCs w:val="24"/>
        </w:rPr>
      </w:pPr>
      <w:r w:rsidRPr="00353D7E">
        <w:rPr>
          <w:rFonts w:ascii="Times New Roman" w:hAnsi="Times New Roman" w:cs="Times New Roman"/>
          <w:i/>
          <w:sz w:val="24"/>
          <w:szCs w:val="24"/>
        </w:rPr>
        <w:t>Indian Studies</w:t>
      </w:r>
    </w:p>
    <w:p w:rsidR="00353D7E" w:rsidRDefault="001D5B23" w:rsidP="00353D7E">
      <w:pPr>
        <w:autoSpaceDE w:val="0"/>
        <w:autoSpaceDN w:val="0"/>
        <w:adjustRightInd w:val="0"/>
        <w:spacing w:after="0" w:line="360" w:lineRule="auto"/>
        <w:jc w:val="both"/>
        <w:rPr>
          <w:rFonts w:ascii="Times New Roman" w:hAnsi="Times New Roman" w:cs="Times New Roman"/>
          <w:sz w:val="24"/>
          <w:szCs w:val="24"/>
        </w:rPr>
      </w:pPr>
      <w:r w:rsidRPr="00353D7E">
        <w:rPr>
          <w:rFonts w:ascii="Times New Roman" w:hAnsi="Times New Roman" w:cs="Times New Roman"/>
          <w:b/>
          <w:sz w:val="24"/>
          <w:szCs w:val="24"/>
        </w:rPr>
        <w:t>Ramachandran (2013)</w:t>
      </w:r>
      <w:r w:rsidRPr="00353D7E">
        <w:rPr>
          <w:rFonts w:ascii="Times New Roman" w:hAnsi="Times New Roman" w:cs="Times New Roman"/>
          <w:sz w:val="24"/>
          <w:szCs w:val="24"/>
        </w:rPr>
        <w:t xml:space="preserve"> in his study aimed at examining the efficiency of Indian Stock market by studying stock price and trading volume reaction resultant upon the corporate action information. </w:t>
      </w:r>
      <w:r w:rsidR="003835B5" w:rsidRPr="00353D7E">
        <w:rPr>
          <w:rFonts w:ascii="Times New Roman" w:hAnsi="Times New Roman" w:cs="Times New Roman"/>
          <w:sz w:val="24"/>
          <w:szCs w:val="24"/>
        </w:rPr>
        <w:t>The result showed</w:t>
      </w:r>
      <w:r w:rsidRPr="00353D7E">
        <w:rPr>
          <w:rFonts w:ascii="Times New Roman" w:hAnsi="Times New Roman" w:cs="Times New Roman"/>
          <w:sz w:val="24"/>
          <w:szCs w:val="24"/>
        </w:rPr>
        <w:t xml:space="preserve"> that the bonus information release will not influence the stock price. The analysis reveal that the information release of dividend, bonus issue, stock split and merger do not influence the security returns in any significant manner. </w:t>
      </w:r>
      <w:r w:rsidRPr="00353D7E">
        <w:rPr>
          <w:rFonts w:ascii="Times New Roman" w:hAnsi="Times New Roman" w:cs="Times New Roman"/>
          <w:b/>
          <w:bCs/>
          <w:sz w:val="24"/>
          <w:szCs w:val="24"/>
        </w:rPr>
        <w:t>Singh (2010)</w:t>
      </w:r>
      <w:r w:rsidRPr="00353D7E">
        <w:rPr>
          <w:rFonts w:ascii="Times New Roman" w:hAnsi="Times New Roman" w:cs="Times New Roman"/>
          <w:bCs/>
          <w:sz w:val="24"/>
          <w:szCs w:val="24"/>
        </w:rPr>
        <w:t xml:space="preserve"> tried to study whether the capital market reforms has increased the efficiency of stock market. In this study Indian stock market has been examined for the time period of </w:t>
      </w:r>
      <w:r w:rsidRPr="00353D7E">
        <w:rPr>
          <w:rFonts w:ascii="Times New Roman" w:hAnsi="Times New Roman" w:cs="Times New Roman"/>
          <w:iCs/>
          <w:sz w:val="24"/>
          <w:szCs w:val="24"/>
        </w:rPr>
        <w:t>1991-2002</w:t>
      </w:r>
      <w:r w:rsidRPr="00353D7E">
        <w:rPr>
          <w:rFonts w:ascii="Times New Roman" w:hAnsi="Times New Roman" w:cs="Times New Roman"/>
          <w:i/>
          <w:iCs/>
          <w:sz w:val="24"/>
          <w:szCs w:val="24"/>
        </w:rPr>
        <w:t>.</w:t>
      </w:r>
      <w:r w:rsidRPr="00353D7E">
        <w:rPr>
          <w:rFonts w:ascii="Times New Roman" w:hAnsi="Times New Roman" w:cs="Times New Roman"/>
          <w:sz w:val="24"/>
          <w:szCs w:val="24"/>
        </w:rPr>
        <w:t xml:space="preserve">Adjusted closing prices were mainly extracted from the CMIE database </w:t>
      </w:r>
      <w:r w:rsidRPr="00353D7E">
        <w:rPr>
          <w:rFonts w:ascii="Times New Roman" w:hAnsi="Times New Roman" w:cs="Times New Roman"/>
          <w:iCs/>
          <w:sz w:val="24"/>
          <w:szCs w:val="24"/>
        </w:rPr>
        <w:t>Prowess</w:t>
      </w:r>
      <w:r w:rsidRPr="00353D7E">
        <w:rPr>
          <w:rFonts w:ascii="Times New Roman" w:hAnsi="Times New Roman" w:cs="Times New Roman"/>
          <w:sz w:val="24"/>
          <w:szCs w:val="24"/>
        </w:rPr>
        <w:t xml:space="preserve">, and supplemented by data from the BSE site. </w:t>
      </w:r>
      <w:r w:rsidR="00353D7E" w:rsidRPr="00353D7E">
        <w:rPr>
          <w:rFonts w:ascii="Times New Roman" w:hAnsi="Times New Roman" w:cs="Times New Roman"/>
          <w:b/>
          <w:sz w:val="24"/>
          <w:szCs w:val="24"/>
        </w:rPr>
        <w:t>Mukherjee (2007)</w:t>
      </w:r>
      <w:r w:rsidR="00353D7E" w:rsidRPr="00353D7E">
        <w:rPr>
          <w:rFonts w:ascii="Times New Roman" w:hAnsi="Times New Roman" w:cs="Times New Roman"/>
          <w:sz w:val="24"/>
          <w:szCs w:val="24"/>
        </w:rPr>
        <w:t xml:space="preserve"> captured the trends, similarities and patterns in the activities andmovements of the Indian Stock Market in comparison to its international counterparts. For the comparative analysis of the different stock exchanges, the period chosen is from 1st January 1995 to 31st July, 2006. The result of the study showed that Indian stock exchange has the governance system and an efficient mechanism in place to </w:t>
      </w:r>
      <w:r w:rsidR="00353D7E" w:rsidRPr="00353D7E">
        <w:rPr>
          <w:rFonts w:ascii="Times New Roman" w:hAnsi="Times New Roman" w:cs="Times New Roman"/>
          <w:sz w:val="24"/>
          <w:szCs w:val="24"/>
        </w:rPr>
        <w:lastRenderedPageBreak/>
        <w:t xml:space="preserve">be a world class institute. </w:t>
      </w:r>
      <w:r w:rsidR="00353D7E" w:rsidRPr="00353D7E">
        <w:rPr>
          <w:rFonts w:ascii="Times New Roman" w:hAnsi="Times New Roman" w:cs="Times New Roman"/>
          <w:b/>
          <w:bCs/>
          <w:color w:val="000000" w:themeColor="text1"/>
          <w:sz w:val="24"/>
          <w:szCs w:val="24"/>
        </w:rPr>
        <w:t>Varma (2002)</w:t>
      </w:r>
      <w:r w:rsidR="00353D7E" w:rsidRPr="00353D7E">
        <w:rPr>
          <w:rFonts w:ascii="Times New Roman" w:hAnsi="Times New Roman" w:cs="Times New Roman"/>
          <w:sz w:val="24"/>
          <w:szCs w:val="24"/>
        </w:rPr>
        <w:t xml:space="preserve">examined the relationship between index futures and index options prices in India. </w:t>
      </w:r>
      <w:r w:rsidR="00353D7E" w:rsidRPr="00353D7E">
        <w:rPr>
          <w:rFonts w:ascii="Times New Roman" w:hAnsi="Times New Roman" w:cs="Times New Roman"/>
          <w:bCs/>
          <w:color w:val="000000" w:themeColor="text1"/>
          <w:sz w:val="24"/>
          <w:szCs w:val="24"/>
        </w:rPr>
        <w:t xml:space="preserve">The result shows that </w:t>
      </w:r>
      <w:r w:rsidR="00353D7E" w:rsidRPr="00353D7E">
        <w:rPr>
          <w:rFonts w:ascii="Times New Roman" w:hAnsi="Times New Roman" w:cs="Times New Roman"/>
          <w:sz w:val="24"/>
          <w:szCs w:val="24"/>
        </w:rPr>
        <w:t>some overpricing of deep-in-the-money calls and some inconclusive evidence of violation of put-call-parity.  It also shows that the observed prices are rather close to the average of the intrinsic value of the option and its Black-Scholes value (disregarding the smile).</w:t>
      </w:r>
    </w:p>
    <w:p w:rsidR="00BC220C" w:rsidRPr="00BC220C" w:rsidRDefault="00BC220C" w:rsidP="00BC220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On the basis of above review of earlier studies it can be observe that various studies are conducted on the efficiency of listed companies but very few studies are there which mainly focused on risk and return market performance of these companies. Selectivity and diversification is the untouched part in the various researches specifically in the context of India.</w:t>
      </w:r>
    </w:p>
    <w:p w:rsidR="00084D76" w:rsidRDefault="00084D76">
      <w:pPr>
        <w:rPr>
          <w:rFonts w:ascii="Times New Roman" w:hAnsi="Times New Roman" w:cs="Times New Roman"/>
          <w:b/>
          <w:sz w:val="24"/>
          <w:szCs w:val="28"/>
        </w:rPr>
      </w:pPr>
      <w:r w:rsidRPr="00084D76">
        <w:rPr>
          <w:rFonts w:ascii="Times New Roman" w:hAnsi="Times New Roman" w:cs="Times New Roman"/>
          <w:b/>
          <w:sz w:val="24"/>
          <w:szCs w:val="28"/>
        </w:rPr>
        <w:t>RESEARCH METHODOLOGY</w:t>
      </w:r>
    </w:p>
    <w:p w:rsidR="005A2526" w:rsidRPr="005A2526" w:rsidRDefault="005A2526">
      <w:pPr>
        <w:rPr>
          <w:rFonts w:ascii="Times New Roman" w:hAnsi="Times New Roman" w:cs="Times New Roman"/>
          <w:i/>
          <w:sz w:val="24"/>
          <w:szCs w:val="28"/>
        </w:rPr>
      </w:pPr>
      <w:r>
        <w:rPr>
          <w:rFonts w:ascii="Times New Roman" w:hAnsi="Times New Roman" w:cs="Times New Roman"/>
          <w:i/>
          <w:sz w:val="24"/>
          <w:szCs w:val="28"/>
        </w:rPr>
        <w:t>Sample selection and S</w:t>
      </w:r>
      <w:r w:rsidRPr="005A2526">
        <w:rPr>
          <w:rFonts w:ascii="Times New Roman" w:hAnsi="Times New Roman" w:cs="Times New Roman"/>
          <w:i/>
          <w:sz w:val="24"/>
          <w:szCs w:val="28"/>
        </w:rPr>
        <w:t>ources of data</w:t>
      </w:r>
    </w:p>
    <w:p w:rsidR="00A027F8" w:rsidRPr="006A17B1" w:rsidRDefault="008168B7" w:rsidP="006A17B1">
      <w:pPr>
        <w:spacing w:line="360" w:lineRule="auto"/>
        <w:jc w:val="both"/>
        <w:rPr>
          <w:rFonts w:ascii="Times New Roman" w:hAnsi="Times New Roman" w:cs="Times New Roman"/>
          <w:color w:val="000000"/>
          <w:sz w:val="24"/>
          <w:szCs w:val="24"/>
        </w:rPr>
      </w:pPr>
      <w:r w:rsidRPr="0027715D">
        <w:rPr>
          <w:rFonts w:ascii="Times New Roman" w:hAnsi="Times New Roman" w:cs="Times New Roman"/>
          <w:color w:val="000000"/>
          <w:sz w:val="24"/>
          <w:szCs w:val="24"/>
        </w:rPr>
        <w:t>The study employed the secondary sources of data.</w:t>
      </w:r>
      <w:r w:rsidR="00F33FC8">
        <w:rPr>
          <w:rFonts w:ascii="Times New Roman" w:hAnsi="Times New Roman" w:cs="Times New Roman"/>
          <w:color w:val="000000"/>
          <w:sz w:val="24"/>
          <w:szCs w:val="24"/>
        </w:rPr>
        <w:t xml:space="preserve"> The samples of companies are selected on the basis of stock </w:t>
      </w:r>
      <w:r w:rsidR="005A2526">
        <w:rPr>
          <w:rFonts w:ascii="Times New Roman" w:hAnsi="Times New Roman" w:cs="Times New Roman"/>
          <w:color w:val="000000"/>
          <w:sz w:val="24"/>
          <w:szCs w:val="24"/>
        </w:rPr>
        <w:t xml:space="preserve">listed in BSE and </w:t>
      </w:r>
      <w:r w:rsidR="00F33FC8">
        <w:rPr>
          <w:rFonts w:ascii="Times New Roman" w:hAnsi="Times New Roman" w:cs="Times New Roman"/>
          <w:color w:val="000000"/>
          <w:sz w:val="24"/>
          <w:szCs w:val="24"/>
        </w:rPr>
        <w:t xml:space="preserve">constituted the </w:t>
      </w:r>
      <w:r w:rsidR="005A2526">
        <w:rPr>
          <w:rFonts w:ascii="Times New Roman" w:hAnsi="Times New Roman" w:cs="Times New Roman"/>
          <w:color w:val="000000"/>
          <w:sz w:val="24"/>
          <w:szCs w:val="24"/>
        </w:rPr>
        <w:t xml:space="preserve">S&amp;P </w:t>
      </w:r>
      <w:r w:rsidR="00F33FC8">
        <w:rPr>
          <w:rFonts w:ascii="Times New Roman" w:hAnsi="Times New Roman" w:cs="Times New Roman"/>
          <w:color w:val="000000"/>
          <w:sz w:val="24"/>
          <w:szCs w:val="24"/>
        </w:rPr>
        <w:t xml:space="preserve">BSE Sensex. </w:t>
      </w:r>
      <w:r w:rsidR="005A2526">
        <w:rPr>
          <w:rFonts w:ascii="Times New Roman" w:hAnsi="Times New Roman" w:cs="Times New Roman"/>
          <w:color w:val="000000"/>
          <w:sz w:val="24"/>
          <w:szCs w:val="24"/>
        </w:rPr>
        <w:t xml:space="preserve">S&amp;P BSE Sensex is based on free float market capitalization of top 30 companies. All these companies are taken as a sample. </w:t>
      </w:r>
      <w:r w:rsidRPr="0027715D">
        <w:rPr>
          <w:rFonts w:ascii="Times New Roman" w:hAnsi="Times New Roman" w:cs="Times New Roman"/>
          <w:color w:val="000000"/>
          <w:sz w:val="24"/>
          <w:szCs w:val="24"/>
        </w:rPr>
        <w:t xml:space="preserve">For evaluating the </w:t>
      </w:r>
      <w:r>
        <w:rPr>
          <w:rFonts w:ascii="Times New Roman" w:hAnsi="Times New Roman" w:cs="Times New Roman"/>
          <w:color w:val="000000"/>
          <w:sz w:val="24"/>
          <w:szCs w:val="24"/>
        </w:rPr>
        <w:t xml:space="preserve">market </w:t>
      </w:r>
      <w:r w:rsidRPr="0027715D">
        <w:rPr>
          <w:rFonts w:ascii="Times New Roman" w:hAnsi="Times New Roman" w:cs="Times New Roman"/>
          <w:color w:val="000000"/>
          <w:sz w:val="24"/>
          <w:szCs w:val="24"/>
        </w:rPr>
        <w:t xml:space="preserve">performance of sample </w:t>
      </w:r>
      <w:r>
        <w:rPr>
          <w:rFonts w:ascii="Times New Roman" w:hAnsi="Times New Roman" w:cs="Times New Roman"/>
          <w:color w:val="000000"/>
          <w:sz w:val="24"/>
          <w:szCs w:val="24"/>
        </w:rPr>
        <w:t>companies,</w:t>
      </w:r>
      <w:r w:rsidRPr="0027715D">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weekly closing value of stock prices</w:t>
      </w:r>
      <w:r w:rsidRPr="0027715D">
        <w:rPr>
          <w:rFonts w:ascii="Times New Roman" w:hAnsi="Times New Roman" w:cs="Times New Roman"/>
          <w:color w:val="000000"/>
          <w:sz w:val="24"/>
          <w:szCs w:val="24"/>
        </w:rPr>
        <w:t xml:space="preserve"> is taken into consideration</w:t>
      </w:r>
      <w:r>
        <w:rPr>
          <w:rFonts w:ascii="Times New Roman" w:hAnsi="Times New Roman" w:cs="Times New Roman"/>
          <w:color w:val="000000"/>
          <w:sz w:val="24"/>
          <w:szCs w:val="24"/>
        </w:rPr>
        <w:t>. Therefore,weekly closing values of shares</w:t>
      </w:r>
      <w:r w:rsidRPr="0027715D">
        <w:rPr>
          <w:rFonts w:ascii="Times New Roman" w:hAnsi="Times New Roman" w:cs="Times New Roman"/>
          <w:color w:val="000000"/>
          <w:sz w:val="24"/>
          <w:szCs w:val="24"/>
        </w:rPr>
        <w:t xml:space="preserve"> have been used for all the </w:t>
      </w:r>
      <w:r>
        <w:rPr>
          <w:rFonts w:ascii="Times New Roman" w:hAnsi="Times New Roman" w:cs="Times New Roman"/>
          <w:color w:val="000000"/>
          <w:sz w:val="24"/>
          <w:szCs w:val="24"/>
        </w:rPr>
        <w:t>sample companies for the period from April, 2010 to March 31, 2015</w:t>
      </w:r>
      <w:r w:rsidRPr="0027715D">
        <w:rPr>
          <w:rFonts w:ascii="Times New Roman" w:hAnsi="Times New Roman" w:cs="Times New Roman"/>
          <w:color w:val="000000"/>
          <w:sz w:val="24"/>
          <w:szCs w:val="24"/>
        </w:rPr>
        <w:t xml:space="preserve">. The data have been collected from the </w:t>
      </w:r>
      <w:r>
        <w:rPr>
          <w:rFonts w:ascii="Times New Roman" w:hAnsi="Times New Roman" w:cs="Times New Roman"/>
          <w:color w:val="000000"/>
          <w:sz w:val="24"/>
          <w:szCs w:val="24"/>
        </w:rPr>
        <w:t>database of BSE Ltd</w:t>
      </w:r>
      <w:r w:rsidRPr="0027715D">
        <w:rPr>
          <w:rFonts w:ascii="Times New Roman" w:hAnsi="Times New Roman" w:cs="Times New Roman"/>
          <w:color w:val="000000"/>
          <w:sz w:val="24"/>
          <w:szCs w:val="24"/>
        </w:rPr>
        <w:t xml:space="preserve">. In order to have a meaningful evaluation, the </w:t>
      </w:r>
      <w:r>
        <w:rPr>
          <w:rFonts w:ascii="Times New Roman" w:hAnsi="Times New Roman" w:cs="Times New Roman"/>
          <w:color w:val="000000"/>
          <w:sz w:val="24"/>
          <w:szCs w:val="24"/>
        </w:rPr>
        <w:t>stock performance of the companiesis</w:t>
      </w:r>
      <w:r w:rsidRPr="0027715D">
        <w:rPr>
          <w:rFonts w:ascii="Times New Roman" w:hAnsi="Times New Roman" w:cs="Times New Roman"/>
          <w:color w:val="000000"/>
          <w:sz w:val="24"/>
          <w:szCs w:val="24"/>
        </w:rPr>
        <w:t xml:space="preserve"> comparing with their respected benchmark portfolios.</w:t>
      </w:r>
      <w:r>
        <w:rPr>
          <w:rFonts w:ascii="Times New Roman" w:hAnsi="Times New Roman" w:cs="Times New Roman"/>
          <w:color w:val="000000"/>
          <w:sz w:val="24"/>
          <w:szCs w:val="24"/>
        </w:rPr>
        <w:t xml:space="preserve"> For this purpose, S&amp;P BSE Sensex is taken as proxy of benchmark index for all the companies.</w:t>
      </w:r>
      <w:r w:rsidRPr="0027715D">
        <w:rPr>
          <w:rFonts w:ascii="Times New Roman" w:hAnsi="Times New Roman" w:cs="Times New Roman"/>
          <w:color w:val="000000"/>
          <w:sz w:val="24"/>
          <w:szCs w:val="24"/>
        </w:rPr>
        <w:t xml:space="preserve"> The closing value of respected benchmark i</w:t>
      </w:r>
      <w:r>
        <w:rPr>
          <w:rFonts w:ascii="Times New Roman" w:hAnsi="Times New Roman" w:cs="Times New Roman"/>
          <w:color w:val="000000"/>
          <w:sz w:val="24"/>
          <w:szCs w:val="24"/>
        </w:rPr>
        <w:t>ndexes is</w:t>
      </w:r>
      <w:r w:rsidRPr="0027715D">
        <w:rPr>
          <w:rFonts w:ascii="Times New Roman" w:hAnsi="Times New Roman" w:cs="Times New Roman"/>
          <w:color w:val="000000"/>
          <w:sz w:val="24"/>
          <w:szCs w:val="24"/>
        </w:rPr>
        <w:t xml:space="preserve"> also used to calculate the </w:t>
      </w:r>
      <w:r>
        <w:rPr>
          <w:rFonts w:ascii="Times New Roman" w:hAnsi="Times New Roman" w:cs="Times New Roman"/>
          <w:color w:val="000000"/>
          <w:sz w:val="24"/>
          <w:szCs w:val="24"/>
        </w:rPr>
        <w:t>week</w:t>
      </w:r>
      <w:r w:rsidRPr="0027715D">
        <w:rPr>
          <w:rFonts w:ascii="Times New Roman" w:hAnsi="Times New Roman" w:cs="Times New Roman"/>
          <w:color w:val="000000"/>
          <w:sz w:val="24"/>
          <w:szCs w:val="24"/>
        </w:rPr>
        <w:t xml:space="preserve">ly market return </w:t>
      </w:r>
      <w:r>
        <w:rPr>
          <w:rFonts w:ascii="Times New Roman" w:hAnsi="Times New Roman" w:cs="Times New Roman"/>
          <w:color w:val="000000"/>
          <w:sz w:val="24"/>
          <w:szCs w:val="24"/>
        </w:rPr>
        <w:t>for</w:t>
      </w:r>
      <w:r w:rsidRPr="0027715D">
        <w:rPr>
          <w:rFonts w:ascii="Times New Roman" w:hAnsi="Times New Roman" w:cs="Times New Roman"/>
          <w:color w:val="000000"/>
          <w:sz w:val="24"/>
          <w:szCs w:val="24"/>
        </w:rPr>
        <w:t xml:space="preserve"> the above mention period. </w:t>
      </w:r>
    </w:p>
    <w:p w:rsidR="00610C27" w:rsidRPr="00610C27" w:rsidRDefault="00610C27" w:rsidP="00610C27">
      <w:pPr>
        <w:spacing w:after="0" w:line="360" w:lineRule="auto"/>
        <w:jc w:val="center"/>
        <w:rPr>
          <w:rFonts w:ascii="Times New Roman" w:hAnsi="Times New Roman" w:cs="Times New Roman"/>
          <w:b/>
          <w:color w:val="000000"/>
          <w:sz w:val="24"/>
          <w:szCs w:val="24"/>
        </w:rPr>
      </w:pPr>
      <w:r w:rsidRPr="00610C27">
        <w:rPr>
          <w:rFonts w:ascii="Times New Roman" w:hAnsi="Times New Roman" w:cs="Times New Roman"/>
          <w:b/>
          <w:color w:val="000000"/>
          <w:sz w:val="24"/>
          <w:szCs w:val="24"/>
        </w:rPr>
        <w:t>Table-1 List of Top 30 companies constituted the S&amp;P BSE SENSEX</w:t>
      </w:r>
    </w:p>
    <w:tbl>
      <w:tblPr>
        <w:tblW w:w="5000" w:type="pct"/>
        <w:tblLook w:val="04A0"/>
      </w:tblPr>
      <w:tblGrid>
        <w:gridCol w:w="1835"/>
        <w:gridCol w:w="5322"/>
        <w:gridCol w:w="2085"/>
      </w:tblGrid>
      <w:tr w:rsidR="00182EEA" w:rsidRPr="00BA2D13" w:rsidTr="00182EEA">
        <w:trPr>
          <w:trHeight w:val="300"/>
        </w:trPr>
        <w:tc>
          <w:tcPr>
            <w:tcW w:w="993" w:type="pct"/>
            <w:tcBorders>
              <w:top w:val="single" w:sz="4" w:space="0" w:color="auto"/>
              <w:left w:val="single" w:sz="4" w:space="0" w:color="auto"/>
              <w:bottom w:val="single" w:sz="4" w:space="0" w:color="auto"/>
              <w:right w:val="single" w:sz="4" w:space="0" w:color="auto"/>
            </w:tcBorders>
          </w:tcPr>
          <w:p w:rsidR="00182EEA" w:rsidRPr="00F33FC8" w:rsidRDefault="00182EEA" w:rsidP="00F33FC8">
            <w:pPr>
              <w:spacing w:after="0" w:line="240" w:lineRule="auto"/>
              <w:jc w:val="center"/>
              <w:rPr>
                <w:rFonts w:ascii="Times New Roman" w:eastAsia="Times New Roman" w:hAnsi="Times New Roman" w:cs="Times New Roman"/>
                <w:b/>
                <w:color w:val="000000"/>
                <w:sz w:val="24"/>
                <w:szCs w:val="24"/>
              </w:rPr>
            </w:pPr>
            <w:r w:rsidRPr="00F33FC8">
              <w:rPr>
                <w:rFonts w:ascii="Times New Roman" w:eastAsia="Times New Roman" w:hAnsi="Times New Roman" w:cs="Times New Roman"/>
                <w:b/>
                <w:color w:val="000000"/>
                <w:sz w:val="24"/>
                <w:szCs w:val="24"/>
              </w:rPr>
              <w:t>S. No.</w:t>
            </w:r>
          </w:p>
        </w:tc>
        <w:tc>
          <w:tcPr>
            <w:tcW w:w="2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EA" w:rsidRPr="00F33FC8" w:rsidRDefault="00182EEA" w:rsidP="00F33FC8">
            <w:pPr>
              <w:spacing w:after="0" w:line="240" w:lineRule="auto"/>
              <w:jc w:val="center"/>
              <w:rPr>
                <w:rFonts w:ascii="Times New Roman" w:eastAsia="Times New Roman" w:hAnsi="Times New Roman" w:cs="Times New Roman"/>
                <w:b/>
                <w:color w:val="000000"/>
                <w:sz w:val="24"/>
                <w:szCs w:val="24"/>
              </w:rPr>
            </w:pPr>
            <w:r w:rsidRPr="00F33FC8">
              <w:rPr>
                <w:rFonts w:ascii="Times New Roman" w:eastAsia="Times New Roman" w:hAnsi="Times New Roman" w:cs="Times New Roman"/>
                <w:b/>
                <w:color w:val="000000"/>
                <w:sz w:val="24"/>
                <w:szCs w:val="24"/>
              </w:rPr>
              <w:t>Company Name</w:t>
            </w:r>
          </w:p>
        </w:tc>
        <w:tc>
          <w:tcPr>
            <w:tcW w:w="11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EEA" w:rsidRPr="00F33FC8" w:rsidRDefault="00182EEA" w:rsidP="00F33FC8">
            <w:pPr>
              <w:spacing w:after="0" w:line="240" w:lineRule="auto"/>
              <w:jc w:val="center"/>
              <w:rPr>
                <w:rFonts w:ascii="Times New Roman" w:eastAsia="Times New Roman" w:hAnsi="Times New Roman" w:cs="Times New Roman"/>
                <w:b/>
                <w:color w:val="000000"/>
                <w:sz w:val="24"/>
                <w:szCs w:val="24"/>
              </w:rPr>
            </w:pPr>
            <w:r w:rsidRPr="00F33FC8">
              <w:rPr>
                <w:rFonts w:ascii="Times New Roman" w:eastAsia="Times New Roman" w:hAnsi="Times New Roman" w:cs="Times New Roman"/>
                <w:b/>
                <w:color w:val="000000"/>
                <w:sz w:val="24"/>
                <w:szCs w:val="24"/>
              </w:rPr>
              <w:t>Code</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Asian Paints</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Axis Bank</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Bajaj Auto</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A3</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Bharat Petroleum</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A4</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BhartiAirtel</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A5</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Bosch</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A6</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HCL Technologies</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A7</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HDFC Bank</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A8</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Hindustan Unilever</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A9</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Hindustan Zinc</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A10</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HDFC</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A11</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ICICI Bank</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A12</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Indian Oil</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A13</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Infosys</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A14</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ITC</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A15</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Kotak Mahindra Bank</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A16</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Larsen &amp;Tubro</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A17</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Lupin</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A18</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Mahindra and Mahindra</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A19</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Maruti Suzuki India</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A20</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NTPC</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A21</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ONGC</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A22</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Power Grid Corporation Of India</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A23</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Reliance Industries</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A24</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SBI</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A25</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Sun Pharmaceutical</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A26</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Tata Consultancy &amp; Services</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A27</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Tata Motors</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A28</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Ultra Tech Cement</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A29</w:t>
            </w:r>
          </w:p>
        </w:tc>
      </w:tr>
      <w:tr w:rsidR="00182EEA" w:rsidRPr="00BA2D13" w:rsidTr="00182EEA">
        <w:trPr>
          <w:trHeight w:val="300"/>
        </w:trPr>
        <w:tc>
          <w:tcPr>
            <w:tcW w:w="993" w:type="pct"/>
            <w:tcBorders>
              <w:top w:val="nil"/>
              <w:left w:val="single" w:sz="4" w:space="0" w:color="auto"/>
              <w:bottom w:val="single" w:sz="4" w:space="0" w:color="auto"/>
              <w:right w:val="single" w:sz="4" w:space="0" w:color="auto"/>
            </w:tcBorders>
          </w:tcPr>
          <w:p w:rsidR="00182EEA" w:rsidRPr="00BA2D13" w:rsidRDefault="00182EEA" w:rsidP="00F747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879"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Wipro</w:t>
            </w:r>
          </w:p>
        </w:tc>
        <w:tc>
          <w:tcPr>
            <w:tcW w:w="1128" w:type="pct"/>
            <w:tcBorders>
              <w:top w:val="nil"/>
              <w:left w:val="single" w:sz="4" w:space="0" w:color="auto"/>
              <w:bottom w:val="single" w:sz="4" w:space="0" w:color="auto"/>
              <w:right w:val="single" w:sz="4" w:space="0" w:color="auto"/>
            </w:tcBorders>
            <w:shd w:val="clear" w:color="auto" w:fill="auto"/>
            <w:noWrap/>
            <w:vAlign w:val="bottom"/>
            <w:hideMark/>
          </w:tcPr>
          <w:p w:rsidR="00182EEA" w:rsidRPr="00BA2D13" w:rsidRDefault="00182EEA" w:rsidP="00F33FC8">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A30</w:t>
            </w:r>
          </w:p>
        </w:tc>
      </w:tr>
    </w:tbl>
    <w:p w:rsidR="00F33FC8" w:rsidRPr="006A17B1" w:rsidRDefault="00610C27" w:rsidP="008168B7">
      <w:pPr>
        <w:spacing w:line="360" w:lineRule="auto"/>
        <w:jc w:val="both"/>
        <w:rPr>
          <w:rFonts w:ascii="Times New Roman" w:hAnsi="Times New Roman" w:cs="Times New Roman"/>
          <w:i/>
          <w:color w:val="000000"/>
          <w:sz w:val="24"/>
          <w:szCs w:val="24"/>
        </w:rPr>
      </w:pPr>
      <w:r w:rsidRPr="006A17B1">
        <w:rPr>
          <w:rFonts w:ascii="Times New Roman" w:hAnsi="Times New Roman" w:cs="Times New Roman"/>
          <w:i/>
          <w:color w:val="000000"/>
          <w:sz w:val="24"/>
          <w:szCs w:val="24"/>
        </w:rPr>
        <w:t xml:space="preserve">Source- </w:t>
      </w:r>
      <w:r w:rsidR="006A17B1" w:rsidRPr="006A17B1">
        <w:rPr>
          <w:rFonts w:ascii="Times New Roman" w:hAnsi="Times New Roman" w:cs="Times New Roman"/>
          <w:i/>
          <w:color w:val="000000"/>
          <w:sz w:val="24"/>
          <w:szCs w:val="24"/>
        </w:rPr>
        <w:t>Database of BSE</w:t>
      </w:r>
    </w:p>
    <w:p w:rsidR="00182EEA" w:rsidRPr="006A17B1" w:rsidRDefault="008168B7" w:rsidP="005A2526">
      <w:pPr>
        <w:spacing w:after="0" w:line="360" w:lineRule="auto"/>
        <w:jc w:val="both"/>
        <w:rPr>
          <w:rFonts w:ascii="Times New Roman" w:hAnsi="Times New Roman" w:cs="Times New Roman"/>
          <w:color w:val="000000"/>
          <w:sz w:val="24"/>
          <w:szCs w:val="24"/>
        </w:rPr>
      </w:pPr>
      <w:r w:rsidRPr="00E161E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week</w:t>
      </w:r>
      <w:r w:rsidRPr="00E161E0">
        <w:rPr>
          <w:rFonts w:ascii="Times New Roman" w:hAnsi="Times New Roman" w:cs="Times New Roman"/>
          <w:color w:val="000000"/>
          <w:sz w:val="24"/>
          <w:szCs w:val="24"/>
        </w:rPr>
        <w:t xml:space="preserve">ly change </w:t>
      </w:r>
      <w:r>
        <w:rPr>
          <w:rFonts w:ascii="Times New Roman" w:hAnsi="Times New Roman" w:cs="Times New Roman"/>
          <w:color w:val="000000"/>
          <w:sz w:val="24"/>
          <w:szCs w:val="24"/>
        </w:rPr>
        <w:t xml:space="preserve">in the stock prices was </w:t>
      </w:r>
      <w:r w:rsidRPr="00E161E0">
        <w:rPr>
          <w:rFonts w:ascii="Times New Roman" w:hAnsi="Times New Roman" w:cs="Times New Roman"/>
          <w:color w:val="000000"/>
          <w:sz w:val="24"/>
          <w:szCs w:val="24"/>
        </w:rPr>
        <w:t xml:space="preserve">observed for the sample </w:t>
      </w:r>
      <w:r>
        <w:rPr>
          <w:rFonts w:ascii="Times New Roman" w:hAnsi="Times New Roman" w:cs="Times New Roman"/>
          <w:color w:val="000000"/>
          <w:sz w:val="24"/>
          <w:szCs w:val="24"/>
        </w:rPr>
        <w:t>companies</w:t>
      </w:r>
      <w:r w:rsidRPr="00E161E0">
        <w:rPr>
          <w:rFonts w:ascii="Times New Roman" w:hAnsi="Times New Roman" w:cs="Times New Roman"/>
          <w:color w:val="000000"/>
          <w:sz w:val="24"/>
          <w:szCs w:val="24"/>
        </w:rPr>
        <w:t xml:space="preserve">, market index and 91 days T- bills for the </w:t>
      </w:r>
      <w:r>
        <w:rPr>
          <w:rFonts w:ascii="Times New Roman" w:hAnsi="Times New Roman" w:cs="Times New Roman"/>
          <w:color w:val="000000"/>
          <w:sz w:val="24"/>
          <w:szCs w:val="24"/>
        </w:rPr>
        <w:t>study</w:t>
      </w:r>
      <w:r w:rsidRPr="00E161E0">
        <w:rPr>
          <w:rFonts w:ascii="Times New Roman" w:hAnsi="Times New Roman" w:cs="Times New Roman"/>
          <w:color w:val="000000"/>
          <w:sz w:val="24"/>
          <w:szCs w:val="24"/>
        </w:rPr>
        <w:t xml:space="preserve"> period. </w:t>
      </w:r>
      <w:r w:rsidRPr="00502E07">
        <w:rPr>
          <w:rFonts w:ascii="Times New Roman" w:hAnsi="Times New Roman" w:cs="Times New Roman"/>
          <w:color w:val="000000"/>
          <w:sz w:val="24"/>
          <w:szCs w:val="24"/>
        </w:rPr>
        <w:t xml:space="preserve">There has been a controversy as to what constitutes risk free assets. Generally treasury bills of different durations have been used as a surrogate for risk free assets in earlier studies conducted. In this study, the </w:t>
      </w:r>
      <w:r w:rsidR="00131AD4">
        <w:rPr>
          <w:rFonts w:ascii="Times New Roman" w:hAnsi="Times New Roman" w:cs="Times New Roman"/>
          <w:color w:val="000000"/>
          <w:sz w:val="24"/>
          <w:szCs w:val="24"/>
        </w:rPr>
        <w:t>weekly</w:t>
      </w:r>
      <w:r w:rsidRPr="00502E07">
        <w:rPr>
          <w:rFonts w:ascii="Times New Roman" w:hAnsi="Times New Roman" w:cs="Times New Roman"/>
          <w:color w:val="000000"/>
          <w:sz w:val="24"/>
          <w:szCs w:val="24"/>
        </w:rPr>
        <w:t xml:space="preserve"> yields on 91-day U.S. treasury bills (T- bills) have been used to surrogate for risk free rate of return as has been done by most of the researchers. </w:t>
      </w:r>
    </w:p>
    <w:p w:rsidR="005A2526" w:rsidRPr="005A2526" w:rsidRDefault="005A2526" w:rsidP="005A2526">
      <w:pPr>
        <w:spacing w:after="0" w:line="360" w:lineRule="auto"/>
        <w:jc w:val="both"/>
        <w:rPr>
          <w:rFonts w:ascii="Times New Roman" w:hAnsi="Times New Roman" w:cs="Times New Roman"/>
          <w:i/>
          <w:sz w:val="24"/>
          <w:szCs w:val="24"/>
          <w:lang w:bidi="hi-IN"/>
        </w:rPr>
      </w:pPr>
      <w:r w:rsidRPr="005A2526">
        <w:rPr>
          <w:rFonts w:ascii="Times New Roman" w:hAnsi="Times New Roman" w:cs="Times New Roman"/>
          <w:i/>
          <w:sz w:val="24"/>
          <w:szCs w:val="24"/>
          <w:lang w:bidi="hi-IN"/>
        </w:rPr>
        <w:t>Objectives of the study</w:t>
      </w:r>
    </w:p>
    <w:p w:rsidR="005A2526" w:rsidRDefault="005A2526" w:rsidP="005A2526">
      <w:p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This study is carried out to achieve the following objectives-</w:t>
      </w:r>
    </w:p>
    <w:p w:rsidR="005A2526" w:rsidRPr="00A62512" w:rsidRDefault="005A2526" w:rsidP="005A2526">
      <w:pPr>
        <w:pStyle w:val="ListParagraph"/>
        <w:numPr>
          <w:ilvl w:val="0"/>
          <w:numId w:val="2"/>
        </w:numPr>
        <w:spacing w:after="0" w:line="360" w:lineRule="auto"/>
        <w:jc w:val="both"/>
        <w:rPr>
          <w:rFonts w:ascii="Times New Roman" w:hAnsi="Times New Roman" w:cs="Times New Roman"/>
          <w:sz w:val="24"/>
          <w:szCs w:val="24"/>
          <w:lang w:bidi="hi-IN"/>
        </w:rPr>
      </w:pPr>
      <w:r w:rsidRPr="00A62512">
        <w:rPr>
          <w:rFonts w:ascii="Times New Roman" w:hAnsi="Times New Roman" w:cs="Times New Roman"/>
          <w:sz w:val="24"/>
          <w:szCs w:val="24"/>
          <w:lang w:bidi="hi-IN"/>
        </w:rPr>
        <w:t xml:space="preserve">To </w:t>
      </w:r>
      <w:r>
        <w:rPr>
          <w:rFonts w:ascii="Times New Roman" w:hAnsi="Times New Roman" w:cs="Times New Roman"/>
          <w:sz w:val="24"/>
          <w:szCs w:val="24"/>
          <w:lang w:bidi="hi-IN"/>
        </w:rPr>
        <w:t>evaluate</w:t>
      </w:r>
      <w:r w:rsidRPr="00A62512">
        <w:rPr>
          <w:rFonts w:ascii="Times New Roman" w:hAnsi="Times New Roman" w:cs="Times New Roman"/>
          <w:sz w:val="24"/>
          <w:szCs w:val="24"/>
          <w:lang w:bidi="hi-IN"/>
        </w:rPr>
        <w:t xml:space="preserve"> the risk and return relationship of the </w:t>
      </w:r>
      <w:r w:rsidR="00BC220C">
        <w:rPr>
          <w:rFonts w:ascii="Times New Roman" w:hAnsi="Times New Roman" w:cs="Times New Roman"/>
          <w:sz w:val="24"/>
          <w:szCs w:val="24"/>
          <w:lang w:bidi="hi-IN"/>
        </w:rPr>
        <w:t xml:space="preserve">selected </w:t>
      </w:r>
      <w:r w:rsidRPr="00A62512">
        <w:rPr>
          <w:rFonts w:ascii="Times New Roman" w:hAnsi="Times New Roman" w:cs="Times New Roman"/>
          <w:sz w:val="24"/>
          <w:szCs w:val="24"/>
          <w:lang w:bidi="hi-IN"/>
        </w:rPr>
        <w:t>sample companies the S&amp;P BSE Sensex during the study period.</w:t>
      </w:r>
    </w:p>
    <w:p w:rsidR="005A2526" w:rsidRPr="005A2526" w:rsidRDefault="005A2526" w:rsidP="008168B7">
      <w:pPr>
        <w:pStyle w:val="ListParagraph"/>
        <w:numPr>
          <w:ilvl w:val="0"/>
          <w:numId w:val="2"/>
        </w:numPr>
        <w:spacing w:after="0" w:line="360" w:lineRule="auto"/>
        <w:jc w:val="both"/>
        <w:rPr>
          <w:rFonts w:ascii="Times New Roman" w:hAnsi="Times New Roman" w:cs="Times New Roman"/>
          <w:sz w:val="24"/>
          <w:szCs w:val="24"/>
          <w:lang w:bidi="hi-IN"/>
        </w:rPr>
      </w:pPr>
      <w:r w:rsidRPr="00A62512">
        <w:rPr>
          <w:rFonts w:ascii="Times New Roman" w:hAnsi="Times New Roman" w:cs="Times New Roman"/>
          <w:sz w:val="24"/>
          <w:szCs w:val="24"/>
          <w:lang w:bidi="hi-IN"/>
        </w:rPr>
        <w:t xml:space="preserve">To </w:t>
      </w:r>
      <w:r w:rsidR="00BC220C">
        <w:rPr>
          <w:rFonts w:ascii="Times New Roman" w:hAnsi="Times New Roman" w:cs="Times New Roman"/>
          <w:sz w:val="24"/>
          <w:szCs w:val="24"/>
          <w:lang w:bidi="hi-IN"/>
        </w:rPr>
        <w:t>examine</w:t>
      </w:r>
      <w:r w:rsidRPr="00A62512">
        <w:rPr>
          <w:rFonts w:ascii="Times New Roman" w:hAnsi="Times New Roman" w:cs="Times New Roman"/>
          <w:sz w:val="24"/>
          <w:szCs w:val="24"/>
          <w:lang w:bidi="hi-IN"/>
        </w:rPr>
        <w:t xml:space="preserve"> the </w:t>
      </w:r>
      <w:r w:rsidR="00BC220C">
        <w:rPr>
          <w:rFonts w:ascii="Times New Roman" w:hAnsi="Times New Roman" w:cs="Times New Roman"/>
          <w:sz w:val="24"/>
          <w:szCs w:val="24"/>
          <w:lang w:bidi="hi-IN"/>
        </w:rPr>
        <w:t xml:space="preserve">role of selectivityand </w:t>
      </w:r>
      <w:r w:rsidRPr="00A62512">
        <w:rPr>
          <w:rFonts w:ascii="Times New Roman" w:hAnsi="Times New Roman" w:cs="Times New Roman"/>
          <w:sz w:val="24"/>
          <w:szCs w:val="24"/>
          <w:lang w:bidi="hi-IN"/>
        </w:rPr>
        <w:t>diversification</w:t>
      </w:r>
      <w:r w:rsidR="00BC220C">
        <w:rPr>
          <w:rFonts w:ascii="Times New Roman" w:hAnsi="Times New Roman" w:cs="Times New Roman"/>
          <w:sz w:val="24"/>
          <w:szCs w:val="24"/>
          <w:lang w:bidi="hi-IN"/>
        </w:rPr>
        <w:t xml:space="preserve"> in the value creation</w:t>
      </w:r>
      <w:r w:rsidR="00A81BBD">
        <w:rPr>
          <w:rFonts w:ascii="Times New Roman" w:hAnsi="Times New Roman" w:cs="Times New Roman"/>
          <w:sz w:val="24"/>
          <w:szCs w:val="24"/>
          <w:lang w:bidi="hi-IN"/>
        </w:rPr>
        <w:t>of investment</w:t>
      </w:r>
      <w:r w:rsidRPr="00A62512">
        <w:rPr>
          <w:rFonts w:ascii="Times New Roman" w:hAnsi="Times New Roman" w:cs="Times New Roman"/>
          <w:sz w:val="24"/>
          <w:szCs w:val="24"/>
          <w:lang w:bidi="hi-IN"/>
        </w:rPr>
        <w:t xml:space="preserve">. </w:t>
      </w:r>
    </w:p>
    <w:p w:rsidR="00A81BBD" w:rsidRDefault="00A81BBD" w:rsidP="00A81BBD">
      <w:pPr>
        <w:spacing w:after="0" w:line="360" w:lineRule="auto"/>
        <w:jc w:val="both"/>
        <w:rPr>
          <w:rFonts w:ascii="Times New Roman" w:hAnsi="Times New Roman" w:cs="Times New Roman"/>
          <w:bCs/>
          <w:i/>
          <w:sz w:val="24"/>
          <w:szCs w:val="24"/>
        </w:rPr>
      </w:pPr>
      <w:r w:rsidRPr="00A81BBD">
        <w:rPr>
          <w:rFonts w:ascii="Times New Roman" w:hAnsi="Times New Roman" w:cs="Times New Roman"/>
          <w:bCs/>
          <w:i/>
          <w:sz w:val="24"/>
          <w:szCs w:val="24"/>
        </w:rPr>
        <w:t>Hypothesis of the study</w:t>
      </w:r>
    </w:p>
    <w:p w:rsidR="00A81BBD" w:rsidRPr="00A62512" w:rsidRDefault="00A81BBD" w:rsidP="00A81BBD">
      <w:pPr>
        <w:pStyle w:val="ListParagraph"/>
        <w:numPr>
          <w:ilvl w:val="0"/>
          <w:numId w:val="2"/>
        </w:numPr>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Selected sample stocks of the companies are not able to beat the benchmark index.</w:t>
      </w:r>
    </w:p>
    <w:p w:rsidR="00A81BBD" w:rsidRPr="00A81BBD" w:rsidRDefault="00A81BBD" w:rsidP="00A81BBD">
      <w:pPr>
        <w:pStyle w:val="ListParagraph"/>
        <w:numPr>
          <w:ilvl w:val="0"/>
          <w:numId w:val="2"/>
        </w:num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Selectivity and diversification do not have any significant role in the value creation of investment.</w:t>
      </w:r>
    </w:p>
    <w:p w:rsidR="00F33FC8" w:rsidRPr="00A62512" w:rsidRDefault="008168B7" w:rsidP="008168B7">
      <w:pPr>
        <w:spacing w:line="360" w:lineRule="auto"/>
        <w:jc w:val="both"/>
        <w:rPr>
          <w:rFonts w:ascii="Times New Roman" w:hAnsi="Times New Roman" w:cs="Times New Roman"/>
          <w:color w:val="000000"/>
          <w:sz w:val="24"/>
          <w:szCs w:val="24"/>
        </w:rPr>
      </w:pPr>
      <w:r>
        <w:rPr>
          <w:rFonts w:ascii="Times New Roman" w:hAnsi="Times New Roman" w:cs="Times New Roman"/>
          <w:bCs/>
          <w:sz w:val="24"/>
          <w:szCs w:val="24"/>
        </w:rPr>
        <w:lastRenderedPageBreak/>
        <w:t xml:space="preserve">Following are the statistical tools and techniques used in evaluation of market performance of the </w:t>
      </w:r>
      <w:r w:rsidR="005A2526">
        <w:rPr>
          <w:rFonts w:ascii="Times New Roman" w:hAnsi="Times New Roman" w:cs="Times New Roman"/>
          <w:bCs/>
          <w:sz w:val="24"/>
          <w:szCs w:val="24"/>
        </w:rPr>
        <w:t xml:space="preserve">sample </w:t>
      </w:r>
      <w:r>
        <w:rPr>
          <w:rFonts w:ascii="Times New Roman" w:hAnsi="Times New Roman" w:cs="Times New Roman"/>
          <w:bCs/>
          <w:sz w:val="24"/>
          <w:szCs w:val="24"/>
        </w:rPr>
        <w:t>companies</w:t>
      </w:r>
      <w:r w:rsidR="005A2526">
        <w:rPr>
          <w:rFonts w:ascii="Times New Roman" w:hAnsi="Times New Roman" w:cs="Times New Roman"/>
          <w:bCs/>
          <w:sz w:val="24"/>
          <w:szCs w:val="24"/>
        </w:rPr>
        <w:t>:</w:t>
      </w:r>
    </w:p>
    <w:p w:rsidR="00084D76" w:rsidRPr="005A2526" w:rsidRDefault="005A2526" w:rsidP="00084D76">
      <w:pPr>
        <w:spacing w:line="240" w:lineRule="auto"/>
        <w:jc w:val="both"/>
        <w:rPr>
          <w:rFonts w:ascii="Times New Roman" w:hAnsi="Times New Roman" w:cs="Times New Roman"/>
          <w:bCs/>
          <w:i/>
          <w:sz w:val="24"/>
          <w:szCs w:val="24"/>
        </w:rPr>
      </w:pPr>
      <w:r w:rsidRPr="005A2526">
        <w:rPr>
          <w:rFonts w:ascii="Times New Roman" w:hAnsi="Times New Roman" w:cs="Times New Roman"/>
          <w:bCs/>
          <w:i/>
          <w:sz w:val="24"/>
          <w:szCs w:val="24"/>
        </w:rPr>
        <w:t>Return</w:t>
      </w:r>
    </w:p>
    <w:p w:rsidR="00084D76" w:rsidRPr="00502E07" w:rsidRDefault="00084D76" w:rsidP="00084D76">
      <w:pPr>
        <w:spacing w:line="360" w:lineRule="auto"/>
        <w:jc w:val="both"/>
        <w:rPr>
          <w:rFonts w:ascii="Times New Roman" w:hAnsi="Times New Roman" w:cs="Times New Roman"/>
          <w:color w:val="000000"/>
          <w:sz w:val="24"/>
          <w:szCs w:val="24"/>
        </w:rPr>
      </w:pPr>
      <w:r w:rsidRPr="00502E07">
        <w:rPr>
          <w:rFonts w:ascii="Times New Roman" w:hAnsi="Times New Roman" w:cs="Times New Roman"/>
          <w:color w:val="000000"/>
          <w:sz w:val="24"/>
          <w:szCs w:val="24"/>
        </w:rPr>
        <w:t xml:space="preserve">The average return on the </w:t>
      </w:r>
      <w:r w:rsidR="00215A17">
        <w:rPr>
          <w:rFonts w:ascii="Times New Roman" w:hAnsi="Times New Roman" w:cs="Times New Roman"/>
          <w:color w:val="000000"/>
          <w:sz w:val="24"/>
          <w:szCs w:val="24"/>
        </w:rPr>
        <w:t xml:space="preserve">shares of </w:t>
      </w:r>
      <w:r w:rsidRPr="00502E07">
        <w:rPr>
          <w:rFonts w:ascii="Times New Roman" w:hAnsi="Times New Roman" w:cs="Times New Roman"/>
          <w:color w:val="000000"/>
          <w:sz w:val="24"/>
          <w:szCs w:val="24"/>
        </w:rPr>
        <w:t xml:space="preserve">sample </w:t>
      </w:r>
      <w:r w:rsidR="00215A17">
        <w:rPr>
          <w:rFonts w:ascii="Times New Roman" w:hAnsi="Times New Roman" w:cs="Times New Roman"/>
          <w:color w:val="000000"/>
          <w:sz w:val="24"/>
          <w:szCs w:val="24"/>
        </w:rPr>
        <w:t>companies</w:t>
      </w:r>
      <w:r w:rsidRPr="00502E07">
        <w:rPr>
          <w:rFonts w:ascii="Times New Roman" w:hAnsi="Times New Roman" w:cs="Times New Roman"/>
          <w:color w:val="000000"/>
          <w:sz w:val="24"/>
          <w:szCs w:val="24"/>
        </w:rPr>
        <w:t xml:space="preserve"> has been worked out using the </w:t>
      </w:r>
      <w:r w:rsidR="00215A17">
        <w:rPr>
          <w:rFonts w:ascii="Times New Roman" w:hAnsi="Times New Roman" w:cs="Times New Roman"/>
          <w:color w:val="000000"/>
          <w:sz w:val="24"/>
          <w:szCs w:val="24"/>
        </w:rPr>
        <w:t xml:space="preserve">weekly </w:t>
      </w:r>
      <w:r w:rsidRPr="00502E07">
        <w:rPr>
          <w:rFonts w:ascii="Times New Roman" w:hAnsi="Times New Roman" w:cs="Times New Roman"/>
          <w:color w:val="000000"/>
          <w:sz w:val="24"/>
          <w:szCs w:val="24"/>
        </w:rPr>
        <w:t xml:space="preserve">return series by the following. </w:t>
      </w:r>
    </w:p>
    <w:p w:rsidR="00084D76" w:rsidRPr="00831119" w:rsidRDefault="00084D76" w:rsidP="00084D76">
      <w:pPr>
        <w:spacing w:line="360" w:lineRule="auto"/>
        <w:jc w:val="center"/>
        <w:rPr>
          <w:rFonts w:ascii="Times New Roman" w:hAnsi="Times New Roman" w:cs="Times New Roman"/>
          <w:i/>
          <w:iCs/>
          <w:sz w:val="24"/>
          <w:szCs w:val="24"/>
        </w:rPr>
      </w:pPr>
      <w:r w:rsidRPr="00680D14">
        <w:rPr>
          <w:rFonts w:ascii="Times New Roman" w:hAnsi="Times New Roman" w:cs="Times New Roman"/>
          <w:i/>
          <w:iCs/>
          <w:color w:val="000000"/>
          <w:sz w:val="24"/>
          <w:szCs w:val="24"/>
        </w:rPr>
        <w:t>Return= (</w:t>
      </w:r>
      <w:r w:rsidR="00215A17">
        <w:rPr>
          <w:rFonts w:ascii="Times New Roman" w:hAnsi="Times New Roman" w:cs="Times New Roman"/>
          <w:i/>
          <w:iCs/>
          <w:color w:val="000000"/>
          <w:sz w:val="24"/>
          <w:szCs w:val="24"/>
        </w:rPr>
        <w:t xml:space="preserve">Closing Value of Share </w:t>
      </w:r>
      <w:r w:rsidR="00215A17" w:rsidRPr="00215A17">
        <w:rPr>
          <w:rFonts w:ascii="Times New Roman" w:hAnsi="Times New Roman" w:cs="Times New Roman"/>
          <w:i/>
          <w:iCs/>
          <w:color w:val="000000"/>
          <w:sz w:val="24"/>
          <w:szCs w:val="24"/>
          <w:vertAlign w:val="subscript"/>
        </w:rPr>
        <w:t>t</w:t>
      </w:r>
      <w:r w:rsidRPr="00680D14">
        <w:rPr>
          <w:rFonts w:ascii="Times New Roman" w:hAnsi="Times New Roman" w:cs="Times New Roman"/>
          <w:i/>
          <w:iCs/>
          <w:color w:val="000000"/>
          <w:sz w:val="24"/>
          <w:szCs w:val="24"/>
        </w:rPr>
        <w:t xml:space="preserve"> -</w:t>
      </w:r>
      <w:r w:rsidR="00215A17">
        <w:rPr>
          <w:rFonts w:ascii="Times New Roman" w:hAnsi="Times New Roman" w:cs="Times New Roman"/>
          <w:i/>
          <w:iCs/>
          <w:color w:val="000000"/>
          <w:sz w:val="24"/>
          <w:szCs w:val="24"/>
        </w:rPr>
        <w:t>Closing Value of Share</w:t>
      </w:r>
      <w:r w:rsidRPr="00831119">
        <w:rPr>
          <w:rFonts w:ascii="Times New Roman" w:hAnsi="Times New Roman" w:cs="Times New Roman"/>
          <w:i/>
          <w:iCs/>
          <w:sz w:val="24"/>
          <w:szCs w:val="24"/>
          <w:vertAlign w:val="subscript"/>
        </w:rPr>
        <w:t>t-1</w:t>
      </w:r>
      <w:r w:rsidRPr="00680D14">
        <w:rPr>
          <w:rFonts w:ascii="Times New Roman" w:hAnsi="Times New Roman" w:cs="Times New Roman"/>
          <w:i/>
          <w:iCs/>
          <w:color w:val="000000"/>
          <w:sz w:val="24"/>
          <w:szCs w:val="24"/>
        </w:rPr>
        <w:t xml:space="preserve">)/ </w:t>
      </w:r>
      <w:r w:rsidR="00215A17">
        <w:rPr>
          <w:rFonts w:ascii="Times New Roman" w:hAnsi="Times New Roman" w:cs="Times New Roman"/>
          <w:i/>
          <w:iCs/>
          <w:color w:val="000000"/>
          <w:sz w:val="24"/>
          <w:szCs w:val="24"/>
        </w:rPr>
        <w:t>Closing Value of Share</w:t>
      </w:r>
      <w:r w:rsidR="00215A17" w:rsidRPr="00831119">
        <w:rPr>
          <w:rFonts w:ascii="Times New Roman" w:hAnsi="Times New Roman" w:cs="Times New Roman"/>
          <w:i/>
          <w:iCs/>
          <w:sz w:val="24"/>
          <w:szCs w:val="24"/>
          <w:vertAlign w:val="subscript"/>
        </w:rPr>
        <w:t xml:space="preserve"> t-1</w:t>
      </w:r>
    </w:p>
    <w:p w:rsidR="00084D76" w:rsidRPr="00680D14" w:rsidRDefault="00084D76" w:rsidP="00084D76">
      <w:pPr>
        <w:spacing w:line="360" w:lineRule="auto"/>
        <w:jc w:val="both"/>
        <w:rPr>
          <w:rFonts w:ascii="Times New Roman" w:hAnsi="Times New Roman" w:cs="Times New Roman"/>
          <w:color w:val="000000"/>
          <w:sz w:val="24"/>
          <w:szCs w:val="24"/>
        </w:rPr>
      </w:pPr>
      <w:r w:rsidRPr="00680D14">
        <w:rPr>
          <w:rFonts w:ascii="Times New Roman" w:hAnsi="Times New Roman" w:cs="Times New Roman"/>
          <w:color w:val="000000"/>
          <w:sz w:val="24"/>
          <w:szCs w:val="24"/>
        </w:rPr>
        <w:t xml:space="preserve">Similarly, the </w:t>
      </w:r>
      <w:r w:rsidR="00215A17">
        <w:rPr>
          <w:rFonts w:ascii="Times New Roman" w:hAnsi="Times New Roman" w:cs="Times New Roman"/>
          <w:color w:val="000000"/>
          <w:sz w:val="24"/>
          <w:szCs w:val="24"/>
        </w:rPr>
        <w:t>weekly</w:t>
      </w:r>
      <w:r w:rsidRPr="00680D14">
        <w:rPr>
          <w:rFonts w:ascii="Times New Roman" w:hAnsi="Times New Roman" w:cs="Times New Roman"/>
          <w:color w:val="000000"/>
          <w:sz w:val="24"/>
          <w:szCs w:val="24"/>
        </w:rPr>
        <w:t xml:space="preserve"> returns for the benchmark index have been computed. For the benchmark index, the return </w:t>
      </w:r>
      <w:r w:rsidR="00A81BBD">
        <w:rPr>
          <w:rFonts w:ascii="Times New Roman" w:hAnsi="Times New Roman" w:cs="Times New Roman"/>
          <w:color w:val="000000"/>
          <w:sz w:val="24"/>
          <w:szCs w:val="24"/>
        </w:rPr>
        <w:t xml:space="preserve">of S&amp;P BSE Sensex </w:t>
      </w:r>
      <w:r w:rsidRPr="00680D14">
        <w:rPr>
          <w:rFonts w:ascii="Times New Roman" w:hAnsi="Times New Roman" w:cs="Times New Roman"/>
          <w:color w:val="000000"/>
          <w:sz w:val="24"/>
          <w:szCs w:val="24"/>
        </w:rPr>
        <w:t xml:space="preserve">is calculated as: </w:t>
      </w:r>
    </w:p>
    <w:p w:rsidR="00084D76" w:rsidRPr="00831119" w:rsidRDefault="00084D76" w:rsidP="00084D76">
      <w:pPr>
        <w:spacing w:line="360" w:lineRule="auto"/>
        <w:jc w:val="center"/>
        <w:rPr>
          <w:rFonts w:ascii="Times New Roman" w:hAnsi="Times New Roman" w:cs="Times New Roman"/>
          <w:i/>
          <w:iCs/>
          <w:sz w:val="24"/>
          <w:szCs w:val="24"/>
          <w:vertAlign w:val="subscript"/>
        </w:rPr>
      </w:pPr>
      <w:r w:rsidRPr="00680D14">
        <w:rPr>
          <w:rFonts w:ascii="Times New Roman" w:hAnsi="Times New Roman" w:cs="Times New Roman"/>
          <w:i/>
          <w:iCs/>
          <w:color w:val="000000"/>
          <w:sz w:val="24"/>
          <w:szCs w:val="24"/>
        </w:rPr>
        <w:t>Return= (Index</w:t>
      </w:r>
      <w:r w:rsidRPr="00831119">
        <w:rPr>
          <w:rFonts w:ascii="Times New Roman" w:hAnsi="Times New Roman" w:cs="Times New Roman"/>
          <w:i/>
          <w:iCs/>
          <w:sz w:val="24"/>
          <w:szCs w:val="24"/>
          <w:vertAlign w:val="subscript"/>
        </w:rPr>
        <w:t>t</w:t>
      </w:r>
      <w:r w:rsidRPr="00680D14">
        <w:rPr>
          <w:rFonts w:ascii="Times New Roman" w:hAnsi="Times New Roman" w:cs="Times New Roman"/>
          <w:i/>
          <w:iCs/>
          <w:color w:val="000000"/>
          <w:sz w:val="24"/>
          <w:szCs w:val="24"/>
        </w:rPr>
        <w:t>-Index</w:t>
      </w:r>
      <w:r w:rsidRPr="00831119">
        <w:rPr>
          <w:rFonts w:ascii="Times New Roman" w:hAnsi="Times New Roman" w:cs="Times New Roman"/>
          <w:i/>
          <w:iCs/>
          <w:sz w:val="24"/>
          <w:szCs w:val="24"/>
          <w:vertAlign w:val="subscript"/>
        </w:rPr>
        <w:t>t-1</w:t>
      </w:r>
      <w:r w:rsidRPr="00680D14">
        <w:rPr>
          <w:rFonts w:ascii="Times New Roman" w:hAnsi="Times New Roman" w:cs="Times New Roman"/>
          <w:i/>
          <w:iCs/>
          <w:color w:val="000000"/>
          <w:sz w:val="24"/>
          <w:szCs w:val="24"/>
        </w:rPr>
        <w:t>)/ Index</w:t>
      </w:r>
      <w:r w:rsidRPr="00831119">
        <w:rPr>
          <w:rFonts w:ascii="Times New Roman" w:hAnsi="Times New Roman" w:cs="Times New Roman"/>
          <w:i/>
          <w:iCs/>
          <w:sz w:val="24"/>
          <w:szCs w:val="24"/>
          <w:vertAlign w:val="subscript"/>
        </w:rPr>
        <w:t>t-1</w:t>
      </w:r>
    </w:p>
    <w:p w:rsidR="00084D76" w:rsidRPr="00680D14" w:rsidRDefault="00084D76" w:rsidP="00084D76">
      <w:pPr>
        <w:spacing w:line="360" w:lineRule="auto"/>
        <w:jc w:val="both"/>
        <w:rPr>
          <w:rFonts w:ascii="Times New Roman" w:hAnsi="Times New Roman" w:cs="Times New Roman"/>
          <w:color w:val="000000"/>
          <w:sz w:val="24"/>
          <w:szCs w:val="24"/>
        </w:rPr>
      </w:pPr>
      <w:r w:rsidRPr="00680D14">
        <w:rPr>
          <w:rFonts w:ascii="Times New Roman" w:hAnsi="Times New Roman" w:cs="Times New Roman"/>
          <w:color w:val="000000"/>
          <w:sz w:val="24"/>
          <w:szCs w:val="24"/>
        </w:rPr>
        <w:t xml:space="preserve">The weekly yield on 91 days </w:t>
      </w:r>
      <w:r w:rsidR="00215A17">
        <w:rPr>
          <w:rFonts w:ascii="Times New Roman" w:hAnsi="Times New Roman" w:cs="Times New Roman"/>
          <w:color w:val="000000"/>
          <w:sz w:val="24"/>
          <w:szCs w:val="24"/>
        </w:rPr>
        <w:t xml:space="preserve">US </w:t>
      </w:r>
      <w:r w:rsidRPr="00680D14">
        <w:rPr>
          <w:rFonts w:ascii="Times New Roman" w:hAnsi="Times New Roman" w:cs="Times New Roman"/>
          <w:color w:val="000000"/>
          <w:sz w:val="24"/>
          <w:szCs w:val="24"/>
        </w:rPr>
        <w:t>treasury bills</w:t>
      </w:r>
      <w:r w:rsidR="00215A17">
        <w:rPr>
          <w:rFonts w:ascii="Times New Roman" w:hAnsi="Times New Roman" w:cs="Times New Roman"/>
          <w:color w:val="000000"/>
          <w:sz w:val="24"/>
          <w:szCs w:val="24"/>
        </w:rPr>
        <w:t xml:space="preserve"> are already in the return form which is converted into weekly return.</w:t>
      </w:r>
    </w:p>
    <w:p w:rsidR="00084D76" w:rsidRPr="005A2526" w:rsidRDefault="005A2526" w:rsidP="00084D76">
      <w:pPr>
        <w:spacing w:line="240" w:lineRule="auto"/>
        <w:jc w:val="both"/>
        <w:rPr>
          <w:rFonts w:ascii="Times New Roman" w:hAnsi="Times New Roman" w:cs="Times New Roman"/>
          <w:i/>
          <w:sz w:val="24"/>
          <w:szCs w:val="24"/>
        </w:rPr>
      </w:pPr>
      <w:r w:rsidRPr="005A2526">
        <w:rPr>
          <w:rFonts w:ascii="Times New Roman" w:hAnsi="Times New Roman" w:cs="Times New Roman"/>
          <w:bCs/>
          <w:i/>
          <w:sz w:val="24"/>
          <w:szCs w:val="24"/>
        </w:rPr>
        <w:t>Risk</w:t>
      </w:r>
    </w:p>
    <w:p w:rsidR="00084D76" w:rsidRPr="00680D14" w:rsidRDefault="00084D76" w:rsidP="00084D76">
      <w:pPr>
        <w:spacing w:line="360" w:lineRule="auto"/>
        <w:jc w:val="both"/>
        <w:rPr>
          <w:rFonts w:ascii="Times New Roman" w:hAnsi="Times New Roman" w:cs="Times New Roman"/>
          <w:color w:val="000000"/>
          <w:sz w:val="24"/>
          <w:szCs w:val="24"/>
        </w:rPr>
      </w:pPr>
      <w:r w:rsidRPr="00680D14">
        <w:rPr>
          <w:rFonts w:ascii="Times New Roman" w:hAnsi="Times New Roman" w:cs="Times New Roman"/>
          <w:color w:val="000000"/>
          <w:sz w:val="24"/>
          <w:szCs w:val="24"/>
        </w:rPr>
        <w:t xml:space="preserve">The risk is calculated on the basis of </w:t>
      </w:r>
      <w:r w:rsidR="00215A17">
        <w:rPr>
          <w:rFonts w:ascii="Times New Roman" w:hAnsi="Times New Roman" w:cs="Times New Roman"/>
          <w:color w:val="000000"/>
          <w:sz w:val="24"/>
          <w:szCs w:val="24"/>
        </w:rPr>
        <w:t>weekly</w:t>
      </w:r>
      <w:r w:rsidRPr="00680D14">
        <w:rPr>
          <w:rFonts w:ascii="Times New Roman" w:hAnsi="Times New Roman" w:cs="Times New Roman"/>
          <w:color w:val="000000"/>
          <w:sz w:val="24"/>
          <w:szCs w:val="24"/>
        </w:rPr>
        <w:t xml:space="preserve">-end </w:t>
      </w:r>
      <w:r w:rsidR="00215A17">
        <w:rPr>
          <w:rFonts w:ascii="Times New Roman" w:hAnsi="Times New Roman" w:cs="Times New Roman"/>
          <w:color w:val="000000"/>
          <w:sz w:val="24"/>
          <w:szCs w:val="24"/>
        </w:rPr>
        <w:t>stock return</w:t>
      </w:r>
      <w:r w:rsidRPr="00680D14">
        <w:rPr>
          <w:rFonts w:ascii="Times New Roman" w:hAnsi="Times New Roman" w:cs="Times New Roman"/>
          <w:color w:val="000000"/>
          <w:sz w:val="24"/>
          <w:szCs w:val="24"/>
        </w:rPr>
        <w:t>. The following measures of risks associated with mutual funds have been for the study:</w:t>
      </w:r>
    </w:p>
    <w:p w:rsidR="00084D76" w:rsidRPr="00680D14" w:rsidRDefault="00084D76" w:rsidP="00084D76">
      <w:pPr>
        <w:spacing w:line="360" w:lineRule="auto"/>
        <w:jc w:val="both"/>
        <w:rPr>
          <w:rFonts w:ascii="Times New Roman" w:hAnsi="Times New Roman" w:cs="Times New Roman"/>
          <w:color w:val="000000"/>
          <w:sz w:val="24"/>
          <w:szCs w:val="24"/>
        </w:rPr>
      </w:pPr>
      <w:r>
        <w:rPr>
          <w:rFonts w:ascii="Times New Roman" w:hAnsi="Times New Roman" w:cs="Times New Roman"/>
          <w:i/>
          <w:iCs/>
          <w:sz w:val="24"/>
          <w:szCs w:val="24"/>
        </w:rPr>
        <w:t>Standard Deviation-</w:t>
      </w:r>
      <w:r w:rsidRPr="00680D14">
        <w:rPr>
          <w:rFonts w:ascii="Times New Roman" w:hAnsi="Times New Roman" w:cs="Times New Roman"/>
          <w:color w:val="000000"/>
          <w:sz w:val="24"/>
          <w:szCs w:val="24"/>
        </w:rPr>
        <w:t xml:space="preserve"> The total risk is measured by the standard deviation of the </w:t>
      </w:r>
      <w:r w:rsidR="00215A17">
        <w:rPr>
          <w:rFonts w:ascii="Times New Roman" w:hAnsi="Times New Roman" w:cs="Times New Roman"/>
          <w:color w:val="000000"/>
          <w:sz w:val="24"/>
          <w:szCs w:val="24"/>
        </w:rPr>
        <w:t>week</w:t>
      </w:r>
      <w:r w:rsidRPr="00680D14">
        <w:rPr>
          <w:rFonts w:ascii="Times New Roman" w:hAnsi="Times New Roman" w:cs="Times New Roman"/>
          <w:color w:val="000000"/>
          <w:sz w:val="24"/>
          <w:szCs w:val="24"/>
        </w:rPr>
        <w:t>ly returns which was calculated using the following formula:</w:t>
      </w:r>
    </w:p>
    <w:p w:rsidR="00084D76" w:rsidRPr="00831119" w:rsidRDefault="00084D76" w:rsidP="00084D76">
      <w:pPr>
        <w:spacing w:line="360" w:lineRule="auto"/>
        <w:jc w:val="center"/>
        <w:rPr>
          <w:rFonts w:ascii="Times New Roman" w:eastAsiaTheme="minorEastAsia" w:hAnsi="Times New Roman" w:cs="Times New Roman"/>
          <w:i/>
          <w:iCs/>
          <w:sz w:val="24"/>
          <w:szCs w:val="24"/>
        </w:rPr>
      </w:pPr>
      <w:r w:rsidRPr="00831119">
        <w:rPr>
          <w:rFonts w:ascii="Calibri" w:hAnsi="Calibri" w:cs="Times New Roman"/>
          <w:i/>
          <w:iCs/>
          <w:sz w:val="24"/>
          <w:szCs w:val="24"/>
        </w:rPr>
        <w:t xml:space="preserve">σ </w:t>
      </w:r>
      <w:r w:rsidRPr="00831119">
        <w:rPr>
          <w:rFonts w:ascii="Times New Roman" w:hAnsi="Times New Roman" w:cs="Times New Roman"/>
          <w:i/>
          <w:iCs/>
          <w:sz w:val="24"/>
          <w:szCs w:val="24"/>
        </w:rPr>
        <w:t>=</w:t>
      </w:r>
      <m:oMath>
        <m:rad>
          <m:radPr>
            <m:degHide m:val="on"/>
            <m:ctrlPr>
              <w:rPr>
                <w:rFonts w:ascii="Cambria Math" w:hAnsi="Times New Roman" w:cs="Times New Roman"/>
                <w:i/>
                <w:iCs/>
                <w:sz w:val="24"/>
                <w:szCs w:val="24"/>
              </w:rPr>
            </m:ctrlPr>
          </m:radPr>
          <m:deg/>
          <m:e>
            <m:f>
              <m:fPr>
                <m:ctrlPr>
                  <w:rPr>
                    <w:rFonts w:ascii="Cambria Math" w:hAnsi="Times New Roman" w:cs="Times New Roman"/>
                    <w:i/>
                    <w:iCs/>
                    <w:sz w:val="24"/>
                    <w:szCs w:val="24"/>
                  </w:rPr>
                </m:ctrlPr>
              </m:fPr>
              <m:num>
                <m:r>
                  <w:rPr>
                    <w:rFonts w:ascii="Cambria Math" w:hAnsi="Times New Roman" w:cs="Times New Roman"/>
                    <w:sz w:val="24"/>
                    <w:szCs w:val="24"/>
                  </w:rPr>
                  <m:t>1</m:t>
                </m:r>
              </m:num>
              <m:den>
                <m:r>
                  <w:rPr>
                    <w:rFonts w:ascii="Cambria Math" w:hAnsi="Times New Roman" w:cs="Times New Roman"/>
                    <w:sz w:val="24"/>
                    <w:szCs w:val="24"/>
                  </w:rPr>
                  <m:t>n</m:t>
                </m:r>
                <m:r>
                  <w:rPr>
                    <w:rFonts w:ascii="Cambria Math" w:hAnsi="Cambria Math" w:cs="Times New Roman"/>
                    <w:sz w:val="24"/>
                    <w:szCs w:val="24"/>
                  </w:rPr>
                  <m:t>-</m:t>
                </m:r>
                <m:r>
                  <w:rPr>
                    <w:rFonts w:ascii="Cambria Math" w:hAnsi="Times New Roman" w:cs="Times New Roman"/>
                    <w:sz w:val="24"/>
                    <w:szCs w:val="24"/>
                  </w:rPr>
                  <m:t>1</m:t>
                </m:r>
              </m:den>
            </m:f>
            <m:nary>
              <m:naryPr>
                <m:chr m:val="∑"/>
                <m:grow m:val="on"/>
                <m:ctrlPr>
                  <w:rPr>
                    <w:rFonts w:ascii="Cambria Math" w:hAnsi="Times New Roman" w:cs="Times New Roman"/>
                    <w:i/>
                    <w:iCs/>
                    <w:sz w:val="24"/>
                    <w:szCs w:val="24"/>
                  </w:rPr>
                </m:ctrlPr>
              </m:naryPr>
              <m:sub>
                <m:r>
                  <w:rPr>
                    <w:rFonts w:ascii="Cambria Math" w:eastAsia="Cambria Math" w:hAnsi="Cambria Math" w:cs="Times New Roman"/>
                    <w:sz w:val="24"/>
                    <w:szCs w:val="24"/>
                  </w:rPr>
                  <m:t>t</m:t>
                </m:r>
                <m:r>
                  <w:rPr>
                    <w:rFonts w:ascii="Cambria Math" w:eastAsia="Cambria Math" w:hAnsi="Times New Roman" w:cs="Times New Roman"/>
                    <w:sz w:val="24"/>
                    <w:szCs w:val="24"/>
                  </w:rPr>
                  <m:t>=1</m:t>
                </m:r>
              </m:sub>
              <m:sup>
                <m:r>
                  <w:rPr>
                    <w:rFonts w:ascii="Cambria Math" w:eastAsia="Cambria Math" w:hAnsi="Cambria Math" w:cs="Times New Roman"/>
                    <w:sz w:val="24"/>
                    <w:szCs w:val="24"/>
                  </w:rPr>
                  <m:t>n</m:t>
                </m:r>
              </m:sup>
              <m:e>
                <m:r>
                  <w:rPr>
                    <w:rFonts w:ascii="Cambria Math" w:hAnsi="Times New Roman" w:cs="Times New Roman"/>
                    <w:sz w:val="24"/>
                    <w:szCs w:val="24"/>
                  </w:rPr>
                  <m:t>(</m:t>
                </m:r>
              </m:e>
            </m:nary>
            <m:sSub>
              <m:sSubPr>
                <m:ctrlPr>
                  <w:rPr>
                    <w:rFonts w:ascii="Cambria Math" w:hAnsi="Times New Roman"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sub>
            </m:sSub>
          </m:e>
        </m:rad>
        <m:r>
          <w:rPr>
            <w:rFonts w:ascii="Cambria Math" w:hAnsi="Cambria Math" w:cs="Times New Roman"/>
            <w:sz w:val="24"/>
            <w:szCs w:val="24"/>
          </w:rPr>
          <m:t>-</m:t>
        </m:r>
        <m:sSup>
          <m:sSupPr>
            <m:ctrlPr>
              <w:rPr>
                <w:rFonts w:ascii="Cambria Math" w:hAnsi="Times New Roman" w:cs="Times New Roman"/>
                <w:i/>
                <w:iCs/>
                <w:sz w:val="24"/>
                <w:szCs w:val="24"/>
              </w:rPr>
            </m:ctrlPr>
          </m:sSupPr>
          <m:e>
            <m:acc>
              <m:accPr>
                <m:chr m:val="̅"/>
                <m:ctrlPr>
                  <w:rPr>
                    <w:rFonts w:ascii="Cambria Math" w:hAnsi="Times New Roman" w:cs="Times New Roman"/>
                    <w:i/>
                    <w:iCs/>
                    <w:sz w:val="24"/>
                    <w:szCs w:val="24"/>
                  </w:rPr>
                </m:ctrlPr>
              </m:accPr>
              <m:e>
                <m:r>
                  <w:rPr>
                    <w:rFonts w:ascii="Cambria Math" w:hAnsi="Cambria Math" w:cs="Times New Roman"/>
                    <w:sz w:val="24"/>
                    <w:szCs w:val="24"/>
                  </w:rPr>
                  <m:t>R</m:t>
                </m:r>
                <m:r>
                  <w:rPr>
                    <w:rFonts w:ascii="Cambria Math" w:hAnsi="Times New Roman" w:cs="Times New Roman"/>
                    <w:sz w:val="24"/>
                    <w:szCs w:val="24"/>
                  </w:rPr>
                  <m:t>)</m:t>
                </m:r>
              </m:e>
            </m:acc>
          </m:e>
          <m:sup>
            <m:r>
              <w:rPr>
                <w:rFonts w:ascii="Cambria Math" w:hAnsi="Times New Roman" w:cs="Times New Roman"/>
                <w:sz w:val="24"/>
                <w:szCs w:val="24"/>
              </w:rPr>
              <m:t>2</m:t>
            </m:r>
          </m:sup>
        </m:sSup>
      </m:oMath>
    </w:p>
    <w:p w:rsidR="00084D76" w:rsidRDefault="00084D76" w:rsidP="00084D76">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where,</w:t>
      </w:r>
    </w:p>
    <w:p w:rsidR="00084D76" w:rsidRPr="00680D14" w:rsidRDefault="00084D76" w:rsidP="00084D76">
      <w:pPr>
        <w:spacing w:line="240" w:lineRule="auto"/>
        <w:jc w:val="both"/>
        <w:rPr>
          <w:rFonts w:ascii="Times New Roman" w:hAnsi="Times New Roman" w:cs="Times New Roman"/>
          <w:color w:val="000000"/>
          <w:sz w:val="24"/>
          <w:szCs w:val="24"/>
        </w:rPr>
      </w:pPr>
      <w:r>
        <w:rPr>
          <w:rFonts w:ascii="Calibri" w:hAnsi="Calibri" w:cs="Times New Roman"/>
          <w:sz w:val="24"/>
          <w:szCs w:val="24"/>
        </w:rPr>
        <w:t xml:space="preserve">σ = </w:t>
      </w:r>
      <w:r w:rsidRPr="00680D14">
        <w:rPr>
          <w:rFonts w:ascii="Times New Roman" w:hAnsi="Times New Roman" w:cs="Times New Roman"/>
          <w:color w:val="000000"/>
          <w:sz w:val="24"/>
          <w:szCs w:val="24"/>
        </w:rPr>
        <w:t xml:space="preserve">Standard Deviation, </w:t>
      </w:r>
      <w:r w:rsidRPr="00680D14">
        <w:rPr>
          <w:rFonts w:ascii="Times New Roman" w:hAnsi="Times New Roman" w:cs="Times New Roman"/>
          <w:color w:val="000000"/>
          <w:sz w:val="24"/>
          <w:szCs w:val="24"/>
        </w:rPr>
        <w:tab/>
      </w:r>
      <w:r w:rsidRPr="00680D14">
        <w:rPr>
          <w:rFonts w:ascii="Times New Roman" w:hAnsi="Times New Roman" w:cs="Times New Roman"/>
          <w:color w:val="000000"/>
          <w:sz w:val="24"/>
          <w:szCs w:val="24"/>
        </w:rPr>
        <w:tab/>
      </w:r>
      <w:r w:rsidRPr="00680D14">
        <w:rPr>
          <w:rFonts w:ascii="Times New Roman" w:hAnsi="Times New Roman" w:cs="Times New Roman"/>
          <w:color w:val="000000"/>
          <w:sz w:val="24"/>
          <w:szCs w:val="24"/>
        </w:rPr>
        <w:tab/>
      </w:r>
      <w:r w:rsidRPr="00680D14">
        <w:rPr>
          <w:rFonts w:ascii="Times New Roman" w:hAnsi="Times New Roman" w:cs="Times New Roman"/>
          <w:color w:val="000000"/>
          <w:sz w:val="24"/>
          <w:szCs w:val="24"/>
        </w:rPr>
        <w:tab/>
        <w:t xml:space="preserve">n= number of </w:t>
      </w:r>
      <w:r w:rsidR="00215A17">
        <w:rPr>
          <w:rFonts w:ascii="Times New Roman" w:hAnsi="Times New Roman" w:cs="Times New Roman"/>
          <w:color w:val="000000"/>
          <w:sz w:val="24"/>
          <w:szCs w:val="24"/>
        </w:rPr>
        <w:t>week</w:t>
      </w:r>
      <w:r w:rsidRPr="00680D14">
        <w:rPr>
          <w:rFonts w:ascii="Times New Roman" w:hAnsi="Times New Roman" w:cs="Times New Roman"/>
          <w:color w:val="000000"/>
          <w:sz w:val="24"/>
          <w:szCs w:val="24"/>
        </w:rPr>
        <w:t>ly returns</w:t>
      </w:r>
    </w:p>
    <w:p w:rsidR="00084D76" w:rsidRDefault="00084D76" w:rsidP="00084D76">
      <w:pPr>
        <w:spacing w:line="240" w:lineRule="auto"/>
        <w:jc w:val="both"/>
        <w:rPr>
          <w:rFonts w:ascii="Times New Roman" w:eastAsiaTheme="minorEastAsia" w:hAnsi="Times New Roman" w:cs="Times New Roman"/>
          <w:iCs/>
          <w:sz w:val="24"/>
          <w:szCs w:val="24"/>
        </w:rPr>
      </w:pPr>
      <w:r w:rsidRPr="00680D14">
        <w:rPr>
          <w:rFonts w:ascii="Times New Roman" w:hAnsi="Times New Roman" w:cs="Times New Roman"/>
          <w:color w:val="000000"/>
          <w:sz w:val="24"/>
          <w:szCs w:val="24"/>
        </w:rPr>
        <w:t>R</w:t>
      </w:r>
      <w:r>
        <w:rPr>
          <w:rFonts w:ascii="Times New Roman" w:hAnsi="Times New Roman" w:cs="Times New Roman"/>
          <w:sz w:val="24"/>
          <w:szCs w:val="24"/>
          <w:vertAlign w:val="subscript"/>
        </w:rPr>
        <w:t>t</w:t>
      </w:r>
      <w:r w:rsidRPr="00680D14">
        <w:rPr>
          <w:rFonts w:ascii="Times New Roman" w:hAnsi="Times New Roman" w:cs="Times New Roman"/>
          <w:color w:val="000000"/>
          <w:sz w:val="24"/>
          <w:szCs w:val="24"/>
        </w:rPr>
        <w:t xml:space="preserve"> = </w:t>
      </w:r>
      <w:r w:rsidR="00215A17">
        <w:rPr>
          <w:rFonts w:ascii="Times New Roman" w:hAnsi="Times New Roman" w:cs="Times New Roman"/>
          <w:color w:val="000000"/>
          <w:sz w:val="24"/>
          <w:szCs w:val="24"/>
        </w:rPr>
        <w:t xml:space="preserve">weekly </w:t>
      </w:r>
      <w:r w:rsidRPr="00680D14">
        <w:rPr>
          <w:rFonts w:ascii="Times New Roman" w:hAnsi="Times New Roman" w:cs="Times New Roman"/>
          <w:color w:val="000000"/>
          <w:sz w:val="24"/>
          <w:szCs w:val="24"/>
        </w:rPr>
        <w:t xml:space="preserve">returns of the </w:t>
      </w:r>
      <w:r w:rsidR="00215A17">
        <w:rPr>
          <w:rFonts w:ascii="Times New Roman" w:hAnsi="Times New Roman" w:cs="Times New Roman"/>
          <w:color w:val="000000"/>
          <w:sz w:val="24"/>
          <w:szCs w:val="24"/>
        </w:rPr>
        <w:t>stock</w:t>
      </w:r>
      <w:r w:rsidR="00215A17">
        <w:rPr>
          <w:rFonts w:ascii="Times New Roman" w:hAnsi="Times New Roman" w:cs="Times New Roman"/>
          <w:color w:val="000000"/>
          <w:sz w:val="24"/>
          <w:szCs w:val="24"/>
        </w:rPr>
        <w:tab/>
      </w:r>
      <w:r w:rsidR="00215A17">
        <w:rPr>
          <w:rFonts w:ascii="Times New Roman" w:hAnsi="Times New Roman" w:cs="Times New Roman"/>
          <w:color w:val="000000"/>
          <w:sz w:val="24"/>
          <w:szCs w:val="24"/>
        </w:rPr>
        <w:tab/>
      </w:r>
      <w:r w:rsidRPr="00680D14">
        <w:rPr>
          <w:rFonts w:ascii="Times New Roman" w:hAnsi="Times New Roman" w:cs="Times New Roman"/>
          <w:color w:val="000000"/>
          <w:sz w:val="24"/>
          <w:szCs w:val="24"/>
        </w:rPr>
        <w:tab/>
      </w:r>
      <m:oMath>
        <m:acc>
          <m:accPr>
            <m:chr m:val="̅"/>
            <m:ctrlPr>
              <w:rPr>
                <w:rFonts w:ascii="Cambria Math" w:hAnsi="Cambria Math" w:cs="Times New Roman"/>
                <w:i/>
                <w:iCs/>
                <w:sz w:val="24"/>
                <w:szCs w:val="24"/>
              </w:rPr>
            </m:ctrlPr>
          </m:accPr>
          <m:e>
            <m:r>
              <w:rPr>
                <w:rFonts w:ascii="Cambria Math" w:hAnsi="Cambria Math" w:cs="Times New Roman"/>
                <w:sz w:val="24"/>
                <w:szCs w:val="24"/>
              </w:rPr>
              <m:t>R</m:t>
            </m:r>
          </m:e>
        </m:acc>
      </m:oMath>
      <w:r>
        <w:rPr>
          <w:rFonts w:ascii="Times New Roman" w:eastAsiaTheme="minorEastAsia" w:hAnsi="Times New Roman" w:cs="Times New Roman"/>
          <w:iCs/>
          <w:sz w:val="24"/>
          <w:szCs w:val="24"/>
        </w:rPr>
        <w:t xml:space="preserve"> = mean return of the </w:t>
      </w:r>
      <w:r w:rsidR="00215A17">
        <w:rPr>
          <w:rFonts w:ascii="Times New Roman" w:eastAsiaTheme="minorEastAsia" w:hAnsi="Times New Roman" w:cs="Times New Roman"/>
          <w:iCs/>
          <w:sz w:val="24"/>
          <w:szCs w:val="24"/>
        </w:rPr>
        <w:t>stock</w:t>
      </w:r>
      <w:r>
        <w:rPr>
          <w:rFonts w:ascii="Times New Roman" w:eastAsiaTheme="minorEastAsia" w:hAnsi="Times New Roman" w:cs="Times New Roman"/>
          <w:iCs/>
          <w:sz w:val="24"/>
          <w:szCs w:val="24"/>
        </w:rPr>
        <w:t>.</w:t>
      </w:r>
    </w:p>
    <w:p w:rsidR="005A2526" w:rsidRDefault="004D42B3" w:rsidP="005A2526">
      <w:pPr>
        <w:spacing w:after="0" w:line="360" w:lineRule="auto"/>
        <w:jc w:val="both"/>
        <w:rPr>
          <w:rFonts w:ascii="Times New Roman" w:eastAsia="Times New Roman" w:hAnsi="Times New Roman" w:cs="Times New Roman"/>
          <w:i/>
          <w:iCs/>
          <w:color w:val="000000"/>
          <w:sz w:val="24"/>
          <w:szCs w:val="24"/>
        </w:rPr>
      </w:pPr>
      <w:r w:rsidRPr="00792DA6">
        <w:rPr>
          <w:rFonts w:ascii="Times New Roman" w:eastAsia="Times New Roman" w:hAnsi="Times New Roman" w:cs="Times New Roman"/>
          <w:i/>
          <w:iCs/>
          <w:color w:val="000000"/>
          <w:sz w:val="24"/>
          <w:szCs w:val="24"/>
        </w:rPr>
        <w:t>Beta</w:t>
      </w:r>
    </w:p>
    <w:p w:rsidR="004D42B3" w:rsidRPr="00680D14" w:rsidRDefault="004D42B3" w:rsidP="004D42B3">
      <w:pPr>
        <w:spacing w:line="360" w:lineRule="auto"/>
        <w:jc w:val="both"/>
        <w:rPr>
          <w:rStyle w:val="DefaultChar"/>
        </w:rPr>
      </w:pPr>
      <w:r w:rsidRPr="00680D14">
        <w:rPr>
          <w:rStyle w:val="DefaultChar"/>
        </w:rPr>
        <w:t xml:space="preserve"> Beta estimate the systematic risk, is the fund’s volatility as regard market index measuring the extent of co movement of fund with that of the benchmark index. </w:t>
      </w:r>
    </w:p>
    <w:p w:rsidR="004D42B3" w:rsidRPr="00831119" w:rsidRDefault="004D42B3" w:rsidP="004D42B3">
      <w:pPr>
        <w:spacing w:line="240" w:lineRule="auto"/>
        <w:jc w:val="center"/>
        <w:rPr>
          <w:rFonts w:ascii="Times New Roman" w:eastAsia="Times New Roman" w:hAnsi="Times New Roman" w:cs="Times New Roman"/>
          <w:i/>
          <w:iCs/>
          <w:color w:val="000000"/>
          <w:sz w:val="28"/>
          <w:szCs w:val="28"/>
        </w:rPr>
      </w:pPr>
      <w:r w:rsidRPr="00831119">
        <w:rPr>
          <w:rFonts w:ascii="Times New Roman" w:eastAsia="Times New Roman" w:hAnsi="Times New Roman" w:cs="Times New Roman"/>
          <w:i/>
          <w:iCs/>
          <w:color w:val="000000"/>
          <w:sz w:val="28"/>
          <w:szCs w:val="28"/>
        </w:rPr>
        <w:t xml:space="preserve">β = </w:t>
      </w:r>
      <m:oMath>
        <m:f>
          <m:fPr>
            <m:ctrlPr>
              <w:rPr>
                <w:rFonts w:ascii="Cambria Math" w:eastAsia="Times New Roman" w:hAnsi="Times New Roman" w:cs="Times New Roman"/>
                <w:i/>
                <w:iCs/>
                <w:color w:val="000000"/>
                <w:sz w:val="28"/>
                <w:szCs w:val="28"/>
              </w:rPr>
            </m:ctrlPr>
          </m:fPr>
          <m:num>
            <m:r>
              <w:rPr>
                <w:rFonts w:ascii="Cambria Math" w:eastAsia="Times New Roman" w:hAnsi="Times New Roman" w:cs="Times New Roman"/>
                <w:color w:val="000000"/>
                <w:sz w:val="28"/>
                <w:szCs w:val="28"/>
              </w:rPr>
              <m:t>Covariance between mutual fund return and market return</m:t>
            </m:r>
          </m:num>
          <m:den>
            <m:r>
              <w:rPr>
                <w:rFonts w:ascii="Cambria Math" w:eastAsia="Times New Roman" w:hAnsi="Cambria Math" w:cs="Times New Roman"/>
                <w:color w:val="000000"/>
                <w:sz w:val="28"/>
                <w:szCs w:val="28"/>
              </w:rPr>
              <m:t>Varianceofmarketreturn</m:t>
            </m:r>
          </m:den>
        </m:f>
      </m:oMath>
    </w:p>
    <w:p w:rsidR="004D42B3" w:rsidRPr="004D42B3" w:rsidRDefault="004D42B3" w:rsidP="004D42B3">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Higher the values of beta indicate a high sensitivity of fund returns against market return and the lower the value indicate lower sensitivity. </w:t>
      </w:r>
    </w:p>
    <w:p w:rsidR="00084D76" w:rsidRPr="005A2526" w:rsidRDefault="005A2526" w:rsidP="00084D76">
      <w:pPr>
        <w:spacing w:line="240" w:lineRule="auto"/>
        <w:jc w:val="both"/>
        <w:rPr>
          <w:rFonts w:ascii="Times New Roman" w:eastAsia="Times New Roman" w:hAnsi="Times New Roman" w:cs="Times New Roman"/>
          <w:i/>
          <w:color w:val="000000"/>
          <w:sz w:val="24"/>
          <w:szCs w:val="24"/>
        </w:rPr>
      </w:pPr>
      <w:r w:rsidRPr="005A2526">
        <w:rPr>
          <w:rFonts w:ascii="Times New Roman" w:eastAsia="Times New Roman" w:hAnsi="Times New Roman" w:cs="Times New Roman"/>
          <w:i/>
          <w:color w:val="000000"/>
          <w:sz w:val="24"/>
          <w:szCs w:val="24"/>
        </w:rPr>
        <w:lastRenderedPageBreak/>
        <w:t>Fama measures</w:t>
      </w:r>
    </w:p>
    <w:p w:rsidR="00084D76" w:rsidRPr="00D0579A" w:rsidRDefault="00215A17" w:rsidP="00084D76">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084D76">
        <w:rPr>
          <w:rFonts w:ascii="Times New Roman" w:eastAsia="Times New Roman" w:hAnsi="Times New Roman" w:cs="Times New Roman"/>
          <w:color w:val="000000"/>
          <w:sz w:val="24"/>
          <w:szCs w:val="24"/>
        </w:rPr>
        <w:t xml:space="preserve">isk adjusted performance measures discussed earlier primarily judge the overall performance of a fund. However it is useful to breakdown the performance into the different components of performance. Thus, in addition to using the explicit risk- return trade off measures for performance evaluation of mutual funds, It may also evaluate the portfolio on the basis of decomposition of portfolio performance by using components of investment performance such as proposed by </w:t>
      </w:r>
      <w:r>
        <w:rPr>
          <w:rFonts w:ascii="Times New Roman" w:eastAsia="Times New Roman" w:hAnsi="Times New Roman" w:cs="Times New Roman"/>
          <w:color w:val="000000"/>
          <w:sz w:val="24"/>
          <w:szCs w:val="24"/>
        </w:rPr>
        <w:t xml:space="preserve">Eugene F. </w:t>
      </w:r>
      <w:r w:rsidR="00084D76">
        <w:rPr>
          <w:rFonts w:ascii="Times New Roman" w:eastAsia="Times New Roman" w:hAnsi="Times New Roman" w:cs="Times New Roman"/>
          <w:color w:val="000000"/>
          <w:sz w:val="24"/>
          <w:szCs w:val="24"/>
        </w:rPr>
        <w:t>Fama.</w:t>
      </w:r>
    </w:p>
    <w:p w:rsidR="00084D76" w:rsidRDefault="00084D76" w:rsidP="00084D76">
      <w:pPr>
        <w:spacing w:line="360" w:lineRule="auto"/>
        <w:jc w:val="both"/>
        <w:rPr>
          <w:rFonts w:ascii="Times New Roman" w:eastAsia="Times New Roman" w:hAnsi="Times New Roman" w:cs="Times New Roman"/>
          <w:color w:val="000000"/>
          <w:sz w:val="24"/>
          <w:szCs w:val="24"/>
        </w:rPr>
      </w:pPr>
      <w:r w:rsidRPr="002958D4">
        <w:rPr>
          <w:rFonts w:ascii="Times New Roman" w:eastAsia="Times New Roman" w:hAnsi="Times New Roman" w:cs="Times New Roman"/>
          <w:i/>
          <w:iCs/>
          <w:color w:val="000000"/>
          <w:sz w:val="24"/>
          <w:szCs w:val="24"/>
        </w:rPr>
        <w:t>Fama</w:t>
      </w:r>
      <w:r w:rsidR="00215A17">
        <w:rPr>
          <w:rFonts w:ascii="Times New Roman" w:eastAsia="Times New Roman" w:hAnsi="Times New Roman" w:cs="Times New Roman"/>
          <w:i/>
          <w:iCs/>
          <w:color w:val="000000"/>
          <w:sz w:val="24"/>
          <w:szCs w:val="24"/>
        </w:rPr>
        <w:t xml:space="preserve">(1972) </w:t>
      </w:r>
      <w:r>
        <w:rPr>
          <w:rFonts w:ascii="Times New Roman" w:eastAsia="Times New Roman" w:hAnsi="Times New Roman" w:cs="Times New Roman"/>
          <w:color w:val="000000"/>
          <w:sz w:val="24"/>
          <w:szCs w:val="24"/>
        </w:rPr>
        <w:t>measures breaks down the observed return into four components:</w:t>
      </w:r>
    </w:p>
    <w:p w:rsidR="00084D76" w:rsidRPr="00E72F65" w:rsidRDefault="00084D76" w:rsidP="00215A17">
      <w:pPr>
        <w:pStyle w:val="ListParagraph"/>
        <w:numPr>
          <w:ilvl w:val="0"/>
          <w:numId w:val="1"/>
        </w:numPr>
        <w:spacing w:line="360" w:lineRule="auto"/>
        <w:ind w:left="1134" w:hanging="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free return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72F65">
        <w:rPr>
          <w:rFonts w:ascii="Times New Roman" w:eastAsia="Times New Roman" w:hAnsi="Times New Roman" w:cs="Times New Roman"/>
          <w:color w:val="000000"/>
          <w:sz w:val="24"/>
          <w:szCs w:val="24"/>
        </w:rPr>
        <w:t>R</w:t>
      </w:r>
      <w:r w:rsidRPr="00E72F65">
        <w:rPr>
          <w:rFonts w:ascii="Times New Roman" w:eastAsia="Times New Roman" w:hAnsi="Times New Roman" w:cs="Times New Roman"/>
          <w:color w:val="000000"/>
          <w:sz w:val="24"/>
          <w:szCs w:val="24"/>
          <w:vertAlign w:val="subscript"/>
        </w:rPr>
        <w:t>f</w:t>
      </w:r>
    </w:p>
    <w:p w:rsidR="00084D76" w:rsidRPr="00E72F65" w:rsidRDefault="00084D76" w:rsidP="00215A17">
      <w:pPr>
        <w:pStyle w:val="ListParagraph"/>
        <w:numPr>
          <w:ilvl w:val="0"/>
          <w:numId w:val="1"/>
        </w:numPr>
        <w:spacing w:line="360" w:lineRule="auto"/>
        <w:ind w:left="1134" w:hanging="54"/>
        <w:jc w:val="both"/>
        <w:rPr>
          <w:rFonts w:ascii="Times New Roman" w:eastAsia="Times New Roman" w:hAnsi="Times New Roman" w:cs="Times New Roman"/>
          <w:color w:val="000000"/>
          <w:sz w:val="24"/>
          <w:szCs w:val="24"/>
        </w:rPr>
      </w:pPr>
      <w:r w:rsidRPr="00E72F65">
        <w:rPr>
          <w:rFonts w:ascii="Times New Roman" w:eastAsia="Times New Roman" w:hAnsi="Times New Roman" w:cs="Times New Roman"/>
          <w:color w:val="000000"/>
          <w:sz w:val="24"/>
          <w:szCs w:val="24"/>
        </w:rPr>
        <w:t>Compensation for systematic</w:t>
      </w:r>
      <w:r w:rsidR="00131AD4">
        <w:rPr>
          <w:rFonts w:ascii="Times New Roman" w:eastAsia="Times New Roman" w:hAnsi="Times New Roman" w:cs="Times New Roman"/>
          <w:color w:val="000000"/>
          <w:sz w:val="24"/>
          <w:szCs w:val="24"/>
        </w:rPr>
        <w:t>risk</w:t>
      </w:r>
      <w:r w:rsidR="00131AD4">
        <w:rPr>
          <w:rFonts w:ascii="Times New Roman" w:eastAsia="Times New Roman" w:hAnsi="Times New Roman" w:cs="Times New Roman"/>
          <w:color w:val="000000"/>
          <w:sz w:val="24"/>
          <w:szCs w:val="24"/>
        </w:rPr>
        <w:tab/>
      </w:r>
      <w:r w:rsidR="00131AD4">
        <w:rPr>
          <w:rFonts w:ascii="Times New Roman" w:eastAsia="Times New Roman" w:hAnsi="Times New Roman" w:cs="Times New Roman"/>
          <w:color w:val="000000"/>
          <w:sz w:val="24"/>
          <w:szCs w:val="24"/>
        </w:rPr>
        <w:tab/>
      </w:r>
      <w:r w:rsidRPr="00E72F65">
        <w:rPr>
          <w:rFonts w:ascii="Times New Roman" w:eastAsia="Times New Roman" w:hAnsi="Times New Roman" w:cs="Times New Roman"/>
          <w:color w:val="000000"/>
          <w:sz w:val="24"/>
          <w:szCs w:val="24"/>
        </w:rPr>
        <w:t>β(R</w:t>
      </w:r>
      <w:r w:rsidRPr="00E72F65">
        <w:rPr>
          <w:rFonts w:ascii="Times New Roman" w:eastAsia="Times New Roman" w:hAnsi="Times New Roman" w:cs="Times New Roman"/>
          <w:color w:val="000000"/>
          <w:sz w:val="24"/>
          <w:szCs w:val="24"/>
          <w:vertAlign w:val="subscript"/>
        </w:rPr>
        <w:t>m</w:t>
      </w:r>
      <w:r w:rsidRPr="00E72F65">
        <w:rPr>
          <w:rFonts w:ascii="Times New Roman" w:eastAsia="Times New Roman" w:hAnsi="Times New Roman" w:cs="Times New Roman"/>
          <w:color w:val="000000"/>
          <w:sz w:val="24"/>
          <w:szCs w:val="24"/>
        </w:rPr>
        <w:t xml:space="preserve"> – R</w:t>
      </w:r>
      <w:r w:rsidRPr="00E72F65">
        <w:rPr>
          <w:rFonts w:ascii="Times New Roman" w:eastAsia="Times New Roman" w:hAnsi="Times New Roman" w:cs="Times New Roman"/>
          <w:color w:val="000000"/>
          <w:sz w:val="24"/>
          <w:szCs w:val="24"/>
          <w:vertAlign w:val="subscript"/>
        </w:rPr>
        <w:t>f</w:t>
      </w:r>
      <w:r w:rsidRPr="00E72F65">
        <w:rPr>
          <w:rFonts w:ascii="Times New Roman" w:eastAsia="Times New Roman" w:hAnsi="Times New Roman" w:cs="Times New Roman"/>
          <w:b/>
          <w:color w:val="000000"/>
          <w:sz w:val="24"/>
          <w:szCs w:val="24"/>
        </w:rPr>
        <w:t>)</w:t>
      </w:r>
    </w:p>
    <w:p w:rsidR="00084D76" w:rsidRDefault="00084D76" w:rsidP="00215A17">
      <w:pPr>
        <w:pStyle w:val="ListParagraph"/>
        <w:numPr>
          <w:ilvl w:val="0"/>
          <w:numId w:val="1"/>
        </w:numPr>
        <w:spacing w:line="360" w:lineRule="auto"/>
        <w:ind w:left="1134" w:hanging="54"/>
        <w:jc w:val="both"/>
        <w:rPr>
          <w:rFonts w:ascii="Times New Roman" w:eastAsia="Times New Roman" w:hAnsi="Times New Roman" w:cs="Times New Roman"/>
          <w:color w:val="000000"/>
          <w:sz w:val="24"/>
          <w:szCs w:val="24"/>
        </w:rPr>
      </w:pPr>
      <w:r w:rsidRPr="00E72F65">
        <w:rPr>
          <w:rFonts w:ascii="Times New Roman" w:eastAsia="Times New Roman" w:hAnsi="Times New Roman" w:cs="Times New Roman"/>
          <w:color w:val="000000"/>
          <w:sz w:val="24"/>
          <w:szCs w:val="24"/>
        </w:rPr>
        <w:t>Compensation for inadequate diversification</w:t>
      </w:r>
      <w:r>
        <w:rPr>
          <w:rFonts w:ascii="Times New Roman" w:eastAsia="Times New Roman" w:hAnsi="Times New Roman" w:cs="Times New Roman"/>
          <w:color w:val="000000"/>
          <w:sz w:val="24"/>
          <w:szCs w:val="24"/>
        </w:rPr>
        <w:tab/>
      </w:r>
      <w:r w:rsidRPr="00E72F65">
        <w:rPr>
          <w:rFonts w:ascii="Times New Roman" w:eastAsia="Times New Roman" w:hAnsi="Times New Roman" w:cs="Times New Roman"/>
          <w:color w:val="000000"/>
          <w:sz w:val="24"/>
          <w:szCs w:val="24"/>
        </w:rPr>
        <w:t>(R</w:t>
      </w:r>
      <w:r w:rsidRPr="00E72F65">
        <w:rPr>
          <w:rFonts w:ascii="Times New Roman" w:eastAsia="Times New Roman" w:hAnsi="Times New Roman" w:cs="Times New Roman"/>
          <w:color w:val="000000"/>
          <w:sz w:val="24"/>
          <w:szCs w:val="24"/>
          <w:vertAlign w:val="subscript"/>
        </w:rPr>
        <w:t>m</w:t>
      </w:r>
      <w:r w:rsidRPr="00E72F65">
        <w:rPr>
          <w:rFonts w:ascii="Times New Roman" w:eastAsia="Times New Roman" w:hAnsi="Times New Roman" w:cs="Times New Roman"/>
          <w:color w:val="000000"/>
          <w:sz w:val="24"/>
          <w:szCs w:val="24"/>
        </w:rPr>
        <w:t xml:space="preserve"> – R</w:t>
      </w:r>
      <w:r w:rsidRPr="00E72F65">
        <w:rPr>
          <w:rFonts w:ascii="Times New Roman" w:eastAsia="Times New Roman" w:hAnsi="Times New Roman" w:cs="Times New Roman"/>
          <w:color w:val="000000"/>
          <w:sz w:val="24"/>
          <w:szCs w:val="24"/>
          <w:vertAlign w:val="subscript"/>
        </w:rPr>
        <w:t>f</w:t>
      </w:r>
      <w:r w:rsidRPr="00E72F65">
        <w:rPr>
          <w:rFonts w:ascii="Times New Roman" w:eastAsia="Times New Roman" w:hAnsi="Times New Roman" w:cs="Times New Roman"/>
          <w:b/>
          <w:color w:val="000000"/>
          <w:sz w:val="24"/>
          <w:szCs w:val="24"/>
        </w:rPr>
        <w:t>)</w:t>
      </w:r>
      <w:r w:rsidRPr="00E72F65">
        <w:rPr>
          <w:rFonts w:ascii="Times New Roman" w:eastAsia="Times New Roman" w:hAnsi="Times New Roman" w:cs="Times New Roman"/>
          <w:color w:val="000000"/>
          <w:sz w:val="24"/>
          <w:szCs w:val="24"/>
        </w:rPr>
        <w:t>{(σ</w:t>
      </w:r>
      <w:r w:rsidR="00313515">
        <w:rPr>
          <w:rFonts w:ascii="Times New Roman" w:eastAsia="Times New Roman" w:hAnsi="Times New Roman" w:cs="Times New Roman"/>
          <w:color w:val="000000"/>
          <w:sz w:val="24"/>
          <w:szCs w:val="24"/>
          <w:vertAlign w:val="subscript"/>
        </w:rPr>
        <w:t>t</w:t>
      </w:r>
      <w:r w:rsidRPr="00E72F65">
        <w:rPr>
          <w:rFonts w:ascii="Times New Roman" w:eastAsia="Times New Roman" w:hAnsi="Times New Roman" w:cs="Times New Roman"/>
          <w:color w:val="000000"/>
          <w:sz w:val="24"/>
          <w:szCs w:val="24"/>
        </w:rPr>
        <w:t>/ σ</w:t>
      </w:r>
      <w:r w:rsidRPr="00E72F65">
        <w:rPr>
          <w:rFonts w:ascii="Times New Roman" w:eastAsia="Times New Roman" w:hAnsi="Times New Roman" w:cs="Times New Roman"/>
          <w:color w:val="000000"/>
          <w:sz w:val="24"/>
          <w:szCs w:val="24"/>
          <w:vertAlign w:val="subscript"/>
        </w:rPr>
        <w:t>m</w:t>
      </w:r>
      <w:r>
        <w:rPr>
          <w:rFonts w:ascii="Times New Roman" w:eastAsia="Times New Roman" w:hAnsi="Times New Roman" w:cs="Times New Roman"/>
          <w:b/>
          <w:color w:val="000000"/>
          <w:sz w:val="24"/>
          <w:szCs w:val="24"/>
        </w:rPr>
        <w:t>)-</w:t>
      </w:r>
      <w:r w:rsidRPr="00E72F65">
        <w:rPr>
          <w:rFonts w:ascii="Times New Roman" w:eastAsia="Times New Roman" w:hAnsi="Times New Roman" w:cs="Times New Roman"/>
          <w:color w:val="000000"/>
          <w:sz w:val="24"/>
          <w:szCs w:val="24"/>
        </w:rPr>
        <w:t>β</w:t>
      </w:r>
      <w:r>
        <w:rPr>
          <w:rFonts w:ascii="Times New Roman" w:eastAsia="Times New Roman" w:hAnsi="Times New Roman" w:cs="Times New Roman"/>
          <w:color w:val="000000"/>
          <w:sz w:val="24"/>
          <w:szCs w:val="24"/>
        </w:rPr>
        <w:t>)}</w:t>
      </w:r>
    </w:p>
    <w:p w:rsidR="00084D76" w:rsidRPr="00E72F65" w:rsidRDefault="00084D76" w:rsidP="00215A17">
      <w:pPr>
        <w:pStyle w:val="ListParagraph"/>
        <w:numPr>
          <w:ilvl w:val="0"/>
          <w:numId w:val="1"/>
        </w:numPr>
        <w:spacing w:line="360" w:lineRule="auto"/>
        <w:ind w:left="1134" w:hanging="5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superior returns due to selectivity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sidRPr="00E72F65">
        <w:rPr>
          <w:rFonts w:ascii="Times New Roman" w:eastAsia="Times New Roman" w:hAnsi="Times New Roman" w:cs="Times New Roman"/>
          <w:color w:val="000000"/>
          <w:sz w:val="24"/>
          <w:szCs w:val="24"/>
        </w:rPr>
        <w:t>R</w:t>
      </w:r>
      <w:r w:rsidR="00313515">
        <w:rPr>
          <w:rFonts w:ascii="Times New Roman" w:eastAsia="Times New Roman" w:hAnsi="Times New Roman" w:cs="Times New Roman"/>
          <w:color w:val="000000"/>
          <w:sz w:val="24"/>
          <w:szCs w:val="24"/>
          <w:vertAlign w:val="subscript"/>
        </w:rPr>
        <w:t>t</w:t>
      </w:r>
      <w:r w:rsidRPr="00E72F65">
        <w:rPr>
          <w:rFonts w:ascii="Times New Roman" w:eastAsia="Times New Roman" w:hAnsi="Times New Roman" w:cs="Times New Roman"/>
          <w:color w:val="000000"/>
          <w:sz w:val="24"/>
          <w:szCs w:val="24"/>
        </w:rPr>
        <w:t xml:space="preserve"> – R</w:t>
      </w:r>
      <w:r w:rsidRPr="00E72F65">
        <w:rPr>
          <w:rFonts w:ascii="Times New Roman" w:eastAsia="Times New Roman" w:hAnsi="Times New Roman" w:cs="Times New Roman"/>
          <w:color w:val="000000"/>
          <w:sz w:val="24"/>
          <w:szCs w:val="24"/>
          <w:vertAlign w:val="subscript"/>
        </w:rPr>
        <w:t>f</w:t>
      </w:r>
      <w:r w:rsidRPr="00E72F6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r w:rsidRPr="00E72F65">
        <w:rPr>
          <w:rFonts w:ascii="Times New Roman" w:eastAsia="Times New Roman" w:hAnsi="Times New Roman" w:cs="Times New Roman"/>
          <w:color w:val="000000"/>
          <w:sz w:val="24"/>
          <w:szCs w:val="24"/>
        </w:rPr>
        <w:t>{(σ</w:t>
      </w:r>
      <w:r w:rsidR="00313515">
        <w:rPr>
          <w:rFonts w:ascii="Times New Roman" w:eastAsia="Times New Roman" w:hAnsi="Times New Roman" w:cs="Times New Roman"/>
          <w:color w:val="000000"/>
          <w:sz w:val="24"/>
          <w:szCs w:val="24"/>
          <w:vertAlign w:val="subscript"/>
        </w:rPr>
        <w:t>t</w:t>
      </w:r>
      <w:r w:rsidRPr="00E72F65">
        <w:rPr>
          <w:rFonts w:ascii="Times New Roman" w:eastAsia="Times New Roman" w:hAnsi="Times New Roman" w:cs="Times New Roman"/>
          <w:color w:val="000000"/>
          <w:sz w:val="24"/>
          <w:szCs w:val="24"/>
        </w:rPr>
        <w:t>/ σ</w:t>
      </w:r>
      <w:r w:rsidRPr="00E72F65">
        <w:rPr>
          <w:rFonts w:ascii="Times New Roman" w:eastAsia="Times New Roman" w:hAnsi="Times New Roman" w:cs="Times New Roman"/>
          <w:color w:val="000000"/>
          <w:sz w:val="24"/>
          <w:szCs w:val="24"/>
          <w:vertAlign w:val="subscript"/>
        </w:rPr>
        <w:t>m</w:t>
      </w:r>
      <w:r>
        <w:rPr>
          <w:rFonts w:ascii="Times New Roman" w:eastAsia="Times New Roman" w:hAnsi="Times New Roman" w:cs="Times New Roman"/>
          <w:b/>
          <w:color w:val="000000"/>
          <w:sz w:val="24"/>
          <w:szCs w:val="24"/>
        </w:rPr>
        <w:t>)(</w:t>
      </w:r>
      <w:r w:rsidRPr="00E72F65">
        <w:rPr>
          <w:rFonts w:ascii="Times New Roman" w:eastAsia="Times New Roman" w:hAnsi="Times New Roman" w:cs="Times New Roman"/>
          <w:color w:val="000000"/>
          <w:sz w:val="24"/>
          <w:szCs w:val="24"/>
        </w:rPr>
        <w:t>R</w:t>
      </w:r>
      <w:r w:rsidRPr="00E72F65">
        <w:rPr>
          <w:rFonts w:ascii="Times New Roman" w:eastAsia="Times New Roman" w:hAnsi="Times New Roman" w:cs="Times New Roman"/>
          <w:color w:val="000000"/>
          <w:sz w:val="24"/>
          <w:szCs w:val="24"/>
          <w:vertAlign w:val="subscript"/>
        </w:rPr>
        <w:t>m</w:t>
      </w:r>
      <w:r w:rsidRPr="00E72F65">
        <w:rPr>
          <w:rFonts w:ascii="Times New Roman" w:eastAsia="Times New Roman" w:hAnsi="Times New Roman" w:cs="Times New Roman"/>
          <w:color w:val="000000"/>
          <w:sz w:val="24"/>
          <w:szCs w:val="24"/>
        </w:rPr>
        <w:t xml:space="preserve"> – R</w:t>
      </w:r>
      <w:r w:rsidRPr="00E72F65">
        <w:rPr>
          <w:rFonts w:ascii="Times New Roman" w:eastAsia="Times New Roman" w:hAnsi="Times New Roman" w:cs="Times New Roman"/>
          <w:color w:val="000000"/>
          <w:sz w:val="24"/>
          <w:szCs w:val="24"/>
          <w:vertAlign w:val="subscript"/>
        </w:rPr>
        <w:t>f</w:t>
      </w:r>
      <w:r>
        <w:rPr>
          <w:rFonts w:ascii="Times New Roman" w:eastAsia="Times New Roman" w:hAnsi="Times New Roman" w:cs="Times New Roman"/>
          <w:color w:val="000000"/>
          <w:sz w:val="24"/>
          <w:szCs w:val="24"/>
        </w:rPr>
        <w:t>)}</w:t>
      </w:r>
    </w:p>
    <w:p w:rsidR="00084D76" w:rsidRDefault="00084D76" w:rsidP="00084D76">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Fama argues that the difference between return on an active bet and return on a passive bet which is obtained from the security market line may arise due to selectivity skills of the fund manager. This difference is analogous to the alpha of Jensen measure. However Fama goes a step further and decomposes selectivity into diversification return and net diversifiable risk to which active bet is exposed of the fund manager. It may be noted that positive net selectivity and selectivity are not likely to be significantly different from each other. Thus, in sum it is advisable to test either selectivity or net selectivity for performance evaluation in case of well diversified portfolios since both measures would provide the same result. However, Net selectivity is a more appropriate measure in case of diversified portfolio. </w:t>
      </w:r>
    </w:p>
    <w:p w:rsidR="00084D76" w:rsidRPr="0075565E" w:rsidRDefault="00084D76" w:rsidP="00084D76">
      <w:pPr>
        <w:spacing w:line="240" w:lineRule="auto"/>
        <w:jc w:val="center"/>
        <w:rPr>
          <w:rFonts w:ascii="Times New Roman" w:eastAsia="Times New Roman" w:hAnsi="Times New Roman" w:cs="Times New Roman"/>
          <w:i/>
          <w:color w:val="000000"/>
          <w:sz w:val="24"/>
          <w:szCs w:val="24"/>
        </w:rPr>
      </w:pPr>
      <w:r w:rsidRPr="0075565E">
        <w:rPr>
          <w:rFonts w:ascii="Times New Roman" w:eastAsia="Times New Roman" w:hAnsi="Times New Roman" w:cs="Times New Roman"/>
          <w:i/>
          <w:color w:val="000000"/>
          <w:sz w:val="24"/>
          <w:szCs w:val="24"/>
        </w:rPr>
        <w:t>F</w:t>
      </w:r>
      <w:r w:rsidR="00313515">
        <w:rPr>
          <w:rFonts w:ascii="Times New Roman" w:eastAsia="Times New Roman" w:hAnsi="Times New Roman" w:cs="Times New Roman"/>
          <w:i/>
          <w:color w:val="000000"/>
          <w:sz w:val="24"/>
          <w:szCs w:val="24"/>
          <w:vertAlign w:val="subscript"/>
        </w:rPr>
        <w:t>t</w:t>
      </w:r>
      <w:r w:rsidRPr="0075565E">
        <w:rPr>
          <w:rFonts w:ascii="Times New Roman" w:eastAsia="Times New Roman" w:hAnsi="Times New Roman" w:cs="Times New Roman"/>
          <w:i/>
          <w:color w:val="000000"/>
          <w:sz w:val="24"/>
          <w:szCs w:val="24"/>
        </w:rPr>
        <w:t>= Portfolio Return – Risk free return – Returns due to all risks</w:t>
      </w:r>
    </w:p>
    <w:p w:rsidR="00084D76" w:rsidRPr="0075565E" w:rsidRDefault="00084D76" w:rsidP="00084D76">
      <w:pPr>
        <w:spacing w:line="240" w:lineRule="auto"/>
        <w:jc w:val="center"/>
        <w:rPr>
          <w:rFonts w:ascii="Times New Roman" w:eastAsia="Times New Roman" w:hAnsi="Times New Roman" w:cs="Times New Roman"/>
          <w:i/>
          <w:color w:val="000000"/>
          <w:sz w:val="24"/>
          <w:szCs w:val="24"/>
        </w:rPr>
      </w:pPr>
      <w:r w:rsidRPr="0075565E">
        <w:rPr>
          <w:rFonts w:ascii="Times New Roman" w:eastAsia="Times New Roman" w:hAnsi="Times New Roman" w:cs="Times New Roman"/>
          <w:i/>
          <w:color w:val="000000"/>
          <w:sz w:val="24"/>
          <w:szCs w:val="24"/>
        </w:rPr>
        <w:t>= (R</w:t>
      </w:r>
      <w:r w:rsidR="00313515">
        <w:rPr>
          <w:rFonts w:ascii="Times New Roman" w:eastAsia="Times New Roman" w:hAnsi="Times New Roman" w:cs="Times New Roman"/>
          <w:i/>
          <w:color w:val="000000"/>
          <w:sz w:val="24"/>
          <w:szCs w:val="24"/>
          <w:vertAlign w:val="subscript"/>
        </w:rPr>
        <w:t>t</w:t>
      </w:r>
      <w:r w:rsidRPr="0075565E">
        <w:rPr>
          <w:rFonts w:ascii="Times New Roman" w:eastAsia="Times New Roman" w:hAnsi="Times New Roman" w:cs="Times New Roman"/>
          <w:i/>
          <w:color w:val="000000"/>
          <w:sz w:val="24"/>
          <w:szCs w:val="24"/>
        </w:rPr>
        <w:t xml:space="preserve"> – R</w:t>
      </w:r>
      <w:r w:rsidRPr="0075565E">
        <w:rPr>
          <w:rFonts w:ascii="Times New Roman" w:eastAsia="Times New Roman" w:hAnsi="Times New Roman" w:cs="Times New Roman"/>
          <w:i/>
          <w:color w:val="000000"/>
          <w:sz w:val="24"/>
          <w:szCs w:val="24"/>
          <w:vertAlign w:val="subscript"/>
        </w:rPr>
        <w:t>f</w:t>
      </w:r>
      <w:r w:rsidRPr="0075565E">
        <w:rPr>
          <w:rFonts w:ascii="Times New Roman" w:eastAsia="Times New Roman" w:hAnsi="Times New Roman" w:cs="Times New Roman"/>
          <w:b/>
          <w:i/>
          <w:color w:val="000000"/>
          <w:sz w:val="24"/>
          <w:szCs w:val="24"/>
        </w:rPr>
        <w:t>)-</w:t>
      </w:r>
      <w:r w:rsidRPr="0075565E">
        <w:rPr>
          <w:rFonts w:ascii="Times New Roman" w:eastAsia="Times New Roman" w:hAnsi="Times New Roman" w:cs="Times New Roman"/>
          <w:i/>
          <w:color w:val="000000"/>
          <w:sz w:val="24"/>
          <w:szCs w:val="24"/>
        </w:rPr>
        <w:t>{(σ</w:t>
      </w:r>
      <w:r w:rsidR="00313515">
        <w:rPr>
          <w:rFonts w:ascii="Times New Roman" w:eastAsia="Times New Roman" w:hAnsi="Times New Roman" w:cs="Times New Roman"/>
          <w:i/>
          <w:color w:val="000000"/>
          <w:sz w:val="24"/>
          <w:szCs w:val="24"/>
          <w:vertAlign w:val="subscript"/>
        </w:rPr>
        <w:t>t</w:t>
      </w:r>
      <w:r w:rsidRPr="0075565E">
        <w:rPr>
          <w:rFonts w:ascii="Times New Roman" w:eastAsia="Times New Roman" w:hAnsi="Times New Roman" w:cs="Times New Roman"/>
          <w:i/>
          <w:color w:val="000000"/>
          <w:sz w:val="24"/>
          <w:szCs w:val="24"/>
        </w:rPr>
        <w:t>/ σ</w:t>
      </w:r>
      <w:r w:rsidRPr="0075565E">
        <w:rPr>
          <w:rFonts w:ascii="Times New Roman" w:eastAsia="Times New Roman" w:hAnsi="Times New Roman" w:cs="Times New Roman"/>
          <w:i/>
          <w:color w:val="000000"/>
          <w:sz w:val="24"/>
          <w:szCs w:val="24"/>
          <w:vertAlign w:val="subscript"/>
        </w:rPr>
        <w:t>m</w:t>
      </w:r>
      <w:r w:rsidRPr="0075565E">
        <w:rPr>
          <w:rFonts w:ascii="Times New Roman" w:eastAsia="Times New Roman" w:hAnsi="Times New Roman" w:cs="Times New Roman"/>
          <w:b/>
          <w:i/>
          <w:color w:val="000000"/>
          <w:sz w:val="24"/>
          <w:szCs w:val="24"/>
        </w:rPr>
        <w:t>)(</w:t>
      </w:r>
      <w:r w:rsidRPr="0075565E">
        <w:rPr>
          <w:rFonts w:ascii="Times New Roman" w:eastAsia="Times New Roman" w:hAnsi="Times New Roman" w:cs="Times New Roman"/>
          <w:i/>
          <w:color w:val="000000"/>
          <w:sz w:val="24"/>
          <w:szCs w:val="24"/>
        </w:rPr>
        <w:t>R</w:t>
      </w:r>
      <w:r w:rsidRPr="0075565E">
        <w:rPr>
          <w:rFonts w:ascii="Times New Roman" w:eastAsia="Times New Roman" w:hAnsi="Times New Roman" w:cs="Times New Roman"/>
          <w:i/>
          <w:color w:val="000000"/>
          <w:sz w:val="24"/>
          <w:szCs w:val="24"/>
          <w:vertAlign w:val="subscript"/>
        </w:rPr>
        <w:t>m</w:t>
      </w:r>
      <w:r w:rsidRPr="0075565E">
        <w:rPr>
          <w:rFonts w:ascii="Times New Roman" w:eastAsia="Times New Roman" w:hAnsi="Times New Roman" w:cs="Times New Roman"/>
          <w:i/>
          <w:color w:val="000000"/>
          <w:sz w:val="24"/>
          <w:szCs w:val="24"/>
        </w:rPr>
        <w:t xml:space="preserve"> – R</w:t>
      </w:r>
      <w:r w:rsidRPr="0075565E">
        <w:rPr>
          <w:rFonts w:ascii="Times New Roman" w:eastAsia="Times New Roman" w:hAnsi="Times New Roman" w:cs="Times New Roman"/>
          <w:i/>
          <w:color w:val="000000"/>
          <w:sz w:val="24"/>
          <w:szCs w:val="24"/>
          <w:vertAlign w:val="subscript"/>
        </w:rPr>
        <w:t>f</w:t>
      </w:r>
      <w:r w:rsidRPr="0075565E">
        <w:rPr>
          <w:rFonts w:ascii="Times New Roman" w:eastAsia="Times New Roman" w:hAnsi="Times New Roman" w:cs="Times New Roman"/>
          <w:i/>
          <w:color w:val="000000"/>
          <w:sz w:val="24"/>
          <w:szCs w:val="24"/>
        </w:rPr>
        <w:t>)}</w:t>
      </w:r>
    </w:p>
    <w:p w:rsidR="00084D76" w:rsidRPr="00215A17" w:rsidRDefault="00084D76" w:rsidP="00215A17">
      <w:pPr>
        <w:spacing w:line="360" w:lineRule="auto"/>
        <w:jc w:val="both"/>
        <w:rPr>
          <w:rFonts w:ascii="Times New Roman" w:hAnsi="Times New Roman" w:cs="Times New Roman"/>
          <w:color w:val="000000"/>
          <w:sz w:val="24"/>
          <w:szCs w:val="24"/>
        </w:rPr>
      </w:pPr>
      <w:r w:rsidRPr="00680D14">
        <w:rPr>
          <w:rStyle w:val="DefaultChar"/>
        </w:rPr>
        <w:t>A positive value for F</w:t>
      </w:r>
      <w:r w:rsidR="00313515">
        <w:rPr>
          <w:rFonts w:ascii="Times New Roman" w:eastAsia="Times New Roman" w:hAnsi="Times New Roman" w:cs="Times New Roman"/>
          <w:color w:val="000000"/>
          <w:sz w:val="24"/>
          <w:szCs w:val="24"/>
          <w:vertAlign w:val="subscript"/>
        </w:rPr>
        <w:t>t</w:t>
      </w:r>
      <w:r w:rsidRPr="00680D14">
        <w:rPr>
          <w:rStyle w:val="DefaultChar"/>
        </w:rPr>
        <w:t xml:space="preserve"> indicates that the fund earned returns higher than expected returns and lies above CML and a negative value indicates that the fund earned return less than expected returns and lies below CML.</w:t>
      </w:r>
    </w:p>
    <w:p w:rsidR="00F74724" w:rsidRDefault="00084D76">
      <w:pPr>
        <w:rPr>
          <w:rFonts w:ascii="Times New Roman" w:hAnsi="Times New Roman" w:cs="Times New Roman"/>
          <w:b/>
          <w:sz w:val="24"/>
          <w:szCs w:val="28"/>
        </w:rPr>
      </w:pPr>
      <w:r w:rsidRPr="00084D76">
        <w:rPr>
          <w:rFonts w:ascii="Times New Roman" w:hAnsi="Times New Roman" w:cs="Times New Roman"/>
          <w:b/>
          <w:sz w:val="24"/>
          <w:szCs w:val="28"/>
        </w:rPr>
        <w:t>EMPIRICAL ANALYSIS</w:t>
      </w:r>
    </w:p>
    <w:p w:rsidR="00BC220C" w:rsidRPr="00BC220C" w:rsidRDefault="00BC220C" w:rsidP="00A81BBD">
      <w:pPr>
        <w:spacing w:line="360" w:lineRule="auto"/>
        <w:jc w:val="both"/>
        <w:rPr>
          <w:rFonts w:ascii="Times New Roman" w:hAnsi="Times New Roman" w:cs="Times New Roman"/>
          <w:sz w:val="24"/>
          <w:szCs w:val="28"/>
        </w:rPr>
      </w:pPr>
      <w:r w:rsidRPr="00BC220C">
        <w:rPr>
          <w:rFonts w:ascii="Times New Roman" w:hAnsi="Times New Roman" w:cs="Times New Roman"/>
          <w:sz w:val="24"/>
          <w:szCs w:val="28"/>
        </w:rPr>
        <w:t>Empiric</w:t>
      </w:r>
      <w:r>
        <w:rPr>
          <w:rFonts w:ascii="Times New Roman" w:hAnsi="Times New Roman" w:cs="Times New Roman"/>
          <w:sz w:val="24"/>
          <w:szCs w:val="28"/>
        </w:rPr>
        <w:t>a</w:t>
      </w:r>
      <w:r w:rsidRPr="00BC220C">
        <w:rPr>
          <w:rFonts w:ascii="Times New Roman" w:hAnsi="Times New Roman" w:cs="Times New Roman"/>
          <w:sz w:val="24"/>
          <w:szCs w:val="28"/>
        </w:rPr>
        <w:t xml:space="preserve">l analysis </w:t>
      </w:r>
      <w:r>
        <w:rPr>
          <w:rFonts w:ascii="Times New Roman" w:hAnsi="Times New Roman" w:cs="Times New Roman"/>
          <w:sz w:val="24"/>
          <w:szCs w:val="28"/>
        </w:rPr>
        <w:t>i</w:t>
      </w:r>
      <w:r w:rsidR="00A81BBD">
        <w:rPr>
          <w:rFonts w:ascii="Times New Roman" w:hAnsi="Times New Roman" w:cs="Times New Roman"/>
          <w:sz w:val="24"/>
          <w:szCs w:val="28"/>
        </w:rPr>
        <w:t>s mainly divided into two parts. F</w:t>
      </w:r>
      <w:r>
        <w:rPr>
          <w:rFonts w:ascii="Times New Roman" w:hAnsi="Times New Roman" w:cs="Times New Roman"/>
          <w:sz w:val="24"/>
          <w:szCs w:val="28"/>
        </w:rPr>
        <w:t xml:space="preserve">irst section </w:t>
      </w:r>
      <w:r w:rsidR="00A81BBD">
        <w:rPr>
          <w:rFonts w:ascii="Times New Roman" w:hAnsi="Times New Roman" w:cs="Times New Roman"/>
          <w:sz w:val="24"/>
          <w:szCs w:val="28"/>
        </w:rPr>
        <w:t>deals with the risk and return analysis and test</w:t>
      </w:r>
      <w:r>
        <w:rPr>
          <w:rFonts w:ascii="Times New Roman" w:hAnsi="Times New Roman" w:cs="Times New Roman"/>
          <w:sz w:val="24"/>
          <w:szCs w:val="28"/>
        </w:rPr>
        <w:t xml:space="preserve"> the statement whether selected sample stock of the companies are able to beat the benchmark index. </w:t>
      </w:r>
    </w:p>
    <w:p w:rsidR="00BA2D13" w:rsidRPr="00F74724" w:rsidRDefault="00BC0D60" w:rsidP="00F74724">
      <w:pPr>
        <w:spacing w:after="0"/>
        <w:jc w:val="center"/>
        <w:rPr>
          <w:rFonts w:ascii="Times New Roman" w:hAnsi="Times New Roman" w:cs="Times New Roman"/>
          <w:b/>
          <w:sz w:val="24"/>
        </w:rPr>
      </w:pPr>
      <w:r>
        <w:rPr>
          <w:rFonts w:ascii="Times New Roman" w:hAnsi="Times New Roman" w:cs="Times New Roman"/>
          <w:b/>
          <w:sz w:val="24"/>
        </w:rPr>
        <w:lastRenderedPageBreak/>
        <w:t>Table-</w:t>
      </w:r>
      <w:r w:rsidR="00A62512" w:rsidRPr="00F74724">
        <w:rPr>
          <w:rFonts w:ascii="Times New Roman" w:hAnsi="Times New Roman" w:cs="Times New Roman"/>
          <w:b/>
          <w:sz w:val="24"/>
        </w:rPr>
        <w:t>2 Risk and Return analysis of sample companies</w:t>
      </w:r>
    </w:p>
    <w:tbl>
      <w:tblPr>
        <w:tblW w:w="5000" w:type="pct"/>
        <w:tblLook w:val="04A0"/>
      </w:tblPr>
      <w:tblGrid>
        <w:gridCol w:w="2223"/>
        <w:gridCol w:w="1308"/>
        <w:gridCol w:w="1261"/>
        <w:gridCol w:w="1113"/>
        <w:gridCol w:w="1113"/>
        <w:gridCol w:w="1113"/>
        <w:gridCol w:w="1111"/>
      </w:tblGrid>
      <w:tr w:rsidR="004D42B3" w:rsidRPr="00BA2D13" w:rsidTr="005A2526">
        <w:trPr>
          <w:trHeight w:val="360"/>
        </w:trPr>
        <w:tc>
          <w:tcPr>
            <w:tcW w:w="1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2B3" w:rsidRPr="00F74724" w:rsidRDefault="004D42B3" w:rsidP="00F74724">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Code</w:t>
            </w:r>
          </w:p>
        </w:tc>
        <w:tc>
          <w:tcPr>
            <w:tcW w:w="708" w:type="pct"/>
            <w:tcBorders>
              <w:top w:val="single" w:sz="4" w:space="0" w:color="auto"/>
              <w:left w:val="nil"/>
              <w:bottom w:val="single" w:sz="4" w:space="0" w:color="auto"/>
              <w:right w:val="single" w:sz="4" w:space="0" w:color="auto"/>
            </w:tcBorders>
            <w:shd w:val="clear" w:color="auto" w:fill="auto"/>
            <w:noWrap/>
            <w:vAlign w:val="center"/>
            <w:hideMark/>
          </w:tcPr>
          <w:p w:rsidR="004D42B3" w:rsidRPr="00F74724" w:rsidRDefault="004D42B3" w:rsidP="00F74724">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R</w:t>
            </w:r>
            <w:r w:rsidRPr="00F74724">
              <w:rPr>
                <w:rFonts w:ascii="Times New Roman" w:eastAsia="Times New Roman" w:hAnsi="Times New Roman" w:cs="Times New Roman"/>
                <w:b/>
                <w:color w:val="000000"/>
                <w:sz w:val="24"/>
                <w:szCs w:val="24"/>
                <w:vertAlign w:val="subscript"/>
              </w:rPr>
              <w:t>t</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4D42B3" w:rsidRPr="00F74724" w:rsidRDefault="004D42B3" w:rsidP="00F74724">
            <w:pPr>
              <w:spacing w:after="0" w:line="240" w:lineRule="auto"/>
              <w:ind w:left="720" w:hanging="720"/>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σ</w:t>
            </w:r>
            <w:r w:rsidRPr="00F74724">
              <w:rPr>
                <w:rFonts w:ascii="Times New Roman" w:eastAsia="Times New Roman" w:hAnsi="Times New Roman" w:cs="Times New Roman"/>
                <w:b/>
                <w:color w:val="000000"/>
                <w:sz w:val="24"/>
                <w:szCs w:val="24"/>
                <w:vertAlign w:val="subscript"/>
              </w:rPr>
              <w:t>t</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4D42B3" w:rsidRPr="00F74724" w:rsidRDefault="004D42B3" w:rsidP="00F74724">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R</w:t>
            </w:r>
            <w:r w:rsidRPr="00F74724">
              <w:rPr>
                <w:rFonts w:ascii="Times New Roman" w:eastAsia="Times New Roman" w:hAnsi="Times New Roman" w:cs="Times New Roman"/>
                <w:b/>
                <w:color w:val="000000"/>
                <w:sz w:val="24"/>
                <w:szCs w:val="24"/>
                <w:vertAlign w:val="subscript"/>
              </w:rPr>
              <w:t>m</w:t>
            </w:r>
          </w:p>
        </w:tc>
        <w:tc>
          <w:tcPr>
            <w:tcW w:w="602" w:type="pct"/>
            <w:tcBorders>
              <w:top w:val="single" w:sz="4" w:space="0" w:color="auto"/>
              <w:left w:val="nil"/>
              <w:bottom w:val="single" w:sz="4" w:space="0" w:color="auto"/>
              <w:right w:val="single" w:sz="4" w:space="0" w:color="auto"/>
            </w:tcBorders>
            <w:shd w:val="clear" w:color="auto" w:fill="auto"/>
            <w:noWrap/>
            <w:vAlign w:val="center"/>
            <w:hideMark/>
          </w:tcPr>
          <w:p w:rsidR="004D42B3" w:rsidRPr="00F74724" w:rsidRDefault="004D42B3" w:rsidP="00F74724">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σ</w:t>
            </w:r>
            <w:r w:rsidRPr="00F74724">
              <w:rPr>
                <w:rFonts w:ascii="Times New Roman" w:eastAsia="Times New Roman" w:hAnsi="Times New Roman" w:cs="Times New Roman"/>
                <w:b/>
                <w:color w:val="000000"/>
                <w:sz w:val="24"/>
                <w:szCs w:val="24"/>
                <w:vertAlign w:val="subscript"/>
              </w:rPr>
              <w:t>m</w:t>
            </w:r>
          </w:p>
        </w:tc>
        <w:tc>
          <w:tcPr>
            <w:tcW w:w="602" w:type="pct"/>
            <w:tcBorders>
              <w:top w:val="single" w:sz="4" w:space="0" w:color="auto"/>
              <w:left w:val="nil"/>
              <w:bottom w:val="single" w:sz="4" w:space="0" w:color="auto"/>
              <w:right w:val="single" w:sz="4" w:space="0" w:color="auto"/>
            </w:tcBorders>
            <w:vAlign w:val="center"/>
          </w:tcPr>
          <w:p w:rsidR="004D42B3" w:rsidRPr="005A2526" w:rsidRDefault="005F5146" w:rsidP="005A2526">
            <w:pPr>
              <w:spacing w:after="0" w:line="240" w:lineRule="auto"/>
              <w:jc w:val="center"/>
              <w:rPr>
                <w:rFonts w:ascii="Times New Roman" w:eastAsia="Times New Roman" w:hAnsi="Times New Roman" w:cs="Times New Roman"/>
                <w:b/>
                <w:color w:val="000000"/>
                <w:sz w:val="24"/>
                <w:szCs w:val="24"/>
              </w:rPr>
            </w:pPr>
            <w:r w:rsidRPr="005A2526">
              <w:rPr>
                <w:rFonts w:ascii="Times New Roman" w:eastAsia="Times New Roman" w:hAnsi="Times New Roman" w:cs="Times New Roman"/>
                <w:b/>
                <w:i/>
                <w:iCs/>
                <w:color w:val="000000"/>
                <w:sz w:val="24"/>
                <w:szCs w:val="24"/>
              </w:rPr>
              <w:t>Β</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2B3" w:rsidRPr="00F74724" w:rsidRDefault="004D42B3" w:rsidP="00F74724">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R</w:t>
            </w:r>
            <w:r w:rsidRPr="00F74724">
              <w:rPr>
                <w:rFonts w:ascii="Times New Roman" w:eastAsia="Times New Roman" w:hAnsi="Times New Roman" w:cs="Times New Roman"/>
                <w:b/>
                <w:color w:val="000000"/>
                <w:sz w:val="24"/>
                <w:szCs w:val="24"/>
                <w:vertAlign w:val="subscript"/>
              </w:rPr>
              <w:t>f</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0.60826</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3.34621</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0.153</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0.45561</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4.87486</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0.136</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A3</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0.34746</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3.56936</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-0.7</w:t>
            </w:r>
            <w:r w:rsidR="00A92A50">
              <w:rPr>
                <w:rFonts w:ascii="Times New Roman" w:eastAsia="Times New Roman" w:hAnsi="Times New Roman" w:cs="Times New Roman"/>
                <w:color w:val="000000"/>
                <w:sz w:val="24"/>
                <w:szCs w:val="24"/>
              </w:rPr>
              <w:t>000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A4</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0.55672</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4.78110</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0.151</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A5</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0.20471</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4.19927</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0.028</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A6</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0.69558</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3.18597</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0.083</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A7</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0.72442</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3.87962</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-0.8</w:t>
            </w:r>
            <w:r w:rsidR="00A92A50">
              <w:rPr>
                <w:rFonts w:ascii="Times New Roman" w:eastAsia="Times New Roman" w:hAnsi="Times New Roman" w:cs="Times New Roman"/>
                <w:color w:val="000000"/>
                <w:sz w:val="24"/>
                <w:szCs w:val="24"/>
              </w:rPr>
              <w:t>000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A8</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0.42808</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3.17105</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-0.05</w:t>
            </w:r>
            <w:r w:rsidR="00A92A50">
              <w:rPr>
                <w:rFonts w:ascii="Times New Roman" w:eastAsia="Times New Roman" w:hAnsi="Times New Roman" w:cs="Times New Roman"/>
                <w:color w:val="000000"/>
                <w:sz w:val="24"/>
                <w:szCs w:val="24"/>
              </w:rPr>
              <w:t>00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A9</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0.59544</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3.58193</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0.131</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A10</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0.21398</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4.17057</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0.017</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A11</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0.11845</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9.04763</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0.551</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A12</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0.28826</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4.33463</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-0.146</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A13</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0.18898</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4.56217</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0.076</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A14</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0.07417</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4.82121</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-0.271</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A15</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0.41467</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3.05657</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-0.02</w:t>
            </w:r>
            <w:r w:rsidR="00A92A50">
              <w:rPr>
                <w:rFonts w:ascii="Times New Roman" w:eastAsia="Times New Roman" w:hAnsi="Times New Roman" w:cs="Times New Roman"/>
                <w:color w:val="000000"/>
                <w:sz w:val="24"/>
                <w:szCs w:val="24"/>
              </w:rPr>
              <w:t>00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A16</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0.39439</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4.94443</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-0.46</w:t>
            </w:r>
            <w:r w:rsidR="00A92A50">
              <w:rPr>
                <w:rFonts w:ascii="Times New Roman" w:eastAsia="Times New Roman" w:hAnsi="Times New Roman" w:cs="Times New Roman"/>
                <w:color w:val="000000"/>
                <w:sz w:val="24"/>
                <w:szCs w:val="24"/>
              </w:rPr>
              <w:t>00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A17</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0.27967</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4.47368</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-0.156</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A18</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0.73844</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3.07424</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-0.085</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A19</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0.41531</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4.01389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-0.228</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A20</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0.44936</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3.99535</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0.254</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A21</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-0.04785</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3.56110</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0.078</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A22</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0.12680</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4.04984</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-0.039</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A23</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0.18043</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2.93448</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-0.186</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A24</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-0.01248</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3.48658</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-0.002</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A25</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0.22503</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4.66474</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-0.473</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A26</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0.75894</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3.48267</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0.366</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A27</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0.51934</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3.44098</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-0.18</w:t>
            </w:r>
            <w:r w:rsidR="00A92A50">
              <w:rPr>
                <w:rFonts w:ascii="Times New Roman" w:eastAsia="Times New Roman" w:hAnsi="Times New Roman" w:cs="Times New Roman"/>
                <w:color w:val="000000"/>
                <w:sz w:val="24"/>
                <w:szCs w:val="24"/>
              </w:rPr>
              <w:t>00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A28</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0.62162</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5.03034</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-0.58</w:t>
            </w:r>
            <w:r w:rsidR="00A92A50">
              <w:rPr>
                <w:rFonts w:ascii="Times New Roman" w:eastAsia="Times New Roman" w:hAnsi="Times New Roman" w:cs="Times New Roman"/>
                <w:color w:val="000000"/>
                <w:sz w:val="24"/>
                <w:szCs w:val="24"/>
              </w:rPr>
              <w:t>00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A29</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0.43443</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3.76228</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0.006</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A30</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0.24613</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3.49471</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vAlign w:val="center"/>
          </w:tcPr>
          <w:p w:rsidR="004D42B3" w:rsidRPr="004D42B3" w:rsidRDefault="004D42B3" w:rsidP="004D42B3">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-0.12</w:t>
            </w:r>
            <w:r w:rsidR="00A92A50">
              <w:rPr>
                <w:rFonts w:ascii="Times New Roman" w:eastAsia="Times New Roman" w:hAnsi="Times New Roman" w:cs="Times New Roman"/>
                <w:color w:val="000000"/>
                <w:sz w:val="24"/>
                <w:szCs w:val="24"/>
              </w:rPr>
              <w:t>00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4D42B3">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F74724" w:rsidRDefault="004D42B3" w:rsidP="00084D76">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Average</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0.37481</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4.09972</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tcPr>
          <w:p w:rsidR="004D42B3" w:rsidRPr="004D42B3" w:rsidRDefault="00A92A50" w:rsidP="00084D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-0.0822</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F74724" w:rsidRDefault="004D42B3" w:rsidP="00084D76">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Standard Deviation</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0.22550</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1.12544</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0.00000</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0.00000</w:t>
            </w:r>
          </w:p>
        </w:tc>
        <w:tc>
          <w:tcPr>
            <w:tcW w:w="602" w:type="pct"/>
            <w:tcBorders>
              <w:top w:val="single" w:sz="4" w:space="0" w:color="auto"/>
              <w:left w:val="nil"/>
              <w:bottom w:val="single" w:sz="4" w:space="0" w:color="auto"/>
              <w:right w:val="single" w:sz="4" w:space="0" w:color="auto"/>
            </w:tcBorders>
          </w:tcPr>
          <w:p w:rsidR="004D42B3" w:rsidRPr="004D42B3" w:rsidRDefault="00A92A50" w:rsidP="00084D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0.2975</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0.00000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F74724" w:rsidRDefault="004D42B3" w:rsidP="00084D76">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Maximum</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0.75894</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9.04763</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tcPr>
          <w:p w:rsidR="004D42B3" w:rsidRPr="004D42B3" w:rsidRDefault="004D42B3" w:rsidP="00084D76">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0.551</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r w:rsidR="004D42B3" w:rsidRPr="00BA2D13" w:rsidTr="004D42B3">
        <w:trPr>
          <w:trHeight w:val="300"/>
        </w:trPr>
        <w:tc>
          <w:tcPr>
            <w:tcW w:w="1203" w:type="pct"/>
            <w:tcBorders>
              <w:top w:val="nil"/>
              <w:left w:val="single" w:sz="4" w:space="0" w:color="auto"/>
              <w:bottom w:val="single" w:sz="4" w:space="0" w:color="auto"/>
              <w:right w:val="single" w:sz="4" w:space="0" w:color="auto"/>
            </w:tcBorders>
            <w:shd w:val="clear" w:color="auto" w:fill="auto"/>
            <w:noWrap/>
            <w:vAlign w:val="bottom"/>
            <w:hideMark/>
          </w:tcPr>
          <w:p w:rsidR="004D42B3" w:rsidRPr="00F74724" w:rsidRDefault="004D42B3" w:rsidP="00084D76">
            <w:pPr>
              <w:spacing w:after="0" w:line="240" w:lineRule="auto"/>
              <w:jc w:val="center"/>
              <w:rPr>
                <w:rFonts w:ascii="Times New Roman" w:eastAsia="Times New Roman" w:hAnsi="Times New Roman" w:cs="Times New Roman"/>
                <w:b/>
                <w:color w:val="000000"/>
                <w:sz w:val="24"/>
                <w:szCs w:val="24"/>
              </w:rPr>
            </w:pPr>
            <w:r w:rsidRPr="00F74724">
              <w:rPr>
                <w:rFonts w:ascii="Times New Roman" w:eastAsia="Times New Roman" w:hAnsi="Times New Roman" w:cs="Times New Roman"/>
                <w:b/>
                <w:color w:val="000000"/>
                <w:sz w:val="24"/>
                <w:szCs w:val="24"/>
              </w:rPr>
              <w:t>Minimum</w:t>
            </w:r>
          </w:p>
        </w:tc>
        <w:tc>
          <w:tcPr>
            <w:tcW w:w="708"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-0.04785</w:t>
            </w:r>
          </w:p>
        </w:tc>
        <w:tc>
          <w:tcPr>
            <w:tcW w:w="68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2.93448</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0.20589</w:t>
            </w:r>
          </w:p>
        </w:tc>
        <w:tc>
          <w:tcPr>
            <w:tcW w:w="602" w:type="pct"/>
            <w:tcBorders>
              <w:top w:val="nil"/>
              <w:left w:val="nil"/>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2.28796</w:t>
            </w:r>
          </w:p>
        </w:tc>
        <w:tc>
          <w:tcPr>
            <w:tcW w:w="602" w:type="pct"/>
            <w:tcBorders>
              <w:top w:val="single" w:sz="4" w:space="0" w:color="auto"/>
              <w:left w:val="nil"/>
              <w:bottom w:val="single" w:sz="4" w:space="0" w:color="auto"/>
              <w:right w:val="single" w:sz="4" w:space="0" w:color="auto"/>
            </w:tcBorders>
          </w:tcPr>
          <w:p w:rsidR="004D42B3" w:rsidRPr="004D42B3" w:rsidRDefault="004D42B3" w:rsidP="00084D76">
            <w:pPr>
              <w:spacing w:after="0" w:line="240" w:lineRule="auto"/>
              <w:jc w:val="center"/>
              <w:rPr>
                <w:rFonts w:ascii="Times New Roman" w:eastAsia="Times New Roman" w:hAnsi="Times New Roman" w:cs="Times New Roman"/>
                <w:color w:val="000000"/>
                <w:sz w:val="24"/>
                <w:szCs w:val="24"/>
              </w:rPr>
            </w:pPr>
            <w:r w:rsidRPr="004D42B3">
              <w:rPr>
                <w:rFonts w:ascii="Times New Roman" w:eastAsia="Times New Roman" w:hAnsi="Times New Roman" w:cs="Times New Roman"/>
                <w:color w:val="000000"/>
                <w:sz w:val="24"/>
                <w:szCs w:val="24"/>
              </w:rPr>
              <w:t>-0.800</w:t>
            </w:r>
            <w:r w:rsidR="00A92A50">
              <w:rPr>
                <w:rFonts w:ascii="Times New Roman" w:eastAsia="Times New Roman" w:hAnsi="Times New Roman" w:cs="Times New Roman"/>
                <w:color w:val="000000"/>
                <w:sz w:val="24"/>
                <w:szCs w:val="24"/>
              </w:rPr>
              <w:t>0</w:t>
            </w:r>
          </w:p>
        </w:tc>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4D42B3" w:rsidRPr="00BA2D13" w:rsidRDefault="004D42B3" w:rsidP="00084D76">
            <w:pPr>
              <w:spacing w:after="0" w:line="240" w:lineRule="auto"/>
              <w:jc w:val="center"/>
              <w:rPr>
                <w:rFonts w:ascii="Times New Roman" w:eastAsia="Times New Roman" w:hAnsi="Times New Roman" w:cs="Times New Roman"/>
                <w:color w:val="000000"/>
                <w:sz w:val="24"/>
                <w:szCs w:val="24"/>
              </w:rPr>
            </w:pPr>
            <w:r w:rsidRPr="00BA2D13">
              <w:rPr>
                <w:rFonts w:ascii="Times New Roman" w:eastAsia="Times New Roman" w:hAnsi="Times New Roman" w:cs="Times New Roman"/>
                <w:color w:val="000000"/>
                <w:sz w:val="24"/>
                <w:szCs w:val="24"/>
              </w:rPr>
              <w:t>0.00540</w:t>
            </w:r>
          </w:p>
        </w:tc>
      </w:tr>
    </w:tbl>
    <w:p w:rsidR="00601004" w:rsidRPr="00601004" w:rsidRDefault="00805A92" w:rsidP="00601004">
      <w:pPr>
        <w:rPr>
          <w:rFonts w:ascii="Times New Roman" w:hAnsi="Times New Roman" w:cs="Times New Roman"/>
          <w:i/>
          <w:sz w:val="24"/>
        </w:rPr>
      </w:pPr>
      <w:r w:rsidRPr="00F74724">
        <w:rPr>
          <w:rFonts w:ascii="Times New Roman" w:hAnsi="Times New Roman" w:cs="Times New Roman"/>
          <w:i/>
          <w:sz w:val="24"/>
        </w:rPr>
        <w:t>Source- Compiled by Author</w:t>
      </w:r>
    </w:p>
    <w:p w:rsidR="005F5146" w:rsidRPr="002D56F1" w:rsidRDefault="00BC0D60" w:rsidP="005F5146">
      <w:pPr>
        <w:spacing w:line="360" w:lineRule="auto"/>
        <w:jc w:val="both"/>
        <w:rPr>
          <w:rFonts w:ascii="Times New Roman" w:hAnsi="Times New Roman" w:cs="Times New Roman"/>
          <w:sz w:val="24"/>
          <w:szCs w:val="24"/>
        </w:rPr>
      </w:pPr>
      <w:r>
        <w:rPr>
          <w:rFonts w:ascii="Times New Roman" w:hAnsi="Times New Roman" w:cs="Times New Roman"/>
          <w:sz w:val="24"/>
          <w:szCs w:val="24"/>
        </w:rPr>
        <w:t>Table-2</w:t>
      </w:r>
      <w:r w:rsidR="005F5146" w:rsidRPr="00C714CE">
        <w:rPr>
          <w:rFonts w:ascii="Times New Roman" w:hAnsi="Times New Roman" w:cs="Times New Roman"/>
          <w:sz w:val="24"/>
          <w:szCs w:val="24"/>
        </w:rPr>
        <w:t xml:space="preserve"> shows the average risk and return of various sample </w:t>
      </w:r>
      <w:r w:rsidR="005F5146">
        <w:rPr>
          <w:rFonts w:ascii="Times New Roman" w:hAnsi="Times New Roman" w:cs="Times New Roman"/>
          <w:sz w:val="24"/>
          <w:szCs w:val="24"/>
        </w:rPr>
        <w:t>companies</w:t>
      </w:r>
      <w:r w:rsidR="005F5146" w:rsidRPr="00C714CE">
        <w:rPr>
          <w:rFonts w:ascii="Times New Roman" w:hAnsi="Times New Roman" w:cs="Times New Roman"/>
          <w:sz w:val="24"/>
          <w:szCs w:val="24"/>
        </w:rPr>
        <w:t xml:space="preserve"> and benchmark index. In terms of average return</w:t>
      </w:r>
      <w:r w:rsidR="005F5146">
        <w:rPr>
          <w:rFonts w:ascii="Times New Roman" w:hAnsi="Times New Roman" w:cs="Times New Roman"/>
          <w:sz w:val="24"/>
          <w:szCs w:val="24"/>
        </w:rPr>
        <w:t>, share of</w:t>
      </w:r>
      <w:r w:rsidR="005F5146" w:rsidRPr="00BA2D13">
        <w:rPr>
          <w:rFonts w:ascii="Times New Roman" w:eastAsia="Times New Roman" w:hAnsi="Times New Roman" w:cs="Times New Roman"/>
          <w:color w:val="000000"/>
          <w:sz w:val="24"/>
          <w:szCs w:val="24"/>
        </w:rPr>
        <w:t>Sun Pharmaceutical</w:t>
      </w:r>
      <w:r w:rsidR="005F5146">
        <w:rPr>
          <w:rFonts w:ascii="Times New Roman" w:hAnsi="Times New Roman" w:cs="Times New Roman"/>
          <w:sz w:val="24"/>
          <w:szCs w:val="24"/>
        </w:rPr>
        <w:t xml:space="preserve"> (Sample No. 26)</w:t>
      </w:r>
      <w:r w:rsidR="005F5146" w:rsidRPr="00C714CE">
        <w:rPr>
          <w:rFonts w:ascii="Times New Roman" w:hAnsi="Times New Roman" w:cs="Times New Roman"/>
          <w:sz w:val="24"/>
          <w:szCs w:val="24"/>
        </w:rPr>
        <w:t xml:space="preserve"> gave the highest return and the </w:t>
      </w:r>
      <w:r w:rsidR="005F5146">
        <w:rPr>
          <w:rFonts w:ascii="Times New Roman" w:hAnsi="Times New Roman" w:cs="Times New Roman"/>
          <w:sz w:val="24"/>
          <w:szCs w:val="24"/>
        </w:rPr>
        <w:t>NTPC (Sample No.21)</w:t>
      </w:r>
      <w:r w:rsidR="005F5146" w:rsidRPr="00C714CE">
        <w:rPr>
          <w:rFonts w:ascii="Times New Roman" w:hAnsi="Times New Roman" w:cs="Times New Roman"/>
          <w:sz w:val="24"/>
          <w:szCs w:val="24"/>
        </w:rPr>
        <w:t xml:space="preserve">gave the lowest return in all the samples. </w:t>
      </w:r>
      <w:r w:rsidR="005F5146">
        <w:rPr>
          <w:rFonts w:ascii="Times New Roman" w:hAnsi="Times New Roman" w:cs="Times New Roman"/>
          <w:sz w:val="24"/>
          <w:szCs w:val="24"/>
        </w:rPr>
        <w:t>HDFC (Sample No. 11)</w:t>
      </w:r>
      <w:r w:rsidR="005F5146" w:rsidRPr="00C714CE">
        <w:rPr>
          <w:rFonts w:ascii="Times New Roman" w:hAnsi="Times New Roman" w:cs="Times New Roman"/>
          <w:sz w:val="24"/>
          <w:szCs w:val="24"/>
        </w:rPr>
        <w:t xml:space="preserve"> is the most risky and </w:t>
      </w:r>
      <w:r w:rsidR="005F5146">
        <w:rPr>
          <w:rFonts w:ascii="Times New Roman" w:eastAsia="Times New Roman" w:hAnsi="Times New Roman" w:cs="Times New Roman"/>
          <w:color w:val="000000"/>
          <w:sz w:val="24"/>
          <w:szCs w:val="24"/>
        </w:rPr>
        <w:t>Power Grid Corporation o</w:t>
      </w:r>
      <w:r w:rsidR="005F5146" w:rsidRPr="00BA2D13">
        <w:rPr>
          <w:rFonts w:ascii="Times New Roman" w:eastAsia="Times New Roman" w:hAnsi="Times New Roman" w:cs="Times New Roman"/>
          <w:color w:val="000000"/>
          <w:sz w:val="24"/>
          <w:szCs w:val="24"/>
        </w:rPr>
        <w:t>f India</w:t>
      </w:r>
      <w:r w:rsidR="005F5146" w:rsidRPr="000F6F4E">
        <w:rPr>
          <w:rFonts w:ascii="Times New Roman" w:hAnsi="Times New Roman" w:cs="Times New Roman"/>
          <w:sz w:val="24"/>
          <w:szCs w:val="24"/>
        </w:rPr>
        <w:t xml:space="preserve"> (</w:t>
      </w:r>
      <w:r w:rsidR="005F5146">
        <w:rPr>
          <w:rFonts w:ascii="Times New Roman" w:hAnsi="Times New Roman" w:cs="Times New Roman"/>
          <w:sz w:val="24"/>
          <w:szCs w:val="24"/>
        </w:rPr>
        <w:t>Sample No.23</w:t>
      </w:r>
      <w:r w:rsidR="005F5146" w:rsidRPr="000F6F4E">
        <w:rPr>
          <w:rFonts w:ascii="Times New Roman" w:hAnsi="Times New Roman" w:cs="Times New Roman"/>
          <w:sz w:val="24"/>
          <w:szCs w:val="24"/>
        </w:rPr>
        <w:t>)</w:t>
      </w:r>
      <w:r w:rsidR="005F5146" w:rsidRPr="00C714CE">
        <w:rPr>
          <w:rFonts w:ascii="Times New Roman" w:hAnsi="Times New Roman" w:cs="Times New Roman"/>
          <w:sz w:val="24"/>
          <w:szCs w:val="24"/>
        </w:rPr>
        <w:t>is the less risky in the entire sample. Table als</w:t>
      </w:r>
      <w:r w:rsidR="005F5146">
        <w:rPr>
          <w:rFonts w:ascii="Times New Roman" w:hAnsi="Times New Roman" w:cs="Times New Roman"/>
          <w:sz w:val="24"/>
          <w:szCs w:val="24"/>
        </w:rPr>
        <w:t>o shows that average return of 8 samples companies</w:t>
      </w:r>
      <w:r w:rsidR="005F5146" w:rsidRPr="00C714CE">
        <w:rPr>
          <w:rFonts w:ascii="Times New Roman" w:hAnsi="Times New Roman" w:cs="Times New Roman"/>
          <w:sz w:val="24"/>
          <w:szCs w:val="24"/>
        </w:rPr>
        <w:t xml:space="preserve">is </w:t>
      </w:r>
      <w:r w:rsidR="005F5146" w:rsidRPr="00C714CE">
        <w:rPr>
          <w:rFonts w:ascii="Times New Roman" w:hAnsi="Times New Roman" w:cs="Times New Roman"/>
          <w:sz w:val="24"/>
          <w:szCs w:val="24"/>
        </w:rPr>
        <w:lastRenderedPageBreak/>
        <w:t xml:space="preserve">greater than the average of benchmark index and average </w:t>
      </w:r>
      <w:r w:rsidR="005F5146">
        <w:rPr>
          <w:rFonts w:ascii="Times New Roman" w:hAnsi="Times New Roman" w:cs="Times New Roman"/>
          <w:sz w:val="24"/>
          <w:szCs w:val="24"/>
        </w:rPr>
        <w:t>return</w:t>
      </w:r>
      <w:r w:rsidR="005F5146" w:rsidRPr="00C714CE">
        <w:rPr>
          <w:rFonts w:ascii="Times New Roman" w:hAnsi="Times New Roman" w:cs="Times New Roman"/>
          <w:sz w:val="24"/>
          <w:szCs w:val="24"/>
        </w:rPr>
        <w:t xml:space="preserve"> of </w:t>
      </w:r>
      <w:r w:rsidR="005F5146">
        <w:rPr>
          <w:rFonts w:ascii="Times New Roman" w:hAnsi="Times New Roman" w:cs="Times New Roman"/>
          <w:sz w:val="24"/>
          <w:szCs w:val="24"/>
        </w:rPr>
        <w:t>22</w:t>
      </w:r>
      <w:r w:rsidR="005F5146" w:rsidRPr="00C714CE">
        <w:rPr>
          <w:rFonts w:ascii="Times New Roman" w:hAnsi="Times New Roman" w:cs="Times New Roman"/>
          <w:sz w:val="24"/>
          <w:szCs w:val="24"/>
        </w:rPr>
        <w:t xml:space="preserve"> sample </w:t>
      </w:r>
      <w:r w:rsidR="005F5146">
        <w:rPr>
          <w:rFonts w:ascii="Times New Roman" w:hAnsi="Times New Roman" w:cs="Times New Roman"/>
          <w:sz w:val="24"/>
          <w:szCs w:val="24"/>
        </w:rPr>
        <w:t>companies</w:t>
      </w:r>
      <w:r w:rsidR="005F5146" w:rsidRPr="00C714CE">
        <w:rPr>
          <w:rFonts w:ascii="Times New Roman" w:hAnsi="Times New Roman" w:cs="Times New Roman"/>
          <w:sz w:val="24"/>
          <w:szCs w:val="24"/>
        </w:rPr>
        <w:t xml:space="preserve"> is </w:t>
      </w:r>
      <w:r w:rsidR="005F5146">
        <w:rPr>
          <w:rFonts w:ascii="Times New Roman" w:hAnsi="Times New Roman" w:cs="Times New Roman"/>
          <w:sz w:val="24"/>
          <w:szCs w:val="24"/>
        </w:rPr>
        <w:t>less</w:t>
      </w:r>
      <w:r w:rsidR="005F5146" w:rsidRPr="00C714CE">
        <w:rPr>
          <w:rFonts w:ascii="Times New Roman" w:hAnsi="Times New Roman" w:cs="Times New Roman"/>
          <w:sz w:val="24"/>
          <w:szCs w:val="24"/>
        </w:rPr>
        <w:t xml:space="preserve"> than the average </w:t>
      </w:r>
      <w:r w:rsidR="005F5146">
        <w:rPr>
          <w:rFonts w:ascii="Times New Roman" w:hAnsi="Times New Roman" w:cs="Times New Roman"/>
          <w:sz w:val="24"/>
          <w:szCs w:val="24"/>
        </w:rPr>
        <w:t>return</w:t>
      </w:r>
      <w:r w:rsidR="005F5146" w:rsidRPr="00C714CE">
        <w:rPr>
          <w:rFonts w:ascii="Times New Roman" w:hAnsi="Times New Roman" w:cs="Times New Roman"/>
          <w:sz w:val="24"/>
          <w:szCs w:val="24"/>
        </w:rPr>
        <w:t xml:space="preserve"> of benchmark index. The cross sectional average return of sample </w:t>
      </w:r>
      <w:r w:rsidR="001C68BE">
        <w:rPr>
          <w:rFonts w:ascii="Times New Roman" w:hAnsi="Times New Roman" w:cs="Times New Roman"/>
          <w:sz w:val="24"/>
          <w:szCs w:val="24"/>
        </w:rPr>
        <w:t>companies</w:t>
      </w:r>
      <w:r w:rsidR="005F5146" w:rsidRPr="00C714CE">
        <w:rPr>
          <w:rFonts w:ascii="Times New Roman" w:hAnsi="Times New Roman" w:cs="Times New Roman"/>
          <w:sz w:val="24"/>
          <w:szCs w:val="24"/>
        </w:rPr>
        <w:t xml:space="preserve"> is 0.0.</w:t>
      </w:r>
      <w:r w:rsidR="001C68BE">
        <w:rPr>
          <w:rFonts w:ascii="Times New Roman" w:hAnsi="Times New Roman" w:cs="Times New Roman"/>
          <w:sz w:val="24"/>
          <w:szCs w:val="24"/>
        </w:rPr>
        <w:t>37481</w:t>
      </w:r>
      <w:r w:rsidR="005F5146">
        <w:rPr>
          <w:rFonts w:ascii="Times New Roman" w:hAnsi="Times New Roman" w:cs="Times New Roman"/>
          <w:sz w:val="24"/>
          <w:szCs w:val="24"/>
        </w:rPr>
        <w:t xml:space="preserve">, </w:t>
      </w:r>
      <w:r w:rsidR="005F5146" w:rsidRPr="00C714CE">
        <w:rPr>
          <w:rFonts w:ascii="Times New Roman" w:hAnsi="Times New Roman" w:cs="Times New Roman"/>
          <w:sz w:val="24"/>
          <w:szCs w:val="24"/>
        </w:rPr>
        <w:t>more than average return of benchmark index which is 0.</w:t>
      </w:r>
      <w:r w:rsidR="001C68BE">
        <w:rPr>
          <w:rFonts w:ascii="Times New Roman" w:hAnsi="Times New Roman" w:cs="Times New Roman"/>
          <w:sz w:val="24"/>
          <w:szCs w:val="24"/>
        </w:rPr>
        <w:t>20589</w:t>
      </w:r>
      <w:r w:rsidR="005F5146" w:rsidRPr="00C714CE">
        <w:rPr>
          <w:rFonts w:ascii="Times New Roman" w:hAnsi="Times New Roman" w:cs="Times New Roman"/>
          <w:sz w:val="24"/>
          <w:szCs w:val="24"/>
        </w:rPr>
        <w:t>. Risk free rate is 0.00</w:t>
      </w:r>
      <w:r w:rsidR="001C68BE">
        <w:rPr>
          <w:rFonts w:ascii="Times New Roman" w:hAnsi="Times New Roman" w:cs="Times New Roman"/>
          <w:sz w:val="24"/>
          <w:szCs w:val="24"/>
        </w:rPr>
        <w:t>540</w:t>
      </w:r>
      <w:r w:rsidR="005F5146" w:rsidRPr="00C714CE">
        <w:rPr>
          <w:rFonts w:ascii="Times New Roman" w:hAnsi="Times New Roman" w:cs="Times New Roman"/>
          <w:sz w:val="24"/>
          <w:szCs w:val="24"/>
        </w:rPr>
        <w:t xml:space="preserve"> which is taken from </w:t>
      </w:r>
      <w:r w:rsidR="005F5146" w:rsidRPr="00C714CE">
        <w:rPr>
          <w:rFonts w:ascii="Times New Roman" w:eastAsia="Times New Roman" w:hAnsi="Times New Roman" w:cs="Times New Roman"/>
          <w:color w:val="000000"/>
          <w:sz w:val="24"/>
          <w:szCs w:val="24"/>
        </w:rPr>
        <w:t>average weekly yield of 91 days Treasury bills.</w:t>
      </w:r>
      <w:r w:rsidR="00A81BBD">
        <w:rPr>
          <w:rFonts w:ascii="Times New Roman" w:eastAsia="Times New Roman" w:hAnsi="Times New Roman" w:cs="Times New Roman"/>
          <w:color w:val="000000"/>
          <w:sz w:val="24"/>
          <w:szCs w:val="24"/>
        </w:rPr>
        <w:t xml:space="preserve"> The result shows that out of 30 sample companies, 22 companies (73 per cent) are able to beat the benchmark index which means these companies provided</w:t>
      </w:r>
      <w:r w:rsidR="00A81BBD">
        <w:rPr>
          <w:rFonts w:ascii="Times New Roman" w:hAnsi="Times New Roman" w:cs="Times New Roman"/>
          <w:sz w:val="24"/>
          <w:szCs w:val="24"/>
        </w:rPr>
        <w:t>the better return as compare to S&amp;P BSE Sensex and 8 (27 per cent) companies are not able to beat the benchmark.</w:t>
      </w:r>
    </w:p>
    <w:p w:rsidR="00BC0D60" w:rsidRPr="005E6141" w:rsidRDefault="00A81BBD" w:rsidP="005E6141">
      <w:pPr>
        <w:spacing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This section mainly deals with the test of second hypothesis of this research i.e. </w:t>
      </w:r>
      <w:r w:rsidRPr="00A81BBD">
        <w:rPr>
          <w:rFonts w:ascii="Times New Roman" w:hAnsi="Times New Roman" w:cs="Times New Roman"/>
          <w:sz w:val="24"/>
          <w:szCs w:val="24"/>
          <w:lang w:bidi="hi-IN"/>
        </w:rPr>
        <w:t>Selectivity and diversification do not have any significant role in the value creation of investment.</w:t>
      </w:r>
      <w:r>
        <w:rPr>
          <w:rFonts w:ascii="Times New Roman" w:hAnsi="Times New Roman" w:cs="Times New Roman"/>
          <w:sz w:val="24"/>
          <w:szCs w:val="24"/>
          <w:lang w:bidi="hi-IN"/>
        </w:rPr>
        <w:t xml:space="preserve"> For testing of statement, Fama decom</w:t>
      </w:r>
      <w:r w:rsidR="005E6141">
        <w:rPr>
          <w:rFonts w:ascii="Times New Roman" w:hAnsi="Times New Roman" w:cs="Times New Roman"/>
          <w:sz w:val="24"/>
          <w:szCs w:val="24"/>
          <w:lang w:bidi="hi-IN"/>
        </w:rPr>
        <w:t>position model is used to examine the selectivity and diversification skills. Result of this model is discussed as below:</w:t>
      </w:r>
    </w:p>
    <w:p w:rsidR="00601004" w:rsidRDefault="00601004" w:rsidP="006010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Table-3 Result of Fama Decomposition M</w:t>
      </w:r>
      <w:r w:rsidRPr="00601004">
        <w:rPr>
          <w:rFonts w:ascii="Times New Roman" w:hAnsi="Times New Roman" w:cs="Times New Roman"/>
          <w:b/>
          <w:sz w:val="24"/>
          <w:szCs w:val="24"/>
        </w:rPr>
        <w:t>odel</w:t>
      </w:r>
    </w:p>
    <w:tbl>
      <w:tblPr>
        <w:tblStyle w:val="TableGrid"/>
        <w:tblW w:w="5000" w:type="pct"/>
        <w:tblLook w:val="04A0"/>
      </w:tblPr>
      <w:tblGrid>
        <w:gridCol w:w="2887"/>
        <w:gridCol w:w="1510"/>
        <w:gridCol w:w="1667"/>
        <w:gridCol w:w="1588"/>
        <w:gridCol w:w="1590"/>
      </w:tblGrid>
      <w:tr w:rsidR="00601004" w:rsidRPr="00601004" w:rsidTr="00601004">
        <w:trPr>
          <w:trHeight w:val="300"/>
        </w:trPr>
        <w:tc>
          <w:tcPr>
            <w:tcW w:w="1562" w:type="pct"/>
            <w:vMerge w:val="restar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Code</w:t>
            </w:r>
          </w:p>
        </w:tc>
        <w:tc>
          <w:tcPr>
            <w:tcW w:w="3438" w:type="pct"/>
            <w:gridSpan w:val="4"/>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Fama Measure</w:t>
            </w:r>
          </w:p>
        </w:tc>
      </w:tr>
      <w:tr w:rsidR="00601004" w:rsidRPr="00601004" w:rsidTr="00601004">
        <w:trPr>
          <w:trHeight w:val="345"/>
        </w:trPr>
        <w:tc>
          <w:tcPr>
            <w:tcW w:w="1562" w:type="pct"/>
            <w:vMerge/>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p>
        </w:tc>
        <w:tc>
          <w:tcPr>
            <w:tcW w:w="817" w:type="pc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R</w:t>
            </w:r>
            <w:r w:rsidRPr="00601004">
              <w:rPr>
                <w:rFonts w:ascii="Times New Roman" w:eastAsia="Times New Roman" w:hAnsi="Times New Roman" w:cs="Times New Roman"/>
                <w:b/>
                <w:bCs/>
                <w:color w:val="000000"/>
                <w:sz w:val="24"/>
                <w:szCs w:val="24"/>
                <w:vertAlign w:val="subscript"/>
              </w:rPr>
              <w:t>f</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R</w:t>
            </w:r>
            <w:r w:rsidRPr="00601004">
              <w:rPr>
                <w:rFonts w:ascii="Times New Roman" w:eastAsia="Times New Roman" w:hAnsi="Times New Roman" w:cs="Times New Roman"/>
                <w:b/>
                <w:bCs/>
                <w:color w:val="000000"/>
                <w:sz w:val="24"/>
                <w:szCs w:val="24"/>
                <w:vertAlign w:val="subscript"/>
              </w:rPr>
              <w:t>β</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R</w:t>
            </w:r>
            <w:r w:rsidRPr="00601004">
              <w:rPr>
                <w:rFonts w:ascii="Times New Roman" w:eastAsia="Times New Roman" w:hAnsi="Times New Roman" w:cs="Times New Roman"/>
                <w:b/>
                <w:bCs/>
                <w:color w:val="000000"/>
                <w:sz w:val="24"/>
                <w:szCs w:val="24"/>
                <w:vertAlign w:val="subscript"/>
              </w:rPr>
              <w:t>id</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F</w:t>
            </w:r>
            <w:r w:rsidRPr="00601004">
              <w:rPr>
                <w:rFonts w:ascii="Times New Roman" w:eastAsia="Times New Roman" w:hAnsi="Times New Roman" w:cs="Times New Roman"/>
                <w:b/>
                <w:bCs/>
                <w:color w:val="000000"/>
                <w:sz w:val="24"/>
                <w:szCs w:val="24"/>
                <w:vertAlign w:val="subscript"/>
              </w:rPr>
              <w:t>t</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0.0305</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0.2628</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0.3096</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0.0271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0.4001</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0.023</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A3</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-0.0141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0.3268</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0.0293</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A4</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0.0301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0.3888</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0.1324</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A5</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0.0055</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0.3625</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-0.1687</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A6</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0.0166</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0.2626</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0.411</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A7</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-0.0159</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0.3559</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0.3791</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A8</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0.2879</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0.1448</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A9</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0.0262</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0.2877</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0.2762</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A10</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0.0033</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0.3621</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-0.1569</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A11</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0.6829</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-0.6798</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A12</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-0.0293</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0.4091</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-0.097</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A13</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0.0153</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0.3845</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-0.2162</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A14</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-0.0011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0.4236</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-0.3537</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A15</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0.0086</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0.2593</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0.1414</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A16</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-0.0058</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0.4391</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-0.0443</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A17</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0.0312</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0.3608</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-0.1178</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A18</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0.0022</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0.2672</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0.4636</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A19</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0.3527</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0.0582</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A20</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0.0594</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0.2907</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0.0939</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A21</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0.015</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0.2971</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-0.3653</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A22</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-0.0068</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0.3616</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-0.2335</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A23</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-0.0092</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0.2663</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-0.0821</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A24</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0.0116</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0.2939</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-0.3234</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A25</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0.0152</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0.3936</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-0.1891</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lastRenderedPageBreak/>
              <w:t>A26</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0.0166</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0.2886</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0.4484</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A27</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-0.0146</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0.3161</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0.2124</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A28</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-0.0333</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0.4741</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0.1754</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A29</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0.0232</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0.3065</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0.0993</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A30</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-0.0061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0.3124</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-0.0655</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Average</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0.3492</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0.0102</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Standard Deviation</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0.0274</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0.0859</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0.2696</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Maximum</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0.11</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0.6829</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0.4636</w:t>
            </w:r>
          </w:p>
        </w:tc>
      </w:tr>
      <w:tr w:rsidR="00601004" w:rsidRPr="00601004" w:rsidTr="00601004">
        <w:trPr>
          <w:trHeight w:val="300"/>
        </w:trPr>
        <w:tc>
          <w:tcPr>
            <w:tcW w:w="1562" w:type="pct"/>
            <w:noWrap/>
            <w:vAlign w:val="center"/>
            <w:hideMark/>
          </w:tcPr>
          <w:p w:rsidR="00601004" w:rsidRPr="00601004" w:rsidRDefault="00601004" w:rsidP="00601004">
            <w:pPr>
              <w:jc w:val="center"/>
              <w:rPr>
                <w:rFonts w:ascii="Times New Roman" w:eastAsia="Times New Roman" w:hAnsi="Times New Roman" w:cs="Times New Roman"/>
                <w:b/>
                <w:color w:val="000000"/>
                <w:sz w:val="24"/>
                <w:szCs w:val="24"/>
              </w:rPr>
            </w:pPr>
            <w:r w:rsidRPr="00601004">
              <w:rPr>
                <w:rFonts w:ascii="Times New Roman" w:eastAsia="Times New Roman" w:hAnsi="Times New Roman" w:cs="Times New Roman"/>
                <w:b/>
                <w:color w:val="000000"/>
                <w:sz w:val="24"/>
                <w:szCs w:val="24"/>
              </w:rPr>
              <w:t>Minimum</w:t>
            </w:r>
          </w:p>
        </w:tc>
        <w:tc>
          <w:tcPr>
            <w:tcW w:w="817"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0.0054</w:t>
            </w:r>
          </w:p>
        </w:tc>
        <w:tc>
          <w:tcPr>
            <w:tcW w:w="902"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-0.0333</w:t>
            </w:r>
          </w:p>
        </w:tc>
        <w:tc>
          <w:tcPr>
            <w:tcW w:w="859"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0.2593</w:t>
            </w:r>
          </w:p>
        </w:tc>
        <w:tc>
          <w:tcPr>
            <w:tcW w:w="860" w:type="pct"/>
            <w:noWrap/>
            <w:vAlign w:val="center"/>
            <w:hideMark/>
          </w:tcPr>
          <w:p w:rsidR="00601004" w:rsidRPr="00601004" w:rsidRDefault="00601004" w:rsidP="00601004">
            <w:pPr>
              <w:jc w:val="center"/>
              <w:rPr>
                <w:rFonts w:ascii="Times New Roman" w:eastAsia="Times New Roman" w:hAnsi="Times New Roman" w:cs="Times New Roman"/>
                <w:color w:val="000000"/>
                <w:sz w:val="24"/>
                <w:szCs w:val="24"/>
              </w:rPr>
            </w:pPr>
            <w:r w:rsidRPr="00601004">
              <w:rPr>
                <w:rFonts w:ascii="Times New Roman" w:eastAsia="Times New Roman" w:hAnsi="Times New Roman" w:cs="Times New Roman"/>
                <w:color w:val="000000"/>
                <w:sz w:val="24"/>
                <w:szCs w:val="24"/>
              </w:rPr>
              <w:t>-0.6798</w:t>
            </w:r>
          </w:p>
        </w:tc>
      </w:tr>
    </w:tbl>
    <w:p w:rsidR="00601004" w:rsidRDefault="00601004" w:rsidP="00022DBC">
      <w:pPr>
        <w:spacing w:after="0"/>
        <w:rPr>
          <w:rFonts w:ascii="Times New Roman" w:hAnsi="Times New Roman" w:cs="Times New Roman"/>
          <w:i/>
          <w:sz w:val="24"/>
        </w:rPr>
      </w:pPr>
      <w:r w:rsidRPr="00F74724">
        <w:rPr>
          <w:rFonts w:ascii="Times New Roman" w:hAnsi="Times New Roman" w:cs="Times New Roman"/>
          <w:i/>
          <w:sz w:val="24"/>
        </w:rPr>
        <w:t>Source- Compiled by Author</w:t>
      </w:r>
      <w:r>
        <w:rPr>
          <w:rFonts w:ascii="Times New Roman" w:hAnsi="Times New Roman" w:cs="Times New Roman"/>
          <w:i/>
          <w:sz w:val="24"/>
        </w:rPr>
        <w:t>.</w:t>
      </w:r>
    </w:p>
    <w:p w:rsidR="00943E5D" w:rsidRPr="00F74724" w:rsidRDefault="00943E5D" w:rsidP="00022DBC">
      <w:pPr>
        <w:spacing w:after="0"/>
        <w:rPr>
          <w:rFonts w:ascii="Times New Roman" w:hAnsi="Times New Roman" w:cs="Times New Roman"/>
          <w:i/>
          <w:sz w:val="24"/>
        </w:rPr>
      </w:pPr>
    </w:p>
    <w:p w:rsidR="005E6141" w:rsidRDefault="00900E42" w:rsidP="00900E42">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1.3 gives the information pertaining to Fama measure for the sample companies constituted the S&amp;P BSE Sensex. The component wise result of Fama Decomposition model are discussed below-</w:t>
      </w:r>
    </w:p>
    <w:p w:rsidR="00900E42" w:rsidRDefault="00900E42" w:rsidP="00900E42">
      <w:pPr>
        <w:spacing w:line="240" w:lineRule="auto"/>
        <w:jc w:val="both"/>
        <w:rPr>
          <w:rFonts w:ascii="Times New Roman" w:eastAsia="Times New Roman" w:hAnsi="Times New Roman" w:cs="Times New Roman"/>
          <w:b/>
          <w:bCs/>
          <w:color w:val="000000"/>
          <w:sz w:val="24"/>
          <w:szCs w:val="24"/>
        </w:rPr>
      </w:pPr>
      <w:r w:rsidRPr="00E677BB">
        <w:rPr>
          <w:rFonts w:ascii="Times New Roman" w:eastAsia="Times New Roman" w:hAnsi="Times New Roman" w:cs="Times New Roman"/>
          <w:b/>
          <w:bCs/>
          <w:color w:val="000000"/>
          <w:sz w:val="24"/>
          <w:szCs w:val="24"/>
        </w:rPr>
        <w:t>Performance of Risk</w:t>
      </w:r>
    </w:p>
    <w:p w:rsidR="00900E42" w:rsidRPr="009D21C3" w:rsidRDefault="00900E42" w:rsidP="00900E42">
      <w:pPr>
        <w:spacing w:line="360" w:lineRule="auto"/>
        <w:jc w:val="both"/>
        <w:rPr>
          <w:rFonts w:ascii="Times New Roman" w:eastAsia="Times New Roman" w:hAnsi="Times New Roman" w:cs="Times New Roman"/>
          <w:color w:val="000000"/>
          <w:sz w:val="24"/>
          <w:szCs w:val="24"/>
        </w:rPr>
      </w:pPr>
      <w:r w:rsidRPr="00E677BB">
        <w:rPr>
          <w:rFonts w:ascii="Times New Roman" w:eastAsia="Times New Roman" w:hAnsi="Times New Roman" w:cs="Times New Roman"/>
          <w:color w:val="000000"/>
          <w:sz w:val="24"/>
          <w:szCs w:val="24"/>
        </w:rPr>
        <w:t xml:space="preserve">Performance of the </w:t>
      </w:r>
      <w:r>
        <w:rPr>
          <w:rFonts w:ascii="Times New Roman" w:eastAsia="Times New Roman" w:hAnsi="Times New Roman" w:cs="Times New Roman"/>
          <w:color w:val="000000"/>
          <w:sz w:val="24"/>
          <w:szCs w:val="24"/>
        </w:rPr>
        <w:t>risk assesses the return being generated due to their decision to take the risk. They assume risk in the hope of generating the extra returns on their stock. An examination of the Fama measure result shows that except for 12 stocks, the other 18 stock return exhibit positive performance on account of risk bearing activity of investor. The HDFC (</w:t>
      </w:r>
      <w:r w:rsidRPr="0036179F">
        <w:rPr>
          <w:rFonts w:ascii="Times New Roman" w:hAnsi="Times New Roman" w:cs="Times New Roman"/>
          <w:sz w:val="24"/>
          <w:szCs w:val="24"/>
        </w:rPr>
        <w:t>0.</w:t>
      </w:r>
      <w:r>
        <w:rPr>
          <w:rFonts w:ascii="Times New Roman" w:hAnsi="Times New Roman" w:cs="Times New Roman"/>
          <w:sz w:val="24"/>
          <w:szCs w:val="24"/>
        </w:rPr>
        <w:t>1100)</w:t>
      </w:r>
      <w:r>
        <w:rPr>
          <w:rFonts w:ascii="Times New Roman" w:eastAsia="Times New Roman" w:hAnsi="Times New Roman" w:cs="Times New Roman"/>
          <w:color w:val="000000"/>
          <w:sz w:val="24"/>
          <w:szCs w:val="24"/>
        </w:rPr>
        <w:t xml:space="preserve"> has the highest positive performance </w:t>
      </w:r>
      <w:r w:rsidRPr="00C714CE">
        <w:rPr>
          <w:rFonts w:ascii="Times New Roman" w:hAnsi="Times New Roman" w:cs="Times New Roman"/>
          <w:sz w:val="24"/>
          <w:szCs w:val="24"/>
        </w:rPr>
        <w:t xml:space="preserve">and </w:t>
      </w:r>
      <w:r>
        <w:rPr>
          <w:rFonts w:ascii="Times New Roman" w:hAnsi="Times New Roman" w:cs="Times New Roman"/>
          <w:sz w:val="24"/>
          <w:szCs w:val="24"/>
        </w:rPr>
        <w:t xml:space="preserve">the lowestis </w:t>
      </w:r>
      <w:r w:rsidRPr="00C714CE">
        <w:rPr>
          <w:rFonts w:ascii="Times New Roman" w:hAnsi="Times New Roman" w:cs="Times New Roman"/>
          <w:sz w:val="24"/>
          <w:szCs w:val="24"/>
        </w:rPr>
        <w:t xml:space="preserve">of </w:t>
      </w:r>
      <w:r>
        <w:rPr>
          <w:rFonts w:ascii="Times New Roman" w:hAnsi="Times New Roman" w:cs="Times New Roman"/>
          <w:sz w:val="24"/>
          <w:szCs w:val="24"/>
        </w:rPr>
        <w:t xml:space="preserve">Tata Motors(-0.0333) </w:t>
      </w:r>
      <w:r>
        <w:rPr>
          <w:rFonts w:ascii="Times New Roman" w:eastAsia="Times New Roman" w:hAnsi="Times New Roman" w:cs="Times New Roman"/>
          <w:color w:val="000000"/>
          <w:sz w:val="24"/>
          <w:szCs w:val="24"/>
        </w:rPr>
        <w:t>among the sample companies.</w:t>
      </w:r>
    </w:p>
    <w:p w:rsidR="00900E42" w:rsidRDefault="00900E42" w:rsidP="00900E42">
      <w:pPr>
        <w:spacing w:line="240" w:lineRule="auto"/>
        <w:jc w:val="both"/>
        <w:rPr>
          <w:rFonts w:ascii="Times New Roman" w:eastAsia="Times New Roman" w:hAnsi="Times New Roman" w:cs="Times New Roman"/>
          <w:b/>
          <w:bCs/>
          <w:color w:val="000000"/>
          <w:sz w:val="24"/>
          <w:szCs w:val="24"/>
        </w:rPr>
      </w:pPr>
      <w:r w:rsidRPr="00E677BB">
        <w:rPr>
          <w:rFonts w:ascii="Times New Roman" w:eastAsia="Times New Roman" w:hAnsi="Times New Roman" w:cs="Times New Roman"/>
          <w:b/>
          <w:bCs/>
          <w:color w:val="000000"/>
          <w:sz w:val="24"/>
          <w:szCs w:val="24"/>
        </w:rPr>
        <w:t xml:space="preserve">Performance of </w:t>
      </w:r>
      <w:r>
        <w:rPr>
          <w:rFonts w:ascii="Times New Roman" w:eastAsia="Times New Roman" w:hAnsi="Times New Roman" w:cs="Times New Roman"/>
          <w:b/>
          <w:bCs/>
          <w:color w:val="000000"/>
          <w:sz w:val="24"/>
          <w:szCs w:val="24"/>
        </w:rPr>
        <w:t>Diversification</w:t>
      </w:r>
    </w:p>
    <w:p w:rsidR="00900E42" w:rsidRDefault="00900E42" w:rsidP="00900E42">
      <w:pPr>
        <w:spacing w:line="360" w:lineRule="auto"/>
        <w:jc w:val="both"/>
        <w:rPr>
          <w:rFonts w:ascii="Times New Roman" w:eastAsia="Times New Roman" w:hAnsi="Times New Roman" w:cs="Times New Roman"/>
          <w:color w:val="000000"/>
          <w:sz w:val="24"/>
          <w:szCs w:val="24"/>
        </w:rPr>
      </w:pPr>
      <w:r w:rsidRPr="006B7F82">
        <w:rPr>
          <w:rFonts w:ascii="Times New Roman" w:eastAsia="Times New Roman" w:hAnsi="Times New Roman" w:cs="Times New Roman"/>
          <w:color w:val="000000"/>
          <w:sz w:val="24"/>
          <w:szCs w:val="24"/>
        </w:rPr>
        <w:t xml:space="preserve">Performance </w:t>
      </w:r>
      <w:r>
        <w:rPr>
          <w:rFonts w:ascii="Times New Roman" w:eastAsia="Times New Roman" w:hAnsi="Times New Roman" w:cs="Times New Roman"/>
          <w:color w:val="000000"/>
          <w:sz w:val="24"/>
          <w:szCs w:val="24"/>
        </w:rPr>
        <w:t xml:space="preserve">can be attributed to diversification and net selectivity. The diversification measures the additional returns that compensate the investors for bearing diversifiable risk. Therefore an attempt has been made to examine </w:t>
      </w:r>
      <w:r w:rsidR="00F07106">
        <w:rPr>
          <w:rFonts w:ascii="Times New Roman" w:eastAsia="Times New Roman" w:hAnsi="Times New Roman" w:cs="Times New Roman"/>
          <w:color w:val="000000"/>
          <w:sz w:val="24"/>
          <w:szCs w:val="24"/>
        </w:rPr>
        <w:t>investment</w:t>
      </w:r>
      <w:r>
        <w:rPr>
          <w:rFonts w:ascii="Times New Roman" w:eastAsia="Times New Roman" w:hAnsi="Times New Roman" w:cs="Times New Roman"/>
          <w:color w:val="000000"/>
          <w:sz w:val="24"/>
          <w:szCs w:val="24"/>
        </w:rPr>
        <w:t xml:space="preserve"> performance on diversification. Table </w:t>
      </w:r>
      <w:r w:rsidR="00F07106">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24"/>
          <w:szCs w:val="24"/>
        </w:rPr>
        <w:t xml:space="preserve">showed that all the sample mutual fund schemes were earned positive return for its diversification activities. Again the </w:t>
      </w:r>
      <w:r w:rsidR="00943E5D">
        <w:rPr>
          <w:rFonts w:ascii="Times New Roman" w:eastAsia="Times New Roman" w:hAnsi="Times New Roman" w:cs="Times New Roman"/>
          <w:color w:val="000000"/>
          <w:sz w:val="24"/>
          <w:szCs w:val="24"/>
        </w:rPr>
        <w:t>stock of HDFC</w:t>
      </w:r>
      <w:r>
        <w:rPr>
          <w:rFonts w:ascii="Times New Roman" w:eastAsia="Times New Roman" w:hAnsi="Times New Roman" w:cs="Times New Roman"/>
          <w:color w:val="000000"/>
          <w:sz w:val="24"/>
          <w:szCs w:val="24"/>
        </w:rPr>
        <w:t xml:space="preserve"> has the highest positive performance among the sample </w:t>
      </w:r>
      <w:r w:rsidR="00943E5D">
        <w:rPr>
          <w:rFonts w:ascii="Times New Roman" w:eastAsia="Times New Roman" w:hAnsi="Times New Roman" w:cs="Times New Roman"/>
          <w:color w:val="000000"/>
          <w:sz w:val="24"/>
          <w:szCs w:val="24"/>
        </w:rPr>
        <w:t>companies</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The majority of positive incidence of return on risk premium and diversification imply that return of </w:t>
      </w:r>
      <w:r w:rsidR="00943E5D">
        <w:rPr>
          <w:rFonts w:ascii="Times New Roman" w:hAnsi="Times New Roman" w:cs="Times New Roman"/>
          <w:sz w:val="24"/>
          <w:szCs w:val="24"/>
        </w:rPr>
        <w:t>sample stock return</w:t>
      </w:r>
      <w:r>
        <w:rPr>
          <w:rFonts w:ascii="Times New Roman" w:hAnsi="Times New Roman" w:cs="Times New Roman"/>
          <w:sz w:val="24"/>
          <w:szCs w:val="24"/>
        </w:rPr>
        <w:t xml:space="preserve"> was more than the risk free rate during the study period.</w:t>
      </w:r>
    </w:p>
    <w:p w:rsidR="00900E42" w:rsidRPr="00397CC0" w:rsidRDefault="00900E42" w:rsidP="00900E42">
      <w:pPr>
        <w:spacing w:line="240" w:lineRule="auto"/>
        <w:jc w:val="both"/>
        <w:rPr>
          <w:rFonts w:ascii="Times New Roman" w:eastAsia="Times New Roman" w:hAnsi="Times New Roman" w:cs="Times New Roman"/>
          <w:color w:val="000000"/>
          <w:sz w:val="24"/>
          <w:szCs w:val="24"/>
        </w:rPr>
      </w:pPr>
      <w:r w:rsidRPr="00E677BB">
        <w:rPr>
          <w:rFonts w:ascii="Times New Roman" w:eastAsia="Times New Roman" w:hAnsi="Times New Roman" w:cs="Times New Roman"/>
          <w:b/>
          <w:bCs/>
          <w:color w:val="000000"/>
          <w:sz w:val="24"/>
          <w:szCs w:val="24"/>
        </w:rPr>
        <w:t xml:space="preserve">Performance of </w:t>
      </w:r>
      <w:r>
        <w:rPr>
          <w:rFonts w:ascii="Times New Roman" w:eastAsia="Times New Roman" w:hAnsi="Times New Roman" w:cs="Times New Roman"/>
          <w:b/>
          <w:bCs/>
          <w:color w:val="000000"/>
          <w:sz w:val="24"/>
          <w:szCs w:val="24"/>
        </w:rPr>
        <w:t>Net Selectivity</w:t>
      </w:r>
    </w:p>
    <w:p w:rsidR="006A17B1" w:rsidRPr="00C92311" w:rsidRDefault="00900E42" w:rsidP="00C92311">
      <w:pPr>
        <w:spacing w:line="360" w:lineRule="auto"/>
        <w:jc w:val="both"/>
        <w:rPr>
          <w:rFonts w:ascii="Times New Roman" w:eastAsia="Times New Roman" w:hAnsi="Times New Roman" w:cs="Times New Roman"/>
          <w:b/>
          <w:bCs/>
          <w:color w:val="000000"/>
          <w:sz w:val="24"/>
          <w:szCs w:val="24"/>
        </w:rPr>
      </w:pPr>
      <w:r w:rsidRPr="00C662DD">
        <w:rPr>
          <w:rFonts w:ascii="Times New Roman" w:eastAsia="Times New Roman" w:hAnsi="Times New Roman" w:cs="Times New Roman"/>
          <w:color w:val="000000"/>
          <w:sz w:val="24"/>
          <w:szCs w:val="24"/>
        </w:rPr>
        <w:t>After accounting for diversification</w:t>
      </w:r>
      <w:r>
        <w:rPr>
          <w:rFonts w:ascii="Times New Roman" w:eastAsia="Times New Roman" w:hAnsi="Times New Roman" w:cs="Times New Roman"/>
          <w:color w:val="000000"/>
          <w:sz w:val="24"/>
          <w:szCs w:val="24"/>
        </w:rPr>
        <w:t xml:space="preserve">, the residual return performance on selectivity is attributed to net selectivity. A positive net selectivity value will indicate superior performance and in case of negative value implies that </w:t>
      </w:r>
      <w:r w:rsidR="00943E5D">
        <w:rPr>
          <w:rFonts w:ascii="Times New Roman" w:eastAsia="Times New Roman" w:hAnsi="Times New Roman" w:cs="Times New Roman"/>
          <w:color w:val="000000"/>
          <w:sz w:val="24"/>
          <w:szCs w:val="24"/>
        </w:rPr>
        <w:t>investor</w:t>
      </w:r>
      <w:r>
        <w:rPr>
          <w:rFonts w:ascii="Times New Roman" w:eastAsia="Times New Roman" w:hAnsi="Times New Roman" w:cs="Times New Roman"/>
          <w:color w:val="000000"/>
          <w:sz w:val="24"/>
          <w:szCs w:val="24"/>
        </w:rPr>
        <w:t xml:space="preserve"> have taken diversifiable risk </w:t>
      </w:r>
      <w:r>
        <w:rPr>
          <w:rFonts w:ascii="Times New Roman" w:eastAsia="Times New Roman" w:hAnsi="Times New Roman" w:cs="Times New Roman"/>
          <w:color w:val="000000"/>
          <w:sz w:val="24"/>
          <w:szCs w:val="24"/>
        </w:rPr>
        <w:lastRenderedPageBreak/>
        <w:t xml:space="preserve">that has not been compensated by extra returns. </w:t>
      </w:r>
      <w:r w:rsidRPr="00943E5D">
        <w:rPr>
          <w:rFonts w:ascii="Times New Roman" w:eastAsia="Times New Roman" w:hAnsi="Times New Roman" w:cs="Times New Roman"/>
          <w:color w:val="000000"/>
          <w:sz w:val="24"/>
          <w:szCs w:val="24"/>
        </w:rPr>
        <w:t xml:space="preserve">Table </w:t>
      </w:r>
      <w:r w:rsidR="00943E5D">
        <w:rPr>
          <w:rFonts w:ascii="Times New Roman" w:eastAsia="Times New Roman" w:hAnsi="Times New Roman" w:cs="Times New Roman"/>
          <w:color w:val="000000"/>
          <w:sz w:val="24"/>
          <w:szCs w:val="24"/>
        </w:rPr>
        <w:t xml:space="preserve">1.3 </w:t>
      </w:r>
      <w:r w:rsidRPr="00943E5D">
        <w:rPr>
          <w:rFonts w:ascii="Times New Roman" w:eastAsia="Times New Roman" w:hAnsi="Times New Roman" w:cs="Times New Roman"/>
          <w:color w:val="000000"/>
          <w:sz w:val="24"/>
          <w:szCs w:val="24"/>
        </w:rPr>
        <w:t>exhibited, o</w:t>
      </w:r>
      <w:r w:rsidRPr="00943E5D">
        <w:rPr>
          <w:rFonts w:ascii="Times New Roman" w:hAnsi="Times New Roman" w:cs="Times New Roman"/>
          <w:sz w:val="24"/>
          <w:szCs w:val="24"/>
        </w:rPr>
        <w:t xml:space="preserve">n the total net selectivity front </w:t>
      </w:r>
      <w:r w:rsidR="00943E5D">
        <w:rPr>
          <w:rFonts w:ascii="Times New Roman" w:hAnsi="Times New Roman" w:cs="Times New Roman"/>
          <w:sz w:val="24"/>
          <w:szCs w:val="24"/>
        </w:rPr>
        <w:t>14 stock (46.66</w:t>
      </w:r>
      <w:r w:rsidRPr="00943E5D">
        <w:rPr>
          <w:rFonts w:ascii="Times New Roman" w:hAnsi="Times New Roman" w:cs="Times New Roman"/>
          <w:sz w:val="24"/>
          <w:szCs w:val="24"/>
        </w:rPr>
        <w:t xml:space="preserve">%) have shown negative return and the rest </w:t>
      </w:r>
      <w:r w:rsidR="00943E5D">
        <w:rPr>
          <w:rFonts w:ascii="Times New Roman" w:hAnsi="Times New Roman" w:cs="Times New Roman"/>
          <w:sz w:val="24"/>
          <w:szCs w:val="24"/>
        </w:rPr>
        <w:t>16stock (53.34</w:t>
      </w:r>
      <w:r w:rsidRPr="00943E5D">
        <w:rPr>
          <w:rFonts w:ascii="Times New Roman" w:hAnsi="Times New Roman" w:cs="Times New Roman"/>
          <w:sz w:val="24"/>
          <w:szCs w:val="24"/>
        </w:rPr>
        <w:t>%) have reported positive net selectivity indicating superior stock selection. The average net selectivity is negative for all sample mutual fund schemes (</w:t>
      </w:r>
      <w:r w:rsidRPr="00943E5D">
        <w:rPr>
          <w:rFonts w:ascii="Times New Roman" w:eastAsia="Times New Roman" w:hAnsi="Times New Roman" w:cs="Times New Roman"/>
          <w:color w:val="000000"/>
          <w:sz w:val="24"/>
          <w:szCs w:val="24"/>
        </w:rPr>
        <w:t>0.0</w:t>
      </w:r>
      <w:r w:rsidR="00943E5D">
        <w:rPr>
          <w:rFonts w:ascii="Times New Roman" w:eastAsia="Times New Roman" w:hAnsi="Times New Roman" w:cs="Times New Roman"/>
          <w:color w:val="000000"/>
          <w:sz w:val="24"/>
          <w:szCs w:val="24"/>
        </w:rPr>
        <w:t>102</w:t>
      </w:r>
      <w:r w:rsidRPr="00943E5D">
        <w:rPr>
          <w:rFonts w:ascii="Times New Roman" w:eastAsia="Times New Roman" w:hAnsi="Times New Roman" w:cs="Times New Roman"/>
          <w:color w:val="000000"/>
          <w:sz w:val="24"/>
          <w:szCs w:val="24"/>
        </w:rPr>
        <w:t>),</w:t>
      </w:r>
      <w:r w:rsidRPr="00943E5D">
        <w:rPr>
          <w:rFonts w:ascii="Times New Roman" w:hAnsi="Times New Roman" w:cs="Times New Roman"/>
          <w:sz w:val="24"/>
          <w:szCs w:val="24"/>
        </w:rPr>
        <w:t xml:space="preserve"> this would imply that </w:t>
      </w:r>
      <w:r w:rsidR="00943E5D">
        <w:rPr>
          <w:rFonts w:ascii="Times New Roman" w:hAnsi="Times New Roman" w:cs="Times New Roman"/>
          <w:sz w:val="24"/>
          <w:szCs w:val="24"/>
        </w:rPr>
        <w:t xml:space="preserve">stock of 16companies </w:t>
      </w:r>
      <w:r w:rsidRPr="00943E5D">
        <w:rPr>
          <w:rFonts w:ascii="Times New Roman" w:hAnsi="Times New Roman" w:cs="Times New Roman"/>
          <w:sz w:val="24"/>
          <w:szCs w:val="24"/>
        </w:rPr>
        <w:t>were able to get some additional compensation for their diversification activities.</w:t>
      </w:r>
    </w:p>
    <w:p w:rsidR="00F74724" w:rsidRPr="00084D76" w:rsidRDefault="00F74724" w:rsidP="00F74724">
      <w:pPr>
        <w:rPr>
          <w:rFonts w:ascii="Times New Roman" w:hAnsi="Times New Roman" w:cs="Times New Roman"/>
          <w:b/>
          <w:sz w:val="24"/>
          <w:szCs w:val="28"/>
        </w:rPr>
      </w:pPr>
      <w:r w:rsidRPr="00084D76">
        <w:rPr>
          <w:rFonts w:ascii="Times New Roman" w:hAnsi="Times New Roman" w:cs="Times New Roman"/>
          <w:b/>
          <w:sz w:val="24"/>
          <w:szCs w:val="28"/>
        </w:rPr>
        <w:t>CONCLUSION</w:t>
      </w:r>
    </w:p>
    <w:p w:rsidR="00F74724" w:rsidRPr="00182EEA" w:rsidRDefault="00A027F8" w:rsidP="00A027F8">
      <w:pPr>
        <w:spacing w:line="360" w:lineRule="auto"/>
        <w:jc w:val="both"/>
        <w:rPr>
          <w:rFonts w:ascii="Times New Roman" w:eastAsia="Times New Roman" w:hAnsi="Times New Roman" w:cs="Times New Roman"/>
          <w:b/>
          <w:bCs/>
          <w:color w:val="000000"/>
          <w:sz w:val="24"/>
          <w:szCs w:val="24"/>
        </w:rPr>
      </w:pPr>
      <w:r w:rsidRPr="00A027F8">
        <w:rPr>
          <w:rFonts w:ascii="Times New Roman" w:hAnsi="Times New Roman" w:cs="Times New Roman"/>
          <w:sz w:val="24"/>
        </w:rPr>
        <w:t xml:space="preserve">This study tried to </w:t>
      </w:r>
      <w:r>
        <w:rPr>
          <w:rFonts w:ascii="Times New Roman" w:hAnsi="Times New Roman" w:cs="Times New Roman"/>
          <w:sz w:val="24"/>
        </w:rPr>
        <w:t xml:space="preserve">attempt the investment performance of selected listed companies of Bombay Stock Exchange in India. </w:t>
      </w:r>
      <w:r w:rsidR="006C1DFA">
        <w:rPr>
          <w:rFonts w:ascii="Times New Roman" w:hAnsi="Times New Roman" w:cs="Times New Roman"/>
          <w:sz w:val="24"/>
        </w:rPr>
        <w:t xml:space="preserve">All those companies which constituted the S&amp;P BSE Sensex are taken as a sample of the study. To analyze the investment performance, risk, return, standard deviation, Beta and Fama Decomposition model is used for the study period of five years i.e. April 2010 to March 2015. The data is collected from the database of BSE website and inference is drawn on weekly basis secondary data. S&amp;P BSE Sensex is taken as a proxy variable of benchmark index. It is found that average return of selected sample companies is superior to benchmark return and investment in these companies is also risky in nature as compare to benchmark. Only 8 Companies are not able to beat the benchmark index. The </w:t>
      </w:r>
      <w:r w:rsidR="00A2270E">
        <w:rPr>
          <w:rFonts w:ascii="Times New Roman" w:hAnsi="Times New Roman" w:cs="Times New Roman"/>
          <w:sz w:val="24"/>
        </w:rPr>
        <w:t>results of the Fama Decomposition model showed that majority of selected companies have</w:t>
      </w:r>
      <w:r w:rsidR="00A2270E" w:rsidRPr="00943E5D">
        <w:rPr>
          <w:rFonts w:ascii="Times New Roman" w:hAnsi="Times New Roman" w:cs="Times New Roman"/>
          <w:sz w:val="24"/>
          <w:szCs w:val="24"/>
        </w:rPr>
        <w:t xml:space="preserve"> reported positive net selectivity indicating superior stock selection. </w:t>
      </w:r>
      <w:r w:rsidR="00A2270E">
        <w:rPr>
          <w:rFonts w:ascii="Times New Roman" w:hAnsi="Times New Roman" w:cs="Times New Roman"/>
          <w:sz w:val="24"/>
          <w:szCs w:val="24"/>
        </w:rPr>
        <w:t>T</w:t>
      </w:r>
      <w:r w:rsidR="00A2270E" w:rsidRPr="00943E5D">
        <w:rPr>
          <w:rFonts w:ascii="Times New Roman" w:hAnsi="Times New Roman" w:cs="Times New Roman"/>
          <w:sz w:val="24"/>
          <w:szCs w:val="24"/>
        </w:rPr>
        <w:t xml:space="preserve">his would imply that </w:t>
      </w:r>
      <w:r w:rsidR="00A2270E">
        <w:rPr>
          <w:rFonts w:ascii="Times New Roman" w:hAnsi="Times New Roman" w:cs="Times New Roman"/>
          <w:sz w:val="24"/>
          <w:szCs w:val="24"/>
        </w:rPr>
        <w:t>these companies</w:t>
      </w:r>
      <w:r w:rsidR="00A2270E" w:rsidRPr="00943E5D">
        <w:rPr>
          <w:rFonts w:ascii="Times New Roman" w:hAnsi="Times New Roman" w:cs="Times New Roman"/>
          <w:sz w:val="24"/>
          <w:szCs w:val="24"/>
        </w:rPr>
        <w:t xml:space="preserve">were able to get some additional compensation for their diversification </w:t>
      </w:r>
      <w:r w:rsidR="00A2270E">
        <w:rPr>
          <w:rFonts w:ascii="Times New Roman" w:hAnsi="Times New Roman" w:cs="Times New Roman"/>
          <w:sz w:val="24"/>
          <w:szCs w:val="24"/>
        </w:rPr>
        <w:t xml:space="preserve">and selectivity </w:t>
      </w:r>
      <w:r w:rsidR="00A2270E" w:rsidRPr="00943E5D">
        <w:rPr>
          <w:rFonts w:ascii="Times New Roman" w:hAnsi="Times New Roman" w:cs="Times New Roman"/>
          <w:sz w:val="24"/>
          <w:szCs w:val="24"/>
        </w:rPr>
        <w:t>activities.</w:t>
      </w:r>
    </w:p>
    <w:p w:rsidR="00F74724" w:rsidRDefault="00F74724" w:rsidP="00F74724">
      <w:pPr>
        <w:rPr>
          <w:rFonts w:ascii="Times New Roman" w:hAnsi="Times New Roman" w:cs="Times New Roman"/>
          <w:b/>
          <w:sz w:val="24"/>
          <w:szCs w:val="28"/>
        </w:rPr>
      </w:pPr>
      <w:r w:rsidRPr="00084D76">
        <w:rPr>
          <w:rFonts w:ascii="Times New Roman" w:hAnsi="Times New Roman" w:cs="Times New Roman"/>
          <w:b/>
          <w:sz w:val="24"/>
          <w:szCs w:val="28"/>
        </w:rPr>
        <w:t>REFERENCE</w:t>
      </w:r>
    </w:p>
    <w:p w:rsidR="00BB059E" w:rsidRDefault="00BB059E" w:rsidP="00BB059E">
      <w:pPr>
        <w:autoSpaceDE w:val="0"/>
        <w:autoSpaceDN w:val="0"/>
        <w:adjustRightInd w:val="0"/>
        <w:spacing w:after="0" w:line="360" w:lineRule="auto"/>
        <w:ind w:left="900" w:hanging="900"/>
        <w:jc w:val="both"/>
        <w:rPr>
          <w:rFonts w:ascii="ArnoPro" w:hAnsi="ArnoPro" w:cs="ArnoPro"/>
          <w:sz w:val="18"/>
          <w:szCs w:val="18"/>
        </w:rPr>
      </w:pPr>
      <w:r w:rsidRPr="008D25C8">
        <w:rPr>
          <w:rFonts w:ascii="Times New Roman" w:hAnsi="Times New Roman" w:cs="Times New Roman"/>
          <w:sz w:val="24"/>
          <w:szCs w:val="24"/>
        </w:rPr>
        <w:t>Almakrami M.Y.(2013).The Use of Financial Statements to Predict the Stock Market Effects of Systemic Crises</w:t>
      </w:r>
      <w:r w:rsidRPr="0039121F">
        <w:rPr>
          <w:rFonts w:ascii="Times New Roman" w:hAnsi="Times New Roman" w:cs="Times New Roman"/>
          <w:i/>
          <w:sz w:val="24"/>
          <w:szCs w:val="24"/>
        </w:rPr>
        <w:t>.</w:t>
      </w:r>
      <w:r w:rsidRPr="0039121F">
        <w:rPr>
          <w:rFonts w:ascii="Times New Roman" w:hAnsi="Times New Roman" w:cs="Times New Roman"/>
          <w:i/>
          <w:iCs/>
          <w:sz w:val="24"/>
          <w:szCs w:val="24"/>
        </w:rPr>
        <w:t>Claremont Graduate University</w:t>
      </w:r>
      <w:r w:rsidRPr="00DE0E7D">
        <w:rPr>
          <w:rFonts w:ascii="Times New Roman" w:hAnsi="Times New Roman" w:cs="Times New Roman"/>
          <w:i/>
          <w:sz w:val="24"/>
          <w:szCs w:val="24"/>
        </w:rPr>
        <w:t xml:space="preserve"> Thesis and Dissertations.</w:t>
      </w:r>
      <w:r w:rsidRPr="003C7CD9">
        <w:rPr>
          <w:rFonts w:ascii="Times New Roman" w:hAnsi="Times New Roman" w:cs="Times New Roman"/>
          <w:sz w:val="24"/>
          <w:szCs w:val="24"/>
        </w:rPr>
        <w:t>United States</w:t>
      </w:r>
      <w:r>
        <w:rPr>
          <w:rFonts w:ascii="ArnoPro" w:hAnsi="ArnoPro" w:cs="ArnoPro"/>
          <w:sz w:val="18"/>
          <w:szCs w:val="18"/>
        </w:rPr>
        <w:t>.</w:t>
      </w:r>
    </w:p>
    <w:p w:rsidR="00BB059E" w:rsidRDefault="00BB059E" w:rsidP="00BB059E">
      <w:pPr>
        <w:autoSpaceDE w:val="0"/>
        <w:autoSpaceDN w:val="0"/>
        <w:adjustRightInd w:val="0"/>
        <w:spacing w:after="0" w:line="360" w:lineRule="auto"/>
        <w:ind w:left="900" w:hanging="900"/>
        <w:jc w:val="both"/>
        <w:rPr>
          <w:rFonts w:ascii="Times New Roman" w:hAnsi="Times New Roman" w:cs="Times New Roman"/>
          <w:iCs/>
          <w:sz w:val="24"/>
          <w:szCs w:val="24"/>
        </w:rPr>
      </w:pPr>
      <w:r w:rsidRPr="008D25C8">
        <w:rPr>
          <w:rFonts w:ascii="Times New Roman" w:hAnsi="Times New Roman" w:cs="Times New Roman"/>
          <w:bCs/>
          <w:sz w:val="24"/>
          <w:szCs w:val="24"/>
        </w:rPr>
        <w:t>Ayentimi</w:t>
      </w:r>
      <w:r>
        <w:rPr>
          <w:rFonts w:ascii="Times New Roman" w:hAnsi="Times New Roman" w:cs="Times New Roman"/>
          <w:bCs/>
          <w:sz w:val="24"/>
          <w:szCs w:val="24"/>
        </w:rPr>
        <w:t>D.T., Mensah A.E. &amp;</w:t>
      </w:r>
      <w:r w:rsidRPr="008D25C8">
        <w:rPr>
          <w:rFonts w:ascii="Times New Roman" w:hAnsi="Times New Roman" w:cs="Times New Roman"/>
          <w:bCs/>
          <w:sz w:val="24"/>
          <w:szCs w:val="24"/>
        </w:rPr>
        <w:t xml:space="preserve"> Francis</w:t>
      </w:r>
      <w:r>
        <w:rPr>
          <w:rFonts w:ascii="Times New Roman" w:hAnsi="Times New Roman" w:cs="Times New Roman"/>
          <w:bCs/>
          <w:sz w:val="24"/>
          <w:szCs w:val="24"/>
        </w:rPr>
        <w:t xml:space="preserve"> N.I</w:t>
      </w:r>
      <w:r w:rsidRPr="008D25C8">
        <w:rPr>
          <w:rFonts w:ascii="Times New Roman" w:hAnsi="Times New Roman" w:cs="Times New Roman"/>
          <w:bCs/>
          <w:sz w:val="24"/>
          <w:szCs w:val="24"/>
        </w:rPr>
        <w:t>.(2013).</w:t>
      </w:r>
      <w:r w:rsidRPr="008D25C8">
        <w:rPr>
          <w:rFonts w:ascii="Times New Roman" w:hAnsi="Times New Roman" w:cs="Times New Roman"/>
          <w:bCs/>
          <w:color w:val="000000" w:themeColor="text1"/>
          <w:sz w:val="24"/>
          <w:szCs w:val="24"/>
        </w:rPr>
        <w:t xml:space="preserve">Stock Market Efficiency of Ghana Stock Exchange: An Objective Analysis. </w:t>
      </w:r>
      <w:r w:rsidRPr="008D25C8">
        <w:rPr>
          <w:rFonts w:ascii="Times New Roman" w:hAnsi="Times New Roman" w:cs="Times New Roman"/>
          <w:i/>
          <w:iCs/>
          <w:sz w:val="24"/>
          <w:szCs w:val="24"/>
        </w:rPr>
        <w:t>International Journal of Management,</w:t>
      </w:r>
      <w:r>
        <w:rPr>
          <w:rFonts w:ascii="Times New Roman" w:hAnsi="Times New Roman" w:cs="Times New Roman"/>
          <w:i/>
          <w:iCs/>
          <w:sz w:val="24"/>
          <w:szCs w:val="24"/>
        </w:rPr>
        <w:t xml:space="preserve"> Economics and Social Sciences, </w:t>
      </w:r>
      <w:r w:rsidRPr="008D25C8">
        <w:rPr>
          <w:rFonts w:ascii="Times New Roman" w:hAnsi="Times New Roman" w:cs="Times New Roman"/>
          <w:i/>
          <w:iCs/>
          <w:sz w:val="24"/>
          <w:szCs w:val="24"/>
        </w:rPr>
        <w:t>2(2)</w:t>
      </w:r>
      <w:r>
        <w:rPr>
          <w:rFonts w:ascii="Times New Roman" w:hAnsi="Times New Roman" w:cs="Times New Roman"/>
          <w:iCs/>
          <w:sz w:val="24"/>
          <w:szCs w:val="24"/>
        </w:rPr>
        <w:t xml:space="preserve">, </w:t>
      </w:r>
      <w:r w:rsidRPr="008D25C8">
        <w:rPr>
          <w:rFonts w:ascii="Times New Roman" w:hAnsi="Times New Roman" w:cs="Times New Roman"/>
          <w:iCs/>
          <w:sz w:val="24"/>
          <w:szCs w:val="24"/>
        </w:rPr>
        <w:t>54 –75.</w:t>
      </w:r>
    </w:p>
    <w:p w:rsidR="00BB059E" w:rsidRDefault="00BB059E" w:rsidP="00BB059E">
      <w:pPr>
        <w:spacing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Fama, E. F. (1972). </w:t>
      </w:r>
      <w:r w:rsidRPr="009978CA">
        <w:rPr>
          <w:rFonts w:ascii="Times New Roman" w:hAnsi="Times New Roman" w:cs="Times New Roman"/>
          <w:sz w:val="24"/>
          <w:szCs w:val="24"/>
        </w:rPr>
        <w:t>Components of Investment Performance.</w:t>
      </w:r>
      <w:r>
        <w:rPr>
          <w:rFonts w:ascii="Times New Roman" w:hAnsi="Times New Roman" w:cs="Times New Roman"/>
          <w:i/>
          <w:sz w:val="24"/>
          <w:szCs w:val="24"/>
        </w:rPr>
        <w:t>Journal of Finance</w:t>
      </w:r>
      <w:r w:rsidRPr="006419DA">
        <w:rPr>
          <w:rFonts w:ascii="Times New Roman" w:hAnsi="Times New Roman" w:cs="Times New Roman"/>
          <w:i/>
          <w:sz w:val="24"/>
          <w:szCs w:val="24"/>
        </w:rPr>
        <w:t>,27</w:t>
      </w:r>
      <w:r>
        <w:rPr>
          <w:rFonts w:ascii="Times New Roman" w:hAnsi="Times New Roman" w:cs="Times New Roman"/>
          <w:sz w:val="24"/>
          <w:szCs w:val="24"/>
        </w:rPr>
        <w:t>, 551- 567.</w:t>
      </w:r>
    </w:p>
    <w:p w:rsidR="00BB059E" w:rsidRDefault="00BB059E" w:rsidP="00BB059E">
      <w:pPr>
        <w:spacing w:after="0" w:line="360" w:lineRule="auto"/>
        <w:ind w:left="900" w:hanging="900"/>
        <w:jc w:val="both"/>
        <w:rPr>
          <w:rFonts w:ascii="Times New Roman" w:hAnsi="Times New Roman" w:cs="Times New Roman"/>
          <w:bCs/>
          <w:sz w:val="24"/>
          <w:szCs w:val="24"/>
        </w:rPr>
      </w:pPr>
      <w:r w:rsidRPr="008D25C8">
        <w:rPr>
          <w:rFonts w:ascii="Times New Roman" w:hAnsi="Times New Roman" w:cs="Times New Roman"/>
          <w:iCs/>
          <w:sz w:val="24"/>
          <w:szCs w:val="24"/>
        </w:rPr>
        <w:t>Guidi F. &amp; Gupta R.(201</w:t>
      </w:r>
      <w:r>
        <w:rPr>
          <w:rFonts w:ascii="Times New Roman" w:hAnsi="Times New Roman" w:cs="Times New Roman"/>
          <w:iCs/>
          <w:sz w:val="24"/>
          <w:szCs w:val="24"/>
        </w:rPr>
        <w:t>1).</w:t>
      </w:r>
      <w:r>
        <w:rPr>
          <w:rFonts w:ascii="Times New Roman" w:hAnsi="Times New Roman" w:cs="Times New Roman"/>
          <w:bCs/>
          <w:sz w:val="24"/>
          <w:szCs w:val="24"/>
        </w:rPr>
        <w:t>Are ASEAN Stock Market Efficient? Evidence FromUnivariate and Multivariate Variance Ratio T</w:t>
      </w:r>
      <w:r w:rsidRPr="008D25C8">
        <w:rPr>
          <w:rFonts w:ascii="Times New Roman" w:hAnsi="Times New Roman" w:cs="Times New Roman"/>
          <w:bCs/>
          <w:sz w:val="24"/>
          <w:szCs w:val="24"/>
        </w:rPr>
        <w:t xml:space="preserve">est, </w:t>
      </w:r>
      <w:r w:rsidRPr="008D25C8">
        <w:rPr>
          <w:rFonts w:ascii="Times New Roman" w:hAnsi="Times New Roman" w:cs="Times New Roman"/>
          <w:bCs/>
          <w:i/>
          <w:sz w:val="24"/>
          <w:szCs w:val="24"/>
        </w:rPr>
        <w:t>Griffith Business School</w:t>
      </w:r>
      <w:r w:rsidRPr="008D25C8">
        <w:rPr>
          <w:rFonts w:ascii="Times New Roman" w:hAnsi="Times New Roman" w:cs="Times New Roman"/>
          <w:bCs/>
          <w:sz w:val="24"/>
          <w:szCs w:val="24"/>
        </w:rPr>
        <w:t>, Discussion paper finance.</w:t>
      </w:r>
    </w:p>
    <w:p w:rsidR="00BB059E" w:rsidRPr="00090294" w:rsidRDefault="00BB059E" w:rsidP="00BB059E">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lastRenderedPageBreak/>
        <w:t>Mukherjee D. (2007).</w:t>
      </w:r>
      <w:r w:rsidRPr="003F54BA">
        <w:rPr>
          <w:rFonts w:ascii="Times New Roman" w:hAnsi="Times New Roman" w:cs="Times New Roman"/>
          <w:sz w:val="24"/>
          <w:szCs w:val="24"/>
        </w:rPr>
        <w:t>Comparative Analysis of Indian Stock Market with International Markets</w:t>
      </w:r>
      <w:r>
        <w:rPr>
          <w:rFonts w:ascii="Times New Roman" w:hAnsi="Times New Roman" w:cs="Times New Roman"/>
          <w:sz w:val="24"/>
          <w:szCs w:val="24"/>
        </w:rPr>
        <w:t>.</w:t>
      </w:r>
      <w:r>
        <w:rPr>
          <w:rFonts w:ascii="Times New Roman" w:hAnsi="Times New Roman" w:cs="Times New Roman"/>
          <w:i/>
          <w:sz w:val="24"/>
          <w:szCs w:val="24"/>
        </w:rPr>
        <w:t>Great Lakes</w:t>
      </w:r>
      <w:r w:rsidRPr="0005265E">
        <w:rPr>
          <w:rFonts w:ascii="Times New Roman" w:hAnsi="Times New Roman" w:cs="Times New Roman"/>
          <w:i/>
          <w:sz w:val="24"/>
          <w:szCs w:val="24"/>
        </w:rPr>
        <w:t>Herald</w:t>
      </w:r>
      <w:r>
        <w:rPr>
          <w:rFonts w:ascii="Times New Roman" w:hAnsi="Times New Roman" w:cs="Times New Roman"/>
          <w:i/>
          <w:sz w:val="24"/>
          <w:szCs w:val="24"/>
        </w:rPr>
        <w:t>,</w:t>
      </w:r>
      <w:r w:rsidRPr="003F54BA">
        <w:rPr>
          <w:rFonts w:ascii="Times New Roman" w:hAnsi="Times New Roman" w:cs="Times New Roman"/>
          <w:i/>
          <w:sz w:val="24"/>
          <w:szCs w:val="24"/>
        </w:rPr>
        <w:t>1(</w:t>
      </w:r>
      <w:r w:rsidRPr="00090294">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39-71.</w:t>
      </w:r>
    </w:p>
    <w:p w:rsidR="00BB059E" w:rsidRDefault="00BB059E" w:rsidP="00BB059E">
      <w:pPr>
        <w:autoSpaceDE w:val="0"/>
        <w:autoSpaceDN w:val="0"/>
        <w:adjustRightInd w:val="0"/>
        <w:spacing w:after="0" w:line="360" w:lineRule="auto"/>
        <w:ind w:left="900" w:hanging="900"/>
        <w:jc w:val="both"/>
        <w:rPr>
          <w:rFonts w:ascii="Times New Roman" w:hAnsi="Times New Roman" w:cs="Times New Roman"/>
          <w:sz w:val="24"/>
          <w:szCs w:val="24"/>
        </w:rPr>
      </w:pPr>
      <w:r w:rsidRPr="00442EB0">
        <w:rPr>
          <w:rFonts w:ascii="Times New Roman" w:hAnsi="Times New Roman" w:cs="Times New Roman"/>
          <w:sz w:val="24"/>
          <w:szCs w:val="24"/>
        </w:rPr>
        <w:t>Potocki T., S</w:t>
      </w:r>
      <w:r>
        <w:rPr>
          <w:rFonts w:ascii="Times New Roman" w:hAnsi="Times New Roman" w:cs="Times New Roman"/>
          <w:sz w:val="24"/>
          <w:szCs w:val="24"/>
        </w:rPr>
        <w:t>wist T. (2012). Empirical Test of the Strong Form Efficiency of t</w:t>
      </w:r>
      <w:r w:rsidRPr="00442EB0">
        <w:rPr>
          <w:rFonts w:ascii="Times New Roman" w:hAnsi="Times New Roman" w:cs="Times New Roman"/>
          <w:sz w:val="24"/>
          <w:szCs w:val="24"/>
        </w:rPr>
        <w:t>he Warsa</w:t>
      </w:r>
      <w:r>
        <w:rPr>
          <w:rFonts w:ascii="Times New Roman" w:hAnsi="Times New Roman" w:cs="Times New Roman"/>
          <w:sz w:val="24"/>
          <w:szCs w:val="24"/>
        </w:rPr>
        <w:t>w Stock Exchange: The Analysis o</w:t>
      </w:r>
      <w:r w:rsidRPr="00442EB0">
        <w:rPr>
          <w:rFonts w:ascii="Times New Roman" w:hAnsi="Times New Roman" w:cs="Times New Roman"/>
          <w:sz w:val="24"/>
          <w:szCs w:val="24"/>
        </w:rPr>
        <w:t>f WIG 20 Index Shares.</w:t>
      </w:r>
      <w:r w:rsidRPr="00442EB0">
        <w:rPr>
          <w:rFonts w:ascii="Times New Roman" w:hAnsi="Times New Roman" w:cs="Times New Roman"/>
          <w:i/>
          <w:color w:val="000000"/>
          <w:sz w:val="24"/>
          <w:szCs w:val="24"/>
        </w:rPr>
        <w:t>South-Eastern Europe Journal of Economics</w:t>
      </w:r>
      <w:r>
        <w:rPr>
          <w:rFonts w:ascii="Times New Roman" w:hAnsi="Times New Roman" w:cs="Times New Roman"/>
          <w:i/>
          <w:color w:val="000000"/>
          <w:sz w:val="24"/>
          <w:szCs w:val="24"/>
        </w:rPr>
        <w:t>,</w:t>
      </w:r>
      <w:r w:rsidRPr="00442EB0">
        <w:rPr>
          <w:rFonts w:ascii="Times New Roman" w:hAnsi="Times New Roman" w:cs="Times New Roman"/>
          <w:i/>
          <w:sz w:val="24"/>
          <w:szCs w:val="24"/>
        </w:rPr>
        <w:t>2</w:t>
      </w:r>
      <w:r w:rsidRPr="00442EB0">
        <w:rPr>
          <w:rFonts w:ascii="Times New Roman" w:hAnsi="Times New Roman" w:cs="Times New Roman"/>
          <w:sz w:val="24"/>
          <w:szCs w:val="24"/>
        </w:rPr>
        <w:t>, 155-172</w:t>
      </w:r>
      <w:r>
        <w:rPr>
          <w:rFonts w:ascii="Times New Roman" w:hAnsi="Times New Roman" w:cs="Times New Roman"/>
          <w:sz w:val="24"/>
          <w:szCs w:val="24"/>
        </w:rPr>
        <w:t>.</w:t>
      </w:r>
    </w:p>
    <w:p w:rsidR="00BB059E" w:rsidRDefault="00BB059E" w:rsidP="00BB059E">
      <w:pPr>
        <w:autoSpaceDE w:val="0"/>
        <w:autoSpaceDN w:val="0"/>
        <w:adjustRightInd w:val="0"/>
        <w:spacing w:after="0" w:line="360" w:lineRule="auto"/>
        <w:ind w:left="900" w:hanging="900"/>
        <w:jc w:val="both"/>
        <w:rPr>
          <w:rFonts w:ascii="Times New Roman" w:hAnsi="Times New Roman" w:cs="Times New Roman"/>
          <w:sz w:val="24"/>
          <w:szCs w:val="24"/>
        </w:rPr>
      </w:pPr>
      <w:r>
        <w:rPr>
          <w:rFonts w:ascii="Times New Roman" w:hAnsi="Times New Roman" w:cs="Times New Roman"/>
          <w:sz w:val="24"/>
          <w:szCs w:val="24"/>
        </w:rPr>
        <w:t>Ramachandran R. (</w:t>
      </w:r>
      <w:r w:rsidRPr="008D25C8">
        <w:rPr>
          <w:rFonts w:ascii="Times New Roman" w:hAnsi="Times New Roman" w:cs="Times New Roman"/>
          <w:sz w:val="24"/>
          <w:szCs w:val="24"/>
        </w:rPr>
        <w:t>2013). A Study on Semi-Strong Efficiency of Indian Stock Market.</w:t>
      </w:r>
      <w:r w:rsidRPr="008D25C8">
        <w:rPr>
          <w:rFonts w:ascii="Times New Roman" w:hAnsi="Times New Roman" w:cs="Times New Roman"/>
          <w:i/>
          <w:sz w:val="24"/>
          <w:szCs w:val="24"/>
        </w:rPr>
        <w:t>International Journal of Scientific an</w:t>
      </w:r>
      <w:r>
        <w:rPr>
          <w:rFonts w:ascii="Times New Roman" w:hAnsi="Times New Roman" w:cs="Times New Roman"/>
          <w:i/>
          <w:sz w:val="24"/>
          <w:szCs w:val="24"/>
        </w:rPr>
        <w:t xml:space="preserve">d Research Publications, </w:t>
      </w:r>
      <w:r w:rsidRPr="008D25C8">
        <w:rPr>
          <w:rFonts w:ascii="Times New Roman" w:hAnsi="Times New Roman" w:cs="Times New Roman"/>
          <w:i/>
          <w:sz w:val="24"/>
          <w:szCs w:val="24"/>
        </w:rPr>
        <w:t>3</w:t>
      </w:r>
      <w:r w:rsidRPr="00090294">
        <w:rPr>
          <w:rFonts w:ascii="Times New Roman" w:hAnsi="Times New Roman" w:cs="Times New Roman"/>
          <w:sz w:val="24"/>
          <w:szCs w:val="24"/>
        </w:rPr>
        <w:t>(9)</w:t>
      </w:r>
      <w:r>
        <w:rPr>
          <w:rFonts w:ascii="Times New Roman" w:hAnsi="Times New Roman" w:cs="Times New Roman"/>
          <w:sz w:val="24"/>
          <w:szCs w:val="24"/>
        </w:rPr>
        <w:t>, 1-3.</w:t>
      </w:r>
    </w:p>
    <w:p w:rsidR="00BB059E" w:rsidRDefault="00BB059E" w:rsidP="00BB059E">
      <w:pPr>
        <w:autoSpaceDE w:val="0"/>
        <w:autoSpaceDN w:val="0"/>
        <w:adjustRightInd w:val="0"/>
        <w:spacing w:after="0" w:line="360" w:lineRule="auto"/>
        <w:ind w:left="900" w:hanging="900"/>
        <w:jc w:val="both"/>
        <w:rPr>
          <w:rFonts w:ascii="Times New Roman" w:hAnsi="Times New Roman" w:cs="Times New Roman"/>
          <w:iCs/>
          <w:color w:val="231F20"/>
          <w:sz w:val="24"/>
          <w:szCs w:val="24"/>
        </w:rPr>
      </w:pPr>
      <w:r w:rsidRPr="008D25C8">
        <w:rPr>
          <w:rFonts w:ascii="Times New Roman" w:hAnsi="Times New Roman" w:cs="Times New Roman"/>
          <w:bCs/>
          <w:sz w:val="24"/>
          <w:szCs w:val="24"/>
        </w:rPr>
        <w:t>Singh R</w:t>
      </w:r>
      <w:r>
        <w:rPr>
          <w:rFonts w:ascii="Times New Roman" w:hAnsi="Times New Roman" w:cs="Times New Roman"/>
          <w:bCs/>
          <w:sz w:val="24"/>
          <w:szCs w:val="24"/>
        </w:rPr>
        <w:t>. (2010). Globaliz</w:t>
      </w:r>
      <w:r w:rsidRPr="008D25C8">
        <w:rPr>
          <w:rFonts w:ascii="Times New Roman" w:hAnsi="Times New Roman" w:cs="Times New Roman"/>
          <w:bCs/>
          <w:sz w:val="24"/>
          <w:szCs w:val="24"/>
        </w:rPr>
        <w:t>ation and Capital Market Reforms: Imp</w:t>
      </w:r>
      <w:r>
        <w:rPr>
          <w:rFonts w:ascii="Times New Roman" w:hAnsi="Times New Roman" w:cs="Times New Roman"/>
          <w:bCs/>
          <w:sz w:val="24"/>
          <w:szCs w:val="24"/>
        </w:rPr>
        <w:t xml:space="preserve">act on Efficiency of the Indian </w:t>
      </w:r>
      <w:r w:rsidRPr="008D25C8">
        <w:rPr>
          <w:rFonts w:ascii="Times New Roman" w:hAnsi="Times New Roman" w:cs="Times New Roman"/>
          <w:bCs/>
          <w:sz w:val="24"/>
          <w:szCs w:val="24"/>
        </w:rPr>
        <w:t xml:space="preserve">Stock Market. </w:t>
      </w:r>
      <w:r>
        <w:rPr>
          <w:rFonts w:ascii="Times New Roman" w:hAnsi="Times New Roman" w:cs="Times New Roman"/>
          <w:i/>
          <w:iCs/>
          <w:color w:val="231F20"/>
          <w:sz w:val="24"/>
          <w:szCs w:val="24"/>
        </w:rPr>
        <w:t>Decision, 37</w:t>
      </w:r>
      <w:r w:rsidRPr="00090294">
        <w:rPr>
          <w:rFonts w:ascii="Times New Roman" w:hAnsi="Times New Roman" w:cs="Times New Roman"/>
          <w:iCs/>
          <w:color w:val="231F20"/>
          <w:sz w:val="24"/>
          <w:szCs w:val="24"/>
        </w:rPr>
        <w:t>(2)</w:t>
      </w:r>
      <w:r>
        <w:rPr>
          <w:rFonts w:ascii="Times New Roman" w:hAnsi="Times New Roman" w:cs="Times New Roman"/>
          <w:iCs/>
          <w:color w:val="231F20"/>
          <w:sz w:val="24"/>
          <w:szCs w:val="24"/>
        </w:rPr>
        <w:t xml:space="preserve">, 22-37. </w:t>
      </w:r>
    </w:p>
    <w:p w:rsidR="00BB059E" w:rsidRDefault="00BB059E" w:rsidP="00BB059E">
      <w:pPr>
        <w:autoSpaceDE w:val="0"/>
        <w:autoSpaceDN w:val="0"/>
        <w:adjustRightInd w:val="0"/>
        <w:spacing w:after="0" w:line="360" w:lineRule="auto"/>
        <w:ind w:left="900" w:hanging="900"/>
        <w:jc w:val="both"/>
        <w:rPr>
          <w:rFonts w:ascii="Times New Roman" w:hAnsi="Times New Roman" w:cs="Times New Roman"/>
          <w:iCs/>
          <w:sz w:val="24"/>
          <w:szCs w:val="24"/>
        </w:rPr>
      </w:pPr>
      <w:r w:rsidRPr="008D25C8">
        <w:rPr>
          <w:rFonts w:ascii="Times New Roman" w:hAnsi="Times New Roman" w:cs="Times New Roman"/>
          <w:bCs/>
          <w:sz w:val="24"/>
          <w:szCs w:val="24"/>
        </w:rPr>
        <w:t>Varma R. Jayanth</w:t>
      </w:r>
      <w:r>
        <w:rPr>
          <w:rFonts w:ascii="Times New Roman" w:hAnsi="Times New Roman" w:cs="Times New Roman"/>
          <w:bCs/>
          <w:sz w:val="24"/>
          <w:szCs w:val="24"/>
        </w:rPr>
        <w:t>. (</w:t>
      </w:r>
      <w:r w:rsidRPr="008D25C8">
        <w:rPr>
          <w:rFonts w:ascii="Times New Roman" w:hAnsi="Times New Roman" w:cs="Times New Roman"/>
          <w:bCs/>
          <w:sz w:val="24"/>
          <w:szCs w:val="24"/>
        </w:rPr>
        <w:t>2002). Mispricing of Volatility in the Indian Index Options Market.</w:t>
      </w:r>
      <w:r w:rsidRPr="008D25C8">
        <w:rPr>
          <w:rFonts w:ascii="Times New Roman" w:hAnsi="Times New Roman" w:cs="Times New Roman"/>
          <w:i/>
          <w:iCs/>
          <w:sz w:val="24"/>
          <w:szCs w:val="24"/>
        </w:rPr>
        <w:t>IIMA</w:t>
      </w:r>
      <w:r w:rsidRPr="008D25C8">
        <w:rPr>
          <w:rFonts w:ascii="Times New Roman" w:hAnsi="Times New Roman" w:cs="Times New Roman"/>
          <w:iCs/>
          <w:sz w:val="24"/>
          <w:szCs w:val="24"/>
        </w:rPr>
        <w:t>Working Paper No. 2002-04-01</w:t>
      </w:r>
      <w:r>
        <w:rPr>
          <w:rFonts w:ascii="Times New Roman" w:hAnsi="Times New Roman" w:cs="Times New Roman"/>
          <w:iCs/>
          <w:sz w:val="24"/>
          <w:szCs w:val="24"/>
        </w:rPr>
        <w:t>.</w:t>
      </w:r>
    </w:p>
    <w:p w:rsidR="00BB059E" w:rsidRDefault="00BB059E" w:rsidP="00BB059E">
      <w:pPr>
        <w:spacing w:line="360" w:lineRule="auto"/>
        <w:ind w:firstLine="900"/>
        <w:jc w:val="both"/>
      </w:pPr>
    </w:p>
    <w:p w:rsidR="00FF364B" w:rsidRDefault="00FF364B"/>
    <w:sectPr w:rsidR="00FF364B" w:rsidSect="00861FE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46" w:rsidRDefault="00426C46" w:rsidP="00EF6FD6">
      <w:pPr>
        <w:spacing w:after="0" w:line="240" w:lineRule="auto"/>
      </w:pPr>
      <w:r>
        <w:separator/>
      </w:r>
    </w:p>
  </w:endnote>
  <w:endnote w:type="continuationSeparator" w:id="1">
    <w:p w:rsidR="00426C46" w:rsidRDefault="00426C46" w:rsidP="00EF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noPro">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2298763"/>
      <w:docPartObj>
        <w:docPartGallery w:val="Page Numbers (Bottom of Page)"/>
        <w:docPartUnique/>
      </w:docPartObj>
    </w:sdtPr>
    <w:sdtEndPr>
      <w:rPr>
        <w:noProof/>
      </w:rPr>
    </w:sdtEndPr>
    <w:sdtContent>
      <w:p w:rsidR="00B20F24" w:rsidRDefault="00ED13BC">
        <w:pPr>
          <w:pStyle w:val="Footer"/>
          <w:jc w:val="center"/>
        </w:pPr>
        <w:r>
          <w:fldChar w:fldCharType="begin"/>
        </w:r>
        <w:r w:rsidR="00B20F24">
          <w:instrText xml:space="preserve"> PAGE   \* MERGEFORMAT </w:instrText>
        </w:r>
        <w:r>
          <w:fldChar w:fldCharType="separate"/>
        </w:r>
        <w:r w:rsidR="00E92119">
          <w:rPr>
            <w:noProof/>
          </w:rPr>
          <w:t>13</w:t>
        </w:r>
        <w:r>
          <w:rPr>
            <w:noProof/>
          </w:rPr>
          <w:fldChar w:fldCharType="end"/>
        </w:r>
      </w:p>
    </w:sdtContent>
  </w:sdt>
  <w:p w:rsidR="00B20F24" w:rsidRDefault="00B20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46" w:rsidRDefault="00426C46" w:rsidP="00EF6FD6">
      <w:pPr>
        <w:spacing w:after="0" w:line="240" w:lineRule="auto"/>
      </w:pPr>
      <w:r>
        <w:separator/>
      </w:r>
    </w:p>
  </w:footnote>
  <w:footnote w:type="continuationSeparator" w:id="1">
    <w:p w:rsidR="00426C46" w:rsidRDefault="00426C46" w:rsidP="00EF6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3A4"/>
    <w:multiLevelType w:val="hybridMultilevel"/>
    <w:tmpl w:val="28A468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8644C"/>
    <w:multiLevelType w:val="hybridMultilevel"/>
    <w:tmpl w:val="1876C4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594CB9"/>
    <w:multiLevelType w:val="hybridMultilevel"/>
    <w:tmpl w:val="4E0A6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F307D"/>
    <w:multiLevelType w:val="hybridMultilevel"/>
    <w:tmpl w:val="AE28C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57318"/>
    <w:multiLevelType w:val="hybridMultilevel"/>
    <w:tmpl w:val="70E6A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90293"/>
    <w:multiLevelType w:val="hybridMultilevel"/>
    <w:tmpl w:val="DD361BF8"/>
    <w:lvl w:ilvl="0" w:tplc="4009000B">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6">
    <w:nsid w:val="6C442858"/>
    <w:multiLevelType w:val="hybridMultilevel"/>
    <w:tmpl w:val="D8107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C62B7"/>
    <w:multiLevelType w:val="hybridMultilevel"/>
    <w:tmpl w:val="39840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E9709A"/>
    <w:multiLevelType w:val="hybridMultilevel"/>
    <w:tmpl w:val="459E16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5"/>
  </w:num>
  <w:num w:numId="4">
    <w:abstractNumId w:val="2"/>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2D13"/>
    <w:rsid w:val="00022DBC"/>
    <w:rsid w:val="00026C50"/>
    <w:rsid w:val="000810CE"/>
    <w:rsid w:val="00084D76"/>
    <w:rsid w:val="000966E6"/>
    <w:rsid w:val="00131AD4"/>
    <w:rsid w:val="00143E28"/>
    <w:rsid w:val="00182EEA"/>
    <w:rsid w:val="001C68BE"/>
    <w:rsid w:val="001D5B23"/>
    <w:rsid w:val="00215A17"/>
    <w:rsid w:val="00251DA6"/>
    <w:rsid w:val="002A565B"/>
    <w:rsid w:val="002C0976"/>
    <w:rsid w:val="003106F6"/>
    <w:rsid w:val="00313515"/>
    <w:rsid w:val="00336452"/>
    <w:rsid w:val="00353D7E"/>
    <w:rsid w:val="003835B5"/>
    <w:rsid w:val="003C289D"/>
    <w:rsid w:val="00426C46"/>
    <w:rsid w:val="00455066"/>
    <w:rsid w:val="004A6FDB"/>
    <w:rsid w:val="004D42B3"/>
    <w:rsid w:val="00500A5D"/>
    <w:rsid w:val="00537B4B"/>
    <w:rsid w:val="005A2526"/>
    <w:rsid w:val="005E6141"/>
    <w:rsid w:val="005F5146"/>
    <w:rsid w:val="00601004"/>
    <w:rsid w:val="00610C27"/>
    <w:rsid w:val="0069303E"/>
    <w:rsid w:val="006A17B1"/>
    <w:rsid w:val="006C1DFA"/>
    <w:rsid w:val="007D0C8B"/>
    <w:rsid w:val="00805A92"/>
    <w:rsid w:val="008168B7"/>
    <w:rsid w:val="00861FEB"/>
    <w:rsid w:val="008B2386"/>
    <w:rsid w:val="00900E42"/>
    <w:rsid w:val="00943E5D"/>
    <w:rsid w:val="00A027F8"/>
    <w:rsid w:val="00A2270E"/>
    <w:rsid w:val="00A62512"/>
    <w:rsid w:val="00A81BBD"/>
    <w:rsid w:val="00A92A50"/>
    <w:rsid w:val="00AF0D4F"/>
    <w:rsid w:val="00B20F24"/>
    <w:rsid w:val="00B83A31"/>
    <w:rsid w:val="00BA2D13"/>
    <w:rsid w:val="00BB059E"/>
    <w:rsid w:val="00BC0D60"/>
    <w:rsid w:val="00BC220C"/>
    <w:rsid w:val="00C32507"/>
    <w:rsid w:val="00C92311"/>
    <w:rsid w:val="00CB07AC"/>
    <w:rsid w:val="00D20441"/>
    <w:rsid w:val="00D76AF4"/>
    <w:rsid w:val="00E23AB1"/>
    <w:rsid w:val="00E74134"/>
    <w:rsid w:val="00E92119"/>
    <w:rsid w:val="00ED13BC"/>
    <w:rsid w:val="00EF12E1"/>
    <w:rsid w:val="00EF6FD6"/>
    <w:rsid w:val="00F07106"/>
    <w:rsid w:val="00F33FC8"/>
    <w:rsid w:val="00F74724"/>
    <w:rsid w:val="00FF364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084D7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DefaultChar">
    <w:name w:val="Default Char"/>
    <w:basedOn w:val="DefaultParagraphFont"/>
    <w:link w:val="Default"/>
    <w:rsid w:val="00084D76"/>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8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D76"/>
    <w:rPr>
      <w:rFonts w:ascii="Tahoma" w:hAnsi="Tahoma" w:cs="Tahoma"/>
      <w:sz w:val="16"/>
      <w:szCs w:val="16"/>
      <w:lang w:val="en-US"/>
    </w:rPr>
  </w:style>
  <w:style w:type="paragraph" w:styleId="ListParagraph">
    <w:name w:val="List Paragraph"/>
    <w:basedOn w:val="Normal"/>
    <w:uiPriority w:val="34"/>
    <w:qFormat/>
    <w:rsid w:val="00084D76"/>
    <w:pPr>
      <w:ind w:left="720"/>
      <w:contextualSpacing/>
    </w:pPr>
  </w:style>
  <w:style w:type="character" w:customStyle="1" w:styleId="apple-converted-space">
    <w:name w:val="apple-converted-space"/>
    <w:basedOn w:val="DefaultParagraphFont"/>
    <w:rsid w:val="00084D76"/>
  </w:style>
  <w:style w:type="paragraph" w:styleId="Header">
    <w:name w:val="header"/>
    <w:basedOn w:val="Normal"/>
    <w:link w:val="HeaderChar"/>
    <w:uiPriority w:val="99"/>
    <w:unhideWhenUsed/>
    <w:rsid w:val="00EF6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FD6"/>
    <w:rPr>
      <w:lang w:val="en-US"/>
    </w:rPr>
  </w:style>
  <w:style w:type="paragraph" w:styleId="Footer">
    <w:name w:val="footer"/>
    <w:basedOn w:val="Normal"/>
    <w:link w:val="FooterChar"/>
    <w:uiPriority w:val="99"/>
    <w:unhideWhenUsed/>
    <w:rsid w:val="00EF6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FD6"/>
    <w:rPr>
      <w:lang w:val="en-US"/>
    </w:rPr>
  </w:style>
  <w:style w:type="table" w:styleId="TableGrid">
    <w:name w:val="Table Grid"/>
    <w:basedOn w:val="TableNormal"/>
    <w:uiPriority w:val="59"/>
    <w:rsid w:val="00353D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56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13</Pages>
  <Words>3640</Words>
  <Characters>20751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dhanrajsharma</dc:creator>
  <cp:lastModifiedBy>dell</cp:lastModifiedBy>
  <cp:revision>24</cp:revision>
  <dcterms:created xsi:type="dcterms:W3CDTF">2016-04-30T21:43:00Z</dcterms:created>
  <dcterms:modified xsi:type="dcterms:W3CDTF">2016-07-05T12:27:00Z</dcterms:modified>
</cp:coreProperties>
</file>