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BC" w:rsidRDefault="00BA71BC" w:rsidP="006973FA">
      <w:pPr>
        <w:jc w:val="center"/>
        <w:rPr>
          <w:rFonts w:asciiTheme="majorBidi" w:hAnsiTheme="majorBidi" w:cstheme="majorBidi"/>
          <w:b/>
          <w:bCs/>
          <w:sz w:val="24"/>
          <w:szCs w:val="24"/>
          <w:lang w:val="en-US"/>
        </w:rPr>
      </w:pPr>
      <w:bookmarkStart w:id="0" w:name="_GoBack"/>
      <w:bookmarkEnd w:id="0"/>
    </w:p>
    <w:p w:rsidR="00DB5E37" w:rsidRDefault="000610E2" w:rsidP="006973FA">
      <w:pPr>
        <w:jc w:val="center"/>
        <w:rPr>
          <w:rFonts w:asciiTheme="majorBidi" w:hAnsiTheme="majorBidi" w:cstheme="majorBidi"/>
          <w:b/>
          <w:bCs/>
          <w:sz w:val="24"/>
          <w:szCs w:val="24"/>
          <w:lang w:val="en-US"/>
        </w:rPr>
      </w:pPr>
      <w:r w:rsidRPr="006973FA">
        <w:rPr>
          <w:rFonts w:asciiTheme="majorBidi" w:hAnsiTheme="majorBidi" w:cstheme="majorBidi"/>
          <w:b/>
          <w:bCs/>
          <w:sz w:val="24"/>
          <w:szCs w:val="24"/>
          <w:lang w:val="en-US"/>
        </w:rPr>
        <w:t xml:space="preserve">The dynamic relationship between stock </w:t>
      </w:r>
      <w:r w:rsidR="004139CA">
        <w:rPr>
          <w:rFonts w:asciiTheme="majorBidi" w:hAnsiTheme="majorBidi" w:cstheme="majorBidi"/>
          <w:b/>
          <w:bCs/>
          <w:sz w:val="24"/>
          <w:szCs w:val="24"/>
          <w:lang w:val="en-US"/>
        </w:rPr>
        <w:t>index</w:t>
      </w:r>
      <w:r w:rsidRPr="006973FA">
        <w:rPr>
          <w:rFonts w:asciiTheme="majorBidi" w:hAnsiTheme="majorBidi" w:cstheme="majorBidi"/>
          <w:b/>
          <w:bCs/>
          <w:sz w:val="24"/>
          <w:szCs w:val="24"/>
          <w:lang w:val="en-US"/>
        </w:rPr>
        <w:t xml:space="preserve"> and exchange rate:</w:t>
      </w:r>
      <w:r w:rsidR="006973FA" w:rsidRPr="006973FA">
        <w:rPr>
          <w:rFonts w:asciiTheme="majorBidi" w:hAnsiTheme="majorBidi" w:cstheme="majorBidi"/>
          <w:b/>
          <w:bCs/>
          <w:sz w:val="24"/>
          <w:szCs w:val="24"/>
          <w:lang w:val="en-US"/>
        </w:rPr>
        <w:t xml:space="preserve"> Evidence for Tunis</w:t>
      </w:r>
    </w:p>
    <w:p w:rsidR="00CF31CB" w:rsidRPr="00CF31CB" w:rsidRDefault="00CF31CB" w:rsidP="00CF31CB">
      <w:pPr>
        <w:autoSpaceDE w:val="0"/>
        <w:autoSpaceDN w:val="0"/>
        <w:adjustRightInd w:val="0"/>
        <w:spacing w:after="0" w:line="240" w:lineRule="auto"/>
        <w:jc w:val="center"/>
        <w:rPr>
          <w:rFonts w:asciiTheme="majorBidi" w:hAnsiTheme="majorBidi" w:cstheme="majorBidi"/>
          <w:sz w:val="18"/>
          <w:szCs w:val="18"/>
        </w:rPr>
      </w:pPr>
      <w:r w:rsidRPr="00CF31CB">
        <w:rPr>
          <w:rFonts w:asciiTheme="majorBidi" w:hAnsiTheme="majorBidi" w:cstheme="majorBidi"/>
          <w:color w:val="000000"/>
          <w:sz w:val="20"/>
          <w:szCs w:val="20"/>
        </w:rPr>
        <w:t>Moussa Wajdi</w:t>
      </w:r>
      <w:r w:rsidRPr="00CF31CB">
        <w:rPr>
          <w:rFonts w:asciiTheme="majorBidi" w:hAnsiTheme="majorBidi" w:cstheme="majorBidi"/>
          <w:color w:val="000000"/>
          <w:sz w:val="20"/>
          <w:szCs w:val="20"/>
          <w:vertAlign w:val="superscript"/>
        </w:rPr>
        <w:t>1</w:t>
      </w:r>
    </w:p>
    <w:p w:rsidR="00CF31CB" w:rsidRDefault="00CF31CB" w:rsidP="00CF31CB">
      <w:pPr>
        <w:autoSpaceDE w:val="0"/>
        <w:autoSpaceDN w:val="0"/>
        <w:adjustRightInd w:val="0"/>
        <w:spacing w:after="0" w:line="240" w:lineRule="auto"/>
        <w:jc w:val="center"/>
        <w:rPr>
          <w:rFonts w:asciiTheme="majorBidi" w:hAnsiTheme="majorBidi" w:cstheme="majorBidi"/>
          <w:i/>
          <w:iCs/>
          <w:color w:val="000000"/>
          <w:sz w:val="20"/>
          <w:szCs w:val="20"/>
        </w:rPr>
      </w:pPr>
      <w:r w:rsidRPr="00CF31CB">
        <w:rPr>
          <w:rFonts w:asciiTheme="majorBidi" w:hAnsiTheme="majorBidi" w:cstheme="majorBidi"/>
          <w:i/>
          <w:iCs/>
          <w:color w:val="000000"/>
          <w:sz w:val="20"/>
          <w:szCs w:val="20"/>
        </w:rPr>
        <w:t>University of Tunis</w:t>
      </w:r>
    </w:p>
    <w:p w:rsidR="00CF31CB" w:rsidRPr="00CF31CB" w:rsidRDefault="00CF31CB" w:rsidP="00CF31CB">
      <w:pPr>
        <w:autoSpaceDE w:val="0"/>
        <w:autoSpaceDN w:val="0"/>
        <w:adjustRightInd w:val="0"/>
        <w:spacing w:after="0" w:line="240" w:lineRule="auto"/>
        <w:jc w:val="center"/>
        <w:rPr>
          <w:rFonts w:asciiTheme="majorBidi" w:hAnsiTheme="majorBidi" w:cstheme="majorBidi"/>
          <w:i/>
          <w:iCs/>
          <w:color w:val="000000"/>
          <w:sz w:val="20"/>
          <w:szCs w:val="20"/>
          <w:lang w:val="en-US"/>
        </w:rPr>
      </w:pPr>
      <w:r w:rsidRPr="00CF31CB">
        <w:rPr>
          <w:rFonts w:asciiTheme="majorBidi" w:hAnsiTheme="majorBidi" w:cstheme="majorBidi"/>
          <w:i/>
          <w:iCs/>
          <w:color w:val="000000"/>
          <w:sz w:val="20"/>
          <w:szCs w:val="20"/>
          <w:lang w:val="en-US"/>
        </w:rPr>
        <w:t>Higher Institute of Management of Tunis</w:t>
      </w:r>
      <w:r>
        <w:rPr>
          <w:rFonts w:asciiTheme="majorBidi" w:hAnsiTheme="majorBidi" w:cstheme="majorBidi"/>
          <w:i/>
          <w:iCs/>
          <w:color w:val="000000"/>
          <w:sz w:val="20"/>
          <w:szCs w:val="20"/>
          <w:lang w:val="en-US"/>
        </w:rPr>
        <w:t xml:space="preserve"> </w:t>
      </w:r>
    </w:p>
    <w:p w:rsidR="00CF31CB" w:rsidRPr="00CF31CB" w:rsidRDefault="00CF31CB" w:rsidP="00CF31CB">
      <w:pPr>
        <w:autoSpaceDE w:val="0"/>
        <w:autoSpaceDN w:val="0"/>
        <w:adjustRightInd w:val="0"/>
        <w:spacing w:after="0" w:line="240" w:lineRule="auto"/>
        <w:jc w:val="center"/>
        <w:rPr>
          <w:rFonts w:asciiTheme="majorBidi" w:hAnsiTheme="majorBidi" w:cstheme="majorBidi"/>
          <w:i/>
          <w:iCs/>
          <w:sz w:val="20"/>
          <w:szCs w:val="20"/>
        </w:rPr>
      </w:pPr>
      <w:r w:rsidRPr="00CF31CB">
        <w:rPr>
          <w:rFonts w:asciiTheme="majorBidi" w:hAnsiTheme="majorBidi" w:cstheme="majorBidi"/>
          <w:i/>
          <w:iCs/>
          <w:sz w:val="20"/>
          <w:szCs w:val="20"/>
        </w:rPr>
        <w:t>Laboratoire : (GEF2A)</w:t>
      </w:r>
    </w:p>
    <w:p w:rsidR="00CF31CB" w:rsidRDefault="00CF31CB" w:rsidP="00CF31CB">
      <w:pPr>
        <w:autoSpaceDE w:val="0"/>
        <w:autoSpaceDN w:val="0"/>
        <w:adjustRightInd w:val="0"/>
        <w:spacing w:after="0" w:line="240" w:lineRule="auto"/>
        <w:jc w:val="center"/>
        <w:rPr>
          <w:rFonts w:ascii="NimbusRomNo9L" w:hAnsi="NimbusRomNo9L" w:cs="NimbusRomNo9L"/>
          <w:i/>
          <w:iCs/>
          <w:color w:val="000000"/>
        </w:rPr>
      </w:pPr>
      <w:r w:rsidRPr="00CF31CB">
        <w:rPr>
          <w:rFonts w:asciiTheme="majorBidi" w:hAnsiTheme="majorBidi" w:cstheme="majorBidi"/>
          <w:i/>
          <w:iCs/>
          <w:color w:val="000000"/>
          <w:sz w:val="20"/>
          <w:szCs w:val="20"/>
        </w:rPr>
        <w:t>E-mail :</w:t>
      </w:r>
      <w:r w:rsidRPr="00CF31CB">
        <w:rPr>
          <w:rFonts w:asciiTheme="majorBidi" w:hAnsiTheme="majorBidi" w:cstheme="majorBidi"/>
          <w:sz w:val="20"/>
          <w:szCs w:val="20"/>
        </w:rPr>
        <w:t xml:space="preserve"> </w:t>
      </w:r>
      <w:r w:rsidRPr="00CF31CB">
        <w:rPr>
          <w:rFonts w:asciiTheme="majorBidi" w:hAnsiTheme="majorBidi" w:cstheme="majorBidi"/>
          <w:i/>
          <w:iCs/>
          <w:color w:val="000000"/>
          <w:sz w:val="20"/>
          <w:szCs w:val="20"/>
        </w:rPr>
        <w:t>Wajdi.Moussa@isg.rnu.tn</w:t>
      </w:r>
    </w:p>
    <w:p w:rsidR="00CF31CB" w:rsidRPr="00CF31CB" w:rsidRDefault="00CF31CB" w:rsidP="00CF31CB">
      <w:pPr>
        <w:rPr>
          <w:rFonts w:asciiTheme="majorBidi" w:hAnsiTheme="majorBidi" w:cstheme="majorBidi"/>
          <w:b/>
          <w:bCs/>
          <w:sz w:val="24"/>
          <w:szCs w:val="24"/>
        </w:rPr>
      </w:pPr>
    </w:p>
    <w:p w:rsidR="00FC6CB5" w:rsidRPr="00CF31CB" w:rsidRDefault="00FC6CB5" w:rsidP="00CF31CB">
      <w:pPr>
        <w:rPr>
          <w:rFonts w:asciiTheme="majorBidi" w:hAnsiTheme="majorBidi" w:cstheme="majorBidi"/>
          <w:b/>
          <w:bCs/>
          <w:sz w:val="24"/>
          <w:szCs w:val="24"/>
          <w:lang w:val="en-US"/>
        </w:rPr>
      </w:pPr>
      <w:r w:rsidRPr="00FC6CB5">
        <w:rPr>
          <w:rFonts w:asciiTheme="majorBidi" w:hAnsiTheme="majorBidi" w:cstheme="majorBidi"/>
          <w:b/>
          <w:bCs/>
          <w:sz w:val="24"/>
          <w:szCs w:val="24"/>
          <w:lang w:val="en-US"/>
        </w:rPr>
        <w:t>Abstract</w:t>
      </w:r>
    </w:p>
    <w:p w:rsidR="00FC6CB5" w:rsidRPr="00FC6CB5" w:rsidRDefault="00FC6CB5" w:rsidP="00CD4F8E">
      <w:pPr>
        <w:spacing w:after="0"/>
        <w:jc w:val="both"/>
        <w:rPr>
          <w:rFonts w:asciiTheme="majorBidi" w:hAnsiTheme="majorBidi" w:cstheme="majorBidi"/>
          <w:sz w:val="24"/>
          <w:szCs w:val="24"/>
          <w:lang w:val="en-US"/>
        </w:rPr>
      </w:pPr>
      <w:r w:rsidRPr="00FC6CB5">
        <w:rPr>
          <w:rFonts w:asciiTheme="majorBidi" w:hAnsiTheme="majorBidi" w:cstheme="majorBidi"/>
          <w:sz w:val="24"/>
          <w:szCs w:val="24"/>
          <w:lang w:val="en-US"/>
        </w:rPr>
        <w:t xml:space="preserve">The analysis of time varying correlation between stock </w:t>
      </w:r>
      <w:r w:rsidR="004139CA">
        <w:rPr>
          <w:rFonts w:asciiTheme="majorBidi" w:hAnsiTheme="majorBidi" w:cstheme="majorBidi"/>
          <w:sz w:val="24"/>
          <w:szCs w:val="24"/>
          <w:lang w:val="en-US"/>
        </w:rPr>
        <w:t>index</w:t>
      </w:r>
      <w:r w:rsidRPr="00FC6CB5">
        <w:rPr>
          <w:rFonts w:asciiTheme="majorBidi" w:hAnsiTheme="majorBidi" w:cstheme="majorBidi"/>
          <w:sz w:val="24"/>
          <w:szCs w:val="24"/>
          <w:lang w:val="en-US"/>
        </w:rPr>
        <w:t xml:space="preserve"> and exchange rates in the context of international investments was been well researched in the literature in last few years. In this paper, we study the interdependence of stock </w:t>
      </w:r>
      <w:r w:rsidR="004139CA">
        <w:rPr>
          <w:rFonts w:asciiTheme="majorBidi" w:hAnsiTheme="majorBidi" w:cstheme="majorBidi"/>
          <w:sz w:val="24"/>
          <w:szCs w:val="24"/>
          <w:lang w:val="en-US"/>
        </w:rPr>
        <w:t>index</w:t>
      </w:r>
      <w:r w:rsidRPr="00FC6CB5">
        <w:rPr>
          <w:rFonts w:asciiTheme="majorBidi" w:hAnsiTheme="majorBidi" w:cstheme="majorBidi"/>
          <w:sz w:val="24"/>
          <w:szCs w:val="24"/>
          <w:lang w:val="en-US"/>
        </w:rPr>
        <w:t xml:space="preserve"> and exchange rate for the </w:t>
      </w:r>
      <w:r w:rsidR="00CD4F8E">
        <w:rPr>
          <w:rFonts w:asciiTheme="majorBidi" w:hAnsiTheme="majorBidi" w:cstheme="majorBidi"/>
          <w:sz w:val="24"/>
          <w:szCs w:val="24"/>
          <w:lang w:val="en-US"/>
        </w:rPr>
        <w:t>Tunis</w:t>
      </w:r>
      <w:r w:rsidRPr="00FC6CB5">
        <w:rPr>
          <w:rFonts w:asciiTheme="majorBidi" w:hAnsiTheme="majorBidi" w:cstheme="majorBidi"/>
          <w:sz w:val="24"/>
          <w:szCs w:val="24"/>
          <w:lang w:val="en-US"/>
        </w:rPr>
        <w:t xml:space="preserve"> during the global financial crisis. Hence, we approve a </w:t>
      </w:r>
      <w:r>
        <w:rPr>
          <w:rFonts w:asciiTheme="majorBidi" w:hAnsiTheme="majorBidi" w:cstheme="majorBidi"/>
          <w:sz w:val="24"/>
          <w:szCs w:val="24"/>
          <w:lang w:val="en-US"/>
        </w:rPr>
        <w:t>DCC-FIAP</w:t>
      </w:r>
      <w:r w:rsidRPr="00FC6CB5">
        <w:rPr>
          <w:rFonts w:asciiTheme="majorBidi" w:hAnsiTheme="majorBidi" w:cstheme="majorBidi"/>
          <w:sz w:val="24"/>
          <w:szCs w:val="24"/>
          <w:lang w:val="en-US"/>
        </w:rPr>
        <w:t>ARCH model to study the dynamic conditional correlation, throughout the peri</w:t>
      </w:r>
      <w:r>
        <w:rPr>
          <w:rFonts w:asciiTheme="majorBidi" w:hAnsiTheme="majorBidi" w:cstheme="majorBidi"/>
          <w:sz w:val="24"/>
          <w:szCs w:val="24"/>
          <w:lang w:val="en-US"/>
        </w:rPr>
        <w:t>od spanning from January 1, 2006 until January 1, 2017</w:t>
      </w:r>
      <w:r w:rsidRPr="00FC6CB5">
        <w:rPr>
          <w:rFonts w:asciiTheme="majorBidi" w:hAnsiTheme="majorBidi" w:cstheme="majorBidi"/>
          <w:sz w:val="24"/>
          <w:szCs w:val="24"/>
          <w:lang w:val="en-US"/>
        </w:rPr>
        <w:t xml:space="preserve">. The empirical results recommend asymmetric responses in correlations between </w:t>
      </w:r>
      <w:r w:rsidR="00185538" w:rsidRPr="00FC6CB5">
        <w:rPr>
          <w:rFonts w:asciiTheme="majorBidi" w:hAnsiTheme="majorBidi" w:cstheme="majorBidi"/>
          <w:sz w:val="24"/>
          <w:szCs w:val="24"/>
          <w:lang w:val="en-US"/>
        </w:rPr>
        <w:t>the stock</w:t>
      </w:r>
      <w:r w:rsidRPr="00FC6CB5">
        <w:rPr>
          <w:rFonts w:asciiTheme="majorBidi" w:hAnsiTheme="majorBidi" w:cstheme="majorBidi"/>
          <w:sz w:val="24"/>
          <w:szCs w:val="24"/>
          <w:lang w:val="en-US"/>
        </w:rPr>
        <w:t xml:space="preserve"> </w:t>
      </w:r>
      <w:r w:rsidR="004139CA">
        <w:rPr>
          <w:rFonts w:asciiTheme="majorBidi" w:hAnsiTheme="majorBidi" w:cstheme="majorBidi"/>
          <w:sz w:val="24"/>
          <w:szCs w:val="24"/>
          <w:lang w:val="en-US"/>
        </w:rPr>
        <w:t>index</w:t>
      </w:r>
      <w:r w:rsidRPr="00FC6CB5">
        <w:rPr>
          <w:rFonts w:asciiTheme="majorBidi" w:hAnsiTheme="majorBidi" w:cstheme="majorBidi"/>
          <w:sz w:val="24"/>
          <w:szCs w:val="24"/>
          <w:lang w:val="en-US"/>
        </w:rPr>
        <w:t xml:space="preserve"> and exchange rate</w:t>
      </w:r>
      <w:r w:rsidR="00185538">
        <w:rPr>
          <w:rFonts w:asciiTheme="majorBidi" w:hAnsiTheme="majorBidi" w:cstheme="majorBidi"/>
          <w:sz w:val="24"/>
          <w:szCs w:val="24"/>
          <w:lang w:val="en-US"/>
        </w:rPr>
        <w:t xml:space="preserve"> from Tunisia</w:t>
      </w:r>
      <w:r w:rsidRPr="00FC6CB5">
        <w:rPr>
          <w:rFonts w:asciiTheme="majorBidi" w:hAnsiTheme="majorBidi" w:cstheme="majorBidi"/>
          <w:sz w:val="24"/>
          <w:szCs w:val="24"/>
          <w:lang w:val="en-US"/>
        </w:rPr>
        <w:t xml:space="preserve">. Moreover, the results indicate an increase of exchange rates and stock </w:t>
      </w:r>
      <w:r w:rsidR="004139CA">
        <w:rPr>
          <w:rFonts w:asciiTheme="majorBidi" w:hAnsiTheme="majorBidi" w:cstheme="majorBidi"/>
          <w:sz w:val="24"/>
          <w:szCs w:val="24"/>
          <w:lang w:val="en-US"/>
        </w:rPr>
        <w:t>index</w:t>
      </w:r>
      <w:r w:rsidRPr="00FC6CB5">
        <w:rPr>
          <w:rFonts w:asciiTheme="majorBidi" w:hAnsiTheme="majorBidi" w:cstheme="majorBidi"/>
          <w:sz w:val="24"/>
          <w:szCs w:val="24"/>
          <w:lang w:val="en-US"/>
        </w:rPr>
        <w:t xml:space="preserve"> correlations through the crisis periods, telling the different currencies vulnerability. Finally, we find some significant decreases in the estimated dynamic correlations, indicating the existence of a “currency contagion effect” during turmoil periods.</w:t>
      </w:r>
    </w:p>
    <w:p w:rsidR="00FC6CB5" w:rsidRPr="00FC6CB5" w:rsidRDefault="00FC6CB5" w:rsidP="00FC6CB5">
      <w:pPr>
        <w:rPr>
          <w:rFonts w:asciiTheme="majorBidi" w:hAnsiTheme="majorBidi" w:cstheme="majorBidi"/>
          <w:sz w:val="24"/>
          <w:szCs w:val="24"/>
          <w:lang w:val="en-US"/>
        </w:rPr>
      </w:pPr>
    </w:p>
    <w:p w:rsidR="00FC6CB5" w:rsidRPr="00FC6CB5" w:rsidRDefault="00FC6CB5" w:rsidP="00FC6CB5">
      <w:pPr>
        <w:rPr>
          <w:rFonts w:asciiTheme="majorBidi" w:hAnsiTheme="majorBidi" w:cstheme="majorBidi"/>
          <w:sz w:val="24"/>
          <w:szCs w:val="24"/>
          <w:lang w:val="en-US"/>
        </w:rPr>
      </w:pPr>
      <w:r w:rsidRPr="00FC6CB5">
        <w:rPr>
          <w:rFonts w:asciiTheme="majorBidi" w:hAnsiTheme="majorBidi" w:cstheme="majorBidi"/>
          <w:sz w:val="24"/>
          <w:szCs w:val="24"/>
          <w:lang w:val="en-US"/>
        </w:rPr>
        <w:t>JEL classification numbers: G32, G33, C22, C53, G15.</w:t>
      </w:r>
    </w:p>
    <w:p w:rsidR="00FC6CB5" w:rsidRPr="00FC6CB5" w:rsidRDefault="00FC6CB5" w:rsidP="00FC6CB5">
      <w:pPr>
        <w:rPr>
          <w:rFonts w:asciiTheme="majorBidi" w:hAnsiTheme="majorBidi" w:cstheme="majorBidi"/>
          <w:sz w:val="24"/>
          <w:szCs w:val="24"/>
          <w:lang w:val="en-US"/>
        </w:rPr>
      </w:pPr>
    </w:p>
    <w:p w:rsidR="006973FA" w:rsidRDefault="00FC6CB5" w:rsidP="00F62B5F">
      <w:pPr>
        <w:rPr>
          <w:rFonts w:asciiTheme="majorBidi" w:hAnsiTheme="majorBidi" w:cstheme="majorBidi"/>
          <w:sz w:val="24"/>
          <w:szCs w:val="24"/>
          <w:lang w:val="en-US"/>
        </w:rPr>
      </w:pPr>
      <w:r w:rsidRPr="00FC6CB5">
        <w:rPr>
          <w:rFonts w:asciiTheme="majorBidi" w:hAnsiTheme="majorBidi" w:cstheme="majorBidi"/>
          <w:sz w:val="24"/>
          <w:szCs w:val="24"/>
          <w:lang w:val="en-US"/>
        </w:rPr>
        <w:t>Keywords: volatility, DCC</w:t>
      </w:r>
      <w:r w:rsidR="00F62B5F">
        <w:rPr>
          <w:rFonts w:asciiTheme="majorBidi" w:hAnsiTheme="majorBidi" w:cstheme="majorBidi"/>
          <w:sz w:val="24"/>
          <w:szCs w:val="24"/>
          <w:lang w:val="en-US"/>
        </w:rPr>
        <w:t>-FIAPARCH</w:t>
      </w:r>
      <w:r w:rsidRPr="00FC6CB5">
        <w:rPr>
          <w:rFonts w:asciiTheme="majorBidi" w:hAnsiTheme="majorBidi" w:cstheme="majorBidi"/>
          <w:sz w:val="24"/>
          <w:szCs w:val="24"/>
          <w:lang w:val="en-US"/>
        </w:rPr>
        <w:t xml:space="preserve">, Global financial crisis, exchange rates, stock </w:t>
      </w:r>
      <w:r w:rsidR="004139CA">
        <w:rPr>
          <w:rFonts w:asciiTheme="majorBidi" w:hAnsiTheme="majorBidi" w:cstheme="majorBidi"/>
          <w:sz w:val="24"/>
          <w:szCs w:val="24"/>
          <w:lang w:val="en-US"/>
        </w:rPr>
        <w:t>index</w:t>
      </w:r>
      <w:r w:rsidRPr="00FC6CB5">
        <w:rPr>
          <w:rFonts w:asciiTheme="majorBidi" w:hAnsiTheme="majorBidi" w:cstheme="majorBidi"/>
          <w:sz w:val="24"/>
          <w:szCs w:val="24"/>
          <w:lang w:val="en-US"/>
        </w:rPr>
        <w:t xml:space="preserve"> and currency contagion.</w:t>
      </w:r>
    </w:p>
    <w:p w:rsidR="00F64643" w:rsidRDefault="00F64643" w:rsidP="00F62B5F">
      <w:pPr>
        <w:rPr>
          <w:rFonts w:asciiTheme="majorBidi" w:hAnsiTheme="majorBidi" w:cstheme="majorBidi"/>
          <w:sz w:val="24"/>
          <w:szCs w:val="24"/>
          <w:lang w:val="en-US"/>
        </w:rPr>
      </w:pPr>
    </w:p>
    <w:p w:rsidR="00F64643" w:rsidRDefault="00F64643" w:rsidP="00F62B5F">
      <w:pPr>
        <w:rPr>
          <w:rFonts w:asciiTheme="majorBidi" w:hAnsiTheme="majorBidi" w:cstheme="majorBidi"/>
          <w:sz w:val="24"/>
          <w:szCs w:val="24"/>
          <w:lang w:val="en-US"/>
        </w:rPr>
      </w:pPr>
    </w:p>
    <w:p w:rsidR="00F64643" w:rsidRDefault="00F64643" w:rsidP="00F62B5F">
      <w:pPr>
        <w:rPr>
          <w:rFonts w:asciiTheme="majorBidi" w:hAnsiTheme="majorBidi" w:cstheme="majorBidi"/>
          <w:sz w:val="24"/>
          <w:szCs w:val="24"/>
          <w:lang w:val="en-US"/>
        </w:rPr>
      </w:pPr>
    </w:p>
    <w:p w:rsidR="00F64643" w:rsidRDefault="00F64643" w:rsidP="00F62B5F">
      <w:pPr>
        <w:rPr>
          <w:rFonts w:asciiTheme="majorBidi" w:hAnsiTheme="majorBidi" w:cstheme="majorBidi"/>
          <w:sz w:val="24"/>
          <w:szCs w:val="24"/>
          <w:lang w:val="en-US"/>
        </w:rPr>
      </w:pPr>
    </w:p>
    <w:p w:rsidR="00F64643" w:rsidRDefault="00F64643" w:rsidP="00F62B5F">
      <w:pPr>
        <w:rPr>
          <w:rFonts w:asciiTheme="majorBidi" w:hAnsiTheme="majorBidi" w:cstheme="majorBidi"/>
          <w:sz w:val="24"/>
          <w:szCs w:val="24"/>
          <w:lang w:val="en-US"/>
        </w:rPr>
      </w:pPr>
    </w:p>
    <w:p w:rsidR="00F64643" w:rsidRDefault="00F64643" w:rsidP="00F62B5F">
      <w:pPr>
        <w:rPr>
          <w:rFonts w:asciiTheme="majorBidi" w:hAnsiTheme="majorBidi" w:cstheme="majorBidi"/>
          <w:sz w:val="24"/>
          <w:szCs w:val="24"/>
          <w:lang w:val="en-US"/>
        </w:rPr>
      </w:pPr>
    </w:p>
    <w:p w:rsidR="00F64643" w:rsidRDefault="00F64643" w:rsidP="00F62B5F">
      <w:pPr>
        <w:rPr>
          <w:rFonts w:asciiTheme="majorBidi" w:hAnsiTheme="majorBidi" w:cstheme="majorBidi"/>
          <w:sz w:val="24"/>
          <w:szCs w:val="24"/>
          <w:lang w:val="en-US"/>
        </w:rPr>
      </w:pPr>
    </w:p>
    <w:p w:rsidR="00F64643" w:rsidRDefault="00F64643" w:rsidP="00F62B5F">
      <w:pPr>
        <w:rPr>
          <w:rFonts w:asciiTheme="majorBidi" w:hAnsiTheme="majorBidi" w:cstheme="majorBidi"/>
          <w:sz w:val="24"/>
          <w:szCs w:val="24"/>
          <w:lang w:val="en-US"/>
        </w:rPr>
      </w:pPr>
    </w:p>
    <w:p w:rsidR="00F64643" w:rsidRDefault="00F64643" w:rsidP="00F62B5F">
      <w:pPr>
        <w:rPr>
          <w:rFonts w:asciiTheme="majorBidi" w:hAnsiTheme="majorBidi" w:cstheme="majorBidi"/>
          <w:sz w:val="24"/>
          <w:szCs w:val="24"/>
          <w:lang w:val="en-US"/>
        </w:rPr>
      </w:pPr>
    </w:p>
    <w:p w:rsidR="00F64643" w:rsidRDefault="00F64643" w:rsidP="00F62B5F">
      <w:pPr>
        <w:rPr>
          <w:rFonts w:asciiTheme="majorBidi" w:hAnsiTheme="majorBidi" w:cstheme="majorBidi"/>
          <w:sz w:val="24"/>
          <w:szCs w:val="24"/>
          <w:lang w:val="en-US"/>
        </w:rPr>
      </w:pPr>
    </w:p>
    <w:p w:rsidR="00F64643" w:rsidRDefault="00F64643" w:rsidP="00F62B5F">
      <w:pPr>
        <w:rPr>
          <w:rFonts w:asciiTheme="majorBidi" w:hAnsiTheme="majorBidi" w:cstheme="majorBidi"/>
          <w:sz w:val="24"/>
          <w:szCs w:val="24"/>
          <w:lang w:val="en-US"/>
        </w:rPr>
      </w:pPr>
    </w:p>
    <w:p w:rsidR="00F64643" w:rsidRDefault="00F64643" w:rsidP="00F62B5F">
      <w:pPr>
        <w:rPr>
          <w:rFonts w:asciiTheme="majorBidi" w:hAnsiTheme="majorBidi" w:cstheme="majorBidi"/>
          <w:sz w:val="24"/>
          <w:szCs w:val="24"/>
          <w:lang w:val="en-US"/>
        </w:rPr>
      </w:pPr>
    </w:p>
    <w:p w:rsidR="00F64643" w:rsidRDefault="00F64643" w:rsidP="00F62B5F">
      <w:pPr>
        <w:rPr>
          <w:rFonts w:asciiTheme="majorBidi" w:hAnsiTheme="majorBidi" w:cstheme="majorBidi"/>
          <w:sz w:val="24"/>
          <w:szCs w:val="24"/>
          <w:lang w:val="en-US"/>
        </w:rPr>
      </w:pPr>
    </w:p>
    <w:p w:rsidR="00F64643" w:rsidRDefault="006156FE" w:rsidP="006156FE">
      <w:pPr>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00F64643" w:rsidRPr="00F64643">
        <w:rPr>
          <w:rFonts w:asciiTheme="majorBidi" w:hAnsiTheme="majorBidi" w:cstheme="majorBidi"/>
          <w:b/>
          <w:bCs/>
          <w:sz w:val="24"/>
          <w:szCs w:val="24"/>
          <w:lang w:val="en-US"/>
        </w:rPr>
        <w:t xml:space="preserve">The dynamic relationship between stock </w:t>
      </w:r>
      <w:r w:rsidR="004139CA">
        <w:rPr>
          <w:rFonts w:asciiTheme="majorBidi" w:hAnsiTheme="majorBidi" w:cstheme="majorBidi"/>
          <w:b/>
          <w:bCs/>
          <w:sz w:val="24"/>
          <w:szCs w:val="24"/>
          <w:lang w:val="en-US"/>
        </w:rPr>
        <w:t>index</w:t>
      </w:r>
      <w:r w:rsidR="00F64643" w:rsidRPr="00F64643">
        <w:rPr>
          <w:rFonts w:asciiTheme="majorBidi" w:hAnsiTheme="majorBidi" w:cstheme="majorBidi"/>
          <w:b/>
          <w:bCs/>
          <w:sz w:val="24"/>
          <w:szCs w:val="24"/>
          <w:lang w:val="en-US"/>
        </w:rPr>
        <w:t xml:space="preserve"> and exchange rate: Evidence for Tunis</w:t>
      </w:r>
    </w:p>
    <w:p w:rsidR="00F64643" w:rsidRDefault="00F64643" w:rsidP="00F64643">
      <w:pPr>
        <w:rPr>
          <w:rFonts w:asciiTheme="majorBidi" w:hAnsiTheme="majorBidi" w:cstheme="majorBidi"/>
          <w:b/>
          <w:bCs/>
          <w:sz w:val="24"/>
          <w:szCs w:val="24"/>
          <w:lang w:val="en-US"/>
        </w:rPr>
      </w:pPr>
    </w:p>
    <w:p w:rsidR="00F64643" w:rsidRPr="000E73C4" w:rsidRDefault="000E73C4" w:rsidP="000E73C4">
      <w:pPr>
        <w:pStyle w:val="Paragraphedeliste"/>
        <w:numPr>
          <w:ilvl w:val="0"/>
          <w:numId w:val="1"/>
        </w:numPr>
        <w:rPr>
          <w:rFonts w:asciiTheme="majorBidi" w:hAnsiTheme="majorBidi" w:cstheme="majorBidi"/>
          <w:b/>
          <w:bCs/>
          <w:sz w:val="24"/>
          <w:szCs w:val="24"/>
          <w:lang w:val="en-US"/>
        </w:rPr>
      </w:pPr>
      <w:r w:rsidRPr="000E73C4">
        <w:rPr>
          <w:rFonts w:asciiTheme="majorBidi" w:hAnsiTheme="majorBidi" w:cstheme="majorBidi"/>
          <w:b/>
          <w:bCs/>
          <w:sz w:val="24"/>
          <w:szCs w:val="24"/>
          <w:lang w:val="en-US"/>
        </w:rPr>
        <w:t>Introduction</w:t>
      </w:r>
    </w:p>
    <w:p w:rsidR="00F64643" w:rsidRPr="00030502" w:rsidRDefault="00030502" w:rsidP="00030502">
      <w:pPr>
        <w:spacing w:line="240" w:lineRule="auto"/>
        <w:jc w:val="both"/>
        <w:rPr>
          <w:rFonts w:asciiTheme="majorBidi" w:hAnsiTheme="majorBidi" w:cstheme="majorBidi"/>
          <w:sz w:val="24"/>
          <w:szCs w:val="24"/>
          <w:lang w:val="en-US"/>
        </w:rPr>
      </w:pPr>
      <w:r w:rsidRPr="00030502">
        <w:rPr>
          <w:rFonts w:asciiTheme="majorBidi" w:hAnsiTheme="majorBidi" w:cstheme="majorBidi"/>
          <w:sz w:val="24"/>
          <w:szCs w:val="24"/>
          <w:lang w:val="en-US"/>
        </w:rPr>
        <w:t xml:space="preserve">The modeling of the volatility of financial returns has become a subject that is the subject of the most research in the field of financial econometrics (Sadorsky (2012)). The importance of volatility modeling comes in large part from the fact that it agrees to survey the uncertainty of the performance of a given asset such as an exchange rate or a stock market index, for example. Likewise, the fact that the </w:t>
      </w:r>
      <w:r w:rsidR="004139CA">
        <w:rPr>
          <w:rFonts w:asciiTheme="majorBidi" w:hAnsiTheme="majorBidi" w:cstheme="majorBidi"/>
          <w:sz w:val="24"/>
          <w:szCs w:val="24"/>
          <w:lang w:val="en-US"/>
        </w:rPr>
        <w:t>index</w:t>
      </w:r>
      <w:r w:rsidRPr="00030502">
        <w:rPr>
          <w:rFonts w:asciiTheme="majorBidi" w:hAnsiTheme="majorBidi" w:cstheme="majorBidi"/>
          <w:sz w:val="24"/>
          <w:szCs w:val="24"/>
          <w:lang w:val="en-US"/>
        </w:rPr>
        <w:t xml:space="preserve"> of these assets are very variable can not be neglected, especially when we invest our money. Nowadays, any investor is aware of the fluctuations that introduce an element of risk into his portfolio. This is why investors want to choose the degree of 'exposure' to risk consistent with their level of tolerance to the latter.</w:t>
      </w:r>
      <w:r w:rsidR="00801FB6">
        <w:rPr>
          <w:rFonts w:asciiTheme="majorBidi" w:hAnsiTheme="majorBidi" w:cstheme="majorBidi"/>
          <w:sz w:val="24"/>
          <w:szCs w:val="24"/>
          <w:lang w:val="en-US"/>
        </w:rPr>
        <w:t xml:space="preserve"> </w:t>
      </w:r>
      <w:r w:rsidRPr="00030502">
        <w:rPr>
          <w:rFonts w:asciiTheme="majorBidi" w:hAnsiTheme="majorBidi" w:cstheme="majorBidi"/>
          <w:sz w:val="24"/>
          <w:szCs w:val="24"/>
          <w:lang w:val="en-US"/>
        </w:rPr>
        <w:t xml:space="preserve">Thus, knowledge of the volatility of financial returns plays a key role in the valuation and hedging of any investment, especially when it is risky. Figlewski (1997) considers volatility a synonym for risk, he thinks that high volatility means a disruption of the market. It can be measured by using the variance of </w:t>
      </w:r>
      <w:r w:rsidR="004139CA">
        <w:rPr>
          <w:rFonts w:asciiTheme="majorBidi" w:hAnsiTheme="majorBidi" w:cstheme="majorBidi"/>
          <w:sz w:val="24"/>
          <w:szCs w:val="24"/>
          <w:lang w:val="en-US"/>
        </w:rPr>
        <w:t>index</w:t>
      </w:r>
      <w:r w:rsidRPr="00030502">
        <w:rPr>
          <w:rFonts w:asciiTheme="majorBidi" w:hAnsiTheme="majorBidi" w:cstheme="majorBidi"/>
          <w:sz w:val="24"/>
          <w:szCs w:val="24"/>
          <w:lang w:val="en-US"/>
        </w:rPr>
        <w:t xml:space="preserve"> returns that reflect the loss or gain over a given period of time. Tsay (2005) indicates that a highly volatile market implies that </w:t>
      </w:r>
      <w:r w:rsidR="004139CA">
        <w:rPr>
          <w:rFonts w:asciiTheme="majorBidi" w:hAnsiTheme="majorBidi" w:cstheme="majorBidi"/>
          <w:sz w:val="24"/>
          <w:szCs w:val="24"/>
          <w:lang w:val="en-US"/>
        </w:rPr>
        <w:t>index</w:t>
      </w:r>
      <w:r w:rsidRPr="00030502">
        <w:rPr>
          <w:rFonts w:asciiTheme="majorBidi" w:hAnsiTheme="majorBidi" w:cstheme="majorBidi"/>
          <w:sz w:val="24"/>
          <w:szCs w:val="24"/>
          <w:lang w:val="en-US"/>
        </w:rPr>
        <w:t xml:space="preserve"> fluctuate wildly. Thus, the modeling of the dynamics of volatility makes it possible to take into account its properties, such as the grouping of volatility, long memory and asymmetry effect.</w:t>
      </w:r>
    </w:p>
    <w:p w:rsidR="00030502" w:rsidRPr="00030502" w:rsidRDefault="00030502" w:rsidP="00030502">
      <w:pPr>
        <w:spacing w:line="240" w:lineRule="auto"/>
        <w:jc w:val="both"/>
        <w:rPr>
          <w:rFonts w:asciiTheme="majorBidi" w:hAnsiTheme="majorBidi" w:cstheme="majorBidi"/>
          <w:sz w:val="24"/>
          <w:szCs w:val="24"/>
          <w:lang w:val="en-US"/>
        </w:rPr>
      </w:pPr>
      <w:r w:rsidRPr="00030502">
        <w:rPr>
          <w:rFonts w:asciiTheme="majorBidi" w:hAnsiTheme="majorBidi" w:cstheme="majorBidi"/>
          <w:sz w:val="24"/>
          <w:szCs w:val="24"/>
          <w:lang w:val="en-US"/>
        </w:rPr>
        <w:t xml:space="preserve">The present study provides a robust analysis of dynamic linkages </w:t>
      </w:r>
      <w:r w:rsidR="00801FB6" w:rsidRPr="00030502">
        <w:rPr>
          <w:rFonts w:asciiTheme="majorBidi" w:hAnsiTheme="majorBidi" w:cstheme="majorBidi"/>
          <w:sz w:val="24"/>
          <w:szCs w:val="24"/>
          <w:lang w:val="en-US"/>
        </w:rPr>
        <w:t>between</w:t>
      </w:r>
      <w:r w:rsidRPr="00030502">
        <w:rPr>
          <w:rFonts w:asciiTheme="majorBidi" w:hAnsiTheme="majorBidi" w:cstheme="majorBidi"/>
          <w:sz w:val="24"/>
          <w:szCs w:val="24"/>
          <w:lang w:val="en-US"/>
        </w:rPr>
        <w:t xml:space="preserve"> exchange rate and stock index from </w:t>
      </w:r>
      <w:r>
        <w:rPr>
          <w:rFonts w:asciiTheme="majorBidi" w:hAnsiTheme="majorBidi" w:cstheme="majorBidi"/>
          <w:sz w:val="24"/>
          <w:szCs w:val="24"/>
          <w:lang w:val="en-US"/>
        </w:rPr>
        <w:t xml:space="preserve">Tunisia </w:t>
      </w:r>
      <w:r w:rsidRPr="00030502">
        <w:rPr>
          <w:rFonts w:asciiTheme="majorBidi" w:hAnsiTheme="majorBidi" w:cstheme="majorBidi"/>
          <w:sz w:val="24"/>
          <w:szCs w:val="24"/>
          <w:lang w:val="en-US"/>
        </w:rPr>
        <w:t xml:space="preserve">that goes beyond a simple analysis of correlation breakdowns. The timevarying DCC are </w:t>
      </w:r>
      <w:r>
        <w:rPr>
          <w:rFonts w:asciiTheme="majorBidi" w:hAnsiTheme="majorBidi" w:cstheme="majorBidi"/>
          <w:sz w:val="24"/>
          <w:szCs w:val="24"/>
          <w:lang w:val="en-US"/>
        </w:rPr>
        <w:t>captured from a multivariate FIAP</w:t>
      </w:r>
      <w:r w:rsidRPr="00030502">
        <w:rPr>
          <w:rFonts w:asciiTheme="majorBidi" w:hAnsiTheme="majorBidi" w:cstheme="majorBidi"/>
          <w:sz w:val="24"/>
          <w:szCs w:val="24"/>
          <w:lang w:val="en-US"/>
        </w:rPr>
        <w:t>ARCH-DCC model which takes into account long memory behavior, market information speed. The rest of the paper is organized as follows. First part presents the data and the econometric methodology. Second part displays and discusses the empirical findings and their interpretation, while final part provides our conclusion.</w:t>
      </w:r>
    </w:p>
    <w:p w:rsidR="001729F2" w:rsidRPr="00801FB6" w:rsidRDefault="001729F2" w:rsidP="00801FB6">
      <w:pPr>
        <w:spacing w:line="360" w:lineRule="auto"/>
        <w:rPr>
          <w:rFonts w:asciiTheme="majorBidi" w:hAnsiTheme="majorBidi" w:cstheme="majorBidi"/>
          <w:b/>
          <w:bCs/>
          <w:sz w:val="24"/>
          <w:szCs w:val="24"/>
          <w:lang w:val="en-US"/>
        </w:rPr>
      </w:pPr>
      <w:r w:rsidRPr="00801FB6">
        <w:rPr>
          <w:rFonts w:asciiTheme="majorBidi" w:hAnsiTheme="majorBidi" w:cstheme="majorBidi"/>
          <w:b/>
          <w:bCs/>
          <w:sz w:val="24"/>
          <w:szCs w:val="24"/>
          <w:lang w:val="en-US"/>
        </w:rPr>
        <w:t xml:space="preserve">2. </w:t>
      </w:r>
      <w:r w:rsidR="00801FB6" w:rsidRPr="00801FB6">
        <w:rPr>
          <w:rFonts w:asciiTheme="majorBidi" w:hAnsiTheme="majorBidi" w:cstheme="majorBidi"/>
          <w:b/>
          <w:bCs/>
          <w:sz w:val="24"/>
          <w:szCs w:val="24"/>
          <w:lang w:val="en-US"/>
        </w:rPr>
        <w:t>Review of empirical work</w:t>
      </w:r>
    </w:p>
    <w:p w:rsidR="0073605B" w:rsidRPr="0073605B" w:rsidRDefault="00801FB6" w:rsidP="00827D9C">
      <w:pPr>
        <w:jc w:val="both"/>
        <w:rPr>
          <w:rFonts w:asciiTheme="majorBidi" w:hAnsiTheme="majorBidi" w:cstheme="majorBidi"/>
          <w:sz w:val="24"/>
          <w:szCs w:val="24"/>
          <w:lang w:val="en-US"/>
        </w:rPr>
      </w:pPr>
      <w:r w:rsidRPr="00801FB6">
        <w:rPr>
          <w:rFonts w:asciiTheme="majorBidi" w:hAnsiTheme="majorBidi" w:cstheme="majorBidi"/>
          <w:sz w:val="24"/>
          <w:szCs w:val="24"/>
          <w:lang w:val="en-US"/>
        </w:rPr>
        <w:t xml:space="preserve">Over the past decade, a growing number of studies have emerged in an attempt to model asymmetric long-volatility volatility in exchange rates and stock </w:t>
      </w:r>
      <w:r w:rsidR="004139CA">
        <w:rPr>
          <w:rFonts w:asciiTheme="majorBidi" w:hAnsiTheme="majorBidi" w:cstheme="majorBidi"/>
          <w:sz w:val="24"/>
          <w:szCs w:val="24"/>
          <w:lang w:val="en-US"/>
        </w:rPr>
        <w:t>index</w:t>
      </w:r>
      <w:r w:rsidRPr="00801FB6">
        <w:rPr>
          <w:rFonts w:asciiTheme="majorBidi" w:hAnsiTheme="majorBidi" w:cstheme="majorBidi"/>
          <w:sz w:val="24"/>
          <w:szCs w:val="24"/>
          <w:lang w:val="en-US"/>
        </w:rPr>
        <w:t xml:space="preserve"> such as the work of Abdalla and Murinde (1997), Ajayi, Friedman and Mehdian (1998), Granger, Huang and Yang (2000), Smyth and Nandha (2003) Phylaktis and Ravazzolo (2005), Kodongo and Ojah (2012). Aydin (2002), for example, examined the performance behavior of the Istanbul stock market index using the ARCH model (1,1) and the author found that there volatility</w:t>
      </w:r>
      <w:r w:rsidR="00717D3C" w:rsidRPr="00717D3C">
        <w:rPr>
          <w:rFonts w:asciiTheme="majorBidi" w:hAnsiTheme="majorBidi" w:cstheme="majorBidi"/>
          <w:sz w:val="24"/>
          <w:szCs w:val="24"/>
          <w:lang w:val="en-US"/>
        </w:rPr>
        <w:t xml:space="preserve"> are</w:t>
      </w:r>
      <w:r w:rsidRPr="00801FB6">
        <w:rPr>
          <w:rFonts w:asciiTheme="majorBidi" w:hAnsiTheme="majorBidi" w:cstheme="majorBidi"/>
          <w:sz w:val="24"/>
          <w:szCs w:val="24"/>
          <w:lang w:val="en-US"/>
        </w:rPr>
        <w:t xml:space="preserve"> </w:t>
      </w:r>
      <w:r w:rsidRPr="00717D3C">
        <w:rPr>
          <w:rFonts w:asciiTheme="majorBidi" w:hAnsiTheme="majorBidi" w:cstheme="majorBidi"/>
          <w:sz w:val="24"/>
          <w:szCs w:val="24"/>
          <w:lang w:val="en-US"/>
        </w:rPr>
        <w:t>clusters</w:t>
      </w:r>
      <w:r w:rsidR="00717D3C">
        <w:rPr>
          <w:rFonts w:asciiTheme="majorBidi" w:hAnsiTheme="majorBidi" w:cstheme="majorBidi"/>
          <w:sz w:val="24"/>
          <w:szCs w:val="24"/>
          <w:lang w:val="en-US"/>
        </w:rPr>
        <w:t xml:space="preserve"> </w:t>
      </w:r>
      <w:r w:rsidRPr="00801FB6">
        <w:rPr>
          <w:rFonts w:asciiTheme="majorBidi" w:hAnsiTheme="majorBidi" w:cstheme="majorBidi"/>
          <w:sz w:val="24"/>
          <w:szCs w:val="24"/>
          <w:lang w:val="en-US"/>
        </w:rPr>
        <w:t>negative asymmetry, large flattening, and autocorrelation in time series data.</w:t>
      </w:r>
      <w:r w:rsidR="0073605B" w:rsidRPr="0073605B">
        <w:rPr>
          <w:lang w:val="en-US"/>
        </w:rPr>
        <w:t xml:space="preserve"> </w:t>
      </w:r>
      <w:r w:rsidR="0073605B" w:rsidRPr="0073605B">
        <w:rPr>
          <w:rFonts w:asciiTheme="majorBidi" w:hAnsiTheme="majorBidi" w:cstheme="majorBidi"/>
          <w:sz w:val="24"/>
          <w:szCs w:val="24"/>
          <w:lang w:val="en-US"/>
        </w:rPr>
        <w:t xml:space="preserve">Baillie and Bollerslev (2000) have pointed out that the integrated fractional GARCH model, noted by FIEGARCH, can adequately describe the volatility of DEM / USD. Degiannakis (2004) used the FIAPARCH model to examine the characteristics of conditional volatility in three European stock markets. The author has documented that ARCH processes generate more accurate forecasts of stock </w:t>
      </w:r>
      <w:r w:rsidR="004139CA">
        <w:rPr>
          <w:rFonts w:asciiTheme="majorBidi" w:hAnsiTheme="majorBidi" w:cstheme="majorBidi"/>
          <w:sz w:val="24"/>
          <w:szCs w:val="24"/>
          <w:lang w:val="en-US"/>
        </w:rPr>
        <w:t>index</w:t>
      </w:r>
      <w:r w:rsidR="0073605B" w:rsidRPr="0073605B">
        <w:rPr>
          <w:rFonts w:asciiTheme="majorBidi" w:hAnsiTheme="majorBidi" w:cstheme="majorBidi"/>
          <w:sz w:val="24"/>
          <w:szCs w:val="24"/>
          <w:lang w:val="en-US"/>
        </w:rPr>
        <w:t xml:space="preserve"> volatility. Akgün and Sayyan (2005) examined the asymmetric response of Istanbul stock market yields using asymmetric conditional heteroskedasticity models (EGARCH, GJR, APARCH, FIEGARCH, FIAPARCH) for the period 04 January 2000 through 25</w:t>
      </w:r>
      <w:r w:rsidR="0073605B">
        <w:rPr>
          <w:rFonts w:asciiTheme="majorBidi" w:hAnsiTheme="majorBidi" w:cstheme="majorBidi"/>
          <w:sz w:val="24"/>
          <w:szCs w:val="24"/>
          <w:lang w:val="en-US"/>
        </w:rPr>
        <w:t xml:space="preserve"> </w:t>
      </w:r>
      <w:r w:rsidR="0073605B" w:rsidRPr="0073605B">
        <w:rPr>
          <w:rFonts w:asciiTheme="majorBidi" w:hAnsiTheme="majorBidi" w:cstheme="majorBidi"/>
          <w:sz w:val="24"/>
          <w:szCs w:val="24"/>
          <w:lang w:val="en-US"/>
        </w:rPr>
        <w:t>May 2005. Their results show that the APARCH and FIAPARCH models provide more accurate volatility forecasts.</w:t>
      </w:r>
      <w:r w:rsidR="0073605B" w:rsidRPr="0073605B">
        <w:rPr>
          <w:lang w:val="en-US"/>
        </w:rPr>
        <w:t xml:space="preserve"> </w:t>
      </w:r>
      <w:r w:rsidR="0073605B">
        <w:rPr>
          <w:rFonts w:asciiTheme="majorBidi" w:hAnsiTheme="majorBidi" w:cstheme="majorBidi"/>
          <w:sz w:val="24"/>
          <w:szCs w:val="24"/>
          <w:lang w:val="en-US"/>
        </w:rPr>
        <w:t xml:space="preserve"> </w:t>
      </w:r>
      <w:r w:rsidR="0073605B" w:rsidRPr="0073605B">
        <w:rPr>
          <w:rFonts w:asciiTheme="majorBidi" w:hAnsiTheme="majorBidi" w:cstheme="majorBidi"/>
          <w:sz w:val="24"/>
          <w:szCs w:val="24"/>
          <w:lang w:val="en-US"/>
        </w:rPr>
        <w:t xml:space="preserve">Kang and Yoon (2006) used the FIEGARCH model to capture the effect of asymmetry and long-term memory in the </w:t>
      </w:r>
      <w:r w:rsidR="0073605B" w:rsidRPr="0073605B">
        <w:rPr>
          <w:rFonts w:asciiTheme="majorBidi" w:hAnsiTheme="majorBidi" w:cstheme="majorBidi"/>
          <w:sz w:val="24"/>
          <w:szCs w:val="24"/>
          <w:lang w:val="en-US"/>
        </w:rPr>
        <w:lastRenderedPageBreak/>
        <w:t>volatility of stock market returns from South Korea, Japan, Hong Kong, and Singapore. Their study indicated the presence of long memory and the asymmetry effect in the sample that was used.</w:t>
      </w:r>
      <w:r w:rsidR="0073605B" w:rsidRPr="0073605B">
        <w:rPr>
          <w:lang w:val="en-US"/>
        </w:rPr>
        <w:t xml:space="preserve"> </w:t>
      </w:r>
      <w:r w:rsidR="0073605B" w:rsidRPr="0073605B">
        <w:rPr>
          <w:rFonts w:asciiTheme="majorBidi" w:hAnsiTheme="majorBidi" w:cstheme="majorBidi"/>
          <w:sz w:val="24"/>
          <w:szCs w:val="24"/>
          <w:lang w:val="en-US"/>
        </w:rPr>
        <w:t>Kang et al. (2009) also examine the volatility predictive power of GARCH models. They show the superiority of FIGARCH in modeling and predicting the persistence of volatility. Kasman and Torun (2009) investigate the long-term memory of stock market returns in eight central and eastern European countries. Their results provide evidence of the presence of long memory for the markets considered. More recently, Kang, Cheong, and Yoon (2010) test whether long memory is present in Chinese stock market returns, and these authors have found that the FIGARCH model (1, d, 1) has a higher return tha</w:t>
      </w:r>
      <w:r w:rsidR="005A70FA">
        <w:rPr>
          <w:rFonts w:asciiTheme="majorBidi" w:hAnsiTheme="majorBidi" w:cstheme="majorBidi"/>
          <w:sz w:val="24"/>
          <w:szCs w:val="24"/>
          <w:lang w:val="en-US"/>
        </w:rPr>
        <w:t xml:space="preserve">n the GARCH and IGARCH models. </w:t>
      </w:r>
      <w:r w:rsidR="0073605B" w:rsidRPr="0073605B">
        <w:rPr>
          <w:rFonts w:asciiTheme="majorBidi" w:hAnsiTheme="majorBidi" w:cstheme="majorBidi"/>
          <w:sz w:val="24"/>
          <w:szCs w:val="24"/>
          <w:lang w:val="en-US"/>
        </w:rPr>
        <w:t xml:space="preserve"> Conrad, Karanasos, and Zeng (2011) estimate the FIAPARCH model uni-variate and multivariate versions for stock market returns in eight countries, and consider that this model is applicable because it takes into account both long</w:t>
      </w:r>
      <w:r w:rsidR="00717D3C" w:rsidRPr="00717D3C">
        <w:rPr>
          <w:lang w:val="en-US"/>
        </w:rPr>
        <w:t xml:space="preserve"> </w:t>
      </w:r>
      <w:r w:rsidR="00717D3C" w:rsidRPr="00717D3C">
        <w:rPr>
          <w:rFonts w:asciiTheme="majorBidi" w:hAnsiTheme="majorBidi" w:cstheme="majorBidi"/>
          <w:sz w:val="24"/>
          <w:szCs w:val="24"/>
          <w:lang w:val="en-US"/>
        </w:rPr>
        <w:t>memory</w:t>
      </w:r>
      <w:r w:rsidR="00717D3C">
        <w:rPr>
          <w:rFonts w:asciiTheme="majorBidi" w:hAnsiTheme="majorBidi" w:cstheme="majorBidi"/>
          <w:sz w:val="24"/>
          <w:szCs w:val="24"/>
          <w:lang w:val="en-US"/>
        </w:rPr>
        <w:t xml:space="preserve"> and </w:t>
      </w:r>
      <w:r w:rsidR="0073605B" w:rsidRPr="0073605B">
        <w:rPr>
          <w:rFonts w:asciiTheme="majorBidi" w:hAnsiTheme="majorBidi" w:cstheme="majorBidi"/>
          <w:sz w:val="24"/>
          <w:szCs w:val="24"/>
          <w:lang w:val="en-US"/>
        </w:rPr>
        <w:t>asymmetry.</w:t>
      </w:r>
      <w:r w:rsidR="0073605B" w:rsidRPr="0073605B">
        <w:rPr>
          <w:lang w:val="en-US"/>
        </w:rPr>
        <w:t xml:space="preserve"> </w:t>
      </w:r>
      <w:r w:rsidR="0073605B" w:rsidRPr="0073605B">
        <w:rPr>
          <w:rFonts w:asciiTheme="majorBidi" w:hAnsiTheme="majorBidi" w:cstheme="majorBidi"/>
          <w:sz w:val="24"/>
          <w:szCs w:val="24"/>
          <w:lang w:val="en-US"/>
        </w:rPr>
        <w:t xml:space="preserve">Chkili, Aloui, and Nguyen (2011) use a Markov-Switching EGARCH model to analyze the dynamic relationship between exchange rates and stock market returns in four emerging countries, namely Singapore, Hong Kong, Mexico, </w:t>
      </w:r>
      <w:r w:rsidR="00717D3C">
        <w:rPr>
          <w:rFonts w:asciiTheme="majorBidi" w:hAnsiTheme="majorBidi" w:cstheme="majorBidi"/>
          <w:sz w:val="24"/>
          <w:szCs w:val="24"/>
          <w:lang w:val="en-US"/>
        </w:rPr>
        <w:t xml:space="preserve">and Malaysia, for </w:t>
      </w:r>
      <w:r w:rsidR="0073605B" w:rsidRPr="0073605B">
        <w:rPr>
          <w:rFonts w:asciiTheme="majorBidi" w:hAnsiTheme="majorBidi" w:cstheme="majorBidi"/>
          <w:sz w:val="24"/>
          <w:szCs w:val="24"/>
          <w:lang w:val="en-US"/>
        </w:rPr>
        <w:t>normal and turbulent periods</w:t>
      </w:r>
      <w:r w:rsidR="00827D9C">
        <w:rPr>
          <w:rFonts w:asciiTheme="majorBidi" w:hAnsiTheme="majorBidi" w:cstheme="majorBidi"/>
          <w:sz w:val="24"/>
          <w:szCs w:val="24"/>
          <w:lang w:val="en-US"/>
        </w:rPr>
        <w:t xml:space="preserve">. </w:t>
      </w:r>
      <w:r w:rsidR="0073605B" w:rsidRPr="0073605B">
        <w:rPr>
          <w:rFonts w:asciiTheme="majorBidi" w:hAnsiTheme="majorBidi" w:cstheme="majorBidi"/>
          <w:sz w:val="24"/>
          <w:szCs w:val="24"/>
          <w:lang w:val="en-US"/>
        </w:rPr>
        <w:t>The predictive superiority of FIAPARCH over other GARCH models is supported by the work of Dimitriou and Kenourgios (2013). Riadh El Abed and Samir Maktouf (2016) suggest that the FIAPARCH model is the best specification for</w:t>
      </w:r>
      <w:r w:rsidR="00BE5BAF" w:rsidRPr="00BE5BAF">
        <w:rPr>
          <w:lang w:val="en-US"/>
        </w:rPr>
        <w:t xml:space="preserve"> </w:t>
      </w:r>
      <w:r w:rsidR="00BE5BAF" w:rsidRPr="00BE5BAF">
        <w:rPr>
          <w:rFonts w:asciiTheme="majorBidi" w:hAnsiTheme="majorBidi" w:cstheme="majorBidi"/>
          <w:sz w:val="24"/>
          <w:szCs w:val="24"/>
          <w:lang w:val="en-US"/>
        </w:rPr>
        <w:t>modeling</w:t>
      </w:r>
      <w:r w:rsidR="0073605B" w:rsidRPr="0073605B">
        <w:rPr>
          <w:rFonts w:asciiTheme="majorBidi" w:hAnsiTheme="majorBidi" w:cstheme="majorBidi"/>
          <w:sz w:val="24"/>
          <w:szCs w:val="24"/>
          <w:lang w:val="en-US"/>
        </w:rPr>
        <w:t xml:space="preserve"> </w:t>
      </w:r>
      <w:r w:rsidR="00BE5BAF">
        <w:rPr>
          <w:rFonts w:asciiTheme="majorBidi" w:hAnsiTheme="majorBidi" w:cstheme="majorBidi"/>
          <w:sz w:val="24"/>
          <w:szCs w:val="24"/>
          <w:lang w:val="en-US"/>
        </w:rPr>
        <w:t xml:space="preserve">the </w:t>
      </w:r>
      <w:r w:rsidR="0073605B" w:rsidRPr="0073605B">
        <w:rPr>
          <w:rFonts w:asciiTheme="majorBidi" w:hAnsiTheme="majorBidi" w:cstheme="majorBidi"/>
          <w:sz w:val="24"/>
          <w:szCs w:val="24"/>
          <w:lang w:val="en-US"/>
        </w:rPr>
        <w:t>conditional</w:t>
      </w:r>
      <w:r w:rsidR="00BE5BAF" w:rsidRPr="00BE5BAF">
        <w:rPr>
          <w:lang w:val="en-US"/>
        </w:rPr>
        <w:t xml:space="preserve"> </w:t>
      </w:r>
      <w:r w:rsidR="00BE5BAF" w:rsidRPr="00BE5BAF">
        <w:rPr>
          <w:rFonts w:asciiTheme="majorBidi" w:hAnsiTheme="majorBidi" w:cstheme="majorBidi"/>
          <w:sz w:val="24"/>
          <w:szCs w:val="24"/>
          <w:lang w:val="en-US"/>
        </w:rPr>
        <w:t>volatility</w:t>
      </w:r>
      <w:r w:rsidR="0073605B" w:rsidRPr="0073605B">
        <w:rPr>
          <w:rFonts w:asciiTheme="majorBidi" w:hAnsiTheme="majorBidi" w:cstheme="majorBidi"/>
          <w:sz w:val="24"/>
          <w:szCs w:val="24"/>
          <w:lang w:val="en-US"/>
        </w:rPr>
        <w:t>.</w:t>
      </w:r>
      <w:r w:rsidR="0073605B" w:rsidRPr="0073605B">
        <w:rPr>
          <w:lang w:val="en-US"/>
        </w:rPr>
        <w:t xml:space="preserve"> </w:t>
      </w:r>
      <w:r w:rsidR="0073605B" w:rsidRPr="0073605B">
        <w:rPr>
          <w:rFonts w:asciiTheme="majorBidi" w:hAnsiTheme="majorBidi" w:cstheme="majorBidi"/>
          <w:sz w:val="24"/>
          <w:szCs w:val="24"/>
          <w:lang w:val="en-US"/>
        </w:rPr>
        <w:t>Li and Giles (2015) examined exchange rate volatility for developed countries such as the United States and Japan and six Asian countries such as China, India, Malaysia, Indonesia, the Philippines and Thailand using of the BEKK-MGARCH model. Bentes (2016) adopts a fractionally integrated GARCH model (FI</w:t>
      </w:r>
      <w:r w:rsidR="00BE5BAF">
        <w:rPr>
          <w:rFonts w:asciiTheme="majorBidi" w:hAnsiTheme="majorBidi" w:cstheme="majorBidi"/>
          <w:sz w:val="24"/>
          <w:szCs w:val="24"/>
          <w:lang w:val="en-US"/>
        </w:rPr>
        <w:t xml:space="preserve">GARCH) to examine the impact of global crises </w:t>
      </w:r>
      <w:r w:rsidR="0073605B" w:rsidRPr="0073605B">
        <w:rPr>
          <w:rFonts w:asciiTheme="majorBidi" w:hAnsiTheme="majorBidi" w:cstheme="majorBidi"/>
          <w:sz w:val="24"/>
          <w:szCs w:val="24"/>
          <w:lang w:val="en-US"/>
        </w:rPr>
        <w:t xml:space="preserve">using daily data for the period 1985-2009. </w:t>
      </w:r>
      <w:r w:rsidR="00BE5BAF">
        <w:rPr>
          <w:rFonts w:asciiTheme="majorBidi" w:hAnsiTheme="majorBidi" w:cstheme="majorBidi"/>
          <w:sz w:val="24"/>
          <w:szCs w:val="24"/>
          <w:lang w:val="en-US"/>
        </w:rPr>
        <w:t>His</w:t>
      </w:r>
      <w:r w:rsidR="0073605B" w:rsidRPr="0073605B">
        <w:rPr>
          <w:rFonts w:asciiTheme="majorBidi" w:hAnsiTheme="majorBidi" w:cstheme="majorBidi"/>
          <w:sz w:val="24"/>
          <w:szCs w:val="24"/>
          <w:lang w:val="en-US"/>
        </w:rPr>
        <w:t xml:space="preserve"> study finds evidence of a long memory in the conditional variance throughout the sampling period, but mixed evidence in the sub-sample analysis.</w:t>
      </w:r>
      <w:r w:rsidR="0073605B" w:rsidRPr="0073605B">
        <w:rPr>
          <w:lang w:val="en-US"/>
        </w:rPr>
        <w:t xml:space="preserve"> </w:t>
      </w:r>
      <w:r w:rsidR="0073605B" w:rsidRPr="0073605B">
        <w:rPr>
          <w:rFonts w:asciiTheme="majorBidi" w:hAnsiTheme="majorBidi" w:cstheme="majorBidi"/>
          <w:sz w:val="24"/>
          <w:szCs w:val="24"/>
          <w:lang w:val="en-US"/>
        </w:rPr>
        <w:t>Ogega Haggai Owidi and Freshia Mugo-Waweru (2016) examine the behavior of the volatility of Kenyan stock market performance by the FIEGARCH model (1, d, 1). These authors have found that the FIEGARCH model has the capacity to capture the asymmetry effect by taking into account the characteristics of the long memory of volatility.</w:t>
      </w:r>
    </w:p>
    <w:p w:rsidR="00F64643" w:rsidRPr="00E35C4C" w:rsidRDefault="0017644A" w:rsidP="00F62B5F">
      <w:pPr>
        <w:rPr>
          <w:rFonts w:asciiTheme="majorBidi" w:hAnsiTheme="majorBidi" w:cstheme="majorBidi"/>
          <w:b/>
          <w:bCs/>
          <w:sz w:val="24"/>
          <w:szCs w:val="24"/>
          <w:lang w:val="en-US"/>
        </w:rPr>
      </w:pPr>
      <w:r w:rsidRPr="00E35C4C">
        <w:rPr>
          <w:rFonts w:asciiTheme="majorBidi" w:hAnsiTheme="majorBidi" w:cstheme="majorBidi"/>
          <w:b/>
          <w:bCs/>
          <w:sz w:val="24"/>
          <w:szCs w:val="24"/>
          <w:lang w:val="en-US"/>
        </w:rPr>
        <w:t>3. Econometric Methodology</w:t>
      </w:r>
    </w:p>
    <w:p w:rsidR="00C6014F" w:rsidRPr="00E35C4C" w:rsidRDefault="00C6014F" w:rsidP="00E35C4C">
      <w:pPr>
        <w:spacing w:line="360" w:lineRule="auto"/>
        <w:rPr>
          <w:rFonts w:asciiTheme="majorBidi" w:hAnsiTheme="majorBidi" w:cstheme="majorBidi"/>
          <w:b/>
          <w:bCs/>
          <w:sz w:val="24"/>
          <w:szCs w:val="24"/>
          <w:lang w:val="en-US"/>
        </w:rPr>
      </w:pPr>
      <w:r w:rsidRPr="00E35C4C">
        <w:rPr>
          <w:rFonts w:asciiTheme="majorBidi" w:hAnsiTheme="majorBidi" w:cstheme="majorBidi"/>
          <w:b/>
          <w:bCs/>
          <w:sz w:val="24"/>
          <w:szCs w:val="24"/>
          <w:lang w:val="en-US"/>
        </w:rPr>
        <w:t xml:space="preserve">  3.1. FIAPARCH (p, d, q)</w:t>
      </w:r>
      <w:r w:rsidRPr="00E35C4C">
        <w:rPr>
          <w:rFonts w:asciiTheme="majorBidi" w:hAnsiTheme="majorBidi" w:cstheme="majorBidi"/>
          <w:sz w:val="24"/>
          <w:szCs w:val="24"/>
          <w:lang w:val="en-US"/>
        </w:rPr>
        <w:t xml:space="preserve"> </w:t>
      </w:r>
      <w:r w:rsidR="00E35C4C">
        <w:rPr>
          <w:rFonts w:asciiTheme="majorBidi" w:hAnsiTheme="majorBidi" w:cstheme="majorBidi"/>
          <w:b/>
          <w:bCs/>
          <w:sz w:val="24"/>
          <w:szCs w:val="24"/>
          <w:lang w:val="en-US"/>
        </w:rPr>
        <w:t>Model</w:t>
      </w:r>
    </w:p>
    <w:p w:rsidR="00AF3E6A" w:rsidRPr="00AF3E6A" w:rsidRDefault="00AF3E6A" w:rsidP="005816B7">
      <w:pPr>
        <w:spacing w:line="240" w:lineRule="auto"/>
        <w:jc w:val="both"/>
        <w:rPr>
          <w:rFonts w:asciiTheme="majorBidi" w:hAnsiTheme="majorBidi" w:cstheme="majorBidi"/>
          <w:sz w:val="24"/>
          <w:szCs w:val="24"/>
          <w:lang w:val="en-US"/>
        </w:rPr>
      </w:pPr>
      <w:r w:rsidRPr="00AF3E6A">
        <w:rPr>
          <w:rFonts w:asciiTheme="majorBidi" w:hAnsiTheme="majorBidi" w:cstheme="majorBidi"/>
          <w:sz w:val="24"/>
          <w:szCs w:val="24"/>
          <w:lang w:val="en-US"/>
        </w:rPr>
        <w:t xml:space="preserve">The AR (1) process is one of the most common models for describing a time series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t</m:t>
            </m:r>
          </m:sub>
        </m:sSub>
      </m:oMath>
      <w:r w:rsidRPr="00AF3E6A">
        <w:rPr>
          <w:rFonts w:asciiTheme="majorBidi" w:hAnsiTheme="majorBidi" w:cstheme="majorBidi"/>
          <w:sz w:val="24"/>
          <w:szCs w:val="24"/>
          <w:lang w:val="en-US"/>
        </w:rPr>
        <w:t>of stock returns or exchange rates. Its formulation is given as:</w:t>
      </w:r>
    </w:p>
    <w:p w:rsidR="00C6014F" w:rsidRPr="004C16DD" w:rsidRDefault="000826FF" w:rsidP="00697999">
      <w:pPr>
        <w:autoSpaceDE w:val="0"/>
        <w:autoSpaceDN w:val="0"/>
        <w:adjustRightInd w:val="0"/>
        <w:spacing w:before="120" w:after="0" w:line="240" w:lineRule="auto"/>
        <w:jc w:val="right"/>
        <w:rPr>
          <w:rFonts w:asciiTheme="majorBidi" w:hAnsiTheme="majorBidi" w:cstheme="majorBidi"/>
          <w:sz w:val="24"/>
          <w:szCs w:val="24"/>
          <w:lang w:val="en-US"/>
        </w:rPr>
      </w:pPr>
      <m:oMath>
        <m:d>
          <m:dPr>
            <m:ctrlPr>
              <w:rPr>
                <w:rFonts w:ascii="Cambria Math" w:hAnsi="Cambria Math" w:cstheme="majorBidi"/>
                <w:i/>
                <w:sz w:val="24"/>
                <w:szCs w:val="24"/>
              </w:rPr>
            </m:ctrlPr>
          </m:dPr>
          <m:e>
            <m:r>
              <w:rPr>
                <w:rFonts w:ascii="Cambria Math" w:hAnsi="Cambria Math" w:cstheme="majorBidi"/>
                <w:sz w:val="24"/>
                <w:szCs w:val="24"/>
                <w:lang w:val="en-US"/>
              </w:rPr>
              <m:t>1-</m:t>
            </m:r>
            <m:r>
              <w:rPr>
                <w:rFonts w:ascii="Cambria Math" w:hAnsi="Cambria Math" w:cstheme="majorBidi"/>
                <w:sz w:val="24"/>
                <w:szCs w:val="24"/>
              </w:rPr>
              <m:t>ξL</m:t>
            </m:r>
          </m:e>
        </m:d>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t</m:t>
            </m:r>
          </m:sub>
        </m:sSub>
        <m:r>
          <w:rPr>
            <w:rFonts w:ascii="Cambria Math" w:hAnsi="Cambria Math" w:cstheme="majorBidi"/>
            <w:sz w:val="24"/>
            <w:szCs w:val="24"/>
            <w:lang w:val="en-US"/>
          </w:rPr>
          <m:t>=</m:t>
        </m:r>
        <m:r>
          <w:rPr>
            <w:rFonts w:ascii="Cambria Math" w:hAnsi="Cambria Math" w:cstheme="majorBidi"/>
            <w:sz w:val="24"/>
            <w:szCs w:val="24"/>
          </w:rPr>
          <m:t>c</m:t>
        </m:r>
        <m:r>
          <w:rPr>
            <w:rFonts w:ascii="Cambria Math" w:hAnsi="Cambria Math" w:cstheme="majorBidi"/>
            <w:sz w:val="24"/>
            <w:szCs w:val="24"/>
            <w:lang w:val="en-US"/>
          </w:rPr>
          <m:t>+</m:t>
        </m:r>
        <m:sSub>
          <m:sSubPr>
            <m:ctrlPr>
              <w:rPr>
                <w:rFonts w:ascii="Cambria Math" w:hAnsi="Cambria Math"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t</m:t>
            </m:r>
          </m:sub>
        </m:sSub>
        <m:r>
          <w:rPr>
            <w:rFonts w:ascii="Cambria Math" w:hAnsi="Cambria Math" w:cstheme="majorBidi"/>
            <w:sz w:val="24"/>
            <w:szCs w:val="24"/>
            <w:lang w:val="en-US"/>
          </w:rPr>
          <m:t xml:space="preserve">, </m:t>
        </m:r>
        <m:r>
          <w:rPr>
            <w:rFonts w:ascii="Cambria Math" w:hAnsi="Cambria Math" w:cstheme="majorBidi"/>
            <w:sz w:val="24"/>
            <w:szCs w:val="24"/>
          </w:rPr>
          <m:t>t</m:t>
        </m:r>
        <m:r>
          <w:rPr>
            <w:rFonts w:ascii="Cambria Math" w:hAnsi="Cambria Math" w:cstheme="majorBidi"/>
            <w:sz w:val="24"/>
            <w:szCs w:val="24"/>
            <w:lang w:val="en-US"/>
          </w:rPr>
          <m:t xml:space="preserve"> </m:t>
        </m:r>
        <m:r>
          <w:rPr>
            <w:rFonts w:ascii="Cambria Math" w:hAnsi="Cambria Math" w:cstheme="majorBidi"/>
            <w:sz w:val="24"/>
            <w:szCs w:val="24"/>
          </w:rPr>
          <m:t>ϵ</m:t>
        </m:r>
        <m:r>
          <m:rPr>
            <m:scr m:val="double-struck"/>
          </m:rPr>
          <w:rPr>
            <w:rFonts w:ascii="Cambria Math" w:hAnsi="Cambria Math" w:cstheme="majorBidi"/>
            <w:sz w:val="24"/>
            <w:szCs w:val="24"/>
            <w:lang w:val="en-US"/>
          </w:rPr>
          <m:t xml:space="preserve"> N</m:t>
        </m:r>
      </m:oMath>
      <w:r w:rsidR="00697999" w:rsidRPr="004C16DD">
        <w:rPr>
          <w:rFonts w:asciiTheme="majorBidi" w:eastAsiaTheme="minorEastAsia" w:hAnsiTheme="majorBidi" w:cstheme="majorBidi"/>
          <w:sz w:val="24"/>
          <w:szCs w:val="24"/>
          <w:lang w:val="en-US"/>
        </w:rPr>
        <w:t xml:space="preserve">                                                  (1)</w:t>
      </w:r>
    </w:p>
    <w:p w:rsidR="00AF3E6A" w:rsidRPr="00AF3E6A" w:rsidRDefault="00C6014F" w:rsidP="00104E5C">
      <w:pPr>
        <w:autoSpaceDE w:val="0"/>
        <w:autoSpaceDN w:val="0"/>
        <w:adjustRightInd w:val="0"/>
        <w:spacing w:before="120" w:after="0" w:line="240" w:lineRule="auto"/>
        <w:jc w:val="both"/>
        <w:rPr>
          <w:rFonts w:asciiTheme="majorBidi" w:hAnsiTheme="majorBidi" w:cstheme="majorBidi"/>
          <w:sz w:val="24"/>
          <w:szCs w:val="24"/>
          <w:lang w:val="en-US"/>
        </w:rPr>
      </w:pPr>
      <w:r w:rsidRPr="004C16DD">
        <w:rPr>
          <w:rFonts w:asciiTheme="majorBidi" w:hAnsiTheme="majorBidi" w:cstheme="majorBidi"/>
          <w:sz w:val="24"/>
          <w:szCs w:val="24"/>
          <w:lang w:val="en-US"/>
        </w:rPr>
        <w:t xml:space="preserve"> </w:t>
      </w:r>
      <m:oMath>
        <m:d>
          <m:dPr>
            <m:begChr m:val="|"/>
            <m:endChr m:val="|"/>
            <m:ctrlPr>
              <w:rPr>
                <w:rFonts w:ascii="Cambria Math" w:hAnsi="Cambria Math" w:cstheme="majorBidi"/>
                <w:i/>
                <w:sz w:val="24"/>
                <w:szCs w:val="24"/>
              </w:rPr>
            </m:ctrlPr>
          </m:dPr>
          <m:e>
            <m:r>
              <w:rPr>
                <w:rFonts w:ascii="Cambria Math" w:hAnsi="Cambria Math" w:cstheme="majorBidi"/>
                <w:sz w:val="24"/>
                <w:szCs w:val="24"/>
              </w:rPr>
              <m:t>ξ</m:t>
            </m:r>
          </m:e>
        </m:d>
        <m:r>
          <w:rPr>
            <w:rFonts w:ascii="Cambria Math" w:hAnsi="Cambria Math" w:cstheme="majorBidi"/>
            <w:sz w:val="24"/>
            <w:szCs w:val="24"/>
            <w:lang w:val="en-US"/>
          </w:rPr>
          <m:t>&lt;1</m:t>
        </m:r>
      </m:oMath>
      <w:r w:rsidRPr="00AF3E6A">
        <w:rPr>
          <w:rFonts w:asciiTheme="majorBidi" w:hAnsiTheme="majorBidi" w:cstheme="majorBidi"/>
          <w:sz w:val="24"/>
          <w:szCs w:val="24"/>
          <w:lang w:val="en-US"/>
        </w:rPr>
        <w:t xml:space="preserve"> </w:t>
      </w:r>
      <w:r w:rsidR="00104E5C">
        <w:rPr>
          <w:rFonts w:asciiTheme="majorBidi" w:hAnsiTheme="majorBidi" w:cstheme="majorBidi"/>
          <w:sz w:val="24"/>
          <w:szCs w:val="24"/>
          <w:lang w:val="en-US"/>
        </w:rPr>
        <w:t xml:space="preserve">and </w:t>
      </w:r>
      <w:r w:rsidRPr="00AF3E6A">
        <w:rPr>
          <w:rFonts w:asciiTheme="majorBidi" w:hAnsiTheme="majorBidi" w:cstheme="majorBidi"/>
          <w:sz w:val="24"/>
          <w:szCs w:val="24"/>
          <w:lang w:val="en-US"/>
        </w:rPr>
        <w:t xml:space="preserve"> </w:t>
      </w:r>
      <m:oMath>
        <m:d>
          <m:dPr>
            <m:begChr m:val="|"/>
            <m:endChr m:val="|"/>
            <m:ctrlPr>
              <w:rPr>
                <w:rFonts w:ascii="Cambria Math" w:hAnsi="Cambria Math" w:cstheme="majorBidi"/>
                <w:i/>
                <w:sz w:val="24"/>
                <w:szCs w:val="24"/>
              </w:rPr>
            </m:ctrlPr>
          </m:dPr>
          <m:e>
            <m:r>
              <w:rPr>
                <w:rFonts w:ascii="Cambria Math" w:hAnsi="Cambria Math" w:cstheme="majorBidi"/>
                <w:sz w:val="24"/>
                <w:szCs w:val="24"/>
              </w:rPr>
              <m:t>c</m:t>
            </m:r>
          </m:e>
        </m:d>
        <m:r>
          <w:rPr>
            <w:rFonts w:ascii="Cambria Math" w:hAnsi="Cambria Math" w:cstheme="majorBidi"/>
            <w:sz w:val="24"/>
            <w:szCs w:val="24"/>
            <w:lang w:val="en-US"/>
          </w:rPr>
          <m:t xml:space="preserve"> </m:t>
        </m:r>
        <m:r>
          <w:rPr>
            <w:rFonts w:ascii="Cambria Math" w:hAnsi="Cambria Math" w:cstheme="majorBidi"/>
            <w:sz w:val="24"/>
            <w:szCs w:val="24"/>
          </w:rPr>
          <m:t>ϵ</m:t>
        </m:r>
        <m:d>
          <m:dPr>
            <m:begChr m:val="["/>
            <m:endChr m:val="["/>
            <m:ctrlPr>
              <w:rPr>
                <w:rFonts w:ascii="Cambria Math" w:hAnsi="Cambria Math" w:cstheme="majorBidi"/>
                <w:i/>
                <w:sz w:val="24"/>
                <w:szCs w:val="24"/>
              </w:rPr>
            </m:ctrlPr>
          </m:dPr>
          <m:e>
            <m:m>
              <m:mPr>
                <m:mcs>
                  <m:mc>
                    <m:mcPr>
                      <m:count m:val="2"/>
                      <m:mcJc m:val="center"/>
                    </m:mcPr>
                  </m:mc>
                </m:mcs>
                <m:ctrlPr>
                  <w:rPr>
                    <w:rFonts w:ascii="Cambria Math" w:hAnsi="Cambria Math" w:cstheme="majorBidi"/>
                    <w:i/>
                    <w:sz w:val="24"/>
                    <w:szCs w:val="24"/>
                  </w:rPr>
                </m:ctrlPr>
              </m:mPr>
              <m:mr>
                <m:e>
                  <m:r>
                    <w:rPr>
                      <w:rFonts w:ascii="Cambria Math" w:hAnsi="Cambria Math" w:cstheme="majorBidi"/>
                      <w:sz w:val="24"/>
                      <w:szCs w:val="24"/>
                      <w:lang w:val="en-US"/>
                    </w:rPr>
                    <m:t>0</m:t>
                  </m:r>
                </m:e>
                <m:e>
                  <m:r>
                    <w:rPr>
                      <w:rFonts w:ascii="Cambria Math" w:hAnsi="Cambria Math" w:cstheme="majorBidi"/>
                      <w:sz w:val="24"/>
                      <w:szCs w:val="24"/>
                      <w:lang w:val="en-US"/>
                    </w:rPr>
                    <m:t>+∞</m:t>
                  </m:r>
                </m:e>
              </m:mr>
            </m:m>
          </m:e>
        </m:d>
      </m:oMath>
      <w:r w:rsidRPr="00AF3E6A">
        <w:rPr>
          <w:rFonts w:asciiTheme="majorBidi" w:hAnsiTheme="majorBidi" w:cstheme="majorBidi"/>
          <w:sz w:val="24"/>
          <w:szCs w:val="24"/>
          <w:lang w:val="en-US"/>
        </w:rPr>
        <w:t xml:space="preserve"> </w:t>
      </w:r>
      <w:r w:rsidR="00AF3E6A" w:rsidRPr="00AF3E6A">
        <w:rPr>
          <w:rFonts w:asciiTheme="majorBidi" w:hAnsiTheme="majorBidi" w:cstheme="majorBidi"/>
          <w:sz w:val="24"/>
          <w:szCs w:val="24"/>
          <w:lang w:val="en-US"/>
        </w:rPr>
        <w:t xml:space="preserve">represents the average value of returns and </w:t>
      </w:r>
      <m:oMath>
        <m:sSub>
          <m:sSubPr>
            <m:ctrlPr>
              <w:rPr>
                <w:rFonts w:ascii="Cambria Math" w:hAnsi="Cambria Math"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t</m:t>
            </m:r>
          </m:sub>
        </m:sSub>
      </m:oMath>
      <w:r w:rsidR="00AF3E6A" w:rsidRPr="00AF3E6A">
        <w:rPr>
          <w:rFonts w:asciiTheme="majorBidi" w:hAnsiTheme="majorBidi" w:cstheme="majorBidi"/>
          <w:sz w:val="24"/>
          <w:szCs w:val="24"/>
          <w:lang w:val="en-US"/>
        </w:rPr>
        <w:t>is innovation, that is, what distinguishes the daily yield from its average value by incorporating the latest news. This innovation can be modeled by a FIAPARCH model which is built from the APARCH model, initially introduced by Ding, Granger and Engle (1993) and then taken up by Tse (1998), in order to take into account the persistence</w:t>
      </w:r>
      <w:r w:rsidR="00AF3E6A">
        <w:rPr>
          <w:rFonts w:asciiTheme="majorBidi" w:hAnsiTheme="majorBidi" w:cstheme="majorBidi"/>
          <w:sz w:val="24"/>
          <w:szCs w:val="24"/>
          <w:lang w:val="en-US"/>
        </w:rPr>
        <w:t xml:space="preserve"> of the shocks in the variance </w:t>
      </w:r>
      <w:r w:rsidR="00AF3E6A" w:rsidRPr="00AF3E6A">
        <w:rPr>
          <w:rFonts w:asciiTheme="majorBidi" w:hAnsiTheme="majorBidi" w:cstheme="majorBidi"/>
          <w:sz w:val="24"/>
          <w:szCs w:val="24"/>
          <w:lang w:val="en-US"/>
        </w:rPr>
        <w:t>conditional.</w:t>
      </w:r>
    </w:p>
    <w:p w:rsidR="00C6014F" w:rsidRPr="00A841F0" w:rsidRDefault="000826FF" w:rsidP="00697999">
      <w:pPr>
        <w:spacing w:before="120" w:line="240" w:lineRule="auto"/>
        <w:jc w:val="right"/>
        <w:rPr>
          <w:rFonts w:ascii="Cambria Math" w:hAnsi="Cambria Math" w:cs="Cambria Math"/>
          <w:sz w:val="24"/>
          <w:szCs w:val="24"/>
        </w:rPr>
      </w:pPr>
      <m:oMath>
        <m:sSub>
          <m:sSubPr>
            <m:ctrlPr>
              <w:rPr>
                <w:rFonts w:ascii="Cambria Math" w:hAnsi="Cambria Math" w:cs="Cambria Math"/>
                <w:i/>
                <w:sz w:val="24"/>
                <w:szCs w:val="24"/>
              </w:rPr>
            </m:ctrlPr>
          </m:sSubPr>
          <m:e>
            <m:r>
              <w:rPr>
                <w:rFonts w:ascii="Cambria Math" w:hAnsi="Cambria Math" w:cs="Cambria Math"/>
                <w:sz w:val="24"/>
                <w:szCs w:val="24"/>
              </w:rPr>
              <m:t>ε</m:t>
            </m:r>
          </m:e>
          <m:sub>
            <m:r>
              <w:rPr>
                <w:rFonts w:ascii="Cambria Math" w:hAnsi="Cambria Math" w:cs="Cambria Math"/>
                <w:sz w:val="24"/>
                <w:szCs w:val="24"/>
              </w:rPr>
              <m:t>t</m:t>
            </m:r>
          </m:sub>
        </m:sSub>
        <m:r>
          <w:rPr>
            <w:rFonts w:ascii="Cambria Math" w:hAnsi="Cambria Math" w:cs="Cambria Math"/>
            <w:sz w:val="24"/>
            <w:szCs w:val="24"/>
          </w:rPr>
          <m:t>=</m:t>
        </m:r>
        <m:sSub>
          <m:sSubPr>
            <m:ctrlPr>
              <w:rPr>
                <w:rFonts w:ascii="Cambria Math" w:hAnsi="Cambria Math" w:cs="Cambria Math"/>
                <w:i/>
                <w:sz w:val="24"/>
                <w:szCs w:val="24"/>
              </w:rPr>
            </m:ctrlPr>
          </m:sSubPr>
          <m:e>
            <m:r>
              <w:rPr>
                <w:rFonts w:ascii="Cambria Math" w:hAnsi="Cambria Math" w:cs="Cambria Math"/>
                <w:sz w:val="24"/>
                <w:szCs w:val="24"/>
              </w:rPr>
              <m:t>σ</m:t>
            </m:r>
          </m:e>
          <m:sub>
            <m:r>
              <w:rPr>
                <w:rFonts w:ascii="Cambria Math" w:hAnsi="Cambria Math" w:cs="Cambria Math"/>
                <w:sz w:val="24"/>
                <w:szCs w:val="24"/>
              </w:rPr>
              <m:t>t</m:t>
            </m:r>
          </m:sub>
        </m:sSub>
        <m:sSub>
          <m:sSubPr>
            <m:ctrlPr>
              <w:rPr>
                <w:rFonts w:ascii="Cambria Math" w:hAnsi="Cambria Math" w:cs="Cambria Math"/>
                <w:i/>
                <w:sz w:val="24"/>
                <w:szCs w:val="24"/>
              </w:rPr>
            </m:ctrlPr>
          </m:sSubPr>
          <m:e>
            <m:r>
              <w:rPr>
                <w:rFonts w:ascii="Cambria Math" w:hAnsi="Cambria Math" w:cs="Cambria Math"/>
                <w:sz w:val="24"/>
                <w:szCs w:val="24"/>
              </w:rPr>
              <m:t>z</m:t>
            </m:r>
          </m:e>
          <m:sub>
            <m:r>
              <w:rPr>
                <w:rFonts w:ascii="Cambria Math" w:hAnsi="Cambria Math" w:cs="Cambria Math"/>
                <w:sz w:val="24"/>
                <w:szCs w:val="24"/>
              </w:rPr>
              <m:t>t</m:t>
            </m:r>
          </m:sub>
        </m:sSub>
      </m:oMath>
      <w:r w:rsidR="007D6B3C">
        <w:rPr>
          <w:rFonts w:ascii="Cambria Math" w:eastAsiaTheme="minorEastAsia" w:hAnsi="Cambria Math" w:cs="Cambria Math"/>
          <w:sz w:val="24"/>
          <w:szCs w:val="24"/>
        </w:rPr>
        <w:t xml:space="preserve">                                                                        (</w:t>
      </w:r>
      <w:r w:rsidR="00697999">
        <w:rPr>
          <w:rFonts w:ascii="Cambria Math" w:eastAsiaTheme="minorEastAsia" w:hAnsi="Cambria Math" w:cs="Cambria Math"/>
          <w:sz w:val="24"/>
          <w:szCs w:val="24"/>
        </w:rPr>
        <w:t>2</w:t>
      </w:r>
      <w:r w:rsidR="007D6B3C">
        <w:rPr>
          <w:rFonts w:ascii="Cambria Math" w:eastAsiaTheme="minorEastAsia" w:hAnsi="Cambria Math" w:cs="Cambria Math"/>
          <w:sz w:val="24"/>
          <w:szCs w:val="24"/>
        </w:rPr>
        <w:t>)</w:t>
      </w:r>
    </w:p>
    <w:p w:rsidR="00876443" w:rsidRPr="00104E5C" w:rsidRDefault="000826FF" w:rsidP="00876443">
      <w:pPr>
        <w:spacing w:before="120" w:line="240" w:lineRule="auto"/>
        <w:rPr>
          <w:rFonts w:asciiTheme="majorBidi" w:eastAsiaTheme="minorEastAsia" w:hAnsiTheme="majorBidi" w:cstheme="majorBidi"/>
          <w:sz w:val="24"/>
          <w:szCs w:val="24"/>
          <w:lang w:val="en-US"/>
        </w:rPr>
      </w:pPr>
      <m:oMath>
        <m:sSub>
          <m:sSubPr>
            <m:ctrlPr>
              <w:rPr>
                <w:rFonts w:ascii="Cambria Math" w:hAnsi="Cambria Math" w:cs="Cambria Math"/>
                <w:i/>
                <w:sz w:val="24"/>
                <w:szCs w:val="24"/>
              </w:rPr>
            </m:ctrlPr>
          </m:sSubPr>
          <m:e>
            <m:r>
              <w:rPr>
                <w:rFonts w:ascii="Cambria Math" w:hAnsi="Cambria Math" w:cs="Cambria Math"/>
                <w:sz w:val="24"/>
                <w:szCs w:val="24"/>
              </w:rPr>
              <m:t>σ</m:t>
            </m:r>
          </m:e>
          <m:sub>
            <m:r>
              <w:rPr>
                <w:rFonts w:ascii="Cambria Math" w:hAnsi="Cambria Math" w:cs="Cambria Math"/>
                <w:sz w:val="24"/>
                <w:szCs w:val="24"/>
              </w:rPr>
              <m:t>t</m:t>
            </m:r>
          </m:sub>
        </m:sSub>
      </m:oMath>
      <w:r w:rsidR="00876443" w:rsidRPr="00876443">
        <w:rPr>
          <w:rFonts w:ascii="Cambria Math" w:eastAsiaTheme="minorEastAsia" w:hAnsi="Cambria Math" w:cs="Cambria Math"/>
          <w:sz w:val="24"/>
          <w:szCs w:val="24"/>
          <w:lang w:val="en-US"/>
        </w:rPr>
        <w:t xml:space="preserve">   </w:t>
      </w:r>
      <w:r w:rsidR="00876443" w:rsidRPr="00104E5C">
        <w:rPr>
          <w:rFonts w:asciiTheme="majorBidi" w:eastAsiaTheme="minorEastAsia" w:hAnsiTheme="majorBidi" w:cstheme="majorBidi"/>
          <w:sz w:val="24"/>
          <w:szCs w:val="24"/>
          <w:lang w:val="en-US"/>
        </w:rPr>
        <w:t xml:space="preserve">represents the conditional variance and </w:t>
      </w:r>
      <m:oMath>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t</m:t>
            </m:r>
          </m:sub>
        </m:sSub>
      </m:oMath>
      <w:r w:rsidR="00876443" w:rsidRPr="00104E5C">
        <w:rPr>
          <w:rFonts w:asciiTheme="majorBidi" w:hAnsiTheme="majorBidi" w:cstheme="majorBidi"/>
          <w:sz w:val="24"/>
          <w:szCs w:val="24"/>
          <w:lang w:val="en-US"/>
        </w:rPr>
        <w:t xml:space="preserve"> </w:t>
      </w:r>
      <w:r w:rsidR="00876443" w:rsidRPr="00104E5C">
        <w:rPr>
          <w:rFonts w:asciiTheme="majorBidi" w:eastAsiaTheme="minorEastAsia" w:hAnsiTheme="majorBidi" w:cstheme="majorBidi"/>
          <w:sz w:val="24"/>
          <w:szCs w:val="24"/>
          <w:lang w:val="en-US"/>
        </w:rPr>
        <w:t>is an independent and identically distributed random variable (i.i.d.) that follows a reduced normal centered distribution.</w:t>
      </w:r>
    </w:p>
    <w:p w:rsidR="00876443" w:rsidRPr="004C16DD" w:rsidRDefault="00876443" w:rsidP="00876443">
      <w:pPr>
        <w:spacing w:before="120" w:line="240" w:lineRule="auto"/>
        <w:jc w:val="both"/>
        <w:rPr>
          <w:rFonts w:asciiTheme="majorBidi" w:eastAsiaTheme="minorEastAsia" w:hAnsiTheme="majorBidi" w:cstheme="majorBidi"/>
          <w:sz w:val="24"/>
          <w:szCs w:val="24"/>
          <w:lang w:val="en-US"/>
        </w:rPr>
      </w:pPr>
      <w:r w:rsidRPr="00104E5C">
        <w:rPr>
          <w:rFonts w:asciiTheme="majorBidi" w:eastAsiaTheme="minorEastAsia" w:hAnsiTheme="majorBidi" w:cstheme="majorBidi"/>
          <w:sz w:val="24"/>
          <w:szCs w:val="24"/>
          <w:lang w:val="en-US"/>
        </w:rPr>
        <w:t xml:space="preserve">Tse (1998) uses a FIAPARCH (1, d, 1) model to examine the conditional heteroscedasticity of the yen-dollar exchange rate. </w:t>
      </w:r>
      <w:r w:rsidRPr="004C16DD">
        <w:rPr>
          <w:rFonts w:asciiTheme="majorBidi" w:eastAsiaTheme="minorEastAsia" w:hAnsiTheme="majorBidi" w:cstheme="majorBidi"/>
          <w:sz w:val="24"/>
          <w:szCs w:val="24"/>
          <w:lang w:val="en-US"/>
        </w:rPr>
        <w:t>Its formulation is given as :</w:t>
      </w:r>
    </w:p>
    <w:p w:rsidR="00C6014F" w:rsidRPr="004C16DD" w:rsidRDefault="000826FF" w:rsidP="00697999">
      <w:pPr>
        <w:spacing w:before="120" w:line="240" w:lineRule="auto"/>
        <w:jc w:val="right"/>
        <w:rPr>
          <w:lang w:val="en-US"/>
        </w:rPr>
      </w:pPr>
      <m:oMath>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δ</m:t>
            </m:r>
          </m:sup>
        </m:sSubSup>
        <m:r>
          <w:rPr>
            <w:rFonts w:ascii="Cambria Math" w:hAnsi="Cambria Math"/>
            <w:lang w:val="en-US"/>
          </w:rPr>
          <m:t>=</m:t>
        </m:r>
        <m:f>
          <m:fPr>
            <m:ctrlPr>
              <w:rPr>
                <w:rFonts w:ascii="Cambria Math" w:hAnsi="Cambria Math"/>
                <w:i/>
              </w:rPr>
            </m:ctrlPr>
          </m:fPr>
          <m:num>
            <m:r>
              <w:rPr>
                <w:rFonts w:ascii="Cambria Math" w:hAnsi="Cambria Math"/>
              </w:rPr>
              <m:t>w</m:t>
            </m:r>
          </m:num>
          <m:den>
            <m:r>
              <w:rPr>
                <w:rFonts w:ascii="Cambria Math" w:hAnsi="Cambria Math"/>
                <w:lang w:val="en-US"/>
              </w:rPr>
              <m:t>1-</m:t>
            </m:r>
            <m:r>
              <w:rPr>
                <w:rFonts w:ascii="Cambria Math" w:hAnsi="Cambria Math"/>
              </w:rPr>
              <m:t>β</m:t>
            </m:r>
            <m:d>
              <m:dPr>
                <m:ctrlPr>
                  <w:rPr>
                    <w:rFonts w:ascii="Cambria Math" w:hAnsi="Cambria Math"/>
                    <w:i/>
                  </w:rPr>
                </m:ctrlPr>
              </m:dPr>
              <m:e>
                <m:r>
                  <w:rPr>
                    <w:rFonts w:ascii="Cambria Math" w:hAnsi="Cambria Math"/>
                  </w:rPr>
                  <m:t>L</m:t>
                </m:r>
              </m:e>
            </m:d>
          </m:den>
        </m:f>
        <m:r>
          <w:rPr>
            <w:rFonts w:ascii="Cambria Math" w:hAnsi="Cambria Math"/>
            <w:lang w:val="en-US"/>
          </w:rPr>
          <m:t>+</m:t>
        </m:r>
        <m:d>
          <m:dPr>
            <m:begChr m:val="["/>
            <m:endChr m:val="]"/>
            <m:ctrlPr>
              <w:rPr>
                <w:rFonts w:ascii="Cambria Math" w:hAnsi="Cambria Math"/>
                <w:i/>
              </w:rPr>
            </m:ctrlPr>
          </m:dPr>
          <m:e>
            <m:f>
              <m:fPr>
                <m:ctrlPr>
                  <w:rPr>
                    <w:rFonts w:ascii="Cambria Math" w:hAnsi="Cambria Math"/>
                    <w:i/>
                  </w:rPr>
                </m:ctrlPr>
              </m:fPr>
              <m:num>
                <m:r>
                  <w:rPr>
                    <w:rFonts w:ascii="Cambria Math" w:hAnsi="Cambria Math"/>
                    <w:lang w:val="en-US"/>
                  </w:rPr>
                  <m:t>1-</m:t>
                </m:r>
                <m:d>
                  <m:dPr>
                    <m:ctrlPr>
                      <w:rPr>
                        <w:rFonts w:ascii="Cambria Math" w:hAnsi="Cambria Math"/>
                        <w:i/>
                      </w:rPr>
                    </m:ctrlPr>
                  </m:dPr>
                  <m:e>
                    <m:r>
                      <w:rPr>
                        <w:rFonts w:ascii="Cambria Math" w:hAnsi="Cambria Math"/>
                        <w:lang w:val="en-US"/>
                      </w:rPr>
                      <m:t>1-</m:t>
                    </m:r>
                    <m:r>
                      <w:rPr>
                        <w:rFonts w:ascii="Cambria Math" w:hAnsi="Cambria Math"/>
                      </w:rPr>
                      <m:t>ϕ</m:t>
                    </m:r>
                    <m:d>
                      <m:dPr>
                        <m:ctrlPr>
                          <w:rPr>
                            <w:rFonts w:ascii="Cambria Math" w:hAnsi="Cambria Math"/>
                            <w:i/>
                          </w:rPr>
                        </m:ctrlPr>
                      </m:dPr>
                      <m:e>
                        <m:r>
                          <w:rPr>
                            <w:rFonts w:ascii="Cambria Math" w:hAnsi="Cambria Math"/>
                          </w:rPr>
                          <m:t>L</m:t>
                        </m:r>
                      </m:e>
                    </m:d>
                    <m:sSup>
                      <m:sSupPr>
                        <m:ctrlPr>
                          <w:rPr>
                            <w:rFonts w:ascii="Cambria Math" w:hAnsi="Cambria Math"/>
                            <w:i/>
                          </w:rPr>
                        </m:ctrlPr>
                      </m:sSupPr>
                      <m:e>
                        <m:d>
                          <m:dPr>
                            <m:ctrlPr>
                              <w:rPr>
                                <w:rFonts w:ascii="Cambria Math" w:hAnsi="Cambria Math"/>
                                <w:i/>
                              </w:rPr>
                            </m:ctrlPr>
                          </m:dPr>
                          <m:e>
                            <m:r>
                              <w:rPr>
                                <w:rFonts w:ascii="Cambria Math" w:hAnsi="Cambria Math"/>
                                <w:lang w:val="en-US"/>
                              </w:rPr>
                              <m:t>1-</m:t>
                            </m:r>
                            <m:r>
                              <w:rPr>
                                <w:rFonts w:ascii="Cambria Math" w:hAnsi="Cambria Math"/>
                              </w:rPr>
                              <m:t>L</m:t>
                            </m:r>
                          </m:e>
                        </m:d>
                      </m:e>
                      <m:sup>
                        <m:r>
                          <w:rPr>
                            <w:rFonts w:ascii="Cambria Math" w:hAnsi="Cambria Math"/>
                          </w:rPr>
                          <m:t>d</m:t>
                        </m:r>
                      </m:sup>
                    </m:sSup>
                  </m:e>
                </m:d>
              </m:num>
              <m:den>
                <m:r>
                  <w:rPr>
                    <w:rFonts w:ascii="Cambria Math" w:hAnsi="Cambria Math"/>
                    <w:lang w:val="en-US"/>
                  </w:rPr>
                  <m:t>1-</m:t>
                </m:r>
                <m:r>
                  <w:rPr>
                    <w:rFonts w:ascii="Cambria Math" w:hAnsi="Cambria Math"/>
                  </w:rPr>
                  <m:t>β</m:t>
                </m:r>
                <m:d>
                  <m:dPr>
                    <m:ctrlPr>
                      <w:rPr>
                        <w:rFonts w:ascii="Cambria Math" w:hAnsi="Cambria Math"/>
                        <w:i/>
                      </w:rPr>
                    </m:ctrlPr>
                  </m:dPr>
                  <m:e>
                    <m:r>
                      <w:rPr>
                        <w:rFonts w:ascii="Cambria Math" w:hAnsi="Cambria Math"/>
                      </w:rPr>
                      <m:t>L</m:t>
                    </m:r>
                  </m:e>
                </m:d>
              </m:den>
            </m:f>
          </m:e>
        </m:d>
        <m:sSup>
          <m:sSupPr>
            <m:ctrlPr>
              <w:rPr>
                <w:rFonts w:ascii="Cambria Math" w:hAnsi="Cambria Math"/>
                <w:i/>
              </w:rPr>
            </m:ctrlPr>
          </m:sSupPr>
          <m:e>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t</m:t>
                        </m:r>
                      </m:sub>
                    </m:sSub>
                  </m:e>
                </m:d>
                <m:r>
                  <w:rPr>
                    <w:rFonts w:ascii="Cambria Math" w:hAnsi="Cambria Math"/>
                    <w:lang w:val="en-US"/>
                  </w:rPr>
                  <m:t>-</m:t>
                </m:r>
                <m:sSub>
                  <m:sSubPr>
                    <m:ctrlPr>
                      <w:rPr>
                        <w:rFonts w:ascii="Cambria Math" w:hAnsi="Cambria Math"/>
                        <w:i/>
                      </w:rPr>
                    </m:ctrlPr>
                  </m:sSubPr>
                  <m:e>
                    <m:r>
                      <w:rPr>
                        <w:rFonts w:ascii="Cambria Math" w:hAnsi="Cambria Math"/>
                      </w:rPr>
                      <m:t>γε</m:t>
                    </m:r>
                  </m:e>
                  <m:sub>
                    <m:r>
                      <w:rPr>
                        <w:rFonts w:ascii="Cambria Math" w:hAnsi="Cambria Math"/>
                      </w:rPr>
                      <m:t>t</m:t>
                    </m:r>
                  </m:sub>
                </m:sSub>
              </m:e>
            </m:d>
          </m:e>
          <m:sup>
            <m:r>
              <w:rPr>
                <w:rFonts w:ascii="Cambria Math" w:hAnsi="Cambria Math"/>
              </w:rPr>
              <m:t>δ</m:t>
            </m:r>
          </m:sup>
        </m:sSup>
      </m:oMath>
      <w:r w:rsidR="007D6B3C" w:rsidRPr="004C16DD">
        <w:rPr>
          <w:rFonts w:eastAsiaTheme="minorEastAsia"/>
          <w:lang w:val="en-US"/>
        </w:rPr>
        <w:t xml:space="preserve">               </w:t>
      </w:r>
      <w:r w:rsidR="00697999" w:rsidRPr="004C16DD">
        <w:rPr>
          <w:rFonts w:eastAsiaTheme="minorEastAsia"/>
          <w:lang w:val="en-US"/>
        </w:rPr>
        <w:t xml:space="preserve">                              (3)</w:t>
      </w:r>
    </w:p>
    <w:p w:rsidR="00C6014F" w:rsidRPr="00827D9C" w:rsidRDefault="000826FF" w:rsidP="00827D9C">
      <w:pPr>
        <w:spacing w:before="120" w:line="240" w:lineRule="auto"/>
        <w:jc w:val="both"/>
        <w:rPr>
          <w:rFonts w:asciiTheme="majorBidi" w:hAnsiTheme="majorBidi" w:cstheme="majorBidi"/>
          <w:sz w:val="24"/>
          <w:szCs w:val="24"/>
          <w:lang w:val="en-US"/>
        </w:rPr>
      </w:pPr>
      <m:oMath>
        <m:sSup>
          <m:sSupPr>
            <m:ctrlPr>
              <w:rPr>
                <w:rFonts w:ascii="Cambria Math" w:hAnsi="Cambria Math"/>
                <w:i/>
              </w:rPr>
            </m:ctrlPr>
          </m:sSupPr>
          <m:e>
            <m:d>
              <m:dPr>
                <m:ctrlPr>
                  <w:rPr>
                    <w:rFonts w:ascii="Cambria Math" w:hAnsi="Cambria Math"/>
                    <w:i/>
                  </w:rPr>
                </m:ctrlPr>
              </m:dPr>
              <m:e>
                <m:r>
                  <w:rPr>
                    <w:rFonts w:ascii="Cambria Math" w:hAnsi="Cambria Math"/>
                    <w:lang w:val="en-US"/>
                  </w:rPr>
                  <m:t>1-</m:t>
                </m:r>
                <m:r>
                  <w:rPr>
                    <w:rFonts w:ascii="Cambria Math" w:hAnsi="Cambria Math"/>
                  </w:rPr>
                  <m:t>L</m:t>
                </m:r>
              </m:e>
            </m:d>
          </m:e>
          <m:sup>
            <m:r>
              <w:rPr>
                <w:rFonts w:ascii="Cambria Math" w:hAnsi="Cambria Math"/>
              </w:rPr>
              <m:t>d</m:t>
            </m:r>
          </m:sup>
        </m:sSup>
      </m:oMath>
      <w:r w:rsidR="00C6014F" w:rsidRPr="00876443">
        <w:rPr>
          <w:lang w:val="en-US"/>
        </w:rPr>
        <w:t xml:space="preserve"> : </w:t>
      </w:r>
      <w:r w:rsidR="00876443" w:rsidRPr="00876443">
        <w:rPr>
          <w:rFonts w:asciiTheme="majorBidi" w:hAnsiTheme="majorBidi" w:cstheme="majorBidi"/>
          <w:sz w:val="24"/>
          <w:szCs w:val="24"/>
          <w:lang w:val="en-US"/>
        </w:rPr>
        <w:t>The operator of financial differentiation in terms of hyper</w:t>
      </w:r>
      <w:r w:rsidR="00827D9C">
        <w:rPr>
          <w:rFonts w:asciiTheme="majorBidi" w:hAnsiTheme="majorBidi" w:cstheme="majorBidi"/>
          <w:sz w:val="24"/>
          <w:szCs w:val="24"/>
          <w:lang w:val="en-US"/>
        </w:rPr>
        <w:t xml:space="preserve">-geometry (Conrad et al., 2011) , </w:t>
      </w:r>
      <m:oMath>
        <m:r>
          <w:rPr>
            <w:rFonts w:ascii="Cambria Math" w:hAnsi="Cambria Math"/>
          </w:rPr>
          <m:t>δ</m:t>
        </m:r>
        <m:r>
          <w:rPr>
            <w:rFonts w:ascii="Cambria Math" w:hAnsi="Cambria Math"/>
            <w:lang w:val="en-US"/>
          </w:rPr>
          <m:t> </m:t>
        </m:r>
      </m:oMath>
      <w:r w:rsidR="00C6014F" w:rsidRPr="00876443">
        <w:rPr>
          <w:lang w:val="en-US"/>
        </w:rPr>
        <w:t xml:space="preserve">: </w:t>
      </w:r>
      <w:r w:rsidR="00876443" w:rsidRPr="00876443">
        <w:rPr>
          <w:rFonts w:asciiTheme="majorBidi" w:hAnsiTheme="majorBidi" w:cstheme="majorBidi"/>
          <w:sz w:val="24"/>
          <w:szCs w:val="24"/>
          <w:lang w:val="en-US"/>
        </w:rPr>
        <w:t>The power term parameter (a Box-Cox transformation) that</w:t>
      </w:r>
      <w:r w:rsidR="00827D9C">
        <w:rPr>
          <w:rFonts w:asciiTheme="majorBidi" w:hAnsiTheme="majorBidi" w:cstheme="majorBidi"/>
          <w:sz w:val="24"/>
          <w:szCs w:val="24"/>
          <w:lang w:val="en-US"/>
        </w:rPr>
        <w:t xml:space="preserve"> takes positive (finite) value</w:t>
      </w:r>
      <w:r w:rsidR="005A70FA" w:rsidRPr="005A70FA">
        <w:rPr>
          <w:lang w:val="en-US"/>
        </w:rPr>
        <w:t xml:space="preserve"> </w:t>
      </w:r>
      <w:r w:rsidR="005A70FA">
        <w:rPr>
          <w:rFonts w:asciiTheme="majorBidi" w:hAnsiTheme="majorBidi" w:cstheme="majorBidi"/>
          <w:sz w:val="24"/>
          <w:szCs w:val="24"/>
          <w:lang w:val="en-US"/>
        </w:rPr>
        <w:t xml:space="preserve">Tse (1998) </w:t>
      </w:r>
      <w:r w:rsidR="00827D9C">
        <w:rPr>
          <w:rFonts w:asciiTheme="majorBidi" w:hAnsiTheme="majorBidi" w:cstheme="majorBidi"/>
          <w:sz w:val="24"/>
          <w:szCs w:val="24"/>
          <w:lang w:val="en-US"/>
        </w:rPr>
        <w:t xml:space="preserve"> and </w:t>
      </w:r>
      <m:oMath>
        <m:r>
          <w:rPr>
            <w:rFonts w:ascii="Cambria Math" w:hAnsi="Cambria Math"/>
          </w:rPr>
          <m:t>γ</m:t>
        </m:r>
        <m:r>
          <w:rPr>
            <w:rFonts w:ascii="Cambria Math" w:hAnsi="Cambria Math"/>
            <w:lang w:val="en-US"/>
          </w:rPr>
          <m:t> </m:t>
        </m:r>
      </m:oMath>
      <w:r w:rsidR="00C6014F" w:rsidRPr="00827D9C">
        <w:rPr>
          <w:lang w:val="en-US"/>
        </w:rPr>
        <w:t>:</w:t>
      </w:r>
      <w:r w:rsidR="00C6014F" w:rsidRPr="00827D9C">
        <w:rPr>
          <w:rFonts w:asciiTheme="majorBidi" w:hAnsiTheme="majorBidi" w:cstheme="majorBidi"/>
          <w:sz w:val="24"/>
          <w:szCs w:val="24"/>
          <w:lang w:val="en-US"/>
        </w:rPr>
        <w:t xml:space="preserve"> </w:t>
      </w:r>
      <w:r w:rsidR="00876443" w:rsidRPr="00827D9C">
        <w:rPr>
          <w:rFonts w:asciiTheme="majorBidi" w:hAnsiTheme="majorBidi" w:cstheme="majorBidi"/>
          <w:sz w:val="24"/>
          <w:szCs w:val="24"/>
          <w:lang w:val="en-US"/>
        </w:rPr>
        <w:t>Leverage coefficient</w:t>
      </w:r>
      <w:r w:rsidR="00827D9C">
        <w:rPr>
          <w:rFonts w:asciiTheme="majorBidi" w:hAnsiTheme="majorBidi" w:cstheme="majorBidi"/>
          <w:sz w:val="24"/>
          <w:szCs w:val="24"/>
          <w:lang w:val="en-US"/>
        </w:rPr>
        <w:t>.</w:t>
      </w:r>
    </w:p>
    <w:p w:rsidR="00C6014F" w:rsidRPr="004C16DD" w:rsidRDefault="00537C8E" w:rsidP="00E35C4C">
      <w:pPr>
        <w:spacing w:line="240" w:lineRule="auto"/>
        <w:jc w:val="both"/>
        <w:rPr>
          <w:rFonts w:asciiTheme="majorBidi" w:hAnsiTheme="majorBidi" w:cstheme="majorBidi"/>
          <w:sz w:val="24"/>
          <w:szCs w:val="24"/>
          <w:lang w:val="en-US"/>
        </w:rPr>
      </w:pPr>
      <w:r w:rsidRPr="00537C8E">
        <w:rPr>
          <w:rFonts w:asciiTheme="majorBidi" w:hAnsiTheme="majorBidi" w:cstheme="majorBidi"/>
          <w:sz w:val="24"/>
          <w:szCs w:val="24"/>
          <w:lang w:val="en-US"/>
        </w:rPr>
        <w:t>The advantage of our analysis over the above studies is the FIAPARCH specification of conditional variance, while existing studies use the simple GARCH model</w:t>
      </w:r>
      <w:r w:rsidR="00104E5C">
        <w:rPr>
          <w:rFonts w:asciiTheme="majorBidi" w:hAnsiTheme="majorBidi" w:cstheme="majorBidi"/>
          <w:sz w:val="24"/>
          <w:szCs w:val="24"/>
          <w:lang w:val="en-US"/>
        </w:rPr>
        <w:t>.</w:t>
      </w:r>
      <w:r w:rsidR="00104E5C" w:rsidRPr="00537C8E">
        <w:rPr>
          <w:rFonts w:asciiTheme="majorBidi" w:hAnsiTheme="majorBidi" w:cstheme="majorBidi"/>
          <w:sz w:val="24"/>
          <w:szCs w:val="24"/>
          <w:lang w:val="en-US"/>
        </w:rPr>
        <w:t xml:space="preserve"> </w:t>
      </w:r>
      <w:r w:rsidR="00C6014F" w:rsidRPr="00537C8E">
        <w:rPr>
          <w:rFonts w:asciiTheme="majorBidi" w:hAnsiTheme="majorBidi" w:cstheme="majorBidi"/>
          <w:sz w:val="24"/>
          <w:szCs w:val="24"/>
          <w:lang w:val="en-US"/>
        </w:rPr>
        <w:br/>
        <w:t xml:space="preserve">   </w:t>
      </w:r>
      <w:r w:rsidR="00C6014F" w:rsidRPr="004C16DD">
        <w:rPr>
          <w:rFonts w:asciiTheme="majorBidi" w:hAnsiTheme="majorBidi" w:cstheme="majorBidi"/>
          <w:b/>
          <w:bCs/>
          <w:sz w:val="24"/>
          <w:szCs w:val="24"/>
          <w:lang w:val="en-US"/>
        </w:rPr>
        <w:t>3.2. DCC - FIAPARCH (p, d, q)</w:t>
      </w:r>
      <w:r w:rsidR="00C6014F" w:rsidRPr="004C16DD">
        <w:rPr>
          <w:lang w:val="en-US"/>
        </w:rPr>
        <w:t xml:space="preserve"> </w:t>
      </w:r>
      <w:r w:rsidR="00E35C4C">
        <w:rPr>
          <w:rFonts w:asciiTheme="majorBidi" w:hAnsiTheme="majorBidi" w:cstheme="majorBidi"/>
          <w:b/>
          <w:bCs/>
          <w:sz w:val="24"/>
          <w:szCs w:val="24"/>
          <w:lang w:val="en-US"/>
        </w:rPr>
        <w:t>Model</w:t>
      </w:r>
    </w:p>
    <w:p w:rsidR="00D35941" w:rsidRDefault="00D35941" w:rsidP="005816B7">
      <w:pPr>
        <w:spacing w:after="0" w:line="240" w:lineRule="auto"/>
        <w:jc w:val="both"/>
        <w:rPr>
          <w:rFonts w:asciiTheme="majorBidi" w:hAnsiTheme="majorBidi" w:cstheme="majorBidi"/>
          <w:sz w:val="24"/>
          <w:szCs w:val="24"/>
          <w:lang w:val="en-US"/>
        </w:rPr>
      </w:pPr>
      <w:r w:rsidRPr="00D35941">
        <w:rPr>
          <w:rFonts w:asciiTheme="majorBidi" w:hAnsiTheme="majorBidi" w:cstheme="majorBidi"/>
          <w:sz w:val="24"/>
          <w:szCs w:val="24"/>
          <w:lang w:val="en-US"/>
        </w:rPr>
        <w:t>In the following, we present the multivariate FIAPARCH (M-FIAPARCH) process taking into account the conditional dynamic correlation (DCC) (Dimitriou (2013)) advanced by Engle (2002). This approach generalizes the FIAPARCH conditional consta</w:t>
      </w:r>
      <w:r w:rsidR="005A70FA">
        <w:rPr>
          <w:rFonts w:asciiTheme="majorBidi" w:hAnsiTheme="majorBidi" w:cstheme="majorBidi"/>
          <w:sz w:val="24"/>
          <w:szCs w:val="24"/>
          <w:lang w:val="en-US"/>
        </w:rPr>
        <w:t>nt correlation (CCC) of Conrad</w:t>
      </w:r>
      <w:r w:rsidRPr="00D35941">
        <w:rPr>
          <w:rFonts w:asciiTheme="majorBidi" w:hAnsiTheme="majorBidi" w:cstheme="majorBidi"/>
          <w:sz w:val="24"/>
          <w:szCs w:val="24"/>
          <w:lang w:val="en-US"/>
        </w:rPr>
        <w:t xml:space="preserve"> (2011) multivariate model. In addition, the FIAPARCH model increases the flexibility of the conditional variance specification by allowing for an asymmetric response of volatility to positive and negative shocks and to the long-term dependence of volatility. At the same time, this model allows the data to determine the power of returns for which the predictable pattern in the volatility model is highest (Conrad, Karanasos, and Zeng, 2011).</w:t>
      </w:r>
    </w:p>
    <w:p w:rsidR="00D35941" w:rsidRPr="00D35941" w:rsidRDefault="00D35941" w:rsidP="00D35941">
      <w:pPr>
        <w:spacing w:after="0" w:line="240" w:lineRule="auto"/>
        <w:rPr>
          <w:rFonts w:asciiTheme="majorBidi" w:hAnsiTheme="majorBidi" w:cstheme="majorBidi"/>
          <w:sz w:val="24"/>
          <w:szCs w:val="24"/>
          <w:lang w:val="en-US"/>
        </w:rPr>
      </w:pPr>
      <w:r w:rsidRPr="00D35941">
        <w:rPr>
          <w:rFonts w:asciiTheme="majorBidi" w:hAnsiTheme="majorBidi" w:cstheme="majorBidi"/>
          <w:sz w:val="24"/>
          <w:szCs w:val="24"/>
          <w:lang w:val="en-US"/>
        </w:rPr>
        <w:t xml:space="preserve">The DCC multivariate model of Engle (2002) and Tse and Tsui (2002) has two steps to estimate the </w:t>
      </w:r>
      <m:oMath>
        <m:sSub>
          <m:sSubPr>
            <m:ctrlPr>
              <w:rPr>
                <w:rFonts w:ascii="Cambria Math" w:hAnsi="Cambria Math" w:cstheme="majorBidi"/>
                <w:i/>
                <w:sz w:val="24"/>
                <w:szCs w:val="24"/>
              </w:rPr>
            </m:ctrlPr>
          </m:sSubPr>
          <m:e>
            <m:r>
              <w:rPr>
                <w:rFonts w:ascii="Cambria Math" w:hAnsi="Cambria Math" w:cstheme="majorBidi"/>
                <w:sz w:val="24"/>
                <w:szCs w:val="24"/>
                <w:lang w:val="en-US"/>
              </w:rPr>
              <m:t xml:space="preserve"> </m:t>
            </m:r>
            <m:r>
              <w:rPr>
                <w:rFonts w:ascii="Cambria Math" w:hAnsi="Cambria Math" w:cstheme="majorBidi"/>
                <w:sz w:val="24"/>
                <w:szCs w:val="24"/>
              </w:rPr>
              <m:t>H</m:t>
            </m:r>
          </m:e>
          <m:sub>
            <m:r>
              <w:rPr>
                <w:rFonts w:ascii="Cambria Math" w:hAnsi="Cambria Math" w:cstheme="majorBidi"/>
                <w:sz w:val="24"/>
                <w:szCs w:val="24"/>
              </w:rPr>
              <m:t>t</m:t>
            </m:r>
          </m:sub>
        </m:sSub>
      </m:oMath>
      <w:r w:rsidRPr="00D35941">
        <w:rPr>
          <w:rFonts w:asciiTheme="majorBidi" w:hAnsiTheme="majorBidi" w:cstheme="majorBidi"/>
          <w:sz w:val="24"/>
          <w:szCs w:val="24"/>
          <w:lang w:val="en-US"/>
        </w:rPr>
        <w:t xml:space="preserve"> of the conditional covariance matrix.</w:t>
      </w:r>
    </w:p>
    <w:p w:rsidR="00D35941" w:rsidRPr="00D35941" w:rsidRDefault="00D35941" w:rsidP="00D35941">
      <w:pPr>
        <w:spacing w:after="0" w:line="240" w:lineRule="auto"/>
        <w:rPr>
          <w:rFonts w:asciiTheme="majorBidi" w:hAnsiTheme="majorBidi" w:cstheme="majorBidi"/>
          <w:sz w:val="24"/>
          <w:szCs w:val="24"/>
          <w:lang w:val="en-US"/>
        </w:rPr>
      </w:pPr>
      <w:r w:rsidRPr="00D35941">
        <w:rPr>
          <w:rFonts w:asciiTheme="majorBidi" w:hAnsiTheme="majorBidi" w:cstheme="majorBidi"/>
          <w:sz w:val="24"/>
          <w:szCs w:val="24"/>
          <w:lang w:val="en-US"/>
        </w:rPr>
        <w:t>First, it corresponds to using a model of FIAPARCH (1, d, 1) a variable in order to o</w:t>
      </w:r>
      <w:r>
        <w:rPr>
          <w:rFonts w:asciiTheme="majorBidi" w:hAnsiTheme="majorBidi" w:cstheme="majorBidi"/>
          <w:sz w:val="24"/>
          <w:szCs w:val="24"/>
          <w:lang w:val="en-US"/>
        </w:rPr>
        <w:t xml:space="preserve">btain the estimates of </w:t>
      </w:r>
      <m:oMath>
        <m:rad>
          <m:radPr>
            <m:degHide m:val="1"/>
            <m:ctrlPr>
              <w:rPr>
                <w:rFonts w:ascii="Cambria Math" w:hAnsi="Cambria Math" w:cstheme="majorBidi"/>
                <w:i/>
                <w:sz w:val="24"/>
                <w:szCs w:val="24"/>
              </w:rPr>
            </m:ctrlPr>
          </m:radPr>
          <m:deg/>
          <m:e>
            <m:sSub>
              <m:sSubPr>
                <m:ctrlPr>
                  <w:rPr>
                    <w:rFonts w:ascii="Cambria Math" w:hAnsi="Cambria Math" w:cstheme="majorBidi"/>
                    <w:i/>
                    <w:sz w:val="24"/>
                    <w:szCs w:val="24"/>
                  </w:rPr>
                </m:ctrlPr>
              </m:sSubPr>
              <m:e>
                <m:r>
                  <w:rPr>
                    <w:rFonts w:ascii="Cambria Math" w:hAnsi="Cambria Math" w:cstheme="majorBidi"/>
                    <w:sz w:val="24"/>
                    <w:szCs w:val="24"/>
                    <w:lang w:val="en-US"/>
                  </w:rPr>
                  <m:t>h</m:t>
                </m:r>
              </m:e>
              <m:sub>
                <m:r>
                  <w:rPr>
                    <w:rFonts w:ascii="Cambria Math" w:hAnsi="Cambria Math" w:cstheme="majorBidi"/>
                    <w:sz w:val="24"/>
                    <w:szCs w:val="24"/>
                  </w:rPr>
                  <m:t>iit</m:t>
                </m:r>
              </m:sub>
            </m:sSub>
          </m:e>
        </m:rad>
      </m:oMath>
      <w:r w:rsidRPr="00D35941">
        <w:rPr>
          <w:rFonts w:asciiTheme="majorBidi" w:hAnsiTheme="majorBidi" w:cstheme="majorBidi"/>
          <w:sz w:val="24"/>
          <w:szCs w:val="24"/>
          <w:lang w:val="en-US"/>
        </w:rPr>
        <w:t>.</w:t>
      </w:r>
    </w:p>
    <w:p w:rsidR="00D35941" w:rsidRPr="00D35941" w:rsidRDefault="00D35941" w:rsidP="00D35941">
      <w:pPr>
        <w:spacing w:after="0" w:line="240" w:lineRule="auto"/>
        <w:jc w:val="both"/>
        <w:rPr>
          <w:rFonts w:asciiTheme="majorBidi" w:hAnsiTheme="majorBidi" w:cstheme="majorBidi"/>
          <w:sz w:val="24"/>
          <w:szCs w:val="24"/>
          <w:lang w:val="en-US"/>
        </w:rPr>
      </w:pPr>
      <w:r w:rsidRPr="00D35941">
        <w:rPr>
          <w:rFonts w:asciiTheme="majorBidi" w:hAnsiTheme="majorBidi" w:cstheme="majorBidi"/>
          <w:sz w:val="24"/>
          <w:szCs w:val="24"/>
          <w:lang w:val="en-US"/>
        </w:rPr>
        <w:t>The daily returns are supposed to be generated by a process AR (1) several variables of the following form:</w:t>
      </w:r>
    </w:p>
    <w:p w:rsidR="00C6014F" w:rsidRPr="00EB3F92" w:rsidRDefault="00C6014F" w:rsidP="00A86CB4">
      <w:pPr>
        <w:spacing w:after="0" w:line="240" w:lineRule="auto"/>
        <w:jc w:val="right"/>
        <w:rPr>
          <w:rFonts w:asciiTheme="majorBidi" w:hAnsiTheme="majorBidi" w:cstheme="majorBidi"/>
          <w:sz w:val="24"/>
          <w:szCs w:val="24"/>
        </w:rPr>
      </w:pPr>
      <m:oMath>
        <m:r>
          <w:rPr>
            <w:rFonts w:ascii="Cambria Math" w:hAnsi="Cambria Math" w:cstheme="majorBidi"/>
            <w:sz w:val="24"/>
            <w:szCs w:val="24"/>
          </w:rPr>
          <m:t>Z</m:t>
        </m:r>
        <m:d>
          <m:dPr>
            <m:ctrlPr>
              <w:rPr>
                <w:rFonts w:ascii="Cambria Math" w:hAnsi="Cambria Math" w:cstheme="majorBidi"/>
                <w:i/>
                <w:sz w:val="24"/>
                <w:szCs w:val="24"/>
              </w:rPr>
            </m:ctrlPr>
          </m:dPr>
          <m:e>
            <m:r>
              <w:rPr>
                <w:rFonts w:ascii="Cambria Math" w:hAnsi="Cambria Math" w:cstheme="majorBidi"/>
                <w:sz w:val="24"/>
                <w:szCs w:val="24"/>
              </w:rPr>
              <m:t>L</m:t>
            </m:r>
          </m:e>
        </m:d>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t</m:t>
            </m:r>
          </m:sub>
        </m:sSub>
      </m:oMath>
      <w:r w:rsidR="005816B7" w:rsidRPr="00EB3F92">
        <w:rPr>
          <w:rFonts w:asciiTheme="majorBidi" w:eastAsiaTheme="minorEastAsia" w:hAnsiTheme="majorBidi" w:cstheme="majorBidi"/>
          <w:sz w:val="24"/>
          <w:szCs w:val="24"/>
        </w:rPr>
        <w:t xml:space="preserve">                                                        (4)</w:t>
      </w:r>
    </w:p>
    <w:p w:rsidR="00C6014F" w:rsidRPr="00EB3F92" w:rsidRDefault="000826FF" w:rsidP="005D6FD3">
      <w:pPr>
        <w:spacing w:line="240" w:lineRule="auto"/>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0</m:t>
            </m:r>
          </m:sub>
        </m:sSub>
      </m:oMath>
      <w:r w:rsidR="00C6014F" w:rsidRPr="00EB3F92">
        <w:rPr>
          <w:rFonts w:asciiTheme="majorBidi" w:hAnsiTheme="majorBidi" w:cstheme="majorBidi"/>
          <w:sz w:val="24"/>
          <w:szCs w:val="24"/>
        </w:rPr>
        <w:t>=</w:t>
      </w:r>
      <m:oMath>
        <m:sSub>
          <m:sSubPr>
            <m:ctrlPr>
              <w:rPr>
                <w:rFonts w:ascii="Cambria Math" w:hAnsi="Cambria Math" w:cstheme="majorBidi"/>
                <w:i/>
                <w:sz w:val="24"/>
                <w:szCs w:val="24"/>
              </w:rPr>
            </m:ctrlPr>
          </m:sSubPr>
          <m:e>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0,i</m:t>
                    </m:r>
                  </m:sub>
                </m:sSub>
              </m:e>
            </m:d>
          </m:e>
          <m:sub>
            <m:r>
              <w:rPr>
                <w:rFonts w:ascii="Cambria Math" w:hAnsi="Cambria Math" w:cstheme="majorBidi"/>
                <w:sz w:val="24"/>
                <w:szCs w:val="24"/>
              </w:rPr>
              <m:t>i=1,…n</m:t>
            </m:r>
          </m:sub>
        </m:sSub>
        <m:r>
          <w:rPr>
            <w:rFonts w:ascii="Cambria Math" w:hAnsi="Cambria Math" w:cstheme="majorBidi"/>
            <w:sz w:val="24"/>
            <w:szCs w:val="24"/>
          </w:rPr>
          <m:t> </m:t>
        </m:r>
      </m:oMath>
      <w:r w:rsidR="00C6014F" w:rsidRPr="00EB3F92">
        <w:rPr>
          <w:rFonts w:asciiTheme="majorBidi" w:hAnsiTheme="majorBidi" w:cstheme="majorBidi"/>
          <w:sz w:val="24"/>
          <w:szCs w:val="24"/>
        </w:rPr>
        <w:t>:</w:t>
      </w:r>
      <w:r w:rsidR="00D35941" w:rsidRPr="00EB3F92">
        <w:t xml:space="preserve"> </w:t>
      </w:r>
      <w:r w:rsidR="00D35941" w:rsidRPr="00EB3F92">
        <w:rPr>
          <w:rFonts w:asciiTheme="majorBidi" w:hAnsiTheme="majorBidi" w:cstheme="majorBidi"/>
          <w:sz w:val="24"/>
          <w:szCs w:val="24"/>
        </w:rPr>
        <w:t xml:space="preserve">le vecteur-colonne −dimensional </w:t>
      </w:r>
      <w:r w:rsidR="00D35941" w:rsidRPr="00EB3F92">
        <w:rPr>
          <w:rFonts w:ascii="Cambria Math" w:hAnsi="Cambria Math" w:cs="Cambria Math"/>
          <w:sz w:val="24"/>
          <w:szCs w:val="24"/>
        </w:rPr>
        <w:t>𝑁</w:t>
      </w:r>
      <w:r w:rsidR="00D35941" w:rsidRPr="00EB3F92">
        <w:rPr>
          <w:rFonts w:asciiTheme="majorBidi" w:hAnsiTheme="majorBidi" w:cstheme="majorBidi"/>
          <w:sz w:val="24"/>
          <w:szCs w:val="24"/>
        </w:rPr>
        <w:t xml:space="preserve"> des constantes</w:t>
      </w:r>
      <w:r w:rsidR="005D6FD3">
        <w:rPr>
          <w:rFonts w:asciiTheme="majorBidi" w:hAnsiTheme="majorBidi" w:cstheme="majorBidi"/>
          <w:sz w:val="24"/>
          <w:szCs w:val="24"/>
        </w:rPr>
        <w:t xml:space="preserve">; </w:t>
      </w:r>
      <m:oMath>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0,i</m:t>
                </m:r>
              </m:sub>
            </m:sSub>
          </m:e>
        </m:d>
        <m:r>
          <w:rPr>
            <w:rFonts w:ascii="Cambria Math" w:hAnsi="Cambria Math" w:cstheme="majorBidi"/>
            <w:sz w:val="24"/>
            <w:szCs w:val="24"/>
          </w:rPr>
          <m:t>∈</m:t>
        </m:r>
        <m:d>
          <m:dPr>
            <m:begChr m:val="["/>
            <m:endChr m:val="["/>
            <m:ctrlPr>
              <w:rPr>
                <w:rFonts w:ascii="Cambria Math" w:hAnsi="Cambria Math" w:cstheme="majorBidi"/>
                <w:i/>
                <w:sz w:val="24"/>
                <w:szCs w:val="24"/>
              </w:rPr>
            </m:ctrlPr>
          </m:dPr>
          <m:e>
            <m:r>
              <w:rPr>
                <w:rFonts w:ascii="Cambria Math" w:hAnsi="Cambria Math" w:cstheme="majorBidi"/>
                <w:sz w:val="24"/>
                <w:szCs w:val="24"/>
              </w:rPr>
              <m:t>0,∞</m:t>
            </m:r>
          </m:e>
        </m:d>
      </m:oMath>
      <w:r w:rsidR="00C6014F" w:rsidRPr="00EB3F92">
        <w:rPr>
          <w:rFonts w:asciiTheme="majorBidi" w:hAnsiTheme="majorBidi" w:cstheme="majorBidi"/>
          <w:sz w:val="24"/>
          <w:szCs w:val="24"/>
        </w:rPr>
        <w:t> ;</w:t>
      </w:r>
    </w:p>
    <w:p w:rsidR="00C6014F" w:rsidRPr="005D6FD3" w:rsidRDefault="00C6014F" w:rsidP="005D6FD3">
      <w:pPr>
        <w:spacing w:line="240" w:lineRule="auto"/>
        <w:jc w:val="both"/>
        <w:rPr>
          <w:rFonts w:asciiTheme="majorBidi" w:hAnsiTheme="majorBidi" w:cstheme="majorBidi"/>
          <w:sz w:val="24"/>
          <w:szCs w:val="24"/>
        </w:rPr>
      </w:pPr>
      <m:oMath>
        <m:r>
          <w:rPr>
            <w:rFonts w:ascii="Cambria Math" w:hAnsi="Cambria Math" w:cstheme="majorBidi"/>
            <w:sz w:val="24"/>
            <w:szCs w:val="24"/>
          </w:rPr>
          <m:t>Z</m:t>
        </m:r>
        <m:d>
          <m:dPr>
            <m:ctrlPr>
              <w:rPr>
                <w:rFonts w:ascii="Cambria Math" w:hAnsi="Cambria Math" w:cstheme="majorBidi"/>
                <w:i/>
                <w:sz w:val="24"/>
                <w:szCs w:val="24"/>
              </w:rPr>
            </m:ctrlPr>
          </m:dPr>
          <m:e>
            <m:r>
              <w:rPr>
                <w:rFonts w:ascii="Cambria Math" w:hAnsi="Cambria Math" w:cstheme="majorBidi"/>
                <w:sz w:val="24"/>
                <w:szCs w:val="24"/>
              </w:rPr>
              <m:t>L</m:t>
            </m:r>
          </m:e>
        </m:d>
        <m:r>
          <w:rPr>
            <w:rFonts w:ascii="Cambria Math" w:hAnsi="Cambria Math" w:cstheme="majorBidi"/>
            <w:sz w:val="24"/>
            <w:szCs w:val="24"/>
          </w:rPr>
          <m:t>=diag</m:t>
        </m:r>
        <m:d>
          <m:dPr>
            <m:begChr m:val="{"/>
            <m:endChr m:val="}"/>
            <m:ctrlPr>
              <w:rPr>
                <w:rFonts w:ascii="Cambria Math" w:hAnsi="Cambria Math" w:cstheme="majorBidi"/>
                <w:i/>
                <w:sz w:val="24"/>
                <w:szCs w:val="24"/>
              </w:rPr>
            </m:ctrlPr>
          </m:dPr>
          <m:e>
            <m:r>
              <w:rPr>
                <w:rFonts w:ascii="Cambria Math" w:hAnsi="Cambria Math" w:cstheme="majorBidi"/>
                <w:sz w:val="24"/>
                <w:szCs w:val="24"/>
              </w:rPr>
              <m:t>ψ</m:t>
            </m:r>
            <m:d>
              <m:dPr>
                <m:ctrlPr>
                  <w:rPr>
                    <w:rFonts w:ascii="Cambria Math" w:hAnsi="Cambria Math" w:cstheme="majorBidi"/>
                    <w:i/>
                    <w:sz w:val="24"/>
                    <w:szCs w:val="24"/>
                  </w:rPr>
                </m:ctrlPr>
              </m:dPr>
              <m:e>
                <m:r>
                  <w:rPr>
                    <w:rFonts w:ascii="Cambria Math" w:hAnsi="Cambria Math" w:cstheme="majorBidi"/>
                    <w:sz w:val="24"/>
                    <w:szCs w:val="24"/>
                  </w:rPr>
                  <m:t>L</m:t>
                </m:r>
              </m:e>
            </m:d>
          </m:e>
        </m:d>
        <m:r>
          <w:rPr>
            <w:rFonts w:ascii="Cambria Math" w:hAnsi="Cambria Math" w:cstheme="majorBidi"/>
            <w:sz w:val="24"/>
            <w:szCs w:val="24"/>
          </w:rPr>
          <m:t> </m:t>
        </m:r>
      </m:oMath>
      <w:r w:rsidRPr="00EB3F92">
        <w:rPr>
          <w:rFonts w:asciiTheme="majorBidi" w:hAnsiTheme="majorBidi" w:cstheme="majorBidi"/>
          <w:sz w:val="24"/>
          <w:szCs w:val="24"/>
        </w:rPr>
        <w:t xml:space="preserve">: </w:t>
      </w:r>
      <w:r w:rsidR="00D35941" w:rsidRPr="00EB3F92">
        <w:rPr>
          <w:rFonts w:asciiTheme="majorBidi" w:hAnsiTheme="majorBidi" w:cstheme="majorBidi"/>
          <w:sz w:val="24"/>
          <w:szCs w:val="24"/>
        </w:rPr>
        <w:t xml:space="preserve">A diagonal matrix </w:t>
      </w:r>
      <w:r w:rsidRPr="00EB3F92">
        <w:rPr>
          <w:rFonts w:ascii="Cambria Math" w:hAnsi="Cambria Math" w:cs="Cambria Math"/>
          <w:sz w:val="24"/>
          <w:szCs w:val="24"/>
        </w:rPr>
        <w:t>𝑁</w:t>
      </w:r>
      <w:r w:rsidRPr="00EB3F92">
        <w:rPr>
          <w:rFonts w:asciiTheme="majorBidi" w:hAnsiTheme="majorBidi" w:cstheme="majorBidi"/>
          <w:sz w:val="24"/>
          <w:szCs w:val="24"/>
        </w:rPr>
        <w:t xml:space="preserve"> × </w:t>
      </w:r>
      <w:r w:rsidR="005D6FD3">
        <w:rPr>
          <w:rFonts w:asciiTheme="majorBidi" w:hAnsiTheme="majorBidi" w:cstheme="majorBidi"/>
          <w:sz w:val="24"/>
          <w:szCs w:val="24"/>
        </w:rPr>
        <w:t xml:space="preserve">; </w:t>
      </w:r>
      <m:oMath>
        <m:r>
          <w:rPr>
            <w:rFonts w:ascii="Cambria Math" w:hAnsi="Cambria Math" w:cstheme="majorBidi"/>
            <w:sz w:val="24"/>
            <w:szCs w:val="24"/>
          </w:rPr>
          <m:t>ψ</m:t>
        </m:r>
        <m:d>
          <m:dPr>
            <m:ctrlPr>
              <w:rPr>
                <w:rFonts w:ascii="Cambria Math" w:hAnsi="Cambria Math" w:cstheme="majorBidi"/>
                <w:i/>
                <w:sz w:val="24"/>
                <w:szCs w:val="24"/>
              </w:rPr>
            </m:ctrlPr>
          </m:dPr>
          <m:e>
            <m:r>
              <w:rPr>
                <w:rFonts w:ascii="Cambria Math" w:hAnsi="Cambria Math" w:cstheme="majorBidi"/>
                <w:sz w:val="24"/>
                <w:szCs w:val="24"/>
              </w:rPr>
              <m:t>L</m:t>
            </m:r>
          </m:e>
        </m:d>
        <m:r>
          <w:rPr>
            <w:rFonts w:ascii="Cambria Math" w:hAnsi="Cambria Math" w:cstheme="majorBidi"/>
            <w:sz w:val="24"/>
            <w:szCs w:val="24"/>
          </w:rPr>
          <m:t>=</m:t>
        </m:r>
        <m:sSub>
          <m:sSubPr>
            <m:ctrlPr>
              <w:rPr>
                <w:rFonts w:ascii="Cambria Math" w:hAnsi="Cambria Math" w:cstheme="majorBidi"/>
                <w:i/>
                <w:sz w:val="24"/>
                <w:szCs w:val="24"/>
              </w:rPr>
            </m:ctrlPr>
          </m:sSubPr>
          <m:e>
            <m:d>
              <m:dPr>
                <m:begChr m:val="["/>
                <m:endChr m:val="]"/>
                <m:ctrlPr>
                  <w:rPr>
                    <w:rFonts w:ascii="Cambria Math" w:hAnsi="Cambria Math" w:cstheme="majorBidi"/>
                    <w:i/>
                    <w:sz w:val="24"/>
                    <w:szCs w:val="24"/>
                  </w:rPr>
                </m:ctrlPr>
              </m:dPr>
              <m:e>
                <m:r>
                  <w:rPr>
                    <w:rFonts w:ascii="Cambria Math" w:hAnsi="Cambria Math" w:cstheme="majorBidi"/>
                    <w:sz w:val="24"/>
                    <w:szCs w:val="24"/>
                  </w:rPr>
                  <m:t>1-</m:t>
                </m:r>
                <m:sSub>
                  <m:sSubPr>
                    <m:ctrlPr>
                      <w:rPr>
                        <w:rFonts w:ascii="Cambria Math" w:hAnsi="Cambria Math" w:cstheme="majorBidi"/>
                        <w:i/>
                        <w:sz w:val="24"/>
                        <w:szCs w:val="24"/>
                      </w:rPr>
                    </m:ctrlPr>
                  </m:sSubPr>
                  <m:e>
                    <m:r>
                      <w:rPr>
                        <w:rFonts w:ascii="Cambria Math" w:hAnsi="Cambria Math" w:cstheme="majorBidi"/>
                        <w:sz w:val="24"/>
                        <w:szCs w:val="24"/>
                      </w:rPr>
                      <m:t>ψ</m:t>
                    </m:r>
                  </m:e>
                  <m:sub>
                    <m:r>
                      <w:rPr>
                        <w:rFonts w:ascii="Cambria Math" w:hAnsi="Cambria Math" w:cstheme="majorBidi"/>
                        <w:sz w:val="24"/>
                        <w:szCs w:val="24"/>
                      </w:rPr>
                      <m:t>i</m:t>
                    </m:r>
                  </m:sub>
                </m:sSub>
                <m:r>
                  <w:rPr>
                    <w:rFonts w:ascii="Cambria Math" w:hAnsi="Cambria Math" w:cstheme="majorBidi"/>
                    <w:sz w:val="24"/>
                    <w:szCs w:val="24"/>
                  </w:rPr>
                  <m:t>L</m:t>
                </m:r>
              </m:e>
            </m:d>
          </m:e>
          <m:sub>
            <m:r>
              <w:rPr>
                <w:rFonts w:ascii="Cambria Math" w:hAnsi="Cambria Math" w:cstheme="majorBidi"/>
                <w:sz w:val="24"/>
                <w:szCs w:val="24"/>
              </w:rPr>
              <m:t>i=1,…,n;</m:t>
            </m:r>
          </m:sub>
        </m:sSub>
      </m:oMath>
      <w:r w:rsidR="005D6FD3">
        <w:rPr>
          <w:rFonts w:asciiTheme="majorBidi" w:hAnsiTheme="majorBidi" w:cstheme="majorBidi"/>
          <w:sz w:val="24"/>
          <w:szCs w:val="24"/>
        </w:rPr>
        <w:t xml:space="preserve"> </w:t>
      </w:r>
      <m:oMath>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ψ</m:t>
                </m:r>
              </m:e>
              <m:sub>
                <m:r>
                  <w:rPr>
                    <w:rFonts w:ascii="Cambria Math" w:hAnsi="Cambria Math" w:cstheme="majorBidi"/>
                    <w:sz w:val="24"/>
                    <w:szCs w:val="24"/>
                  </w:rPr>
                  <m:t>i</m:t>
                </m:r>
              </m:sub>
            </m:sSub>
          </m:e>
        </m:d>
        <m:r>
          <w:rPr>
            <w:rFonts w:ascii="Cambria Math" w:hAnsi="Cambria Math" w:cstheme="majorBidi"/>
            <w:sz w:val="24"/>
            <w:szCs w:val="24"/>
          </w:rPr>
          <m:t>&lt;1</m:t>
        </m:r>
      </m:oMath>
    </w:p>
    <w:p w:rsidR="00C6014F" w:rsidRPr="00EB3F92" w:rsidRDefault="000826FF" w:rsidP="005D6FD3">
      <w:pPr>
        <w:spacing w:line="240" w:lineRule="auto"/>
        <w:jc w:val="both"/>
        <w:rPr>
          <w:rFonts w:asciiTheme="majorBidi" w:hAnsiTheme="majorBidi" w:cstheme="majorBidi"/>
          <w:sz w:val="24"/>
          <w:szCs w:val="24"/>
          <w:lang w:val="en-US"/>
        </w:rPr>
      </w:p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t</m:t>
            </m:r>
          </m:sub>
        </m:sSub>
        <m:r>
          <w:rPr>
            <w:rFonts w:ascii="Cambria Math" w:hAnsi="Cambria Math" w:cstheme="majorBidi"/>
            <w:sz w:val="24"/>
            <w:szCs w:val="24"/>
            <w:lang w:val="en-US"/>
          </w:rPr>
          <m:t>=</m:t>
        </m:r>
        <m:sSub>
          <m:sSubPr>
            <m:ctrlPr>
              <w:rPr>
                <w:rFonts w:ascii="Cambria Math" w:hAnsi="Cambria Math" w:cstheme="majorBidi"/>
                <w:i/>
                <w:sz w:val="24"/>
                <w:szCs w:val="24"/>
              </w:rPr>
            </m:ctrlPr>
          </m:sSubPr>
          <m:e>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i</m:t>
                    </m:r>
                    <m:r>
                      <w:rPr>
                        <w:rFonts w:ascii="Cambria Math" w:hAnsi="Cambria Math" w:cstheme="majorBidi"/>
                        <w:sz w:val="24"/>
                        <w:szCs w:val="24"/>
                        <w:lang w:val="en-US"/>
                      </w:rPr>
                      <m:t>,</m:t>
                    </m:r>
                    <m:r>
                      <w:rPr>
                        <w:rFonts w:ascii="Cambria Math" w:hAnsi="Cambria Math" w:cstheme="majorBidi"/>
                        <w:sz w:val="24"/>
                        <w:szCs w:val="24"/>
                      </w:rPr>
                      <m:t>t</m:t>
                    </m:r>
                  </m:sub>
                </m:sSub>
              </m:e>
            </m:d>
          </m:e>
          <m:sub>
            <m:r>
              <w:rPr>
                <w:rFonts w:ascii="Cambria Math" w:hAnsi="Cambria Math" w:cstheme="majorBidi"/>
                <w:sz w:val="24"/>
                <w:szCs w:val="24"/>
              </w:rPr>
              <m:t>i</m:t>
            </m:r>
            <m:r>
              <w:rPr>
                <w:rFonts w:ascii="Cambria Math" w:hAnsi="Cambria Math" w:cstheme="majorBidi"/>
                <w:sz w:val="24"/>
                <w:szCs w:val="24"/>
                <w:lang w:val="en-US"/>
              </w:rPr>
              <m:t>=1,…</m:t>
            </m:r>
            <m:r>
              <w:rPr>
                <w:rFonts w:ascii="Cambria Math" w:hAnsi="Cambria Math" w:cstheme="majorBidi"/>
                <w:sz w:val="24"/>
                <w:szCs w:val="24"/>
              </w:rPr>
              <m:t>N</m:t>
            </m:r>
          </m:sub>
        </m:sSub>
        <m:r>
          <w:rPr>
            <w:rFonts w:ascii="Cambria Math" w:hAnsi="Cambria Math" w:cstheme="majorBidi"/>
            <w:sz w:val="24"/>
            <w:szCs w:val="24"/>
            <w:lang w:val="en-US"/>
          </w:rPr>
          <m:t> </m:t>
        </m:r>
      </m:oMath>
      <w:r w:rsidR="00C6014F" w:rsidRPr="00EB3F92">
        <w:rPr>
          <w:rFonts w:asciiTheme="majorBidi" w:hAnsiTheme="majorBidi" w:cstheme="majorBidi"/>
          <w:sz w:val="24"/>
          <w:szCs w:val="24"/>
          <w:lang w:val="en-US"/>
        </w:rPr>
        <w:t>:</w:t>
      </w:r>
      <w:r w:rsidR="00D35941" w:rsidRPr="00EB3F92">
        <w:rPr>
          <w:lang w:val="en-US"/>
        </w:rPr>
        <w:t xml:space="preserve"> </w:t>
      </w:r>
      <w:r w:rsidR="00D35941" w:rsidRPr="00EB3F92">
        <w:rPr>
          <w:rFonts w:asciiTheme="majorBidi" w:hAnsiTheme="majorBidi" w:cstheme="majorBidi"/>
          <w:lang w:val="en-US"/>
        </w:rPr>
        <w:t xml:space="preserve">The vector N-dimensional column </w:t>
      </w:r>
      <w:r w:rsidR="00D35941" w:rsidRPr="00EB3F92">
        <w:rPr>
          <w:rFonts w:asciiTheme="majorBidi" w:hAnsiTheme="majorBidi" w:cstheme="majorBidi"/>
          <w:sz w:val="24"/>
          <w:szCs w:val="24"/>
          <w:lang w:val="en-US"/>
        </w:rPr>
        <w:t>of returns</w:t>
      </w:r>
      <w:r w:rsidR="00C6014F" w:rsidRPr="00EB3F92">
        <w:rPr>
          <w:rFonts w:asciiTheme="majorBidi" w:hAnsiTheme="majorBidi" w:cstheme="majorBidi"/>
          <w:sz w:val="24"/>
          <w:szCs w:val="24"/>
          <w:lang w:val="en-US"/>
        </w:rPr>
        <w:t>;</w:t>
      </w:r>
      <w:r w:rsidR="005D6FD3">
        <w:rPr>
          <w:rFonts w:asciiTheme="majorBidi" w:hAnsiTheme="majorBidi" w:cstheme="majorBidi"/>
          <w:sz w:val="24"/>
          <w:szCs w:val="24"/>
          <w:lang w:val="en-US"/>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t</m:t>
            </m:r>
          </m:sub>
        </m:sSub>
        <m:r>
          <w:rPr>
            <w:rFonts w:ascii="Cambria Math" w:hAnsi="Cambria Math" w:cstheme="majorBidi"/>
            <w:sz w:val="24"/>
            <w:szCs w:val="24"/>
            <w:lang w:val="en-US"/>
          </w:rPr>
          <m:t>=</m:t>
        </m:r>
        <m:sSub>
          <m:sSubPr>
            <m:ctrlPr>
              <w:rPr>
                <w:rFonts w:ascii="Cambria Math" w:hAnsi="Cambria Math" w:cstheme="majorBidi"/>
                <w:i/>
                <w:sz w:val="24"/>
                <w:szCs w:val="24"/>
              </w:rPr>
            </m:ctrlPr>
          </m:sSubPr>
          <m:e>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i</m:t>
                    </m:r>
                    <m:r>
                      <w:rPr>
                        <w:rFonts w:ascii="Cambria Math" w:hAnsi="Cambria Math" w:cstheme="majorBidi"/>
                        <w:sz w:val="24"/>
                        <w:szCs w:val="24"/>
                        <w:lang w:val="en-US"/>
                      </w:rPr>
                      <m:t>,</m:t>
                    </m:r>
                    <m:r>
                      <w:rPr>
                        <w:rFonts w:ascii="Cambria Math" w:hAnsi="Cambria Math" w:cstheme="majorBidi"/>
                        <w:sz w:val="24"/>
                        <w:szCs w:val="24"/>
                      </w:rPr>
                      <m:t>t</m:t>
                    </m:r>
                  </m:sub>
                </m:sSub>
              </m:e>
            </m:d>
          </m:e>
          <m:sub>
            <m:r>
              <w:rPr>
                <w:rFonts w:ascii="Cambria Math" w:hAnsi="Cambria Math" w:cstheme="majorBidi"/>
                <w:sz w:val="24"/>
                <w:szCs w:val="24"/>
              </w:rPr>
              <m:t>i</m:t>
            </m:r>
            <m:r>
              <w:rPr>
                <w:rFonts w:ascii="Cambria Math" w:hAnsi="Cambria Math" w:cstheme="majorBidi"/>
                <w:sz w:val="24"/>
                <w:szCs w:val="24"/>
                <w:lang w:val="en-US"/>
              </w:rPr>
              <m:t>=1,…</m:t>
            </m:r>
            <m:r>
              <w:rPr>
                <w:rFonts w:ascii="Cambria Math" w:hAnsi="Cambria Math" w:cstheme="majorBidi"/>
                <w:sz w:val="24"/>
                <w:szCs w:val="24"/>
              </w:rPr>
              <m:t>N</m:t>
            </m:r>
          </m:sub>
        </m:sSub>
        <m:r>
          <w:rPr>
            <w:rFonts w:ascii="Cambria Math" w:hAnsi="Cambria Math" w:cstheme="majorBidi"/>
            <w:sz w:val="24"/>
            <w:szCs w:val="24"/>
            <w:lang w:val="en-US"/>
          </w:rPr>
          <m:t> </m:t>
        </m:r>
      </m:oMath>
      <w:r w:rsidR="00C6014F" w:rsidRPr="00EB3F92">
        <w:rPr>
          <w:rFonts w:asciiTheme="majorBidi" w:hAnsiTheme="majorBidi" w:cstheme="majorBidi"/>
          <w:sz w:val="24"/>
          <w:szCs w:val="24"/>
          <w:lang w:val="en-US"/>
        </w:rPr>
        <w:t xml:space="preserve">: </w:t>
      </w:r>
      <w:r w:rsidR="00B970E0" w:rsidRPr="00EB3F92">
        <w:rPr>
          <w:rFonts w:asciiTheme="majorBidi" w:hAnsiTheme="majorBidi" w:cstheme="majorBidi"/>
          <w:lang w:val="en-US"/>
        </w:rPr>
        <w:t xml:space="preserve">The vector N-dimensional column </w:t>
      </w:r>
      <w:r w:rsidR="00B970E0" w:rsidRPr="00EB3F92">
        <w:rPr>
          <w:rFonts w:asciiTheme="majorBidi" w:hAnsiTheme="majorBidi" w:cstheme="majorBidi"/>
          <w:sz w:val="24"/>
          <w:szCs w:val="24"/>
          <w:lang w:val="en-US"/>
        </w:rPr>
        <w:t>of</w:t>
      </w:r>
      <w:r w:rsidR="00EB3F92" w:rsidRPr="00EB3F92">
        <w:rPr>
          <w:lang w:val="en-US"/>
        </w:rPr>
        <w:t xml:space="preserve"> </w:t>
      </w:r>
      <w:r w:rsidR="00EB3F92" w:rsidRPr="00EB3F92">
        <w:rPr>
          <w:rFonts w:asciiTheme="majorBidi" w:hAnsiTheme="majorBidi" w:cstheme="majorBidi"/>
          <w:sz w:val="24"/>
          <w:szCs w:val="24"/>
          <w:lang w:val="en-US"/>
        </w:rPr>
        <w:t>residuals</w:t>
      </w:r>
      <w:r w:rsidR="00C6014F" w:rsidRPr="00EB3F92">
        <w:rPr>
          <w:rFonts w:asciiTheme="majorBidi" w:hAnsiTheme="majorBidi" w:cstheme="majorBidi"/>
          <w:sz w:val="24"/>
          <w:szCs w:val="24"/>
          <w:lang w:val="en-US"/>
        </w:rPr>
        <w:t>.</w:t>
      </w:r>
    </w:p>
    <w:p w:rsidR="00C6014F" w:rsidRPr="00EB3F92" w:rsidRDefault="000826FF" w:rsidP="00A86CB4">
      <w:pPr>
        <w:spacing w:line="240" w:lineRule="auto"/>
        <w:jc w:val="right"/>
        <w:rPr>
          <w:rFonts w:asciiTheme="majorBidi" w:hAnsiTheme="majorBidi" w:cstheme="majorBidi"/>
          <w:sz w:val="24"/>
          <w:szCs w:val="24"/>
          <w:lang w:val="en-US"/>
        </w:rPr>
      </w:pPr>
      <m:oMath>
        <m:sSub>
          <m:sSubPr>
            <m:ctrlPr>
              <w:rPr>
                <w:rFonts w:ascii="Cambria Math" w:hAnsi="Cambria Math"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t</m:t>
            </m:r>
          </m:sub>
        </m:sSub>
        <m:r>
          <w:rPr>
            <w:rFonts w:ascii="Cambria Math" w:hAnsi="Cambria Math" w:cstheme="majorBidi"/>
            <w:sz w:val="24"/>
            <w:szCs w:val="24"/>
            <w:lang w:val="en-US"/>
          </w:rPr>
          <m:t>=</m:t>
        </m:r>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t</m:t>
            </m:r>
          </m:sub>
        </m:sSub>
        <m:r>
          <w:rPr>
            <w:rFonts w:ascii="Cambria Math" w:hAnsi="Cambria Math" w:cstheme="majorBidi"/>
            <w:sz w:val="24"/>
            <w:szCs w:val="24"/>
          </w:rPr>
          <m:t>⨀</m:t>
        </m:r>
        <m:sSubSup>
          <m:sSubSupPr>
            <m:ctrlPr>
              <w:rPr>
                <w:rFonts w:ascii="Cambria Math" w:hAnsi="Cambria Math" w:cstheme="majorBidi"/>
                <w:i/>
                <w:sz w:val="24"/>
                <w:szCs w:val="24"/>
              </w:rPr>
            </m:ctrlPr>
          </m:sSubSupPr>
          <m:e>
            <m:r>
              <w:rPr>
                <w:rFonts w:ascii="Cambria Math" w:hAnsi="Cambria Math" w:cstheme="majorBidi"/>
                <w:sz w:val="24"/>
                <w:szCs w:val="24"/>
                <w:lang w:val="en-US"/>
              </w:rPr>
              <m:t>h</m:t>
            </m:r>
          </m:e>
          <m:sub>
            <m:r>
              <w:rPr>
                <w:rFonts w:ascii="Cambria Math" w:hAnsi="Cambria Math" w:cstheme="majorBidi"/>
                <w:sz w:val="24"/>
                <w:szCs w:val="24"/>
              </w:rPr>
              <m:t>t</m:t>
            </m:r>
          </m:sub>
          <m:sup>
            <m:r>
              <w:rPr>
                <w:rFonts w:ascii="Cambria Math" w:hAnsi="Cambria Math" w:cstheme="majorBidi"/>
                <w:sz w:val="24"/>
                <w:szCs w:val="24"/>
                <w:lang w:val="en-US"/>
              </w:rPr>
              <m:t>∧</m:t>
            </m:r>
            <m:f>
              <m:fPr>
                <m:type m:val="skw"/>
                <m:ctrlPr>
                  <w:rPr>
                    <w:rFonts w:ascii="Cambria Math" w:hAnsi="Cambria Math" w:cstheme="majorBidi"/>
                    <w:i/>
                    <w:sz w:val="24"/>
                    <w:szCs w:val="24"/>
                  </w:rPr>
                </m:ctrlPr>
              </m:fPr>
              <m:num>
                <m:r>
                  <w:rPr>
                    <w:rFonts w:ascii="Cambria Math" w:hAnsi="Cambria Math" w:cstheme="majorBidi"/>
                    <w:sz w:val="24"/>
                    <w:szCs w:val="24"/>
                    <w:lang w:val="en-US"/>
                  </w:rPr>
                  <m:t>1</m:t>
                </m:r>
              </m:num>
              <m:den>
                <m:r>
                  <w:rPr>
                    <w:rFonts w:ascii="Cambria Math" w:hAnsi="Cambria Math" w:cstheme="majorBidi"/>
                    <w:sz w:val="24"/>
                    <w:szCs w:val="24"/>
                    <w:lang w:val="en-US"/>
                  </w:rPr>
                  <m:t>2</m:t>
                </m:r>
              </m:den>
            </m:f>
          </m:sup>
        </m:sSubSup>
      </m:oMath>
      <w:r w:rsidR="005816B7" w:rsidRPr="00EB3F92">
        <w:rPr>
          <w:rFonts w:asciiTheme="majorBidi" w:eastAsiaTheme="minorEastAsia" w:hAnsiTheme="majorBidi" w:cstheme="majorBidi"/>
          <w:sz w:val="24"/>
          <w:szCs w:val="24"/>
          <w:lang w:val="en-US"/>
        </w:rPr>
        <w:t xml:space="preserve">                                                           (5)</w:t>
      </w:r>
    </w:p>
    <w:p w:rsidR="00C6014F" w:rsidRPr="005D6FD3" w:rsidRDefault="00C6014F" w:rsidP="005D6FD3">
      <w:pPr>
        <w:spacing w:line="240" w:lineRule="auto"/>
        <w:jc w:val="both"/>
        <w:rPr>
          <w:rFonts w:asciiTheme="majorBidi" w:hAnsiTheme="majorBidi" w:cstheme="majorBidi"/>
          <w:sz w:val="24"/>
          <w:szCs w:val="24"/>
          <w:lang w:val="en-US"/>
        </w:rPr>
      </w:pPr>
      <w:r w:rsidRPr="00EB3F92">
        <w:rPr>
          <w:rFonts w:ascii="Cambria Math" w:hAnsi="Cambria Math" w:cs="Cambria Math"/>
          <w:sz w:val="24"/>
          <w:szCs w:val="24"/>
        </w:rPr>
        <w:t>⨀</w:t>
      </w:r>
      <w:r w:rsidRPr="00EB3F92">
        <w:rPr>
          <w:rFonts w:asciiTheme="majorBidi" w:hAnsiTheme="majorBidi" w:cstheme="majorBidi"/>
          <w:sz w:val="24"/>
          <w:szCs w:val="24"/>
          <w:lang w:val="en-US"/>
        </w:rPr>
        <w:t>:</w:t>
      </w:r>
      <w:r w:rsidR="007750B4" w:rsidRPr="00EB3F92">
        <w:rPr>
          <w:lang w:val="en-US"/>
        </w:rPr>
        <w:t xml:space="preserve"> </w:t>
      </w:r>
      <w:r w:rsidR="007750B4" w:rsidRPr="00EB3F92">
        <w:rPr>
          <w:rFonts w:asciiTheme="majorBidi" w:hAnsiTheme="majorBidi" w:cstheme="majorBidi"/>
          <w:sz w:val="24"/>
          <w:szCs w:val="24"/>
          <w:lang w:val="en-US"/>
        </w:rPr>
        <w:t>the product Hadamard</w:t>
      </w:r>
      <w:r w:rsidR="005D6FD3">
        <w:rPr>
          <w:rFonts w:asciiTheme="majorBidi" w:hAnsiTheme="majorBidi" w:cstheme="majorBidi"/>
          <w:sz w:val="24"/>
          <w:szCs w:val="24"/>
          <w:lang w:val="en-US"/>
        </w:rPr>
        <w:t xml:space="preserve">;  </w:t>
      </w:r>
      <w:r w:rsidRPr="005D6FD3">
        <w:rPr>
          <w:rFonts w:ascii="Cambria Math" w:hAnsi="Cambria Math" w:cs="Cambria Math"/>
          <w:sz w:val="24"/>
          <w:szCs w:val="24"/>
          <w:lang w:val="en-US"/>
        </w:rPr>
        <w:t>⋀</w:t>
      </w:r>
      <w:r w:rsidRPr="005D6FD3">
        <w:rPr>
          <w:rFonts w:asciiTheme="majorBidi" w:hAnsiTheme="majorBidi" w:cstheme="majorBidi"/>
          <w:sz w:val="24"/>
          <w:szCs w:val="24"/>
          <w:lang w:val="en-US"/>
        </w:rPr>
        <w:t xml:space="preserve">: </w:t>
      </w:r>
      <w:r w:rsidR="00EB3F92" w:rsidRPr="005D6FD3">
        <w:rPr>
          <w:rFonts w:asciiTheme="majorBidi" w:hAnsiTheme="majorBidi" w:cstheme="majorBidi"/>
          <w:sz w:val="24"/>
          <w:szCs w:val="24"/>
          <w:lang w:val="en-US"/>
        </w:rPr>
        <w:t>the elementwise exponentiation.</w:t>
      </w:r>
    </w:p>
    <w:p w:rsidR="00C6014F" w:rsidRPr="00EB3F92" w:rsidRDefault="000826FF" w:rsidP="00EB3F92">
      <w:pPr>
        <w:autoSpaceDE w:val="0"/>
        <w:autoSpaceDN w:val="0"/>
        <w:adjustRightInd w:val="0"/>
        <w:spacing w:after="0" w:line="240" w:lineRule="auto"/>
        <w:rPr>
          <w:rFonts w:ascii="Times New Roman" w:hAnsi="Times New Roman" w:cs="Times New Roman"/>
          <w:sz w:val="24"/>
          <w:szCs w:val="24"/>
          <w:lang w:val="en-US"/>
        </w:rPr>
      </w:pPr>
      <m:oMath>
        <m:sSub>
          <m:sSubPr>
            <m:ctrlPr>
              <w:rPr>
                <w:rFonts w:ascii="Cambria Math" w:hAnsi="Cambria Math" w:cstheme="majorBidi"/>
                <w:i/>
                <w:sz w:val="24"/>
                <w:szCs w:val="24"/>
              </w:rPr>
            </m:ctrlPr>
          </m:sSubPr>
          <m:e>
            <m:r>
              <w:rPr>
                <w:rFonts w:ascii="Cambria Math" w:hAnsi="Cambria Math" w:cstheme="majorBidi"/>
                <w:sz w:val="24"/>
                <w:szCs w:val="24"/>
                <w:lang w:val="en-US"/>
              </w:rPr>
              <m:t>h</m:t>
            </m:r>
          </m:e>
          <m:sub>
            <m:r>
              <w:rPr>
                <w:rFonts w:ascii="Cambria Math" w:hAnsi="Cambria Math" w:cstheme="majorBidi"/>
                <w:sz w:val="24"/>
                <w:szCs w:val="24"/>
              </w:rPr>
              <m:t>t</m:t>
            </m:r>
          </m:sub>
        </m:sSub>
        <m:r>
          <w:rPr>
            <w:rFonts w:ascii="Cambria Math" w:hAnsi="Cambria Math" w:cstheme="majorBidi"/>
            <w:sz w:val="24"/>
            <w:szCs w:val="24"/>
            <w:lang w:val="en-US"/>
          </w:rPr>
          <m:t>=</m:t>
        </m:r>
        <m:sSub>
          <m:sSubPr>
            <m:ctrlPr>
              <w:rPr>
                <w:rFonts w:ascii="Cambria Math" w:hAnsi="Cambria Math" w:cstheme="majorBidi"/>
                <w:i/>
                <w:sz w:val="24"/>
                <w:szCs w:val="24"/>
              </w:rPr>
            </m:ctrlPr>
          </m:sSubPr>
          <m:e>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lang w:val="en-US"/>
                      </w:rPr>
                      <m:t>h</m:t>
                    </m:r>
                  </m:e>
                  <m:sub>
                    <m:r>
                      <w:rPr>
                        <w:rFonts w:ascii="Cambria Math" w:hAnsi="Cambria Math" w:cstheme="majorBidi"/>
                        <w:sz w:val="24"/>
                        <w:szCs w:val="24"/>
                      </w:rPr>
                      <m:t>i</m:t>
                    </m:r>
                    <m:r>
                      <w:rPr>
                        <w:rFonts w:ascii="Cambria Math" w:hAnsi="Cambria Math" w:cstheme="majorBidi"/>
                        <w:sz w:val="24"/>
                        <w:szCs w:val="24"/>
                        <w:lang w:val="en-US"/>
                      </w:rPr>
                      <m:t>,</m:t>
                    </m:r>
                    <m:r>
                      <w:rPr>
                        <w:rFonts w:ascii="Cambria Math" w:hAnsi="Cambria Math" w:cstheme="majorBidi"/>
                        <w:sz w:val="24"/>
                        <w:szCs w:val="24"/>
                      </w:rPr>
                      <m:t>t</m:t>
                    </m:r>
                  </m:sub>
                </m:sSub>
              </m:e>
            </m:d>
          </m:e>
          <m:sub>
            <m:r>
              <w:rPr>
                <w:rFonts w:ascii="Cambria Math" w:hAnsi="Cambria Math" w:cstheme="majorBidi"/>
                <w:sz w:val="24"/>
                <w:szCs w:val="24"/>
              </w:rPr>
              <m:t>i</m:t>
            </m:r>
            <m:r>
              <w:rPr>
                <w:rFonts w:ascii="Cambria Math" w:hAnsi="Cambria Math" w:cstheme="majorBidi"/>
                <w:sz w:val="24"/>
                <w:szCs w:val="24"/>
                <w:lang w:val="en-US"/>
              </w:rPr>
              <m:t>=1,…</m:t>
            </m:r>
            <m:r>
              <w:rPr>
                <w:rFonts w:ascii="Cambria Math" w:hAnsi="Cambria Math" w:cstheme="majorBidi"/>
                <w:sz w:val="24"/>
                <w:szCs w:val="24"/>
              </w:rPr>
              <m:t>N</m:t>
            </m:r>
          </m:sub>
        </m:sSub>
        <m:r>
          <w:rPr>
            <w:rFonts w:ascii="Cambria Math" w:hAnsi="Cambria Math" w:cstheme="majorBidi"/>
            <w:sz w:val="24"/>
            <w:szCs w:val="24"/>
            <w:lang w:val="en-US"/>
          </w:rPr>
          <m:t> </m:t>
        </m:r>
      </m:oMath>
      <w:r w:rsidR="00EB3F92" w:rsidRPr="00EB3F92">
        <w:rPr>
          <w:rFonts w:asciiTheme="majorBidi" w:hAnsiTheme="majorBidi" w:cstheme="majorBidi"/>
          <w:sz w:val="24"/>
          <w:szCs w:val="24"/>
          <w:lang w:val="en-US"/>
        </w:rPr>
        <w:t>is</w:t>
      </w:r>
      <w:r w:rsidR="00C6014F" w:rsidRPr="00EB3F92">
        <w:rPr>
          <w:rFonts w:asciiTheme="majorBidi" w:hAnsiTheme="majorBidi" w:cstheme="majorBidi"/>
          <w:sz w:val="24"/>
          <w:szCs w:val="24"/>
          <w:lang w:val="en-US"/>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Σ</m:t>
            </m:r>
          </m:e>
          <m:sub>
            <m:r>
              <w:rPr>
                <w:rFonts w:ascii="Cambria Math" w:hAnsi="Cambria Math" w:cstheme="majorBidi"/>
                <w:sz w:val="24"/>
                <w:szCs w:val="24"/>
              </w:rPr>
              <m:t>t</m:t>
            </m:r>
            <m:r>
              <w:rPr>
                <w:rFonts w:ascii="Cambria Math" w:hAnsi="Cambria Math" w:cstheme="majorBidi"/>
                <w:sz w:val="24"/>
                <w:szCs w:val="24"/>
                <w:lang w:val="en-US"/>
              </w:rPr>
              <m:t>-1</m:t>
            </m:r>
          </m:sub>
        </m:sSub>
      </m:oMath>
      <w:r w:rsidR="00EB3F92" w:rsidRPr="00EB3F92">
        <w:rPr>
          <w:rFonts w:ascii="Times New Roman" w:hAnsi="Times New Roman" w:cs="Times New Roman"/>
          <w:color w:val="000000"/>
          <w:sz w:val="24"/>
          <w:szCs w:val="24"/>
          <w:lang w:val="en-US"/>
        </w:rPr>
        <w:t xml:space="preserve"> measurable and the stochastic vector</w:t>
      </w:r>
      <w:r w:rsidR="00C6014F" w:rsidRPr="00EB3F92">
        <w:rPr>
          <w:rFonts w:asciiTheme="majorBidi" w:hAnsiTheme="majorBidi" w:cstheme="majorBidi"/>
          <w:sz w:val="24"/>
          <w:szCs w:val="24"/>
          <w:lang w:val="en-US"/>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t</m:t>
            </m:r>
          </m:sub>
        </m:sSub>
        <m:r>
          <w:rPr>
            <w:rFonts w:ascii="Cambria Math" w:hAnsi="Cambria Math" w:cstheme="majorBidi"/>
            <w:sz w:val="24"/>
            <w:szCs w:val="24"/>
            <w:lang w:val="en-US"/>
          </w:rPr>
          <m:t>=</m:t>
        </m:r>
        <m:sSub>
          <m:sSubPr>
            <m:ctrlPr>
              <w:rPr>
                <w:rFonts w:ascii="Cambria Math" w:hAnsi="Cambria Math" w:cstheme="majorBidi"/>
                <w:i/>
                <w:sz w:val="24"/>
                <w:szCs w:val="24"/>
              </w:rPr>
            </m:ctrlPr>
          </m:sSubPr>
          <m:e>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m:t>
                    </m:r>
                    <m:r>
                      <w:rPr>
                        <w:rFonts w:ascii="Cambria Math" w:hAnsi="Cambria Math" w:cstheme="majorBidi"/>
                        <w:sz w:val="24"/>
                        <w:szCs w:val="24"/>
                        <w:lang w:val="en-US"/>
                      </w:rPr>
                      <m:t>,</m:t>
                    </m:r>
                    <m:r>
                      <w:rPr>
                        <w:rFonts w:ascii="Cambria Math" w:hAnsi="Cambria Math" w:cstheme="majorBidi"/>
                        <w:sz w:val="24"/>
                        <w:szCs w:val="24"/>
                      </w:rPr>
                      <m:t>t</m:t>
                    </m:r>
                  </m:sub>
                </m:sSub>
              </m:e>
            </m:d>
          </m:e>
          <m:sub>
            <m:r>
              <w:rPr>
                <w:rFonts w:ascii="Cambria Math" w:hAnsi="Cambria Math" w:cstheme="majorBidi"/>
                <w:sz w:val="24"/>
                <w:szCs w:val="24"/>
              </w:rPr>
              <m:t>i</m:t>
            </m:r>
            <m:r>
              <w:rPr>
                <w:rFonts w:ascii="Cambria Math" w:hAnsi="Cambria Math" w:cstheme="majorBidi"/>
                <w:sz w:val="24"/>
                <w:szCs w:val="24"/>
                <w:lang w:val="en-US"/>
              </w:rPr>
              <m:t>=1,…</m:t>
            </m:r>
            <m:r>
              <w:rPr>
                <w:rFonts w:ascii="Cambria Math" w:hAnsi="Cambria Math" w:cstheme="majorBidi"/>
                <w:sz w:val="24"/>
                <w:szCs w:val="24"/>
              </w:rPr>
              <m:t>N</m:t>
            </m:r>
          </m:sub>
        </m:sSub>
        <m:r>
          <w:rPr>
            <w:rFonts w:ascii="Cambria Math" w:hAnsi="Cambria Math" w:cstheme="majorBidi"/>
            <w:sz w:val="24"/>
            <w:szCs w:val="24"/>
            <w:lang w:val="en-US"/>
          </w:rPr>
          <m:t> </m:t>
        </m:r>
      </m:oMath>
      <w:r w:rsidR="00EB3F92" w:rsidRPr="00EB3F92">
        <w:rPr>
          <w:rFonts w:ascii="Times New Roman" w:hAnsi="Times New Roman" w:cs="Times New Roman"/>
          <w:color w:val="000000"/>
          <w:sz w:val="24"/>
          <w:szCs w:val="24"/>
          <w:lang w:val="en-US"/>
        </w:rPr>
        <w:t>independent and identically distributed with mean zero and positive definite covariance matrix</w:t>
      </w:r>
    </w:p>
    <w:p w:rsidR="00C6014F" w:rsidRPr="00EB3F92" w:rsidRDefault="00C6014F" w:rsidP="00EB3F92">
      <w:pPr>
        <w:spacing w:line="240" w:lineRule="auto"/>
        <w:jc w:val="both"/>
        <w:rPr>
          <w:rFonts w:asciiTheme="majorBidi" w:hAnsiTheme="majorBidi" w:cstheme="majorBidi"/>
          <w:sz w:val="24"/>
          <w:szCs w:val="24"/>
        </w:rPr>
      </w:pPr>
      <w:r w:rsidRPr="00EB3F92">
        <w:rPr>
          <w:rFonts w:asciiTheme="majorBidi" w:hAnsiTheme="majorBidi" w:cstheme="majorBidi"/>
          <w:sz w:val="24"/>
          <w:szCs w:val="24"/>
          <w:lang w:val="en-US"/>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ρ</m:t>
            </m:r>
          </m:e>
          <m:sub>
            <m:r>
              <w:rPr>
                <w:rFonts w:ascii="Cambria Math" w:hAnsi="Cambria Math" w:cstheme="majorBidi"/>
                <w:sz w:val="24"/>
                <w:szCs w:val="24"/>
              </w:rPr>
              <m:t>t</m:t>
            </m:r>
          </m:sub>
        </m:sSub>
        <m:r>
          <w:rPr>
            <w:rFonts w:ascii="Cambria Math" w:hAnsi="Cambria Math" w:cstheme="majorBidi"/>
            <w:sz w:val="24"/>
            <w:szCs w:val="24"/>
            <w:lang w:val="en-US"/>
          </w:rPr>
          <m:t>=</m:t>
        </m:r>
        <m:sSub>
          <m:sSubPr>
            <m:ctrlPr>
              <w:rPr>
                <w:rFonts w:ascii="Cambria Math" w:hAnsi="Cambria Math" w:cstheme="majorBidi"/>
                <w:i/>
                <w:sz w:val="24"/>
                <w:szCs w:val="24"/>
              </w:rPr>
            </m:ctrlPr>
          </m:sSubPr>
          <m:e>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ρ</m:t>
                    </m:r>
                  </m:e>
                  <m:sub>
                    <m:r>
                      <w:rPr>
                        <w:rFonts w:ascii="Cambria Math" w:hAnsi="Cambria Math" w:cstheme="majorBidi"/>
                        <w:sz w:val="24"/>
                        <w:szCs w:val="24"/>
                      </w:rPr>
                      <m:t>i</m:t>
                    </m:r>
                    <m:r>
                      <w:rPr>
                        <w:rFonts w:ascii="Cambria Math" w:hAnsi="Cambria Math" w:cstheme="majorBidi"/>
                        <w:sz w:val="24"/>
                        <w:szCs w:val="24"/>
                        <w:lang w:val="en-US"/>
                      </w:rPr>
                      <m:t>,</m:t>
                    </m:r>
                    <m:r>
                      <w:rPr>
                        <w:rFonts w:ascii="Cambria Math" w:hAnsi="Cambria Math" w:cstheme="majorBidi"/>
                        <w:sz w:val="24"/>
                        <w:szCs w:val="24"/>
                      </w:rPr>
                      <m:t>t</m:t>
                    </m:r>
                  </m:sub>
                </m:sSub>
              </m:e>
            </m:d>
          </m:e>
          <m:sub>
            <m:r>
              <w:rPr>
                <w:rFonts w:ascii="Cambria Math" w:hAnsi="Cambria Math" w:cstheme="majorBidi"/>
                <w:sz w:val="24"/>
                <w:szCs w:val="24"/>
              </w:rPr>
              <m:t>i</m:t>
            </m:r>
            <m:r>
              <w:rPr>
                <w:rFonts w:ascii="Cambria Math" w:hAnsi="Cambria Math" w:cstheme="majorBidi"/>
                <w:sz w:val="24"/>
                <w:szCs w:val="24"/>
                <w:lang w:val="en-US"/>
              </w:rPr>
              <m:t>=1,…</m:t>
            </m:r>
            <m:r>
              <w:rPr>
                <w:rFonts w:ascii="Cambria Math" w:hAnsi="Cambria Math" w:cstheme="majorBidi"/>
                <w:sz w:val="24"/>
                <w:szCs w:val="24"/>
              </w:rPr>
              <m:t>N</m:t>
            </m:r>
          </m:sub>
        </m:sSub>
        <m:r>
          <w:rPr>
            <w:rFonts w:ascii="Cambria Math" w:hAnsi="Cambria Math" w:cstheme="majorBidi"/>
            <w:sz w:val="24"/>
            <w:szCs w:val="24"/>
          </w:rPr>
          <m:t>w</m:t>
        </m:r>
        <m:r>
          <w:rPr>
            <w:rFonts w:ascii="Cambria Math" w:hAnsi="Cambria Math" w:cstheme="majorBidi"/>
            <w:sz w:val="24"/>
            <w:szCs w:val="24"/>
            <w:lang w:val="en-US"/>
          </w:rPr>
          <m:t>h</m:t>
        </m:r>
        <m:r>
          <w:rPr>
            <w:rFonts w:ascii="Cambria Math" w:hAnsi="Cambria Math" w:cstheme="majorBidi"/>
            <w:sz w:val="24"/>
            <w:szCs w:val="24"/>
          </w:rPr>
          <m:t>it</m:t>
        </m:r>
        <m:r>
          <w:rPr>
            <w:rFonts w:ascii="Cambria Math" w:hAnsi="Cambria Math" w:cstheme="majorBidi"/>
            <w:sz w:val="24"/>
            <w:szCs w:val="24"/>
            <w:lang w:val="en-US"/>
          </w:rPr>
          <m:t>h</m:t>
        </m:r>
        <m:sSub>
          <m:sSubPr>
            <m:ctrlPr>
              <w:rPr>
                <w:rFonts w:ascii="Cambria Math" w:hAnsi="Cambria Math" w:cstheme="majorBidi"/>
                <w:i/>
                <w:sz w:val="24"/>
                <w:szCs w:val="24"/>
              </w:rPr>
            </m:ctrlPr>
          </m:sSubPr>
          <m:e>
            <m:r>
              <w:rPr>
                <w:rFonts w:ascii="Cambria Math" w:hAnsi="Cambria Math" w:cstheme="majorBidi"/>
                <w:sz w:val="24"/>
                <w:szCs w:val="24"/>
              </w:rPr>
              <m:t>ρ</m:t>
            </m:r>
          </m:e>
          <m:sub>
            <m:r>
              <w:rPr>
                <w:rFonts w:ascii="Cambria Math" w:hAnsi="Cambria Math" w:cstheme="majorBidi"/>
                <w:sz w:val="24"/>
                <w:szCs w:val="24"/>
              </w:rPr>
              <m:t>i</m:t>
            </m:r>
            <m:r>
              <w:rPr>
                <w:rFonts w:ascii="Cambria Math" w:hAnsi="Cambria Math" w:cstheme="majorBidi"/>
                <w:sz w:val="24"/>
                <w:szCs w:val="24"/>
                <w:lang w:val="en-US"/>
              </w:rPr>
              <m:t>,</m:t>
            </m:r>
            <m:r>
              <w:rPr>
                <w:rFonts w:ascii="Cambria Math" w:hAnsi="Cambria Math" w:cstheme="majorBidi"/>
                <w:sz w:val="24"/>
                <w:szCs w:val="24"/>
              </w:rPr>
              <m:t>t</m:t>
            </m:r>
          </m:sub>
        </m:sSub>
        <m:r>
          <w:rPr>
            <w:rFonts w:ascii="Cambria Math" w:hAnsi="Cambria Math" w:cstheme="majorBidi"/>
            <w:sz w:val="24"/>
            <w:szCs w:val="24"/>
            <w:lang w:val="en-US"/>
          </w:rPr>
          <m:t>=1</m:t>
        </m:r>
      </m:oMath>
      <w:r w:rsidR="00EB3F92" w:rsidRPr="00EB3F92">
        <w:rPr>
          <w:rFonts w:asciiTheme="majorBidi" w:hAnsiTheme="majorBidi" w:cstheme="majorBidi"/>
          <w:sz w:val="24"/>
          <w:szCs w:val="24"/>
          <w:lang w:val="en-US"/>
        </w:rPr>
        <w:t xml:space="preserve">for </w:t>
      </w:r>
      <w:r w:rsidRPr="00EB3F92">
        <w:rPr>
          <w:rFonts w:asciiTheme="majorBidi" w:hAnsiTheme="majorBidi" w:cstheme="majorBidi"/>
          <w:sz w:val="24"/>
          <w:szCs w:val="24"/>
          <w:lang w:val="en-US"/>
        </w:rPr>
        <w:t>i=j .</w:t>
      </w:r>
      <w:r w:rsidR="00EB3F92" w:rsidRPr="00EB3F92">
        <w:rPr>
          <w:rFonts w:ascii="Times New Roman" w:hAnsi="Times New Roman" w:cs="Times New Roman"/>
          <w:color w:val="000000"/>
          <w:sz w:val="24"/>
          <w:szCs w:val="24"/>
          <w:lang w:val="en-US"/>
        </w:rPr>
        <w:t xml:space="preserve"> </w:t>
      </w:r>
      <w:r w:rsidR="00EB3F92" w:rsidRPr="00EB3F92">
        <w:rPr>
          <w:rFonts w:ascii="Times New Roman" w:hAnsi="Times New Roman" w:cs="Times New Roman"/>
          <w:color w:val="000000"/>
          <w:sz w:val="24"/>
          <w:szCs w:val="24"/>
        </w:rPr>
        <w:t>Note that</w:t>
      </w:r>
      <w:r w:rsidRPr="00EB3F92">
        <w:rPr>
          <w:rFonts w:asciiTheme="majorBidi" w:hAnsiTheme="majorBidi" w:cstheme="majorBidi"/>
          <w:sz w:val="24"/>
          <w:szCs w:val="24"/>
        </w:rPr>
        <w:t xml:space="preserve"> </w:t>
      </w:r>
      <m:oMath>
        <m:r>
          <w:rPr>
            <w:rFonts w:ascii="Cambria Math" w:hAnsi="Cambria Math" w:cstheme="majorBidi"/>
            <w:sz w:val="24"/>
            <w:szCs w:val="24"/>
          </w:rPr>
          <m:t>E</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i/>
                    <w:sz w:val="24"/>
                    <w:szCs w:val="24"/>
                  </w:rPr>
                </m:ctrlPr>
              </m:sSubPr>
              <m:e>
                <m:r>
                  <m:rPr>
                    <m:scr m:val="script"/>
                  </m:rPr>
                  <w:rPr>
                    <w:rFonts w:ascii="Cambria Math" w:hAnsi="Cambria Math" w:cstheme="majorBidi"/>
                    <w:sz w:val="24"/>
                    <w:szCs w:val="24"/>
                  </w:rPr>
                  <m:t>F</m:t>
                </m:r>
              </m:e>
              <m:sub>
                <m:r>
                  <w:rPr>
                    <w:rFonts w:ascii="Cambria Math" w:hAnsi="Cambria Math" w:cstheme="majorBidi"/>
                    <w:sz w:val="24"/>
                    <w:szCs w:val="24"/>
                  </w:rPr>
                  <m:t>t-1</m:t>
                </m:r>
              </m:sub>
            </m:sSub>
          </m:e>
        </m:d>
        <m:r>
          <w:rPr>
            <w:rFonts w:ascii="Cambria Math" w:hAnsi="Cambria Math" w:cstheme="majorBidi"/>
            <w:sz w:val="24"/>
            <w:szCs w:val="24"/>
          </w:rPr>
          <m:t>=0</m:t>
        </m:r>
      </m:oMath>
      <w:r w:rsidRPr="00EB3F92">
        <w:rPr>
          <w:rFonts w:asciiTheme="majorBidi" w:hAnsiTheme="majorBidi" w:cstheme="majorBidi"/>
          <w:sz w:val="24"/>
          <w:szCs w:val="24"/>
        </w:rPr>
        <w:t xml:space="preserve"> et</w:t>
      </w:r>
    </w:p>
    <w:p w:rsidR="00C6014F" w:rsidRPr="00EB3F92" w:rsidRDefault="00C6014F" w:rsidP="00EB3F92">
      <w:pPr>
        <w:spacing w:line="240" w:lineRule="auto"/>
        <w:jc w:val="both"/>
        <w:rPr>
          <w:rFonts w:asciiTheme="majorBidi" w:hAnsiTheme="majorBidi" w:cstheme="majorBidi"/>
          <w:sz w:val="24"/>
          <w:szCs w:val="24"/>
          <w:lang w:val="en-US"/>
        </w:rPr>
      </w:pPr>
      <w:r w:rsidRPr="00EB3F92">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t</m:t>
            </m:r>
          </m:sub>
        </m:sSub>
        <m:r>
          <w:rPr>
            <w:rFonts w:ascii="Cambria Math" w:hAnsi="Cambria Math" w:cstheme="majorBidi"/>
            <w:sz w:val="24"/>
            <w:szCs w:val="24"/>
            <w:lang w:val="en-US"/>
          </w:rPr>
          <m:t>=</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t</m:t>
                </m:r>
              </m:sub>
            </m:sSub>
            <m:sSubSup>
              <m:sSubSupPr>
                <m:ctrlPr>
                  <w:rPr>
                    <w:rFonts w:ascii="Cambria Math" w:hAnsi="Cambria Math" w:cstheme="majorBidi"/>
                    <w:i/>
                    <w:sz w:val="24"/>
                    <w:szCs w:val="24"/>
                  </w:rPr>
                </m:ctrlPr>
              </m:sSubSupPr>
              <m:e>
                <m:r>
                  <w:rPr>
                    <w:rFonts w:ascii="Cambria Math" w:hAnsi="Cambria Math" w:cstheme="majorBidi"/>
                    <w:sz w:val="24"/>
                    <w:szCs w:val="24"/>
                  </w:rPr>
                  <m:t>ε</m:t>
                </m:r>
              </m:e>
              <m:sub>
                <m:r>
                  <w:rPr>
                    <w:rFonts w:ascii="Cambria Math" w:hAnsi="Cambria Math" w:cstheme="majorBidi"/>
                    <w:sz w:val="24"/>
                    <w:szCs w:val="24"/>
                  </w:rPr>
                  <m:t>t</m:t>
                </m:r>
              </m:sub>
              <m:sup>
                <m:r>
                  <w:rPr>
                    <w:rFonts w:ascii="Cambria Math" w:hAnsi="Cambria Math" w:cstheme="majorBidi"/>
                    <w:sz w:val="24"/>
                    <w:szCs w:val="24"/>
                    <w:lang w:val="en-US"/>
                  </w:rPr>
                  <m:t>'</m:t>
                </m:r>
              </m:sup>
            </m:sSubSup>
            <m:r>
              <w:rPr>
                <w:rFonts w:ascii="Cambria Math" w:hAnsi="Cambria Math" w:cstheme="majorBidi"/>
                <w:sz w:val="24"/>
                <w:szCs w:val="24"/>
                <w:lang w:val="en-US"/>
              </w:rPr>
              <m:t>/</m:t>
            </m:r>
            <m:sSub>
              <m:sSubPr>
                <m:ctrlPr>
                  <w:rPr>
                    <w:rFonts w:ascii="Cambria Math" w:hAnsi="Cambria Math" w:cstheme="majorBidi"/>
                    <w:i/>
                    <w:sz w:val="24"/>
                    <w:szCs w:val="24"/>
                  </w:rPr>
                </m:ctrlPr>
              </m:sSubPr>
              <m:e>
                <m:r>
                  <m:rPr>
                    <m:scr m:val="script"/>
                  </m:rPr>
                  <w:rPr>
                    <w:rFonts w:ascii="Cambria Math" w:hAnsi="Cambria Math" w:cstheme="majorBidi"/>
                    <w:sz w:val="24"/>
                    <w:szCs w:val="24"/>
                    <w:lang w:val="en-US"/>
                  </w:rPr>
                  <m:t>F</m:t>
                </m:r>
              </m:e>
              <m:sub>
                <m:r>
                  <w:rPr>
                    <w:rFonts w:ascii="Cambria Math" w:hAnsi="Cambria Math" w:cstheme="majorBidi"/>
                    <w:sz w:val="24"/>
                    <w:szCs w:val="24"/>
                  </w:rPr>
                  <m:t>t</m:t>
                </m:r>
                <m:r>
                  <w:rPr>
                    <w:rFonts w:ascii="Cambria Math" w:hAnsi="Cambria Math" w:cstheme="majorBidi"/>
                    <w:sz w:val="24"/>
                    <w:szCs w:val="24"/>
                    <w:lang w:val="en-US"/>
                  </w:rPr>
                  <m:t>-1</m:t>
                </m:r>
              </m:sub>
            </m:sSub>
          </m:e>
        </m:d>
        <m:r>
          <w:rPr>
            <w:rFonts w:ascii="Cambria Math" w:hAnsi="Cambria Math" w:cstheme="majorBidi"/>
            <w:sz w:val="24"/>
            <w:szCs w:val="24"/>
            <w:lang w:val="en-US"/>
          </w:rPr>
          <m:t>=</m:t>
        </m:r>
        <m:r>
          <w:rPr>
            <w:rFonts w:ascii="Cambria Math" w:hAnsi="Cambria Math" w:cstheme="majorBidi"/>
            <w:sz w:val="24"/>
            <w:szCs w:val="24"/>
          </w:rPr>
          <m:t>diag</m:t>
        </m:r>
        <m:d>
          <m:dPr>
            <m:ctrlPr>
              <w:rPr>
                <w:rFonts w:ascii="Cambria Math" w:hAnsi="Cambria Math" w:cstheme="majorBidi"/>
                <w:i/>
                <w:sz w:val="24"/>
                <w:szCs w:val="24"/>
              </w:rPr>
            </m:ctrlPr>
          </m:dPr>
          <m:e>
            <m:sSubSup>
              <m:sSubSupPr>
                <m:ctrlPr>
                  <w:rPr>
                    <w:rFonts w:ascii="Cambria Math" w:hAnsi="Cambria Math" w:cstheme="majorBidi"/>
                    <w:i/>
                    <w:sz w:val="24"/>
                    <w:szCs w:val="24"/>
                  </w:rPr>
                </m:ctrlPr>
              </m:sSubSupPr>
              <m:e>
                <m:r>
                  <w:rPr>
                    <w:rFonts w:ascii="Cambria Math" w:hAnsi="Cambria Math" w:cstheme="majorBidi"/>
                    <w:sz w:val="24"/>
                    <w:szCs w:val="24"/>
                    <w:lang w:val="en-US"/>
                  </w:rPr>
                  <m:t>h</m:t>
                </m:r>
              </m:e>
              <m:sub>
                <m:r>
                  <w:rPr>
                    <w:rFonts w:ascii="Cambria Math" w:hAnsi="Cambria Math" w:cstheme="majorBidi"/>
                    <w:sz w:val="24"/>
                    <w:szCs w:val="24"/>
                  </w:rPr>
                  <m:t>t</m:t>
                </m:r>
              </m:sub>
              <m:sup>
                <m:r>
                  <w:rPr>
                    <w:rFonts w:ascii="Cambria Math" w:hAnsi="Cambria Math" w:cstheme="majorBidi"/>
                    <w:sz w:val="24"/>
                    <w:szCs w:val="24"/>
                    <w:lang w:val="en-US"/>
                  </w:rPr>
                  <m:t>∧</m:t>
                </m:r>
                <m:f>
                  <m:fPr>
                    <m:type m:val="skw"/>
                    <m:ctrlPr>
                      <w:rPr>
                        <w:rFonts w:ascii="Cambria Math" w:hAnsi="Cambria Math" w:cstheme="majorBidi"/>
                        <w:i/>
                        <w:sz w:val="24"/>
                        <w:szCs w:val="24"/>
                      </w:rPr>
                    </m:ctrlPr>
                  </m:fPr>
                  <m:num>
                    <m:r>
                      <w:rPr>
                        <w:rFonts w:ascii="Cambria Math" w:hAnsi="Cambria Math" w:cstheme="majorBidi"/>
                        <w:sz w:val="24"/>
                        <w:szCs w:val="24"/>
                        <w:lang w:val="en-US"/>
                      </w:rPr>
                      <m:t>1</m:t>
                    </m:r>
                  </m:num>
                  <m:den>
                    <m:r>
                      <w:rPr>
                        <w:rFonts w:ascii="Cambria Math" w:hAnsi="Cambria Math" w:cstheme="majorBidi"/>
                        <w:sz w:val="24"/>
                        <w:szCs w:val="24"/>
                        <w:lang w:val="en-US"/>
                      </w:rPr>
                      <m:t>2</m:t>
                    </m:r>
                  </m:den>
                </m:f>
              </m:sup>
            </m:sSubSup>
          </m:e>
        </m:d>
        <m:r>
          <w:rPr>
            <w:rFonts w:ascii="Cambria Math" w:hAnsi="Cambria Math" w:cstheme="majorBidi"/>
            <w:sz w:val="24"/>
            <w:szCs w:val="24"/>
            <w:lang w:val="en-US"/>
          </w:rPr>
          <m:t xml:space="preserve"> </m:t>
        </m:r>
        <m:r>
          <w:rPr>
            <w:rFonts w:ascii="Cambria Math" w:hAnsi="Cambria Math" w:cstheme="majorBidi"/>
            <w:sz w:val="24"/>
            <w:szCs w:val="24"/>
          </w:rPr>
          <m:t>ρ</m:t>
        </m:r>
      </m:oMath>
      <w:r w:rsidRPr="00EB3F92">
        <w:rPr>
          <w:rFonts w:asciiTheme="majorBidi" w:hAnsiTheme="majorBidi" w:cstheme="majorBidi"/>
          <w:sz w:val="24"/>
          <w:szCs w:val="24"/>
          <w:lang w:val="en-US"/>
        </w:rPr>
        <w:t xml:space="preserve"> diag</w:t>
      </w:r>
      <m:oMath>
        <m:d>
          <m:dPr>
            <m:ctrlPr>
              <w:rPr>
                <w:rFonts w:ascii="Cambria Math" w:hAnsi="Cambria Math" w:cstheme="majorBidi"/>
                <w:i/>
                <w:sz w:val="24"/>
                <w:szCs w:val="24"/>
              </w:rPr>
            </m:ctrlPr>
          </m:dPr>
          <m:e>
            <m:sSubSup>
              <m:sSubSupPr>
                <m:ctrlPr>
                  <w:rPr>
                    <w:rFonts w:ascii="Cambria Math" w:hAnsi="Cambria Math" w:cstheme="majorBidi"/>
                    <w:i/>
                    <w:sz w:val="24"/>
                    <w:szCs w:val="24"/>
                  </w:rPr>
                </m:ctrlPr>
              </m:sSubSupPr>
              <m:e>
                <m:r>
                  <w:rPr>
                    <w:rFonts w:ascii="Cambria Math" w:hAnsi="Cambria Math" w:cstheme="majorBidi"/>
                    <w:sz w:val="24"/>
                    <w:szCs w:val="24"/>
                    <w:lang w:val="en-US"/>
                  </w:rPr>
                  <m:t>h</m:t>
                </m:r>
              </m:e>
              <m:sub>
                <m:r>
                  <w:rPr>
                    <w:rFonts w:ascii="Cambria Math" w:hAnsi="Cambria Math" w:cstheme="majorBidi"/>
                    <w:sz w:val="24"/>
                    <w:szCs w:val="24"/>
                  </w:rPr>
                  <m:t>t</m:t>
                </m:r>
              </m:sub>
              <m:sup>
                <m:r>
                  <w:rPr>
                    <w:rFonts w:ascii="Cambria Math" w:hAnsi="Cambria Math" w:cstheme="majorBidi"/>
                    <w:sz w:val="24"/>
                    <w:szCs w:val="24"/>
                    <w:lang w:val="en-US"/>
                  </w:rPr>
                  <m:t>∧</m:t>
                </m:r>
                <m:f>
                  <m:fPr>
                    <m:type m:val="skw"/>
                    <m:ctrlPr>
                      <w:rPr>
                        <w:rFonts w:ascii="Cambria Math" w:hAnsi="Cambria Math" w:cstheme="majorBidi"/>
                        <w:i/>
                        <w:sz w:val="24"/>
                        <w:szCs w:val="24"/>
                      </w:rPr>
                    </m:ctrlPr>
                  </m:fPr>
                  <m:num>
                    <m:r>
                      <w:rPr>
                        <w:rFonts w:ascii="Cambria Math" w:hAnsi="Cambria Math" w:cstheme="majorBidi"/>
                        <w:sz w:val="24"/>
                        <w:szCs w:val="24"/>
                        <w:lang w:val="en-US"/>
                      </w:rPr>
                      <m:t>1</m:t>
                    </m:r>
                  </m:num>
                  <m:den>
                    <m:r>
                      <w:rPr>
                        <w:rFonts w:ascii="Cambria Math" w:hAnsi="Cambria Math" w:cstheme="majorBidi"/>
                        <w:sz w:val="24"/>
                        <w:szCs w:val="24"/>
                        <w:lang w:val="en-US"/>
                      </w:rPr>
                      <m:t>2</m:t>
                    </m:r>
                  </m:den>
                </m:f>
              </m:sup>
            </m:sSubSup>
          </m:e>
        </m:d>
      </m:oMath>
      <w:r w:rsidRPr="00EB3F92">
        <w:rPr>
          <w:rFonts w:asciiTheme="majorBidi" w:hAnsiTheme="majorBidi" w:cstheme="majorBidi"/>
          <w:sz w:val="24"/>
          <w:szCs w:val="24"/>
          <w:lang w:val="en-US"/>
        </w:rPr>
        <w:t xml:space="preserve"> </w:t>
      </w:r>
      <w:r w:rsidR="00EB3F92" w:rsidRPr="00EB3F92">
        <w:rPr>
          <w:rFonts w:asciiTheme="majorBidi" w:hAnsiTheme="majorBidi" w:cstheme="majorBidi"/>
          <w:sz w:val="24"/>
          <w:szCs w:val="24"/>
          <w:lang w:val="en-US"/>
        </w:rPr>
        <w:t>is the vector of conditional variances and</w:t>
      </w:r>
      <w:r w:rsidRPr="00EB3F92">
        <w:rPr>
          <w:rFonts w:asciiTheme="majorBidi" w:hAnsiTheme="majorBidi" w:cstheme="majorBidi"/>
          <w:sz w:val="24"/>
          <w:szCs w:val="24"/>
          <w:lang w:val="en-US"/>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ρ</m:t>
            </m:r>
          </m:e>
          <m:sub>
            <m:r>
              <w:rPr>
                <w:rFonts w:ascii="Cambria Math" w:hAnsi="Cambria Math" w:cstheme="majorBidi"/>
                <w:sz w:val="24"/>
                <w:szCs w:val="24"/>
              </w:rPr>
              <m:t>i</m:t>
            </m:r>
            <m:r>
              <w:rPr>
                <w:rFonts w:ascii="Cambria Math" w:hAnsi="Cambria Math" w:cstheme="majorBidi"/>
                <w:sz w:val="24"/>
                <w:szCs w:val="24"/>
                <w:lang w:val="en-US"/>
              </w:rPr>
              <m:t>,</m:t>
            </m:r>
            <m:r>
              <w:rPr>
                <w:rFonts w:ascii="Cambria Math" w:hAnsi="Cambria Math" w:cstheme="majorBidi"/>
                <w:sz w:val="24"/>
                <w:szCs w:val="24"/>
              </w:rPr>
              <m:t>j</m:t>
            </m:r>
            <m:r>
              <w:rPr>
                <w:rFonts w:ascii="Cambria Math" w:hAnsi="Cambria Math" w:cstheme="majorBidi"/>
                <w:sz w:val="24"/>
                <w:szCs w:val="24"/>
                <w:lang w:val="en-US"/>
              </w:rPr>
              <m:t>,</m:t>
            </m:r>
            <m:r>
              <w:rPr>
                <w:rFonts w:ascii="Cambria Math" w:hAnsi="Cambria Math" w:cstheme="majorBidi"/>
                <w:sz w:val="24"/>
                <w:szCs w:val="24"/>
              </w:rPr>
              <m:t>t</m:t>
            </m:r>
          </m:sub>
        </m:sSub>
        <m:r>
          <w:rPr>
            <w:rFonts w:ascii="Cambria Math" w:hAnsi="Cambria Math" w:cstheme="majorBidi"/>
            <w:sz w:val="24"/>
            <w:szCs w:val="24"/>
            <w:lang w:val="en-US"/>
          </w:rPr>
          <m:t>=</m:t>
        </m:r>
        <m:sSub>
          <m:sSubPr>
            <m:ctrlPr>
              <w:rPr>
                <w:rFonts w:ascii="Cambria Math" w:hAnsi="Cambria Math" w:cstheme="majorBidi"/>
                <w:i/>
                <w:sz w:val="24"/>
                <w:szCs w:val="24"/>
              </w:rPr>
            </m:ctrlPr>
          </m:sSubPr>
          <m:e>
            <m:r>
              <w:rPr>
                <w:rFonts w:ascii="Cambria Math" w:hAnsi="Cambria Math" w:cstheme="majorBidi"/>
                <w:sz w:val="24"/>
                <w:szCs w:val="24"/>
                <w:lang w:val="en-US"/>
              </w:rPr>
              <m:t>h</m:t>
            </m:r>
          </m:e>
          <m:sub>
            <m:r>
              <w:rPr>
                <w:rFonts w:ascii="Cambria Math" w:hAnsi="Cambria Math" w:cstheme="majorBidi"/>
                <w:sz w:val="24"/>
                <w:szCs w:val="24"/>
              </w:rPr>
              <m:t>i</m:t>
            </m:r>
            <m:r>
              <w:rPr>
                <w:rFonts w:ascii="Cambria Math" w:hAnsi="Cambria Math" w:cstheme="majorBidi"/>
                <w:sz w:val="24"/>
                <w:szCs w:val="24"/>
                <w:lang w:val="en-US"/>
              </w:rPr>
              <m:t>,</m:t>
            </m:r>
            <m:r>
              <w:rPr>
                <w:rFonts w:ascii="Cambria Math" w:hAnsi="Cambria Math" w:cstheme="majorBidi"/>
                <w:sz w:val="24"/>
                <w:szCs w:val="24"/>
              </w:rPr>
              <m:t>j</m:t>
            </m:r>
            <m:r>
              <w:rPr>
                <w:rFonts w:ascii="Cambria Math" w:hAnsi="Cambria Math" w:cstheme="majorBidi"/>
                <w:sz w:val="24"/>
                <w:szCs w:val="24"/>
                <w:lang w:val="en-US"/>
              </w:rPr>
              <m:t>,</m:t>
            </m:r>
            <m:r>
              <w:rPr>
                <w:rFonts w:ascii="Cambria Math" w:hAnsi="Cambria Math" w:cstheme="majorBidi"/>
                <w:sz w:val="24"/>
                <w:szCs w:val="24"/>
              </w:rPr>
              <m:t>t</m:t>
            </m:r>
          </m:sub>
        </m:sSub>
        <m:r>
          <w:rPr>
            <w:rFonts w:ascii="Cambria Math" w:hAnsi="Cambria Math" w:cstheme="majorBidi"/>
            <w:sz w:val="24"/>
            <w:szCs w:val="24"/>
            <w:lang w:val="en-US"/>
          </w:rPr>
          <m:t>/</m:t>
        </m:r>
        <m:rad>
          <m:radPr>
            <m:degHide m:val="1"/>
            <m:ctrlPr>
              <w:rPr>
                <w:rFonts w:ascii="Cambria Math" w:hAnsi="Cambria Math" w:cstheme="majorBidi"/>
                <w:i/>
                <w:sz w:val="24"/>
                <w:szCs w:val="24"/>
              </w:rPr>
            </m:ctrlPr>
          </m:radPr>
          <m:deg/>
          <m:e>
            <m:sSub>
              <m:sSubPr>
                <m:ctrlPr>
                  <w:rPr>
                    <w:rFonts w:ascii="Cambria Math" w:hAnsi="Cambria Math" w:cstheme="majorBidi"/>
                    <w:i/>
                    <w:sz w:val="24"/>
                    <w:szCs w:val="24"/>
                  </w:rPr>
                </m:ctrlPr>
              </m:sSubPr>
              <m:e>
                <m:r>
                  <w:rPr>
                    <w:rFonts w:ascii="Cambria Math" w:hAnsi="Cambria Math" w:cstheme="majorBidi"/>
                    <w:sz w:val="24"/>
                    <w:szCs w:val="24"/>
                    <w:lang w:val="en-US"/>
                  </w:rPr>
                  <m:t>h</m:t>
                </m:r>
              </m:e>
              <m:sub>
                <m:r>
                  <w:rPr>
                    <w:rFonts w:ascii="Cambria Math" w:hAnsi="Cambria Math" w:cstheme="majorBidi"/>
                    <w:sz w:val="24"/>
                    <w:szCs w:val="24"/>
                  </w:rPr>
                  <m:t>i</m:t>
                </m:r>
                <m:r>
                  <w:rPr>
                    <w:rFonts w:ascii="Cambria Math" w:hAnsi="Cambria Math" w:cstheme="majorBidi"/>
                    <w:sz w:val="24"/>
                    <w:szCs w:val="24"/>
                    <w:lang w:val="en-US"/>
                  </w:rPr>
                  <m:t>,</m:t>
                </m:r>
                <m:r>
                  <w:rPr>
                    <w:rFonts w:ascii="Cambria Math" w:hAnsi="Cambria Math" w:cstheme="majorBidi"/>
                    <w:sz w:val="24"/>
                    <w:szCs w:val="24"/>
                  </w:rPr>
                  <m:t>j</m:t>
                </m:r>
                <m:r>
                  <w:rPr>
                    <w:rFonts w:ascii="Cambria Math" w:hAnsi="Cambria Math" w:cstheme="majorBidi"/>
                    <w:sz w:val="24"/>
                    <w:szCs w:val="24"/>
                    <w:lang w:val="en-US"/>
                  </w:rPr>
                  <m:t>,</m:t>
                </m:r>
                <m:r>
                  <w:rPr>
                    <w:rFonts w:ascii="Cambria Math" w:hAnsi="Cambria Math" w:cstheme="majorBidi"/>
                    <w:sz w:val="24"/>
                    <w:szCs w:val="24"/>
                  </w:rPr>
                  <m:t>t</m:t>
                </m:r>
              </m:sub>
            </m:sSub>
            <m:sSub>
              <m:sSubPr>
                <m:ctrlPr>
                  <w:rPr>
                    <w:rFonts w:ascii="Cambria Math" w:hAnsi="Cambria Math" w:cstheme="majorBidi"/>
                    <w:i/>
                    <w:sz w:val="24"/>
                    <w:szCs w:val="24"/>
                  </w:rPr>
                </m:ctrlPr>
              </m:sSubPr>
              <m:e>
                <m:r>
                  <w:rPr>
                    <w:rFonts w:ascii="Cambria Math" w:hAnsi="Cambria Math" w:cstheme="majorBidi"/>
                    <w:sz w:val="24"/>
                    <w:szCs w:val="24"/>
                    <w:lang w:val="en-US"/>
                  </w:rPr>
                  <m:t>h</m:t>
                </m:r>
              </m:e>
              <m:sub>
                <m:r>
                  <w:rPr>
                    <w:rFonts w:ascii="Cambria Math" w:hAnsi="Cambria Math" w:cstheme="majorBidi"/>
                    <w:sz w:val="24"/>
                    <w:szCs w:val="24"/>
                  </w:rPr>
                  <m:t>i</m:t>
                </m:r>
                <m:r>
                  <w:rPr>
                    <w:rFonts w:ascii="Cambria Math" w:hAnsi="Cambria Math" w:cstheme="majorBidi"/>
                    <w:sz w:val="24"/>
                    <w:szCs w:val="24"/>
                    <w:lang w:val="en-US"/>
                  </w:rPr>
                  <m:t>,</m:t>
                </m:r>
                <m:r>
                  <w:rPr>
                    <w:rFonts w:ascii="Cambria Math" w:hAnsi="Cambria Math" w:cstheme="majorBidi"/>
                    <w:sz w:val="24"/>
                    <w:szCs w:val="24"/>
                  </w:rPr>
                  <m:t>j</m:t>
                </m:r>
                <m:r>
                  <w:rPr>
                    <w:rFonts w:ascii="Cambria Math" w:hAnsi="Cambria Math" w:cstheme="majorBidi"/>
                    <w:sz w:val="24"/>
                    <w:szCs w:val="24"/>
                    <w:lang w:val="en-US"/>
                  </w:rPr>
                  <m:t>,</m:t>
                </m:r>
                <m:r>
                  <w:rPr>
                    <w:rFonts w:ascii="Cambria Math" w:hAnsi="Cambria Math" w:cstheme="majorBidi"/>
                    <w:sz w:val="24"/>
                    <w:szCs w:val="24"/>
                  </w:rPr>
                  <m:t>t</m:t>
                </m:r>
              </m:sub>
            </m:sSub>
          </m:e>
        </m:rad>
      </m:oMath>
      <w:r w:rsidRPr="00EB3F92">
        <w:rPr>
          <w:rFonts w:asciiTheme="majorBidi" w:hAnsiTheme="majorBidi" w:cstheme="majorBidi"/>
          <w:sz w:val="24"/>
          <w:szCs w:val="24"/>
          <w:lang w:val="en-US"/>
        </w:rPr>
        <w:t xml:space="preserve">  </w:t>
      </w:r>
      <m:oMath>
        <m:r>
          <w:rPr>
            <w:rFonts w:ascii="Cambria Math" w:hAnsi="Cambria Math" w:cstheme="majorBidi"/>
            <w:sz w:val="24"/>
            <w:szCs w:val="24"/>
            <w:lang w:val="en-US"/>
          </w:rPr>
          <m:t xml:space="preserve">∀ </m:t>
        </m:r>
        <m:r>
          <w:rPr>
            <w:rFonts w:ascii="Cambria Math" w:hAnsi="Cambria Math" w:cstheme="majorBidi"/>
            <w:sz w:val="24"/>
            <w:szCs w:val="24"/>
          </w:rPr>
          <m:t>i</m:t>
        </m:r>
        <m:r>
          <w:rPr>
            <w:rFonts w:ascii="Cambria Math" w:hAnsi="Cambria Math" w:cstheme="majorBidi"/>
            <w:sz w:val="24"/>
            <w:szCs w:val="24"/>
            <w:lang w:val="en-US"/>
          </w:rPr>
          <m:t>,</m:t>
        </m:r>
        <m:r>
          <w:rPr>
            <w:rFonts w:ascii="Cambria Math" w:hAnsi="Cambria Math" w:cstheme="majorBidi"/>
            <w:sz w:val="24"/>
            <w:szCs w:val="24"/>
          </w:rPr>
          <m:t>j</m:t>
        </m:r>
        <m:r>
          <w:rPr>
            <w:rFonts w:ascii="Cambria Math" w:hAnsi="Cambria Math" w:cstheme="majorBidi"/>
            <w:sz w:val="24"/>
            <w:szCs w:val="24"/>
            <w:lang w:val="en-US"/>
          </w:rPr>
          <m:t>=1,…,</m:t>
        </m:r>
        <m:r>
          <w:rPr>
            <w:rFonts w:ascii="Cambria Math" w:hAnsi="Cambria Math" w:cstheme="majorBidi"/>
            <w:sz w:val="24"/>
            <w:szCs w:val="24"/>
          </w:rPr>
          <m:t>N</m:t>
        </m:r>
      </m:oMath>
      <w:r w:rsidRPr="00EB3F92">
        <w:rPr>
          <w:rFonts w:asciiTheme="majorBidi" w:hAnsiTheme="majorBidi" w:cstheme="majorBidi"/>
          <w:sz w:val="24"/>
          <w:szCs w:val="24"/>
          <w:lang w:val="en-US"/>
        </w:rPr>
        <w:t xml:space="preserve">  </w:t>
      </w:r>
      <w:r w:rsidR="00EB3F92" w:rsidRPr="00EB3F92">
        <w:rPr>
          <w:rFonts w:asciiTheme="majorBidi" w:hAnsiTheme="majorBidi" w:cstheme="majorBidi"/>
          <w:sz w:val="24"/>
          <w:szCs w:val="24"/>
          <w:lang w:val="en-US"/>
        </w:rPr>
        <w:t>are the conditional dynamic correlations.</w:t>
      </w:r>
    </w:p>
    <w:p w:rsidR="00C6014F" w:rsidRPr="00EB3F92" w:rsidRDefault="00EB3F92" w:rsidP="00EB3F92">
      <w:pPr>
        <w:spacing w:line="240" w:lineRule="auto"/>
        <w:jc w:val="both"/>
        <w:rPr>
          <w:rFonts w:asciiTheme="majorBidi" w:hAnsiTheme="majorBidi" w:cstheme="majorBidi"/>
          <w:sz w:val="24"/>
          <w:szCs w:val="24"/>
          <w:lang w:val="en-US"/>
        </w:rPr>
      </w:pPr>
      <w:r w:rsidRPr="00EB3F92">
        <w:rPr>
          <w:rFonts w:asciiTheme="majorBidi" w:hAnsiTheme="majorBidi" w:cstheme="majorBidi"/>
          <w:sz w:val="24"/>
          <w:szCs w:val="24"/>
          <w:lang w:val="en-US"/>
        </w:rPr>
        <w:t xml:space="preserve">The </w:t>
      </w:r>
      <w:r w:rsidR="00C6014F" w:rsidRPr="00EB3F92">
        <w:rPr>
          <w:rFonts w:asciiTheme="majorBidi" w:hAnsiTheme="majorBidi" w:cstheme="majorBidi"/>
          <w:sz w:val="24"/>
          <w:szCs w:val="24"/>
          <w:lang w:val="en-US"/>
        </w:rPr>
        <w:t xml:space="preserve"> FIAPARCH multivarié (1, d, 1) </w:t>
      </w:r>
      <w:r w:rsidRPr="00EB3F92">
        <w:rPr>
          <w:rFonts w:asciiTheme="majorBidi" w:hAnsiTheme="majorBidi" w:cstheme="majorBidi"/>
          <w:sz w:val="24"/>
          <w:szCs w:val="24"/>
          <w:lang w:val="en-US"/>
        </w:rPr>
        <w:t>is given by:</w:t>
      </w:r>
    </w:p>
    <w:p w:rsidR="00C6014F" w:rsidRPr="004C16DD" w:rsidRDefault="00C6014F" w:rsidP="00A86CB4">
      <w:pPr>
        <w:spacing w:line="240" w:lineRule="auto"/>
        <w:jc w:val="right"/>
        <w:rPr>
          <w:rFonts w:asciiTheme="majorBidi" w:hAnsiTheme="majorBidi" w:cstheme="majorBidi"/>
          <w:sz w:val="24"/>
          <w:szCs w:val="24"/>
          <w:lang w:val="en-US"/>
        </w:rPr>
      </w:pPr>
      <m:oMath>
        <m:r>
          <w:rPr>
            <w:rFonts w:ascii="Cambria Math" w:hAnsi="Cambria Math" w:cstheme="majorBidi"/>
            <w:sz w:val="24"/>
            <w:szCs w:val="24"/>
          </w:rPr>
          <m:t>B</m:t>
        </m:r>
        <m:d>
          <m:dPr>
            <m:ctrlPr>
              <w:rPr>
                <w:rFonts w:ascii="Cambria Math" w:hAnsi="Cambria Math" w:cstheme="majorBidi"/>
                <w:i/>
                <w:sz w:val="24"/>
                <w:szCs w:val="24"/>
              </w:rPr>
            </m:ctrlPr>
          </m:dPr>
          <m:e>
            <m:r>
              <w:rPr>
                <w:rFonts w:ascii="Cambria Math" w:hAnsi="Cambria Math" w:cstheme="majorBidi"/>
                <w:sz w:val="24"/>
                <w:szCs w:val="24"/>
              </w:rPr>
              <m:t>L</m:t>
            </m:r>
          </m:e>
        </m:d>
        <m:d>
          <m:dPr>
            <m:ctrlPr>
              <w:rPr>
                <w:rFonts w:ascii="Cambria Math" w:hAnsi="Cambria Math" w:cstheme="majorBidi"/>
                <w:i/>
                <w:sz w:val="24"/>
                <w:szCs w:val="24"/>
              </w:rPr>
            </m:ctrlPr>
          </m:dPr>
          <m:e>
            <m:sSubSup>
              <m:sSubSupPr>
                <m:ctrlPr>
                  <w:rPr>
                    <w:rFonts w:ascii="Cambria Math" w:hAnsi="Cambria Math" w:cstheme="majorBidi"/>
                    <w:i/>
                    <w:sz w:val="24"/>
                    <w:szCs w:val="24"/>
                  </w:rPr>
                </m:ctrlPr>
              </m:sSubSupPr>
              <m:e>
                <m:r>
                  <w:rPr>
                    <w:rFonts w:ascii="Cambria Math" w:hAnsi="Cambria Math" w:cstheme="majorBidi"/>
                    <w:sz w:val="24"/>
                    <w:szCs w:val="24"/>
                    <w:lang w:val="en-US"/>
                  </w:rPr>
                  <m:t>h</m:t>
                </m:r>
              </m:e>
              <m:sub>
                <m:r>
                  <w:rPr>
                    <w:rFonts w:ascii="Cambria Math" w:hAnsi="Cambria Math" w:cstheme="majorBidi"/>
                    <w:sz w:val="24"/>
                    <w:szCs w:val="24"/>
                  </w:rPr>
                  <m:t>t</m:t>
                </m:r>
              </m:sub>
              <m:sup>
                <m:r>
                  <w:rPr>
                    <w:rFonts w:ascii="Cambria Math" w:hAnsi="Cambria Math" w:cstheme="majorBidi"/>
                    <w:sz w:val="24"/>
                    <w:szCs w:val="24"/>
                    <w:lang w:val="en-US"/>
                  </w:rPr>
                  <m:t>∧</m:t>
                </m:r>
                <m:f>
                  <m:fPr>
                    <m:type m:val="skw"/>
                    <m:ctrlPr>
                      <w:rPr>
                        <w:rFonts w:ascii="Cambria Math" w:hAnsi="Cambria Math" w:cstheme="majorBidi"/>
                        <w:i/>
                        <w:sz w:val="24"/>
                        <w:szCs w:val="24"/>
                      </w:rPr>
                    </m:ctrlPr>
                  </m:fPr>
                  <m:num>
                    <m:r>
                      <w:rPr>
                        <w:rFonts w:ascii="Cambria Math" w:hAnsi="Cambria Math" w:cstheme="majorBidi"/>
                        <w:sz w:val="24"/>
                        <w:szCs w:val="24"/>
                      </w:rPr>
                      <m:t>δ</m:t>
                    </m:r>
                  </m:num>
                  <m:den>
                    <m:r>
                      <w:rPr>
                        <w:rFonts w:ascii="Cambria Math" w:hAnsi="Cambria Math" w:cstheme="majorBidi"/>
                        <w:sz w:val="24"/>
                        <w:szCs w:val="24"/>
                        <w:lang w:val="en-US"/>
                      </w:rPr>
                      <m:t>2</m:t>
                    </m:r>
                  </m:den>
                </m:f>
              </m:sup>
            </m:sSubSup>
            <m:r>
              <w:rPr>
                <w:rFonts w:ascii="Cambria Math" w:hAnsi="Cambria Math" w:cstheme="majorBidi"/>
                <w:sz w:val="24"/>
                <w:szCs w:val="24"/>
                <w:lang w:val="en-US"/>
              </w:rPr>
              <m:t>-</m:t>
            </m:r>
            <m:r>
              <w:rPr>
                <w:rFonts w:ascii="Cambria Math" w:hAnsi="Cambria Math" w:cstheme="majorBidi"/>
                <w:sz w:val="24"/>
                <w:szCs w:val="24"/>
              </w:rPr>
              <m:t>ω</m:t>
            </m:r>
          </m:e>
        </m:d>
        <m:r>
          <w:rPr>
            <w:rFonts w:ascii="Cambria Math" w:hAnsi="Cambria Math" w:cstheme="majorBidi"/>
            <w:sz w:val="24"/>
            <w:szCs w:val="24"/>
            <w:lang w:val="en-US"/>
          </w:rPr>
          <m:t>=</m:t>
        </m:r>
        <m:d>
          <m:dPr>
            <m:begChr m:val="["/>
            <m:endChr m:val="]"/>
            <m:ctrlPr>
              <w:rPr>
                <w:rFonts w:ascii="Cambria Math" w:hAnsi="Cambria Math" w:cstheme="majorBidi"/>
                <w:i/>
                <w:sz w:val="24"/>
                <w:szCs w:val="24"/>
              </w:rPr>
            </m:ctrlPr>
          </m:dPr>
          <m:e>
            <m:r>
              <w:rPr>
                <w:rFonts w:ascii="Cambria Math" w:hAnsi="Cambria Math" w:cstheme="majorBidi"/>
                <w:sz w:val="24"/>
                <w:szCs w:val="24"/>
              </w:rPr>
              <m:t>B</m:t>
            </m:r>
            <m:d>
              <m:dPr>
                <m:ctrlPr>
                  <w:rPr>
                    <w:rFonts w:ascii="Cambria Math" w:hAnsi="Cambria Math" w:cstheme="majorBidi"/>
                    <w:i/>
                    <w:sz w:val="24"/>
                    <w:szCs w:val="24"/>
                  </w:rPr>
                </m:ctrlPr>
              </m:dPr>
              <m:e>
                <m:r>
                  <w:rPr>
                    <w:rFonts w:ascii="Cambria Math" w:hAnsi="Cambria Math" w:cstheme="majorBidi"/>
                    <w:sz w:val="24"/>
                    <w:szCs w:val="24"/>
                  </w:rPr>
                  <m:t>L</m:t>
                </m:r>
              </m:e>
            </m:d>
            <m:r>
              <w:rPr>
                <w:rFonts w:ascii="Cambria Math" w:hAnsi="Cambria Math" w:cstheme="majorBidi"/>
                <w:sz w:val="24"/>
                <w:szCs w:val="24"/>
                <w:lang w:val="en-US"/>
              </w:rPr>
              <m:t>-∆</m:t>
            </m:r>
            <m:d>
              <m:dPr>
                <m:ctrlPr>
                  <w:rPr>
                    <w:rFonts w:ascii="Cambria Math" w:hAnsi="Cambria Math" w:cstheme="majorBidi"/>
                    <w:i/>
                    <w:sz w:val="24"/>
                    <w:szCs w:val="24"/>
                  </w:rPr>
                </m:ctrlPr>
              </m:dPr>
              <m:e>
                <m:r>
                  <w:rPr>
                    <w:rFonts w:ascii="Cambria Math" w:hAnsi="Cambria Math" w:cstheme="majorBidi"/>
                    <w:sz w:val="24"/>
                    <w:szCs w:val="24"/>
                  </w:rPr>
                  <m:t>L</m:t>
                </m:r>
              </m:e>
            </m:d>
            <m:r>
              <m:rPr>
                <m:sty m:val="p"/>
              </m:rPr>
              <w:rPr>
                <w:rFonts w:ascii="Cambria Math" w:hAnsi="Cambria Math" w:cstheme="majorBidi"/>
                <w:sz w:val="24"/>
                <w:szCs w:val="24"/>
              </w:rPr>
              <m:t>Φ</m:t>
            </m:r>
            <m:d>
              <m:dPr>
                <m:ctrlPr>
                  <w:rPr>
                    <w:rFonts w:ascii="Cambria Math" w:hAnsi="Cambria Math" w:cstheme="majorBidi"/>
                    <w:i/>
                    <w:sz w:val="24"/>
                    <w:szCs w:val="24"/>
                  </w:rPr>
                </m:ctrlPr>
              </m:dPr>
              <m:e>
                <m:r>
                  <w:rPr>
                    <w:rFonts w:ascii="Cambria Math" w:hAnsi="Cambria Math" w:cstheme="majorBidi"/>
                    <w:sz w:val="24"/>
                    <w:szCs w:val="24"/>
                  </w:rPr>
                  <m:t>L</m:t>
                </m:r>
              </m:e>
            </m:d>
          </m:e>
        </m:d>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N</m:t>
                </m:r>
              </m:sub>
            </m:sSub>
            <m:r>
              <w:rPr>
                <w:rFonts w:ascii="Cambria Math" w:hAnsi="Cambria Math" w:cstheme="majorBidi"/>
                <w:sz w:val="24"/>
                <w:szCs w:val="24"/>
                <w:lang w:val="en-US"/>
              </w:rPr>
              <m:t>+</m:t>
            </m:r>
            <m:sSub>
              <m:sSubPr>
                <m:ctrlPr>
                  <w:rPr>
                    <w:rFonts w:ascii="Cambria Math" w:hAnsi="Cambria Math" w:cstheme="majorBidi"/>
                    <w:sz w:val="24"/>
                    <w:szCs w:val="24"/>
                  </w:rPr>
                </m:ctrlPr>
              </m:sSubPr>
              <m:e>
                <m:r>
                  <m:rPr>
                    <m:sty m:val="p"/>
                  </m:rPr>
                  <w:rPr>
                    <w:rFonts w:ascii="Cambria Math" w:hAnsi="Cambria Math" w:cstheme="majorBidi"/>
                    <w:sz w:val="24"/>
                    <w:szCs w:val="24"/>
                  </w:rPr>
                  <m:t>Γ</m:t>
                </m:r>
              </m:e>
              <m:sub>
                <m:r>
                  <w:rPr>
                    <w:rFonts w:ascii="Cambria Math" w:hAnsi="Cambria Math" w:cstheme="majorBidi"/>
                    <w:sz w:val="24"/>
                    <w:szCs w:val="24"/>
                  </w:rPr>
                  <m:t>t</m:t>
                </m:r>
              </m:sub>
            </m:sSub>
          </m:e>
        </m:d>
        <m:sSup>
          <m:sSupPr>
            <m:ctrlPr>
              <w:rPr>
                <w:rFonts w:ascii="Cambria Math" w:hAnsi="Cambria Math" w:cstheme="majorBidi"/>
                <w:i/>
                <w:sz w:val="24"/>
                <w:szCs w:val="24"/>
              </w:rPr>
            </m:ctrlPr>
          </m:sSupPr>
          <m:e>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t</m:t>
                    </m:r>
                  </m:sub>
                </m:sSub>
              </m:e>
            </m:d>
          </m:e>
          <m:sup>
            <m:r>
              <w:rPr>
                <w:rFonts w:ascii="Cambria Math" w:hAnsi="Cambria Math" w:cstheme="majorBidi"/>
                <w:sz w:val="24"/>
                <w:szCs w:val="24"/>
                <w:lang w:val="en-US"/>
              </w:rPr>
              <m:t>∧</m:t>
            </m:r>
            <m:r>
              <w:rPr>
                <w:rFonts w:ascii="Cambria Math" w:hAnsi="Cambria Math" w:cstheme="majorBidi"/>
                <w:sz w:val="24"/>
                <w:szCs w:val="24"/>
              </w:rPr>
              <m:t>δ</m:t>
            </m:r>
          </m:sup>
        </m:sSup>
      </m:oMath>
      <w:r w:rsidR="005816B7" w:rsidRPr="004C16DD">
        <w:rPr>
          <w:rFonts w:asciiTheme="majorBidi" w:eastAsiaTheme="minorEastAsia" w:hAnsiTheme="majorBidi" w:cstheme="majorBidi"/>
          <w:sz w:val="24"/>
          <w:szCs w:val="24"/>
          <w:lang w:val="en-US"/>
        </w:rPr>
        <w:t xml:space="preserve">                              (6)</w:t>
      </w:r>
    </w:p>
    <w:p w:rsidR="00EB3F92" w:rsidRPr="00EB3F92" w:rsidRDefault="000826FF" w:rsidP="00EB3F92">
      <w:pPr>
        <w:spacing w:line="240" w:lineRule="auto"/>
        <w:rPr>
          <w:rFonts w:asciiTheme="majorBidi" w:hAnsiTheme="majorBidi" w:cstheme="majorBidi"/>
          <w:sz w:val="24"/>
          <w:szCs w:val="24"/>
          <w:lang w:val="en-US"/>
        </w:rPr>
      </w:pPr>
      <m:oMath>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t</m:t>
                </m:r>
              </m:sub>
            </m:sSub>
          </m:e>
        </m:d>
      </m:oMath>
      <w:r w:rsidR="00EB3F92" w:rsidRPr="00EB3F92">
        <w:rPr>
          <w:lang w:val="en-US"/>
        </w:rPr>
        <w:t xml:space="preserve"> </w:t>
      </w:r>
      <w:r w:rsidR="00EB3F92" w:rsidRPr="00EB3F92">
        <w:rPr>
          <w:rFonts w:asciiTheme="majorBidi" w:hAnsiTheme="majorBidi" w:cstheme="majorBidi"/>
          <w:sz w:val="24"/>
          <w:szCs w:val="24"/>
          <w:lang w:val="en-US"/>
        </w:rPr>
        <w:t xml:space="preserve">is the vector </w:t>
      </w:r>
      <m:oMath>
        <m:sSub>
          <m:sSubPr>
            <m:ctrlPr>
              <w:rPr>
                <w:rFonts w:ascii="Cambria Math" w:hAnsi="Cambria Math"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t</m:t>
            </m:r>
          </m:sub>
        </m:sSub>
      </m:oMath>
      <w:r w:rsidR="00EB3F92" w:rsidRPr="00EB3F92">
        <w:rPr>
          <w:rFonts w:asciiTheme="majorBidi" w:hAnsiTheme="majorBidi" w:cstheme="majorBidi"/>
          <w:sz w:val="24"/>
          <w:szCs w:val="24"/>
          <w:lang w:val="en-US"/>
        </w:rPr>
        <w:t xml:space="preserve"> with elements stripped of negative values.</w:t>
      </w:r>
    </w:p>
    <w:p w:rsidR="00C6014F" w:rsidRPr="00EB3F92" w:rsidRDefault="00C6014F" w:rsidP="00EB3F92">
      <w:pPr>
        <w:spacing w:line="240" w:lineRule="auto"/>
        <w:jc w:val="center"/>
        <w:rPr>
          <w:rFonts w:asciiTheme="majorBidi" w:hAnsiTheme="majorBidi" w:cstheme="majorBidi"/>
          <w:sz w:val="24"/>
          <w:szCs w:val="24"/>
          <w:lang w:val="en-US"/>
        </w:rPr>
      </w:pPr>
      <m:oMath>
        <m:r>
          <w:rPr>
            <w:rFonts w:ascii="Cambria Math" w:hAnsi="Cambria Math" w:cstheme="majorBidi"/>
            <w:sz w:val="24"/>
            <w:szCs w:val="24"/>
          </w:rPr>
          <m:t>B</m:t>
        </m:r>
        <m:d>
          <m:dPr>
            <m:ctrlPr>
              <w:rPr>
                <w:rFonts w:ascii="Cambria Math" w:hAnsi="Cambria Math" w:cstheme="majorBidi"/>
                <w:i/>
                <w:sz w:val="24"/>
                <w:szCs w:val="24"/>
              </w:rPr>
            </m:ctrlPr>
          </m:dPr>
          <m:e>
            <m:r>
              <w:rPr>
                <w:rFonts w:ascii="Cambria Math" w:hAnsi="Cambria Math" w:cstheme="majorBidi"/>
                <w:sz w:val="24"/>
                <w:szCs w:val="24"/>
              </w:rPr>
              <m:t>L</m:t>
            </m:r>
          </m:e>
        </m:d>
        <m:r>
          <w:rPr>
            <w:rFonts w:ascii="Cambria Math" w:hAnsi="Cambria Math" w:cstheme="majorBidi"/>
            <w:sz w:val="24"/>
            <w:szCs w:val="24"/>
            <w:lang w:val="en-US"/>
          </w:rPr>
          <m:t>=</m:t>
        </m:r>
        <m:r>
          <w:rPr>
            <w:rFonts w:ascii="Cambria Math" w:hAnsi="Cambria Math" w:cstheme="majorBidi"/>
            <w:sz w:val="24"/>
            <w:szCs w:val="24"/>
          </w:rPr>
          <m:t>diag</m:t>
        </m:r>
        <m:d>
          <m:dPr>
            <m:begChr m:val="{"/>
            <m:endChr m:val="}"/>
            <m:ctrlPr>
              <w:rPr>
                <w:rFonts w:ascii="Cambria Math" w:hAnsi="Cambria Math" w:cstheme="majorBidi"/>
                <w:i/>
                <w:sz w:val="24"/>
                <w:szCs w:val="24"/>
              </w:rPr>
            </m:ctrlPr>
          </m:dPr>
          <m:e>
            <m:r>
              <w:rPr>
                <w:rFonts w:ascii="Cambria Math" w:hAnsi="Cambria Math" w:cstheme="majorBidi"/>
                <w:sz w:val="24"/>
                <w:szCs w:val="24"/>
              </w:rPr>
              <m:t>β</m:t>
            </m:r>
            <m:d>
              <m:dPr>
                <m:ctrlPr>
                  <w:rPr>
                    <w:rFonts w:ascii="Cambria Math" w:hAnsi="Cambria Math" w:cstheme="majorBidi"/>
                    <w:i/>
                    <w:sz w:val="24"/>
                    <w:szCs w:val="24"/>
                  </w:rPr>
                </m:ctrlPr>
              </m:dPr>
              <m:e>
                <m:r>
                  <w:rPr>
                    <w:rFonts w:ascii="Cambria Math" w:hAnsi="Cambria Math" w:cstheme="majorBidi"/>
                    <w:sz w:val="24"/>
                    <w:szCs w:val="24"/>
                  </w:rPr>
                  <m:t>L</m:t>
                </m:r>
              </m:e>
            </m:d>
          </m:e>
        </m:d>
      </m:oMath>
      <w:r w:rsidRPr="00EB3F92">
        <w:rPr>
          <w:rFonts w:asciiTheme="majorBidi" w:hAnsiTheme="majorBidi" w:cstheme="majorBidi"/>
          <w:sz w:val="24"/>
          <w:szCs w:val="24"/>
          <w:lang w:val="en-US"/>
        </w:rPr>
        <w:t xml:space="preserve"> </w:t>
      </w:r>
      <w:r w:rsidR="00EB3F92" w:rsidRPr="00EB3F92">
        <w:rPr>
          <w:rFonts w:asciiTheme="majorBidi" w:hAnsiTheme="majorBidi" w:cstheme="majorBidi"/>
          <w:sz w:val="24"/>
          <w:szCs w:val="24"/>
          <w:lang w:val="en-US"/>
        </w:rPr>
        <w:t>with</w:t>
      </w:r>
      <w:r w:rsidRPr="00EB3F92">
        <w:rPr>
          <w:rFonts w:asciiTheme="majorBidi" w:hAnsiTheme="majorBidi" w:cstheme="majorBidi"/>
          <w:sz w:val="24"/>
          <w:szCs w:val="24"/>
          <w:lang w:val="en-US"/>
        </w:rPr>
        <w:t xml:space="preserve"> </w:t>
      </w:r>
      <m:oMath>
        <m:r>
          <w:rPr>
            <w:rFonts w:ascii="Cambria Math" w:hAnsi="Cambria Math" w:cstheme="majorBidi"/>
            <w:sz w:val="24"/>
            <w:szCs w:val="24"/>
          </w:rPr>
          <m:t>β</m:t>
        </m:r>
        <m:d>
          <m:dPr>
            <m:ctrlPr>
              <w:rPr>
                <w:rFonts w:ascii="Cambria Math" w:hAnsi="Cambria Math" w:cstheme="majorBidi"/>
                <w:i/>
                <w:sz w:val="24"/>
                <w:szCs w:val="24"/>
              </w:rPr>
            </m:ctrlPr>
          </m:dPr>
          <m:e>
            <m:r>
              <w:rPr>
                <w:rFonts w:ascii="Cambria Math" w:hAnsi="Cambria Math" w:cstheme="majorBidi"/>
                <w:sz w:val="24"/>
                <w:szCs w:val="24"/>
              </w:rPr>
              <m:t>L</m:t>
            </m:r>
          </m:e>
        </m:d>
        <m:r>
          <w:rPr>
            <w:rFonts w:ascii="Cambria Math" w:hAnsi="Cambria Math" w:cstheme="majorBidi"/>
            <w:sz w:val="24"/>
            <w:szCs w:val="24"/>
            <w:lang w:val="en-US"/>
          </w:rPr>
          <m:t>=</m:t>
        </m:r>
        <m:sSub>
          <m:sSubPr>
            <m:ctrlPr>
              <w:rPr>
                <w:rFonts w:ascii="Cambria Math" w:hAnsi="Cambria Math" w:cstheme="majorBidi"/>
                <w:i/>
                <w:sz w:val="24"/>
                <w:szCs w:val="24"/>
              </w:rPr>
            </m:ctrlPr>
          </m:sSubPr>
          <m:e>
            <m:d>
              <m:dPr>
                <m:begChr m:val="["/>
                <m:endChr m:val="]"/>
                <m:ctrlPr>
                  <w:rPr>
                    <w:rFonts w:ascii="Cambria Math" w:hAnsi="Cambria Math" w:cstheme="majorBidi"/>
                    <w:i/>
                    <w:sz w:val="24"/>
                    <w:szCs w:val="24"/>
                  </w:rPr>
                </m:ctrlPr>
              </m:dPr>
              <m:e>
                <m:r>
                  <w:rPr>
                    <w:rFonts w:ascii="Cambria Math" w:hAnsi="Cambria Math" w:cstheme="majorBidi"/>
                    <w:sz w:val="24"/>
                    <w:szCs w:val="24"/>
                    <w:lang w:val="en-US"/>
                  </w:rPr>
                  <m:t>1-</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i</m:t>
                    </m:r>
                  </m:sub>
                </m:sSub>
              </m:e>
            </m:d>
          </m:e>
          <m:sub>
            <m:r>
              <w:rPr>
                <w:rFonts w:ascii="Cambria Math" w:hAnsi="Cambria Math" w:cstheme="majorBidi"/>
                <w:sz w:val="24"/>
                <w:szCs w:val="24"/>
              </w:rPr>
              <m:t>i</m:t>
            </m:r>
            <m:r>
              <w:rPr>
                <w:rFonts w:ascii="Cambria Math" w:hAnsi="Cambria Math" w:cstheme="majorBidi"/>
                <w:sz w:val="24"/>
                <w:szCs w:val="24"/>
                <w:lang w:val="en-US"/>
              </w:rPr>
              <m:t>=1,..,</m:t>
            </m:r>
            <m:r>
              <w:rPr>
                <w:rFonts w:ascii="Cambria Math" w:hAnsi="Cambria Math" w:cstheme="majorBidi"/>
                <w:sz w:val="24"/>
                <w:szCs w:val="24"/>
              </w:rPr>
              <m:t>N</m:t>
            </m:r>
          </m:sub>
        </m:sSub>
      </m:oMath>
      <w:r w:rsidRPr="00EB3F92">
        <w:rPr>
          <w:rFonts w:asciiTheme="majorBidi" w:hAnsiTheme="majorBidi" w:cstheme="majorBidi"/>
          <w:sz w:val="24"/>
          <w:szCs w:val="24"/>
          <w:lang w:val="en-US"/>
        </w:rPr>
        <w:t xml:space="preserve">et </w:t>
      </w:r>
      <m:oMath>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i</m:t>
                </m:r>
              </m:sub>
            </m:sSub>
          </m:e>
        </m:d>
        <m:r>
          <w:rPr>
            <w:rFonts w:ascii="Cambria Math" w:hAnsi="Cambria Math" w:cstheme="majorBidi"/>
            <w:sz w:val="24"/>
            <w:szCs w:val="24"/>
            <w:lang w:val="en-US"/>
          </w:rPr>
          <m:t>&lt;1</m:t>
        </m:r>
      </m:oMath>
    </w:p>
    <w:p w:rsidR="00C6014F" w:rsidRPr="00EB3F92" w:rsidRDefault="00C6014F" w:rsidP="00EB3F92">
      <w:pPr>
        <w:spacing w:line="240" w:lineRule="auto"/>
        <w:jc w:val="center"/>
        <w:rPr>
          <w:rFonts w:asciiTheme="majorBidi" w:hAnsiTheme="majorBidi" w:cstheme="majorBidi"/>
          <w:sz w:val="24"/>
          <w:szCs w:val="24"/>
          <w:lang w:val="en-US"/>
        </w:rPr>
      </w:pPr>
      <m:oMath>
        <m:r>
          <m:rPr>
            <m:sty m:val="p"/>
          </m:rPr>
          <w:rPr>
            <w:rFonts w:ascii="Cambria Math" w:hAnsi="Cambria Math" w:cstheme="majorBidi"/>
            <w:sz w:val="24"/>
            <w:szCs w:val="24"/>
          </w:rPr>
          <w:lastRenderedPageBreak/>
          <m:t>Φ</m:t>
        </m:r>
        <m:d>
          <m:dPr>
            <m:ctrlPr>
              <w:rPr>
                <w:rFonts w:ascii="Cambria Math" w:hAnsi="Cambria Math" w:cstheme="majorBidi"/>
                <w:i/>
                <w:sz w:val="24"/>
                <w:szCs w:val="24"/>
              </w:rPr>
            </m:ctrlPr>
          </m:dPr>
          <m:e>
            <m:r>
              <w:rPr>
                <w:rFonts w:ascii="Cambria Math" w:hAnsi="Cambria Math" w:cstheme="majorBidi"/>
                <w:sz w:val="24"/>
                <w:szCs w:val="24"/>
              </w:rPr>
              <m:t>L</m:t>
            </m:r>
          </m:e>
        </m:d>
        <m:r>
          <w:rPr>
            <w:rFonts w:ascii="Cambria Math" w:hAnsi="Cambria Math" w:cstheme="majorBidi"/>
            <w:sz w:val="24"/>
            <w:szCs w:val="24"/>
            <w:lang w:val="en-US"/>
          </w:rPr>
          <m:t>=</m:t>
        </m:r>
        <m:r>
          <w:rPr>
            <w:rFonts w:ascii="Cambria Math" w:hAnsi="Cambria Math" w:cstheme="majorBidi"/>
            <w:sz w:val="24"/>
            <w:szCs w:val="24"/>
          </w:rPr>
          <m:t>diag</m:t>
        </m:r>
        <m:d>
          <m:dPr>
            <m:begChr m:val="{"/>
            <m:endChr m:val="}"/>
            <m:ctrlPr>
              <w:rPr>
                <w:rFonts w:ascii="Cambria Math" w:hAnsi="Cambria Math" w:cstheme="majorBidi"/>
                <w:i/>
                <w:sz w:val="24"/>
                <w:szCs w:val="24"/>
              </w:rPr>
            </m:ctrlPr>
          </m:dPr>
          <m:e>
            <m:r>
              <w:rPr>
                <w:rFonts w:ascii="Cambria Math" w:hAnsi="Cambria Math" w:cstheme="majorBidi"/>
                <w:sz w:val="24"/>
                <w:szCs w:val="24"/>
              </w:rPr>
              <m:t>ϕ</m:t>
            </m:r>
            <m:d>
              <m:dPr>
                <m:ctrlPr>
                  <w:rPr>
                    <w:rFonts w:ascii="Cambria Math" w:hAnsi="Cambria Math" w:cstheme="majorBidi"/>
                    <w:i/>
                    <w:sz w:val="24"/>
                    <w:szCs w:val="24"/>
                  </w:rPr>
                </m:ctrlPr>
              </m:dPr>
              <m:e>
                <m:r>
                  <w:rPr>
                    <w:rFonts w:ascii="Cambria Math" w:hAnsi="Cambria Math" w:cstheme="majorBidi"/>
                    <w:sz w:val="24"/>
                    <w:szCs w:val="24"/>
                  </w:rPr>
                  <m:t>L</m:t>
                </m:r>
              </m:e>
            </m:d>
          </m:e>
        </m:d>
      </m:oMath>
      <w:r w:rsidRPr="00EB3F92">
        <w:rPr>
          <w:rFonts w:asciiTheme="majorBidi" w:hAnsiTheme="majorBidi" w:cstheme="majorBidi"/>
          <w:sz w:val="24"/>
          <w:szCs w:val="24"/>
          <w:lang w:val="en-US"/>
        </w:rPr>
        <w:t xml:space="preserve"> </w:t>
      </w:r>
      <w:r w:rsidR="00EB3F92" w:rsidRPr="00EB3F92">
        <w:rPr>
          <w:rFonts w:ascii="Times New Roman" w:hAnsi="Times New Roman" w:cs="Times New Roman"/>
          <w:color w:val="000000"/>
          <w:sz w:val="24"/>
          <w:szCs w:val="24"/>
          <w:lang w:val="en-US"/>
        </w:rPr>
        <w:t>with</w:t>
      </w:r>
      <m:oMath>
        <m:r>
          <w:rPr>
            <w:rFonts w:ascii="Cambria Math" w:hAnsi="Cambria Math" w:cs="Times New Roman"/>
            <w:color w:val="000000"/>
            <w:sz w:val="24"/>
            <w:szCs w:val="24"/>
            <w:lang w:val="en-US"/>
          </w:rPr>
          <m:t xml:space="preserve"> </m:t>
        </m:r>
        <m:r>
          <w:rPr>
            <w:rFonts w:ascii="Cambria Math" w:hAnsi="Cambria Math" w:cstheme="majorBidi"/>
            <w:sz w:val="24"/>
            <w:szCs w:val="24"/>
          </w:rPr>
          <m:t>ϕ</m:t>
        </m:r>
        <m:d>
          <m:dPr>
            <m:ctrlPr>
              <w:rPr>
                <w:rFonts w:ascii="Cambria Math" w:hAnsi="Cambria Math" w:cstheme="majorBidi"/>
                <w:i/>
                <w:sz w:val="24"/>
                <w:szCs w:val="24"/>
              </w:rPr>
            </m:ctrlPr>
          </m:dPr>
          <m:e>
            <m:r>
              <w:rPr>
                <w:rFonts w:ascii="Cambria Math" w:hAnsi="Cambria Math" w:cstheme="majorBidi"/>
                <w:sz w:val="24"/>
                <w:szCs w:val="24"/>
              </w:rPr>
              <m:t>L</m:t>
            </m:r>
          </m:e>
        </m:d>
        <m:r>
          <w:rPr>
            <w:rFonts w:ascii="Cambria Math" w:hAnsi="Cambria Math" w:cstheme="majorBidi"/>
            <w:sz w:val="24"/>
            <w:szCs w:val="24"/>
            <w:lang w:val="en-US"/>
          </w:rPr>
          <m:t>=</m:t>
        </m:r>
        <m:sSub>
          <m:sSubPr>
            <m:ctrlPr>
              <w:rPr>
                <w:rFonts w:ascii="Cambria Math" w:hAnsi="Cambria Math" w:cstheme="majorBidi"/>
                <w:i/>
                <w:sz w:val="24"/>
                <w:szCs w:val="24"/>
              </w:rPr>
            </m:ctrlPr>
          </m:sSubPr>
          <m:e>
            <m:d>
              <m:dPr>
                <m:begChr m:val="["/>
                <m:endChr m:val="]"/>
                <m:ctrlPr>
                  <w:rPr>
                    <w:rFonts w:ascii="Cambria Math" w:hAnsi="Cambria Math" w:cstheme="majorBidi"/>
                    <w:i/>
                    <w:sz w:val="24"/>
                    <w:szCs w:val="24"/>
                  </w:rPr>
                </m:ctrlPr>
              </m:dPr>
              <m:e>
                <m:r>
                  <w:rPr>
                    <w:rFonts w:ascii="Cambria Math" w:hAnsi="Cambria Math" w:cstheme="majorBidi"/>
                    <w:sz w:val="24"/>
                    <w:szCs w:val="24"/>
                    <w:lang w:val="en-US"/>
                  </w:rPr>
                  <m:t>1-</m:t>
                </m:r>
                <m:sSub>
                  <m:sSubPr>
                    <m:ctrlPr>
                      <w:rPr>
                        <w:rFonts w:ascii="Cambria Math" w:hAnsi="Cambria Math" w:cstheme="majorBidi"/>
                        <w:i/>
                        <w:sz w:val="24"/>
                        <w:szCs w:val="24"/>
                      </w:rPr>
                    </m:ctrlPr>
                  </m:sSubPr>
                  <m:e>
                    <m:r>
                      <w:rPr>
                        <w:rFonts w:ascii="Cambria Math" w:hAnsi="Cambria Math" w:cstheme="majorBidi"/>
                        <w:sz w:val="24"/>
                        <w:szCs w:val="24"/>
                      </w:rPr>
                      <m:t>ϕ</m:t>
                    </m:r>
                  </m:e>
                  <m:sub>
                    <m:r>
                      <w:rPr>
                        <w:rFonts w:ascii="Cambria Math" w:hAnsi="Cambria Math" w:cstheme="majorBidi"/>
                        <w:sz w:val="24"/>
                        <w:szCs w:val="24"/>
                      </w:rPr>
                      <m:t>i</m:t>
                    </m:r>
                  </m:sub>
                </m:sSub>
              </m:e>
            </m:d>
          </m:e>
          <m:sub>
            <m:r>
              <w:rPr>
                <w:rFonts w:ascii="Cambria Math" w:hAnsi="Cambria Math" w:cstheme="majorBidi"/>
                <w:sz w:val="24"/>
                <w:szCs w:val="24"/>
              </w:rPr>
              <m:t>i</m:t>
            </m:r>
            <m:r>
              <w:rPr>
                <w:rFonts w:ascii="Cambria Math" w:hAnsi="Cambria Math" w:cstheme="majorBidi"/>
                <w:sz w:val="24"/>
                <w:szCs w:val="24"/>
                <w:lang w:val="en-US"/>
              </w:rPr>
              <m:t>=1,..,</m:t>
            </m:r>
            <m:r>
              <w:rPr>
                <w:rFonts w:ascii="Cambria Math" w:hAnsi="Cambria Math" w:cstheme="majorBidi"/>
                <w:sz w:val="24"/>
                <w:szCs w:val="24"/>
              </w:rPr>
              <m:t>N</m:t>
            </m:r>
          </m:sub>
        </m:sSub>
      </m:oMath>
      <w:r w:rsidRPr="00EB3F92">
        <w:rPr>
          <w:rFonts w:asciiTheme="majorBidi" w:hAnsiTheme="majorBidi" w:cstheme="majorBidi"/>
          <w:sz w:val="24"/>
          <w:szCs w:val="24"/>
          <w:lang w:val="en-US"/>
        </w:rPr>
        <w:t xml:space="preserve"> et </w:t>
      </w:r>
      <m:oMath>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ϕ</m:t>
                </m:r>
              </m:e>
              <m:sub>
                <m:r>
                  <w:rPr>
                    <w:rFonts w:ascii="Cambria Math" w:hAnsi="Cambria Math" w:cstheme="majorBidi"/>
                    <w:sz w:val="24"/>
                    <w:szCs w:val="24"/>
                  </w:rPr>
                  <m:t>i</m:t>
                </m:r>
              </m:sub>
            </m:sSub>
          </m:e>
        </m:d>
        <m:r>
          <w:rPr>
            <w:rFonts w:ascii="Cambria Math" w:hAnsi="Cambria Math" w:cstheme="majorBidi"/>
            <w:sz w:val="24"/>
            <w:szCs w:val="24"/>
            <w:lang w:val="en-US"/>
          </w:rPr>
          <m:t>&lt;1</m:t>
        </m:r>
      </m:oMath>
    </w:p>
    <w:p w:rsidR="00C6014F" w:rsidRPr="00EB3F92" w:rsidRDefault="00C6014F" w:rsidP="00EB3F92">
      <w:pPr>
        <w:spacing w:line="240" w:lineRule="auto"/>
        <w:jc w:val="center"/>
        <w:rPr>
          <w:rFonts w:asciiTheme="majorBidi" w:hAnsiTheme="majorBidi" w:cstheme="majorBidi"/>
          <w:sz w:val="24"/>
          <w:szCs w:val="24"/>
          <w:lang w:val="en-US"/>
        </w:rPr>
      </w:pPr>
      <m:oMath>
        <m:r>
          <w:rPr>
            <w:rFonts w:ascii="Cambria Math" w:hAnsi="Cambria Math" w:cstheme="majorBidi"/>
            <w:sz w:val="24"/>
            <w:szCs w:val="24"/>
          </w:rPr>
          <m:t>ω</m:t>
        </m:r>
        <m:r>
          <w:rPr>
            <w:rFonts w:ascii="Cambria Math" w:hAnsi="Cambria Math" w:cstheme="majorBidi"/>
            <w:sz w:val="24"/>
            <w:szCs w:val="24"/>
            <w:lang w:val="en-US"/>
          </w:rPr>
          <m:t>=</m:t>
        </m:r>
        <m:sSub>
          <m:sSubPr>
            <m:ctrlPr>
              <w:rPr>
                <w:rFonts w:ascii="Cambria Math" w:hAnsi="Cambria Math" w:cstheme="majorBidi"/>
                <w:i/>
                <w:sz w:val="24"/>
                <w:szCs w:val="24"/>
              </w:rPr>
            </m:ctrlPr>
          </m:sSubPr>
          <m:e>
            <m:d>
              <m:dPr>
                <m:begChr m:val="["/>
                <m:endChr m:val="]"/>
                <m:ctrlPr>
                  <w:rPr>
                    <w:rFonts w:ascii="Cambria Math" w:hAnsi="Cambria Math" w:cstheme="majorBidi"/>
                    <w:i/>
                    <w:sz w:val="24"/>
                    <w:szCs w:val="24"/>
                  </w:rPr>
                </m:ctrlPr>
              </m:dPr>
              <m:e>
                <m:r>
                  <w:rPr>
                    <w:rFonts w:ascii="Cambria Math" w:hAnsi="Cambria Math" w:cstheme="majorBidi"/>
                    <w:sz w:val="24"/>
                    <w:szCs w:val="24"/>
                    <w:lang w:val="en-US"/>
                  </w:rPr>
                  <m:t>1-</m:t>
                </m:r>
                <m:sSub>
                  <m:sSubPr>
                    <m:ctrlPr>
                      <w:rPr>
                        <w:rFonts w:ascii="Cambria Math" w:hAnsi="Cambria Math" w:cstheme="majorBidi"/>
                        <w:i/>
                        <w:sz w:val="24"/>
                        <w:szCs w:val="24"/>
                      </w:rPr>
                    </m:ctrlPr>
                  </m:sSubPr>
                  <m:e>
                    <m:r>
                      <w:rPr>
                        <w:rFonts w:ascii="Cambria Math" w:hAnsi="Cambria Math" w:cstheme="majorBidi"/>
                        <w:sz w:val="24"/>
                        <w:szCs w:val="24"/>
                      </w:rPr>
                      <m:t>ω</m:t>
                    </m:r>
                  </m:e>
                  <m:sub>
                    <m:r>
                      <w:rPr>
                        <w:rFonts w:ascii="Cambria Math" w:hAnsi="Cambria Math" w:cstheme="majorBidi"/>
                        <w:sz w:val="24"/>
                        <w:szCs w:val="24"/>
                      </w:rPr>
                      <m:t>i</m:t>
                    </m:r>
                  </m:sub>
                </m:sSub>
              </m:e>
            </m:d>
          </m:e>
          <m:sub>
            <m:r>
              <w:rPr>
                <w:rFonts w:ascii="Cambria Math" w:hAnsi="Cambria Math" w:cstheme="majorBidi"/>
                <w:sz w:val="24"/>
                <w:szCs w:val="24"/>
              </w:rPr>
              <m:t>i</m:t>
            </m:r>
            <m:r>
              <w:rPr>
                <w:rFonts w:ascii="Cambria Math" w:hAnsi="Cambria Math" w:cstheme="majorBidi"/>
                <w:sz w:val="24"/>
                <w:szCs w:val="24"/>
                <w:lang w:val="en-US"/>
              </w:rPr>
              <m:t>=1,..,</m:t>
            </m:r>
            <m:r>
              <w:rPr>
                <w:rFonts w:ascii="Cambria Math" w:hAnsi="Cambria Math" w:cstheme="majorBidi"/>
                <w:sz w:val="24"/>
                <w:szCs w:val="24"/>
              </w:rPr>
              <m:t>N</m:t>
            </m:r>
          </m:sub>
        </m:sSub>
      </m:oMath>
      <w:r w:rsidRPr="00EB3F92">
        <w:rPr>
          <w:rFonts w:asciiTheme="majorBidi" w:hAnsiTheme="majorBidi" w:cstheme="majorBidi"/>
          <w:sz w:val="24"/>
          <w:szCs w:val="24"/>
          <w:lang w:val="en-US"/>
        </w:rPr>
        <w:t xml:space="preserve"> </w:t>
      </w:r>
      <w:r w:rsidR="00EB3F92" w:rsidRPr="00EB3F92">
        <w:rPr>
          <w:rFonts w:ascii="Times New Roman" w:hAnsi="Times New Roman" w:cs="Times New Roman"/>
          <w:color w:val="000000"/>
          <w:sz w:val="24"/>
          <w:szCs w:val="24"/>
          <w:lang w:val="en-US"/>
        </w:rPr>
        <w:t>with</w:t>
      </w:r>
      <m:oMath>
        <m:r>
          <w:rPr>
            <w:rFonts w:ascii="Cambria Math" w:hAnsi="Cambria Math" w:cs="Times New Roman"/>
            <w:color w:val="000000"/>
            <w:sz w:val="24"/>
            <w:szCs w:val="24"/>
            <w:lang w:val="en-US"/>
          </w:rPr>
          <m:t xml:space="preserve"> </m:t>
        </m:r>
        <m:sSub>
          <m:sSubPr>
            <m:ctrlPr>
              <w:rPr>
                <w:rFonts w:ascii="Cambria Math" w:hAnsi="Cambria Math" w:cstheme="majorBidi"/>
                <w:i/>
                <w:sz w:val="24"/>
                <w:szCs w:val="24"/>
              </w:rPr>
            </m:ctrlPr>
          </m:sSubPr>
          <m:e>
            <m:r>
              <w:rPr>
                <w:rFonts w:ascii="Cambria Math" w:hAnsi="Cambria Math" w:cstheme="majorBidi"/>
                <w:sz w:val="24"/>
                <w:szCs w:val="24"/>
              </w:rPr>
              <m:t>ω</m:t>
            </m:r>
          </m:e>
          <m:sub>
            <m:r>
              <w:rPr>
                <w:rFonts w:ascii="Cambria Math" w:hAnsi="Cambria Math" w:cstheme="majorBidi"/>
                <w:sz w:val="24"/>
                <w:szCs w:val="24"/>
              </w:rPr>
              <m:t>i</m:t>
            </m:r>
          </m:sub>
        </m:sSub>
        <m:r>
          <w:rPr>
            <w:rFonts w:ascii="Cambria Math" w:hAnsi="Cambria Math" w:cstheme="majorBidi"/>
            <w:sz w:val="24"/>
            <w:szCs w:val="24"/>
            <w:lang w:val="en-US"/>
          </w:rPr>
          <m:t>∈</m:t>
        </m:r>
        <m:d>
          <m:dPr>
            <m:begChr m:val="["/>
            <m:endChr m:val="["/>
            <m:ctrlPr>
              <w:rPr>
                <w:rFonts w:ascii="Cambria Math" w:hAnsi="Cambria Math" w:cstheme="majorBidi"/>
                <w:i/>
                <w:sz w:val="24"/>
                <w:szCs w:val="24"/>
              </w:rPr>
            </m:ctrlPr>
          </m:dPr>
          <m:e>
            <m:r>
              <w:rPr>
                <w:rFonts w:ascii="Cambria Math" w:hAnsi="Cambria Math" w:cstheme="majorBidi"/>
                <w:sz w:val="24"/>
                <w:szCs w:val="24"/>
                <w:lang w:val="en-US"/>
              </w:rPr>
              <m:t>0,∞</m:t>
            </m:r>
          </m:e>
        </m:d>
      </m:oMath>
      <w:r w:rsidRPr="00EB3F92">
        <w:rPr>
          <w:rFonts w:asciiTheme="majorBidi" w:hAnsiTheme="majorBidi" w:cstheme="majorBidi"/>
          <w:sz w:val="24"/>
          <w:szCs w:val="24"/>
          <w:lang w:val="en-US"/>
        </w:rPr>
        <w:t xml:space="preserve"> et </w:t>
      </w:r>
      <m:oMath>
        <m:r>
          <m:rPr>
            <m:sty m:val="p"/>
          </m:rPr>
          <w:rPr>
            <w:rFonts w:ascii="Cambria Math" w:hAnsi="Cambria Math" w:cstheme="majorBidi"/>
            <w:sz w:val="24"/>
            <w:szCs w:val="24"/>
            <w:lang w:val="en-US"/>
          </w:rPr>
          <m:t>∆</m:t>
        </m:r>
        <m:d>
          <m:dPr>
            <m:ctrlPr>
              <w:rPr>
                <w:rFonts w:ascii="Cambria Math" w:hAnsi="Cambria Math" w:cstheme="majorBidi"/>
                <w:i/>
                <w:sz w:val="24"/>
                <w:szCs w:val="24"/>
              </w:rPr>
            </m:ctrlPr>
          </m:dPr>
          <m:e>
            <m:r>
              <w:rPr>
                <w:rFonts w:ascii="Cambria Math" w:hAnsi="Cambria Math" w:cstheme="majorBidi"/>
                <w:sz w:val="24"/>
                <w:szCs w:val="24"/>
              </w:rPr>
              <m:t>L</m:t>
            </m:r>
          </m:e>
        </m:d>
        <m:r>
          <w:rPr>
            <w:rFonts w:ascii="Cambria Math" w:hAnsi="Cambria Math" w:cstheme="majorBidi"/>
            <w:sz w:val="24"/>
            <w:szCs w:val="24"/>
            <w:lang w:val="en-US"/>
          </w:rPr>
          <m:t>=</m:t>
        </m:r>
        <m:r>
          <w:rPr>
            <w:rFonts w:ascii="Cambria Math" w:hAnsi="Cambria Math" w:cstheme="majorBidi"/>
            <w:sz w:val="24"/>
            <w:szCs w:val="24"/>
          </w:rPr>
          <m:t>diag</m:t>
        </m:r>
        <m:d>
          <m:dPr>
            <m:begChr m:val="{"/>
            <m:endChr m:val="}"/>
            <m:ctrlPr>
              <w:rPr>
                <w:rFonts w:ascii="Cambria Math" w:hAnsi="Cambria Math" w:cstheme="majorBidi"/>
                <w:i/>
                <w:sz w:val="24"/>
                <w:szCs w:val="24"/>
              </w:rPr>
            </m:ctrlPr>
          </m:dPr>
          <m:e>
            <m:r>
              <w:rPr>
                <w:rFonts w:ascii="Cambria Math" w:hAnsi="Cambria Math" w:cstheme="majorBidi"/>
                <w:sz w:val="24"/>
                <w:szCs w:val="24"/>
              </w:rPr>
              <m:t>d</m:t>
            </m:r>
            <m:d>
              <m:dPr>
                <m:ctrlPr>
                  <w:rPr>
                    <w:rFonts w:ascii="Cambria Math" w:hAnsi="Cambria Math" w:cstheme="majorBidi"/>
                    <w:i/>
                    <w:sz w:val="24"/>
                    <w:szCs w:val="24"/>
                  </w:rPr>
                </m:ctrlPr>
              </m:dPr>
              <m:e>
                <m:r>
                  <w:rPr>
                    <w:rFonts w:ascii="Cambria Math" w:hAnsi="Cambria Math" w:cstheme="majorBidi"/>
                    <w:sz w:val="24"/>
                    <w:szCs w:val="24"/>
                  </w:rPr>
                  <m:t>L</m:t>
                </m:r>
              </m:e>
            </m:d>
          </m:e>
        </m:d>
      </m:oMath>
      <w:r w:rsidRPr="00EB3F92">
        <w:rPr>
          <w:rFonts w:asciiTheme="majorBidi" w:hAnsiTheme="majorBidi" w:cstheme="majorBidi"/>
          <w:sz w:val="24"/>
          <w:szCs w:val="24"/>
          <w:lang w:val="en-US"/>
        </w:rPr>
        <w:t xml:space="preserve"> </w:t>
      </w:r>
      <w:r w:rsidR="00EB3F92" w:rsidRPr="00EB3F92">
        <w:rPr>
          <w:rFonts w:asciiTheme="majorBidi" w:hAnsiTheme="majorBidi" w:cstheme="majorBidi"/>
          <w:sz w:val="24"/>
          <w:szCs w:val="24"/>
          <w:lang w:val="en-US"/>
        </w:rPr>
        <w:t>with</w:t>
      </w:r>
    </w:p>
    <w:p w:rsidR="00C6014F" w:rsidRPr="00EB3F92" w:rsidRDefault="00C6014F" w:rsidP="00A86CB4">
      <w:pPr>
        <w:spacing w:line="240" w:lineRule="auto"/>
        <w:jc w:val="both"/>
        <w:rPr>
          <w:rFonts w:asciiTheme="majorBidi" w:hAnsiTheme="majorBidi" w:cstheme="majorBidi"/>
          <w:sz w:val="24"/>
          <w:szCs w:val="24"/>
        </w:rPr>
      </w:pPr>
      <m:oMathPara>
        <m:oMath>
          <m:r>
            <w:rPr>
              <w:rFonts w:ascii="Cambria Math" w:hAnsi="Cambria Math" w:cstheme="majorBidi"/>
              <w:sz w:val="24"/>
              <w:szCs w:val="24"/>
            </w:rPr>
            <m:t>d</m:t>
          </m:r>
          <m:d>
            <m:dPr>
              <m:ctrlPr>
                <w:rPr>
                  <w:rFonts w:ascii="Cambria Math" w:hAnsi="Cambria Math" w:cstheme="majorBidi"/>
                  <w:i/>
                  <w:sz w:val="24"/>
                  <w:szCs w:val="24"/>
                </w:rPr>
              </m:ctrlPr>
            </m:dPr>
            <m:e>
              <m:r>
                <w:rPr>
                  <w:rFonts w:ascii="Cambria Math" w:hAnsi="Cambria Math" w:cstheme="majorBidi"/>
                  <w:sz w:val="24"/>
                  <w:szCs w:val="24"/>
                </w:rPr>
                <m:t>L</m:t>
              </m:r>
            </m:e>
          </m:d>
          <m:r>
            <w:rPr>
              <w:rFonts w:ascii="Cambria Math" w:hAnsi="Cambria Math" w:cstheme="majorBidi"/>
              <w:sz w:val="24"/>
              <w:szCs w:val="24"/>
            </w:rPr>
            <m:t>=</m:t>
          </m:r>
          <m:sSub>
            <m:sSubPr>
              <m:ctrlPr>
                <w:rPr>
                  <w:rFonts w:ascii="Cambria Math" w:hAnsi="Cambria Math" w:cstheme="majorBidi"/>
                  <w:i/>
                  <w:sz w:val="24"/>
                  <w:szCs w:val="24"/>
                </w:rPr>
              </m:ctrlPr>
            </m:sSubPr>
            <m:e>
              <m:d>
                <m:dPr>
                  <m:begChr m:val="["/>
                  <m:endChr m:val="]"/>
                  <m:ctrlPr>
                    <w:rPr>
                      <w:rFonts w:ascii="Cambria Math" w:hAnsi="Cambria Math" w:cstheme="majorBidi"/>
                      <w:i/>
                      <w:sz w:val="24"/>
                      <w:szCs w:val="24"/>
                    </w:rPr>
                  </m:ctrlPr>
                </m:dPr>
                <m:e>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1-L</m:t>
                          </m:r>
                        </m:e>
                      </m:d>
                    </m:e>
                    <m:sup>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i</m:t>
                          </m:r>
                        </m:sub>
                      </m:sSub>
                    </m:sup>
                  </m:sSup>
                </m:e>
              </m:d>
            </m:e>
            <m:sub>
              <m:r>
                <w:rPr>
                  <w:rFonts w:ascii="Cambria Math" w:hAnsi="Cambria Math" w:cstheme="majorBidi"/>
                  <w:sz w:val="24"/>
                  <w:szCs w:val="24"/>
                </w:rPr>
                <m:t>i=1,..,N</m:t>
              </m:r>
            </m:sub>
          </m:sSub>
          <m:r>
            <w:rPr>
              <w:rFonts w:ascii="Cambria Math" w:hAnsi="Cambria Math" w:cstheme="majorBidi"/>
              <w:sz w:val="24"/>
              <w:szCs w:val="24"/>
            </w:rPr>
            <m:t>∀ 0≤</m:t>
          </m:r>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i</m:t>
              </m:r>
            </m:sub>
          </m:sSub>
          <m:r>
            <w:rPr>
              <w:rFonts w:ascii="Cambria Math" w:hAnsi="Cambria Math" w:cstheme="majorBidi"/>
              <w:sz w:val="24"/>
              <w:szCs w:val="24"/>
            </w:rPr>
            <m:t>≤1.</m:t>
          </m:r>
        </m:oMath>
      </m:oMathPara>
    </w:p>
    <w:p w:rsidR="00C6014F" w:rsidRPr="005D6FD3" w:rsidRDefault="00EB3F92" w:rsidP="005D6FD3">
      <w:pPr>
        <w:spacing w:line="240" w:lineRule="auto"/>
        <w:jc w:val="both"/>
        <w:rPr>
          <w:rFonts w:asciiTheme="majorBidi" w:hAnsiTheme="majorBidi" w:cstheme="majorBidi"/>
          <w:sz w:val="24"/>
          <w:szCs w:val="24"/>
        </w:rPr>
      </w:pPr>
      <w:r w:rsidRPr="00EB3F92">
        <w:rPr>
          <w:rFonts w:asciiTheme="majorBidi" w:hAnsiTheme="majorBidi" w:cstheme="majorBidi"/>
          <w:sz w:val="24"/>
          <w:szCs w:val="24"/>
        </w:rPr>
        <w:t>Finally</w:t>
      </w:r>
      <w:r w:rsidR="00C6014F" w:rsidRPr="00EB3F92">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m:rPr>
                <m:sty m:val="p"/>
              </m:rPr>
              <w:rPr>
                <w:rFonts w:ascii="Cambria Math" w:hAnsi="Cambria Math" w:cstheme="majorBidi"/>
                <w:sz w:val="24"/>
                <w:szCs w:val="24"/>
              </w:rPr>
              <m:t>Γ</m:t>
            </m:r>
          </m:e>
          <m:sub>
            <m:r>
              <w:rPr>
                <w:rFonts w:ascii="Cambria Math" w:hAnsi="Cambria Math" w:cstheme="majorBidi"/>
                <w:sz w:val="24"/>
                <w:szCs w:val="24"/>
              </w:rPr>
              <m:t>t</m:t>
            </m:r>
          </m:sub>
        </m:sSub>
        <m:r>
          <w:rPr>
            <w:rFonts w:ascii="Cambria Math" w:hAnsi="Cambria Math" w:cstheme="majorBidi"/>
            <w:sz w:val="24"/>
            <w:szCs w:val="24"/>
          </w:rPr>
          <m:t>=diag</m:t>
        </m:r>
        <m:d>
          <m:dPr>
            <m:begChr m:val="{"/>
            <m:endChr m:val="}"/>
            <m:ctrlPr>
              <w:rPr>
                <w:rFonts w:ascii="Cambria Math" w:hAnsi="Cambria Math" w:cstheme="majorBidi"/>
                <w:i/>
                <w:sz w:val="24"/>
                <w:szCs w:val="24"/>
              </w:rPr>
            </m:ctrlPr>
          </m:dPr>
          <m:e>
            <m:r>
              <w:rPr>
                <w:rFonts w:ascii="Cambria Math" w:hAnsi="Cambria Math" w:cstheme="majorBidi"/>
                <w:sz w:val="24"/>
                <w:szCs w:val="24"/>
              </w:rPr>
              <m:t>γ⨀</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t</m:t>
                </m:r>
              </m:sub>
            </m:sSub>
          </m:e>
        </m:d>
      </m:oMath>
      <w:r w:rsidR="00C6014F" w:rsidRPr="00EB3F92">
        <w:rPr>
          <w:rFonts w:asciiTheme="majorBidi" w:hAnsiTheme="majorBidi" w:cstheme="majorBidi"/>
          <w:sz w:val="24"/>
          <w:szCs w:val="24"/>
        </w:rPr>
        <w:t xml:space="preserve"> avec </w:t>
      </w:r>
      <m:oMath>
        <m:r>
          <w:rPr>
            <w:rFonts w:ascii="Cambria Math" w:hAnsi="Cambria Math" w:cstheme="majorBidi"/>
            <w:sz w:val="24"/>
            <w:szCs w:val="24"/>
          </w:rPr>
          <m:t>γ=</m:t>
        </m:r>
        <m:sSub>
          <m:sSubPr>
            <m:ctrlPr>
              <w:rPr>
                <w:rFonts w:ascii="Cambria Math" w:hAnsi="Cambria Math" w:cstheme="majorBidi"/>
                <w:sz w:val="24"/>
                <w:szCs w:val="24"/>
              </w:rPr>
            </m:ctrlPr>
          </m:sSubPr>
          <m:e>
            <m:d>
              <m:dPr>
                <m:begChr m:val="["/>
                <m:endChr m:val="]"/>
                <m:ctrlPr>
                  <w:rPr>
                    <w:rFonts w:ascii="Cambria Math" w:hAnsi="Cambria Math" w:cstheme="majorBidi"/>
                    <w:sz w:val="24"/>
                    <w:szCs w:val="24"/>
                  </w:rPr>
                </m:ctrlPr>
              </m:dPr>
              <m:e>
                <m:r>
                  <w:rPr>
                    <w:rFonts w:ascii="Cambria Math" w:hAnsi="Cambria Math" w:cstheme="majorBidi"/>
                    <w:sz w:val="24"/>
                    <w:szCs w:val="24"/>
                  </w:rPr>
                  <m:t>1-</m:t>
                </m:r>
                <m:sSub>
                  <m:sSubPr>
                    <m:ctrlPr>
                      <w:rPr>
                        <w:rFonts w:ascii="Cambria Math" w:hAnsi="Cambria Math" w:cstheme="majorBidi"/>
                        <w:sz w:val="24"/>
                        <w:szCs w:val="24"/>
                      </w:rPr>
                    </m:ctrlPr>
                  </m:sSubPr>
                  <m:e>
                    <m:r>
                      <w:rPr>
                        <w:rFonts w:ascii="Cambria Math" w:hAnsi="Cambria Math" w:cstheme="majorBidi"/>
                        <w:sz w:val="24"/>
                        <w:szCs w:val="24"/>
                      </w:rPr>
                      <m:t>γ</m:t>
                    </m:r>
                  </m:e>
                  <m:sub>
                    <m:r>
                      <w:rPr>
                        <w:rFonts w:ascii="Cambria Math" w:hAnsi="Cambria Math" w:cstheme="majorBidi"/>
                        <w:sz w:val="24"/>
                        <w:szCs w:val="24"/>
                      </w:rPr>
                      <m:t>i</m:t>
                    </m:r>
                  </m:sub>
                </m:sSub>
              </m:e>
            </m:d>
          </m:e>
          <m:sub>
            <m:r>
              <w:rPr>
                <w:rFonts w:ascii="Cambria Math" w:hAnsi="Cambria Math" w:cstheme="majorBidi"/>
                <w:sz w:val="24"/>
                <w:szCs w:val="24"/>
              </w:rPr>
              <m:t>i=1,..,N</m:t>
            </m:r>
          </m:sub>
        </m:sSub>
      </m:oMath>
      <w:r w:rsidR="005D6FD3">
        <w:rPr>
          <w:rFonts w:asciiTheme="majorBidi" w:hAnsiTheme="majorBidi" w:cstheme="majorBidi"/>
          <w:sz w:val="24"/>
          <w:szCs w:val="24"/>
        </w:rPr>
        <w:t xml:space="preserve"> </w:t>
      </w:r>
      <w:r w:rsidRPr="005D6FD3">
        <w:rPr>
          <w:rFonts w:asciiTheme="majorBidi" w:hAnsiTheme="majorBidi" w:cstheme="majorBidi"/>
          <w:sz w:val="24"/>
          <w:szCs w:val="24"/>
        </w:rPr>
        <w:t>and</w:t>
      </w:r>
      <w:r w:rsidR="00C6014F" w:rsidRPr="005D6FD3">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i/>
                <w:sz w:val="24"/>
                <w:szCs w:val="24"/>
              </w:rPr>
            </m:ctrlPr>
          </m:sSubPr>
          <m:e>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it</m:t>
                    </m:r>
                  </m:sub>
                </m:sSub>
              </m:e>
            </m:d>
          </m:e>
          <m:sub>
            <m:r>
              <w:rPr>
                <w:rFonts w:ascii="Cambria Math" w:hAnsi="Cambria Math" w:cstheme="majorBidi"/>
                <w:sz w:val="24"/>
                <w:szCs w:val="24"/>
              </w:rPr>
              <m:t>i=1,..,N</m:t>
            </m:r>
          </m:sub>
        </m:sSub>
      </m:oMath>
      <w:r w:rsidR="00C6014F" w:rsidRPr="005D6FD3">
        <w:rPr>
          <w:rFonts w:asciiTheme="majorBidi" w:hAnsiTheme="majorBidi" w:cstheme="majorBidi"/>
          <w:sz w:val="24"/>
          <w:szCs w:val="24"/>
        </w:rPr>
        <w:t xml:space="preserve"> ou </w:t>
      </w: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it</m:t>
            </m:r>
          </m:sub>
        </m:sSub>
        <m:r>
          <w:rPr>
            <w:rFonts w:ascii="Cambria Math" w:hAnsi="Cambria Math" w:cstheme="majorBidi"/>
            <w:sz w:val="24"/>
            <w:szCs w:val="24"/>
          </w:rPr>
          <m:t>=1</m:t>
        </m:r>
      </m:oMath>
      <w:r w:rsidR="00C6014F" w:rsidRPr="005D6FD3">
        <w:rPr>
          <w:rFonts w:asciiTheme="majorBidi" w:hAnsiTheme="majorBidi" w:cstheme="majorBidi"/>
          <w:sz w:val="24"/>
          <w:szCs w:val="24"/>
        </w:rPr>
        <w:t xml:space="preserve"> si </w:t>
      </w:r>
      <m:oMath>
        <m:sSub>
          <m:sSubPr>
            <m:ctrlPr>
              <w:rPr>
                <w:rFonts w:ascii="Cambria Math" w:hAnsi="Cambria Math"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it</m:t>
            </m:r>
          </m:sub>
        </m:sSub>
        <m:r>
          <w:rPr>
            <w:rFonts w:ascii="Cambria Math" w:hAnsi="Cambria Math" w:cstheme="majorBidi"/>
            <w:sz w:val="24"/>
            <w:szCs w:val="24"/>
          </w:rPr>
          <m:t>&lt;0</m:t>
        </m:r>
      </m:oMath>
      <w:r w:rsidR="00C6014F" w:rsidRPr="005D6FD3">
        <w:rPr>
          <w:rFonts w:asciiTheme="majorBidi" w:hAnsiTheme="majorBidi" w:cstheme="majorBidi"/>
          <w:sz w:val="24"/>
          <w:szCs w:val="24"/>
        </w:rPr>
        <w:t xml:space="preserve"> et 0 </w:t>
      </w:r>
      <w:r w:rsidRPr="005D6FD3">
        <w:rPr>
          <w:rFonts w:asciiTheme="majorBidi" w:hAnsiTheme="majorBidi" w:cstheme="majorBidi"/>
          <w:sz w:val="24"/>
          <w:szCs w:val="24"/>
        </w:rPr>
        <w:t>if not</w:t>
      </w:r>
    </w:p>
    <w:p w:rsidR="007750B4" w:rsidRPr="007750B4" w:rsidRDefault="007750B4" w:rsidP="005816B7">
      <w:pPr>
        <w:spacing w:after="0" w:line="240" w:lineRule="auto"/>
        <w:jc w:val="both"/>
        <w:rPr>
          <w:rFonts w:asciiTheme="majorBidi" w:hAnsiTheme="majorBidi" w:cstheme="majorBidi"/>
          <w:sz w:val="24"/>
          <w:szCs w:val="24"/>
          <w:lang w:val="en-US"/>
        </w:rPr>
      </w:pPr>
      <w:r w:rsidRPr="007750B4">
        <w:rPr>
          <w:rFonts w:asciiTheme="majorBidi" w:hAnsiTheme="majorBidi" w:cstheme="majorBidi"/>
          <w:sz w:val="24"/>
          <w:szCs w:val="24"/>
          <w:lang w:val="en-US"/>
        </w:rPr>
        <w:t>In the second step, we estimate the conditional correlation using transformed return-of-inventory residues, which are estimated by their standard deviations from the first step. The multivariate conditional variance is specified as follows:</w:t>
      </w:r>
    </w:p>
    <w:p w:rsidR="00C6014F" w:rsidRPr="007750B4" w:rsidRDefault="000826FF" w:rsidP="005816B7">
      <w:pPr>
        <w:spacing w:after="0" w:line="240" w:lineRule="auto"/>
        <w:jc w:val="right"/>
        <w:rPr>
          <w:rFonts w:asciiTheme="majorBidi" w:hAnsiTheme="majorBidi" w:cstheme="majorBidi"/>
          <w:sz w:val="24"/>
          <w:szCs w:val="24"/>
          <w:lang w:val="en-US"/>
        </w:rPr>
      </w:pP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t</m:t>
            </m:r>
          </m:sub>
        </m:sSub>
        <m:r>
          <w:rPr>
            <w:rFonts w:ascii="Cambria Math" w:hAnsi="Cambria Math" w:cstheme="majorBidi"/>
            <w:sz w:val="24"/>
            <w:szCs w:val="24"/>
            <w:lang w:val="en-US"/>
          </w:rPr>
          <m:t>=</m:t>
        </m:r>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t</m:t>
            </m:r>
          </m:sub>
        </m:sSub>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t</m:t>
            </m:r>
          </m:sub>
        </m:sSub>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t</m:t>
            </m:r>
          </m:sub>
        </m:sSub>
      </m:oMath>
      <w:r w:rsidR="005816B7" w:rsidRPr="007750B4">
        <w:rPr>
          <w:rFonts w:asciiTheme="majorBidi" w:eastAsiaTheme="minorEastAsia" w:hAnsiTheme="majorBidi" w:cstheme="majorBidi"/>
          <w:sz w:val="24"/>
          <w:szCs w:val="24"/>
          <w:lang w:val="en-US"/>
        </w:rPr>
        <w:t xml:space="preserve">                                                          (7)</w:t>
      </w:r>
    </w:p>
    <w:p w:rsidR="00C6014F" w:rsidRPr="007750B4" w:rsidRDefault="000826FF" w:rsidP="007750B4">
      <w:pPr>
        <w:spacing w:after="0" w:line="240" w:lineRule="auto"/>
        <w:jc w:val="both"/>
        <w:rPr>
          <w:rFonts w:asciiTheme="majorBidi" w:hAnsiTheme="majorBidi" w:cstheme="majorBidi"/>
          <w:sz w:val="24"/>
          <w:szCs w:val="24"/>
          <w:lang w:val="en-US"/>
        </w:rPr>
      </w:pPr>
      <m:oMath>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t</m:t>
            </m:r>
          </m:sub>
        </m:sSub>
        <m:r>
          <w:rPr>
            <w:rFonts w:ascii="Cambria Math" w:hAnsi="Cambria Math" w:cstheme="majorBidi"/>
            <w:sz w:val="24"/>
            <w:szCs w:val="24"/>
            <w:lang w:val="en-US"/>
          </w:rPr>
          <m:t>=</m:t>
        </m:r>
        <m:r>
          <w:rPr>
            <w:rFonts w:ascii="Cambria Math" w:hAnsi="Cambria Math" w:cstheme="majorBidi"/>
            <w:sz w:val="24"/>
            <w:szCs w:val="24"/>
          </w:rPr>
          <m:t>diag</m:t>
        </m:r>
        <m:d>
          <m:dPr>
            <m:ctrlPr>
              <w:rPr>
                <w:rFonts w:ascii="Cambria Math" w:hAnsi="Cambria Math" w:cstheme="majorBidi"/>
                <w:i/>
                <w:sz w:val="24"/>
                <w:szCs w:val="24"/>
              </w:rPr>
            </m:ctrlPr>
          </m:dPr>
          <m:e>
            <m:sSubSup>
              <m:sSubSupPr>
                <m:ctrlPr>
                  <w:rPr>
                    <w:rFonts w:ascii="Cambria Math" w:hAnsi="Cambria Math" w:cstheme="majorBidi"/>
                    <w:i/>
                    <w:sz w:val="24"/>
                    <w:szCs w:val="24"/>
                  </w:rPr>
                </m:ctrlPr>
              </m:sSubSupPr>
              <m:e>
                <m:r>
                  <w:rPr>
                    <w:rFonts w:ascii="Cambria Math" w:hAnsi="Cambria Math" w:cstheme="majorBidi"/>
                    <w:sz w:val="24"/>
                    <w:szCs w:val="24"/>
                    <w:lang w:val="en-US"/>
                  </w:rPr>
                  <m:t>h</m:t>
                </m:r>
              </m:e>
              <m:sub>
                <m:r>
                  <w:rPr>
                    <w:rFonts w:ascii="Cambria Math" w:hAnsi="Cambria Math" w:cstheme="majorBidi"/>
                    <w:sz w:val="24"/>
                    <w:szCs w:val="24"/>
                    <w:lang w:val="en-US"/>
                  </w:rPr>
                  <m:t>11</m:t>
                </m:r>
                <m:r>
                  <w:rPr>
                    <w:rFonts w:ascii="Cambria Math" w:hAnsi="Cambria Math" w:cstheme="majorBidi"/>
                    <w:sz w:val="24"/>
                    <w:szCs w:val="24"/>
                  </w:rPr>
                  <m:t>t</m:t>
                </m:r>
              </m:sub>
              <m:sup>
                <m:f>
                  <m:fPr>
                    <m:type m:val="lin"/>
                    <m:ctrlPr>
                      <w:rPr>
                        <w:rFonts w:ascii="Cambria Math" w:hAnsi="Cambria Math" w:cstheme="majorBidi"/>
                        <w:i/>
                        <w:sz w:val="24"/>
                        <w:szCs w:val="24"/>
                      </w:rPr>
                    </m:ctrlPr>
                  </m:fPr>
                  <m:num>
                    <m:r>
                      <w:rPr>
                        <w:rFonts w:ascii="Cambria Math" w:hAnsi="Cambria Math" w:cstheme="majorBidi"/>
                        <w:sz w:val="24"/>
                        <w:szCs w:val="24"/>
                        <w:lang w:val="en-US"/>
                      </w:rPr>
                      <m:t>1</m:t>
                    </m:r>
                  </m:num>
                  <m:den>
                    <m:r>
                      <w:rPr>
                        <w:rFonts w:ascii="Cambria Math" w:hAnsi="Cambria Math" w:cstheme="majorBidi"/>
                        <w:sz w:val="24"/>
                        <w:szCs w:val="24"/>
                        <w:lang w:val="en-US"/>
                      </w:rPr>
                      <m:t>2</m:t>
                    </m:r>
                  </m:den>
                </m:f>
              </m:sup>
            </m:sSubSup>
            <m:r>
              <w:rPr>
                <w:rFonts w:ascii="Cambria Math" w:hAnsi="Cambria Math" w:cstheme="majorBidi"/>
                <w:sz w:val="24"/>
                <w:szCs w:val="24"/>
                <w:lang w:val="en-US"/>
              </w:rPr>
              <m:t>,…,</m:t>
            </m:r>
            <m:sSubSup>
              <m:sSubSupPr>
                <m:ctrlPr>
                  <w:rPr>
                    <w:rFonts w:ascii="Cambria Math" w:hAnsi="Cambria Math" w:cstheme="majorBidi"/>
                    <w:i/>
                    <w:sz w:val="24"/>
                    <w:szCs w:val="24"/>
                  </w:rPr>
                </m:ctrlPr>
              </m:sSubSupPr>
              <m:e>
                <m:r>
                  <w:rPr>
                    <w:rFonts w:ascii="Cambria Math" w:hAnsi="Cambria Math" w:cstheme="majorBidi"/>
                    <w:sz w:val="24"/>
                    <w:szCs w:val="24"/>
                    <w:lang w:val="en-US"/>
                  </w:rPr>
                  <m:t>h</m:t>
                </m:r>
              </m:e>
              <m:sub>
                <m:r>
                  <w:rPr>
                    <w:rFonts w:ascii="Cambria Math" w:hAnsi="Cambria Math" w:cstheme="majorBidi"/>
                    <w:sz w:val="24"/>
                    <w:szCs w:val="24"/>
                  </w:rPr>
                  <m:t>NNt</m:t>
                </m:r>
              </m:sub>
              <m:sup>
                <m:f>
                  <m:fPr>
                    <m:type m:val="lin"/>
                    <m:ctrlPr>
                      <w:rPr>
                        <w:rFonts w:ascii="Cambria Math" w:hAnsi="Cambria Math" w:cstheme="majorBidi"/>
                        <w:i/>
                        <w:sz w:val="24"/>
                        <w:szCs w:val="24"/>
                      </w:rPr>
                    </m:ctrlPr>
                  </m:fPr>
                  <m:num>
                    <m:r>
                      <w:rPr>
                        <w:rFonts w:ascii="Cambria Math" w:hAnsi="Cambria Math" w:cstheme="majorBidi"/>
                        <w:sz w:val="24"/>
                        <w:szCs w:val="24"/>
                        <w:lang w:val="en-US"/>
                      </w:rPr>
                      <m:t>1</m:t>
                    </m:r>
                  </m:num>
                  <m:den>
                    <m:r>
                      <w:rPr>
                        <w:rFonts w:ascii="Cambria Math" w:hAnsi="Cambria Math" w:cstheme="majorBidi"/>
                        <w:sz w:val="24"/>
                        <w:szCs w:val="24"/>
                        <w:lang w:val="en-US"/>
                      </w:rPr>
                      <m:t>2</m:t>
                    </m:r>
                  </m:den>
                </m:f>
              </m:sup>
            </m:sSubSup>
          </m:e>
        </m:d>
      </m:oMath>
      <w:r w:rsidR="00C6014F" w:rsidRPr="007750B4">
        <w:rPr>
          <w:rFonts w:asciiTheme="majorBidi" w:hAnsiTheme="majorBidi" w:cstheme="majorBidi"/>
          <w:sz w:val="24"/>
          <w:szCs w:val="24"/>
          <w:lang w:val="en-US"/>
        </w:rPr>
        <w:t xml:space="preserve"> </w:t>
      </w:r>
      <w:r w:rsidR="007750B4" w:rsidRPr="007750B4">
        <w:rPr>
          <w:rFonts w:asciiTheme="majorBidi" w:hAnsiTheme="majorBidi" w:cstheme="majorBidi"/>
          <w:sz w:val="24"/>
          <w:szCs w:val="24"/>
          <w:lang w:val="en-US"/>
        </w:rPr>
        <w:t>denotes the conditional variance derived from the univariate model</w:t>
      </w:r>
    </w:p>
    <w:p w:rsidR="007750B4" w:rsidRPr="007750B4" w:rsidRDefault="00C6014F" w:rsidP="00457CFF">
      <w:pPr>
        <w:spacing w:after="0" w:line="240" w:lineRule="auto"/>
        <w:jc w:val="both"/>
        <w:rPr>
          <w:rFonts w:asciiTheme="majorBidi" w:hAnsiTheme="majorBidi" w:cstheme="majorBidi"/>
          <w:sz w:val="24"/>
          <w:szCs w:val="24"/>
          <w:lang w:val="en-US"/>
        </w:rPr>
      </w:pPr>
      <w:r w:rsidRPr="007750B4">
        <w:rPr>
          <w:rFonts w:asciiTheme="majorBidi" w:hAnsiTheme="majorBidi" w:cstheme="majorBidi"/>
          <w:sz w:val="24"/>
          <w:szCs w:val="24"/>
          <w:lang w:val="en-US"/>
        </w:rPr>
        <w:t xml:space="preserve">AR (1) -FIAPARCH (1, d, </w:t>
      </w:r>
      <w:r w:rsidR="00827D9C">
        <w:rPr>
          <w:rFonts w:asciiTheme="majorBidi" w:hAnsiTheme="majorBidi" w:cstheme="majorBidi"/>
          <w:sz w:val="24"/>
          <w:szCs w:val="24"/>
          <w:lang w:val="en-US"/>
        </w:rPr>
        <w:t xml:space="preserve">1) and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t</m:t>
            </m:r>
          </m:sub>
        </m:sSub>
        <m:r>
          <w:rPr>
            <w:rFonts w:ascii="Cambria Math" w:hAnsi="Cambria Math" w:cstheme="majorBidi"/>
            <w:sz w:val="24"/>
            <w:szCs w:val="24"/>
            <w:lang w:val="en-US"/>
          </w:rPr>
          <m:t>=</m:t>
        </m:r>
        <m:d>
          <m:dPr>
            <m:ctrlPr>
              <w:rPr>
                <w:rFonts w:ascii="Cambria Math" w:hAnsi="Cambria Math" w:cstheme="majorBidi"/>
                <w:i/>
                <w:sz w:val="24"/>
                <w:szCs w:val="24"/>
              </w:rPr>
            </m:ctrlPr>
          </m:dPr>
          <m:e>
            <m:r>
              <w:rPr>
                <w:rFonts w:ascii="Cambria Math" w:hAnsi="Cambria Math" w:cstheme="majorBidi"/>
                <w:sz w:val="24"/>
                <w:szCs w:val="24"/>
                <w:lang w:val="en-US"/>
              </w:rPr>
              <m:t>1-</m:t>
            </m:r>
            <m:sSub>
              <m:sSubPr>
                <m:ctrlPr>
                  <w:rPr>
                    <w:rFonts w:ascii="Cambria Math" w:hAnsi="Cambria Math"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lang w:val="en-US"/>
                  </w:rPr>
                  <m:t>1</m:t>
                </m:r>
              </m:sub>
            </m:sSub>
            <m:r>
              <w:rPr>
                <w:rFonts w:ascii="Cambria Math" w:hAnsi="Cambria Math" w:cstheme="majorBidi"/>
                <w:sz w:val="24"/>
                <w:szCs w:val="24"/>
                <w:lang w:val="en-US"/>
              </w:rPr>
              <m:t>-</m:t>
            </m:r>
            <m:sSub>
              <m:sSubPr>
                <m:ctrlPr>
                  <w:rPr>
                    <w:rFonts w:ascii="Cambria Math" w:hAnsi="Cambria Math"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lang w:val="en-US"/>
                  </w:rPr>
                  <m:t>2</m:t>
                </m:r>
              </m:sub>
            </m:sSub>
          </m:e>
        </m:d>
        <m:r>
          <w:rPr>
            <w:rFonts w:ascii="Cambria Math" w:hAnsi="Cambria Math" w:cstheme="majorBidi"/>
            <w:sz w:val="24"/>
            <w:szCs w:val="24"/>
          </w:rPr>
          <m:t>R</m:t>
        </m:r>
        <m:r>
          <w:rPr>
            <w:rFonts w:ascii="Cambria Math" w:hAnsi="Cambria Math" w:cstheme="majorBidi"/>
            <w:sz w:val="24"/>
            <w:szCs w:val="24"/>
            <w:lang w:val="en-US"/>
          </w:rPr>
          <m:t>+</m:t>
        </m:r>
        <m:sSub>
          <m:sSubPr>
            <m:ctrlPr>
              <w:rPr>
                <w:rFonts w:ascii="Cambria Math" w:hAnsi="Cambria Math"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lang w:val="en-US"/>
              </w:rPr>
              <m:t>1</m:t>
            </m:r>
          </m:sub>
        </m:sSub>
        <m:sSub>
          <m:sSubPr>
            <m:ctrlPr>
              <w:rPr>
                <w:rFonts w:ascii="Cambria Math" w:hAnsi="Cambria Math" w:cstheme="majorBidi"/>
                <w:i/>
                <w:sz w:val="24"/>
                <w:szCs w:val="24"/>
              </w:rPr>
            </m:ctrlPr>
          </m:sSubPr>
          <m:e>
            <m:r>
              <w:rPr>
                <w:rFonts w:ascii="Cambria Math" w:hAnsi="Cambria Math" w:cstheme="majorBidi"/>
                <w:sz w:val="24"/>
                <w:szCs w:val="24"/>
              </w:rPr>
              <m:t>ψ</m:t>
            </m:r>
          </m:e>
          <m:sub>
            <m:r>
              <w:rPr>
                <w:rFonts w:ascii="Cambria Math" w:hAnsi="Cambria Math" w:cstheme="majorBidi"/>
                <w:sz w:val="24"/>
                <w:szCs w:val="24"/>
              </w:rPr>
              <m:t>t</m:t>
            </m:r>
            <m:r>
              <w:rPr>
                <w:rFonts w:ascii="Cambria Math" w:hAnsi="Cambria Math" w:cstheme="majorBidi"/>
                <w:sz w:val="24"/>
                <w:szCs w:val="24"/>
                <w:lang w:val="en-US"/>
              </w:rPr>
              <m:t>-1</m:t>
            </m:r>
          </m:sub>
        </m:sSub>
        <m:r>
          <w:rPr>
            <w:rFonts w:ascii="Cambria Math" w:hAnsi="Cambria Math" w:cstheme="majorBidi"/>
            <w:sz w:val="24"/>
            <w:szCs w:val="24"/>
            <w:lang w:val="en-US"/>
          </w:rPr>
          <m:t>+</m:t>
        </m:r>
        <m:sSub>
          <m:sSubPr>
            <m:ctrlPr>
              <w:rPr>
                <w:rFonts w:ascii="Cambria Math" w:hAnsi="Cambria Math"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lang w:val="en-US"/>
              </w:rPr>
              <m:t>2</m:t>
            </m:r>
          </m:sub>
        </m:sSub>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t</m:t>
            </m:r>
            <m:r>
              <w:rPr>
                <w:rFonts w:ascii="Cambria Math" w:hAnsi="Cambria Math" w:cstheme="majorBidi"/>
                <w:sz w:val="24"/>
                <w:szCs w:val="24"/>
                <w:lang w:val="en-US"/>
              </w:rPr>
              <m:t>-1</m:t>
            </m:r>
          </m:sub>
        </m:sSub>
      </m:oMath>
      <w:r w:rsidR="007750B4" w:rsidRPr="007750B4">
        <w:rPr>
          <w:rFonts w:asciiTheme="majorBidi" w:hAnsiTheme="majorBidi" w:cstheme="majorBidi"/>
          <w:sz w:val="24"/>
          <w:szCs w:val="24"/>
          <w:lang w:val="en-US"/>
        </w:rPr>
        <w:t xml:space="preserve"> is the conditional correlation matrix.</w:t>
      </w:r>
      <w:r w:rsidR="00457CFF">
        <w:rPr>
          <w:rFonts w:asciiTheme="majorBidi" w:hAnsiTheme="majorBidi" w:cstheme="majorBidi"/>
          <w:sz w:val="24"/>
          <w:szCs w:val="24"/>
          <w:lang w:val="en-US"/>
        </w:rPr>
        <w:t xml:space="preserve"> </w:t>
      </w:r>
      <w:r w:rsidR="007750B4" w:rsidRPr="007750B4">
        <w:rPr>
          <w:rFonts w:asciiTheme="majorBidi" w:hAnsiTheme="majorBidi" w:cstheme="majorBidi"/>
          <w:sz w:val="24"/>
          <w:szCs w:val="24"/>
          <w:lang w:val="en-US"/>
        </w:rPr>
        <w:t>Engle (2002) derives a different form from the DCC model. The evolution of the correlation in DCC is given by:</w:t>
      </w:r>
    </w:p>
    <w:p w:rsidR="00C6014F" w:rsidRDefault="000826FF" w:rsidP="005816B7">
      <w:pPr>
        <w:spacing w:after="0" w:line="240" w:lineRule="auto"/>
        <w:jc w:val="right"/>
        <w:rPr>
          <w:rFonts w:asciiTheme="majorBidi" w:eastAsiaTheme="minorEastAsia" w:hAnsiTheme="majorBidi" w:cstheme="majorBidi"/>
          <w:sz w:val="24"/>
          <w:szCs w:val="24"/>
          <w:lang w:val="en-US"/>
        </w:rPr>
      </w:pPr>
      <m:oMath>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t</m:t>
            </m:r>
          </m:sub>
        </m:sSub>
        <m:r>
          <w:rPr>
            <w:rFonts w:ascii="Cambria Math" w:hAnsi="Cambria Math" w:cstheme="majorBidi"/>
            <w:sz w:val="24"/>
            <w:szCs w:val="24"/>
            <w:lang w:val="en-US"/>
          </w:rPr>
          <m:t>=</m:t>
        </m:r>
        <m:d>
          <m:dPr>
            <m:ctrlPr>
              <w:rPr>
                <w:rFonts w:ascii="Cambria Math" w:hAnsi="Cambria Math" w:cstheme="majorBidi"/>
                <w:i/>
                <w:sz w:val="24"/>
                <w:szCs w:val="24"/>
              </w:rPr>
            </m:ctrlPr>
          </m:dPr>
          <m:e>
            <m:r>
              <w:rPr>
                <w:rFonts w:ascii="Cambria Math" w:hAnsi="Cambria Math" w:cstheme="majorBidi"/>
                <w:sz w:val="24"/>
                <w:szCs w:val="24"/>
                <w:lang w:val="en-US"/>
              </w:rPr>
              <m:t>1-∝-</m:t>
            </m:r>
            <m:r>
              <w:rPr>
                <w:rFonts w:ascii="Cambria Math" w:hAnsi="Cambria Math" w:cstheme="majorBidi"/>
                <w:sz w:val="24"/>
                <w:szCs w:val="24"/>
              </w:rPr>
              <m:t>β</m:t>
            </m:r>
          </m:e>
        </m:d>
        <m:acc>
          <m:accPr>
            <m:chr m:val="̅"/>
            <m:ctrlPr>
              <w:rPr>
                <w:rFonts w:ascii="Cambria Math" w:hAnsi="Cambria Math" w:cstheme="majorBidi"/>
                <w:i/>
                <w:sz w:val="24"/>
                <w:szCs w:val="24"/>
              </w:rPr>
            </m:ctrlPr>
          </m:accPr>
          <m:e>
            <m:r>
              <w:rPr>
                <w:rFonts w:ascii="Cambria Math" w:hAnsi="Cambria Math" w:cstheme="majorBidi"/>
                <w:sz w:val="24"/>
                <w:szCs w:val="24"/>
              </w:rPr>
              <m:t>Q</m:t>
            </m:r>
          </m:e>
        </m:acc>
        <m:r>
          <w:rPr>
            <w:rFonts w:ascii="Cambria Math" w:hAnsi="Cambria Math" w:cstheme="majorBidi"/>
            <w:sz w:val="24"/>
            <w:szCs w:val="24"/>
            <w:lang w:val="en-US"/>
          </w:rPr>
          <m:t>+</m:t>
        </m:r>
        <m:r>
          <w:rPr>
            <w:rFonts w:ascii="Cambria Math" w:hAnsi="Cambria Math" w:cstheme="majorBidi"/>
            <w:sz w:val="24"/>
            <w:szCs w:val="24"/>
          </w:rPr>
          <m:t>α</m:t>
        </m:r>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t</m:t>
            </m:r>
            <m:r>
              <w:rPr>
                <w:rFonts w:ascii="Cambria Math" w:hAnsi="Cambria Math" w:cstheme="majorBidi"/>
                <w:sz w:val="24"/>
                <w:szCs w:val="24"/>
                <w:lang w:val="en-US"/>
              </w:rPr>
              <m:t>-1</m:t>
            </m:r>
          </m:sub>
        </m:sSub>
        <m:r>
          <w:rPr>
            <w:rFonts w:ascii="Cambria Math" w:hAnsi="Cambria Math" w:cstheme="majorBidi"/>
            <w:sz w:val="24"/>
            <w:szCs w:val="24"/>
            <w:lang w:val="en-US"/>
          </w:rPr>
          <m:t>+</m:t>
        </m:r>
        <m:r>
          <w:rPr>
            <w:rFonts w:ascii="Cambria Math" w:hAnsi="Cambria Math" w:cstheme="majorBidi"/>
            <w:sz w:val="24"/>
            <w:szCs w:val="24"/>
          </w:rPr>
          <m:t>β</m:t>
        </m:r>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t</m:t>
            </m:r>
            <m:r>
              <w:rPr>
                <w:rFonts w:ascii="Cambria Math" w:hAnsi="Cambria Math" w:cstheme="majorBidi"/>
                <w:sz w:val="24"/>
                <w:szCs w:val="24"/>
                <w:lang w:val="en-US"/>
              </w:rPr>
              <m:t>-1</m:t>
            </m:r>
          </m:sub>
        </m:sSub>
      </m:oMath>
      <w:r w:rsidR="005816B7" w:rsidRPr="004C16DD">
        <w:rPr>
          <w:rFonts w:asciiTheme="majorBidi" w:eastAsiaTheme="minorEastAsia" w:hAnsiTheme="majorBidi" w:cstheme="majorBidi"/>
          <w:sz w:val="24"/>
          <w:szCs w:val="24"/>
          <w:lang w:val="en-US"/>
        </w:rPr>
        <w:t xml:space="preserve">                                    (8)</w:t>
      </w:r>
    </w:p>
    <w:p w:rsidR="004A058C" w:rsidRPr="004C16DD" w:rsidRDefault="004A058C" w:rsidP="005816B7">
      <w:pPr>
        <w:spacing w:after="0" w:line="240" w:lineRule="auto"/>
        <w:jc w:val="right"/>
        <w:rPr>
          <w:rFonts w:asciiTheme="majorBidi" w:eastAsiaTheme="minorEastAsia" w:hAnsiTheme="majorBidi" w:cstheme="majorBidi"/>
          <w:sz w:val="24"/>
          <w:szCs w:val="24"/>
          <w:lang w:val="en-US"/>
        </w:rPr>
      </w:pPr>
    </w:p>
    <w:p w:rsidR="00EB3F92" w:rsidRPr="0030492B" w:rsidRDefault="0030492B" w:rsidP="00827D9C">
      <w:pPr>
        <w:spacing w:after="0" w:line="240" w:lineRule="auto"/>
        <w:rPr>
          <w:rFonts w:asciiTheme="majorBidi" w:eastAsiaTheme="minorEastAsia" w:hAnsiTheme="majorBidi" w:cstheme="majorBidi"/>
          <w:sz w:val="24"/>
          <w:szCs w:val="24"/>
          <w:lang w:val="en-US"/>
        </w:rPr>
      </w:pPr>
      <m:oMath>
        <m:r>
          <w:rPr>
            <w:rFonts w:ascii="Cambria Math" w:hAnsi="Cambria Math" w:cstheme="majorBidi"/>
            <w:sz w:val="24"/>
            <w:szCs w:val="24"/>
          </w:rPr>
          <m:t>Q</m:t>
        </m:r>
        <m:r>
          <w:rPr>
            <w:rFonts w:ascii="Cambria Math" w:hAnsi="Cambria Math" w:cstheme="majorBidi"/>
            <w:sz w:val="24"/>
            <w:szCs w:val="24"/>
            <w:lang w:val="en-US"/>
          </w:rPr>
          <m:t>=</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ijt</m:t>
                </m:r>
              </m:sub>
            </m:sSub>
          </m:e>
        </m:d>
      </m:oMath>
      <w:r w:rsidRPr="0030492B">
        <w:rPr>
          <w:rFonts w:asciiTheme="majorBidi" w:hAnsiTheme="majorBidi" w:cstheme="majorBidi"/>
          <w:sz w:val="24"/>
          <w:szCs w:val="24"/>
          <w:lang w:val="en-US"/>
        </w:rPr>
        <w:t xml:space="preserve"> </w:t>
      </w:r>
      <w:r w:rsidRPr="0030492B">
        <w:rPr>
          <w:rFonts w:asciiTheme="majorBidi" w:eastAsiaTheme="minorEastAsia" w:hAnsiTheme="majorBidi" w:cstheme="majorBidi"/>
          <w:sz w:val="24"/>
          <w:szCs w:val="24"/>
          <w:lang w:val="en-US"/>
        </w:rPr>
        <w:t xml:space="preserve">is the covariance matrix </w:t>
      </w:r>
      <w:r w:rsidRPr="0030492B">
        <w:rPr>
          <w:rFonts w:ascii="Cambria Math" w:hAnsi="Cambria Math" w:cs="Cambria Math"/>
          <w:sz w:val="24"/>
          <w:szCs w:val="24"/>
        </w:rPr>
        <w:t>𝑁</w:t>
      </w:r>
      <w:r w:rsidRPr="0030492B">
        <w:rPr>
          <w:rFonts w:asciiTheme="majorBidi" w:hAnsiTheme="majorBidi" w:cstheme="majorBidi"/>
          <w:sz w:val="24"/>
          <w:szCs w:val="24"/>
          <w:lang w:val="en-US"/>
        </w:rPr>
        <w:t xml:space="preserve"> × </w:t>
      </w:r>
      <w:r w:rsidRPr="0030492B">
        <w:rPr>
          <w:rFonts w:ascii="Cambria Math" w:hAnsi="Cambria Math" w:cs="Cambria Math"/>
          <w:sz w:val="24"/>
          <w:szCs w:val="24"/>
        </w:rPr>
        <w:t>𝑁</w:t>
      </w:r>
      <w:r w:rsidRPr="0030492B">
        <w:rPr>
          <w:rFonts w:asciiTheme="majorBidi" w:hAnsiTheme="majorBidi" w:cstheme="majorBidi"/>
          <w:sz w:val="24"/>
          <w:szCs w:val="24"/>
          <w:lang w:val="en-US"/>
        </w:rPr>
        <w:t xml:space="preserve">  time-variable </w:t>
      </w:r>
      <w:r w:rsidRPr="0030492B">
        <w:rPr>
          <w:rFonts w:asciiTheme="majorBidi" w:eastAsiaTheme="minorEastAsia" w:hAnsiTheme="majorBidi" w:cstheme="majorBidi"/>
          <w:sz w:val="24"/>
          <w:szCs w:val="24"/>
          <w:lang w:val="en-US"/>
        </w:rPr>
        <w:t>of</w:t>
      </w:r>
      <w:r w:rsidRPr="0030492B">
        <w:rPr>
          <w:rFonts w:asciiTheme="majorBidi" w:hAnsiTheme="majorBidi" w:cstheme="majorBidi"/>
          <w:sz w:val="24"/>
          <w:szCs w:val="24"/>
          <w:lang w:val="en-US"/>
        </w:rPr>
        <w:t xml:space="preserve"> de</w:t>
      </w:r>
      <m:oMath>
        <m:sSub>
          <m:sSubPr>
            <m:ctrlPr>
              <w:rPr>
                <w:rFonts w:ascii="Cambria Math" w:hAnsi="Cambria Math" w:cstheme="majorBidi"/>
                <w:i/>
                <w:sz w:val="24"/>
                <w:szCs w:val="24"/>
              </w:rPr>
            </m:ctrlPr>
          </m:sSubPr>
          <m:e>
            <m:r>
              <w:rPr>
                <w:rFonts w:ascii="Cambria Math" w:hAnsi="Cambria Math" w:cstheme="majorBidi"/>
                <w:sz w:val="24"/>
                <w:szCs w:val="24"/>
                <w:lang w:val="en-US"/>
              </w:rPr>
              <m:t xml:space="preserve"> </m:t>
            </m:r>
            <m:r>
              <w:rPr>
                <w:rFonts w:ascii="Cambria Math" w:hAnsi="Cambria Math" w:cstheme="majorBidi"/>
                <w:sz w:val="24"/>
                <w:szCs w:val="24"/>
              </w:rPr>
              <m:t>z</m:t>
            </m:r>
          </m:e>
          <m:sub>
            <m:r>
              <w:rPr>
                <w:rFonts w:ascii="Cambria Math" w:hAnsi="Cambria Math" w:cstheme="majorBidi"/>
                <w:sz w:val="24"/>
                <w:szCs w:val="24"/>
              </w:rPr>
              <m:t>t</m:t>
            </m:r>
          </m:sub>
        </m:sSub>
      </m:oMath>
      <w:r w:rsidRPr="0030492B">
        <w:rPr>
          <w:rFonts w:asciiTheme="majorBidi" w:eastAsiaTheme="minorEastAsia" w:hAnsiTheme="majorBidi" w:cstheme="majorBidi"/>
          <w:sz w:val="24"/>
          <w:szCs w:val="24"/>
          <w:lang w:val="en-US"/>
        </w:rPr>
        <w:t xml:space="preserve">, where </w:t>
      </w:r>
      <m:oMath>
        <m:acc>
          <m:accPr>
            <m:chr m:val="̅"/>
            <m:ctrlPr>
              <w:rPr>
                <w:rFonts w:ascii="Cambria Math" w:hAnsi="Cambria Math" w:cstheme="majorBidi"/>
                <w:i/>
                <w:sz w:val="24"/>
                <w:szCs w:val="24"/>
              </w:rPr>
            </m:ctrlPr>
          </m:accPr>
          <m:e>
            <m:r>
              <w:rPr>
                <w:rFonts w:ascii="Cambria Math" w:hAnsi="Cambria Math" w:cstheme="majorBidi"/>
                <w:sz w:val="24"/>
                <w:szCs w:val="24"/>
              </w:rPr>
              <m:t>Q</m:t>
            </m:r>
          </m:e>
        </m:acc>
        <m:r>
          <w:rPr>
            <w:rFonts w:ascii="Cambria Math" w:hAnsi="Cambria Math" w:cstheme="majorBidi"/>
            <w:sz w:val="24"/>
            <w:szCs w:val="24"/>
            <w:lang w:val="en-US"/>
          </w:rPr>
          <m:t>=</m:t>
        </m:r>
        <m:r>
          <w:rPr>
            <w:rFonts w:ascii="Cambria Math" w:hAnsi="Cambria Math" w:cstheme="majorBidi"/>
            <w:sz w:val="24"/>
            <w:szCs w:val="24"/>
          </w:rPr>
          <m:t>E</m:t>
        </m:r>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t</m:t>
                </m:r>
              </m:sub>
            </m:sSub>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t</m:t>
                </m:r>
              </m:sub>
            </m:sSub>
            <m:r>
              <w:rPr>
                <w:rFonts w:ascii="Cambria Math" w:hAnsi="Cambria Math" w:cstheme="majorBidi"/>
                <w:sz w:val="24"/>
                <w:szCs w:val="24"/>
                <w:lang w:val="en-US"/>
              </w:rPr>
              <m:t>'</m:t>
            </m:r>
          </m:e>
        </m:d>
      </m:oMath>
      <w:r w:rsidRPr="0030492B">
        <w:rPr>
          <w:rFonts w:asciiTheme="majorBidi" w:hAnsiTheme="majorBidi" w:cstheme="majorBidi"/>
          <w:sz w:val="24"/>
          <w:szCs w:val="24"/>
          <w:lang w:val="en-US"/>
        </w:rPr>
        <w:t xml:space="preserve"> </w:t>
      </w:r>
      <w:r w:rsidRPr="0030492B">
        <w:rPr>
          <w:rFonts w:asciiTheme="majorBidi" w:eastAsiaTheme="minorEastAsia" w:hAnsiTheme="majorBidi" w:cstheme="majorBidi"/>
          <w:sz w:val="24"/>
          <w:szCs w:val="24"/>
          <w:lang w:val="en-US"/>
        </w:rPr>
        <w:t xml:space="preserve">denotes the unconditional variance matrix </w:t>
      </w:r>
      <w:r w:rsidRPr="0030492B">
        <w:rPr>
          <w:rFonts w:ascii="Cambria Math" w:eastAsiaTheme="minorEastAsia" w:hAnsi="Cambria Math" w:cs="Cambria Math"/>
          <w:sz w:val="24"/>
          <w:szCs w:val="24"/>
        </w:rPr>
        <w:t>𝑛</w:t>
      </w:r>
      <w:r w:rsidRPr="0030492B">
        <w:rPr>
          <w:rFonts w:asciiTheme="majorBidi" w:eastAsiaTheme="minorEastAsia" w:hAnsiTheme="majorBidi" w:cstheme="majorBidi"/>
          <w:sz w:val="24"/>
          <w:szCs w:val="24"/>
          <w:lang w:val="en-US"/>
        </w:rPr>
        <w:t xml:space="preserve"> × </w:t>
      </w:r>
      <w:r w:rsidRPr="0030492B">
        <w:rPr>
          <w:rFonts w:ascii="Cambria Math" w:eastAsiaTheme="minorEastAsia" w:hAnsi="Cambria Math" w:cs="Cambria Math"/>
          <w:sz w:val="24"/>
          <w:szCs w:val="24"/>
          <w:lang w:val="en-US"/>
        </w:rPr>
        <w:t>𝑛</w:t>
      </w:r>
      <w:r w:rsidRPr="0030492B">
        <w:rPr>
          <w:rFonts w:asciiTheme="majorBidi" w:eastAsiaTheme="minorEastAsia" w:hAnsiTheme="majorBidi" w:cstheme="majorBidi"/>
          <w:sz w:val="24"/>
          <w:szCs w:val="24"/>
          <w:lang w:val="en-US"/>
        </w:rPr>
        <w:t xml:space="preserve"> of </w:t>
      </w:r>
      <m:oMath>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t</m:t>
            </m:r>
          </m:sub>
        </m:sSub>
      </m:oMath>
      <w:r w:rsidRPr="0030492B">
        <w:rPr>
          <w:rFonts w:asciiTheme="majorBidi" w:hAnsiTheme="majorBidi" w:cstheme="majorBidi"/>
          <w:sz w:val="24"/>
          <w:szCs w:val="24"/>
          <w:lang w:val="en-US"/>
        </w:rPr>
        <w:t>,</w:t>
      </w:r>
      <w:r w:rsidRPr="0030492B">
        <w:rPr>
          <w:rFonts w:asciiTheme="majorBidi" w:eastAsiaTheme="minorEastAsia" w:hAnsiTheme="majorBidi" w:cstheme="majorBidi"/>
          <w:sz w:val="24"/>
          <w:szCs w:val="24"/>
          <w:lang w:val="en-US"/>
        </w:rPr>
        <w:t xml:space="preserve">, while </w:t>
      </w:r>
      <w:r w:rsidRPr="0030492B">
        <w:rPr>
          <w:rFonts w:asciiTheme="majorBidi" w:eastAsiaTheme="minorEastAsia" w:hAnsiTheme="majorBidi" w:cstheme="majorBidi"/>
          <w:sz w:val="24"/>
          <w:szCs w:val="24"/>
        </w:rPr>
        <w:t>α</w:t>
      </w:r>
      <w:r w:rsidRPr="0030492B">
        <w:rPr>
          <w:rFonts w:asciiTheme="majorBidi" w:eastAsiaTheme="minorEastAsia" w:hAnsiTheme="majorBidi" w:cstheme="majorBidi"/>
          <w:sz w:val="24"/>
          <w:szCs w:val="24"/>
          <w:lang w:val="en-US"/>
        </w:rPr>
        <w:t xml:space="preserve"> and </w:t>
      </w:r>
      <w:r w:rsidRPr="0030492B">
        <w:rPr>
          <w:rFonts w:asciiTheme="majorBidi" w:eastAsiaTheme="minorEastAsia" w:hAnsiTheme="majorBidi" w:cstheme="majorBidi"/>
          <w:sz w:val="24"/>
          <w:szCs w:val="24"/>
        </w:rPr>
        <w:t>β</w:t>
      </w:r>
      <w:r w:rsidRPr="0030492B">
        <w:rPr>
          <w:rFonts w:asciiTheme="majorBidi" w:eastAsiaTheme="minorEastAsia" w:hAnsiTheme="majorBidi" w:cstheme="majorBidi"/>
          <w:sz w:val="24"/>
          <w:szCs w:val="24"/>
          <w:lang w:val="en-US"/>
        </w:rPr>
        <w:t xml:space="preserve"> are satisfactory non-negative parameters (</w:t>
      </w:r>
      <w:r w:rsidRPr="0030492B">
        <w:rPr>
          <w:rFonts w:asciiTheme="majorBidi" w:eastAsiaTheme="minorEastAsia" w:hAnsiTheme="majorBidi" w:cstheme="majorBidi"/>
          <w:sz w:val="24"/>
          <w:szCs w:val="24"/>
        </w:rPr>
        <w:t>α</w:t>
      </w:r>
      <w:r w:rsidRPr="0030492B">
        <w:rPr>
          <w:rFonts w:asciiTheme="majorBidi" w:eastAsiaTheme="minorEastAsia" w:hAnsiTheme="majorBidi" w:cstheme="majorBidi"/>
          <w:sz w:val="24"/>
          <w:szCs w:val="24"/>
          <w:lang w:val="en-US"/>
        </w:rPr>
        <w:t xml:space="preserve"> + </w:t>
      </w:r>
      <w:r w:rsidRPr="0030492B">
        <w:rPr>
          <w:rFonts w:asciiTheme="majorBidi" w:eastAsiaTheme="minorEastAsia" w:hAnsiTheme="majorBidi" w:cstheme="majorBidi"/>
          <w:sz w:val="24"/>
          <w:szCs w:val="24"/>
        </w:rPr>
        <w:t>β</w:t>
      </w:r>
      <w:r w:rsidRPr="0030492B">
        <w:rPr>
          <w:rFonts w:asciiTheme="majorBidi" w:eastAsiaTheme="minorEastAsia" w:hAnsiTheme="majorBidi" w:cstheme="majorBidi"/>
          <w:sz w:val="24"/>
          <w:szCs w:val="24"/>
          <w:lang w:val="en-US"/>
        </w:rPr>
        <w:t>) &lt;1 since</w:t>
      </w:r>
      <m:oMath>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t</m:t>
            </m:r>
          </m:sub>
        </m:sSub>
      </m:oMath>
      <w:r w:rsidRPr="0030492B">
        <w:rPr>
          <w:lang w:val="en-US"/>
        </w:rPr>
        <w:t xml:space="preserve"> </w:t>
      </w:r>
      <w:r w:rsidRPr="0030492B">
        <w:rPr>
          <w:rFonts w:asciiTheme="majorBidi" w:eastAsiaTheme="minorEastAsia" w:hAnsiTheme="majorBidi" w:cstheme="majorBidi"/>
          <w:sz w:val="24"/>
          <w:szCs w:val="24"/>
          <w:lang w:val="en-US"/>
        </w:rPr>
        <w:t xml:space="preserve">does not usually have units on the diagonal,, the conditional correlation matrix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t</m:t>
            </m:r>
          </m:sub>
        </m:sSub>
      </m:oMath>
      <w:r w:rsidRPr="0030492B">
        <w:rPr>
          <w:rFonts w:asciiTheme="majorBidi" w:hAnsiTheme="majorBidi" w:cstheme="majorBidi"/>
          <w:sz w:val="24"/>
          <w:szCs w:val="24"/>
          <w:lang w:val="en-US"/>
        </w:rPr>
        <w:t xml:space="preserve">  </w:t>
      </w:r>
      <w:r w:rsidRPr="0030492B">
        <w:rPr>
          <w:rFonts w:asciiTheme="majorBidi" w:eastAsiaTheme="minorEastAsia" w:hAnsiTheme="majorBidi" w:cstheme="majorBidi"/>
          <w:sz w:val="24"/>
          <w:szCs w:val="24"/>
          <w:lang w:val="en-US"/>
        </w:rPr>
        <w:t xml:space="preserve">is derived by the </w:t>
      </w:r>
      <m:oMath>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t</m:t>
            </m:r>
          </m:sub>
        </m:sSub>
      </m:oMath>
      <w:r w:rsidRPr="0030492B">
        <w:rPr>
          <w:rFonts w:asciiTheme="majorBidi" w:eastAsiaTheme="minorEastAsia" w:hAnsiTheme="majorBidi" w:cstheme="majorBidi"/>
          <w:sz w:val="24"/>
          <w:szCs w:val="24"/>
          <w:lang w:val="en-US"/>
        </w:rPr>
        <w:t>scale as follows:</w:t>
      </w:r>
    </w:p>
    <w:p w:rsidR="00EB3F92" w:rsidRPr="0030492B" w:rsidRDefault="00EB3F92" w:rsidP="00827D9C">
      <w:pPr>
        <w:spacing w:after="0" w:line="240" w:lineRule="auto"/>
        <w:jc w:val="right"/>
        <w:rPr>
          <w:rFonts w:asciiTheme="majorBidi" w:eastAsiaTheme="minorEastAsia" w:hAnsiTheme="majorBidi" w:cstheme="majorBidi"/>
          <w:sz w:val="24"/>
          <w:szCs w:val="24"/>
          <w:lang w:val="en-US"/>
        </w:rPr>
      </w:pPr>
    </w:p>
    <w:p w:rsidR="00C6014F" w:rsidRPr="004C16DD" w:rsidRDefault="000826FF" w:rsidP="00827D9C">
      <w:pPr>
        <w:spacing w:after="0" w:line="240" w:lineRule="auto"/>
        <w:jc w:val="right"/>
        <w:rPr>
          <w:rFonts w:asciiTheme="majorBidi" w:hAnsiTheme="majorBidi" w:cstheme="majorBidi"/>
          <w:lang w:val="en-US"/>
        </w:rPr>
      </w:pP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lang w:val="en-US"/>
          </w:rPr>
          <m:t>=</m:t>
        </m:r>
        <m:sSup>
          <m:sSupPr>
            <m:ctrlPr>
              <w:rPr>
                <w:rFonts w:ascii="Cambria Math" w:hAnsi="Cambria Math"/>
                <w:i/>
              </w:rPr>
            </m:ctrlPr>
          </m:sSupPr>
          <m:e>
            <m:d>
              <m:dPr>
                <m:ctrlPr>
                  <w:rPr>
                    <w:rFonts w:ascii="Cambria Math" w:hAnsi="Cambria Math"/>
                    <w:i/>
                  </w:rPr>
                </m:ctrlPr>
              </m:dPr>
              <m:e>
                <m:r>
                  <w:rPr>
                    <w:rFonts w:ascii="Cambria Math" w:hAnsi="Cambria Math"/>
                  </w:rPr>
                  <m:t>diag</m:t>
                </m:r>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t</m:t>
                        </m:r>
                      </m:sub>
                    </m:sSub>
                  </m:e>
                </m:d>
              </m:e>
            </m:d>
          </m:e>
          <m:sup>
            <m:f>
              <m:fPr>
                <m:type m:val="lin"/>
                <m:ctrlPr>
                  <w:rPr>
                    <w:rFonts w:ascii="Cambria Math" w:hAnsi="Cambria Math"/>
                    <w:i/>
                  </w:rPr>
                </m:ctrlPr>
              </m:fPr>
              <m:num>
                <m:r>
                  <w:rPr>
                    <w:rFonts w:ascii="Cambria Math" w:hAnsi="Cambria Math"/>
                    <w:lang w:val="en-US"/>
                  </w:rPr>
                  <m:t>-1</m:t>
                </m:r>
              </m:num>
              <m:den>
                <m:r>
                  <w:rPr>
                    <w:rFonts w:ascii="Cambria Math" w:hAnsi="Cambria Math"/>
                    <w:lang w:val="en-US"/>
                  </w:rPr>
                  <m:t>2</m:t>
                </m:r>
              </m:den>
            </m:f>
          </m:sup>
        </m:sSup>
        <m:sSup>
          <m:sSupPr>
            <m:ctrlPr>
              <w:rPr>
                <w:rFonts w:ascii="Cambria Math" w:hAnsi="Cambria Math"/>
                <w:i/>
              </w:rPr>
            </m:ctrlPr>
          </m:sSupPr>
          <m:e>
            <m:d>
              <m:dPr>
                <m:ctrlPr>
                  <w:rPr>
                    <w:rFonts w:ascii="Cambria Math" w:hAnsi="Cambria Math"/>
                    <w:i/>
                  </w:rPr>
                </m:ctrlPr>
              </m:dPr>
              <m:e>
                <m:r>
                  <w:rPr>
                    <w:rFonts w:ascii="Cambria Math" w:hAnsi="Cambria Math"/>
                  </w:rPr>
                  <m:t>diag</m:t>
                </m:r>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t</m:t>
                        </m:r>
                      </m:sub>
                    </m:sSub>
                  </m:e>
                </m:d>
              </m:e>
            </m:d>
          </m:e>
          <m:sup>
            <m:f>
              <m:fPr>
                <m:type m:val="lin"/>
                <m:ctrlPr>
                  <w:rPr>
                    <w:rFonts w:ascii="Cambria Math" w:hAnsi="Cambria Math"/>
                    <w:i/>
                  </w:rPr>
                </m:ctrlPr>
              </m:fPr>
              <m:num>
                <m:r>
                  <w:rPr>
                    <w:rFonts w:ascii="Cambria Math" w:hAnsi="Cambria Math"/>
                    <w:lang w:val="en-US"/>
                  </w:rPr>
                  <m:t>-1</m:t>
                </m:r>
              </m:num>
              <m:den>
                <m:r>
                  <w:rPr>
                    <w:rFonts w:ascii="Cambria Math" w:hAnsi="Cambria Math"/>
                    <w:lang w:val="en-US"/>
                  </w:rPr>
                  <m:t>2</m:t>
                </m:r>
              </m:den>
            </m:f>
          </m:sup>
        </m:sSup>
      </m:oMath>
      <w:r w:rsidR="005816B7" w:rsidRPr="004C16DD">
        <w:rPr>
          <w:rFonts w:asciiTheme="majorBidi" w:eastAsiaTheme="minorEastAsia" w:hAnsiTheme="majorBidi" w:cstheme="majorBidi"/>
          <w:lang w:val="en-US"/>
        </w:rPr>
        <w:t xml:space="preserve">                                     (9)</w:t>
      </w:r>
    </w:p>
    <w:p w:rsidR="004A058C" w:rsidRDefault="000826FF" w:rsidP="004A058C">
      <w:pPr>
        <w:spacing w:beforeLines="120" w:before="288" w:afterLines="200" w:after="480" w:line="240" w:lineRule="auto"/>
        <w:jc w:val="both"/>
        <w:rPr>
          <w:rFonts w:ascii="Times New Roman" w:hAnsi="Times New Roman" w:cs="Times New Roman"/>
          <w:sz w:val="24"/>
          <w:szCs w:val="24"/>
          <w:lang w:val="en-US"/>
        </w:rPr>
      </w:pPr>
      <m:oMath>
        <m:sSub>
          <m:sSubPr>
            <m:ctrlPr>
              <w:rPr>
                <w:rFonts w:ascii="Cambria Math" w:hAnsi="Cambria Math"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lang w:val="en-US"/>
              </w:rPr>
              <m:t>1</m:t>
            </m:r>
          </m:sub>
        </m:sSub>
      </m:oMath>
      <w:r w:rsidR="002B0A62" w:rsidRPr="00FE0795">
        <w:rPr>
          <w:rFonts w:asciiTheme="majorBidi" w:hAnsiTheme="majorBidi" w:cstheme="majorBidi"/>
          <w:sz w:val="24"/>
          <w:szCs w:val="24"/>
          <w:lang w:val="en-US"/>
        </w:rPr>
        <w:t>and</w:t>
      </w:r>
      <w:r w:rsidR="00C6014F" w:rsidRPr="00FE0795">
        <w:rPr>
          <w:rFonts w:asciiTheme="majorBidi" w:hAnsiTheme="majorBidi" w:cstheme="majorBidi"/>
          <w:sz w:val="24"/>
          <w:szCs w:val="24"/>
          <w:lang w:val="en-US"/>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lang w:val="en-US"/>
              </w:rPr>
              <m:t>2</m:t>
            </m:r>
          </m:sub>
        </m:sSub>
      </m:oMath>
      <w:r w:rsidR="00C6014F" w:rsidRPr="00FE0795">
        <w:rPr>
          <w:rFonts w:asciiTheme="majorBidi" w:hAnsiTheme="majorBidi" w:cstheme="majorBidi"/>
          <w:sz w:val="24"/>
          <w:szCs w:val="24"/>
          <w:lang w:val="en-US"/>
        </w:rPr>
        <w:t xml:space="preserve"> </w:t>
      </w:r>
      <w:r w:rsidR="002B0A62" w:rsidRPr="00FE0795">
        <w:rPr>
          <w:rFonts w:asciiTheme="majorBidi" w:hAnsiTheme="majorBidi" w:cstheme="majorBidi"/>
          <w:sz w:val="24"/>
          <w:szCs w:val="24"/>
          <w:lang w:val="en-US"/>
        </w:rPr>
        <w:t xml:space="preserve"> are the satisfactory non-negative parameters</w:t>
      </w:r>
      <m:oMath>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lang w:val="en-US"/>
                  </w:rPr>
                  <m:t>1</m:t>
                </m:r>
              </m:sub>
            </m:sSub>
            <m:r>
              <w:rPr>
                <w:rFonts w:ascii="Cambria Math" w:hAnsi="Cambria Math" w:cstheme="majorBidi"/>
                <w:sz w:val="24"/>
                <w:szCs w:val="24"/>
                <w:lang w:val="en-US"/>
              </w:rPr>
              <m:t>+</m:t>
            </m:r>
            <m:sSub>
              <m:sSubPr>
                <m:ctrlPr>
                  <w:rPr>
                    <w:rFonts w:ascii="Cambria Math" w:hAnsi="Cambria Math"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lang w:val="en-US"/>
                  </w:rPr>
                  <m:t>2</m:t>
                </m:r>
              </m:sub>
            </m:sSub>
          </m:e>
        </m:d>
        <m:r>
          <w:rPr>
            <w:rFonts w:ascii="Cambria Math" w:hAnsi="Cambria Math" w:cstheme="majorBidi"/>
            <w:sz w:val="24"/>
            <w:szCs w:val="24"/>
            <w:lang w:val="en-US"/>
          </w:rPr>
          <m:t>&lt;1</m:t>
        </m:r>
      </m:oMath>
      <w:r w:rsidR="00C6014F" w:rsidRPr="00FE0795">
        <w:rPr>
          <w:rFonts w:asciiTheme="majorBidi" w:hAnsiTheme="majorBidi" w:cstheme="majorBidi"/>
          <w:sz w:val="24"/>
          <w:szCs w:val="24"/>
          <w:lang w:val="en-US"/>
        </w:rPr>
        <w:t xml:space="preserve"> et R</w:t>
      </w:r>
      <m:oMath>
        <m:r>
          <w:rPr>
            <w:rFonts w:ascii="Cambria Math" w:hAnsi="Cambria Math" w:cstheme="majorBidi"/>
            <w:sz w:val="24"/>
            <w:szCs w:val="24"/>
            <w:lang w:val="en-US"/>
          </w:rPr>
          <m:t>=</m:t>
        </m:r>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ρ</m:t>
                </m:r>
              </m:e>
              <m:sub>
                <m:r>
                  <w:rPr>
                    <w:rFonts w:ascii="Cambria Math" w:hAnsi="Cambria Math" w:cstheme="majorBidi"/>
                    <w:sz w:val="24"/>
                    <w:szCs w:val="24"/>
                  </w:rPr>
                  <m:t>ij</m:t>
                </m:r>
              </m:sub>
            </m:sSub>
          </m:e>
        </m:d>
      </m:oMath>
      <w:r w:rsidR="002B0A62" w:rsidRPr="00FE0795">
        <w:rPr>
          <w:rFonts w:asciiTheme="majorBidi" w:hAnsiTheme="majorBidi" w:cstheme="majorBidi"/>
          <w:sz w:val="24"/>
          <w:szCs w:val="24"/>
          <w:lang w:val="en-US"/>
        </w:rPr>
        <w:t xml:space="preserve"> is a symmetric positive matrix of defined parameters</w:t>
      </w:r>
      <w:r w:rsidR="00C6014F" w:rsidRPr="00FE0795">
        <w:rPr>
          <w:rFonts w:ascii="Times New Roman" w:hAnsi="Times New Roman" w:cs="Times New Roman"/>
          <w:sz w:val="24"/>
          <w:szCs w:val="24"/>
          <w:lang w:val="en-US"/>
        </w:rPr>
        <w:t xml:space="preserve"> </w:t>
      </w:r>
      <w:r w:rsidR="00C6014F" w:rsidRPr="00FE0795">
        <w:rPr>
          <w:rFonts w:ascii="Cambria Math" w:hAnsi="Cambria Math" w:cs="Cambria Math"/>
          <w:sz w:val="24"/>
          <w:szCs w:val="24"/>
        </w:rPr>
        <w:t>𝑁</w:t>
      </w:r>
      <w:r w:rsidR="00C6014F" w:rsidRPr="00FE0795">
        <w:rPr>
          <w:rFonts w:ascii="Times New Roman" w:hAnsi="Times New Roman" w:cs="Times New Roman"/>
          <w:sz w:val="24"/>
          <w:szCs w:val="24"/>
          <w:lang w:val="en-US"/>
        </w:rPr>
        <w:t xml:space="preserve"> ×   </w:t>
      </w:r>
      <w:r w:rsidR="002B0A62" w:rsidRPr="00FE0795">
        <w:rPr>
          <w:rFonts w:ascii="Times New Roman" w:hAnsi="Times New Roman" w:cs="Times New Roman"/>
          <w:sz w:val="24"/>
          <w:szCs w:val="24"/>
          <w:lang w:val="en-US"/>
        </w:rPr>
        <w:t>with</w:t>
      </w:r>
      <w:r w:rsidR="00C6014F" w:rsidRPr="00FE0795">
        <w:rPr>
          <w:rFonts w:ascii="Times New Roman"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ij</m:t>
            </m:r>
          </m:sub>
        </m:sSub>
        <m:r>
          <w:rPr>
            <w:rFonts w:ascii="Cambria Math" w:hAnsi="Cambria Math" w:cs="Times New Roman"/>
            <w:sz w:val="24"/>
            <w:szCs w:val="24"/>
            <w:lang w:val="en-US"/>
          </w:rPr>
          <m:t>=1</m:t>
        </m:r>
      </m:oMath>
      <w:r w:rsidR="002B0A62" w:rsidRPr="00FE0795">
        <w:rPr>
          <w:rFonts w:ascii="Times New Roman" w:hAnsi="Times New Roman" w:cs="Times New Roman"/>
          <w:sz w:val="24"/>
          <w:szCs w:val="24"/>
          <w:lang w:val="en-US"/>
        </w:rPr>
        <w:t xml:space="preserve"> and</w:t>
      </w:r>
      <w:r w:rsidR="00C6014F" w:rsidRPr="00FE0795">
        <w:rPr>
          <w:rFonts w:ascii="Times New Roman"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t</m:t>
            </m:r>
            <m:r>
              <w:rPr>
                <w:rFonts w:ascii="Cambria Math" w:hAnsi="Cambria Math" w:cs="Times New Roman"/>
                <w:sz w:val="24"/>
                <w:szCs w:val="24"/>
                <w:lang w:val="en-US"/>
              </w:rPr>
              <m:t>-1</m:t>
            </m:r>
          </m:sub>
        </m:sSub>
      </m:oMath>
      <w:r w:rsidR="002B0A62" w:rsidRPr="00FE0795">
        <w:rPr>
          <w:lang w:val="en-US"/>
        </w:rPr>
        <w:t xml:space="preserve"> </w:t>
      </w:r>
      <w:r w:rsidR="002B0A62" w:rsidRPr="00FE0795">
        <w:rPr>
          <w:rFonts w:ascii="Times New Roman" w:eastAsiaTheme="minorEastAsia" w:hAnsi="Times New Roman" w:cs="Times New Roman"/>
          <w:sz w:val="24"/>
          <w:szCs w:val="24"/>
          <w:lang w:val="en-US"/>
        </w:rPr>
        <w:t xml:space="preserve">is the correlation </w:t>
      </w:r>
      <w:r w:rsidR="002B0A62" w:rsidRPr="006F6A24">
        <w:rPr>
          <w:rFonts w:ascii="Times New Roman" w:eastAsiaTheme="minorEastAsia" w:hAnsi="Times New Roman" w:cs="Times New Roman"/>
          <w:sz w:val="24"/>
          <w:szCs w:val="24"/>
          <w:lang w:val="en-US"/>
        </w:rPr>
        <w:t>matrix</w:t>
      </w:r>
      <w:r w:rsidR="00C6014F" w:rsidRPr="006F6A24">
        <w:rPr>
          <w:rFonts w:ascii="Times New Roman" w:hAnsi="Times New Roman" w:cs="Times New Roman"/>
          <w:sz w:val="24"/>
          <w:szCs w:val="24"/>
          <w:lang w:val="en-US"/>
        </w:rPr>
        <w:t xml:space="preserve"> </w:t>
      </w:r>
      <w:r w:rsidR="00C6014F" w:rsidRPr="006F6A24">
        <w:rPr>
          <w:rFonts w:ascii="Cambria Math" w:hAnsi="Cambria Math" w:cs="Cambria Math"/>
          <w:sz w:val="24"/>
          <w:szCs w:val="24"/>
        </w:rPr>
        <w:t>𝑁</w:t>
      </w:r>
      <w:r w:rsidR="00C6014F" w:rsidRPr="006F6A24">
        <w:rPr>
          <w:rFonts w:ascii="Times New Roman" w:hAnsi="Times New Roman" w:cs="Times New Roman"/>
          <w:sz w:val="24"/>
          <w:szCs w:val="24"/>
          <w:lang w:val="en-US"/>
        </w:rPr>
        <w:t xml:space="preserve"> × </w:t>
      </w:r>
      <w:r w:rsidR="00C6014F" w:rsidRPr="006F6A24">
        <w:rPr>
          <w:rFonts w:ascii="Cambria Math" w:hAnsi="Cambria Math" w:cs="Cambria Math"/>
          <w:sz w:val="24"/>
          <w:szCs w:val="24"/>
        </w:rPr>
        <w:t>𝑁</w:t>
      </w:r>
      <w:r w:rsidR="00C6014F" w:rsidRPr="006F6A24">
        <w:rPr>
          <w:rFonts w:ascii="Times New Roman" w:hAnsi="Times New Roman" w:cs="Times New Roman"/>
          <w:sz w:val="24"/>
          <w:szCs w:val="24"/>
          <w:lang w:val="en-US"/>
        </w:rPr>
        <w:t xml:space="preserve"> de</w:t>
      </w:r>
      <m:oMath>
        <m:r>
          <w:rPr>
            <w:rFonts w:ascii="Cambria Math" w:hAnsi="Cambria Math" w:cs="Times New Roman"/>
            <w:sz w:val="24"/>
            <w:szCs w:val="24"/>
            <w:lang w:val="en-US"/>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τ</m:t>
            </m:r>
          </m:sub>
        </m:sSub>
      </m:oMath>
      <w:r w:rsidR="00C6014F" w:rsidRPr="006F6A24">
        <w:rPr>
          <w:rFonts w:ascii="Times New Roman" w:hAnsi="Times New Roman" w:cs="Times New Roman"/>
          <w:sz w:val="24"/>
          <w:szCs w:val="24"/>
          <w:lang w:val="en-US"/>
        </w:rPr>
        <w:t>.</w:t>
      </w:r>
    </w:p>
    <w:p w:rsidR="004A058C" w:rsidRDefault="007B6DE9" w:rsidP="004A058C">
      <w:pPr>
        <w:spacing w:beforeLines="120" w:before="288" w:afterLines="200" w:after="480" w:line="240" w:lineRule="auto"/>
        <w:jc w:val="both"/>
        <w:rPr>
          <w:rFonts w:ascii="Times New Roman" w:hAnsi="Times New Roman" w:cs="Times New Roman"/>
          <w:sz w:val="24"/>
          <w:szCs w:val="24"/>
          <w:lang w:val="en-US"/>
        </w:rPr>
      </w:pPr>
      <w:r w:rsidRPr="006F6A24">
        <w:rPr>
          <w:rFonts w:asciiTheme="majorBidi" w:hAnsiTheme="majorBidi" w:cstheme="majorBidi"/>
          <w:b/>
          <w:bCs/>
          <w:sz w:val="24"/>
          <w:szCs w:val="24"/>
          <w:lang w:val="en-US"/>
        </w:rPr>
        <w:t>4. Data and Preliminary Analyses</w:t>
      </w:r>
    </w:p>
    <w:p w:rsidR="00F64643" w:rsidRPr="00827D9C" w:rsidRDefault="006F6A24" w:rsidP="004A058C">
      <w:pPr>
        <w:spacing w:beforeLines="120" w:before="288" w:afterLines="200" w:after="480" w:line="240" w:lineRule="auto"/>
        <w:jc w:val="both"/>
        <w:rPr>
          <w:rFonts w:ascii="Times New Roman" w:hAnsi="Times New Roman" w:cs="Times New Roman"/>
          <w:sz w:val="24"/>
          <w:szCs w:val="24"/>
          <w:lang w:val="en-US"/>
        </w:rPr>
      </w:pPr>
      <w:r w:rsidRPr="006F6A24">
        <w:rPr>
          <w:rFonts w:asciiTheme="majorBidi" w:hAnsiTheme="majorBidi" w:cstheme="majorBidi"/>
          <w:sz w:val="24"/>
          <w:szCs w:val="24"/>
          <w:lang w:val="en-US"/>
        </w:rPr>
        <w:t xml:space="preserve">We use data from stock market indices and daily exchange rates, not only to obtain a sufficient number of observations to examine the recent global financial crises, but also to avoid the inefficiency that could arise if the samples studied are small in order to consider long memory in the measures of volatility. Weekly data to analyze the links between stock </w:t>
      </w:r>
      <w:r w:rsidR="00185538">
        <w:rPr>
          <w:rFonts w:asciiTheme="majorBidi" w:hAnsiTheme="majorBidi" w:cstheme="majorBidi"/>
          <w:sz w:val="24"/>
          <w:szCs w:val="24"/>
          <w:lang w:val="en-US"/>
        </w:rPr>
        <w:t>index</w:t>
      </w:r>
      <w:r w:rsidRPr="006F6A24">
        <w:rPr>
          <w:rFonts w:asciiTheme="majorBidi" w:hAnsiTheme="majorBidi" w:cstheme="majorBidi"/>
          <w:sz w:val="24"/>
          <w:szCs w:val="24"/>
          <w:lang w:val="en-US"/>
        </w:rPr>
        <w:t xml:space="preserve"> and exchange rates do not take into account long memory efficiently, while monthly data may be insufficient to track short-term developments. We consider from January 1, 2006 to January 1, 2017.The sample consists of 8760 observations. All data are from the Board of Governors of the Federal Reserve System and are available at the following links: (https://www.federalreserve.gov/) and (</w:t>
      </w:r>
      <w:hyperlink r:id="rId9" w:history="1">
        <w:r w:rsidR="005D6FD3" w:rsidRPr="00185538">
          <w:rPr>
            <w:rStyle w:val="Lienhypertexte"/>
            <w:rFonts w:asciiTheme="majorBidi" w:hAnsiTheme="majorBidi" w:cstheme="majorBidi"/>
            <w:color w:val="auto"/>
            <w:sz w:val="24"/>
            <w:szCs w:val="24"/>
            <w:lang w:val="en-US"/>
          </w:rPr>
          <w:t>https://www.finance.yahoo.fr</w:t>
        </w:r>
      </w:hyperlink>
      <w:r w:rsidRPr="00185538">
        <w:rPr>
          <w:rFonts w:asciiTheme="majorBidi" w:hAnsiTheme="majorBidi" w:cstheme="majorBidi"/>
          <w:sz w:val="24"/>
          <w:szCs w:val="24"/>
          <w:lang w:val="en-US"/>
        </w:rPr>
        <w:t>).</w:t>
      </w:r>
    </w:p>
    <w:tbl>
      <w:tblPr>
        <w:tblW w:w="9209" w:type="dxa"/>
        <w:jc w:val="center"/>
        <w:tblCellMar>
          <w:left w:w="0" w:type="dxa"/>
          <w:right w:w="0" w:type="dxa"/>
        </w:tblCellMar>
        <w:tblLook w:val="04A0" w:firstRow="1" w:lastRow="0" w:firstColumn="1" w:lastColumn="0" w:noHBand="0" w:noVBand="1"/>
      </w:tblPr>
      <w:tblGrid>
        <w:gridCol w:w="1559"/>
        <w:gridCol w:w="1134"/>
        <w:gridCol w:w="1285"/>
        <w:gridCol w:w="1364"/>
        <w:gridCol w:w="1613"/>
        <w:gridCol w:w="992"/>
        <w:gridCol w:w="1262"/>
      </w:tblGrid>
      <w:tr w:rsidR="00957705" w:rsidRPr="004A5385" w:rsidTr="00957705">
        <w:trPr>
          <w:trHeight w:val="300"/>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957705" w:rsidRPr="006F6A24" w:rsidRDefault="006F6A24" w:rsidP="00267400">
            <w:pPr>
              <w:jc w:val="center"/>
              <w:rPr>
                <w:rFonts w:asciiTheme="majorBidi" w:hAnsiTheme="majorBidi" w:cstheme="majorBidi"/>
                <w:b/>
                <w:bCs/>
              </w:rPr>
            </w:pPr>
            <w:r w:rsidRPr="006F6A24">
              <w:rPr>
                <w:rFonts w:asciiTheme="majorBidi" w:hAnsiTheme="majorBidi" w:cstheme="majorBidi"/>
                <w:b/>
                <w:bCs/>
              </w:rPr>
              <w:t>Table 1.</w:t>
            </w:r>
            <w:r w:rsidRPr="006F6A24">
              <w:rPr>
                <w:rFonts w:asciiTheme="majorBidi" w:hAnsiTheme="majorBidi" w:cstheme="majorBidi"/>
              </w:rPr>
              <w:t xml:space="preserve"> Summary statistics</w:t>
            </w:r>
          </w:p>
        </w:tc>
      </w:tr>
      <w:tr w:rsidR="00957705" w:rsidRPr="004A5385" w:rsidTr="00957705">
        <w:trPr>
          <w:trHeight w:val="300"/>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957705" w:rsidRPr="006F6A24" w:rsidRDefault="00957705" w:rsidP="00267400">
            <w:pPr>
              <w:jc w:val="center"/>
              <w:rPr>
                <w:rFonts w:asciiTheme="majorBidi" w:hAnsiTheme="majorBidi" w:cstheme="majorBidi"/>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957705" w:rsidRPr="006F6A24" w:rsidRDefault="006F6A24" w:rsidP="00267400">
            <w:pPr>
              <w:jc w:val="center"/>
              <w:rPr>
                <w:rFonts w:asciiTheme="majorBidi" w:hAnsiTheme="majorBidi" w:cstheme="majorBidi"/>
                <w:b/>
                <w:bCs/>
              </w:rPr>
            </w:pPr>
            <w:r w:rsidRPr="006F6A24">
              <w:rPr>
                <w:rFonts w:asciiTheme="majorBidi" w:hAnsiTheme="majorBidi" w:cstheme="majorBidi"/>
                <w:b/>
                <w:bCs/>
              </w:rPr>
              <w:t>Mean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957705" w:rsidRPr="006F6A24" w:rsidRDefault="006F6A24" w:rsidP="006F6A24">
            <w:pPr>
              <w:jc w:val="center"/>
              <w:rPr>
                <w:rFonts w:asciiTheme="majorBidi" w:hAnsiTheme="majorBidi" w:cstheme="majorBidi"/>
                <w:b/>
                <w:bCs/>
              </w:rPr>
            </w:pPr>
            <w:r w:rsidRPr="006F6A24">
              <w:rPr>
                <w:rFonts w:asciiTheme="majorBidi" w:hAnsiTheme="majorBidi" w:cstheme="majorBidi"/>
                <w:b/>
                <w:bCs/>
              </w:rPr>
              <w:t>Std. Devi</w:t>
            </w:r>
          </w:p>
        </w:tc>
        <w:tc>
          <w:tcPr>
            <w:tcW w:w="1364"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957705" w:rsidRPr="006F6A24" w:rsidRDefault="006F6A24" w:rsidP="00267400">
            <w:pPr>
              <w:jc w:val="center"/>
              <w:rPr>
                <w:rFonts w:asciiTheme="majorBidi" w:hAnsiTheme="majorBidi" w:cstheme="majorBidi"/>
                <w:b/>
                <w:bCs/>
              </w:rPr>
            </w:pPr>
            <w:r w:rsidRPr="006F6A24">
              <w:rPr>
                <w:rFonts w:asciiTheme="majorBidi" w:hAnsiTheme="majorBidi" w:cstheme="majorBidi"/>
                <w:b/>
                <w:bCs/>
              </w:rPr>
              <w:t>Skewness</w:t>
            </w:r>
          </w:p>
        </w:tc>
        <w:tc>
          <w:tcPr>
            <w:tcW w:w="1613" w:type="dxa"/>
            <w:tcBorders>
              <w:top w:val="single" w:sz="4" w:space="0" w:color="auto"/>
              <w:left w:val="single" w:sz="4" w:space="0" w:color="auto"/>
              <w:bottom w:val="single" w:sz="4" w:space="0" w:color="auto"/>
              <w:right w:val="single" w:sz="4" w:space="0" w:color="auto"/>
            </w:tcBorders>
          </w:tcPr>
          <w:p w:rsidR="00957705" w:rsidRPr="006F6A24" w:rsidRDefault="006F6A24" w:rsidP="00267400">
            <w:pPr>
              <w:jc w:val="center"/>
              <w:rPr>
                <w:rFonts w:asciiTheme="majorBidi" w:hAnsiTheme="majorBidi" w:cstheme="majorBidi"/>
                <w:b/>
                <w:bCs/>
              </w:rPr>
            </w:pPr>
            <w:r w:rsidRPr="006F6A24">
              <w:rPr>
                <w:rFonts w:asciiTheme="majorBidi" w:hAnsiTheme="majorBidi" w:cstheme="majorBidi"/>
                <w:b/>
                <w:bCs/>
              </w:rPr>
              <w:t>Kurtosis</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957705" w:rsidRPr="006F6A24" w:rsidRDefault="00957705" w:rsidP="00957705">
            <w:pPr>
              <w:jc w:val="center"/>
              <w:rPr>
                <w:rFonts w:asciiTheme="majorBidi" w:hAnsiTheme="majorBidi" w:cstheme="majorBidi"/>
                <w:b/>
                <w:bCs/>
              </w:rPr>
            </w:pPr>
            <w:r w:rsidRPr="006F6A24">
              <w:rPr>
                <w:rFonts w:asciiTheme="majorBidi" w:hAnsiTheme="majorBidi" w:cstheme="majorBidi"/>
                <w:b/>
                <w:bCs/>
              </w:rPr>
              <w:t>JB</w:t>
            </w:r>
          </w:p>
        </w:tc>
        <w:tc>
          <w:tcPr>
            <w:tcW w:w="1262" w:type="dxa"/>
            <w:tcBorders>
              <w:top w:val="single" w:sz="4" w:space="0" w:color="auto"/>
              <w:left w:val="single" w:sz="4" w:space="0" w:color="auto"/>
              <w:bottom w:val="single" w:sz="4" w:space="0" w:color="auto"/>
              <w:right w:val="single" w:sz="4" w:space="0" w:color="auto"/>
            </w:tcBorders>
          </w:tcPr>
          <w:p w:rsidR="00957705" w:rsidRPr="006F6A24" w:rsidRDefault="00957705" w:rsidP="00957705">
            <w:pPr>
              <w:jc w:val="center"/>
              <w:rPr>
                <w:rFonts w:asciiTheme="majorBidi" w:hAnsiTheme="majorBidi" w:cstheme="majorBidi"/>
                <w:b/>
                <w:bCs/>
              </w:rPr>
            </w:pPr>
            <w:r w:rsidRPr="006F6A24">
              <w:rPr>
                <w:rFonts w:asciiTheme="majorBidi" w:hAnsiTheme="majorBidi" w:cstheme="majorBidi"/>
                <w:b/>
                <w:bCs/>
              </w:rPr>
              <w:t>Q</w:t>
            </w:r>
            <w:r w:rsidRPr="006F6A24">
              <w:rPr>
                <w:rFonts w:asciiTheme="majorBidi" w:hAnsiTheme="majorBidi" w:cstheme="majorBidi"/>
                <w:b/>
                <w:bCs/>
                <w:vertAlign w:val="superscript"/>
              </w:rPr>
              <w:t>2</w:t>
            </w:r>
            <w:r w:rsidRPr="006F6A24">
              <w:rPr>
                <w:rFonts w:asciiTheme="majorBidi" w:hAnsiTheme="majorBidi" w:cstheme="majorBidi"/>
                <w:b/>
                <w:bCs/>
              </w:rPr>
              <w:t>(10)</w:t>
            </w:r>
          </w:p>
        </w:tc>
      </w:tr>
      <w:tr w:rsidR="00957705" w:rsidRPr="004A5385" w:rsidTr="00957705">
        <w:trPr>
          <w:trHeight w:val="300"/>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957705" w:rsidRPr="004A5385" w:rsidRDefault="00957705" w:rsidP="00267400">
            <w:pPr>
              <w:jc w:val="center"/>
              <w:rPr>
                <w:rFonts w:ascii="Calibri" w:hAnsi="Calibri" w:cs="Calibri"/>
                <w:b/>
                <w:bCs/>
              </w:rPr>
            </w:pPr>
            <w:r>
              <w:rPr>
                <w:rFonts w:ascii="Calibri" w:hAnsi="Calibri" w:cs="Calibri"/>
                <w:b/>
                <w:bCs/>
              </w:rPr>
              <w:t>R (TUNINDEX)</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957705" w:rsidRPr="004A5385" w:rsidRDefault="00957705" w:rsidP="00267400">
            <w:pPr>
              <w:jc w:val="center"/>
              <w:rPr>
                <w:rFonts w:ascii="Calibri" w:hAnsi="Calibri" w:cs="Calibri"/>
              </w:rPr>
            </w:pPr>
            <w:r w:rsidRPr="00082A8C">
              <w:rPr>
                <w:rFonts w:ascii="Calibri" w:hAnsi="Calibri" w:cs="Calibri"/>
              </w:rPr>
              <w:t>0.030311</w:t>
            </w:r>
          </w:p>
        </w:tc>
        <w:tc>
          <w:tcPr>
            <w:tcW w:w="1285"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957705" w:rsidRPr="004A5385" w:rsidRDefault="00957705" w:rsidP="00267400">
            <w:pPr>
              <w:jc w:val="center"/>
              <w:rPr>
                <w:rFonts w:ascii="Calibri" w:hAnsi="Calibri" w:cs="Calibri"/>
              </w:rPr>
            </w:pPr>
            <w:r w:rsidRPr="00082A8C">
              <w:rPr>
                <w:rFonts w:ascii="Calibri" w:hAnsi="Calibri" w:cs="Calibri"/>
              </w:rPr>
              <w:t>0.4716</w:t>
            </w:r>
          </w:p>
        </w:tc>
        <w:tc>
          <w:tcPr>
            <w:tcW w:w="1364"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957705" w:rsidRPr="004A5385" w:rsidRDefault="00957705" w:rsidP="00267400">
            <w:pPr>
              <w:jc w:val="center"/>
              <w:rPr>
                <w:rFonts w:ascii="Calibri" w:hAnsi="Calibri" w:cs="Calibri"/>
              </w:rPr>
            </w:pPr>
            <w:r w:rsidRPr="00210A59">
              <w:rPr>
                <w:rFonts w:ascii="Arial" w:hAnsi="Arial" w:cs="Arial"/>
                <w:color w:val="000000"/>
                <w:sz w:val="18"/>
                <w:szCs w:val="18"/>
              </w:rPr>
              <w:t>-0.5665</w:t>
            </w:r>
          </w:p>
        </w:tc>
        <w:tc>
          <w:tcPr>
            <w:tcW w:w="1613" w:type="dxa"/>
            <w:tcBorders>
              <w:top w:val="single" w:sz="4" w:space="0" w:color="auto"/>
              <w:left w:val="single" w:sz="4" w:space="0" w:color="auto"/>
              <w:bottom w:val="single" w:sz="4" w:space="0" w:color="auto"/>
              <w:right w:val="single" w:sz="4" w:space="0" w:color="auto"/>
            </w:tcBorders>
          </w:tcPr>
          <w:p w:rsidR="00957705" w:rsidRPr="004A5385" w:rsidRDefault="00957705" w:rsidP="00267400">
            <w:pPr>
              <w:rPr>
                <w:rFonts w:ascii="Calibri" w:hAnsi="Calibri" w:cs="Calibri"/>
              </w:rPr>
            </w:pPr>
            <w:r>
              <w:rPr>
                <w:rFonts w:ascii="Calibri" w:hAnsi="Calibri" w:cs="Calibri"/>
              </w:rPr>
              <w:t xml:space="preserve">            </w:t>
            </w:r>
            <w:r w:rsidRPr="00210A59">
              <w:rPr>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lastRenderedPageBreak/>
              <w:t xml:space="preserve">       </w:t>
            </w:r>
            <w:r w:rsidRPr="00210A59">
              <w:rPr>
                <w:rFonts w:ascii="Arial" w:hAnsi="Arial" w:cs="Arial"/>
                <w:color w:val="000000"/>
                <w:sz w:val="18"/>
                <w:szCs w:val="18"/>
              </w:rPr>
              <w:t>21.3672</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957705" w:rsidRPr="004A5385" w:rsidRDefault="00957705" w:rsidP="00957705">
            <w:pPr>
              <w:jc w:val="center"/>
              <w:rPr>
                <w:rFonts w:ascii="Calibri" w:hAnsi="Calibri" w:cs="Calibri"/>
              </w:rPr>
            </w:pPr>
            <w:r w:rsidRPr="00082A8C">
              <w:rPr>
                <w:rFonts w:ascii="Arial" w:hAnsi="Arial" w:cs="Arial"/>
                <w:color w:val="000000"/>
                <w:sz w:val="18"/>
                <w:szCs w:val="18"/>
              </w:rPr>
              <w:lastRenderedPageBreak/>
              <w:t>56693.95</w:t>
            </w:r>
          </w:p>
        </w:tc>
        <w:tc>
          <w:tcPr>
            <w:tcW w:w="1262" w:type="dxa"/>
            <w:tcBorders>
              <w:top w:val="single" w:sz="4" w:space="0" w:color="auto"/>
              <w:left w:val="single" w:sz="4" w:space="0" w:color="auto"/>
              <w:bottom w:val="single" w:sz="4" w:space="0" w:color="auto"/>
              <w:right w:val="single" w:sz="4" w:space="0" w:color="auto"/>
            </w:tcBorders>
          </w:tcPr>
          <w:p w:rsidR="00957705" w:rsidRPr="004A5385" w:rsidRDefault="00957705" w:rsidP="00957705">
            <w:pPr>
              <w:jc w:val="center"/>
              <w:rPr>
                <w:rFonts w:ascii="Calibri" w:hAnsi="Calibri" w:cs="Calibri"/>
              </w:rPr>
            </w:pPr>
            <w:r w:rsidRPr="00210A59">
              <w:rPr>
                <w:rFonts w:ascii="Calibri" w:hAnsi="Calibri" w:cs="Calibri"/>
              </w:rPr>
              <w:t>996.372</w:t>
            </w:r>
            <w:r>
              <w:rPr>
                <w:rFonts w:ascii="Calibri" w:hAnsi="Calibri" w:cs="Calibri"/>
              </w:rPr>
              <w:t>***</w:t>
            </w:r>
          </w:p>
        </w:tc>
      </w:tr>
      <w:tr w:rsidR="00957705" w:rsidRPr="004A5385" w:rsidTr="00957705">
        <w:trPr>
          <w:trHeight w:val="300"/>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957705" w:rsidRPr="004A5385" w:rsidRDefault="00957705" w:rsidP="00267400">
            <w:pPr>
              <w:jc w:val="center"/>
              <w:rPr>
                <w:rFonts w:ascii="Calibri" w:hAnsi="Calibri" w:cs="Calibri"/>
                <w:b/>
                <w:bCs/>
              </w:rPr>
            </w:pPr>
            <w:r>
              <w:rPr>
                <w:rFonts w:ascii="Calibri" w:hAnsi="Calibri" w:cs="Calibri"/>
                <w:b/>
                <w:bCs/>
              </w:rPr>
              <w:lastRenderedPageBreak/>
              <w:t>R (TND/USD</w:t>
            </w:r>
            <w:r w:rsidRPr="004A5385">
              <w:rPr>
                <w:rFonts w:ascii="Calibri" w:hAnsi="Calibri" w:cs="Calibri"/>
                <w:b/>
                <w:bC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957705" w:rsidRPr="004A5385" w:rsidRDefault="00957705" w:rsidP="00267400">
            <w:pPr>
              <w:jc w:val="center"/>
              <w:rPr>
                <w:rFonts w:ascii="Calibri" w:hAnsi="Calibri" w:cs="Calibri"/>
              </w:rPr>
            </w:pPr>
            <w:r w:rsidRPr="00D3251F">
              <w:rPr>
                <w:rFonts w:ascii="Calibri" w:hAnsi="Calibri" w:cs="Calibri"/>
              </w:rPr>
              <w:t>-0.013432</w:t>
            </w:r>
          </w:p>
        </w:tc>
        <w:tc>
          <w:tcPr>
            <w:tcW w:w="1285"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957705" w:rsidRPr="004A5385" w:rsidRDefault="00957705" w:rsidP="00267400">
            <w:pPr>
              <w:jc w:val="center"/>
              <w:rPr>
                <w:rFonts w:ascii="Calibri" w:hAnsi="Calibri" w:cs="Calibri"/>
              </w:rPr>
            </w:pPr>
            <w:r w:rsidRPr="00D3251F">
              <w:rPr>
                <w:rFonts w:ascii="Calibri" w:hAnsi="Calibri" w:cs="Calibri"/>
              </w:rPr>
              <w:t>0.37515</w:t>
            </w:r>
          </w:p>
        </w:tc>
        <w:tc>
          <w:tcPr>
            <w:tcW w:w="1364"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957705" w:rsidRPr="004A5385" w:rsidRDefault="00957705" w:rsidP="00267400">
            <w:pPr>
              <w:jc w:val="center"/>
              <w:rPr>
                <w:rFonts w:ascii="Calibri" w:hAnsi="Calibri" w:cs="Calibri"/>
              </w:rPr>
            </w:pPr>
            <w:r w:rsidRPr="00D3251F">
              <w:rPr>
                <w:rFonts w:ascii="Calibri" w:hAnsi="Calibri" w:cs="Calibri"/>
              </w:rPr>
              <w:t>-0.20603</w:t>
            </w:r>
          </w:p>
        </w:tc>
        <w:tc>
          <w:tcPr>
            <w:tcW w:w="1613" w:type="dxa"/>
            <w:tcBorders>
              <w:top w:val="single" w:sz="4" w:space="0" w:color="auto"/>
              <w:left w:val="single" w:sz="4" w:space="0" w:color="auto"/>
              <w:bottom w:val="single" w:sz="4" w:space="0" w:color="auto"/>
              <w:right w:val="single" w:sz="4" w:space="0" w:color="auto"/>
            </w:tcBorders>
          </w:tcPr>
          <w:p w:rsidR="00957705" w:rsidRPr="004A5385" w:rsidRDefault="00957705" w:rsidP="00267400">
            <w:pPr>
              <w:jc w:val="center"/>
              <w:rPr>
                <w:rFonts w:ascii="Calibri" w:hAnsi="Calibri" w:cs="Calibri"/>
              </w:rPr>
            </w:pPr>
            <w:r w:rsidRPr="00D3251F">
              <w:rPr>
                <w:rFonts w:ascii="Arial" w:hAnsi="Arial" w:cs="Arial"/>
                <w:color w:val="000000"/>
                <w:sz w:val="18"/>
                <w:szCs w:val="18"/>
              </w:rPr>
              <w:t>9.192877</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957705" w:rsidRPr="004A5385" w:rsidRDefault="00957705" w:rsidP="00957705">
            <w:pPr>
              <w:jc w:val="center"/>
              <w:rPr>
                <w:rFonts w:ascii="Calibri" w:hAnsi="Calibri" w:cs="Calibri"/>
              </w:rPr>
            </w:pPr>
            <w:r w:rsidRPr="00D3251F">
              <w:rPr>
                <w:rFonts w:ascii="Arial" w:hAnsi="Arial" w:cs="Arial"/>
                <w:color w:val="000000"/>
                <w:sz w:val="18"/>
                <w:szCs w:val="18"/>
              </w:rPr>
              <w:t>6449.145</w:t>
            </w:r>
          </w:p>
        </w:tc>
        <w:tc>
          <w:tcPr>
            <w:tcW w:w="1262" w:type="dxa"/>
            <w:tcBorders>
              <w:top w:val="single" w:sz="4" w:space="0" w:color="auto"/>
              <w:left w:val="single" w:sz="4" w:space="0" w:color="auto"/>
              <w:bottom w:val="single" w:sz="4" w:space="0" w:color="auto"/>
              <w:right w:val="single" w:sz="4" w:space="0" w:color="auto"/>
            </w:tcBorders>
          </w:tcPr>
          <w:p w:rsidR="00957705" w:rsidRPr="004A5385" w:rsidRDefault="00957705" w:rsidP="00957705">
            <w:pPr>
              <w:jc w:val="center"/>
              <w:rPr>
                <w:rFonts w:ascii="Calibri" w:hAnsi="Calibri" w:cs="Calibri"/>
              </w:rPr>
            </w:pPr>
            <w:r w:rsidRPr="00D3251F">
              <w:rPr>
                <w:rFonts w:ascii="Calibri" w:hAnsi="Calibri" w:cs="Calibri"/>
              </w:rPr>
              <w:t>171.232**</w:t>
            </w:r>
            <w:r>
              <w:rPr>
                <w:rFonts w:ascii="Calibri" w:hAnsi="Calibri" w:cs="Calibri"/>
              </w:rPr>
              <w:t>*</w:t>
            </w:r>
          </w:p>
        </w:tc>
      </w:tr>
    </w:tbl>
    <w:p w:rsidR="00F64643" w:rsidRDefault="006F6A24" w:rsidP="00827D9C">
      <w:pPr>
        <w:spacing w:after="0" w:line="240" w:lineRule="auto"/>
        <w:jc w:val="both"/>
        <w:rPr>
          <w:rFonts w:asciiTheme="majorBidi" w:hAnsiTheme="majorBidi" w:cstheme="majorBidi"/>
          <w:sz w:val="24"/>
          <w:szCs w:val="24"/>
          <w:lang w:val="en-US"/>
        </w:rPr>
      </w:pPr>
      <w:r w:rsidRPr="006F6A24">
        <w:rPr>
          <w:rFonts w:asciiTheme="majorBidi" w:hAnsiTheme="majorBidi" w:cstheme="majorBidi"/>
          <w:sz w:val="24"/>
          <w:szCs w:val="24"/>
          <w:lang w:val="en-US"/>
        </w:rPr>
        <w:t>In table 1</w:t>
      </w:r>
      <w:r w:rsidRPr="006F6A24">
        <w:rPr>
          <w:lang w:val="en-US"/>
        </w:rPr>
        <w:t xml:space="preserve"> </w:t>
      </w:r>
      <w:r w:rsidRPr="006F6A24">
        <w:rPr>
          <w:rFonts w:asciiTheme="majorBidi" w:hAnsiTheme="majorBidi" w:cstheme="majorBidi"/>
          <w:sz w:val="24"/>
          <w:szCs w:val="24"/>
          <w:lang w:val="en-US"/>
        </w:rPr>
        <w:t>the Skewness coefficient is negative for all series of returns, this indicates an asymmetric distribution tail on the left. The results of the Jarque-Bera test indicate the rejection of the normality assumption for all series, suggesting non-linear behavior. Thus, this non-linear behavior will allow us to opt for a long memory process. The Ljung-Box test for correlating series of 10 offsets allowed us to reject the null hypothesis of autocorrelation. This equates that the conditional volatility of the returns of the series contains long memory.</w:t>
      </w:r>
    </w:p>
    <w:p w:rsidR="00827D9C" w:rsidRPr="006F6A24" w:rsidRDefault="00827D9C" w:rsidP="00827D9C">
      <w:pPr>
        <w:spacing w:after="0" w:line="240" w:lineRule="auto"/>
        <w:jc w:val="both"/>
        <w:rPr>
          <w:rFonts w:asciiTheme="majorBidi" w:hAnsiTheme="majorBidi" w:cstheme="majorBidi"/>
          <w:sz w:val="24"/>
          <w:szCs w:val="24"/>
          <w:lang w:val="en-US"/>
        </w:rPr>
      </w:pPr>
    </w:p>
    <w:tbl>
      <w:tblPr>
        <w:tblStyle w:val="Grilledutableau"/>
        <w:tblW w:w="9356" w:type="dxa"/>
        <w:tblInd w:w="-147" w:type="dxa"/>
        <w:tblLook w:val="04A0" w:firstRow="1" w:lastRow="0" w:firstColumn="1" w:lastColumn="0" w:noHBand="0" w:noVBand="1"/>
      </w:tblPr>
      <w:tblGrid>
        <w:gridCol w:w="4656"/>
        <w:gridCol w:w="4700"/>
      </w:tblGrid>
      <w:tr w:rsidR="004B13CF" w:rsidTr="006F6A24">
        <w:trPr>
          <w:trHeight w:val="3273"/>
        </w:trPr>
        <w:tc>
          <w:tcPr>
            <w:tcW w:w="4649" w:type="dxa"/>
          </w:tcPr>
          <w:p w:rsidR="004B13CF" w:rsidRDefault="00B627B8" w:rsidP="00F62B5F">
            <w:pPr>
              <w:rPr>
                <w:rFonts w:asciiTheme="majorBidi" w:hAnsiTheme="majorBidi" w:cstheme="majorBidi"/>
                <w:sz w:val="24"/>
                <w:szCs w:val="24"/>
              </w:rPr>
            </w:pPr>
            <w:r>
              <w:rPr>
                <w:rFonts w:ascii="Arial" w:hAnsi="Arial" w:cs="Arial"/>
                <w:noProof/>
                <w:lang w:eastAsia="fr-FR"/>
              </w:rPr>
              <w:drawing>
                <wp:inline distT="0" distB="0" distL="0" distR="0" wp14:anchorId="3291FCEF" wp14:editId="25A13B50">
                  <wp:extent cx="2819400" cy="2038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854205" cy="2063513"/>
                          </a:xfrm>
                          <a:prstGeom prst="rect">
                            <a:avLst/>
                          </a:prstGeom>
                          <a:noFill/>
                          <a:ln w="9525">
                            <a:noFill/>
                            <a:miter lim="800000"/>
                            <a:headEnd/>
                            <a:tailEnd/>
                          </a:ln>
                        </pic:spPr>
                      </pic:pic>
                    </a:graphicData>
                  </a:graphic>
                </wp:inline>
              </w:drawing>
            </w:r>
          </w:p>
        </w:tc>
        <w:tc>
          <w:tcPr>
            <w:tcW w:w="4707" w:type="dxa"/>
          </w:tcPr>
          <w:p w:rsidR="004B13CF" w:rsidRDefault="00B627B8" w:rsidP="00F62B5F">
            <w:pPr>
              <w:rPr>
                <w:rFonts w:asciiTheme="majorBidi" w:hAnsiTheme="majorBidi" w:cstheme="majorBidi"/>
                <w:sz w:val="24"/>
                <w:szCs w:val="24"/>
              </w:rPr>
            </w:pPr>
            <w:r>
              <w:rPr>
                <w:noProof/>
                <w:lang w:eastAsia="fr-FR"/>
              </w:rPr>
              <w:drawing>
                <wp:inline distT="0" distB="0" distL="0" distR="0" wp14:anchorId="57A1897E" wp14:editId="6B247E5D">
                  <wp:extent cx="2752725" cy="18097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791532" cy="1835263"/>
                          </a:xfrm>
                          <a:prstGeom prst="rect">
                            <a:avLst/>
                          </a:prstGeom>
                          <a:noFill/>
                          <a:ln w="9525">
                            <a:noFill/>
                            <a:miter lim="800000"/>
                            <a:headEnd/>
                            <a:tailEnd/>
                          </a:ln>
                        </pic:spPr>
                      </pic:pic>
                    </a:graphicData>
                  </a:graphic>
                </wp:inline>
              </w:drawing>
            </w:r>
          </w:p>
        </w:tc>
      </w:tr>
    </w:tbl>
    <w:p w:rsidR="00F64643" w:rsidRDefault="00402469" w:rsidP="00827D9C">
      <w:pPr>
        <w:jc w:val="center"/>
        <w:rPr>
          <w:rFonts w:asciiTheme="majorBidi" w:hAnsiTheme="majorBidi" w:cstheme="majorBidi"/>
          <w:sz w:val="24"/>
          <w:szCs w:val="24"/>
          <w:lang w:val="en-US"/>
        </w:rPr>
      </w:pPr>
      <w:r w:rsidRPr="00402469">
        <w:rPr>
          <w:rFonts w:asciiTheme="majorBidi" w:hAnsiTheme="majorBidi" w:cstheme="majorBidi"/>
          <w:b/>
          <w:bCs/>
          <w:sz w:val="24"/>
          <w:szCs w:val="24"/>
          <w:lang w:val="en-US"/>
        </w:rPr>
        <w:t xml:space="preserve">Figure 1. </w:t>
      </w:r>
      <w:r w:rsidRPr="00402469">
        <w:rPr>
          <w:rFonts w:asciiTheme="majorBidi" w:hAnsiTheme="majorBidi" w:cstheme="majorBidi"/>
          <w:sz w:val="24"/>
          <w:szCs w:val="24"/>
          <w:lang w:val="en-US"/>
        </w:rPr>
        <w:t xml:space="preserve">Stock </w:t>
      </w:r>
      <w:r w:rsidR="004139CA">
        <w:rPr>
          <w:rFonts w:asciiTheme="majorBidi" w:hAnsiTheme="majorBidi" w:cstheme="majorBidi"/>
          <w:sz w:val="24"/>
          <w:szCs w:val="24"/>
          <w:lang w:val="en-US"/>
        </w:rPr>
        <w:t>index</w:t>
      </w:r>
      <w:r w:rsidRPr="00402469">
        <w:rPr>
          <w:rFonts w:asciiTheme="majorBidi" w:hAnsiTheme="majorBidi" w:cstheme="majorBidi"/>
          <w:sz w:val="24"/>
          <w:szCs w:val="24"/>
          <w:lang w:val="en-US"/>
        </w:rPr>
        <w:t xml:space="preserve"> return behavior over time.</w:t>
      </w:r>
    </w:p>
    <w:p w:rsidR="00457CFF" w:rsidRPr="00827D9C" w:rsidRDefault="00457CFF" w:rsidP="00827D9C">
      <w:pPr>
        <w:jc w:val="center"/>
        <w:rPr>
          <w:rFonts w:asciiTheme="majorBidi" w:hAnsiTheme="majorBidi" w:cstheme="majorBidi"/>
          <w:b/>
          <w:bCs/>
          <w:sz w:val="24"/>
          <w:szCs w:val="24"/>
          <w:lang w:val="en-US"/>
        </w:rPr>
      </w:pPr>
    </w:p>
    <w:tbl>
      <w:tblPr>
        <w:tblStyle w:val="Grilledutableau"/>
        <w:tblW w:w="0" w:type="auto"/>
        <w:tblLook w:val="04A0" w:firstRow="1" w:lastRow="0" w:firstColumn="1" w:lastColumn="0" w:noHBand="0" w:noVBand="1"/>
      </w:tblPr>
      <w:tblGrid>
        <w:gridCol w:w="4531"/>
        <w:gridCol w:w="4656"/>
      </w:tblGrid>
      <w:tr w:rsidR="004B13CF" w:rsidTr="00DA5E0D">
        <w:trPr>
          <w:trHeight w:val="2976"/>
        </w:trPr>
        <w:tc>
          <w:tcPr>
            <w:tcW w:w="4531" w:type="dxa"/>
          </w:tcPr>
          <w:p w:rsidR="004B13CF" w:rsidRDefault="00B627B8" w:rsidP="00267400">
            <w:pPr>
              <w:rPr>
                <w:rFonts w:asciiTheme="majorBidi" w:hAnsiTheme="majorBidi" w:cstheme="majorBidi"/>
                <w:sz w:val="24"/>
                <w:szCs w:val="24"/>
              </w:rPr>
            </w:pPr>
            <w:r>
              <w:rPr>
                <w:noProof/>
                <w:lang w:eastAsia="fr-FR"/>
              </w:rPr>
              <w:drawing>
                <wp:inline distT="0" distB="0" distL="0" distR="0" wp14:anchorId="6CD400A8" wp14:editId="1C2A1CAE">
                  <wp:extent cx="2686050" cy="18954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712415" cy="1914080"/>
                          </a:xfrm>
                          <a:prstGeom prst="rect">
                            <a:avLst/>
                          </a:prstGeom>
                          <a:noFill/>
                          <a:ln w="9525">
                            <a:noFill/>
                            <a:miter lim="800000"/>
                            <a:headEnd/>
                            <a:tailEnd/>
                          </a:ln>
                        </pic:spPr>
                      </pic:pic>
                    </a:graphicData>
                  </a:graphic>
                </wp:inline>
              </w:drawing>
            </w:r>
          </w:p>
        </w:tc>
        <w:tc>
          <w:tcPr>
            <w:tcW w:w="4531" w:type="dxa"/>
          </w:tcPr>
          <w:p w:rsidR="004B13CF" w:rsidRDefault="00B627B8" w:rsidP="00267400">
            <w:pPr>
              <w:rPr>
                <w:rFonts w:asciiTheme="majorBidi" w:hAnsiTheme="majorBidi" w:cstheme="majorBidi"/>
                <w:sz w:val="24"/>
                <w:szCs w:val="24"/>
              </w:rPr>
            </w:pPr>
            <w:r>
              <w:rPr>
                <w:noProof/>
                <w:lang w:eastAsia="fr-FR"/>
              </w:rPr>
              <w:drawing>
                <wp:inline distT="0" distB="0" distL="0" distR="0" wp14:anchorId="42A12749" wp14:editId="3B6CF296">
                  <wp:extent cx="2809875" cy="18859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825947" cy="1896737"/>
                          </a:xfrm>
                          <a:prstGeom prst="rect">
                            <a:avLst/>
                          </a:prstGeom>
                          <a:noFill/>
                          <a:ln w="9525">
                            <a:noFill/>
                            <a:miter lim="800000"/>
                            <a:headEnd/>
                            <a:tailEnd/>
                          </a:ln>
                        </pic:spPr>
                      </pic:pic>
                    </a:graphicData>
                  </a:graphic>
                </wp:inline>
              </w:drawing>
            </w:r>
          </w:p>
        </w:tc>
      </w:tr>
    </w:tbl>
    <w:p w:rsidR="00402469" w:rsidRPr="002830E9" w:rsidRDefault="00402469" w:rsidP="00402469">
      <w:pPr>
        <w:spacing w:after="0" w:line="360" w:lineRule="auto"/>
        <w:jc w:val="center"/>
        <w:rPr>
          <w:rFonts w:asciiTheme="majorBidi" w:hAnsiTheme="majorBidi" w:cstheme="majorBidi"/>
          <w:sz w:val="24"/>
          <w:szCs w:val="24"/>
          <w:lang w:val="en-US"/>
        </w:rPr>
      </w:pPr>
      <w:r w:rsidRPr="005B177D">
        <w:rPr>
          <w:rFonts w:asciiTheme="majorBidi" w:hAnsiTheme="majorBidi" w:cstheme="majorBidi"/>
          <w:b/>
          <w:bCs/>
          <w:sz w:val="24"/>
          <w:szCs w:val="24"/>
          <w:lang w:val="en-US"/>
        </w:rPr>
        <w:t>Figure 2.</w:t>
      </w:r>
      <w:r>
        <w:rPr>
          <w:rFonts w:asciiTheme="majorBidi" w:hAnsiTheme="majorBidi" w:cstheme="majorBidi"/>
          <w:sz w:val="24"/>
          <w:szCs w:val="24"/>
          <w:lang w:val="en-US"/>
        </w:rPr>
        <w:t xml:space="preserve"> Exchange rate return</w:t>
      </w:r>
      <w:r w:rsidRPr="002830E9">
        <w:rPr>
          <w:rFonts w:asciiTheme="majorBidi" w:hAnsiTheme="majorBidi" w:cstheme="majorBidi"/>
          <w:sz w:val="24"/>
          <w:szCs w:val="24"/>
          <w:lang w:val="en-US"/>
        </w:rPr>
        <w:t xml:space="preserve"> behavior over time.</w:t>
      </w:r>
    </w:p>
    <w:p w:rsidR="005D6FD3" w:rsidRDefault="005D6FD3" w:rsidP="006F6A24">
      <w:pPr>
        <w:autoSpaceDE w:val="0"/>
        <w:autoSpaceDN w:val="0"/>
        <w:adjustRightInd w:val="0"/>
        <w:spacing w:after="0" w:line="240" w:lineRule="auto"/>
        <w:jc w:val="both"/>
        <w:rPr>
          <w:rFonts w:ascii="Times New Roman" w:hAnsi="Times New Roman" w:cs="Times New Roman"/>
          <w:b/>
          <w:bCs/>
          <w:sz w:val="24"/>
          <w:szCs w:val="24"/>
          <w:lang w:val="en-US"/>
        </w:rPr>
      </w:pPr>
    </w:p>
    <w:p w:rsidR="00F64643" w:rsidRDefault="00402469" w:rsidP="006F6A24">
      <w:pPr>
        <w:autoSpaceDE w:val="0"/>
        <w:autoSpaceDN w:val="0"/>
        <w:adjustRightInd w:val="0"/>
        <w:spacing w:after="0" w:line="240" w:lineRule="auto"/>
        <w:jc w:val="both"/>
        <w:rPr>
          <w:rFonts w:ascii="Times New Roman" w:hAnsi="Times New Roman" w:cs="Times New Roman"/>
          <w:color w:val="231F20"/>
          <w:sz w:val="24"/>
          <w:szCs w:val="24"/>
          <w:lang w:val="en-US"/>
        </w:rPr>
      </w:pPr>
      <w:r w:rsidRPr="00835134">
        <w:rPr>
          <w:rFonts w:ascii="Times New Roman" w:hAnsi="Times New Roman" w:cs="Times New Roman"/>
          <w:b/>
          <w:bCs/>
          <w:sz w:val="24"/>
          <w:szCs w:val="24"/>
          <w:lang w:val="en-US"/>
        </w:rPr>
        <w:t>Figures 1 and 2</w:t>
      </w:r>
      <w:r w:rsidRPr="001A5DCF">
        <w:rPr>
          <w:rFonts w:ascii="Times New Roman" w:hAnsi="Times New Roman" w:cs="Times New Roman"/>
          <w:sz w:val="24"/>
          <w:szCs w:val="24"/>
          <w:lang w:val="en-US"/>
        </w:rPr>
        <w:t xml:space="preserve"> </w:t>
      </w:r>
      <w:r w:rsidRPr="001A5DCF">
        <w:rPr>
          <w:rFonts w:ascii="Times New Roman" w:hAnsi="Times New Roman" w:cs="Times New Roman"/>
          <w:color w:val="231F20"/>
          <w:sz w:val="24"/>
          <w:szCs w:val="24"/>
          <w:lang w:val="en-US"/>
        </w:rPr>
        <w:t xml:space="preserve">illustrate the evolution of stock </w:t>
      </w:r>
      <w:r w:rsidR="004139CA">
        <w:rPr>
          <w:rFonts w:ascii="Times New Roman" w:hAnsi="Times New Roman" w:cs="Times New Roman"/>
          <w:color w:val="231F20"/>
          <w:sz w:val="24"/>
          <w:szCs w:val="24"/>
          <w:lang w:val="en-US"/>
        </w:rPr>
        <w:t>index</w:t>
      </w:r>
      <w:r w:rsidRPr="001A5DCF">
        <w:rPr>
          <w:rFonts w:ascii="Times New Roman" w:hAnsi="Times New Roman" w:cs="Times New Roman"/>
          <w:color w:val="231F20"/>
          <w:sz w:val="24"/>
          <w:szCs w:val="24"/>
          <w:lang w:val="en-US"/>
        </w:rPr>
        <w:t xml:space="preserve"> and exchange rate over time. These </w:t>
      </w:r>
      <w:r w:rsidRPr="001A5DCF">
        <w:rPr>
          <w:rFonts w:asciiTheme="majorBidi" w:hAnsiTheme="majorBidi" w:cstheme="majorBidi"/>
          <w:color w:val="231F20"/>
          <w:sz w:val="24"/>
          <w:szCs w:val="24"/>
          <w:lang w:val="en-US"/>
        </w:rPr>
        <w:t>figures</w:t>
      </w:r>
      <w:r w:rsidRPr="001A5DCF">
        <w:rPr>
          <w:rFonts w:ascii="Times New Roman" w:hAnsi="Times New Roman" w:cs="Times New Roman"/>
          <w:color w:val="231F20"/>
          <w:sz w:val="24"/>
          <w:szCs w:val="24"/>
          <w:lang w:val="en-US"/>
        </w:rPr>
        <w:t xml:space="preserve"> show that all stock </w:t>
      </w:r>
      <w:r w:rsidR="004139CA">
        <w:rPr>
          <w:rFonts w:ascii="Times New Roman" w:hAnsi="Times New Roman" w:cs="Times New Roman"/>
          <w:color w:val="231F20"/>
          <w:sz w:val="24"/>
          <w:szCs w:val="24"/>
          <w:lang w:val="en-US"/>
        </w:rPr>
        <w:t>index</w:t>
      </w:r>
      <w:r w:rsidRPr="001A5DCF">
        <w:rPr>
          <w:rFonts w:ascii="Times New Roman" w:hAnsi="Times New Roman" w:cs="Times New Roman"/>
          <w:color w:val="231F20"/>
          <w:sz w:val="24"/>
          <w:szCs w:val="24"/>
          <w:lang w:val="en-US"/>
        </w:rPr>
        <w:t xml:space="preserve"> and exchange rate quaked since 2008 and display</w:t>
      </w:r>
      <w:r w:rsidRPr="001A5DCF">
        <w:rPr>
          <w:lang w:val="en-US"/>
        </w:rPr>
        <w:t xml:space="preserve"> </w:t>
      </w:r>
      <w:r w:rsidRPr="001A5DCF">
        <w:rPr>
          <w:rFonts w:ascii="Times New Roman" w:hAnsi="Times New Roman" w:cs="Times New Roman"/>
          <w:color w:val="231F20"/>
          <w:sz w:val="24"/>
          <w:szCs w:val="24"/>
          <w:lang w:val="en-US"/>
        </w:rPr>
        <w:t>volatility clustering, revealing the heteroscedasticity existence. This characteristic cares the use of GARCH family models to investigate stock returns dynamics.</w:t>
      </w:r>
    </w:p>
    <w:p w:rsidR="00827D9C" w:rsidRDefault="00827D9C" w:rsidP="00315008">
      <w:pPr>
        <w:rPr>
          <w:rFonts w:ascii="Times New Roman" w:hAnsi="Times New Roman" w:cs="Times New Roman"/>
          <w:color w:val="231F20"/>
          <w:sz w:val="24"/>
          <w:szCs w:val="24"/>
          <w:lang w:val="en-US"/>
        </w:rPr>
      </w:pPr>
    </w:p>
    <w:p w:rsidR="00315008" w:rsidRPr="004A058C" w:rsidRDefault="00315008" w:rsidP="00315008">
      <w:pPr>
        <w:rPr>
          <w:rFonts w:asciiTheme="majorBidi" w:hAnsiTheme="majorBidi" w:cstheme="majorBidi"/>
          <w:b/>
          <w:bCs/>
          <w:sz w:val="24"/>
          <w:szCs w:val="24"/>
          <w:lang w:val="en-US"/>
        </w:rPr>
      </w:pPr>
      <w:r w:rsidRPr="004A058C">
        <w:rPr>
          <w:rFonts w:asciiTheme="majorBidi" w:hAnsiTheme="majorBidi" w:cstheme="majorBidi"/>
          <w:b/>
          <w:bCs/>
          <w:sz w:val="24"/>
          <w:szCs w:val="24"/>
          <w:lang w:val="en-US"/>
        </w:rPr>
        <w:t>5. Empirical Results</w:t>
      </w:r>
    </w:p>
    <w:p w:rsidR="00DA5E0D" w:rsidRPr="00E35C4C" w:rsidRDefault="005F4CAA" w:rsidP="00E35C4C">
      <w:pPr>
        <w:spacing w:line="360" w:lineRule="auto"/>
        <w:rPr>
          <w:rFonts w:asciiTheme="majorBidi" w:hAnsiTheme="majorBidi" w:cstheme="majorBidi"/>
          <w:b/>
          <w:bCs/>
          <w:sz w:val="24"/>
          <w:szCs w:val="24"/>
          <w:lang w:val="en-US"/>
        </w:rPr>
      </w:pPr>
      <w:r w:rsidRPr="00E35C4C">
        <w:rPr>
          <w:rFonts w:asciiTheme="majorBidi" w:hAnsiTheme="majorBidi" w:cstheme="majorBidi"/>
          <w:b/>
          <w:bCs/>
          <w:sz w:val="24"/>
          <w:szCs w:val="24"/>
          <w:lang w:val="en-US"/>
        </w:rPr>
        <w:t xml:space="preserve">5.1. </w:t>
      </w:r>
      <w:r w:rsidR="00E35C4C" w:rsidRPr="00E35C4C">
        <w:rPr>
          <w:rFonts w:asciiTheme="majorBidi" w:hAnsiTheme="majorBidi" w:cstheme="majorBidi"/>
          <w:b/>
          <w:bCs/>
          <w:sz w:val="24"/>
          <w:szCs w:val="24"/>
          <w:lang w:val="en-US"/>
        </w:rPr>
        <w:t>Crisis period specifications</w:t>
      </w:r>
    </w:p>
    <w:p w:rsidR="00402469" w:rsidRPr="004C16DD" w:rsidRDefault="00402469" w:rsidP="00DA5E0D">
      <w:pPr>
        <w:spacing w:line="240" w:lineRule="auto"/>
        <w:jc w:val="both"/>
        <w:rPr>
          <w:rFonts w:asciiTheme="majorBidi" w:hAnsiTheme="majorBidi" w:cstheme="majorBidi"/>
          <w:b/>
          <w:bCs/>
          <w:sz w:val="24"/>
          <w:szCs w:val="24"/>
          <w:lang w:val="en-US"/>
        </w:rPr>
      </w:pPr>
      <w:r w:rsidRPr="006F6A24">
        <w:rPr>
          <w:rFonts w:asciiTheme="majorBidi" w:hAnsiTheme="majorBidi" w:cstheme="majorBidi"/>
          <w:sz w:val="24"/>
          <w:szCs w:val="24"/>
          <w:lang w:val="en-US"/>
        </w:rPr>
        <w:t xml:space="preserve">Recent crises have some unique characteristics, such as length, reach and origins of crisis. Many studies use key economic and financial events to determine crisis duration and </w:t>
      </w:r>
      <w:r w:rsidRPr="006F6A24">
        <w:rPr>
          <w:rFonts w:asciiTheme="majorBidi" w:hAnsiTheme="majorBidi" w:cstheme="majorBidi"/>
          <w:sz w:val="24"/>
          <w:szCs w:val="24"/>
          <w:lang w:val="en-US"/>
        </w:rPr>
        <w:lastRenderedPageBreak/>
        <w:t>beginnings (Forbes and Rigobon, 2002; Chiang et al., 2007). Nevertheless, other studies follow a statistical approach using the Markov regime change processes to identify endogenously the crisis period (Boyer et al., 2006; Rodriguez, 2007). We should note</w:t>
      </w:r>
      <w:r w:rsidRPr="006F6A24">
        <w:rPr>
          <w:rFonts w:asciiTheme="majorBidi" w:hAnsiTheme="majorBidi" w:cstheme="majorBidi"/>
          <w:color w:val="FF0000"/>
          <w:sz w:val="24"/>
          <w:szCs w:val="24"/>
          <w:lang w:val="en-US"/>
        </w:rPr>
        <w:t xml:space="preserve"> </w:t>
      </w:r>
      <w:r w:rsidRPr="006F6A24">
        <w:rPr>
          <w:rFonts w:asciiTheme="majorBidi" w:hAnsiTheme="majorBidi" w:cstheme="majorBidi"/>
          <w:sz w:val="24"/>
          <w:szCs w:val="24"/>
          <w:lang w:val="en-US"/>
        </w:rPr>
        <w:t>that economic and statistical approaches are at least partly arbitrary. Some studies help to avoid discretion in defining the crisis period by using discretion in choosing the econometric model to estimate the location of the crisis period over time. Baur (2012) used key financial and economic events, he estimated excessive volatility to identify the crisis period, and he studied the transmission of the global financial crisis from the financial sector to the real economy.</w:t>
      </w:r>
    </w:p>
    <w:p w:rsidR="00267400" w:rsidRDefault="00402469" w:rsidP="00DA5E0D">
      <w:pPr>
        <w:spacing w:after="0" w:line="240" w:lineRule="auto"/>
        <w:jc w:val="both"/>
        <w:rPr>
          <w:rFonts w:asciiTheme="majorBidi" w:hAnsiTheme="majorBidi" w:cstheme="majorBidi"/>
          <w:sz w:val="24"/>
          <w:szCs w:val="24"/>
          <w:lang w:val="en-US"/>
        </w:rPr>
      </w:pPr>
      <w:r w:rsidRPr="006F6A24">
        <w:rPr>
          <w:rFonts w:asciiTheme="majorBidi" w:hAnsiTheme="majorBidi" w:cstheme="majorBidi"/>
          <w:sz w:val="24"/>
          <w:szCs w:val="24"/>
          <w:lang w:val="en-US"/>
        </w:rPr>
        <w:t>In this study, we specify the duration of global financial crisis and their phases according to economic and statistical approaches. We follow a statistical approach based on a Markov-dynamic regression model (MS-DR), which takes into account the endogenous structural breaks and thus allows determining the beginning and the end of each phase of the crises.</w:t>
      </w:r>
    </w:p>
    <w:p w:rsidR="00457CFF" w:rsidRPr="006F6A24" w:rsidRDefault="00457CFF" w:rsidP="00DA5E0D">
      <w:pPr>
        <w:spacing w:after="0" w:line="240" w:lineRule="auto"/>
        <w:jc w:val="both"/>
        <w:rPr>
          <w:rFonts w:asciiTheme="majorBidi" w:hAnsiTheme="majorBidi" w:cstheme="majorBidi"/>
          <w:sz w:val="24"/>
          <w:szCs w:val="24"/>
          <w:lang w:val="en-US"/>
        </w:rPr>
      </w:pPr>
    </w:p>
    <w:p w:rsidR="00267400" w:rsidRDefault="00267400" w:rsidP="00BE0933">
      <w:pPr>
        <w:spacing w:line="360" w:lineRule="auto"/>
        <w:jc w:val="center"/>
        <w:rPr>
          <w:rFonts w:asciiTheme="majorBidi" w:hAnsiTheme="majorBidi" w:cstheme="majorBidi"/>
          <w:b/>
          <w:bCs/>
          <w:sz w:val="24"/>
          <w:szCs w:val="24"/>
        </w:rPr>
      </w:pPr>
      <w:r w:rsidRPr="00D42DF4">
        <w:rPr>
          <w:rFonts w:asciiTheme="majorBidi" w:hAnsiTheme="majorBidi" w:cstheme="majorBidi"/>
          <w:b/>
          <w:bCs/>
          <w:noProof/>
          <w:sz w:val="24"/>
          <w:szCs w:val="24"/>
          <w:lang w:eastAsia="fr-FR"/>
        </w:rPr>
        <w:drawing>
          <wp:inline distT="0" distB="0" distL="0" distR="0" wp14:anchorId="18E94C39" wp14:editId="491DEC17">
            <wp:extent cx="5219065" cy="1838325"/>
            <wp:effectExtent l="0" t="0" r="63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2866" cy="1843186"/>
                    </a:xfrm>
                    <a:prstGeom prst="rect">
                      <a:avLst/>
                    </a:prstGeom>
                    <a:noFill/>
                    <a:ln>
                      <a:noFill/>
                    </a:ln>
                  </pic:spPr>
                </pic:pic>
              </a:graphicData>
            </a:graphic>
          </wp:inline>
        </w:drawing>
      </w:r>
    </w:p>
    <w:p w:rsidR="00910986" w:rsidRPr="00827D9C" w:rsidRDefault="00267400" w:rsidP="00827D9C">
      <w:pPr>
        <w:spacing w:line="360" w:lineRule="auto"/>
        <w:rPr>
          <w:rFonts w:asciiTheme="majorBidi" w:hAnsiTheme="majorBidi" w:cstheme="majorBidi"/>
          <w:b/>
          <w:bCs/>
          <w:sz w:val="24"/>
          <w:szCs w:val="24"/>
          <w:lang w:val="en-US"/>
        </w:rPr>
      </w:pPr>
      <w:r w:rsidRPr="004C16DD">
        <w:rPr>
          <w:rFonts w:asciiTheme="majorBidi" w:hAnsiTheme="majorBidi" w:cstheme="majorBidi"/>
          <w:b/>
          <w:bCs/>
          <w:sz w:val="24"/>
          <w:szCs w:val="24"/>
          <w:lang w:val="en-US"/>
        </w:rPr>
        <w:t xml:space="preserve">Figure </w:t>
      </w:r>
      <w:r w:rsidR="006F6A24" w:rsidRPr="004C16DD">
        <w:rPr>
          <w:rFonts w:asciiTheme="majorBidi" w:hAnsiTheme="majorBidi" w:cstheme="majorBidi"/>
          <w:b/>
          <w:bCs/>
          <w:sz w:val="24"/>
          <w:szCs w:val="24"/>
          <w:lang w:val="en-US"/>
        </w:rPr>
        <w:t>3.</w:t>
      </w:r>
      <w:r w:rsidR="006F6A24" w:rsidRPr="004C16DD">
        <w:rPr>
          <w:rFonts w:asciiTheme="majorBidi" w:hAnsiTheme="majorBidi" w:cstheme="majorBidi"/>
          <w:sz w:val="24"/>
          <w:szCs w:val="24"/>
          <w:lang w:val="en-US"/>
        </w:rPr>
        <w:t xml:space="preserve"> </w:t>
      </w:r>
      <w:r w:rsidR="00827D9C" w:rsidRPr="00827D9C">
        <w:rPr>
          <w:rFonts w:asciiTheme="majorBidi" w:hAnsiTheme="majorBidi" w:cstheme="majorBidi"/>
          <w:sz w:val="24"/>
          <w:szCs w:val="24"/>
          <w:lang w:val="en-US"/>
        </w:rPr>
        <w:t xml:space="preserve">Regime classification of stock index </w:t>
      </w:r>
      <w:r w:rsidR="00827D9C">
        <w:rPr>
          <w:rFonts w:asciiTheme="majorBidi" w:hAnsiTheme="majorBidi" w:cstheme="majorBidi"/>
          <w:sz w:val="24"/>
          <w:szCs w:val="24"/>
          <w:lang w:val="en-US"/>
        </w:rPr>
        <w:t>“</w:t>
      </w:r>
      <w:r w:rsidR="00827D9C" w:rsidRPr="00827D9C">
        <w:rPr>
          <w:rFonts w:asciiTheme="majorBidi" w:hAnsiTheme="majorBidi" w:cstheme="majorBidi"/>
          <w:sz w:val="24"/>
          <w:szCs w:val="24"/>
          <w:lang w:val="en-US"/>
        </w:rPr>
        <w:t>conditional volatilities</w:t>
      </w:r>
      <w:r w:rsidR="00827D9C">
        <w:rPr>
          <w:rFonts w:asciiTheme="majorBidi" w:hAnsiTheme="majorBidi" w:cstheme="majorBidi"/>
          <w:sz w:val="24"/>
          <w:szCs w:val="24"/>
          <w:lang w:val="en-US"/>
        </w:rPr>
        <w:t>’</w:t>
      </w:r>
      <w:r w:rsidR="00827D9C" w:rsidRPr="00827D9C">
        <w:rPr>
          <w:rFonts w:asciiTheme="majorBidi" w:hAnsiTheme="majorBidi" w:cstheme="majorBidi"/>
          <w:sz w:val="24"/>
          <w:szCs w:val="24"/>
          <w:lang w:val="en-US"/>
        </w:rPr>
        <w:t>’</w:t>
      </w:r>
    </w:p>
    <w:p w:rsidR="00267400" w:rsidRDefault="00267400" w:rsidP="00267400">
      <w:pPr>
        <w:spacing w:line="360" w:lineRule="auto"/>
        <w:jc w:val="center"/>
        <w:rPr>
          <w:rFonts w:asciiTheme="majorBidi" w:hAnsiTheme="majorBidi" w:cstheme="majorBidi"/>
          <w:b/>
          <w:bCs/>
          <w:sz w:val="24"/>
          <w:szCs w:val="24"/>
        </w:rPr>
      </w:pPr>
      <w:r w:rsidRPr="00371AD3">
        <w:rPr>
          <w:rFonts w:asciiTheme="majorBidi" w:hAnsiTheme="majorBidi" w:cstheme="majorBidi"/>
          <w:b/>
          <w:bCs/>
          <w:noProof/>
          <w:sz w:val="24"/>
          <w:szCs w:val="24"/>
          <w:lang w:eastAsia="fr-FR"/>
        </w:rPr>
        <w:drawing>
          <wp:inline distT="0" distB="0" distL="0" distR="0" wp14:anchorId="1BF70FD7" wp14:editId="70276AA4">
            <wp:extent cx="5083955" cy="1743075"/>
            <wp:effectExtent l="0" t="0" r="254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54627" cy="1767305"/>
                    </a:xfrm>
                    <a:prstGeom prst="rect">
                      <a:avLst/>
                    </a:prstGeom>
                    <a:noFill/>
                    <a:ln>
                      <a:noFill/>
                    </a:ln>
                  </pic:spPr>
                </pic:pic>
              </a:graphicData>
            </a:graphic>
          </wp:inline>
        </w:drawing>
      </w:r>
    </w:p>
    <w:p w:rsidR="00267400" w:rsidRPr="00827D9C" w:rsidRDefault="00827D9C" w:rsidP="00827D9C">
      <w:pPr>
        <w:spacing w:line="360" w:lineRule="auto"/>
        <w:rPr>
          <w:rFonts w:asciiTheme="majorBidi" w:hAnsiTheme="majorBidi" w:cstheme="majorBidi"/>
          <w:sz w:val="24"/>
          <w:szCs w:val="24"/>
          <w:lang w:val="en-US"/>
        </w:rPr>
      </w:pPr>
      <w:r w:rsidRPr="00827D9C">
        <w:rPr>
          <w:rFonts w:asciiTheme="majorBidi" w:hAnsiTheme="majorBidi" w:cstheme="majorBidi"/>
          <w:b/>
          <w:bCs/>
          <w:sz w:val="24"/>
          <w:szCs w:val="24"/>
          <w:lang w:val="en-US"/>
        </w:rPr>
        <w:t>Figure</w:t>
      </w:r>
      <w:r w:rsidR="006F6A24" w:rsidRPr="00827D9C">
        <w:rPr>
          <w:rFonts w:asciiTheme="majorBidi" w:hAnsiTheme="majorBidi" w:cstheme="majorBidi"/>
          <w:b/>
          <w:bCs/>
          <w:sz w:val="24"/>
          <w:szCs w:val="24"/>
          <w:lang w:val="en-US"/>
        </w:rPr>
        <w:t xml:space="preserve"> 4</w:t>
      </w:r>
      <w:r>
        <w:rPr>
          <w:rFonts w:asciiTheme="majorBidi" w:hAnsiTheme="majorBidi" w:cstheme="majorBidi"/>
          <w:b/>
          <w:bCs/>
          <w:sz w:val="24"/>
          <w:szCs w:val="24"/>
          <w:lang w:val="en-US"/>
        </w:rPr>
        <w:t>.</w:t>
      </w:r>
      <w:r w:rsidR="00267400" w:rsidRPr="00827D9C">
        <w:rPr>
          <w:rFonts w:asciiTheme="majorBidi" w:hAnsiTheme="majorBidi" w:cstheme="majorBidi"/>
          <w:b/>
          <w:bCs/>
          <w:sz w:val="24"/>
          <w:szCs w:val="24"/>
          <w:lang w:val="en-US"/>
        </w:rPr>
        <w:t xml:space="preserve"> </w:t>
      </w:r>
      <w:r w:rsidRPr="00827D9C">
        <w:rPr>
          <w:rFonts w:asciiTheme="majorBidi" w:hAnsiTheme="majorBidi" w:cstheme="majorBidi"/>
          <w:sz w:val="24"/>
          <w:szCs w:val="24"/>
          <w:lang w:val="en-US"/>
        </w:rPr>
        <w:t>Regime classification of exchange “conditional volatilities’’</w:t>
      </w:r>
    </w:p>
    <w:p w:rsidR="00457CFF" w:rsidRDefault="00457CFF" w:rsidP="00910986">
      <w:pPr>
        <w:spacing w:after="0" w:line="240" w:lineRule="auto"/>
        <w:jc w:val="both"/>
        <w:rPr>
          <w:rFonts w:asciiTheme="majorBidi" w:eastAsiaTheme="minorEastAsia" w:hAnsiTheme="majorBidi" w:cstheme="majorBidi"/>
          <w:sz w:val="24"/>
          <w:szCs w:val="24"/>
          <w:lang w:val="en-US"/>
        </w:rPr>
      </w:pPr>
    </w:p>
    <w:p w:rsidR="00FC3AB3" w:rsidRPr="006F3D83" w:rsidRDefault="00FC3AB3" w:rsidP="00910986">
      <w:pPr>
        <w:spacing w:after="0" w:line="240" w:lineRule="auto"/>
        <w:jc w:val="both"/>
        <w:rPr>
          <w:rFonts w:asciiTheme="majorBidi" w:eastAsiaTheme="minorEastAsia" w:hAnsiTheme="majorBidi" w:cstheme="majorBidi"/>
          <w:sz w:val="24"/>
          <w:szCs w:val="24"/>
          <w:lang w:val="en-US"/>
        </w:rPr>
      </w:pPr>
      <w:r w:rsidRPr="006F6A24">
        <w:rPr>
          <w:rFonts w:asciiTheme="majorBidi" w:eastAsiaTheme="minorEastAsia" w:hAnsiTheme="majorBidi" w:cstheme="majorBidi"/>
          <w:sz w:val="24"/>
          <w:szCs w:val="24"/>
          <w:lang w:val="en-US"/>
        </w:rPr>
        <w:t>Figure 3</w:t>
      </w:r>
      <w:r w:rsidR="006F6A24" w:rsidRPr="006F6A24">
        <w:rPr>
          <w:rFonts w:asciiTheme="majorBidi" w:eastAsiaTheme="minorEastAsia" w:hAnsiTheme="majorBidi" w:cstheme="majorBidi"/>
          <w:sz w:val="24"/>
          <w:szCs w:val="24"/>
          <w:lang w:val="en-US"/>
        </w:rPr>
        <w:t xml:space="preserve"> and</w:t>
      </w:r>
      <w:r w:rsidR="006F6A24" w:rsidRPr="006F6A24">
        <w:rPr>
          <w:rFonts w:asciiTheme="majorBidi" w:eastAsiaTheme="minorEastAsia" w:hAnsiTheme="majorBidi" w:cstheme="majorBidi"/>
          <w:b/>
          <w:bCs/>
          <w:sz w:val="24"/>
          <w:szCs w:val="24"/>
          <w:lang w:val="en-US"/>
        </w:rPr>
        <w:t xml:space="preserve"> </w:t>
      </w:r>
      <w:r w:rsidR="006F6A24" w:rsidRPr="006F6A24">
        <w:rPr>
          <w:rFonts w:asciiTheme="majorBidi" w:eastAsiaTheme="minorEastAsia" w:hAnsiTheme="majorBidi" w:cstheme="majorBidi"/>
          <w:sz w:val="24"/>
          <w:szCs w:val="24"/>
          <w:lang w:val="en-US"/>
        </w:rPr>
        <w:t xml:space="preserve">Figure. 4 </w:t>
      </w:r>
      <w:r w:rsidRPr="006F6A24">
        <w:rPr>
          <w:rFonts w:asciiTheme="majorBidi" w:eastAsiaTheme="minorEastAsia" w:hAnsiTheme="majorBidi" w:cstheme="majorBidi"/>
          <w:sz w:val="24"/>
          <w:szCs w:val="24"/>
          <w:lang w:val="en-US"/>
        </w:rPr>
        <w:t xml:space="preserve">shows Regime 0, in light blue, corresponds to periods of stable and low volatility. </w:t>
      </w:r>
      <w:r w:rsidRPr="00827D9C">
        <w:rPr>
          <w:rFonts w:asciiTheme="majorBidi" w:eastAsiaTheme="minorEastAsia" w:hAnsiTheme="majorBidi" w:cstheme="majorBidi"/>
          <w:sz w:val="24"/>
          <w:szCs w:val="24"/>
          <w:lang w:val="en-US"/>
        </w:rPr>
        <w:t>Regime</w:t>
      </w:r>
      <w:r w:rsidRPr="00827D9C">
        <w:rPr>
          <w:lang w:val="en-US"/>
        </w:rPr>
        <w:t xml:space="preserve"> </w:t>
      </w:r>
      <w:r w:rsidRPr="00827D9C">
        <w:rPr>
          <w:rFonts w:asciiTheme="majorBidi" w:eastAsiaTheme="minorEastAsia" w:hAnsiTheme="majorBidi" w:cstheme="majorBidi"/>
          <w:sz w:val="24"/>
          <w:szCs w:val="24"/>
          <w:lang w:val="en-US"/>
        </w:rPr>
        <w:t xml:space="preserve">1, in grey, </w:t>
      </w:r>
      <w:r w:rsidRPr="004C16DD">
        <w:rPr>
          <w:rFonts w:asciiTheme="majorBidi" w:eastAsiaTheme="minorEastAsia" w:hAnsiTheme="majorBidi" w:cstheme="majorBidi"/>
          <w:sz w:val="24"/>
          <w:szCs w:val="24"/>
          <w:lang w:val="en-US"/>
        </w:rPr>
        <w:t>denotes period</w:t>
      </w:r>
      <w:r w:rsidRPr="006F3D83">
        <w:rPr>
          <w:rFonts w:asciiTheme="majorBidi" w:eastAsiaTheme="minorEastAsia" w:hAnsiTheme="majorBidi" w:cstheme="majorBidi"/>
          <w:sz w:val="24"/>
          <w:szCs w:val="24"/>
          <w:lang w:val="en-US"/>
        </w:rPr>
        <w:t>s of rising and persistent volatility returns. The red columns indicate the smoothed regime probabilities, while the grey shaded spaces are the regimes of excess volatilities according to MS-DR model.</w:t>
      </w:r>
    </w:p>
    <w:p w:rsidR="00CB2396" w:rsidRDefault="007849A2" w:rsidP="00910986">
      <w:pPr>
        <w:spacing w:after="0" w:line="240" w:lineRule="auto"/>
        <w:jc w:val="both"/>
        <w:rPr>
          <w:rFonts w:asciiTheme="majorBidi" w:hAnsiTheme="majorBidi" w:cstheme="majorBidi"/>
          <w:sz w:val="24"/>
          <w:szCs w:val="24"/>
          <w:lang w:val="en-US"/>
        </w:rPr>
      </w:pPr>
      <w:r w:rsidRPr="007849A2">
        <w:rPr>
          <w:rFonts w:asciiTheme="majorBidi" w:hAnsiTheme="majorBidi" w:cstheme="majorBidi"/>
          <w:sz w:val="24"/>
          <w:szCs w:val="24"/>
          <w:lang w:val="en-US"/>
        </w:rPr>
        <w:t>Engle and Ng (1993) proposed a set of asymmetric volatility tests named by the sign and size bias tests. These tests were used to determine whether an asymmetric model is needed for a given series or whether the symmetric GARCH model is verified.</w:t>
      </w:r>
    </w:p>
    <w:p w:rsidR="00910986" w:rsidRDefault="00910986" w:rsidP="00910986">
      <w:pPr>
        <w:spacing w:after="0" w:line="240" w:lineRule="auto"/>
        <w:jc w:val="both"/>
        <w:rPr>
          <w:rFonts w:asciiTheme="majorBidi" w:hAnsiTheme="majorBidi" w:cstheme="majorBidi"/>
          <w:sz w:val="24"/>
          <w:szCs w:val="24"/>
          <w:lang w:val="en-US"/>
        </w:rPr>
      </w:pPr>
    </w:p>
    <w:p w:rsidR="00457CFF" w:rsidRDefault="00457CFF" w:rsidP="00910986">
      <w:pPr>
        <w:spacing w:after="0" w:line="240" w:lineRule="auto"/>
        <w:jc w:val="both"/>
        <w:rPr>
          <w:rFonts w:asciiTheme="majorBidi" w:hAnsiTheme="majorBidi" w:cstheme="majorBidi"/>
          <w:sz w:val="24"/>
          <w:szCs w:val="24"/>
          <w:lang w:val="en-US"/>
        </w:rPr>
      </w:pPr>
    </w:p>
    <w:p w:rsidR="00457CFF" w:rsidRDefault="00457CFF" w:rsidP="00910986">
      <w:pPr>
        <w:spacing w:after="0" w:line="240" w:lineRule="auto"/>
        <w:jc w:val="both"/>
        <w:rPr>
          <w:rFonts w:asciiTheme="majorBidi" w:hAnsiTheme="majorBidi" w:cstheme="majorBidi"/>
          <w:sz w:val="24"/>
          <w:szCs w:val="24"/>
          <w:lang w:val="en-US"/>
        </w:rPr>
      </w:pPr>
    </w:p>
    <w:p w:rsidR="00457CFF" w:rsidRDefault="00457CFF" w:rsidP="00910986">
      <w:pPr>
        <w:spacing w:after="0" w:line="240" w:lineRule="auto"/>
        <w:jc w:val="both"/>
        <w:rPr>
          <w:rFonts w:asciiTheme="majorBidi" w:hAnsiTheme="majorBidi" w:cstheme="majorBidi"/>
          <w:sz w:val="24"/>
          <w:szCs w:val="24"/>
          <w:lang w:val="en-US"/>
        </w:rPr>
      </w:pPr>
    </w:p>
    <w:p w:rsidR="00457CFF" w:rsidRPr="00BE0933" w:rsidRDefault="00457CFF" w:rsidP="00910986">
      <w:pPr>
        <w:spacing w:after="0" w:line="240" w:lineRule="auto"/>
        <w:jc w:val="both"/>
        <w:rPr>
          <w:rFonts w:asciiTheme="majorBidi" w:hAnsiTheme="majorBidi" w:cstheme="majorBidi"/>
          <w:sz w:val="24"/>
          <w:szCs w:val="24"/>
          <w:lang w:val="en-US"/>
        </w:rPr>
      </w:pPr>
    </w:p>
    <w:tbl>
      <w:tblPr>
        <w:tblW w:w="6347" w:type="dxa"/>
        <w:jc w:val="center"/>
        <w:tblLayout w:type="fixed"/>
        <w:tblCellMar>
          <w:left w:w="0" w:type="dxa"/>
          <w:right w:w="0" w:type="dxa"/>
        </w:tblCellMar>
        <w:tblLook w:val="04A0" w:firstRow="1" w:lastRow="0" w:firstColumn="1" w:lastColumn="0" w:noHBand="0" w:noVBand="1"/>
      </w:tblPr>
      <w:tblGrid>
        <w:gridCol w:w="20"/>
        <w:gridCol w:w="44"/>
        <w:gridCol w:w="1731"/>
        <w:gridCol w:w="1133"/>
        <w:gridCol w:w="1215"/>
        <w:gridCol w:w="1244"/>
        <w:gridCol w:w="915"/>
        <w:gridCol w:w="25"/>
        <w:gridCol w:w="20"/>
      </w:tblGrid>
      <w:tr w:rsidR="00102472" w:rsidRPr="004A058C" w:rsidTr="00457CFF">
        <w:trPr>
          <w:trHeight w:val="580"/>
          <w:jc w:val="center"/>
        </w:trPr>
        <w:tc>
          <w:tcPr>
            <w:tcW w:w="20" w:type="dxa"/>
            <w:tcBorders>
              <w:top w:val="single" w:sz="4" w:space="0" w:color="auto"/>
              <w:left w:val="nil"/>
              <w:bottom w:val="nil"/>
              <w:right w:val="nil"/>
            </w:tcBorders>
          </w:tcPr>
          <w:p w:rsidR="00102472" w:rsidRPr="007849A2" w:rsidRDefault="00102472" w:rsidP="00AF3E6A">
            <w:pPr>
              <w:rPr>
                <w:rFonts w:ascii="Calibri" w:hAnsi="Calibri" w:cs="Calibri"/>
                <w:sz w:val="18"/>
                <w:szCs w:val="18"/>
                <w:lang w:val="en-US"/>
              </w:rPr>
            </w:pPr>
          </w:p>
        </w:tc>
        <w:tc>
          <w:tcPr>
            <w:tcW w:w="44" w:type="dxa"/>
            <w:tcBorders>
              <w:top w:val="single" w:sz="4" w:space="0" w:color="auto"/>
              <w:left w:val="nil"/>
              <w:bottom w:val="nil"/>
              <w:right w:val="single" w:sz="4" w:space="0" w:color="auto"/>
            </w:tcBorders>
            <w:shd w:val="clear" w:color="auto" w:fill="auto"/>
            <w:noWrap/>
            <w:tcMar>
              <w:top w:w="12" w:type="dxa"/>
              <w:left w:w="12" w:type="dxa"/>
              <w:bottom w:w="0" w:type="dxa"/>
              <w:right w:w="12" w:type="dxa"/>
            </w:tcMar>
            <w:vAlign w:val="bottom"/>
          </w:tcPr>
          <w:p w:rsidR="00102472" w:rsidRPr="007849A2" w:rsidRDefault="00102472" w:rsidP="00AF3E6A">
            <w:pPr>
              <w:rPr>
                <w:rFonts w:ascii="Calibri" w:hAnsi="Calibri" w:cs="Calibri"/>
                <w:sz w:val="18"/>
                <w:szCs w:val="18"/>
                <w:lang w:val="en-US"/>
              </w:rPr>
            </w:pPr>
          </w:p>
        </w:tc>
        <w:tc>
          <w:tcPr>
            <w:tcW w:w="1731" w:type="dxa"/>
            <w:tcBorders>
              <w:top w:val="single" w:sz="4" w:space="0" w:color="auto"/>
              <w:left w:val="single" w:sz="4" w:space="0" w:color="auto"/>
              <w:bottom w:val="single" w:sz="4" w:space="0" w:color="auto"/>
            </w:tcBorders>
            <w:shd w:val="clear" w:color="auto" w:fill="auto"/>
            <w:noWrap/>
            <w:tcMar>
              <w:top w:w="12" w:type="dxa"/>
              <w:left w:w="12" w:type="dxa"/>
              <w:bottom w:w="0" w:type="dxa"/>
              <w:right w:w="12" w:type="dxa"/>
            </w:tcMar>
            <w:vAlign w:val="bottom"/>
          </w:tcPr>
          <w:p w:rsidR="00102472" w:rsidRPr="007849A2" w:rsidRDefault="00102472" w:rsidP="00AF3E6A">
            <w:pPr>
              <w:jc w:val="center"/>
              <w:rPr>
                <w:rFonts w:ascii="Calibri" w:hAnsi="Calibri" w:cs="Calibri"/>
                <w:b/>
                <w:bCs/>
                <w:sz w:val="18"/>
                <w:szCs w:val="18"/>
                <w:lang w:val="en-US"/>
              </w:rPr>
            </w:pPr>
          </w:p>
        </w:tc>
        <w:tc>
          <w:tcPr>
            <w:tcW w:w="4507" w:type="dxa"/>
            <w:gridSpan w:val="4"/>
            <w:tcBorders>
              <w:top w:val="single" w:sz="4" w:space="0" w:color="auto"/>
              <w:bottom w:val="single" w:sz="4" w:space="0" w:color="auto"/>
              <w:right w:val="single" w:sz="4" w:space="0" w:color="auto"/>
            </w:tcBorders>
          </w:tcPr>
          <w:p w:rsidR="00102472" w:rsidRPr="005942A9" w:rsidRDefault="00910986" w:rsidP="00910986">
            <w:pPr>
              <w:rPr>
                <w:rFonts w:asciiTheme="majorBidi" w:hAnsiTheme="majorBidi" w:cstheme="majorBidi"/>
                <w:b/>
                <w:bCs/>
                <w:lang w:val="en-US"/>
              </w:rPr>
            </w:pPr>
            <w:r w:rsidRPr="005942A9">
              <w:rPr>
                <w:rFonts w:asciiTheme="majorBidi" w:hAnsiTheme="majorBidi" w:cstheme="majorBidi"/>
                <w:b/>
                <w:bCs/>
                <w:lang w:val="en-US"/>
              </w:rPr>
              <w:t>Table</w:t>
            </w:r>
            <w:r w:rsidR="005942A9">
              <w:rPr>
                <w:rFonts w:asciiTheme="majorBidi" w:hAnsiTheme="majorBidi" w:cstheme="majorBidi"/>
                <w:b/>
                <w:bCs/>
                <w:lang w:val="en-US"/>
              </w:rPr>
              <w:t xml:space="preserve"> </w:t>
            </w:r>
            <w:r w:rsidRPr="005942A9">
              <w:rPr>
                <w:rFonts w:asciiTheme="majorBidi" w:hAnsiTheme="majorBidi" w:cstheme="majorBidi"/>
                <w:b/>
                <w:bCs/>
                <w:lang w:val="en-US"/>
              </w:rPr>
              <w:t xml:space="preserve">2. </w:t>
            </w:r>
            <w:r w:rsidR="00102472" w:rsidRPr="005942A9">
              <w:rPr>
                <w:rFonts w:asciiTheme="majorBidi" w:hAnsiTheme="majorBidi" w:cstheme="majorBidi"/>
                <w:lang w:val="en-US"/>
              </w:rPr>
              <w:t>Tests for Sign and Size Bias</w:t>
            </w:r>
          </w:p>
        </w:tc>
        <w:tc>
          <w:tcPr>
            <w:tcW w:w="25" w:type="dxa"/>
            <w:tcBorders>
              <w:top w:val="single" w:sz="4" w:space="0" w:color="auto"/>
              <w:left w:val="single" w:sz="4" w:space="0" w:color="auto"/>
              <w:bottom w:val="single" w:sz="8" w:space="0" w:color="auto"/>
              <w:right w:val="nil"/>
            </w:tcBorders>
          </w:tcPr>
          <w:p w:rsidR="00102472" w:rsidRPr="007849A2" w:rsidRDefault="00102472" w:rsidP="00AF3E6A">
            <w:pPr>
              <w:rPr>
                <w:rFonts w:ascii="Calibri" w:hAnsi="Calibri" w:cs="Calibri"/>
                <w:b/>
                <w:bCs/>
                <w:sz w:val="18"/>
                <w:szCs w:val="18"/>
                <w:lang w:val="en-US"/>
              </w:rPr>
            </w:pPr>
          </w:p>
        </w:tc>
        <w:tc>
          <w:tcPr>
            <w:tcW w:w="20" w:type="dxa"/>
            <w:tcBorders>
              <w:top w:val="single" w:sz="4" w:space="0" w:color="auto"/>
              <w:left w:val="nil"/>
              <w:bottom w:val="single" w:sz="8" w:space="0" w:color="auto"/>
              <w:right w:val="nil"/>
            </w:tcBorders>
          </w:tcPr>
          <w:p w:rsidR="00102472" w:rsidRPr="007849A2" w:rsidRDefault="00102472" w:rsidP="00AF3E6A">
            <w:pPr>
              <w:rPr>
                <w:rFonts w:ascii="Calibri" w:hAnsi="Calibri" w:cs="Calibri"/>
                <w:b/>
                <w:bCs/>
                <w:sz w:val="18"/>
                <w:szCs w:val="18"/>
                <w:lang w:val="en-US"/>
              </w:rPr>
            </w:pPr>
          </w:p>
        </w:tc>
      </w:tr>
      <w:tr w:rsidR="00102472" w:rsidRPr="001C4846" w:rsidTr="00457CFF">
        <w:trPr>
          <w:trHeight w:val="271"/>
          <w:jc w:val="center"/>
        </w:trPr>
        <w:tc>
          <w:tcPr>
            <w:tcW w:w="20" w:type="dxa"/>
            <w:tcBorders>
              <w:top w:val="single" w:sz="4" w:space="0" w:color="auto"/>
              <w:left w:val="nil"/>
              <w:bottom w:val="nil"/>
              <w:right w:val="nil"/>
            </w:tcBorders>
          </w:tcPr>
          <w:p w:rsidR="00102472" w:rsidRPr="007849A2" w:rsidRDefault="00102472" w:rsidP="00AF3E6A">
            <w:pPr>
              <w:rPr>
                <w:rFonts w:ascii="Calibri" w:hAnsi="Calibri" w:cs="Calibri"/>
                <w:sz w:val="18"/>
                <w:szCs w:val="18"/>
                <w:lang w:val="en-US"/>
              </w:rPr>
            </w:pPr>
          </w:p>
        </w:tc>
        <w:tc>
          <w:tcPr>
            <w:tcW w:w="44" w:type="dxa"/>
            <w:tcBorders>
              <w:top w:val="single" w:sz="4" w:space="0" w:color="auto"/>
              <w:left w:val="nil"/>
              <w:bottom w:val="nil"/>
              <w:right w:val="single" w:sz="4" w:space="0" w:color="auto"/>
            </w:tcBorders>
            <w:shd w:val="clear" w:color="auto" w:fill="auto"/>
            <w:noWrap/>
            <w:tcMar>
              <w:top w:w="12" w:type="dxa"/>
              <w:left w:w="12" w:type="dxa"/>
              <w:bottom w:w="0" w:type="dxa"/>
              <w:right w:w="12" w:type="dxa"/>
            </w:tcMar>
            <w:vAlign w:val="bottom"/>
            <w:hideMark/>
          </w:tcPr>
          <w:p w:rsidR="00102472" w:rsidRPr="007849A2" w:rsidRDefault="00102472" w:rsidP="00AF3E6A">
            <w:pPr>
              <w:rPr>
                <w:rFonts w:ascii="Calibri" w:hAnsi="Calibri" w:cs="Calibri"/>
                <w:sz w:val="18"/>
                <w:szCs w:val="18"/>
                <w:lang w:val="en-US"/>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102472" w:rsidRPr="007849A2" w:rsidRDefault="00102472" w:rsidP="00AF3E6A">
            <w:pPr>
              <w:jc w:val="center"/>
              <w:rPr>
                <w:rFonts w:ascii="Calibri" w:hAnsi="Calibri" w:cs="Calibri"/>
                <w:b/>
                <w:bCs/>
                <w:sz w:val="18"/>
                <w:szCs w:val="18"/>
                <w:lang w:val="en-US"/>
              </w:rPr>
            </w:pPr>
            <w:r w:rsidRPr="007849A2">
              <w:rPr>
                <w:rFonts w:ascii="Calibri" w:hAnsi="Calibri" w:cs="Calibri"/>
                <w:b/>
                <w:bCs/>
                <w:sz w:val="18"/>
                <w:szCs w:val="18"/>
                <w:lang w:val="en-US"/>
              </w:rPr>
              <w:t> </w:t>
            </w:r>
          </w:p>
        </w:tc>
        <w:tc>
          <w:tcPr>
            <w:tcW w:w="1133" w:type="dxa"/>
            <w:tcBorders>
              <w:top w:val="single" w:sz="4" w:space="0" w:color="auto"/>
              <w:left w:val="single" w:sz="4" w:space="0" w:color="auto"/>
              <w:bottom w:val="single" w:sz="4" w:space="0" w:color="auto"/>
              <w:right w:val="single" w:sz="4" w:space="0" w:color="auto"/>
            </w:tcBorders>
          </w:tcPr>
          <w:p w:rsidR="00102472" w:rsidRPr="007849A2" w:rsidRDefault="00102472" w:rsidP="00AF3E6A">
            <w:pPr>
              <w:rPr>
                <w:b/>
                <w:bCs/>
                <w:sz w:val="18"/>
                <w:szCs w:val="18"/>
                <w:lang w:val="en-US"/>
              </w:rPr>
            </w:pPr>
            <w:r w:rsidRPr="007849A2">
              <w:rPr>
                <w:b/>
                <w:bCs/>
                <w:sz w:val="18"/>
                <w:szCs w:val="18"/>
                <w:lang w:val="en-US"/>
              </w:rPr>
              <w:t xml:space="preserve">                    </w:t>
            </w:r>
          </w:p>
        </w:tc>
        <w:tc>
          <w:tcPr>
            <w:tcW w:w="1215" w:type="dxa"/>
            <w:tcBorders>
              <w:top w:val="single" w:sz="4" w:space="0" w:color="auto"/>
              <w:left w:val="single" w:sz="4" w:space="0" w:color="auto"/>
              <w:bottom w:val="single" w:sz="4" w:space="0" w:color="auto"/>
              <w:right w:val="single" w:sz="4" w:space="0" w:color="auto"/>
            </w:tcBorders>
          </w:tcPr>
          <w:p w:rsidR="00102472" w:rsidRPr="001C4846" w:rsidRDefault="00102472" w:rsidP="005F4CAA">
            <w:pPr>
              <w:jc w:val="center"/>
              <w:rPr>
                <w:rFonts w:ascii="Calibri" w:hAnsi="Calibri" w:cs="Calibri"/>
                <w:b/>
                <w:bCs/>
                <w:sz w:val="18"/>
                <w:szCs w:val="18"/>
              </w:rPr>
            </w:pPr>
            <w:r>
              <w:rPr>
                <w:rFonts w:ascii="Calibri" w:hAnsi="Calibri" w:cs="Calibri"/>
                <w:b/>
                <w:bCs/>
                <w:sz w:val="18"/>
                <w:szCs w:val="18"/>
              </w:rPr>
              <w:t>TND/USD</w:t>
            </w:r>
          </w:p>
        </w:tc>
        <w:tc>
          <w:tcPr>
            <w:tcW w:w="2159" w:type="dxa"/>
            <w:gridSpan w:val="2"/>
            <w:tcBorders>
              <w:top w:val="single" w:sz="4" w:space="0" w:color="auto"/>
              <w:left w:val="single" w:sz="4" w:space="0" w:color="auto"/>
              <w:bottom w:val="single" w:sz="4" w:space="0" w:color="auto"/>
              <w:right w:val="single" w:sz="4" w:space="0" w:color="auto"/>
            </w:tcBorders>
          </w:tcPr>
          <w:p w:rsidR="00102472" w:rsidRPr="001C4846" w:rsidRDefault="00102472" w:rsidP="00AF3E6A">
            <w:pPr>
              <w:rPr>
                <w:rFonts w:ascii="Calibri" w:hAnsi="Calibri" w:cs="Calibri"/>
                <w:b/>
                <w:bCs/>
                <w:sz w:val="18"/>
                <w:szCs w:val="18"/>
              </w:rPr>
            </w:pPr>
            <w:r w:rsidRPr="001C4846">
              <w:rPr>
                <w:rFonts w:ascii="Calibri" w:hAnsi="Calibri" w:cs="Calibri"/>
                <w:b/>
                <w:bCs/>
                <w:sz w:val="18"/>
                <w:szCs w:val="18"/>
              </w:rPr>
              <w:t xml:space="preserve">         </w:t>
            </w:r>
            <w:r>
              <w:rPr>
                <w:rFonts w:ascii="Calibri" w:hAnsi="Calibri" w:cs="Calibri"/>
                <w:b/>
                <w:bCs/>
                <w:sz w:val="18"/>
                <w:szCs w:val="18"/>
              </w:rPr>
              <w:t xml:space="preserve">       </w:t>
            </w:r>
            <w:r w:rsidRPr="001C4846">
              <w:rPr>
                <w:rFonts w:ascii="Calibri" w:hAnsi="Calibri" w:cs="Calibri"/>
                <w:b/>
                <w:bCs/>
                <w:sz w:val="18"/>
                <w:szCs w:val="18"/>
              </w:rPr>
              <w:t xml:space="preserve"> </w:t>
            </w:r>
            <w:r w:rsidRPr="006A69DA">
              <w:rPr>
                <w:rFonts w:ascii="Calibri" w:hAnsi="Calibri" w:cs="Calibri"/>
                <w:b/>
                <w:bCs/>
                <w:sz w:val="18"/>
                <w:szCs w:val="18"/>
              </w:rPr>
              <w:t>TUNINDEX</w:t>
            </w:r>
          </w:p>
        </w:tc>
        <w:tc>
          <w:tcPr>
            <w:tcW w:w="25" w:type="dxa"/>
            <w:tcBorders>
              <w:top w:val="single" w:sz="4" w:space="0" w:color="auto"/>
              <w:left w:val="single" w:sz="4" w:space="0" w:color="auto"/>
              <w:bottom w:val="single" w:sz="8" w:space="0" w:color="auto"/>
              <w:right w:val="nil"/>
            </w:tcBorders>
          </w:tcPr>
          <w:p w:rsidR="00102472" w:rsidRPr="001C4846" w:rsidRDefault="00102472" w:rsidP="00AF3E6A">
            <w:pPr>
              <w:rPr>
                <w:rFonts w:ascii="Calibri" w:hAnsi="Calibri" w:cs="Calibri"/>
                <w:b/>
                <w:bCs/>
                <w:sz w:val="18"/>
                <w:szCs w:val="18"/>
              </w:rPr>
            </w:pPr>
          </w:p>
        </w:tc>
        <w:tc>
          <w:tcPr>
            <w:tcW w:w="20" w:type="dxa"/>
            <w:tcBorders>
              <w:top w:val="single" w:sz="4" w:space="0" w:color="auto"/>
              <w:left w:val="nil"/>
              <w:bottom w:val="single" w:sz="8" w:space="0" w:color="auto"/>
              <w:right w:val="nil"/>
            </w:tcBorders>
          </w:tcPr>
          <w:p w:rsidR="00102472" w:rsidRPr="001C4846" w:rsidRDefault="00102472" w:rsidP="00AF3E6A">
            <w:pPr>
              <w:rPr>
                <w:rFonts w:ascii="Calibri" w:hAnsi="Calibri" w:cs="Calibri"/>
                <w:b/>
                <w:bCs/>
                <w:sz w:val="18"/>
                <w:szCs w:val="18"/>
              </w:rPr>
            </w:pPr>
          </w:p>
        </w:tc>
      </w:tr>
      <w:tr w:rsidR="00102472" w:rsidRPr="001C4846" w:rsidTr="00457CFF">
        <w:trPr>
          <w:trHeight w:val="521"/>
          <w:jc w:val="center"/>
        </w:trPr>
        <w:tc>
          <w:tcPr>
            <w:tcW w:w="20" w:type="dxa"/>
            <w:tcBorders>
              <w:top w:val="nil"/>
              <w:left w:val="nil"/>
              <w:bottom w:val="nil"/>
              <w:right w:val="nil"/>
            </w:tcBorders>
          </w:tcPr>
          <w:p w:rsidR="00102472" w:rsidRPr="001C4846" w:rsidRDefault="00102472" w:rsidP="00AF3E6A">
            <w:pPr>
              <w:rPr>
                <w:rFonts w:ascii="Calibri" w:hAnsi="Calibri" w:cs="Calibri"/>
                <w:sz w:val="18"/>
                <w:szCs w:val="18"/>
              </w:rPr>
            </w:pPr>
          </w:p>
        </w:tc>
        <w:tc>
          <w:tcPr>
            <w:tcW w:w="44" w:type="dxa"/>
            <w:tcBorders>
              <w:top w:val="nil"/>
              <w:left w:val="nil"/>
              <w:bottom w:val="nil"/>
              <w:right w:val="single" w:sz="4" w:space="0" w:color="auto"/>
            </w:tcBorders>
            <w:shd w:val="clear" w:color="auto" w:fill="auto"/>
            <w:noWrap/>
            <w:tcMar>
              <w:top w:w="12" w:type="dxa"/>
              <w:left w:w="12" w:type="dxa"/>
              <w:bottom w:w="0" w:type="dxa"/>
              <w:right w:w="12" w:type="dxa"/>
            </w:tcMar>
            <w:vAlign w:val="bottom"/>
            <w:hideMark/>
          </w:tcPr>
          <w:p w:rsidR="00102472" w:rsidRPr="001C4846" w:rsidRDefault="00102472" w:rsidP="00AF3E6A">
            <w:pPr>
              <w:rPr>
                <w:rFonts w:ascii="Calibri" w:hAnsi="Calibri" w:cs="Calibri"/>
                <w:sz w:val="18"/>
                <w:szCs w:val="18"/>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102472" w:rsidRPr="001C4846" w:rsidRDefault="001C5C72" w:rsidP="00AF3E6A">
            <w:pPr>
              <w:jc w:val="center"/>
              <w:rPr>
                <w:rFonts w:ascii="Calibri" w:hAnsi="Calibri" w:cs="Calibri"/>
                <w:b/>
                <w:bCs/>
                <w:sz w:val="18"/>
                <w:szCs w:val="18"/>
              </w:rPr>
            </w:pPr>
            <w:r w:rsidRPr="001C5C72">
              <w:rPr>
                <w:rFonts w:ascii="Calibri" w:hAnsi="Calibri" w:cs="Calibri"/>
                <w:b/>
                <w:bCs/>
                <w:sz w:val="18"/>
                <w:szCs w:val="18"/>
              </w:rPr>
              <w:t xml:space="preserve">Sign </w:t>
            </w:r>
            <w:r w:rsidR="004A058C" w:rsidRPr="001C5C72">
              <w:rPr>
                <w:rFonts w:ascii="Calibri" w:hAnsi="Calibri" w:cs="Calibri"/>
                <w:b/>
                <w:bCs/>
                <w:sz w:val="18"/>
                <w:szCs w:val="18"/>
              </w:rPr>
              <w:t>bais</w:t>
            </w:r>
            <w:r w:rsidRPr="001C5C72">
              <w:rPr>
                <w:rFonts w:ascii="Calibri" w:hAnsi="Calibri" w:cs="Calibri"/>
                <w:b/>
                <w:bCs/>
                <w:sz w:val="18"/>
                <w:szCs w:val="18"/>
              </w:rPr>
              <w:t xml:space="preserve"> test</w:t>
            </w:r>
          </w:p>
        </w:tc>
        <w:tc>
          <w:tcPr>
            <w:tcW w:w="1133" w:type="dxa"/>
            <w:tcBorders>
              <w:top w:val="single" w:sz="4" w:space="0" w:color="auto"/>
              <w:left w:val="single" w:sz="4" w:space="0" w:color="auto"/>
              <w:bottom w:val="single" w:sz="4" w:space="0" w:color="auto"/>
              <w:right w:val="single" w:sz="4" w:space="0" w:color="auto"/>
            </w:tcBorders>
          </w:tcPr>
          <w:p w:rsidR="00102472" w:rsidRPr="001C4846" w:rsidRDefault="00102472" w:rsidP="00AF3E6A">
            <w:pPr>
              <w:jc w:val="center"/>
              <w:rPr>
                <w:rFonts w:asciiTheme="majorHAnsi" w:hAnsiTheme="majorHAnsi" w:cs="Calibri"/>
                <w:b/>
                <w:bCs/>
                <w:sz w:val="18"/>
                <w:szCs w:val="18"/>
              </w:rPr>
            </w:pPr>
            <w:r w:rsidRPr="001C4846">
              <w:rPr>
                <w:rFonts w:asciiTheme="majorHAnsi" w:hAnsiTheme="majorHAnsi" w:cs="Calibri"/>
                <w:b/>
                <w:bCs/>
                <w:sz w:val="18"/>
                <w:szCs w:val="18"/>
              </w:rPr>
              <w:t xml:space="preserve">      Coeff</w:t>
            </w:r>
          </w:p>
        </w:tc>
        <w:tc>
          <w:tcPr>
            <w:tcW w:w="1215" w:type="dxa"/>
            <w:tcBorders>
              <w:top w:val="single" w:sz="4" w:space="0" w:color="auto"/>
              <w:left w:val="single" w:sz="4" w:space="0" w:color="auto"/>
              <w:bottom w:val="single" w:sz="4" w:space="0" w:color="auto"/>
              <w:right w:val="single" w:sz="4" w:space="0" w:color="auto"/>
            </w:tcBorders>
          </w:tcPr>
          <w:p w:rsidR="00102472" w:rsidRPr="001C4846" w:rsidRDefault="00102472" w:rsidP="00AF3E6A">
            <w:pPr>
              <w:rPr>
                <w:rFonts w:asciiTheme="majorHAnsi" w:hAnsiTheme="majorHAnsi" w:cs="Calibri"/>
                <w:b/>
                <w:bCs/>
                <w:sz w:val="18"/>
                <w:szCs w:val="18"/>
              </w:rPr>
            </w:pPr>
            <w:r>
              <w:rPr>
                <w:rFonts w:asciiTheme="majorHAnsi" w:hAnsiTheme="majorHAnsi" w:cs="Calibri"/>
                <w:b/>
                <w:bCs/>
                <w:sz w:val="18"/>
                <w:szCs w:val="18"/>
              </w:rPr>
              <w:t xml:space="preserve">       </w:t>
            </w:r>
            <w:r w:rsidRPr="001C4846">
              <w:rPr>
                <w:rFonts w:asciiTheme="majorHAnsi" w:hAnsiTheme="majorHAnsi" w:cs="Calibri"/>
                <w:b/>
                <w:bCs/>
                <w:sz w:val="18"/>
                <w:szCs w:val="18"/>
              </w:rPr>
              <w:t>P-value</w:t>
            </w:r>
          </w:p>
        </w:tc>
        <w:tc>
          <w:tcPr>
            <w:tcW w:w="1244" w:type="dxa"/>
            <w:tcBorders>
              <w:top w:val="single" w:sz="4" w:space="0" w:color="auto"/>
              <w:left w:val="single" w:sz="4" w:space="0" w:color="auto"/>
              <w:bottom w:val="single" w:sz="4" w:space="0" w:color="auto"/>
              <w:right w:val="single" w:sz="4" w:space="0" w:color="auto"/>
            </w:tcBorders>
          </w:tcPr>
          <w:p w:rsidR="00102472" w:rsidRPr="001C4846" w:rsidRDefault="00102472" w:rsidP="00AF3E6A">
            <w:pPr>
              <w:rPr>
                <w:rFonts w:asciiTheme="majorHAnsi" w:hAnsiTheme="majorHAnsi" w:cs="Calibri"/>
                <w:b/>
                <w:bCs/>
                <w:sz w:val="18"/>
                <w:szCs w:val="18"/>
              </w:rPr>
            </w:pPr>
            <w:r w:rsidRPr="001C4846">
              <w:rPr>
                <w:rFonts w:asciiTheme="majorHAnsi" w:hAnsiTheme="majorHAnsi" w:cs="Calibri"/>
                <w:b/>
                <w:bCs/>
                <w:sz w:val="18"/>
                <w:szCs w:val="18"/>
              </w:rPr>
              <w:t xml:space="preserve">  </w:t>
            </w:r>
            <w:r>
              <w:rPr>
                <w:rFonts w:asciiTheme="majorHAnsi" w:hAnsiTheme="majorHAnsi" w:cs="Calibri"/>
                <w:b/>
                <w:bCs/>
                <w:sz w:val="18"/>
                <w:szCs w:val="18"/>
              </w:rPr>
              <w:t xml:space="preserve">          </w:t>
            </w:r>
            <w:r w:rsidRPr="001C4846">
              <w:rPr>
                <w:rFonts w:asciiTheme="majorHAnsi" w:hAnsiTheme="majorHAnsi" w:cs="Calibri"/>
                <w:b/>
                <w:bCs/>
                <w:sz w:val="18"/>
                <w:szCs w:val="18"/>
              </w:rPr>
              <w:t>Coeff</w:t>
            </w:r>
          </w:p>
        </w:tc>
        <w:tc>
          <w:tcPr>
            <w:tcW w:w="915" w:type="dxa"/>
            <w:tcBorders>
              <w:top w:val="single" w:sz="4" w:space="0" w:color="auto"/>
              <w:left w:val="single" w:sz="4" w:space="0" w:color="auto"/>
              <w:bottom w:val="single" w:sz="4" w:space="0" w:color="auto"/>
              <w:right w:val="single" w:sz="4" w:space="0" w:color="auto"/>
            </w:tcBorders>
          </w:tcPr>
          <w:p w:rsidR="00102472" w:rsidRPr="001C4846" w:rsidRDefault="00102472" w:rsidP="00AF3E6A">
            <w:pPr>
              <w:rPr>
                <w:rFonts w:asciiTheme="majorHAnsi" w:hAnsiTheme="majorHAnsi" w:cs="Calibri"/>
                <w:b/>
                <w:bCs/>
                <w:sz w:val="18"/>
                <w:szCs w:val="18"/>
              </w:rPr>
            </w:pPr>
            <w:r w:rsidRPr="001C4846">
              <w:rPr>
                <w:rFonts w:asciiTheme="majorHAnsi" w:hAnsiTheme="majorHAnsi" w:cs="Calibri"/>
                <w:b/>
                <w:bCs/>
                <w:sz w:val="18"/>
                <w:szCs w:val="18"/>
              </w:rPr>
              <w:t xml:space="preserve"> P-value</w:t>
            </w:r>
          </w:p>
        </w:tc>
        <w:tc>
          <w:tcPr>
            <w:tcW w:w="25" w:type="dxa"/>
            <w:tcBorders>
              <w:top w:val="nil"/>
              <w:left w:val="single" w:sz="4" w:space="0" w:color="auto"/>
              <w:bottom w:val="single" w:sz="8" w:space="0" w:color="auto"/>
              <w:right w:val="nil"/>
            </w:tcBorders>
          </w:tcPr>
          <w:p w:rsidR="00102472" w:rsidRPr="001C4846" w:rsidRDefault="00102472" w:rsidP="00AF3E6A">
            <w:pPr>
              <w:jc w:val="center"/>
              <w:rPr>
                <w:rFonts w:asciiTheme="majorHAnsi" w:hAnsiTheme="majorHAnsi" w:cs="Calibri"/>
                <w:b/>
                <w:bCs/>
                <w:sz w:val="18"/>
                <w:szCs w:val="18"/>
              </w:rPr>
            </w:pPr>
          </w:p>
        </w:tc>
        <w:tc>
          <w:tcPr>
            <w:tcW w:w="20" w:type="dxa"/>
            <w:tcBorders>
              <w:top w:val="nil"/>
              <w:left w:val="nil"/>
              <w:bottom w:val="single" w:sz="8" w:space="0" w:color="auto"/>
              <w:right w:val="nil"/>
            </w:tcBorders>
          </w:tcPr>
          <w:p w:rsidR="00102472" w:rsidRPr="001C4846" w:rsidRDefault="00102472" w:rsidP="00AF3E6A">
            <w:pPr>
              <w:jc w:val="center"/>
              <w:rPr>
                <w:rFonts w:asciiTheme="majorHAnsi" w:hAnsiTheme="majorHAnsi" w:cs="Calibri"/>
                <w:b/>
                <w:bCs/>
                <w:sz w:val="18"/>
                <w:szCs w:val="18"/>
              </w:rPr>
            </w:pPr>
          </w:p>
        </w:tc>
      </w:tr>
      <w:tr w:rsidR="00102472" w:rsidRPr="001C4846" w:rsidTr="00457CFF">
        <w:trPr>
          <w:trHeight w:val="585"/>
          <w:jc w:val="center"/>
        </w:trPr>
        <w:tc>
          <w:tcPr>
            <w:tcW w:w="20" w:type="dxa"/>
            <w:tcBorders>
              <w:top w:val="nil"/>
              <w:left w:val="nil"/>
              <w:bottom w:val="nil"/>
              <w:right w:val="nil"/>
            </w:tcBorders>
          </w:tcPr>
          <w:p w:rsidR="00102472" w:rsidRPr="001C4846" w:rsidRDefault="00102472" w:rsidP="00AF3E6A">
            <w:pPr>
              <w:jc w:val="center"/>
              <w:rPr>
                <w:rFonts w:ascii="Calibri" w:hAnsi="Calibri" w:cs="Calibri"/>
                <w:sz w:val="18"/>
                <w:szCs w:val="18"/>
              </w:rPr>
            </w:pPr>
          </w:p>
        </w:tc>
        <w:tc>
          <w:tcPr>
            <w:tcW w:w="44" w:type="dxa"/>
            <w:tcBorders>
              <w:top w:val="nil"/>
              <w:left w:val="nil"/>
              <w:bottom w:val="nil"/>
              <w:right w:val="single" w:sz="4" w:space="0" w:color="auto"/>
            </w:tcBorders>
            <w:shd w:val="clear" w:color="auto" w:fill="auto"/>
            <w:noWrap/>
            <w:tcMar>
              <w:top w:w="12" w:type="dxa"/>
              <w:left w:w="12" w:type="dxa"/>
              <w:bottom w:w="0" w:type="dxa"/>
              <w:right w:w="12" w:type="dxa"/>
            </w:tcMar>
            <w:vAlign w:val="bottom"/>
            <w:hideMark/>
          </w:tcPr>
          <w:p w:rsidR="00102472" w:rsidRPr="001C4846" w:rsidRDefault="00102472" w:rsidP="00AF3E6A">
            <w:pPr>
              <w:jc w:val="center"/>
              <w:rPr>
                <w:rFonts w:ascii="Calibri" w:hAnsi="Calibri" w:cs="Calibri"/>
                <w:sz w:val="18"/>
                <w:szCs w:val="18"/>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102472" w:rsidRPr="001C4846" w:rsidRDefault="001C5C72" w:rsidP="00AF3E6A">
            <w:pPr>
              <w:jc w:val="center"/>
              <w:rPr>
                <w:rFonts w:ascii="Calibri" w:hAnsi="Calibri" w:cs="Calibri"/>
                <w:b/>
                <w:bCs/>
                <w:sz w:val="18"/>
                <w:szCs w:val="18"/>
              </w:rPr>
            </w:pPr>
            <w:r w:rsidRPr="001C5C72">
              <w:rPr>
                <w:rFonts w:ascii="Calibri" w:hAnsi="Calibri" w:cs="Calibri"/>
                <w:b/>
                <w:bCs/>
                <w:sz w:val="18"/>
                <w:szCs w:val="18"/>
              </w:rPr>
              <w:t xml:space="preserve">Sign </w:t>
            </w:r>
            <w:r w:rsidR="004A058C" w:rsidRPr="001C5C72">
              <w:rPr>
                <w:rFonts w:ascii="Calibri" w:hAnsi="Calibri" w:cs="Calibri"/>
                <w:b/>
                <w:bCs/>
                <w:sz w:val="18"/>
                <w:szCs w:val="18"/>
              </w:rPr>
              <w:t>bais</w:t>
            </w:r>
          </w:p>
        </w:tc>
        <w:tc>
          <w:tcPr>
            <w:tcW w:w="1133" w:type="dxa"/>
            <w:tcBorders>
              <w:top w:val="single" w:sz="4" w:space="0" w:color="auto"/>
              <w:left w:val="single" w:sz="4" w:space="0" w:color="auto"/>
              <w:bottom w:val="single" w:sz="4" w:space="0" w:color="auto"/>
              <w:right w:val="single" w:sz="4" w:space="0" w:color="auto"/>
            </w:tcBorders>
          </w:tcPr>
          <w:p w:rsidR="00102472" w:rsidRPr="001C4846" w:rsidRDefault="00102472" w:rsidP="00AF3E6A">
            <w:pPr>
              <w:jc w:val="center"/>
              <w:rPr>
                <w:rFonts w:ascii="Calibri" w:hAnsi="Calibri" w:cs="Calibri"/>
                <w:sz w:val="18"/>
                <w:szCs w:val="18"/>
              </w:rPr>
            </w:pPr>
            <w:r w:rsidRPr="001C4846">
              <w:rPr>
                <w:rFonts w:ascii="Calibri" w:hAnsi="Calibri" w:cs="Calibri"/>
                <w:sz w:val="18"/>
                <w:szCs w:val="18"/>
              </w:rPr>
              <w:t xml:space="preserve">0.8730   </w:t>
            </w:r>
          </w:p>
        </w:tc>
        <w:tc>
          <w:tcPr>
            <w:tcW w:w="1215" w:type="dxa"/>
            <w:tcBorders>
              <w:top w:val="single" w:sz="4" w:space="0" w:color="auto"/>
              <w:left w:val="single" w:sz="4" w:space="0" w:color="auto"/>
              <w:bottom w:val="single" w:sz="4" w:space="0" w:color="auto"/>
              <w:right w:val="single" w:sz="4" w:space="0" w:color="auto"/>
            </w:tcBorders>
          </w:tcPr>
          <w:p w:rsidR="00102472" w:rsidRPr="001C4846" w:rsidRDefault="004139CA" w:rsidP="00AF3E6A">
            <w:pPr>
              <w:jc w:val="center"/>
              <w:rPr>
                <w:rFonts w:ascii="Calibri" w:hAnsi="Calibri" w:cs="Calibri"/>
                <w:sz w:val="18"/>
                <w:szCs w:val="18"/>
              </w:rPr>
            </w:pPr>
            <w:r>
              <w:rPr>
                <w:rFonts w:ascii="Calibri" w:hAnsi="Calibri" w:cs="Calibri"/>
                <w:sz w:val="18"/>
                <w:szCs w:val="18"/>
              </w:rPr>
              <w:t>0.1</w:t>
            </w:r>
            <w:r w:rsidR="00102472">
              <w:rPr>
                <w:rFonts w:ascii="Calibri" w:hAnsi="Calibri" w:cs="Calibri"/>
                <w:sz w:val="18"/>
                <w:szCs w:val="18"/>
              </w:rPr>
              <w:t>4</w:t>
            </w:r>
            <w:r>
              <w:rPr>
                <w:rFonts w:ascii="Calibri" w:hAnsi="Calibri" w:cs="Calibri"/>
                <w:sz w:val="18"/>
                <w:szCs w:val="18"/>
              </w:rPr>
              <w:t>21</w:t>
            </w:r>
          </w:p>
        </w:tc>
        <w:tc>
          <w:tcPr>
            <w:tcW w:w="1244" w:type="dxa"/>
            <w:tcBorders>
              <w:top w:val="single" w:sz="4" w:space="0" w:color="auto"/>
              <w:left w:val="single" w:sz="4" w:space="0" w:color="auto"/>
              <w:bottom w:val="single" w:sz="4" w:space="0" w:color="auto"/>
              <w:right w:val="single" w:sz="4" w:space="0" w:color="auto"/>
            </w:tcBorders>
          </w:tcPr>
          <w:p w:rsidR="00102472" w:rsidRPr="001C4846" w:rsidRDefault="00102472" w:rsidP="00AF3E6A">
            <w:pPr>
              <w:jc w:val="center"/>
              <w:rPr>
                <w:rFonts w:ascii="Calibri" w:hAnsi="Calibri" w:cs="Calibri"/>
                <w:sz w:val="18"/>
                <w:szCs w:val="18"/>
              </w:rPr>
            </w:pPr>
            <w:r w:rsidRPr="001C4846">
              <w:rPr>
                <w:rFonts w:ascii="Calibri" w:hAnsi="Calibri" w:cs="Calibri"/>
                <w:sz w:val="18"/>
                <w:szCs w:val="18"/>
              </w:rPr>
              <w:t xml:space="preserve">0.7795   </w:t>
            </w:r>
          </w:p>
        </w:tc>
        <w:tc>
          <w:tcPr>
            <w:tcW w:w="915" w:type="dxa"/>
            <w:tcBorders>
              <w:top w:val="single" w:sz="4" w:space="0" w:color="auto"/>
              <w:left w:val="single" w:sz="4" w:space="0" w:color="auto"/>
              <w:bottom w:val="single" w:sz="4" w:space="0" w:color="auto"/>
              <w:right w:val="single" w:sz="4" w:space="0" w:color="auto"/>
            </w:tcBorders>
          </w:tcPr>
          <w:p w:rsidR="00102472" w:rsidRPr="001C4846" w:rsidRDefault="004139CA" w:rsidP="00AF3E6A">
            <w:pPr>
              <w:jc w:val="center"/>
              <w:rPr>
                <w:rFonts w:ascii="Calibri" w:hAnsi="Calibri" w:cs="Calibri"/>
                <w:sz w:val="18"/>
                <w:szCs w:val="18"/>
              </w:rPr>
            </w:pPr>
            <w:r>
              <w:rPr>
                <w:rFonts w:ascii="Calibri" w:hAnsi="Calibri" w:cs="Calibri"/>
                <w:sz w:val="18"/>
                <w:szCs w:val="18"/>
              </w:rPr>
              <w:t>0.10</w:t>
            </w:r>
            <w:r w:rsidR="00102472" w:rsidRPr="001C4846">
              <w:rPr>
                <w:rFonts w:ascii="Calibri" w:hAnsi="Calibri" w:cs="Calibri"/>
                <w:sz w:val="18"/>
                <w:szCs w:val="18"/>
              </w:rPr>
              <w:t>56</w:t>
            </w:r>
          </w:p>
        </w:tc>
        <w:tc>
          <w:tcPr>
            <w:tcW w:w="25" w:type="dxa"/>
            <w:tcBorders>
              <w:top w:val="nil"/>
              <w:left w:val="single" w:sz="4" w:space="0" w:color="auto"/>
              <w:bottom w:val="nil"/>
              <w:right w:val="nil"/>
            </w:tcBorders>
          </w:tcPr>
          <w:p w:rsidR="00102472" w:rsidRPr="001C4846" w:rsidRDefault="00102472" w:rsidP="00AF3E6A">
            <w:pPr>
              <w:jc w:val="center"/>
              <w:rPr>
                <w:rFonts w:ascii="Calibri" w:hAnsi="Calibri" w:cs="Calibri"/>
                <w:sz w:val="18"/>
                <w:szCs w:val="18"/>
              </w:rPr>
            </w:pPr>
          </w:p>
        </w:tc>
        <w:tc>
          <w:tcPr>
            <w:tcW w:w="20" w:type="dxa"/>
            <w:tcBorders>
              <w:top w:val="nil"/>
              <w:left w:val="nil"/>
              <w:bottom w:val="nil"/>
              <w:right w:val="nil"/>
            </w:tcBorders>
          </w:tcPr>
          <w:p w:rsidR="00102472" w:rsidRPr="001C4846" w:rsidRDefault="00102472" w:rsidP="00AF3E6A">
            <w:pPr>
              <w:jc w:val="center"/>
              <w:rPr>
                <w:rFonts w:ascii="Calibri" w:hAnsi="Calibri" w:cs="Calibri"/>
                <w:sz w:val="18"/>
                <w:szCs w:val="18"/>
              </w:rPr>
            </w:pPr>
          </w:p>
        </w:tc>
      </w:tr>
      <w:tr w:rsidR="00102472" w:rsidRPr="001C4846" w:rsidTr="00457CFF">
        <w:trPr>
          <w:trHeight w:val="591"/>
          <w:jc w:val="center"/>
        </w:trPr>
        <w:tc>
          <w:tcPr>
            <w:tcW w:w="20" w:type="dxa"/>
            <w:tcBorders>
              <w:top w:val="nil"/>
              <w:left w:val="nil"/>
              <w:bottom w:val="nil"/>
              <w:right w:val="nil"/>
            </w:tcBorders>
          </w:tcPr>
          <w:p w:rsidR="00102472" w:rsidRPr="001C4846" w:rsidRDefault="00102472" w:rsidP="00AF3E6A">
            <w:pPr>
              <w:jc w:val="center"/>
              <w:rPr>
                <w:rFonts w:ascii="Calibri" w:hAnsi="Calibri" w:cs="Calibri"/>
                <w:sz w:val="18"/>
                <w:szCs w:val="18"/>
              </w:rPr>
            </w:pPr>
          </w:p>
        </w:tc>
        <w:tc>
          <w:tcPr>
            <w:tcW w:w="44" w:type="dxa"/>
            <w:tcBorders>
              <w:top w:val="nil"/>
              <w:left w:val="nil"/>
              <w:bottom w:val="nil"/>
              <w:right w:val="single" w:sz="4" w:space="0" w:color="auto"/>
            </w:tcBorders>
            <w:shd w:val="clear" w:color="auto" w:fill="auto"/>
            <w:noWrap/>
            <w:tcMar>
              <w:top w:w="12" w:type="dxa"/>
              <w:left w:w="12" w:type="dxa"/>
              <w:bottom w:w="0" w:type="dxa"/>
              <w:right w:w="12" w:type="dxa"/>
            </w:tcMar>
            <w:vAlign w:val="bottom"/>
            <w:hideMark/>
          </w:tcPr>
          <w:p w:rsidR="00102472" w:rsidRPr="001C4846" w:rsidRDefault="00102472" w:rsidP="00AF3E6A">
            <w:pPr>
              <w:jc w:val="center"/>
              <w:rPr>
                <w:rFonts w:ascii="Calibri" w:hAnsi="Calibri" w:cs="Calibri"/>
                <w:sz w:val="18"/>
                <w:szCs w:val="18"/>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102472" w:rsidRPr="001C4846" w:rsidRDefault="001C5C72" w:rsidP="00AF3E6A">
            <w:pPr>
              <w:jc w:val="center"/>
              <w:rPr>
                <w:rFonts w:ascii="Calibri" w:hAnsi="Calibri" w:cs="Calibri"/>
                <w:b/>
                <w:bCs/>
                <w:sz w:val="18"/>
                <w:szCs w:val="18"/>
              </w:rPr>
            </w:pPr>
            <w:r w:rsidRPr="001C5C72">
              <w:rPr>
                <w:rFonts w:ascii="Calibri" w:hAnsi="Calibri" w:cs="Calibri"/>
                <w:b/>
                <w:bCs/>
                <w:sz w:val="18"/>
                <w:szCs w:val="18"/>
              </w:rPr>
              <w:t>Negative sign bias</w:t>
            </w:r>
          </w:p>
        </w:tc>
        <w:tc>
          <w:tcPr>
            <w:tcW w:w="1133" w:type="dxa"/>
            <w:tcBorders>
              <w:top w:val="single" w:sz="4" w:space="0" w:color="auto"/>
              <w:left w:val="single" w:sz="4" w:space="0" w:color="auto"/>
              <w:bottom w:val="single" w:sz="4" w:space="0" w:color="auto"/>
              <w:right w:val="single" w:sz="4" w:space="0" w:color="auto"/>
            </w:tcBorders>
          </w:tcPr>
          <w:p w:rsidR="00102472" w:rsidRPr="001C4846" w:rsidRDefault="00102472" w:rsidP="00AF3E6A">
            <w:pPr>
              <w:jc w:val="center"/>
              <w:rPr>
                <w:rFonts w:ascii="Calibri" w:hAnsi="Calibri" w:cs="Calibri"/>
                <w:sz w:val="18"/>
                <w:szCs w:val="18"/>
              </w:rPr>
            </w:pPr>
            <w:r w:rsidRPr="001C4846">
              <w:rPr>
                <w:rFonts w:ascii="Calibri" w:hAnsi="Calibri" w:cs="Calibri"/>
                <w:sz w:val="18"/>
                <w:szCs w:val="18"/>
              </w:rPr>
              <w:t xml:space="preserve">0.0062   </w:t>
            </w:r>
          </w:p>
        </w:tc>
        <w:tc>
          <w:tcPr>
            <w:tcW w:w="1215" w:type="dxa"/>
            <w:tcBorders>
              <w:top w:val="single" w:sz="4" w:space="0" w:color="auto"/>
              <w:left w:val="single" w:sz="4" w:space="0" w:color="auto"/>
              <w:bottom w:val="single" w:sz="4" w:space="0" w:color="auto"/>
              <w:right w:val="single" w:sz="4" w:space="0" w:color="auto"/>
            </w:tcBorders>
          </w:tcPr>
          <w:p w:rsidR="00102472" w:rsidRPr="001C4846" w:rsidRDefault="004139CA" w:rsidP="00AF3E6A">
            <w:pPr>
              <w:jc w:val="center"/>
              <w:rPr>
                <w:rFonts w:ascii="Calibri" w:hAnsi="Calibri" w:cs="Calibri"/>
                <w:sz w:val="18"/>
                <w:szCs w:val="18"/>
              </w:rPr>
            </w:pPr>
            <w:r>
              <w:rPr>
                <w:rFonts w:ascii="Calibri" w:hAnsi="Calibri" w:cs="Calibri"/>
                <w:sz w:val="18"/>
                <w:szCs w:val="18"/>
              </w:rPr>
              <w:t>0.10</w:t>
            </w:r>
            <w:r w:rsidR="00102472">
              <w:rPr>
                <w:rFonts w:ascii="Calibri" w:hAnsi="Calibri" w:cs="Calibri"/>
                <w:sz w:val="18"/>
                <w:szCs w:val="18"/>
              </w:rPr>
              <w:t>1</w:t>
            </w:r>
            <w:r w:rsidR="00102472" w:rsidRPr="001C4846">
              <w:rPr>
                <w:rFonts w:ascii="Calibri" w:hAnsi="Calibri" w:cs="Calibri"/>
                <w:sz w:val="18"/>
                <w:szCs w:val="18"/>
              </w:rPr>
              <w:t>0</w:t>
            </w:r>
          </w:p>
        </w:tc>
        <w:tc>
          <w:tcPr>
            <w:tcW w:w="1244" w:type="dxa"/>
            <w:tcBorders>
              <w:top w:val="single" w:sz="4" w:space="0" w:color="auto"/>
              <w:left w:val="single" w:sz="4" w:space="0" w:color="auto"/>
              <w:bottom w:val="single" w:sz="4" w:space="0" w:color="auto"/>
              <w:right w:val="single" w:sz="4" w:space="0" w:color="auto"/>
            </w:tcBorders>
          </w:tcPr>
          <w:p w:rsidR="00102472" w:rsidRPr="001C4846" w:rsidRDefault="00102472" w:rsidP="00AF3E6A">
            <w:pPr>
              <w:jc w:val="center"/>
              <w:rPr>
                <w:rFonts w:ascii="Calibri" w:hAnsi="Calibri" w:cs="Calibri"/>
                <w:sz w:val="18"/>
                <w:szCs w:val="18"/>
              </w:rPr>
            </w:pPr>
            <w:r w:rsidRPr="001C4846">
              <w:rPr>
                <w:rFonts w:ascii="Calibri" w:hAnsi="Calibri" w:cs="Calibri"/>
                <w:sz w:val="18"/>
                <w:szCs w:val="18"/>
              </w:rPr>
              <w:t xml:space="preserve">3.1649   </w:t>
            </w:r>
          </w:p>
        </w:tc>
        <w:tc>
          <w:tcPr>
            <w:tcW w:w="915" w:type="dxa"/>
            <w:tcBorders>
              <w:top w:val="single" w:sz="4" w:space="0" w:color="auto"/>
              <w:left w:val="single" w:sz="4" w:space="0" w:color="auto"/>
              <w:bottom w:val="single" w:sz="4" w:space="0" w:color="auto"/>
              <w:right w:val="single" w:sz="4" w:space="0" w:color="auto"/>
            </w:tcBorders>
          </w:tcPr>
          <w:p w:rsidR="00102472" w:rsidRPr="001C4846" w:rsidRDefault="004139CA" w:rsidP="00AF3E6A">
            <w:pPr>
              <w:jc w:val="center"/>
              <w:rPr>
                <w:rFonts w:ascii="Calibri" w:hAnsi="Calibri" w:cs="Calibri"/>
                <w:sz w:val="18"/>
                <w:szCs w:val="18"/>
              </w:rPr>
            </w:pPr>
            <w:r>
              <w:rPr>
                <w:rFonts w:ascii="Calibri" w:hAnsi="Calibri" w:cs="Calibri"/>
                <w:sz w:val="18"/>
                <w:szCs w:val="18"/>
              </w:rPr>
              <w:t>0.1022</w:t>
            </w:r>
          </w:p>
        </w:tc>
        <w:tc>
          <w:tcPr>
            <w:tcW w:w="25" w:type="dxa"/>
            <w:tcBorders>
              <w:top w:val="nil"/>
              <w:left w:val="single" w:sz="4" w:space="0" w:color="auto"/>
              <w:bottom w:val="nil"/>
              <w:right w:val="nil"/>
            </w:tcBorders>
          </w:tcPr>
          <w:p w:rsidR="00102472" w:rsidRPr="001C4846" w:rsidRDefault="00102472" w:rsidP="00AF3E6A">
            <w:pPr>
              <w:jc w:val="center"/>
              <w:rPr>
                <w:rFonts w:ascii="Calibri" w:hAnsi="Calibri" w:cs="Calibri"/>
                <w:sz w:val="18"/>
                <w:szCs w:val="18"/>
              </w:rPr>
            </w:pPr>
          </w:p>
        </w:tc>
        <w:tc>
          <w:tcPr>
            <w:tcW w:w="20" w:type="dxa"/>
            <w:tcBorders>
              <w:top w:val="nil"/>
              <w:left w:val="nil"/>
              <w:bottom w:val="nil"/>
              <w:right w:val="nil"/>
            </w:tcBorders>
          </w:tcPr>
          <w:p w:rsidR="00102472" w:rsidRPr="001C4846" w:rsidRDefault="00102472" w:rsidP="00AF3E6A">
            <w:pPr>
              <w:jc w:val="center"/>
              <w:rPr>
                <w:rFonts w:ascii="Calibri" w:hAnsi="Calibri" w:cs="Calibri"/>
                <w:sz w:val="18"/>
                <w:szCs w:val="18"/>
              </w:rPr>
            </w:pPr>
          </w:p>
        </w:tc>
      </w:tr>
      <w:tr w:rsidR="00102472" w:rsidRPr="001C4846" w:rsidTr="00457CFF">
        <w:trPr>
          <w:trHeight w:val="300"/>
          <w:jc w:val="center"/>
        </w:trPr>
        <w:tc>
          <w:tcPr>
            <w:tcW w:w="20" w:type="dxa"/>
            <w:tcBorders>
              <w:top w:val="nil"/>
              <w:left w:val="nil"/>
              <w:bottom w:val="nil"/>
              <w:right w:val="nil"/>
            </w:tcBorders>
          </w:tcPr>
          <w:p w:rsidR="00102472" w:rsidRPr="001C4846" w:rsidRDefault="00102472" w:rsidP="00AF3E6A">
            <w:pPr>
              <w:jc w:val="center"/>
              <w:rPr>
                <w:rFonts w:ascii="Calibri" w:hAnsi="Calibri" w:cs="Calibri"/>
                <w:sz w:val="18"/>
                <w:szCs w:val="18"/>
              </w:rPr>
            </w:pPr>
          </w:p>
        </w:tc>
        <w:tc>
          <w:tcPr>
            <w:tcW w:w="44" w:type="dxa"/>
            <w:tcBorders>
              <w:top w:val="nil"/>
              <w:left w:val="nil"/>
              <w:bottom w:val="nil"/>
              <w:right w:val="single" w:sz="4" w:space="0" w:color="auto"/>
            </w:tcBorders>
            <w:shd w:val="clear" w:color="auto" w:fill="auto"/>
            <w:noWrap/>
            <w:tcMar>
              <w:top w:w="12" w:type="dxa"/>
              <w:left w:w="12" w:type="dxa"/>
              <w:bottom w:w="0" w:type="dxa"/>
              <w:right w:w="12" w:type="dxa"/>
            </w:tcMar>
            <w:vAlign w:val="bottom"/>
            <w:hideMark/>
          </w:tcPr>
          <w:p w:rsidR="00102472" w:rsidRPr="001C4846" w:rsidRDefault="00102472" w:rsidP="00AF3E6A">
            <w:pPr>
              <w:jc w:val="center"/>
              <w:rPr>
                <w:rFonts w:ascii="Calibri" w:hAnsi="Calibri" w:cs="Calibri"/>
                <w:sz w:val="18"/>
                <w:szCs w:val="18"/>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102472" w:rsidRPr="001C4846" w:rsidRDefault="001C5C72" w:rsidP="00AF3E6A">
            <w:pPr>
              <w:jc w:val="center"/>
              <w:rPr>
                <w:rFonts w:ascii="Calibri" w:hAnsi="Calibri" w:cs="Calibri"/>
                <w:b/>
                <w:bCs/>
                <w:sz w:val="18"/>
                <w:szCs w:val="18"/>
              </w:rPr>
            </w:pPr>
            <w:r w:rsidRPr="001C5C72">
              <w:rPr>
                <w:rFonts w:ascii="Calibri" w:hAnsi="Calibri" w:cs="Calibri"/>
                <w:b/>
                <w:bCs/>
                <w:sz w:val="18"/>
                <w:szCs w:val="18"/>
              </w:rPr>
              <w:t>Positive sign bias</w:t>
            </w:r>
          </w:p>
        </w:tc>
        <w:tc>
          <w:tcPr>
            <w:tcW w:w="1133" w:type="dxa"/>
            <w:tcBorders>
              <w:top w:val="single" w:sz="4" w:space="0" w:color="auto"/>
              <w:left w:val="single" w:sz="4" w:space="0" w:color="auto"/>
              <w:bottom w:val="single" w:sz="4" w:space="0" w:color="auto"/>
              <w:right w:val="single" w:sz="4" w:space="0" w:color="auto"/>
            </w:tcBorders>
          </w:tcPr>
          <w:p w:rsidR="00102472" w:rsidRPr="001C4846" w:rsidRDefault="00102472" w:rsidP="00AF3E6A">
            <w:pPr>
              <w:jc w:val="center"/>
              <w:rPr>
                <w:rFonts w:ascii="Calibri" w:hAnsi="Calibri" w:cs="Calibri"/>
                <w:sz w:val="18"/>
                <w:szCs w:val="18"/>
              </w:rPr>
            </w:pPr>
            <w:r w:rsidRPr="001C4846">
              <w:rPr>
                <w:rFonts w:ascii="Calibri" w:hAnsi="Calibri" w:cs="Calibri"/>
                <w:sz w:val="18"/>
                <w:szCs w:val="18"/>
              </w:rPr>
              <w:t xml:space="preserve">0.1940   </w:t>
            </w:r>
          </w:p>
        </w:tc>
        <w:tc>
          <w:tcPr>
            <w:tcW w:w="1215" w:type="dxa"/>
            <w:tcBorders>
              <w:top w:val="single" w:sz="4" w:space="0" w:color="auto"/>
              <w:left w:val="single" w:sz="4" w:space="0" w:color="auto"/>
              <w:bottom w:val="single" w:sz="4" w:space="0" w:color="auto"/>
              <w:right w:val="single" w:sz="4" w:space="0" w:color="auto"/>
            </w:tcBorders>
          </w:tcPr>
          <w:p w:rsidR="00102472" w:rsidRPr="001C4846" w:rsidRDefault="00102472" w:rsidP="00AF3E6A">
            <w:pPr>
              <w:jc w:val="center"/>
              <w:rPr>
                <w:rFonts w:ascii="Calibri" w:hAnsi="Calibri" w:cs="Calibri"/>
                <w:sz w:val="18"/>
                <w:szCs w:val="18"/>
              </w:rPr>
            </w:pPr>
            <w:r>
              <w:rPr>
                <w:rFonts w:ascii="Calibri" w:hAnsi="Calibri" w:cs="Calibri"/>
                <w:sz w:val="18"/>
                <w:szCs w:val="18"/>
              </w:rPr>
              <w:t>0.0</w:t>
            </w:r>
            <w:r w:rsidRPr="001C4846">
              <w:rPr>
                <w:rFonts w:ascii="Calibri" w:hAnsi="Calibri" w:cs="Calibri"/>
                <w:sz w:val="18"/>
                <w:szCs w:val="18"/>
              </w:rPr>
              <w:t>461</w:t>
            </w:r>
          </w:p>
        </w:tc>
        <w:tc>
          <w:tcPr>
            <w:tcW w:w="1244" w:type="dxa"/>
            <w:tcBorders>
              <w:top w:val="single" w:sz="4" w:space="0" w:color="auto"/>
              <w:left w:val="single" w:sz="4" w:space="0" w:color="auto"/>
              <w:bottom w:val="single" w:sz="4" w:space="0" w:color="auto"/>
              <w:right w:val="single" w:sz="4" w:space="0" w:color="auto"/>
            </w:tcBorders>
          </w:tcPr>
          <w:p w:rsidR="00102472" w:rsidRPr="001C4846" w:rsidRDefault="00102472" w:rsidP="00AF3E6A">
            <w:pPr>
              <w:jc w:val="center"/>
              <w:rPr>
                <w:rFonts w:ascii="Calibri" w:hAnsi="Calibri" w:cs="Calibri"/>
                <w:sz w:val="18"/>
                <w:szCs w:val="18"/>
              </w:rPr>
            </w:pPr>
            <w:r w:rsidRPr="001C4846">
              <w:rPr>
                <w:rFonts w:ascii="Calibri" w:hAnsi="Calibri" w:cs="Calibri"/>
                <w:sz w:val="18"/>
                <w:szCs w:val="18"/>
              </w:rPr>
              <w:t xml:space="preserve">3.0242   </w:t>
            </w:r>
          </w:p>
        </w:tc>
        <w:tc>
          <w:tcPr>
            <w:tcW w:w="915" w:type="dxa"/>
            <w:tcBorders>
              <w:top w:val="single" w:sz="4" w:space="0" w:color="auto"/>
              <w:left w:val="single" w:sz="4" w:space="0" w:color="auto"/>
              <w:bottom w:val="single" w:sz="4" w:space="0" w:color="auto"/>
              <w:right w:val="single" w:sz="4" w:space="0" w:color="auto"/>
            </w:tcBorders>
          </w:tcPr>
          <w:p w:rsidR="00102472" w:rsidRPr="001C4846" w:rsidRDefault="00102472" w:rsidP="00AF3E6A">
            <w:pPr>
              <w:jc w:val="center"/>
              <w:rPr>
                <w:rFonts w:ascii="Calibri" w:hAnsi="Calibri" w:cs="Calibri"/>
                <w:sz w:val="18"/>
                <w:szCs w:val="18"/>
              </w:rPr>
            </w:pPr>
            <w:r w:rsidRPr="001C4846">
              <w:rPr>
                <w:rFonts w:ascii="Calibri" w:hAnsi="Calibri" w:cs="Calibri"/>
                <w:sz w:val="18"/>
                <w:szCs w:val="18"/>
              </w:rPr>
              <w:t>0.0024</w:t>
            </w:r>
          </w:p>
        </w:tc>
        <w:tc>
          <w:tcPr>
            <w:tcW w:w="25" w:type="dxa"/>
            <w:tcBorders>
              <w:top w:val="nil"/>
              <w:left w:val="single" w:sz="4" w:space="0" w:color="auto"/>
              <w:right w:val="nil"/>
            </w:tcBorders>
          </w:tcPr>
          <w:p w:rsidR="00102472" w:rsidRPr="001C4846" w:rsidRDefault="00102472" w:rsidP="00AF3E6A">
            <w:pPr>
              <w:jc w:val="center"/>
              <w:rPr>
                <w:rFonts w:ascii="Calibri" w:hAnsi="Calibri" w:cs="Calibri"/>
                <w:sz w:val="18"/>
                <w:szCs w:val="18"/>
              </w:rPr>
            </w:pPr>
          </w:p>
        </w:tc>
        <w:tc>
          <w:tcPr>
            <w:tcW w:w="20" w:type="dxa"/>
            <w:tcBorders>
              <w:top w:val="nil"/>
              <w:left w:val="nil"/>
              <w:bottom w:val="nil"/>
              <w:right w:val="nil"/>
            </w:tcBorders>
          </w:tcPr>
          <w:p w:rsidR="00102472" w:rsidRPr="001C4846" w:rsidRDefault="00102472" w:rsidP="00AF3E6A">
            <w:pPr>
              <w:jc w:val="center"/>
              <w:rPr>
                <w:rFonts w:ascii="Calibri" w:hAnsi="Calibri" w:cs="Calibri"/>
                <w:sz w:val="18"/>
                <w:szCs w:val="18"/>
              </w:rPr>
            </w:pPr>
          </w:p>
        </w:tc>
      </w:tr>
      <w:tr w:rsidR="00102472" w:rsidRPr="00AD1C9A" w:rsidTr="00457CFF">
        <w:trPr>
          <w:trHeight w:val="649"/>
          <w:jc w:val="center"/>
        </w:trPr>
        <w:tc>
          <w:tcPr>
            <w:tcW w:w="20" w:type="dxa"/>
            <w:tcBorders>
              <w:top w:val="nil"/>
              <w:left w:val="nil"/>
              <w:bottom w:val="nil"/>
              <w:right w:val="nil"/>
            </w:tcBorders>
          </w:tcPr>
          <w:p w:rsidR="00102472" w:rsidRPr="001C4846" w:rsidRDefault="00102472" w:rsidP="00AF3E6A">
            <w:pPr>
              <w:jc w:val="center"/>
              <w:rPr>
                <w:rFonts w:ascii="Calibri" w:hAnsi="Calibri" w:cs="Calibri"/>
                <w:sz w:val="18"/>
                <w:szCs w:val="18"/>
              </w:rPr>
            </w:pPr>
          </w:p>
        </w:tc>
        <w:tc>
          <w:tcPr>
            <w:tcW w:w="44" w:type="dxa"/>
            <w:tcBorders>
              <w:top w:val="nil"/>
              <w:left w:val="nil"/>
              <w:bottom w:val="nil"/>
              <w:right w:val="single" w:sz="4" w:space="0" w:color="auto"/>
            </w:tcBorders>
            <w:shd w:val="clear" w:color="auto" w:fill="auto"/>
            <w:noWrap/>
            <w:tcMar>
              <w:top w:w="12" w:type="dxa"/>
              <w:left w:w="12" w:type="dxa"/>
              <w:bottom w:w="0" w:type="dxa"/>
              <w:right w:w="12" w:type="dxa"/>
            </w:tcMar>
            <w:vAlign w:val="bottom"/>
          </w:tcPr>
          <w:p w:rsidR="00102472" w:rsidRPr="001C4846" w:rsidRDefault="00102472" w:rsidP="00AF3E6A">
            <w:pPr>
              <w:jc w:val="center"/>
              <w:rPr>
                <w:rFonts w:ascii="Calibri" w:hAnsi="Calibri" w:cs="Calibri"/>
                <w:sz w:val="18"/>
                <w:szCs w:val="18"/>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102472" w:rsidRPr="001C4846" w:rsidRDefault="001C5C72" w:rsidP="00AF3E6A">
            <w:pPr>
              <w:jc w:val="center"/>
              <w:rPr>
                <w:rFonts w:ascii="Calibri" w:hAnsi="Calibri" w:cs="Calibri"/>
                <w:b/>
                <w:bCs/>
                <w:sz w:val="18"/>
                <w:szCs w:val="18"/>
              </w:rPr>
            </w:pPr>
            <w:r w:rsidRPr="001C5C72">
              <w:rPr>
                <w:rFonts w:ascii="Calibri" w:hAnsi="Calibri" w:cs="Calibri"/>
                <w:b/>
                <w:bCs/>
                <w:sz w:val="18"/>
                <w:szCs w:val="18"/>
              </w:rPr>
              <w:t>Joint effect</w:t>
            </w:r>
          </w:p>
        </w:tc>
        <w:tc>
          <w:tcPr>
            <w:tcW w:w="1133" w:type="dxa"/>
            <w:tcBorders>
              <w:top w:val="single" w:sz="4" w:space="0" w:color="auto"/>
              <w:left w:val="single" w:sz="4" w:space="0" w:color="auto"/>
              <w:bottom w:val="single" w:sz="4" w:space="0" w:color="auto"/>
              <w:right w:val="single" w:sz="4" w:space="0" w:color="auto"/>
            </w:tcBorders>
          </w:tcPr>
          <w:p w:rsidR="00102472" w:rsidRPr="001C4846" w:rsidRDefault="00102472" w:rsidP="00AF3E6A">
            <w:pPr>
              <w:jc w:val="center"/>
              <w:rPr>
                <w:rFonts w:ascii="Calibri" w:hAnsi="Calibri" w:cs="Calibri"/>
                <w:sz w:val="18"/>
                <w:szCs w:val="18"/>
              </w:rPr>
            </w:pPr>
            <w:r w:rsidRPr="001C4846">
              <w:rPr>
                <w:rFonts w:ascii="Calibri" w:hAnsi="Calibri" w:cs="Calibri"/>
                <w:sz w:val="18"/>
                <w:szCs w:val="18"/>
              </w:rPr>
              <w:t xml:space="preserve">1.6471    </w:t>
            </w:r>
          </w:p>
        </w:tc>
        <w:tc>
          <w:tcPr>
            <w:tcW w:w="1215" w:type="dxa"/>
            <w:tcBorders>
              <w:top w:val="single" w:sz="4" w:space="0" w:color="auto"/>
              <w:left w:val="single" w:sz="4" w:space="0" w:color="auto"/>
              <w:bottom w:val="single" w:sz="4" w:space="0" w:color="auto"/>
              <w:right w:val="single" w:sz="4" w:space="0" w:color="auto"/>
            </w:tcBorders>
          </w:tcPr>
          <w:p w:rsidR="00102472" w:rsidRPr="001C4846" w:rsidRDefault="00102472" w:rsidP="00AF3E6A">
            <w:pPr>
              <w:jc w:val="center"/>
              <w:rPr>
                <w:rFonts w:ascii="Calibri" w:hAnsi="Calibri" w:cs="Calibri"/>
                <w:sz w:val="18"/>
                <w:szCs w:val="18"/>
              </w:rPr>
            </w:pPr>
            <w:r>
              <w:rPr>
                <w:rFonts w:ascii="Calibri" w:hAnsi="Calibri" w:cs="Calibri"/>
                <w:sz w:val="18"/>
                <w:szCs w:val="18"/>
              </w:rPr>
              <w:t>0.0</w:t>
            </w:r>
            <w:r w:rsidRPr="001C4846">
              <w:rPr>
                <w:rFonts w:ascii="Calibri" w:hAnsi="Calibri" w:cs="Calibri"/>
                <w:sz w:val="18"/>
                <w:szCs w:val="18"/>
              </w:rPr>
              <w:t>487</w:t>
            </w:r>
          </w:p>
        </w:tc>
        <w:tc>
          <w:tcPr>
            <w:tcW w:w="1244" w:type="dxa"/>
            <w:tcBorders>
              <w:top w:val="single" w:sz="4" w:space="0" w:color="auto"/>
              <w:left w:val="single" w:sz="4" w:space="0" w:color="auto"/>
              <w:bottom w:val="single" w:sz="4" w:space="0" w:color="auto"/>
              <w:right w:val="single" w:sz="4" w:space="0" w:color="auto"/>
            </w:tcBorders>
          </w:tcPr>
          <w:p w:rsidR="00102472" w:rsidRPr="001C4846" w:rsidRDefault="00102472" w:rsidP="00AF3E6A">
            <w:pPr>
              <w:jc w:val="center"/>
              <w:rPr>
                <w:rFonts w:ascii="Calibri" w:hAnsi="Calibri" w:cs="Calibri"/>
                <w:sz w:val="18"/>
                <w:szCs w:val="18"/>
              </w:rPr>
            </w:pPr>
            <w:r w:rsidRPr="001C4846">
              <w:rPr>
                <w:rFonts w:ascii="Calibri" w:hAnsi="Calibri" w:cs="Calibri"/>
                <w:sz w:val="18"/>
                <w:szCs w:val="18"/>
              </w:rPr>
              <w:t xml:space="preserve">19.3108   </w:t>
            </w:r>
          </w:p>
        </w:tc>
        <w:tc>
          <w:tcPr>
            <w:tcW w:w="915" w:type="dxa"/>
            <w:tcBorders>
              <w:top w:val="single" w:sz="4" w:space="0" w:color="auto"/>
              <w:left w:val="single" w:sz="4" w:space="0" w:color="auto"/>
              <w:bottom w:val="single" w:sz="4" w:space="0" w:color="auto"/>
              <w:right w:val="single" w:sz="4" w:space="0" w:color="auto"/>
            </w:tcBorders>
          </w:tcPr>
          <w:p w:rsidR="00102472" w:rsidRPr="00AD1C9A" w:rsidRDefault="00102472" w:rsidP="00AF3E6A">
            <w:pPr>
              <w:jc w:val="center"/>
              <w:rPr>
                <w:rFonts w:ascii="Calibri" w:hAnsi="Calibri" w:cs="Calibri"/>
                <w:sz w:val="18"/>
                <w:szCs w:val="18"/>
              </w:rPr>
            </w:pPr>
            <w:r w:rsidRPr="001C4846">
              <w:rPr>
                <w:rFonts w:ascii="Calibri" w:hAnsi="Calibri" w:cs="Calibri"/>
                <w:sz w:val="18"/>
                <w:szCs w:val="18"/>
              </w:rPr>
              <w:t>0.0002</w:t>
            </w:r>
          </w:p>
        </w:tc>
        <w:tc>
          <w:tcPr>
            <w:tcW w:w="25" w:type="dxa"/>
            <w:tcBorders>
              <w:top w:val="nil"/>
              <w:left w:val="single" w:sz="4" w:space="0" w:color="auto"/>
              <w:bottom w:val="nil"/>
              <w:right w:val="nil"/>
            </w:tcBorders>
          </w:tcPr>
          <w:p w:rsidR="00102472" w:rsidRPr="00AD1C9A" w:rsidRDefault="00102472" w:rsidP="00AF3E6A">
            <w:pPr>
              <w:jc w:val="center"/>
              <w:rPr>
                <w:rFonts w:ascii="Calibri" w:hAnsi="Calibri" w:cs="Calibri"/>
                <w:sz w:val="18"/>
                <w:szCs w:val="18"/>
              </w:rPr>
            </w:pPr>
          </w:p>
        </w:tc>
        <w:tc>
          <w:tcPr>
            <w:tcW w:w="20" w:type="dxa"/>
            <w:tcBorders>
              <w:top w:val="nil"/>
              <w:left w:val="nil"/>
              <w:bottom w:val="nil"/>
              <w:right w:val="nil"/>
            </w:tcBorders>
          </w:tcPr>
          <w:p w:rsidR="00102472" w:rsidRPr="00AD1C9A" w:rsidRDefault="00102472" w:rsidP="00AF3E6A">
            <w:pPr>
              <w:jc w:val="center"/>
              <w:rPr>
                <w:rFonts w:ascii="Calibri" w:hAnsi="Calibri" w:cs="Calibri"/>
                <w:sz w:val="18"/>
                <w:szCs w:val="18"/>
              </w:rPr>
            </w:pPr>
          </w:p>
        </w:tc>
      </w:tr>
    </w:tbl>
    <w:p w:rsidR="00910986" w:rsidRDefault="00910986" w:rsidP="00910986">
      <w:pPr>
        <w:spacing w:after="0" w:line="240" w:lineRule="auto"/>
        <w:jc w:val="both"/>
        <w:rPr>
          <w:rFonts w:asciiTheme="majorBidi" w:hAnsiTheme="majorBidi" w:cstheme="majorBidi"/>
          <w:sz w:val="24"/>
          <w:szCs w:val="24"/>
          <w:lang w:val="en-US"/>
        </w:rPr>
      </w:pPr>
    </w:p>
    <w:p w:rsidR="008D0CFA" w:rsidRDefault="008D0CFA" w:rsidP="00910986">
      <w:pPr>
        <w:spacing w:after="0" w:line="240" w:lineRule="auto"/>
        <w:jc w:val="both"/>
        <w:rPr>
          <w:rFonts w:asciiTheme="majorBidi" w:hAnsiTheme="majorBidi" w:cstheme="majorBidi"/>
          <w:sz w:val="24"/>
          <w:szCs w:val="24"/>
          <w:lang w:val="en-US"/>
        </w:rPr>
      </w:pPr>
    </w:p>
    <w:p w:rsidR="00795B29" w:rsidRDefault="007849A2" w:rsidP="004139CA">
      <w:pPr>
        <w:spacing w:after="0" w:line="240" w:lineRule="auto"/>
        <w:jc w:val="both"/>
        <w:rPr>
          <w:rFonts w:asciiTheme="majorBidi" w:hAnsiTheme="majorBidi" w:cstheme="majorBidi"/>
          <w:sz w:val="24"/>
          <w:szCs w:val="24"/>
          <w:lang w:val="en-US"/>
        </w:rPr>
      </w:pPr>
      <w:r w:rsidRPr="004139CA">
        <w:rPr>
          <w:rFonts w:asciiTheme="majorBidi" w:hAnsiTheme="majorBidi" w:cstheme="majorBidi"/>
          <w:sz w:val="24"/>
          <w:szCs w:val="24"/>
          <w:lang w:val="en-US"/>
        </w:rPr>
        <w:t xml:space="preserve">The results in </w:t>
      </w:r>
      <w:r w:rsidR="00910986" w:rsidRPr="004139CA">
        <w:rPr>
          <w:rFonts w:asciiTheme="majorBidi" w:hAnsiTheme="majorBidi" w:cstheme="majorBidi"/>
          <w:sz w:val="24"/>
          <w:szCs w:val="24"/>
          <w:lang w:val="en-US"/>
        </w:rPr>
        <w:t>t</w:t>
      </w:r>
      <w:r w:rsidRPr="004139CA">
        <w:rPr>
          <w:rFonts w:asciiTheme="majorBidi" w:hAnsiTheme="majorBidi" w:cstheme="majorBidi"/>
          <w:sz w:val="24"/>
          <w:szCs w:val="24"/>
          <w:lang w:val="en-US"/>
        </w:rPr>
        <w:t>able</w:t>
      </w:r>
      <w:r w:rsidR="00910986" w:rsidRPr="004139CA">
        <w:rPr>
          <w:rFonts w:asciiTheme="majorBidi" w:hAnsiTheme="majorBidi" w:cstheme="majorBidi"/>
          <w:sz w:val="24"/>
          <w:szCs w:val="24"/>
          <w:lang w:val="en-US"/>
        </w:rPr>
        <w:t xml:space="preserve"> 2 show</w:t>
      </w:r>
      <w:r w:rsidRPr="004139CA">
        <w:rPr>
          <w:rFonts w:asciiTheme="majorBidi" w:hAnsiTheme="majorBidi" w:cstheme="majorBidi"/>
          <w:sz w:val="24"/>
          <w:szCs w:val="24"/>
          <w:lang w:val="en-US"/>
        </w:rPr>
        <w:t xml:space="preserve"> that symmetric GARCH model residuals for </w:t>
      </w:r>
      <w:r w:rsidR="004139CA" w:rsidRPr="004139CA">
        <w:rPr>
          <w:rFonts w:asciiTheme="majorBidi" w:hAnsiTheme="majorBidi" w:cstheme="majorBidi"/>
          <w:sz w:val="24"/>
          <w:szCs w:val="24"/>
          <w:lang w:val="en-US"/>
        </w:rPr>
        <w:t xml:space="preserve">TND/USD and TUNINDEX </w:t>
      </w:r>
      <w:r w:rsidRPr="004139CA">
        <w:rPr>
          <w:rFonts w:asciiTheme="majorBidi" w:hAnsiTheme="majorBidi" w:cstheme="majorBidi"/>
          <w:sz w:val="24"/>
          <w:szCs w:val="24"/>
          <w:lang w:val="en-US"/>
        </w:rPr>
        <w:t>returns do not suffer from sign biases and negative size biases. On the other hand, these present a positive size bias. The joint effect at significant values of 1% for all these variables, which demonstrates a rejection of the null hypothesis of non-asymmetries. The overall results would therefore suggest a motivation for estimating an asymmetric volatility model for these variables.</w:t>
      </w:r>
    </w:p>
    <w:p w:rsidR="00910986" w:rsidRDefault="00910986" w:rsidP="00910986">
      <w:pPr>
        <w:spacing w:after="0" w:line="240" w:lineRule="auto"/>
        <w:jc w:val="both"/>
        <w:rPr>
          <w:rFonts w:asciiTheme="majorBidi" w:hAnsiTheme="majorBidi" w:cstheme="majorBidi"/>
          <w:sz w:val="24"/>
          <w:szCs w:val="24"/>
          <w:lang w:val="en-US"/>
        </w:rPr>
      </w:pPr>
    </w:p>
    <w:p w:rsidR="00910986" w:rsidRPr="005942A9" w:rsidRDefault="00910986" w:rsidP="00910986">
      <w:pPr>
        <w:spacing w:after="0" w:line="240" w:lineRule="auto"/>
        <w:jc w:val="both"/>
        <w:rPr>
          <w:rFonts w:asciiTheme="majorBidi" w:hAnsiTheme="majorBidi" w:cstheme="majorBidi"/>
          <w:lang w:val="en-US"/>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74"/>
        <w:gridCol w:w="1462"/>
        <w:gridCol w:w="1559"/>
        <w:gridCol w:w="1169"/>
        <w:gridCol w:w="1235"/>
      </w:tblGrid>
      <w:tr w:rsidR="00795B29" w:rsidRPr="004A058C" w:rsidTr="00AF3E6A">
        <w:trPr>
          <w:trHeight w:val="300"/>
          <w:jc w:val="center"/>
        </w:trPr>
        <w:tc>
          <w:tcPr>
            <w:tcW w:w="6799" w:type="dxa"/>
            <w:gridSpan w:val="5"/>
          </w:tcPr>
          <w:p w:rsidR="00795B29" w:rsidRPr="005942A9" w:rsidRDefault="00910986" w:rsidP="00AF3E6A">
            <w:pPr>
              <w:pStyle w:val="Lgende"/>
              <w:jc w:val="center"/>
              <w:rPr>
                <w:rFonts w:ascii="Times New Roman" w:hAnsi="Times New Roman" w:cs="Times New Roman"/>
                <w:color w:val="auto"/>
                <w:sz w:val="22"/>
                <w:szCs w:val="22"/>
                <w:lang w:val="en-US"/>
              </w:rPr>
            </w:pPr>
            <w:r w:rsidRPr="005942A9">
              <w:rPr>
                <w:rFonts w:ascii="Times New Roman" w:hAnsi="Times New Roman" w:cs="Times New Roman"/>
                <w:color w:val="auto"/>
                <w:sz w:val="22"/>
                <w:szCs w:val="22"/>
                <w:lang w:val="en-US"/>
              </w:rPr>
              <w:t xml:space="preserve">Table 3. </w:t>
            </w:r>
            <w:r w:rsidR="00795B29" w:rsidRPr="005942A9">
              <w:rPr>
                <w:rFonts w:ascii="Times New Roman" w:hAnsi="Times New Roman" w:cs="Times New Roman"/>
                <w:b w:val="0"/>
                <w:bCs w:val="0"/>
                <w:color w:val="auto"/>
                <w:sz w:val="22"/>
                <w:szCs w:val="22"/>
                <w:lang w:val="en-US"/>
              </w:rPr>
              <w:t>Long Memory Tests:</w:t>
            </w:r>
            <w:r w:rsidR="00795B29" w:rsidRPr="005942A9">
              <w:rPr>
                <w:b w:val="0"/>
                <w:bCs w:val="0"/>
                <w:sz w:val="16"/>
                <w:szCs w:val="16"/>
                <w:lang w:val="en-US"/>
              </w:rPr>
              <w:t xml:space="preserve"> </w:t>
            </w:r>
            <w:r w:rsidR="00795B29" w:rsidRPr="005942A9">
              <w:rPr>
                <w:rFonts w:ascii="Times New Roman" w:hAnsi="Times New Roman" w:cs="Times New Roman"/>
                <w:b w:val="0"/>
                <w:bCs w:val="0"/>
                <w:color w:val="auto"/>
                <w:sz w:val="22"/>
                <w:szCs w:val="22"/>
                <w:lang w:val="en-US"/>
              </w:rPr>
              <w:t>GPH test-d Estimates</w:t>
            </w:r>
          </w:p>
        </w:tc>
      </w:tr>
      <w:tr w:rsidR="00795B29" w:rsidRPr="00613920" w:rsidTr="00AF3E6A">
        <w:trPr>
          <w:trHeight w:val="188"/>
          <w:jc w:val="center"/>
        </w:trPr>
        <w:tc>
          <w:tcPr>
            <w:tcW w:w="1374" w:type="dxa"/>
            <w:vMerge w:val="restart"/>
            <w:shd w:val="clear" w:color="auto" w:fill="auto"/>
            <w:noWrap/>
            <w:vAlign w:val="bottom"/>
            <w:hideMark/>
          </w:tcPr>
          <w:p w:rsidR="00795B29" w:rsidRPr="00613920" w:rsidRDefault="00795B29" w:rsidP="00AF3E6A">
            <w:pPr>
              <w:spacing w:after="0" w:line="240" w:lineRule="auto"/>
              <w:jc w:val="center"/>
              <w:rPr>
                <w:rFonts w:ascii="Calibri" w:eastAsia="Times New Roman" w:hAnsi="Calibri" w:cs="Calibri"/>
                <w:color w:val="000000"/>
                <w:lang w:val="en-US" w:eastAsia="fr-FR"/>
              </w:rPr>
            </w:pPr>
          </w:p>
        </w:tc>
        <w:tc>
          <w:tcPr>
            <w:tcW w:w="3021" w:type="dxa"/>
            <w:gridSpan w:val="2"/>
            <w:vAlign w:val="bottom"/>
          </w:tcPr>
          <w:p w:rsidR="00795B29" w:rsidRPr="00613920" w:rsidRDefault="00795B29" w:rsidP="00AF3E6A">
            <w:pPr>
              <w:spacing w:after="0" w:line="240" w:lineRule="auto"/>
              <w:jc w:val="center"/>
              <w:rPr>
                <w:rFonts w:ascii="Times New Roman" w:eastAsiaTheme="minorEastAsia" w:hAnsi="Times New Roman" w:cs="Times New Roman"/>
                <w:sz w:val="24"/>
                <w:szCs w:val="24"/>
                <w:lang w:val="en-US" w:eastAsia="fr-FR"/>
              </w:rPr>
            </w:pPr>
            <w:r w:rsidRPr="000824E1">
              <w:rPr>
                <w:rFonts w:ascii="Times New Roman" w:eastAsiaTheme="minorEastAsia" w:hAnsi="Times New Roman" w:cs="Times New Roman"/>
                <w:sz w:val="24"/>
                <w:szCs w:val="24"/>
                <w:lang w:val="en-US" w:eastAsia="fr-FR"/>
              </w:rPr>
              <w:t>Squared  returns</w:t>
            </w:r>
            <w:r w:rsidRPr="00046368">
              <w:rPr>
                <w:rFonts w:ascii="Calibri" w:hAnsi="Calibri" w:cs="Calibri"/>
                <w:b/>
                <w:bCs/>
                <w:sz w:val="18"/>
                <w:szCs w:val="18"/>
              </w:rPr>
              <w:t xml:space="preserve">          </w:t>
            </w:r>
          </w:p>
        </w:tc>
        <w:tc>
          <w:tcPr>
            <w:tcW w:w="2404" w:type="dxa"/>
            <w:gridSpan w:val="2"/>
            <w:shd w:val="clear" w:color="auto" w:fill="auto"/>
            <w:noWrap/>
            <w:vAlign w:val="bottom"/>
            <w:hideMark/>
          </w:tcPr>
          <w:p w:rsidR="00795B29" w:rsidRPr="00613920" w:rsidRDefault="00795B29" w:rsidP="00AF3E6A">
            <w:pPr>
              <w:spacing w:after="0" w:line="240" w:lineRule="auto"/>
              <w:jc w:val="center"/>
              <w:rPr>
                <w:rFonts w:ascii="Times New Roman" w:eastAsiaTheme="minorEastAsia" w:hAnsi="Times New Roman" w:cs="Times New Roman"/>
                <w:sz w:val="24"/>
                <w:szCs w:val="24"/>
                <w:lang w:val="en-US" w:eastAsia="fr-FR"/>
              </w:rPr>
            </w:pPr>
            <w:r w:rsidRPr="006C2092">
              <w:rPr>
                <w:rFonts w:ascii="Times New Roman" w:eastAsiaTheme="minorEastAsia" w:hAnsi="Times New Roman" w:cs="Times New Roman"/>
                <w:sz w:val="24"/>
                <w:szCs w:val="24"/>
                <w:lang w:val="en-US" w:eastAsia="fr-FR"/>
              </w:rPr>
              <w:t>Absolute returns</w:t>
            </w:r>
          </w:p>
        </w:tc>
      </w:tr>
      <w:tr w:rsidR="00795B29" w:rsidRPr="00613920" w:rsidTr="00AF3E6A">
        <w:trPr>
          <w:trHeight w:val="187"/>
          <w:jc w:val="center"/>
        </w:trPr>
        <w:tc>
          <w:tcPr>
            <w:tcW w:w="1374" w:type="dxa"/>
            <w:vMerge/>
            <w:shd w:val="clear" w:color="auto" w:fill="auto"/>
            <w:noWrap/>
            <w:vAlign w:val="bottom"/>
          </w:tcPr>
          <w:p w:rsidR="00795B29" w:rsidRPr="00613920" w:rsidRDefault="00795B29" w:rsidP="00AF3E6A">
            <w:pPr>
              <w:spacing w:after="0" w:line="240" w:lineRule="auto"/>
              <w:jc w:val="center"/>
              <w:rPr>
                <w:rFonts w:ascii="Calibri" w:eastAsia="Times New Roman" w:hAnsi="Calibri" w:cs="Calibri"/>
                <w:color w:val="000000"/>
                <w:lang w:val="en-US" w:eastAsia="fr-FR"/>
              </w:rPr>
            </w:pPr>
          </w:p>
        </w:tc>
        <w:tc>
          <w:tcPr>
            <w:tcW w:w="1462" w:type="dxa"/>
            <w:vAlign w:val="bottom"/>
          </w:tcPr>
          <w:p w:rsidR="00795B29" w:rsidRPr="000824E1" w:rsidRDefault="00795B29" w:rsidP="00AF3E6A">
            <w:pPr>
              <w:spacing w:after="0" w:line="240" w:lineRule="auto"/>
              <w:jc w:val="center"/>
              <w:rPr>
                <w:rFonts w:ascii="Times New Roman" w:eastAsiaTheme="minorEastAsia" w:hAnsi="Times New Roman" w:cs="Times New Roman"/>
                <w:sz w:val="24"/>
                <w:szCs w:val="24"/>
                <w:vertAlign w:val="superscript"/>
                <w:lang w:val="en-US" w:eastAsia="fr-FR"/>
              </w:rPr>
            </w:pPr>
            <w:r>
              <w:rPr>
                <w:rFonts w:ascii="Times New Roman" w:eastAsiaTheme="minorEastAsia" w:hAnsi="Times New Roman" w:cs="Times New Roman"/>
                <w:sz w:val="24"/>
                <w:szCs w:val="24"/>
                <w:lang w:val="en-US" w:eastAsia="fr-FR"/>
              </w:rPr>
              <w:t>m=T</w:t>
            </w:r>
            <w:r>
              <w:rPr>
                <w:rFonts w:ascii="Times New Roman" w:eastAsiaTheme="minorEastAsia" w:hAnsi="Times New Roman" w:cs="Times New Roman"/>
                <w:sz w:val="24"/>
                <w:szCs w:val="24"/>
                <w:vertAlign w:val="superscript"/>
                <w:lang w:val="en-US" w:eastAsia="fr-FR"/>
              </w:rPr>
              <w:t>0.5</w:t>
            </w:r>
          </w:p>
        </w:tc>
        <w:tc>
          <w:tcPr>
            <w:tcW w:w="1559" w:type="dxa"/>
            <w:vAlign w:val="bottom"/>
          </w:tcPr>
          <w:p w:rsidR="00795B29" w:rsidRPr="00222E12" w:rsidRDefault="00795B29" w:rsidP="00AF3E6A">
            <w:pPr>
              <w:spacing w:after="0" w:line="240" w:lineRule="auto"/>
              <w:jc w:val="center"/>
              <w:rPr>
                <w:rFonts w:ascii="Times New Roman" w:eastAsiaTheme="minorEastAsia" w:hAnsi="Times New Roman" w:cs="Times New Roman"/>
                <w:sz w:val="24"/>
                <w:szCs w:val="24"/>
                <w:lang w:val="en-US" w:eastAsia="fr-FR"/>
              </w:rPr>
            </w:pPr>
            <w:r>
              <w:rPr>
                <w:rFonts w:ascii="Times New Roman" w:eastAsiaTheme="minorEastAsia" w:hAnsi="Times New Roman" w:cs="Times New Roman"/>
                <w:sz w:val="24"/>
                <w:szCs w:val="24"/>
                <w:lang w:val="en-US" w:eastAsia="fr-FR"/>
              </w:rPr>
              <w:t>m=T</w:t>
            </w:r>
            <w:r>
              <w:rPr>
                <w:rFonts w:ascii="Times New Roman" w:eastAsiaTheme="minorEastAsia" w:hAnsi="Times New Roman" w:cs="Times New Roman"/>
                <w:sz w:val="24"/>
                <w:szCs w:val="24"/>
                <w:vertAlign w:val="superscript"/>
                <w:lang w:val="en-US" w:eastAsia="fr-FR"/>
              </w:rPr>
              <w:t>0.6</w:t>
            </w:r>
          </w:p>
        </w:tc>
        <w:tc>
          <w:tcPr>
            <w:tcW w:w="1169" w:type="dxa"/>
            <w:shd w:val="clear" w:color="auto" w:fill="auto"/>
            <w:noWrap/>
            <w:vAlign w:val="bottom"/>
          </w:tcPr>
          <w:p w:rsidR="00795B29" w:rsidRPr="000824E1" w:rsidRDefault="00795B29" w:rsidP="00AF3E6A">
            <w:pPr>
              <w:spacing w:after="0" w:line="240" w:lineRule="auto"/>
              <w:jc w:val="center"/>
              <w:rPr>
                <w:rFonts w:ascii="Times New Roman" w:eastAsiaTheme="minorEastAsia" w:hAnsi="Times New Roman" w:cs="Times New Roman"/>
                <w:sz w:val="24"/>
                <w:szCs w:val="24"/>
                <w:vertAlign w:val="superscript"/>
                <w:lang w:val="en-US" w:eastAsia="fr-FR"/>
              </w:rPr>
            </w:pPr>
            <w:r>
              <w:rPr>
                <w:rFonts w:ascii="Times New Roman" w:eastAsiaTheme="minorEastAsia" w:hAnsi="Times New Roman" w:cs="Times New Roman"/>
                <w:sz w:val="24"/>
                <w:szCs w:val="24"/>
                <w:lang w:val="en-US" w:eastAsia="fr-FR"/>
              </w:rPr>
              <w:t>m=T</w:t>
            </w:r>
            <w:r>
              <w:rPr>
                <w:rFonts w:ascii="Times New Roman" w:eastAsiaTheme="minorEastAsia" w:hAnsi="Times New Roman" w:cs="Times New Roman"/>
                <w:sz w:val="24"/>
                <w:szCs w:val="24"/>
                <w:vertAlign w:val="superscript"/>
                <w:lang w:val="en-US" w:eastAsia="fr-FR"/>
              </w:rPr>
              <w:t>0.5</w:t>
            </w:r>
          </w:p>
        </w:tc>
        <w:tc>
          <w:tcPr>
            <w:tcW w:w="1235" w:type="dxa"/>
            <w:shd w:val="clear" w:color="auto" w:fill="auto"/>
            <w:vAlign w:val="bottom"/>
          </w:tcPr>
          <w:p w:rsidR="00795B29" w:rsidRPr="00222E12" w:rsidRDefault="00795B29" w:rsidP="00AF3E6A">
            <w:pPr>
              <w:spacing w:after="0" w:line="240" w:lineRule="auto"/>
              <w:jc w:val="center"/>
              <w:rPr>
                <w:rFonts w:ascii="Times New Roman" w:eastAsiaTheme="minorEastAsia" w:hAnsi="Times New Roman" w:cs="Times New Roman"/>
                <w:sz w:val="24"/>
                <w:szCs w:val="24"/>
                <w:lang w:val="en-US" w:eastAsia="fr-FR"/>
              </w:rPr>
            </w:pPr>
            <w:r>
              <w:rPr>
                <w:rFonts w:ascii="Times New Roman" w:eastAsiaTheme="minorEastAsia" w:hAnsi="Times New Roman" w:cs="Times New Roman"/>
                <w:sz w:val="24"/>
                <w:szCs w:val="24"/>
                <w:lang w:val="en-US" w:eastAsia="fr-FR"/>
              </w:rPr>
              <w:t>m=T</w:t>
            </w:r>
            <w:r>
              <w:rPr>
                <w:rFonts w:ascii="Times New Roman" w:eastAsiaTheme="minorEastAsia" w:hAnsi="Times New Roman" w:cs="Times New Roman"/>
                <w:sz w:val="24"/>
                <w:szCs w:val="24"/>
                <w:vertAlign w:val="superscript"/>
                <w:lang w:val="en-US" w:eastAsia="fr-FR"/>
              </w:rPr>
              <w:t>0.6</w:t>
            </w:r>
          </w:p>
        </w:tc>
      </w:tr>
      <w:tr w:rsidR="00795B29" w:rsidRPr="00613920" w:rsidTr="00AF3E6A">
        <w:trPr>
          <w:trHeight w:val="459"/>
          <w:jc w:val="center"/>
        </w:trPr>
        <w:tc>
          <w:tcPr>
            <w:tcW w:w="1374" w:type="dxa"/>
            <w:shd w:val="clear" w:color="auto" w:fill="auto"/>
            <w:noWrap/>
            <w:vAlign w:val="center"/>
          </w:tcPr>
          <w:p w:rsidR="00795B29" w:rsidRPr="00795B29" w:rsidRDefault="00795B29" w:rsidP="00AF3E6A">
            <w:pPr>
              <w:spacing w:after="0" w:line="240" w:lineRule="auto"/>
              <w:jc w:val="center"/>
              <w:rPr>
                <w:rFonts w:ascii="Times New Roman" w:eastAsiaTheme="minorEastAsia" w:hAnsi="Times New Roman" w:cs="Times New Roman"/>
                <w:b/>
                <w:bCs/>
                <w:sz w:val="20"/>
                <w:szCs w:val="20"/>
                <w:lang w:val="en-US" w:eastAsia="fr-FR"/>
              </w:rPr>
            </w:pPr>
            <w:r w:rsidRPr="00795B29">
              <w:rPr>
                <w:rFonts w:ascii="Times New Roman" w:eastAsiaTheme="minorEastAsia" w:hAnsi="Times New Roman" w:cs="Times New Roman"/>
                <w:b/>
                <w:bCs/>
                <w:sz w:val="20"/>
                <w:szCs w:val="20"/>
                <w:lang w:val="en-US" w:eastAsia="fr-FR"/>
              </w:rPr>
              <w:t>TND/USD</w:t>
            </w:r>
          </w:p>
        </w:tc>
        <w:tc>
          <w:tcPr>
            <w:tcW w:w="1462" w:type="dxa"/>
            <w:vAlign w:val="center"/>
          </w:tcPr>
          <w:p w:rsidR="00795B29" w:rsidRPr="00222E12" w:rsidRDefault="00795B29" w:rsidP="00AF3E6A">
            <w:pPr>
              <w:spacing w:after="0" w:line="240" w:lineRule="auto"/>
              <w:jc w:val="center"/>
              <w:rPr>
                <w:rFonts w:ascii="Times New Roman" w:eastAsiaTheme="minorEastAsia" w:hAnsi="Times New Roman" w:cs="Times New Roman"/>
                <w:sz w:val="24"/>
                <w:szCs w:val="24"/>
                <w:lang w:val="en-US" w:eastAsia="fr-FR"/>
              </w:rPr>
            </w:pPr>
            <w:r>
              <w:rPr>
                <w:rFonts w:ascii="Times New Roman" w:eastAsiaTheme="minorEastAsia" w:hAnsi="Times New Roman" w:cs="Times New Roman"/>
                <w:sz w:val="24"/>
                <w:szCs w:val="24"/>
                <w:lang w:val="en-US" w:eastAsia="fr-FR"/>
              </w:rPr>
              <w:t>0.5001*</w:t>
            </w:r>
          </w:p>
        </w:tc>
        <w:tc>
          <w:tcPr>
            <w:tcW w:w="1559" w:type="dxa"/>
            <w:shd w:val="clear" w:color="auto" w:fill="auto"/>
            <w:noWrap/>
            <w:vAlign w:val="center"/>
          </w:tcPr>
          <w:p w:rsidR="00795B29" w:rsidRPr="00472308" w:rsidRDefault="00795B29" w:rsidP="00AF3E6A">
            <w:pPr>
              <w:spacing w:after="0" w:line="240" w:lineRule="auto"/>
              <w:jc w:val="center"/>
              <w:rPr>
                <w:rFonts w:ascii="Times New Roman" w:eastAsiaTheme="minorEastAsia" w:hAnsi="Times New Roman" w:cs="Times New Roman"/>
                <w:sz w:val="24"/>
                <w:szCs w:val="24"/>
                <w:lang w:val="en-US" w:eastAsia="fr-FR"/>
              </w:rPr>
            </w:pPr>
            <w:r>
              <w:rPr>
                <w:rFonts w:ascii="Times New Roman" w:eastAsiaTheme="minorEastAsia" w:hAnsi="Times New Roman" w:cs="Times New Roman"/>
                <w:sz w:val="24"/>
                <w:szCs w:val="24"/>
                <w:lang w:val="en-US" w:eastAsia="fr-FR"/>
              </w:rPr>
              <w:t>0.825**</w:t>
            </w:r>
          </w:p>
        </w:tc>
        <w:tc>
          <w:tcPr>
            <w:tcW w:w="1169" w:type="dxa"/>
            <w:shd w:val="clear" w:color="auto" w:fill="auto"/>
            <w:noWrap/>
            <w:vAlign w:val="center"/>
          </w:tcPr>
          <w:p w:rsidR="00795B29" w:rsidRPr="000824E1" w:rsidRDefault="00795B29" w:rsidP="00AF3E6A">
            <w:pPr>
              <w:autoSpaceDE w:val="0"/>
              <w:autoSpaceDN w:val="0"/>
              <w:adjustRightInd w:val="0"/>
              <w:spacing w:after="0" w:line="240" w:lineRule="auto"/>
              <w:jc w:val="center"/>
              <w:rPr>
                <w:rFonts w:ascii="Times New Roman" w:eastAsiaTheme="minorEastAsia" w:hAnsi="Times New Roman" w:cs="Times New Roman"/>
                <w:sz w:val="24"/>
                <w:szCs w:val="24"/>
                <w:lang w:val="en-US" w:eastAsia="fr-FR"/>
              </w:rPr>
            </w:pPr>
            <w:r>
              <w:rPr>
                <w:rFonts w:ascii="Times New Roman" w:eastAsiaTheme="minorEastAsia" w:hAnsi="Times New Roman" w:cs="Times New Roman"/>
                <w:sz w:val="24"/>
                <w:szCs w:val="24"/>
                <w:lang w:val="en-US" w:eastAsia="fr-FR"/>
              </w:rPr>
              <w:t>0.540</w:t>
            </w:r>
            <w:r w:rsidRPr="000824E1">
              <w:rPr>
                <w:rFonts w:ascii="Times New Roman" w:eastAsiaTheme="minorEastAsia" w:hAnsi="Times New Roman" w:cs="Times New Roman"/>
                <w:sz w:val="24"/>
                <w:szCs w:val="24"/>
                <w:lang w:val="en-US" w:eastAsia="fr-FR"/>
              </w:rPr>
              <w:t>5*</w:t>
            </w:r>
          </w:p>
        </w:tc>
        <w:tc>
          <w:tcPr>
            <w:tcW w:w="1235" w:type="dxa"/>
            <w:shd w:val="clear" w:color="auto" w:fill="auto"/>
            <w:vAlign w:val="center"/>
          </w:tcPr>
          <w:p w:rsidR="00795B29" w:rsidRPr="00512650" w:rsidRDefault="00795B29" w:rsidP="00AF3E6A">
            <w:pPr>
              <w:spacing w:after="0" w:line="240" w:lineRule="auto"/>
              <w:jc w:val="center"/>
              <w:rPr>
                <w:rFonts w:ascii="Times New Roman" w:eastAsiaTheme="minorEastAsia" w:hAnsi="Times New Roman" w:cs="Times New Roman"/>
                <w:sz w:val="24"/>
                <w:szCs w:val="24"/>
                <w:lang w:val="en-US" w:eastAsia="fr-FR"/>
              </w:rPr>
            </w:pPr>
            <w:r>
              <w:rPr>
                <w:rFonts w:ascii="Times New Roman" w:eastAsiaTheme="minorEastAsia" w:hAnsi="Times New Roman" w:cs="Times New Roman"/>
                <w:sz w:val="24"/>
                <w:szCs w:val="24"/>
                <w:lang w:val="en-US" w:eastAsia="fr-FR"/>
              </w:rPr>
              <w:t>0.5801*</w:t>
            </w:r>
          </w:p>
        </w:tc>
      </w:tr>
      <w:tr w:rsidR="00795B29" w:rsidRPr="00613920" w:rsidTr="00AF3E6A">
        <w:trPr>
          <w:trHeight w:val="423"/>
          <w:jc w:val="center"/>
        </w:trPr>
        <w:tc>
          <w:tcPr>
            <w:tcW w:w="1374" w:type="dxa"/>
            <w:shd w:val="clear" w:color="auto" w:fill="auto"/>
            <w:noWrap/>
            <w:vAlign w:val="center"/>
            <w:hideMark/>
          </w:tcPr>
          <w:p w:rsidR="00795B29" w:rsidRPr="00795B29" w:rsidRDefault="00795B29" w:rsidP="00AF3E6A">
            <w:pPr>
              <w:spacing w:after="0" w:line="240" w:lineRule="auto"/>
              <w:jc w:val="center"/>
              <w:rPr>
                <w:rFonts w:ascii="Times New Roman" w:eastAsiaTheme="minorEastAsia" w:hAnsi="Times New Roman" w:cs="Times New Roman"/>
                <w:b/>
                <w:bCs/>
                <w:sz w:val="20"/>
                <w:szCs w:val="20"/>
                <w:lang w:val="en-US" w:eastAsia="fr-FR"/>
              </w:rPr>
            </w:pPr>
            <w:r w:rsidRPr="00795B29">
              <w:rPr>
                <w:rFonts w:ascii="Times New Roman" w:eastAsiaTheme="minorEastAsia" w:hAnsi="Times New Roman" w:cs="Times New Roman"/>
                <w:b/>
                <w:bCs/>
                <w:sz w:val="20"/>
                <w:szCs w:val="20"/>
                <w:lang w:val="en-US" w:eastAsia="fr-FR"/>
              </w:rPr>
              <w:t xml:space="preserve">                 TUNINDEX</w:t>
            </w:r>
          </w:p>
        </w:tc>
        <w:tc>
          <w:tcPr>
            <w:tcW w:w="1462" w:type="dxa"/>
            <w:vAlign w:val="center"/>
          </w:tcPr>
          <w:p w:rsidR="00795B29" w:rsidRPr="00512650" w:rsidRDefault="00795B29" w:rsidP="00AF3E6A">
            <w:pPr>
              <w:spacing w:after="0" w:line="240" w:lineRule="auto"/>
              <w:jc w:val="center"/>
              <w:rPr>
                <w:rFonts w:ascii="Times New Roman" w:eastAsiaTheme="minorEastAsia" w:hAnsi="Times New Roman" w:cs="Times New Roman"/>
                <w:sz w:val="24"/>
                <w:szCs w:val="24"/>
                <w:lang w:val="en-US" w:eastAsia="fr-FR"/>
              </w:rPr>
            </w:pPr>
            <w:r>
              <w:rPr>
                <w:rFonts w:ascii="Times New Roman" w:eastAsiaTheme="minorEastAsia" w:hAnsi="Times New Roman" w:cs="Times New Roman"/>
                <w:sz w:val="24"/>
                <w:szCs w:val="24"/>
                <w:lang w:val="en-US" w:eastAsia="fr-FR"/>
              </w:rPr>
              <w:t>0.6929</w:t>
            </w:r>
            <w:r w:rsidRPr="00512650">
              <w:rPr>
                <w:rFonts w:ascii="Times New Roman" w:eastAsiaTheme="minorEastAsia" w:hAnsi="Times New Roman" w:cs="Times New Roman"/>
                <w:sz w:val="24"/>
                <w:szCs w:val="24"/>
                <w:lang w:val="en-US" w:eastAsia="fr-FR"/>
              </w:rPr>
              <w:t>**</w:t>
            </w:r>
          </w:p>
        </w:tc>
        <w:tc>
          <w:tcPr>
            <w:tcW w:w="1559" w:type="dxa"/>
            <w:shd w:val="clear" w:color="auto" w:fill="auto"/>
            <w:noWrap/>
            <w:vAlign w:val="center"/>
            <w:hideMark/>
          </w:tcPr>
          <w:p w:rsidR="00795B29" w:rsidRPr="00512650" w:rsidRDefault="00795B29" w:rsidP="00AF3E6A">
            <w:pPr>
              <w:spacing w:after="0" w:line="240" w:lineRule="auto"/>
              <w:jc w:val="center"/>
              <w:rPr>
                <w:rFonts w:ascii="Times New Roman" w:eastAsiaTheme="minorEastAsia" w:hAnsi="Times New Roman" w:cs="Times New Roman"/>
                <w:sz w:val="24"/>
                <w:szCs w:val="24"/>
                <w:lang w:val="en-US" w:eastAsia="fr-FR"/>
              </w:rPr>
            </w:pPr>
            <w:r>
              <w:rPr>
                <w:rFonts w:ascii="Times New Roman" w:eastAsiaTheme="minorEastAsia" w:hAnsi="Times New Roman" w:cs="Times New Roman"/>
                <w:sz w:val="24"/>
                <w:szCs w:val="24"/>
                <w:lang w:val="en-US" w:eastAsia="fr-FR"/>
              </w:rPr>
              <w:t>0.6901**</w:t>
            </w:r>
          </w:p>
        </w:tc>
        <w:tc>
          <w:tcPr>
            <w:tcW w:w="1169" w:type="dxa"/>
            <w:shd w:val="clear" w:color="auto" w:fill="auto"/>
            <w:noWrap/>
            <w:vAlign w:val="center"/>
          </w:tcPr>
          <w:p w:rsidR="00795B29" w:rsidRPr="000824E1" w:rsidRDefault="00795B29" w:rsidP="00AF3E6A">
            <w:pPr>
              <w:autoSpaceDE w:val="0"/>
              <w:autoSpaceDN w:val="0"/>
              <w:adjustRightInd w:val="0"/>
              <w:spacing w:after="0" w:line="240" w:lineRule="auto"/>
              <w:jc w:val="center"/>
              <w:rPr>
                <w:rFonts w:ascii="Times New Roman" w:eastAsiaTheme="minorEastAsia" w:hAnsi="Times New Roman" w:cs="Times New Roman"/>
                <w:sz w:val="24"/>
                <w:szCs w:val="24"/>
                <w:lang w:val="en-US" w:eastAsia="fr-FR"/>
              </w:rPr>
            </w:pPr>
            <w:r>
              <w:rPr>
                <w:rFonts w:ascii="Times New Roman" w:eastAsiaTheme="minorEastAsia" w:hAnsi="Times New Roman" w:cs="Times New Roman"/>
                <w:sz w:val="24"/>
                <w:szCs w:val="24"/>
                <w:lang w:val="en-US" w:eastAsia="fr-FR"/>
              </w:rPr>
              <w:t>0.5082</w:t>
            </w:r>
            <w:r w:rsidRPr="000824E1">
              <w:rPr>
                <w:rFonts w:ascii="Times New Roman" w:eastAsiaTheme="minorEastAsia" w:hAnsi="Times New Roman" w:cs="Times New Roman"/>
                <w:sz w:val="24"/>
                <w:szCs w:val="24"/>
                <w:lang w:val="en-US" w:eastAsia="fr-FR"/>
              </w:rPr>
              <w:t>*</w:t>
            </w:r>
          </w:p>
        </w:tc>
        <w:tc>
          <w:tcPr>
            <w:tcW w:w="1235" w:type="dxa"/>
            <w:shd w:val="clear" w:color="auto" w:fill="auto"/>
            <w:vAlign w:val="center"/>
          </w:tcPr>
          <w:p w:rsidR="00795B29" w:rsidRPr="000824E1" w:rsidRDefault="00795B29" w:rsidP="00AF3E6A">
            <w:pPr>
              <w:autoSpaceDE w:val="0"/>
              <w:autoSpaceDN w:val="0"/>
              <w:adjustRightInd w:val="0"/>
              <w:spacing w:after="0" w:line="240" w:lineRule="auto"/>
              <w:jc w:val="center"/>
              <w:rPr>
                <w:rFonts w:ascii="Times New Roman" w:eastAsiaTheme="minorEastAsia" w:hAnsi="Times New Roman" w:cs="Times New Roman"/>
                <w:sz w:val="24"/>
                <w:szCs w:val="24"/>
                <w:lang w:val="en-US" w:eastAsia="fr-FR"/>
              </w:rPr>
            </w:pPr>
            <w:r>
              <w:rPr>
                <w:rFonts w:ascii="Times New Roman" w:eastAsiaTheme="minorEastAsia" w:hAnsi="Times New Roman" w:cs="Times New Roman"/>
                <w:sz w:val="24"/>
                <w:szCs w:val="24"/>
                <w:lang w:val="en-US" w:eastAsia="fr-FR"/>
              </w:rPr>
              <w:t>0.500</w:t>
            </w:r>
            <w:r w:rsidRPr="000824E1">
              <w:rPr>
                <w:rFonts w:ascii="Times New Roman" w:eastAsiaTheme="minorEastAsia" w:hAnsi="Times New Roman" w:cs="Times New Roman"/>
                <w:sz w:val="24"/>
                <w:szCs w:val="24"/>
                <w:lang w:val="en-US" w:eastAsia="fr-FR"/>
              </w:rPr>
              <w:t>9*</w:t>
            </w:r>
            <w:r>
              <w:rPr>
                <w:rFonts w:ascii="Times New Roman" w:eastAsiaTheme="minorEastAsia" w:hAnsi="Times New Roman" w:cs="Times New Roman"/>
                <w:sz w:val="24"/>
                <w:szCs w:val="24"/>
                <w:lang w:val="en-US" w:eastAsia="fr-FR"/>
              </w:rPr>
              <w:t>*</w:t>
            </w:r>
          </w:p>
        </w:tc>
      </w:tr>
    </w:tbl>
    <w:p w:rsidR="00795B29" w:rsidRPr="00F10FAE" w:rsidRDefault="00795B29" w:rsidP="00910986">
      <w:pPr>
        <w:spacing w:line="240" w:lineRule="auto"/>
        <w:rPr>
          <w:rFonts w:asciiTheme="majorBidi" w:hAnsiTheme="majorBidi" w:cstheme="majorBidi"/>
          <w:b/>
          <w:bCs/>
          <w:sz w:val="20"/>
          <w:szCs w:val="20"/>
          <w:lang w:eastAsia="fr-FR"/>
        </w:rPr>
      </w:pPr>
      <w:r>
        <w:rPr>
          <w:rFonts w:asciiTheme="majorBidi" w:hAnsiTheme="majorBidi" w:cstheme="majorBidi"/>
          <w:b/>
          <w:bCs/>
          <w:sz w:val="20"/>
          <w:szCs w:val="20"/>
        </w:rPr>
        <w:t xml:space="preserve">             </w:t>
      </w:r>
      <w:r>
        <w:rPr>
          <w:rFonts w:asciiTheme="majorBidi" w:hAnsiTheme="majorBidi" w:cstheme="majorBidi"/>
          <w:b/>
          <w:bCs/>
          <w:sz w:val="20"/>
          <w:szCs w:val="20"/>
          <w:lang w:eastAsia="fr-FR"/>
        </w:rPr>
        <w:t xml:space="preserve">       </w:t>
      </w:r>
      <w:r w:rsidRPr="00F10FAE">
        <w:rPr>
          <w:rFonts w:asciiTheme="majorBidi" w:hAnsiTheme="majorBidi" w:cstheme="majorBidi"/>
          <w:b/>
          <w:bCs/>
          <w:sz w:val="20"/>
          <w:szCs w:val="20"/>
          <w:lang w:eastAsia="fr-FR"/>
        </w:rPr>
        <w:t xml:space="preserve">Notes : ***, ** </w:t>
      </w:r>
      <w:r w:rsidR="00910986">
        <w:rPr>
          <w:rFonts w:asciiTheme="majorBidi" w:hAnsiTheme="majorBidi" w:cstheme="majorBidi"/>
          <w:b/>
          <w:bCs/>
          <w:sz w:val="20"/>
          <w:szCs w:val="20"/>
          <w:lang w:eastAsia="fr-FR"/>
        </w:rPr>
        <w:t>and</w:t>
      </w:r>
      <w:r w:rsidRPr="00F10FAE">
        <w:rPr>
          <w:rFonts w:asciiTheme="majorBidi" w:hAnsiTheme="majorBidi" w:cstheme="majorBidi"/>
          <w:b/>
          <w:bCs/>
          <w:sz w:val="20"/>
          <w:szCs w:val="20"/>
          <w:lang w:eastAsia="fr-FR"/>
        </w:rPr>
        <w:t xml:space="preserve"> * </w:t>
      </w:r>
      <w:r w:rsidRPr="00910986">
        <w:rPr>
          <w:rFonts w:asciiTheme="majorBidi" w:hAnsiTheme="majorBidi" w:cstheme="majorBidi"/>
          <w:sz w:val="20"/>
          <w:szCs w:val="20"/>
          <w:lang w:eastAsia="fr-FR"/>
        </w:rPr>
        <w:t>désignent respectivement une signification statistique à 1%, 5% et 10%.</w:t>
      </w:r>
    </w:p>
    <w:p w:rsidR="00CB2396" w:rsidRDefault="00910986" w:rsidP="004139CA">
      <w:pPr>
        <w:spacing w:after="0" w:line="240" w:lineRule="auto"/>
        <w:jc w:val="both"/>
        <w:rPr>
          <w:rFonts w:asciiTheme="majorBidi" w:hAnsiTheme="majorBidi" w:cstheme="majorBidi"/>
          <w:sz w:val="24"/>
          <w:szCs w:val="24"/>
          <w:lang w:val="en-US"/>
        </w:rPr>
      </w:pPr>
      <w:r w:rsidRPr="00910986">
        <w:rPr>
          <w:rFonts w:asciiTheme="majorBidi" w:hAnsiTheme="majorBidi" w:cstheme="majorBidi"/>
          <w:sz w:val="24"/>
          <w:szCs w:val="24"/>
          <w:lang w:val="en-US"/>
        </w:rPr>
        <w:t xml:space="preserve">According to test results Geweke and Porter-Hudak (1983) the null hypothesis of no long memory is rejected at the level of 10% for absolute returns and square returns. Evidence of the presence of long-term memory in absolute returns and square returns of stock </w:t>
      </w:r>
      <w:r w:rsidR="00185538">
        <w:rPr>
          <w:rFonts w:asciiTheme="majorBidi" w:hAnsiTheme="majorBidi" w:cstheme="majorBidi"/>
          <w:sz w:val="24"/>
          <w:szCs w:val="24"/>
          <w:lang w:val="en-US"/>
        </w:rPr>
        <w:t>index</w:t>
      </w:r>
      <w:r w:rsidRPr="00910986">
        <w:rPr>
          <w:rFonts w:asciiTheme="majorBidi" w:hAnsiTheme="majorBidi" w:cstheme="majorBidi"/>
          <w:sz w:val="24"/>
          <w:szCs w:val="24"/>
          <w:lang w:val="en-US"/>
        </w:rPr>
        <w:t xml:space="preserve"> and for absolute returns and square returns of exchange rates is consistent with several earlier studies such as Kasman and Torun (2009), Kang, Cheong and Yoon (2010) for stock markets, and Abed and Maktouf (2016) for exchange</w:t>
      </w:r>
      <w:r w:rsidR="004139CA">
        <w:rPr>
          <w:rFonts w:asciiTheme="majorBidi" w:hAnsiTheme="majorBidi" w:cstheme="majorBidi"/>
          <w:sz w:val="24"/>
          <w:szCs w:val="24"/>
          <w:lang w:val="en-US"/>
        </w:rPr>
        <w:t xml:space="preserve"> rate</w:t>
      </w:r>
      <w:r w:rsidRPr="00910986">
        <w:rPr>
          <w:rFonts w:asciiTheme="majorBidi" w:hAnsiTheme="majorBidi" w:cstheme="majorBidi"/>
          <w:sz w:val="24"/>
          <w:szCs w:val="24"/>
          <w:lang w:val="en-US"/>
        </w:rPr>
        <w:t xml:space="preserve"> and </w:t>
      </w:r>
      <w:r w:rsidR="004139CA">
        <w:rPr>
          <w:rFonts w:asciiTheme="majorBidi" w:hAnsiTheme="majorBidi" w:cstheme="majorBidi"/>
          <w:sz w:val="24"/>
          <w:szCs w:val="24"/>
          <w:lang w:val="en-US"/>
        </w:rPr>
        <w:t>stock index</w:t>
      </w:r>
      <w:r w:rsidRPr="00910986">
        <w:rPr>
          <w:rFonts w:asciiTheme="majorBidi" w:hAnsiTheme="majorBidi" w:cstheme="majorBidi"/>
          <w:sz w:val="24"/>
          <w:szCs w:val="24"/>
          <w:lang w:val="en-US"/>
        </w:rPr>
        <w:t>.</w:t>
      </w:r>
    </w:p>
    <w:p w:rsidR="004139CA" w:rsidRDefault="004139CA" w:rsidP="00910986">
      <w:pPr>
        <w:spacing w:after="0" w:line="240" w:lineRule="auto"/>
        <w:jc w:val="both"/>
        <w:rPr>
          <w:rFonts w:asciiTheme="majorBidi" w:hAnsiTheme="majorBidi" w:cstheme="majorBidi"/>
          <w:sz w:val="24"/>
          <w:szCs w:val="24"/>
          <w:lang w:val="en-US"/>
        </w:rPr>
      </w:pPr>
    </w:p>
    <w:p w:rsidR="00910986" w:rsidRPr="00910986" w:rsidRDefault="00910986" w:rsidP="00910986">
      <w:pPr>
        <w:spacing w:after="0" w:line="240" w:lineRule="auto"/>
        <w:jc w:val="both"/>
        <w:rPr>
          <w:rFonts w:asciiTheme="majorBidi" w:hAnsiTheme="majorBidi" w:cstheme="majorBidi"/>
          <w:sz w:val="24"/>
          <w:szCs w:val="24"/>
          <w:lang w:val="en-US"/>
        </w:rPr>
      </w:pPr>
    </w:p>
    <w:tbl>
      <w:tblPr>
        <w:tblW w:w="5509" w:type="dxa"/>
        <w:jc w:val="center"/>
        <w:tblLayout w:type="fixed"/>
        <w:tblCellMar>
          <w:left w:w="0" w:type="dxa"/>
          <w:right w:w="0" w:type="dxa"/>
        </w:tblCellMar>
        <w:tblLook w:val="04A0" w:firstRow="1" w:lastRow="0" w:firstColumn="1" w:lastColumn="0" w:noHBand="0" w:noVBand="1"/>
      </w:tblPr>
      <w:tblGrid>
        <w:gridCol w:w="44"/>
        <w:gridCol w:w="20"/>
        <w:gridCol w:w="44"/>
        <w:gridCol w:w="1751"/>
        <w:gridCol w:w="823"/>
        <w:gridCol w:w="814"/>
        <w:gridCol w:w="1028"/>
        <w:gridCol w:w="985"/>
      </w:tblGrid>
      <w:tr w:rsidR="00E20B1A" w:rsidRPr="00FB58DA" w:rsidTr="00AF3E6A">
        <w:trPr>
          <w:trHeight w:val="300"/>
          <w:jc w:val="center"/>
        </w:trPr>
        <w:tc>
          <w:tcPr>
            <w:tcW w:w="44" w:type="dxa"/>
            <w:tcBorders>
              <w:top w:val="nil"/>
              <w:left w:val="nil"/>
              <w:bottom w:val="nil"/>
              <w:right w:val="nil"/>
            </w:tcBorders>
            <w:shd w:val="clear" w:color="auto" w:fill="auto"/>
            <w:noWrap/>
            <w:tcMar>
              <w:top w:w="12" w:type="dxa"/>
              <w:left w:w="12" w:type="dxa"/>
              <w:bottom w:w="0" w:type="dxa"/>
              <w:right w:w="12" w:type="dxa"/>
            </w:tcMar>
            <w:vAlign w:val="bottom"/>
          </w:tcPr>
          <w:p w:rsidR="00E20B1A" w:rsidRPr="00910986" w:rsidRDefault="00E20B1A" w:rsidP="00AF3E6A">
            <w:pPr>
              <w:jc w:val="center"/>
              <w:rPr>
                <w:rFonts w:ascii="Calibri" w:hAnsi="Calibri" w:cs="Calibri"/>
                <w:sz w:val="18"/>
                <w:szCs w:val="18"/>
                <w:lang w:val="en-US"/>
              </w:rPr>
            </w:pPr>
          </w:p>
        </w:tc>
        <w:tc>
          <w:tcPr>
            <w:tcW w:w="20" w:type="dxa"/>
            <w:tcBorders>
              <w:top w:val="nil"/>
              <w:left w:val="nil"/>
              <w:bottom w:val="nil"/>
              <w:right w:val="nil"/>
            </w:tcBorders>
          </w:tcPr>
          <w:p w:rsidR="00E20B1A" w:rsidRPr="00910986" w:rsidRDefault="00E20B1A" w:rsidP="00AF3E6A">
            <w:pPr>
              <w:jc w:val="center"/>
              <w:rPr>
                <w:rFonts w:ascii="Calibri" w:hAnsi="Calibri" w:cs="Calibri"/>
                <w:sz w:val="18"/>
                <w:szCs w:val="18"/>
                <w:lang w:val="en-US"/>
              </w:rPr>
            </w:pPr>
          </w:p>
        </w:tc>
        <w:tc>
          <w:tcPr>
            <w:tcW w:w="44" w:type="dxa"/>
            <w:tcBorders>
              <w:top w:val="nil"/>
              <w:left w:val="nil"/>
              <w:bottom w:val="nil"/>
              <w:right w:val="single" w:sz="4" w:space="0" w:color="auto"/>
            </w:tcBorders>
            <w:shd w:val="clear" w:color="auto" w:fill="auto"/>
            <w:noWrap/>
            <w:tcMar>
              <w:top w:w="12" w:type="dxa"/>
              <w:left w:w="12" w:type="dxa"/>
              <w:bottom w:w="0" w:type="dxa"/>
              <w:right w:w="12" w:type="dxa"/>
            </w:tcMar>
            <w:vAlign w:val="bottom"/>
          </w:tcPr>
          <w:p w:rsidR="00E20B1A" w:rsidRPr="00910986" w:rsidRDefault="00E20B1A" w:rsidP="00AF3E6A">
            <w:pPr>
              <w:jc w:val="center"/>
              <w:rPr>
                <w:rFonts w:ascii="Calibri" w:hAnsi="Calibri" w:cs="Calibri"/>
                <w:sz w:val="18"/>
                <w:szCs w:val="18"/>
                <w:lang w:val="en-US"/>
              </w:rPr>
            </w:pPr>
          </w:p>
        </w:tc>
        <w:tc>
          <w:tcPr>
            <w:tcW w:w="5401" w:type="dxa"/>
            <w:gridSpan w:val="5"/>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E20B1A" w:rsidRPr="005942A9" w:rsidRDefault="00910986" w:rsidP="00AF3E6A">
            <w:pPr>
              <w:jc w:val="center"/>
              <w:rPr>
                <w:rFonts w:asciiTheme="majorBidi" w:hAnsiTheme="majorBidi" w:cstheme="majorBidi"/>
                <w:b/>
                <w:bCs/>
              </w:rPr>
            </w:pPr>
            <w:r w:rsidRPr="005942A9">
              <w:rPr>
                <w:rFonts w:asciiTheme="majorBidi" w:hAnsiTheme="majorBidi" w:cstheme="majorBidi"/>
                <w:b/>
                <w:bCs/>
              </w:rPr>
              <w:t>Table 4.</w:t>
            </w:r>
            <w:r w:rsidRPr="005942A9">
              <w:rPr>
                <w:rFonts w:asciiTheme="majorBidi" w:hAnsiTheme="majorBidi" w:cstheme="majorBidi"/>
              </w:rPr>
              <w:t xml:space="preserve"> </w:t>
            </w:r>
            <w:r w:rsidR="00102472" w:rsidRPr="005942A9">
              <w:rPr>
                <w:rFonts w:asciiTheme="majorBidi" w:hAnsiTheme="majorBidi" w:cstheme="majorBidi"/>
              </w:rPr>
              <w:t>FIAPARCH (1, d, 1)</w:t>
            </w:r>
          </w:p>
        </w:tc>
      </w:tr>
      <w:tr w:rsidR="00CB2396" w:rsidRPr="00FB58DA" w:rsidTr="00E20B1A">
        <w:trPr>
          <w:trHeight w:val="300"/>
          <w:jc w:val="center"/>
        </w:trPr>
        <w:tc>
          <w:tcPr>
            <w:tcW w:w="44" w:type="dxa"/>
            <w:tcBorders>
              <w:top w:val="nil"/>
              <w:left w:val="nil"/>
              <w:bottom w:val="nil"/>
              <w:right w:val="nil"/>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c>
          <w:tcPr>
            <w:tcW w:w="20" w:type="dxa"/>
            <w:tcBorders>
              <w:top w:val="nil"/>
              <w:left w:val="nil"/>
              <w:bottom w:val="nil"/>
              <w:right w:val="nil"/>
            </w:tcBorders>
          </w:tcPr>
          <w:p w:rsidR="00CB2396" w:rsidRPr="00FB58DA" w:rsidRDefault="00CB2396" w:rsidP="00AF3E6A">
            <w:pPr>
              <w:jc w:val="center"/>
              <w:rPr>
                <w:rFonts w:ascii="Calibri" w:hAnsi="Calibri" w:cs="Calibri"/>
                <w:sz w:val="18"/>
                <w:szCs w:val="18"/>
              </w:rPr>
            </w:pPr>
          </w:p>
        </w:tc>
        <w:tc>
          <w:tcPr>
            <w:tcW w:w="44" w:type="dxa"/>
            <w:tcBorders>
              <w:top w:val="nil"/>
              <w:left w:val="nil"/>
              <w:bottom w:val="nil"/>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c>
          <w:tcPr>
            <w:tcW w:w="1751"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b/>
                <w:bCs/>
                <w:sz w:val="18"/>
                <w:szCs w:val="18"/>
              </w:rPr>
            </w:pP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r w:rsidRPr="00FE1F40">
              <w:rPr>
                <w:rFonts w:ascii="Calibri" w:hAnsi="Calibri" w:cs="Calibri"/>
                <w:b/>
                <w:bCs/>
                <w:sz w:val="18"/>
                <w:szCs w:val="18"/>
              </w:rPr>
              <w:t>TND/USD</w:t>
            </w:r>
          </w:p>
        </w:tc>
        <w:tc>
          <w:tcPr>
            <w:tcW w:w="2013" w:type="dxa"/>
            <w:gridSpan w:val="2"/>
            <w:tcBorders>
              <w:top w:val="single" w:sz="4" w:space="0" w:color="auto"/>
              <w:left w:val="single" w:sz="4" w:space="0" w:color="auto"/>
              <w:bottom w:val="single" w:sz="4" w:space="0" w:color="auto"/>
              <w:right w:val="single" w:sz="4" w:space="0" w:color="auto"/>
            </w:tcBorders>
          </w:tcPr>
          <w:p w:rsidR="00CB2396" w:rsidRPr="00FE1F40" w:rsidRDefault="00CB2396" w:rsidP="00AF3E6A">
            <w:pPr>
              <w:jc w:val="center"/>
              <w:rPr>
                <w:rFonts w:ascii="Calibri" w:hAnsi="Calibri" w:cs="Calibri"/>
                <w:b/>
                <w:bCs/>
                <w:sz w:val="18"/>
                <w:szCs w:val="18"/>
              </w:rPr>
            </w:pPr>
            <w:r w:rsidRPr="00FE1F40">
              <w:rPr>
                <w:rFonts w:ascii="Calibri" w:hAnsi="Calibri" w:cs="Calibri"/>
                <w:b/>
                <w:bCs/>
                <w:sz w:val="18"/>
                <w:szCs w:val="18"/>
              </w:rPr>
              <w:t>TUNINDEX</w:t>
            </w:r>
          </w:p>
        </w:tc>
      </w:tr>
      <w:tr w:rsidR="00CB2396" w:rsidRPr="00FE1F40" w:rsidTr="00EC6DF5">
        <w:trPr>
          <w:trHeight w:val="300"/>
          <w:jc w:val="center"/>
        </w:trPr>
        <w:tc>
          <w:tcPr>
            <w:tcW w:w="44" w:type="dxa"/>
            <w:tcBorders>
              <w:top w:val="nil"/>
              <w:left w:val="nil"/>
              <w:bottom w:val="nil"/>
              <w:right w:val="nil"/>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c>
          <w:tcPr>
            <w:tcW w:w="20" w:type="dxa"/>
            <w:tcBorders>
              <w:top w:val="nil"/>
              <w:left w:val="nil"/>
              <w:bottom w:val="nil"/>
              <w:right w:val="nil"/>
            </w:tcBorders>
          </w:tcPr>
          <w:p w:rsidR="00CB2396" w:rsidRPr="00FB58DA" w:rsidRDefault="00CB2396" w:rsidP="00AF3E6A">
            <w:pPr>
              <w:jc w:val="center"/>
              <w:rPr>
                <w:rFonts w:ascii="Calibri" w:hAnsi="Calibri" w:cs="Calibri"/>
                <w:sz w:val="18"/>
                <w:szCs w:val="18"/>
              </w:rPr>
            </w:pPr>
          </w:p>
        </w:tc>
        <w:tc>
          <w:tcPr>
            <w:tcW w:w="44" w:type="dxa"/>
            <w:tcBorders>
              <w:top w:val="nil"/>
              <w:left w:val="nil"/>
              <w:bottom w:val="nil"/>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c>
          <w:tcPr>
            <w:tcW w:w="1751"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b/>
                <w:bCs/>
                <w:sz w:val="18"/>
                <w:szCs w:val="18"/>
              </w:rPr>
            </w:pPr>
            <w:r w:rsidRPr="00FE1F40">
              <w:rPr>
                <w:rFonts w:ascii="Calibri" w:hAnsi="Calibri" w:cs="Calibri"/>
                <w:b/>
                <w:bCs/>
                <w:sz w:val="18"/>
                <w:szCs w:val="18"/>
              </w:rPr>
              <w:t>ESTIMATION</w:t>
            </w:r>
          </w:p>
        </w:tc>
        <w:tc>
          <w:tcPr>
            <w:tcW w:w="82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CB2396" w:rsidRPr="00FE1F40" w:rsidRDefault="00CB2396" w:rsidP="00AF3E6A">
            <w:pPr>
              <w:rPr>
                <w:rFonts w:ascii="Calibri" w:hAnsi="Calibri" w:cs="Calibri"/>
                <w:b/>
                <w:bCs/>
                <w:sz w:val="18"/>
                <w:szCs w:val="18"/>
              </w:rPr>
            </w:pPr>
            <w:r w:rsidRPr="00FE1F40">
              <w:rPr>
                <w:rFonts w:ascii="Calibri" w:hAnsi="Calibri" w:cs="Calibri"/>
                <w:b/>
                <w:bCs/>
                <w:sz w:val="18"/>
                <w:szCs w:val="18"/>
              </w:rPr>
              <w:t>Coeff</w:t>
            </w:r>
          </w:p>
        </w:tc>
        <w:tc>
          <w:tcPr>
            <w:tcW w:w="814" w:type="dxa"/>
            <w:tcBorders>
              <w:top w:val="single" w:sz="4" w:space="0" w:color="auto"/>
              <w:left w:val="single" w:sz="4" w:space="0" w:color="auto"/>
              <w:bottom w:val="single" w:sz="4" w:space="0" w:color="auto"/>
              <w:right w:val="single" w:sz="4" w:space="0" w:color="auto"/>
            </w:tcBorders>
          </w:tcPr>
          <w:p w:rsidR="00CB2396" w:rsidRPr="00FE1F40" w:rsidRDefault="00CB2396" w:rsidP="00AF3E6A">
            <w:pPr>
              <w:jc w:val="center"/>
              <w:rPr>
                <w:rFonts w:ascii="Calibri" w:hAnsi="Calibri" w:cs="Calibri"/>
                <w:b/>
                <w:bCs/>
                <w:sz w:val="18"/>
                <w:szCs w:val="18"/>
              </w:rPr>
            </w:pPr>
            <w:r w:rsidRPr="00FE1F40">
              <w:rPr>
                <w:rFonts w:ascii="Calibri" w:hAnsi="Calibri" w:cs="Calibri"/>
                <w:b/>
                <w:bCs/>
                <w:sz w:val="18"/>
                <w:szCs w:val="18"/>
              </w:rPr>
              <w:t>t-prob</w:t>
            </w:r>
          </w:p>
        </w:tc>
        <w:tc>
          <w:tcPr>
            <w:tcW w:w="1028" w:type="dxa"/>
            <w:tcBorders>
              <w:top w:val="single" w:sz="4" w:space="0" w:color="auto"/>
              <w:left w:val="single" w:sz="4" w:space="0" w:color="auto"/>
              <w:bottom w:val="single" w:sz="4" w:space="0" w:color="auto"/>
              <w:right w:val="single" w:sz="4" w:space="0" w:color="auto"/>
            </w:tcBorders>
          </w:tcPr>
          <w:p w:rsidR="00CB2396" w:rsidRPr="00FE1F40" w:rsidRDefault="00CB2396" w:rsidP="00AF3E6A">
            <w:pPr>
              <w:jc w:val="center"/>
              <w:rPr>
                <w:rFonts w:ascii="Calibri" w:hAnsi="Calibri" w:cs="Calibri"/>
                <w:b/>
                <w:bCs/>
                <w:sz w:val="18"/>
                <w:szCs w:val="18"/>
              </w:rPr>
            </w:pPr>
            <w:r w:rsidRPr="00FE1F40">
              <w:rPr>
                <w:rFonts w:ascii="Calibri" w:hAnsi="Calibri" w:cs="Calibri"/>
                <w:b/>
                <w:bCs/>
                <w:sz w:val="18"/>
                <w:szCs w:val="18"/>
              </w:rPr>
              <w:t>Coeff</w:t>
            </w:r>
          </w:p>
        </w:tc>
        <w:tc>
          <w:tcPr>
            <w:tcW w:w="985" w:type="dxa"/>
            <w:tcBorders>
              <w:top w:val="single" w:sz="4" w:space="0" w:color="auto"/>
              <w:left w:val="single" w:sz="4" w:space="0" w:color="auto"/>
              <w:bottom w:val="single" w:sz="4" w:space="0" w:color="auto"/>
              <w:right w:val="single" w:sz="4" w:space="0" w:color="auto"/>
            </w:tcBorders>
          </w:tcPr>
          <w:p w:rsidR="00CB2396" w:rsidRPr="00FE1F40" w:rsidRDefault="00CB2396" w:rsidP="00AF3E6A">
            <w:pPr>
              <w:jc w:val="center"/>
              <w:rPr>
                <w:rFonts w:ascii="Calibri" w:hAnsi="Calibri" w:cs="Calibri"/>
                <w:b/>
                <w:bCs/>
                <w:sz w:val="18"/>
                <w:szCs w:val="18"/>
              </w:rPr>
            </w:pPr>
            <w:r w:rsidRPr="00FE1F40">
              <w:rPr>
                <w:rFonts w:ascii="Calibri" w:hAnsi="Calibri" w:cs="Calibri"/>
                <w:b/>
                <w:bCs/>
                <w:sz w:val="18"/>
                <w:szCs w:val="18"/>
              </w:rPr>
              <w:t>t-prob</w:t>
            </w:r>
          </w:p>
        </w:tc>
      </w:tr>
      <w:tr w:rsidR="00CB2396" w:rsidRPr="00FB58DA" w:rsidTr="00EC6DF5">
        <w:trPr>
          <w:trHeight w:val="300"/>
          <w:jc w:val="center"/>
        </w:trPr>
        <w:tc>
          <w:tcPr>
            <w:tcW w:w="44" w:type="dxa"/>
            <w:tcBorders>
              <w:top w:val="nil"/>
              <w:left w:val="nil"/>
              <w:bottom w:val="nil"/>
              <w:right w:val="nil"/>
            </w:tcBorders>
            <w:shd w:val="clear" w:color="auto" w:fill="auto"/>
            <w:noWrap/>
            <w:tcMar>
              <w:top w:w="12" w:type="dxa"/>
              <w:left w:w="12" w:type="dxa"/>
              <w:bottom w:w="0" w:type="dxa"/>
              <w:right w:w="12" w:type="dxa"/>
            </w:tcMar>
            <w:vAlign w:val="bottom"/>
            <w:hideMark/>
          </w:tcPr>
          <w:p w:rsidR="00CB2396" w:rsidRPr="00FB58DA" w:rsidRDefault="00CB2396" w:rsidP="00AF3E6A">
            <w:pPr>
              <w:jc w:val="center"/>
              <w:rPr>
                <w:rFonts w:ascii="Calibri" w:hAnsi="Calibri" w:cs="Calibri"/>
                <w:sz w:val="18"/>
                <w:szCs w:val="18"/>
              </w:rPr>
            </w:pPr>
          </w:p>
        </w:tc>
        <w:tc>
          <w:tcPr>
            <w:tcW w:w="20" w:type="dxa"/>
            <w:tcBorders>
              <w:top w:val="nil"/>
              <w:left w:val="nil"/>
              <w:bottom w:val="nil"/>
              <w:right w:val="nil"/>
            </w:tcBorders>
          </w:tcPr>
          <w:p w:rsidR="00CB2396" w:rsidRPr="00FB58DA" w:rsidRDefault="00CB2396" w:rsidP="00AF3E6A">
            <w:pPr>
              <w:jc w:val="center"/>
              <w:rPr>
                <w:rFonts w:ascii="Calibri" w:hAnsi="Calibri" w:cs="Calibri"/>
                <w:sz w:val="18"/>
                <w:szCs w:val="18"/>
              </w:rPr>
            </w:pPr>
          </w:p>
        </w:tc>
        <w:tc>
          <w:tcPr>
            <w:tcW w:w="44" w:type="dxa"/>
            <w:tcBorders>
              <w:top w:val="nil"/>
              <w:left w:val="nil"/>
              <w:bottom w:val="nil"/>
              <w:right w:val="single" w:sz="4" w:space="0" w:color="auto"/>
            </w:tcBorders>
            <w:shd w:val="clear" w:color="auto" w:fill="auto"/>
            <w:noWrap/>
            <w:tcMar>
              <w:top w:w="12" w:type="dxa"/>
              <w:left w:w="12" w:type="dxa"/>
              <w:bottom w:w="0" w:type="dxa"/>
              <w:right w:w="12" w:type="dxa"/>
            </w:tcMar>
            <w:vAlign w:val="bottom"/>
            <w:hideMark/>
          </w:tcPr>
          <w:p w:rsidR="00CB2396" w:rsidRPr="00FB58DA" w:rsidRDefault="00CB2396" w:rsidP="00AF3E6A">
            <w:pPr>
              <w:jc w:val="center"/>
              <w:rPr>
                <w:rFonts w:ascii="Calibri" w:hAnsi="Calibri" w:cs="Calibri"/>
                <w:sz w:val="18"/>
                <w:szCs w:val="18"/>
              </w:rPr>
            </w:pPr>
          </w:p>
        </w:tc>
        <w:tc>
          <w:tcPr>
            <w:tcW w:w="1751"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B2396" w:rsidRPr="00FB58DA" w:rsidRDefault="00CB2396" w:rsidP="00AF3E6A">
            <w:pPr>
              <w:jc w:val="center"/>
              <w:rPr>
                <w:rFonts w:ascii="Calibri" w:hAnsi="Calibri" w:cs="Calibri"/>
                <w:b/>
                <w:bCs/>
                <w:sz w:val="18"/>
                <w:szCs w:val="18"/>
              </w:rPr>
            </w:pPr>
            <w:r w:rsidRPr="00FB58DA">
              <w:rPr>
                <w:rFonts w:ascii="Calibri" w:hAnsi="Calibri" w:cs="Calibri"/>
                <w:b/>
                <w:bCs/>
                <w:sz w:val="18"/>
                <w:szCs w:val="18"/>
              </w:rPr>
              <w:t>CST(M)</w:t>
            </w:r>
          </w:p>
        </w:tc>
        <w:tc>
          <w:tcPr>
            <w:tcW w:w="82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B2396" w:rsidRPr="00FB58DA" w:rsidRDefault="00CB2396" w:rsidP="00AF3E6A">
            <w:pPr>
              <w:rPr>
                <w:rFonts w:ascii="Calibri" w:hAnsi="Calibri" w:cs="Calibri"/>
                <w:sz w:val="18"/>
                <w:szCs w:val="18"/>
              </w:rPr>
            </w:pPr>
            <w:r w:rsidRPr="00FB58DA">
              <w:rPr>
                <w:rFonts w:ascii="Calibri" w:hAnsi="Calibri" w:cs="Calibri"/>
                <w:sz w:val="18"/>
                <w:szCs w:val="18"/>
              </w:rPr>
              <w:t xml:space="preserve">0.0019   </w:t>
            </w:r>
          </w:p>
        </w:tc>
        <w:tc>
          <w:tcPr>
            <w:tcW w:w="814"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0.0000</w:t>
            </w:r>
          </w:p>
        </w:tc>
        <w:tc>
          <w:tcPr>
            <w:tcW w:w="1028"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-0.0046</w:t>
            </w:r>
          </w:p>
        </w:tc>
        <w:tc>
          <w:tcPr>
            <w:tcW w:w="985"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0.4312</w:t>
            </w:r>
          </w:p>
        </w:tc>
      </w:tr>
      <w:tr w:rsidR="00CB2396" w:rsidRPr="00FB58DA" w:rsidTr="00EC6DF5">
        <w:trPr>
          <w:trHeight w:val="300"/>
          <w:jc w:val="center"/>
        </w:trPr>
        <w:tc>
          <w:tcPr>
            <w:tcW w:w="44" w:type="dxa"/>
            <w:tcBorders>
              <w:top w:val="nil"/>
              <w:left w:val="nil"/>
              <w:bottom w:val="nil"/>
              <w:right w:val="nil"/>
            </w:tcBorders>
            <w:shd w:val="clear" w:color="auto" w:fill="auto"/>
            <w:noWrap/>
            <w:tcMar>
              <w:top w:w="12" w:type="dxa"/>
              <w:left w:w="12" w:type="dxa"/>
              <w:bottom w:w="0" w:type="dxa"/>
              <w:right w:w="12" w:type="dxa"/>
            </w:tcMar>
            <w:vAlign w:val="bottom"/>
            <w:hideMark/>
          </w:tcPr>
          <w:p w:rsidR="00CB2396" w:rsidRPr="00FB58DA" w:rsidRDefault="00CB2396" w:rsidP="00AF3E6A">
            <w:pPr>
              <w:jc w:val="center"/>
              <w:rPr>
                <w:rFonts w:ascii="Calibri" w:hAnsi="Calibri" w:cs="Calibri"/>
                <w:sz w:val="18"/>
                <w:szCs w:val="18"/>
              </w:rPr>
            </w:pPr>
          </w:p>
        </w:tc>
        <w:tc>
          <w:tcPr>
            <w:tcW w:w="20" w:type="dxa"/>
            <w:tcBorders>
              <w:top w:val="nil"/>
              <w:left w:val="nil"/>
              <w:bottom w:val="nil"/>
              <w:right w:val="nil"/>
            </w:tcBorders>
          </w:tcPr>
          <w:p w:rsidR="00CB2396" w:rsidRPr="00FB58DA" w:rsidRDefault="00CB2396" w:rsidP="00AF3E6A">
            <w:pPr>
              <w:jc w:val="center"/>
              <w:rPr>
                <w:rFonts w:ascii="Calibri" w:hAnsi="Calibri" w:cs="Calibri"/>
                <w:sz w:val="18"/>
                <w:szCs w:val="18"/>
              </w:rPr>
            </w:pPr>
          </w:p>
        </w:tc>
        <w:tc>
          <w:tcPr>
            <w:tcW w:w="44" w:type="dxa"/>
            <w:tcBorders>
              <w:top w:val="nil"/>
              <w:left w:val="nil"/>
              <w:bottom w:val="nil"/>
              <w:right w:val="single" w:sz="4" w:space="0" w:color="auto"/>
            </w:tcBorders>
            <w:shd w:val="clear" w:color="auto" w:fill="auto"/>
            <w:noWrap/>
            <w:tcMar>
              <w:top w:w="12" w:type="dxa"/>
              <w:left w:w="12" w:type="dxa"/>
              <w:bottom w:w="0" w:type="dxa"/>
              <w:right w:w="12" w:type="dxa"/>
            </w:tcMar>
            <w:vAlign w:val="bottom"/>
            <w:hideMark/>
          </w:tcPr>
          <w:p w:rsidR="00CB2396" w:rsidRPr="00FB58DA" w:rsidRDefault="00CB2396" w:rsidP="00AF3E6A">
            <w:pPr>
              <w:jc w:val="center"/>
              <w:rPr>
                <w:rFonts w:ascii="Calibri" w:hAnsi="Calibri" w:cs="Calibri"/>
                <w:sz w:val="18"/>
                <w:szCs w:val="18"/>
              </w:rPr>
            </w:pPr>
          </w:p>
        </w:tc>
        <w:tc>
          <w:tcPr>
            <w:tcW w:w="1751"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B2396" w:rsidRPr="00FB58DA" w:rsidRDefault="00CB2396" w:rsidP="00AF3E6A">
            <w:pPr>
              <w:jc w:val="center"/>
              <w:rPr>
                <w:rFonts w:ascii="Calibri" w:hAnsi="Calibri" w:cs="Calibri"/>
                <w:b/>
                <w:bCs/>
                <w:sz w:val="18"/>
                <w:szCs w:val="18"/>
              </w:rPr>
            </w:pPr>
            <w:r w:rsidRPr="00FB58DA">
              <w:rPr>
                <w:rFonts w:ascii="Calibri" w:hAnsi="Calibri" w:cs="Calibri"/>
                <w:b/>
                <w:bCs/>
                <w:sz w:val="18"/>
                <w:szCs w:val="18"/>
              </w:rPr>
              <w:t>AR(1)</w:t>
            </w:r>
          </w:p>
        </w:tc>
        <w:tc>
          <w:tcPr>
            <w:tcW w:w="82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CB2396" w:rsidRPr="00FB58DA" w:rsidRDefault="00CB2396" w:rsidP="00AF3E6A">
            <w:pPr>
              <w:rPr>
                <w:rFonts w:ascii="Calibri" w:hAnsi="Calibri" w:cs="Calibri"/>
                <w:sz w:val="18"/>
                <w:szCs w:val="18"/>
              </w:rPr>
            </w:pPr>
            <w:r w:rsidRPr="00FB58DA">
              <w:rPr>
                <w:rFonts w:ascii="Calibri" w:hAnsi="Calibri" w:cs="Calibri"/>
                <w:sz w:val="18"/>
                <w:szCs w:val="18"/>
              </w:rPr>
              <w:t xml:space="preserve">0.0044   </w:t>
            </w:r>
          </w:p>
        </w:tc>
        <w:tc>
          <w:tcPr>
            <w:tcW w:w="814"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0.0000</w:t>
            </w:r>
          </w:p>
        </w:tc>
        <w:tc>
          <w:tcPr>
            <w:tcW w:w="1028"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0.0042</w:t>
            </w:r>
          </w:p>
        </w:tc>
        <w:tc>
          <w:tcPr>
            <w:tcW w:w="985"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0.7918</w:t>
            </w:r>
          </w:p>
        </w:tc>
      </w:tr>
      <w:tr w:rsidR="00CB2396" w:rsidRPr="00FB58DA" w:rsidTr="00EC6DF5">
        <w:trPr>
          <w:trHeight w:val="300"/>
          <w:jc w:val="center"/>
        </w:trPr>
        <w:tc>
          <w:tcPr>
            <w:tcW w:w="44" w:type="dxa"/>
            <w:tcBorders>
              <w:top w:val="nil"/>
              <w:left w:val="nil"/>
              <w:bottom w:val="nil"/>
              <w:right w:val="nil"/>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c>
          <w:tcPr>
            <w:tcW w:w="20" w:type="dxa"/>
            <w:tcBorders>
              <w:top w:val="nil"/>
              <w:left w:val="nil"/>
              <w:bottom w:val="nil"/>
              <w:right w:val="nil"/>
            </w:tcBorders>
          </w:tcPr>
          <w:p w:rsidR="00CB2396" w:rsidRPr="00FB58DA" w:rsidRDefault="00CB2396" w:rsidP="00AF3E6A">
            <w:pPr>
              <w:jc w:val="center"/>
              <w:rPr>
                <w:rFonts w:ascii="Calibri" w:hAnsi="Calibri" w:cs="Calibri"/>
                <w:sz w:val="18"/>
                <w:szCs w:val="18"/>
              </w:rPr>
            </w:pPr>
          </w:p>
        </w:tc>
        <w:tc>
          <w:tcPr>
            <w:tcW w:w="44" w:type="dxa"/>
            <w:tcBorders>
              <w:top w:val="nil"/>
              <w:left w:val="nil"/>
              <w:bottom w:val="nil"/>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c>
          <w:tcPr>
            <w:tcW w:w="1751"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b/>
                <w:bCs/>
                <w:sz w:val="18"/>
                <w:szCs w:val="18"/>
              </w:rPr>
            </w:pPr>
            <w:r w:rsidRPr="00FB58DA">
              <w:rPr>
                <w:rFonts w:ascii="Calibri" w:hAnsi="Calibri" w:cs="Calibri"/>
                <w:b/>
                <w:bCs/>
                <w:sz w:val="18"/>
                <w:szCs w:val="18"/>
              </w:rPr>
              <w:t>CST(V)</w:t>
            </w:r>
          </w:p>
        </w:tc>
        <w:tc>
          <w:tcPr>
            <w:tcW w:w="82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rPr>
                <w:rFonts w:ascii="Calibri" w:hAnsi="Calibri" w:cs="Calibri"/>
                <w:sz w:val="18"/>
                <w:szCs w:val="18"/>
              </w:rPr>
            </w:pPr>
            <w:r w:rsidRPr="00FB58DA">
              <w:rPr>
                <w:rFonts w:ascii="Calibri" w:hAnsi="Calibri" w:cs="Calibri"/>
                <w:sz w:val="18"/>
                <w:szCs w:val="18"/>
              </w:rPr>
              <w:t xml:space="preserve">0.0151  </w:t>
            </w:r>
          </w:p>
        </w:tc>
        <w:tc>
          <w:tcPr>
            <w:tcW w:w="814"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0.4689</w:t>
            </w:r>
          </w:p>
        </w:tc>
        <w:tc>
          <w:tcPr>
            <w:tcW w:w="1028"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0.0014</w:t>
            </w:r>
          </w:p>
        </w:tc>
        <w:tc>
          <w:tcPr>
            <w:tcW w:w="985"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0.2601</w:t>
            </w:r>
          </w:p>
        </w:tc>
      </w:tr>
      <w:tr w:rsidR="00CB2396" w:rsidRPr="00FB58DA" w:rsidTr="00EC6DF5">
        <w:trPr>
          <w:trHeight w:val="300"/>
          <w:jc w:val="center"/>
        </w:trPr>
        <w:tc>
          <w:tcPr>
            <w:tcW w:w="44" w:type="dxa"/>
            <w:tcBorders>
              <w:top w:val="nil"/>
              <w:left w:val="nil"/>
              <w:bottom w:val="nil"/>
              <w:right w:val="nil"/>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c>
          <w:tcPr>
            <w:tcW w:w="20" w:type="dxa"/>
            <w:tcBorders>
              <w:top w:val="nil"/>
              <w:left w:val="nil"/>
              <w:bottom w:val="nil"/>
              <w:right w:val="nil"/>
            </w:tcBorders>
          </w:tcPr>
          <w:p w:rsidR="00CB2396" w:rsidRPr="00FB58DA" w:rsidRDefault="00CB2396" w:rsidP="00AF3E6A">
            <w:pPr>
              <w:jc w:val="center"/>
              <w:rPr>
                <w:rFonts w:ascii="Calibri" w:hAnsi="Calibri" w:cs="Calibri"/>
                <w:sz w:val="18"/>
                <w:szCs w:val="18"/>
              </w:rPr>
            </w:pPr>
          </w:p>
        </w:tc>
        <w:tc>
          <w:tcPr>
            <w:tcW w:w="44" w:type="dxa"/>
            <w:tcBorders>
              <w:top w:val="nil"/>
              <w:left w:val="nil"/>
              <w:bottom w:val="nil"/>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c>
          <w:tcPr>
            <w:tcW w:w="1751"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4A058C">
            <w:pPr>
              <w:jc w:val="center"/>
              <w:rPr>
                <w:rFonts w:ascii="Calibri" w:hAnsi="Calibri" w:cs="Calibri"/>
                <w:b/>
                <w:bCs/>
                <w:sz w:val="18"/>
                <w:szCs w:val="18"/>
              </w:rPr>
            </w:pPr>
            <w:r w:rsidRPr="00FB58DA">
              <w:rPr>
                <w:rFonts w:ascii="Calibri" w:hAnsi="Calibri" w:cs="Calibri"/>
                <w:b/>
                <w:bCs/>
                <w:sz w:val="18"/>
                <w:szCs w:val="18"/>
              </w:rPr>
              <w:t>d</w:t>
            </w:r>
          </w:p>
        </w:tc>
        <w:tc>
          <w:tcPr>
            <w:tcW w:w="82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rPr>
                <w:rFonts w:ascii="Calibri" w:hAnsi="Calibri" w:cs="Calibri"/>
                <w:sz w:val="18"/>
                <w:szCs w:val="18"/>
              </w:rPr>
            </w:pPr>
            <w:r w:rsidRPr="00FB58DA">
              <w:rPr>
                <w:rFonts w:ascii="Calibri" w:hAnsi="Calibri" w:cs="Calibri"/>
                <w:sz w:val="18"/>
                <w:szCs w:val="18"/>
              </w:rPr>
              <w:t xml:space="preserve">0.5531   </w:t>
            </w:r>
          </w:p>
        </w:tc>
        <w:tc>
          <w:tcPr>
            <w:tcW w:w="814"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0.0000</w:t>
            </w:r>
          </w:p>
        </w:tc>
        <w:tc>
          <w:tcPr>
            <w:tcW w:w="1028"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0.8605</w:t>
            </w:r>
          </w:p>
        </w:tc>
        <w:tc>
          <w:tcPr>
            <w:tcW w:w="985"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0.0000</w:t>
            </w:r>
          </w:p>
        </w:tc>
      </w:tr>
      <w:tr w:rsidR="00CB2396" w:rsidRPr="00FB58DA" w:rsidTr="00EC6DF5">
        <w:trPr>
          <w:trHeight w:val="300"/>
          <w:jc w:val="center"/>
        </w:trPr>
        <w:tc>
          <w:tcPr>
            <w:tcW w:w="44" w:type="dxa"/>
            <w:tcBorders>
              <w:top w:val="nil"/>
              <w:left w:val="nil"/>
              <w:bottom w:val="nil"/>
              <w:right w:val="nil"/>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c>
          <w:tcPr>
            <w:tcW w:w="20" w:type="dxa"/>
            <w:tcBorders>
              <w:top w:val="nil"/>
              <w:left w:val="nil"/>
              <w:bottom w:val="nil"/>
              <w:right w:val="nil"/>
            </w:tcBorders>
          </w:tcPr>
          <w:p w:rsidR="00CB2396" w:rsidRPr="00FB58DA" w:rsidRDefault="00CB2396" w:rsidP="00AF3E6A">
            <w:pPr>
              <w:jc w:val="center"/>
              <w:rPr>
                <w:rFonts w:ascii="Calibri" w:hAnsi="Calibri" w:cs="Calibri"/>
                <w:sz w:val="18"/>
                <w:szCs w:val="18"/>
              </w:rPr>
            </w:pPr>
          </w:p>
        </w:tc>
        <w:tc>
          <w:tcPr>
            <w:tcW w:w="44" w:type="dxa"/>
            <w:tcBorders>
              <w:top w:val="nil"/>
              <w:left w:val="nil"/>
              <w:bottom w:val="nil"/>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c>
          <w:tcPr>
            <w:tcW w:w="1751"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b/>
                <w:bCs/>
                <w:sz w:val="18"/>
                <w:szCs w:val="18"/>
              </w:rPr>
            </w:pPr>
            <w:r w:rsidRPr="00FB58DA">
              <w:rPr>
                <w:rFonts w:ascii="Calibri" w:hAnsi="Calibri" w:cs="Calibri"/>
                <w:b/>
                <w:bCs/>
                <w:sz w:val="18"/>
                <w:szCs w:val="18"/>
              </w:rPr>
              <w:t>ARCH(Phi1)</w:t>
            </w:r>
          </w:p>
        </w:tc>
        <w:tc>
          <w:tcPr>
            <w:tcW w:w="82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rPr>
                <w:rFonts w:ascii="Calibri" w:hAnsi="Calibri" w:cs="Calibri"/>
                <w:sz w:val="18"/>
                <w:szCs w:val="18"/>
              </w:rPr>
            </w:pPr>
            <w:r w:rsidRPr="00FB58DA">
              <w:rPr>
                <w:rFonts w:ascii="Calibri" w:hAnsi="Calibri" w:cs="Calibri"/>
                <w:sz w:val="18"/>
                <w:szCs w:val="18"/>
              </w:rPr>
              <w:t xml:space="preserve">0.2912   </w:t>
            </w:r>
          </w:p>
        </w:tc>
        <w:tc>
          <w:tcPr>
            <w:tcW w:w="814"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0.0000</w:t>
            </w:r>
          </w:p>
        </w:tc>
        <w:tc>
          <w:tcPr>
            <w:tcW w:w="1028"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0.1710</w:t>
            </w:r>
          </w:p>
        </w:tc>
        <w:tc>
          <w:tcPr>
            <w:tcW w:w="985"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0.0003</w:t>
            </w:r>
          </w:p>
        </w:tc>
      </w:tr>
      <w:tr w:rsidR="00CB2396" w:rsidRPr="00FB58DA" w:rsidTr="00EC6DF5">
        <w:trPr>
          <w:trHeight w:val="300"/>
          <w:jc w:val="center"/>
        </w:trPr>
        <w:tc>
          <w:tcPr>
            <w:tcW w:w="44" w:type="dxa"/>
            <w:tcBorders>
              <w:top w:val="nil"/>
              <w:left w:val="nil"/>
              <w:bottom w:val="nil"/>
              <w:right w:val="nil"/>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c>
          <w:tcPr>
            <w:tcW w:w="20" w:type="dxa"/>
            <w:tcBorders>
              <w:top w:val="nil"/>
              <w:left w:val="nil"/>
              <w:bottom w:val="nil"/>
              <w:right w:val="nil"/>
            </w:tcBorders>
          </w:tcPr>
          <w:p w:rsidR="00CB2396" w:rsidRPr="00FB58DA" w:rsidRDefault="00CB2396" w:rsidP="00AF3E6A">
            <w:pPr>
              <w:jc w:val="center"/>
              <w:rPr>
                <w:rFonts w:ascii="Calibri" w:hAnsi="Calibri" w:cs="Calibri"/>
                <w:sz w:val="18"/>
                <w:szCs w:val="18"/>
              </w:rPr>
            </w:pPr>
          </w:p>
        </w:tc>
        <w:tc>
          <w:tcPr>
            <w:tcW w:w="44" w:type="dxa"/>
            <w:tcBorders>
              <w:top w:val="nil"/>
              <w:left w:val="nil"/>
              <w:bottom w:val="nil"/>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c>
          <w:tcPr>
            <w:tcW w:w="1751"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b/>
                <w:bCs/>
                <w:sz w:val="18"/>
                <w:szCs w:val="18"/>
              </w:rPr>
            </w:pPr>
            <w:r w:rsidRPr="00FB58DA">
              <w:rPr>
                <w:rFonts w:ascii="Calibri" w:hAnsi="Calibri" w:cs="Calibri"/>
                <w:b/>
                <w:bCs/>
                <w:sz w:val="18"/>
                <w:szCs w:val="18"/>
              </w:rPr>
              <w:t>GARCH(Beta1)</w:t>
            </w:r>
          </w:p>
        </w:tc>
        <w:tc>
          <w:tcPr>
            <w:tcW w:w="82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rPr>
                <w:rFonts w:ascii="Calibri" w:hAnsi="Calibri" w:cs="Calibri"/>
                <w:sz w:val="18"/>
                <w:szCs w:val="18"/>
              </w:rPr>
            </w:pPr>
            <w:r w:rsidRPr="00FB58DA">
              <w:rPr>
                <w:rFonts w:ascii="Calibri" w:hAnsi="Calibri" w:cs="Calibri"/>
                <w:sz w:val="18"/>
                <w:szCs w:val="18"/>
              </w:rPr>
              <w:t xml:space="preserve">0.7406   </w:t>
            </w:r>
          </w:p>
        </w:tc>
        <w:tc>
          <w:tcPr>
            <w:tcW w:w="814"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0.0000</w:t>
            </w:r>
          </w:p>
        </w:tc>
        <w:tc>
          <w:tcPr>
            <w:tcW w:w="1028"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0.9579</w:t>
            </w:r>
          </w:p>
        </w:tc>
        <w:tc>
          <w:tcPr>
            <w:tcW w:w="985"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0.0000</w:t>
            </w:r>
          </w:p>
        </w:tc>
      </w:tr>
      <w:tr w:rsidR="00CB2396" w:rsidRPr="00FB58DA" w:rsidTr="00EC6DF5">
        <w:trPr>
          <w:trHeight w:val="300"/>
          <w:jc w:val="center"/>
        </w:trPr>
        <w:tc>
          <w:tcPr>
            <w:tcW w:w="44" w:type="dxa"/>
            <w:tcBorders>
              <w:top w:val="nil"/>
              <w:left w:val="nil"/>
              <w:bottom w:val="nil"/>
              <w:right w:val="nil"/>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c>
          <w:tcPr>
            <w:tcW w:w="20" w:type="dxa"/>
            <w:tcBorders>
              <w:top w:val="nil"/>
              <w:left w:val="nil"/>
              <w:bottom w:val="nil"/>
              <w:right w:val="nil"/>
            </w:tcBorders>
          </w:tcPr>
          <w:p w:rsidR="00CB2396" w:rsidRPr="00FB58DA" w:rsidRDefault="00CB2396" w:rsidP="00AF3E6A">
            <w:pPr>
              <w:jc w:val="center"/>
              <w:rPr>
                <w:rFonts w:ascii="Calibri" w:hAnsi="Calibri" w:cs="Calibri"/>
                <w:sz w:val="18"/>
                <w:szCs w:val="18"/>
              </w:rPr>
            </w:pPr>
          </w:p>
        </w:tc>
        <w:tc>
          <w:tcPr>
            <w:tcW w:w="44" w:type="dxa"/>
            <w:tcBorders>
              <w:top w:val="nil"/>
              <w:left w:val="nil"/>
              <w:bottom w:val="nil"/>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c>
          <w:tcPr>
            <w:tcW w:w="1751"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b/>
                <w:bCs/>
                <w:sz w:val="18"/>
                <w:szCs w:val="18"/>
              </w:rPr>
            </w:pPr>
            <w:r w:rsidRPr="00FB58DA">
              <w:rPr>
                <w:rFonts w:ascii="Calibri" w:hAnsi="Calibri" w:cs="Calibri"/>
                <w:b/>
                <w:bCs/>
                <w:sz w:val="18"/>
                <w:szCs w:val="18"/>
              </w:rPr>
              <w:t>APARCH(Gamma1)</w:t>
            </w:r>
          </w:p>
        </w:tc>
        <w:tc>
          <w:tcPr>
            <w:tcW w:w="82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rPr>
                <w:rFonts w:ascii="Calibri" w:hAnsi="Calibri" w:cs="Calibri"/>
                <w:sz w:val="18"/>
                <w:szCs w:val="18"/>
              </w:rPr>
            </w:pPr>
            <w:r w:rsidRPr="00FB58DA">
              <w:rPr>
                <w:rFonts w:ascii="Calibri" w:hAnsi="Calibri" w:cs="Calibri"/>
                <w:sz w:val="18"/>
                <w:szCs w:val="18"/>
              </w:rPr>
              <w:t xml:space="preserve">-0.3840   </w:t>
            </w:r>
          </w:p>
        </w:tc>
        <w:tc>
          <w:tcPr>
            <w:tcW w:w="814"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0.0000</w:t>
            </w:r>
          </w:p>
        </w:tc>
        <w:tc>
          <w:tcPr>
            <w:tcW w:w="1028"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-0.0583</w:t>
            </w:r>
          </w:p>
        </w:tc>
        <w:tc>
          <w:tcPr>
            <w:tcW w:w="985"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0.4635</w:t>
            </w:r>
          </w:p>
        </w:tc>
      </w:tr>
      <w:tr w:rsidR="00CB2396" w:rsidRPr="00FB58DA" w:rsidTr="00EC6DF5">
        <w:trPr>
          <w:trHeight w:val="300"/>
          <w:jc w:val="center"/>
        </w:trPr>
        <w:tc>
          <w:tcPr>
            <w:tcW w:w="44" w:type="dxa"/>
            <w:tcBorders>
              <w:top w:val="nil"/>
              <w:left w:val="nil"/>
              <w:right w:val="nil"/>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c>
          <w:tcPr>
            <w:tcW w:w="20" w:type="dxa"/>
            <w:tcBorders>
              <w:top w:val="nil"/>
              <w:left w:val="nil"/>
              <w:right w:val="nil"/>
            </w:tcBorders>
          </w:tcPr>
          <w:p w:rsidR="00CB2396" w:rsidRPr="00FB58DA" w:rsidRDefault="00CB2396" w:rsidP="00AF3E6A">
            <w:pPr>
              <w:jc w:val="center"/>
              <w:rPr>
                <w:rFonts w:ascii="Calibri" w:hAnsi="Calibri" w:cs="Calibri"/>
                <w:sz w:val="18"/>
                <w:szCs w:val="18"/>
              </w:rPr>
            </w:pPr>
          </w:p>
        </w:tc>
        <w:tc>
          <w:tcPr>
            <w:tcW w:w="44" w:type="dxa"/>
            <w:tcBorders>
              <w:top w:val="nil"/>
              <w:left w:val="nil"/>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c>
          <w:tcPr>
            <w:tcW w:w="1751"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b/>
                <w:bCs/>
                <w:sz w:val="18"/>
                <w:szCs w:val="18"/>
              </w:rPr>
            </w:pPr>
            <w:r w:rsidRPr="00FB58DA">
              <w:rPr>
                <w:rFonts w:ascii="Calibri" w:hAnsi="Calibri" w:cs="Calibri"/>
                <w:b/>
                <w:bCs/>
                <w:sz w:val="18"/>
                <w:szCs w:val="18"/>
              </w:rPr>
              <w:t>APARCH(Delta)</w:t>
            </w:r>
          </w:p>
        </w:tc>
        <w:tc>
          <w:tcPr>
            <w:tcW w:w="82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rPr>
                <w:rFonts w:ascii="Calibri" w:hAnsi="Calibri" w:cs="Calibri"/>
                <w:sz w:val="18"/>
                <w:szCs w:val="18"/>
              </w:rPr>
            </w:pPr>
            <w:r w:rsidRPr="00FB58DA">
              <w:rPr>
                <w:rFonts w:ascii="Calibri" w:hAnsi="Calibri" w:cs="Calibri"/>
                <w:sz w:val="18"/>
                <w:szCs w:val="18"/>
              </w:rPr>
              <w:t xml:space="preserve">1.6827    </w:t>
            </w:r>
          </w:p>
        </w:tc>
        <w:tc>
          <w:tcPr>
            <w:tcW w:w="814"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0.0000</w:t>
            </w:r>
          </w:p>
        </w:tc>
        <w:tc>
          <w:tcPr>
            <w:tcW w:w="1028"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1.7862</w:t>
            </w:r>
          </w:p>
        </w:tc>
        <w:tc>
          <w:tcPr>
            <w:tcW w:w="985"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0.0000</w:t>
            </w:r>
          </w:p>
        </w:tc>
      </w:tr>
      <w:tr w:rsidR="00CB2396" w:rsidRPr="00FB58DA" w:rsidTr="00EC6DF5">
        <w:trPr>
          <w:trHeight w:val="300"/>
          <w:jc w:val="center"/>
        </w:trPr>
        <w:tc>
          <w:tcPr>
            <w:tcW w:w="44" w:type="dxa"/>
            <w:tcBorders>
              <w:top w:val="nil"/>
              <w:left w:val="nil"/>
              <w:right w:val="nil"/>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c>
          <w:tcPr>
            <w:tcW w:w="20" w:type="dxa"/>
            <w:tcBorders>
              <w:top w:val="nil"/>
              <w:left w:val="nil"/>
              <w:right w:val="nil"/>
            </w:tcBorders>
          </w:tcPr>
          <w:p w:rsidR="00CB2396" w:rsidRPr="00FB58DA" w:rsidRDefault="00CB2396" w:rsidP="00AF3E6A">
            <w:pPr>
              <w:jc w:val="center"/>
              <w:rPr>
                <w:rFonts w:ascii="Calibri" w:hAnsi="Calibri" w:cs="Calibri"/>
                <w:sz w:val="18"/>
                <w:szCs w:val="18"/>
              </w:rPr>
            </w:pPr>
          </w:p>
        </w:tc>
        <w:tc>
          <w:tcPr>
            <w:tcW w:w="44" w:type="dxa"/>
            <w:tcBorders>
              <w:top w:val="nil"/>
              <w:left w:val="nil"/>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c>
          <w:tcPr>
            <w:tcW w:w="1751"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b/>
                <w:bCs/>
                <w:sz w:val="18"/>
                <w:szCs w:val="18"/>
              </w:rPr>
            </w:pPr>
            <w:r w:rsidRPr="00FB58DA">
              <w:rPr>
                <w:rFonts w:ascii="Calibri" w:hAnsi="Calibri" w:cs="Calibri"/>
                <w:b/>
                <w:bCs/>
                <w:sz w:val="18"/>
                <w:szCs w:val="18"/>
              </w:rPr>
              <w:t>Df</w:t>
            </w:r>
          </w:p>
        </w:tc>
        <w:tc>
          <w:tcPr>
            <w:tcW w:w="82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rsidR="00CB2396" w:rsidRPr="00FB58DA" w:rsidRDefault="00CB2396" w:rsidP="00AF3E6A">
            <w:pPr>
              <w:rPr>
                <w:rFonts w:cstheme="minorHAnsi"/>
                <w:sz w:val="18"/>
                <w:szCs w:val="18"/>
              </w:rPr>
            </w:pPr>
            <w:r w:rsidRPr="00FB58DA">
              <w:rPr>
                <w:rFonts w:cstheme="minorHAnsi"/>
                <w:color w:val="000000"/>
                <w:sz w:val="18"/>
                <w:szCs w:val="18"/>
              </w:rPr>
              <w:t>8.8146***</w:t>
            </w:r>
          </w:p>
        </w:tc>
        <w:tc>
          <w:tcPr>
            <w:tcW w:w="814"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0.0000</w:t>
            </w:r>
          </w:p>
        </w:tc>
        <w:tc>
          <w:tcPr>
            <w:tcW w:w="1028"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6.1827***</w:t>
            </w:r>
          </w:p>
        </w:tc>
        <w:tc>
          <w:tcPr>
            <w:tcW w:w="985" w:type="dxa"/>
            <w:tcBorders>
              <w:top w:val="single" w:sz="4" w:space="0" w:color="auto"/>
              <w:left w:val="single" w:sz="4" w:space="0" w:color="auto"/>
              <w:bottom w:val="single" w:sz="4" w:space="0" w:color="auto"/>
              <w:right w:val="single" w:sz="4" w:space="0" w:color="auto"/>
            </w:tcBorders>
          </w:tcPr>
          <w:p w:rsidR="00CB2396" w:rsidRPr="00FB58DA" w:rsidRDefault="00CB2396" w:rsidP="00AF3E6A">
            <w:pPr>
              <w:jc w:val="center"/>
              <w:rPr>
                <w:rFonts w:ascii="Calibri" w:hAnsi="Calibri" w:cs="Calibri"/>
                <w:sz w:val="18"/>
                <w:szCs w:val="18"/>
              </w:rPr>
            </w:pPr>
            <w:r w:rsidRPr="00FB58DA">
              <w:rPr>
                <w:rFonts w:ascii="Calibri" w:hAnsi="Calibri" w:cs="Calibri"/>
                <w:sz w:val="18"/>
                <w:szCs w:val="18"/>
              </w:rPr>
              <w:t>0.0000</w:t>
            </w:r>
          </w:p>
        </w:tc>
      </w:tr>
      <w:tr w:rsidR="00CB2396" w:rsidRPr="00FB58DA" w:rsidTr="00EC6DF5">
        <w:trPr>
          <w:gridAfter w:val="5"/>
          <w:wAfter w:w="5401" w:type="dxa"/>
          <w:trHeight w:val="300"/>
          <w:jc w:val="center"/>
        </w:trPr>
        <w:tc>
          <w:tcPr>
            <w:tcW w:w="44" w:type="dxa"/>
            <w:tcBorders>
              <w:top w:val="nil"/>
              <w:left w:val="nil"/>
              <w:right w:val="nil"/>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c>
          <w:tcPr>
            <w:tcW w:w="20" w:type="dxa"/>
            <w:tcBorders>
              <w:top w:val="nil"/>
              <w:left w:val="nil"/>
              <w:right w:val="nil"/>
            </w:tcBorders>
          </w:tcPr>
          <w:p w:rsidR="00CB2396" w:rsidRPr="00FB58DA" w:rsidRDefault="00CB2396" w:rsidP="00AF3E6A">
            <w:pPr>
              <w:jc w:val="center"/>
              <w:rPr>
                <w:rFonts w:ascii="Calibri" w:hAnsi="Calibri" w:cs="Calibri"/>
                <w:sz w:val="18"/>
                <w:szCs w:val="18"/>
              </w:rPr>
            </w:pPr>
          </w:p>
        </w:tc>
        <w:tc>
          <w:tcPr>
            <w:tcW w:w="44" w:type="dxa"/>
            <w:tcBorders>
              <w:top w:val="nil"/>
              <w:left w:val="nil"/>
              <w:right w:val="nil"/>
            </w:tcBorders>
            <w:shd w:val="clear" w:color="auto" w:fill="auto"/>
            <w:noWrap/>
            <w:tcMar>
              <w:top w:w="12" w:type="dxa"/>
              <w:left w:w="12" w:type="dxa"/>
              <w:bottom w:w="0" w:type="dxa"/>
              <w:right w:w="12" w:type="dxa"/>
            </w:tcMar>
            <w:vAlign w:val="bottom"/>
          </w:tcPr>
          <w:p w:rsidR="00CB2396" w:rsidRPr="00FB58DA" w:rsidRDefault="00CB2396" w:rsidP="00AF3E6A">
            <w:pPr>
              <w:jc w:val="center"/>
              <w:rPr>
                <w:rFonts w:ascii="Calibri" w:hAnsi="Calibri" w:cs="Calibri"/>
                <w:sz w:val="18"/>
                <w:szCs w:val="18"/>
              </w:rPr>
            </w:pPr>
          </w:p>
        </w:tc>
      </w:tr>
    </w:tbl>
    <w:p w:rsidR="00910986" w:rsidRPr="00910986" w:rsidRDefault="00910986" w:rsidP="004139CA">
      <w:pPr>
        <w:spacing w:after="0" w:line="240" w:lineRule="auto"/>
        <w:jc w:val="both"/>
        <w:rPr>
          <w:rFonts w:asciiTheme="majorBidi" w:hAnsiTheme="majorBidi" w:cstheme="majorBidi"/>
          <w:lang w:val="en-US"/>
        </w:rPr>
      </w:pPr>
      <w:r w:rsidRPr="00910986">
        <w:rPr>
          <w:rFonts w:asciiTheme="majorBidi" w:hAnsiTheme="majorBidi" w:cstheme="majorBidi"/>
          <w:lang w:val="en-US"/>
        </w:rPr>
        <w:t xml:space="preserve">The ARCH and GARCH parameters (Phi1 and Beta1) are statistically significant and non-negative for all the returns of the series of exchange and stock </w:t>
      </w:r>
      <w:r w:rsidR="004139CA">
        <w:rPr>
          <w:rFonts w:asciiTheme="majorBidi" w:hAnsiTheme="majorBidi" w:cstheme="majorBidi"/>
          <w:lang w:val="en-US"/>
        </w:rPr>
        <w:t xml:space="preserve">index </w:t>
      </w:r>
      <w:r w:rsidRPr="00910986">
        <w:rPr>
          <w:rFonts w:asciiTheme="majorBidi" w:hAnsiTheme="majorBidi" w:cstheme="majorBidi"/>
          <w:lang w:val="en-US"/>
        </w:rPr>
        <w:t xml:space="preserve"> which justifies the relevance of the specification FIAPARCH (1, d, 1). The t-student degree of freedom parameter (df) is very significant for all exchange rate </w:t>
      </w:r>
      <w:r w:rsidR="004139CA">
        <w:rPr>
          <w:rFonts w:asciiTheme="majorBidi" w:hAnsiTheme="majorBidi" w:cstheme="majorBidi"/>
          <w:lang w:val="en-US"/>
        </w:rPr>
        <w:t xml:space="preserve">and stock index </w:t>
      </w:r>
      <w:r w:rsidRPr="00910986">
        <w:rPr>
          <w:rFonts w:asciiTheme="majorBidi" w:hAnsiTheme="majorBidi" w:cstheme="majorBidi"/>
          <w:lang w:val="en-US"/>
        </w:rPr>
        <w:t>returns. This result confirms our preliminary analysis and, subsequently, the choice of t-student as an appropriate distribution. In addition, for all exchange rate</w:t>
      </w:r>
      <w:r w:rsidR="004139CA" w:rsidRPr="004139CA">
        <w:rPr>
          <w:rFonts w:asciiTheme="majorBidi" w:hAnsiTheme="majorBidi" w:cstheme="majorBidi"/>
          <w:lang w:val="en-US"/>
        </w:rPr>
        <w:t xml:space="preserve"> </w:t>
      </w:r>
      <w:r w:rsidR="004139CA">
        <w:rPr>
          <w:rFonts w:asciiTheme="majorBidi" w:hAnsiTheme="majorBidi" w:cstheme="majorBidi"/>
          <w:lang w:val="en-US"/>
        </w:rPr>
        <w:t xml:space="preserve">stock index </w:t>
      </w:r>
      <w:r w:rsidR="004139CA" w:rsidRPr="00910986">
        <w:rPr>
          <w:rFonts w:asciiTheme="majorBidi" w:hAnsiTheme="majorBidi" w:cstheme="majorBidi"/>
          <w:lang w:val="en-US"/>
        </w:rPr>
        <w:t>returns</w:t>
      </w:r>
      <w:r w:rsidRPr="00910986">
        <w:rPr>
          <w:rFonts w:asciiTheme="majorBidi" w:hAnsiTheme="majorBidi" w:cstheme="majorBidi"/>
          <w:lang w:val="en-US"/>
        </w:rPr>
        <w:t>, Term (</w:t>
      </w:r>
      <w:r w:rsidRPr="00910986">
        <w:rPr>
          <w:rFonts w:asciiTheme="majorBidi" w:hAnsiTheme="majorBidi" w:cstheme="majorBidi"/>
        </w:rPr>
        <w:t>γ</w:t>
      </w:r>
      <w:r w:rsidRPr="00910986">
        <w:rPr>
          <w:rFonts w:asciiTheme="majorBidi" w:hAnsiTheme="majorBidi" w:cstheme="majorBidi"/>
          <w:lang w:val="en-US"/>
        </w:rPr>
        <w:t>) leverage estimates are statistically significant, indicating an asymmetric response of volatilities to positive and negative shocks. Estimates of the power term (</w:t>
      </w:r>
      <w:r w:rsidRPr="00910986">
        <w:rPr>
          <w:rFonts w:asciiTheme="majorBidi" w:hAnsiTheme="majorBidi" w:cstheme="majorBidi"/>
        </w:rPr>
        <w:t>δ</w:t>
      </w:r>
      <w:r w:rsidRPr="00910986">
        <w:rPr>
          <w:rFonts w:asciiTheme="majorBidi" w:hAnsiTheme="majorBidi" w:cstheme="majorBidi"/>
          <w:lang w:val="en-US"/>
        </w:rPr>
        <w:t xml:space="preserve">) are very significant for all exchange rate returns and the stock </w:t>
      </w:r>
      <w:r w:rsidR="004139CA">
        <w:rPr>
          <w:rFonts w:asciiTheme="majorBidi" w:hAnsiTheme="majorBidi" w:cstheme="majorBidi"/>
          <w:lang w:val="en-US"/>
        </w:rPr>
        <w:t>index</w:t>
      </w:r>
      <w:r w:rsidRPr="00910986">
        <w:rPr>
          <w:rFonts w:asciiTheme="majorBidi" w:hAnsiTheme="majorBidi" w:cstheme="majorBidi"/>
          <w:lang w:val="en-US"/>
        </w:rPr>
        <w:t>.</w:t>
      </w:r>
    </w:p>
    <w:p w:rsidR="00910986" w:rsidRDefault="00910986" w:rsidP="00827D9C">
      <w:pPr>
        <w:spacing w:after="0" w:line="240" w:lineRule="auto"/>
        <w:jc w:val="both"/>
        <w:rPr>
          <w:rFonts w:asciiTheme="majorBidi" w:hAnsiTheme="majorBidi" w:cstheme="majorBidi"/>
          <w:sz w:val="24"/>
          <w:szCs w:val="24"/>
          <w:lang w:val="en-US"/>
        </w:rPr>
      </w:pPr>
      <w:r w:rsidRPr="00910986">
        <w:rPr>
          <w:rFonts w:asciiTheme="majorBidi" w:hAnsiTheme="majorBidi" w:cstheme="majorBidi"/>
          <w:sz w:val="24"/>
          <w:szCs w:val="24"/>
          <w:lang w:val="en-US"/>
        </w:rPr>
        <w:t>Conrad, Karanasos and Zeng (2011) show that when the series is very likely to follow a non-normal error distribution, the superiority of a squared term (</w:t>
      </w:r>
      <w:r w:rsidRPr="00910986">
        <w:rPr>
          <w:rFonts w:asciiTheme="majorBidi" w:hAnsiTheme="majorBidi" w:cstheme="majorBidi"/>
          <w:sz w:val="24"/>
          <w:szCs w:val="24"/>
        </w:rPr>
        <w:t>δ</w:t>
      </w:r>
      <w:r w:rsidRPr="00910986">
        <w:rPr>
          <w:rFonts w:asciiTheme="majorBidi" w:hAnsiTheme="majorBidi" w:cstheme="majorBidi"/>
          <w:sz w:val="24"/>
          <w:szCs w:val="24"/>
          <w:lang w:val="en-US"/>
        </w:rPr>
        <w:t xml:space="preserve"> = 2) is lost and other power transformations can be more appropriate. </w:t>
      </w:r>
      <w:r w:rsidR="004139CA" w:rsidRPr="00910986">
        <w:rPr>
          <w:rFonts w:asciiTheme="majorBidi" w:hAnsiTheme="majorBidi" w:cstheme="majorBidi"/>
          <w:sz w:val="24"/>
          <w:szCs w:val="24"/>
          <w:lang w:val="en-US"/>
        </w:rPr>
        <w:t>In addition</w:t>
      </w:r>
      <w:r w:rsidRPr="00910986">
        <w:rPr>
          <w:rFonts w:asciiTheme="majorBidi" w:hAnsiTheme="majorBidi" w:cstheme="majorBidi"/>
          <w:sz w:val="24"/>
          <w:szCs w:val="24"/>
          <w:lang w:val="en-US"/>
        </w:rPr>
        <w:t>, all currencies display a significant fractional (</w:t>
      </w:r>
      <w:r w:rsidRPr="00910986">
        <w:rPr>
          <w:rFonts w:ascii="Cambria Math" w:hAnsi="Cambria Math" w:cs="Cambria Math"/>
          <w:sz w:val="24"/>
          <w:szCs w:val="24"/>
        </w:rPr>
        <w:t>𝑑</w:t>
      </w:r>
      <w:r w:rsidRPr="00910986">
        <w:rPr>
          <w:rFonts w:asciiTheme="majorBidi" w:hAnsiTheme="majorBidi" w:cstheme="majorBidi"/>
          <w:sz w:val="24"/>
          <w:szCs w:val="24"/>
          <w:lang w:val="en-US"/>
        </w:rPr>
        <w:t>) parameter, which indicates a high degree of persistence behavior. This implies that the impact of negative shocks and their persistence on the conditional volatility of exchange rate</w:t>
      </w:r>
      <w:r w:rsidRPr="00910986">
        <w:rPr>
          <w:rFonts w:asciiTheme="majorBidi" w:hAnsiTheme="majorBidi" w:cstheme="majorBidi"/>
          <w:lang w:val="en-US"/>
        </w:rPr>
        <w:t xml:space="preserve"> </w:t>
      </w:r>
      <w:r w:rsidR="00827D9C">
        <w:rPr>
          <w:rFonts w:asciiTheme="majorBidi" w:hAnsiTheme="majorBidi" w:cstheme="majorBidi"/>
          <w:lang w:val="en-US"/>
        </w:rPr>
        <w:t xml:space="preserve">and </w:t>
      </w:r>
      <w:r w:rsidR="00827D9C" w:rsidRPr="00827D9C">
        <w:rPr>
          <w:rFonts w:asciiTheme="majorBidi" w:hAnsiTheme="majorBidi" w:cstheme="majorBidi"/>
          <w:lang w:val="en-US"/>
        </w:rPr>
        <w:t>stock index returns</w:t>
      </w:r>
      <w:r w:rsidRPr="00910986">
        <w:rPr>
          <w:rFonts w:asciiTheme="majorBidi" w:hAnsiTheme="majorBidi" w:cstheme="majorBidi"/>
          <w:sz w:val="24"/>
          <w:szCs w:val="24"/>
          <w:lang w:val="en-US"/>
        </w:rPr>
        <w:t>.</w:t>
      </w:r>
    </w:p>
    <w:p w:rsidR="005942A9" w:rsidRPr="00910986" w:rsidRDefault="005942A9" w:rsidP="00910986">
      <w:pPr>
        <w:spacing w:after="0" w:line="240" w:lineRule="auto"/>
        <w:jc w:val="both"/>
        <w:rPr>
          <w:rFonts w:asciiTheme="majorBidi" w:hAnsiTheme="majorBidi" w:cstheme="majorBidi"/>
          <w:lang w:val="en-US"/>
        </w:rPr>
      </w:pPr>
    </w:p>
    <w:tbl>
      <w:tblPr>
        <w:tblStyle w:val="Grilledutableau"/>
        <w:tblW w:w="0" w:type="auto"/>
        <w:tblInd w:w="988" w:type="dxa"/>
        <w:tblLook w:val="04A0" w:firstRow="1" w:lastRow="0" w:firstColumn="1" w:lastColumn="0" w:noHBand="0" w:noVBand="1"/>
      </w:tblPr>
      <w:tblGrid>
        <w:gridCol w:w="2126"/>
        <w:gridCol w:w="2551"/>
        <w:gridCol w:w="2268"/>
      </w:tblGrid>
      <w:tr w:rsidR="00D82018" w:rsidRPr="00910986" w:rsidTr="00AF3E6A">
        <w:tc>
          <w:tcPr>
            <w:tcW w:w="6945" w:type="dxa"/>
            <w:gridSpan w:val="3"/>
            <w:tcBorders>
              <w:top w:val="single" w:sz="4" w:space="0" w:color="auto"/>
              <w:left w:val="single" w:sz="4" w:space="0" w:color="auto"/>
              <w:bottom w:val="single" w:sz="4" w:space="0" w:color="auto"/>
              <w:right w:val="single" w:sz="4" w:space="0" w:color="auto"/>
            </w:tcBorders>
          </w:tcPr>
          <w:p w:rsidR="00D82018" w:rsidRPr="00910986" w:rsidRDefault="00910986" w:rsidP="00AF3E6A">
            <w:pPr>
              <w:spacing w:line="360" w:lineRule="auto"/>
              <w:jc w:val="center"/>
              <w:rPr>
                <w:rFonts w:asciiTheme="majorBidi" w:hAnsiTheme="majorBidi" w:cstheme="majorBidi"/>
                <w:b/>
                <w:bCs/>
                <w:sz w:val="20"/>
                <w:szCs w:val="20"/>
              </w:rPr>
            </w:pPr>
            <w:r w:rsidRPr="005942A9">
              <w:rPr>
                <w:rFonts w:asciiTheme="majorBidi" w:hAnsiTheme="majorBidi" w:cstheme="majorBidi"/>
                <w:b/>
                <w:bCs/>
              </w:rPr>
              <w:t xml:space="preserve">Table 5. </w:t>
            </w:r>
            <w:r w:rsidR="00102472" w:rsidRPr="005942A9">
              <w:rPr>
                <w:rFonts w:asciiTheme="majorBidi" w:hAnsiTheme="majorBidi" w:cstheme="majorBidi"/>
              </w:rPr>
              <w:t>DCC- FIAPARCH (1, d, 1)</w:t>
            </w:r>
          </w:p>
        </w:tc>
      </w:tr>
      <w:tr w:rsidR="00D82018" w:rsidRPr="00E149F0" w:rsidTr="00AF3E6A">
        <w:tc>
          <w:tcPr>
            <w:tcW w:w="2126" w:type="dxa"/>
            <w:tcBorders>
              <w:right w:val="single" w:sz="4" w:space="0" w:color="auto"/>
            </w:tcBorders>
          </w:tcPr>
          <w:p w:rsidR="00D82018" w:rsidRPr="00E149F0" w:rsidRDefault="00D82018" w:rsidP="00AF3E6A">
            <w:pPr>
              <w:spacing w:line="360" w:lineRule="auto"/>
              <w:jc w:val="center"/>
              <w:rPr>
                <w:rFonts w:asciiTheme="majorBidi" w:hAnsiTheme="majorBidi" w:cstheme="majorBidi"/>
                <w:b/>
                <w:bCs/>
              </w:rPr>
            </w:pPr>
          </w:p>
        </w:tc>
        <w:tc>
          <w:tcPr>
            <w:tcW w:w="4819" w:type="dxa"/>
            <w:gridSpan w:val="2"/>
            <w:tcBorders>
              <w:top w:val="single" w:sz="4" w:space="0" w:color="auto"/>
              <w:left w:val="single" w:sz="4" w:space="0" w:color="auto"/>
              <w:bottom w:val="single" w:sz="4" w:space="0" w:color="auto"/>
              <w:right w:val="single" w:sz="4" w:space="0" w:color="auto"/>
            </w:tcBorders>
          </w:tcPr>
          <w:p w:rsidR="00D82018" w:rsidRPr="00E149F0" w:rsidRDefault="00D82018" w:rsidP="00AF3E6A">
            <w:pPr>
              <w:spacing w:line="360" w:lineRule="auto"/>
              <w:jc w:val="center"/>
              <w:rPr>
                <w:rFonts w:asciiTheme="majorBidi" w:hAnsiTheme="majorBidi" w:cstheme="majorBidi"/>
                <w:b/>
                <w:bCs/>
              </w:rPr>
            </w:pPr>
            <w:r w:rsidRPr="00E149F0">
              <w:rPr>
                <w:rFonts w:asciiTheme="majorBidi" w:hAnsiTheme="majorBidi" w:cstheme="majorBidi"/>
                <w:b/>
                <w:bCs/>
              </w:rPr>
              <w:t>TND/USD   -   TUNINDEX</w:t>
            </w:r>
          </w:p>
        </w:tc>
      </w:tr>
      <w:tr w:rsidR="00D82018" w:rsidRPr="00EC6283" w:rsidTr="00AF3E6A">
        <w:tc>
          <w:tcPr>
            <w:tcW w:w="2126" w:type="dxa"/>
          </w:tcPr>
          <w:p w:rsidR="00D82018" w:rsidRDefault="00D82018" w:rsidP="00AF3E6A">
            <w:pPr>
              <w:spacing w:line="360" w:lineRule="auto"/>
              <w:jc w:val="center"/>
              <w:rPr>
                <w:rFonts w:asciiTheme="majorBidi" w:hAnsiTheme="majorBidi" w:cstheme="majorBidi"/>
                <w:b/>
                <w:bCs/>
                <w:sz w:val="24"/>
                <w:szCs w:val="24"/>
              </w:rPr>
            </w:pPr>
            <w:r w:rsidRPr="00301818">
              <w:rPr>
                <w:rFonts w:ascii="Calibri" w:hAnsi="Calibri" w:cs="Calibri"/>
                <w:b/>
                <w:bCs/>
              </w:rPr>
              <w:t>Panel B :</w:t>
            </w:r>
          </w:p>
        </w:tc>
        <w:tc>
          <w:tcPr>
            <w:tcW w:w="2551" w:type="dxa"/>
            <w:tcBorders>
              <w:top w:val="single" w:sz="4" w:space="0" w:color="auto"/>
            </w:tcBorders>
          </w:tcPr>
          <w:p w:rsidR="00D82018" w:rsidRDefault="00D82018" w:rsidP="00AF3E6A">
            <w:pPr>
              <w:spacing w:line="360" w:lineRule="auto"/>
              <w:jc w:val="center"/>
              <w:rPr>
                <w:rFonts w:asciiTheme="majorBidi" w:hAnsiTheme="majorBidi" w:cstheme="majorBidi"/>
                <w:b/>
                <w:bCs/>
                <w:sz w:val="24"/>
                <w:szCs w:val="24"/>
              </w:rPr>
            </w:pPr>
            <w:r w:rsidRPr="00BC20D0">
              <w:rPr>
                <w:rFonts w:asciiTheme="majorHAnsi" w:hAnsiTheme="majorHAnsi" w:cs="Calibri"/>
                <w:b/>
                <w:bCs/>
                <w:sz w:val="20"/>
                <w:szCs w:val="20"/>
              </w:rPr>
              <w:t>Coeff</w:t>
            </w:r>
          </w:p>
        </w:tc>
        <w:tc>
          <w:tcPr>
            <w:tcW w:w="2268" w:type="dxa"/>
            <w:tcBorders>
              <w:top w:val="single" w:sz="4" w:space="0" w:color="auto"/>
            </w:tcBorders>
          </w:tcPr>
          <w:p w:rsidR="00D82018" w:rsidRPr="00EC6283" w:rsidRDefault="00D82018" w:rsidP="00AF3E6A">
            <w:pPr>
              <w:spacing w:line="360" w:lineRule="auto"/>
              <w:jc w:val="center"/>
              <w:rPr>
                <w:rFonts w:asciiTheme="majorBidi" w:hAnsiTheme="majorBidi" w:cstheme="majorBidi"/>
                <w:sz w:val="24"/>
                <w:szCs w:val="24"/>
              </w:rPr>
            </w:pPr>
            <w:r w:rsidRPr="00EC6283">
              <w:rPr>
                <w:rFonts w:asciiTheme="majorBidi" w:hAnsiTheme="majorBidi" w:cstheme="majorBidi"/>
                <w:sz w:val="24"/>
                <w:szCs w:val="24"/>
              </w:rPr>
              <w:t>t-prob</w:t>
            </w:r>
          </w:p>
        </w:tc>
      </w:tr>
      <w:tr w:rsidR="00D82018" w:rsidRPr="00EC6283" w:rsidTr="00AF3E6A">
        <w:tc>
          <w:tcPr>
            <w:tcW w:w="2126" w:type="dxa"/>
          </w:tcPr>
          <w:p w:rsidR="00D82018" w:rsidRPr="00301818" w:rsidRDefault="00D82018" w:rsidP="00AF3E6A">
            <w:pPr>
              <w:spacing w:line="360" w:lineRule="auto"/>
              <w:jc w:val="center"/>
              <w:rPr>
                <w:rFonts w:asciiTheme="majorBidi" w:hAnsiTheme="majorBidi" w:cstheme="majorBidi"/>
                <w:b/>
                <w:bCs/>
                <w:i/>
                <w:iCs/>
                <w:sz w:val="24"/>
                <w:szCs w:val="24"/>
              </w:rPr>
            </w:pPr>
            <w:r w:rsidRPr="00301818">
              <w:rPr>
                <w:rFonts w:asciiTheme="majorBidi" w:hAnsiTheme="majorBidi" w:cstheme="majorBidi"/>
                <w:b/>
                <w:bCs/>
                <w:i/>
                <w:iCs/>
                <w:sz w:val="24"/>
                <w:szCs w:val="24"/>
              </w:rPr>
              <w:t>rho</w:t>
            </w:r>
          </w:p>
        </w:tc>
        <w:tc>
          <w:tcPr>
            <w:tcW w:w="2551" w:type="dxa"/>
          </w:tcPr>
          <w:p w:rsidR="00D82018" w:rsidRPr="00EC6283" w:rsidRDefault="00D82018" w:rsidP="00AF3E6A">
            <w:pPr>
              <w:spacing w:line="360" w:lineRule="auto"/>
              <w:jc w:val="center"/>
              <w:rPr>
                <w:rFonts w:asciiTheme="majorBidi" w:hAnsiTheme="majorBidi" w:cstheme="majorBidi"/>
                <w:sz w:val="24"/>
                <w:szCs w:val="24"/>
              </w:rPr>
            </w:pPr>
            <w:r w:rsidRPr="00EC6283">
              <w:rPr>
                <w:rFonts w:asciiTheme="majorBidi" w:hAnsiTheme="majorBidi" w:cstheme="majorBidi"/>
                <w:sz w:val="24"/>
                <w:szCs w:val="24"/>
              </w:rPr>
              <w:t xml:space="preserve">0.0838    </w:t>
            </w:r>
          </w:p>
        </w:tc>
        <w:tc>
          <w:tcPr>
            <w:tcW w:w="2268" w:type="dxa"/>
          </w:tcPr>
          <w:p w:rsidR="00D82018" w:rsidRPr="00EC6283" w:rsidRDefault="00D82018" w:rsidP="00AF3E6A">
            <w:pPr>
              <w:spacing w:line="360" w:lineRule="auto"/>
              <w:jc w:val="center"/>
              <w:rPr>
                <w:rFonts w:asciiTheme="majorBidi" w:hAnsiTheme="majorBidi" w:cstheme="majorBidi"/>
                <w:sz w:val="24"/>
                <w:szCs w:val="24"/>
              </w:rPr>
            </w:pPr>
            <w:r w:rsidRPr="00EC6283">
              <w:rPr>
                <w:rFonts w:asciiTheme="majorBidi" w:hAnsiTheme="majorBidi" w:cstheme="majorBidi"/>
                <w:sz w:val="24"/>
                <w:szCs w:val="24"/>
              </w:rPr>
              <w:t>0.0493</w:t>
            </w:r>
          </w:p>
        </w:tc>
      </w:tr>
      <w:tr w:rsidR="00D82018" w:rsidRPr="00EC6283" w:rsidTr="00AF3E6A">
        <w:tc>
          <w:tcPr>
            <w:tcW w:w="2126" w:type="dxa"/>
          </w:tcPr>
          <w:p w:rsidR="00D82018" w:rsidRPr="00301818" w:rsidRDefault="00D82018" w:rsidP="00AF3E6A">
            <w:pPr>
              <w:spacing w:line="360" w:lineRule="auto"/>
              <w:jc w:val="center"/>
              <w:rPr>
                <w:rFonts w:asciiTheme="majorBidi" w:hAnsiTheme="majorBidi" w:cstheme="majorBidi"/>
                <w:b/>
                <w:bCs/>
                <w:i/>
                <w:iCs/>
                <w:sz w:val="24"/>
                <w:szCs w:val="24"/>
              </w:rPr>
            </w:pPr>
            <w:r w:rsidRPr="00301818">
              <w:rPr>
                <w:rFonts w:asciiTheme="majorBidi" w:hAnsiTheme="majorBidi" w:cstheme="majorBidi"/>
                <w:b/>
                <w:bCs/>
                <w:i/>
                <w:iCs/>
                <w:sz w:val="24"/>
                <w:szCs w:val="24"/>
              </w:rPr>
              <w:t>alpha</w:t>
            </w:r>
          </w:p>
        </w:tc>
        <w:tc>
          <w:tcPr>
            <w:tcW w:w="2551" w:type="dxa"/>
          </w:tcPr>
          <w:p w:rsidR="00D82018" w:rsidRPr="00EC6283" w:rsidRDefault="00D82018" w:rsidP="00AF3E6A">
            <w:pPr>
              <w:spacing w:line="360" w:lineRule="auto"/>
              <w:jc w:val="center"/>
              <w:rPr>
                <w:rFonts w:asciiTheme="majorBidi" w:hAnsiTheme="majorBidi" w:cstheme="majorBidi"/>
                <w:sz w:val="24"/>
                <w:szCs w:val="24"/>
              </w:rPr>
            </w:pPr>
            <w:r w:rsidRPr="00EC6283">
              <w:rPr>
                <w:rFonts w:asciiTheme="majorBidi" w:hAnsiTheme="majorBidi" w:cstheme="majorBidi"/>
                <w:sz w:val="24"/>
                <w:szCs w:val="24"/>
              </w:rPr>
              <w:t>0.0063</w:t>
            </w:r>
          </w:p>
        </w:tc>
        <w:tc>
          <w:tcPr>
            <w:tcW w:w="2268" w:type="dxa"/>
          </w:tcPr>
          <w:p w:rsidR="00D82018" w:rsidRPr="00EC6283" w:rsidRDefault="00D82018" w:rsidP="00AF3E6A">
            <w:pPr>
              <w:spacing w:line="360" w:lineRule="auto"/>
              <w:jc w:val="center"/>
              <w:rPr>
                <w:rFonts w:asciiTheme="majorBidi" w:hAnsiTheme="majorBidi" w:cstheme="majorBidi"/>
                <w:sz w:val="24"/>
                <w:szCs w:val="24"/>
              </w:rPr>
            </w:pPr>
            <w:r w:rsidRPr="00EC6283">
              <w:rPr>
                <w:rFonts w:asciiTheme="majorBidi" w:hAnsiTheme="majorBidi" w:cstheme="majorBidi"/>
                <w:sz w:val="24"/>
                <w:szCs w:val="24"/>
              </w:rPr>
              <w:t>0.0404</w:t>
            </w:r>
          </w:p>
        </w:tc>
      </w:tr>
      <w:tr w:rsidR="00D82018" w:rsidRPr="00EC6283" w:rsidTr="00AF3E6A">
        <w:tc>
          <w:tcPr>
            <w:tcW w:w="2126" w:type="dxa"/>
          </w:tcPr>
          <w:p w:rsidR="00D82018" w:rsidRPr="00301818" w:rsidRDefault="00D82018" w:rsidP="00AF3E6A">
            <w:pPr>
              <w:spacing w:line="360" w:lineRule="auto"/>
              <w:jc w:val="center"/>
              <w:rPr>
                <w:rFonts w:asciiTheme="majorBidi" w:hAnsiTheme="majorBidi" w:cstheme="majorBidi"/>
                <w:b/>
                <w:bCs/>
                <w:i/>
                <w:iCs/>
                <w:sz w:val="24"/>
                <w:szCs w:val="24"/>
              </w:rPr>
            </w:pPr>
            <w:r w:rsidRPr="00301818">
              <w:rPr>
                <w:rFonts w:asciiTheme="majorBidi" w:hAnsiTheme="majorBidi" w:cstheme="majorBidi"/>
                <w:b/>
                <w:bCs/>
                <w:i/>
                <w:iCs/>
                <w:sz w:val="24"/>
                <w:szCs w:val="24"/>
              </w:rPr>
              <w:t>beta</w:t>
            </w:r>
          </w:p>
        </w:tc>
        <w:tc>
          <w:tcPr>
            <w:tcW w:w="2551" w:type="dxa"/>
          </w:tcPr>
          <w:p w:rsidR="00D82018" w:rsidRPr="00EC6283" w:rsidRDefault="00D82018" w:rsidP="00AF3E6A">
            <w:pPr>
              <w:spacing w:line="360" w:lineRule="auto"/>
              <w:jc w:val="center"/>
              <w:rPr>
                <w:rFonts w:asciiTheme="majorBidi" w:hAnsiTheme="majorBidi" w:cstheme="majorBidi"/>
                <w:sz w:val="24"/>
                <w:szCs w:val="24"/>
              </w:rPr>
            </w:pPr>
            <w:r w:rsidRPr="00EC6283">
              <w:rPr>
                <w:rFonts w:asciiTheme="majorBidi" w:hAnsiTheme="majorBidi" w:cstheme="majorBidi"/>
                <w:sz w:val="24"/>
                <w:szCs w:val="24"/>
              </w:rPr>
              <w:t>0.9915</w:t>
            </w:r>
          </w:p>
        </w:tc>
        <w:tc>
          <w:tcPr>
            <w:tcW w:w="2268" w:type="dxa"/>
          </w:tcPr>
          <w:p w:rsidR="00D82018" w:rsidRPr="00EC6283" w:rsidRDefault="00D82018" w:rsidP="00AF3E6A">
            <w:pPr>
              <w:spacing w:line="360" w:lineRule="auto"/>
              <w:jc w:val="center"/>
              <w:rPr>
                <w:rFonts w:asciiTheme="majorBidi" w:hAnsiTheme="majorBidi" w:cstheme="majorBidi"/>
                <w:sz w:val="24"/>
                <w:szCs w:val="24"/>
              </w:rPr>
            </w:pPr>
            <w:r w:rsidRPr="00EC6283">
              <w:rPr>
                <w:rFonts w:asciiTheme="majorBidi" w:hAnsiTheme="majorBidi" w:cstheme="majorBidi"/>
                <w:sz w:val="24"/>
                <w:szCs w:val="24"/>
              </w:rPr>
              <w:t>0.0000</w:t>
            </w:r>
          </w:p>
        </w:tc>
      </w:tr>
      <w:tr w:rsidR="00D82018" w:rsidRPr="00EC6283" w:rsidTr="00AF3E6A">
        <w:tc>
          <w:tcPr>
            <w:tcW w:w="2126" w:type="dxa"/>
          </w:tcPr>
          <w:p w:rsidR="00D82018" w:rsidRPr="00301818" w:rsidRDefault="00D82018" w:rsidP="00AF3E6A">
            <w:pPr>
              <w:spacing w:line="360" w:lineRule="auto"/>
              <w:jc w:val="center"/>
              <w:rPr>
                <w:rFonts w:asciiTheme="majorBidi" w:hAnsiTheme="majorBidi" w:cstheme="majorBidi"/>
                <w:b/>
                <w:bCs/>
                <w:i/>
                <w:iCs/>
                <w:sz w:val="24"/>
                <w:szCs w:val="24"/>
              </w:rPr>
            </w:pPr>
            <w:r w:rsidRPr="00301818">
              <w:rPr>
                <w:rFonts w:asciiTheme="majorBidi" w:hAnsiTheme="majorBidi" w:cstheme="majorBidi"/>
                <w:b/>
                <w:bCs/>
                <w:i/>
                <w:iCs/>
                <w:sz w:val="24"/>
                <w:szCs w:val="24"/>
              </w:rPr>
              <w:t>df</w:t>
            </w:r>
          </w:p>
        </w:tc>
        <w:tc>
          <w:tcPr>
            <w:tcW w:w="2551" w:type="dxa"/>
            <w:tcBorders>
              <w:bottom w:val="single" w:sz="4" w:space="0" w:color="auto"/>
            </w:tcBorders>
          </w:tcPr>
          <w:p w:rsidR="00D82018" w:rsidRPr="00EC6283" w:rsidRDefault="00D82018" w:rsidP="00AF3E6A">
            <w:pPr>
              <w:spacing w:line="360" w:lineRule="auto"/>
              <w:jc w:val="center"/>
              <w:rPr>
                <w:rFonts w:asciiTheme="majorBidi" w:hAnsiTheme="majorBidi" w:cstheme="majorBidi"/>
                <w:sz w:val="24"/>
                <w:szCs w:val="24"/>
              </w:rPr>
            </w:pPr>
            <w:r w:rsidRPr="00EC6283">
              <w:rPr>
                <w:rFonts w:asciiTheme="majorBidi" w:hAnsiTheme="majorBidi" w:cstheme="majorBidi"/>
                <w:sz w:val="24"/>
                <w:szCs w:val="24"/>
              </w:rPr>
              <w:t>8.7677</w:t>
            </w:r>
          </w:p>
        </w:tc>
        <w:tc>
          <w:tcPr>
            <w:tcW w:w="2268" w:type="dxa"/>
            <w:tcBorders>
              <w:bottom w:val="single" w:sz="4" w:space="0" w:color="auto"/>
            </w:tcBorders>
          </w:tcPr>
          <w:p w:rsidR="00D82018" w:rsidRPr="00EC6283" w:rsidRDefault="00D82018" w:rsidP="00AF3E6A">
            <w:pPr>
              <w:spacing w:line="360" w:lineRule="auto"/>
              <w:jc w:val="center"/>
              <w:rPr>
                <w:rFonts w:asciiTheme="majorBidi" w:hAnsiTheme="majorBidi" w:cstheme="majorBidi"/>
                <w:sz w:val="24"/>
                <w:szCs w:val="24"/>
              </w:rPr>
            </w:pPr>
            <w:r w:rsidRPr="00EC6283">
              <w:rPr>
                <w:rFonts w:asciiTheme="majorBidi" w:hAnsiTheme="majorBidi" w:cstheme="majorBidi"/>
                <w:sz w:val="24"/>
                <w:szCs w:val="24"/>
              </w:rPr>
              <w:t>0.0000</w:t>
            </w:r>
          </w:p>
        </w:tc>
      </w:tr>
      <w:tr w:rsidR="00D82018" w:rsidRPr="00EC6283" w:rsidTr="00AF3E6A">
        <w:tc>
          <w:tcPr>
            <w:tcW w:w="2126" w:type="dxa"/>
            <w:tcBorders>
              <w:right w:val="single" w:sz="4" w:space="0" w:color="auto"/>
            </w:tcBorders>
          </w:tcPr>
          <w:p w:rsidR="00D82018" w:rsidRDefault="00D82018" w:rsidP="00AF3E6A">
            <w:pPr>
              <w:spacing w:line="360" w:lineRule="auto"/>
              <w:jc w:val="center"/>
              <w:rPr>
                <w:rFonts w:asciiTheme="majorBidi" w:hAnsiTheme="majorBidi" w:cstheme="majorBidi"/>
                <w:b/>
                <w:bCs/>
                <w:sz w:val="24"/>
                <w:szCs w:val="24"/>
              </w:rPr>
            </w:pPr>
            <w:r w:rsidRPr="00301818">
              <w:rPr>
                <w:rFonts w:ascii="Calibri" w:hAnsi="Calibri" w:cs="Calibri"/>
                <w:b/>
                <w:bCs/>
              </w:rPr>
              <w:t>Panel B :</w:t>
            </w:r>
          </w:p>
        </w:tc>
        <w:tc>
          <w:tcPr>
            <w:tcW w:w="2551" w:type="dxa"/>
            <w:tcBorders>
              <w:top w:val="single" w:sz="4" w:space="0" w:color="auto"/>
              <w:left w:val="single" w:sz="4" w:space="0" w:color="auto"/>
              <w:bottom w:val="single" w:sz="4" w:space="0" w:color="auto"/>
              <w:right w:val="nil"/>
            </w:tcBorders>
          </w:tcPr>
          <w:p w:rsidR="00D82018" w:rsidRPr="00EC6283" w:rsidRDefault="00D82018" w:rsidP="00AF3E6A">
            <w:pPr>
              <w:spacing w:line="360" w:lineRule="auto"/>
              <w:jc w:val="center"/>
              <w:rPr>
                <w:rFonts w:asciiTheme="majorBidi" w:hAnsiTheme="majorBidi" w:cstheme="majorBidi"/>
                <w:sz w:val="24"/>
                <w:szCs w:val="24"/>
              </w:rPr>
            </w:pPr>
            <w:r w:rsidRPr="00EC6283">
              <w:rPr>
                <w:rFonts w:asciiTheme="majorBidi" w:hAnsiTheme="majorBidi" w:cstheme="majorBidi"/>
                <w:sz w:val="24"/>
                <w:szCs w:val="24"/>
              </w:rPr>
              <w:t>-</w:t>
            </w:r>
          </w:p>
        </w:tc>
        <w:tc>
          <w:tcPr>
            <w:tcW w:w="2268" w:type="dxa"/>
            <w:tcBorders>
              <w:top w:val="single" w:sz="4" w:space="0" w:color="auto"/>
              <w:left w:val="nil"/>
              <w:bottom w:val="single" w:sz="4" w:space="0" w:color="auto"/>
              <w:right w:val="single" w:sz="4" w:space="0" w:color="auto"/>
            </w:tcBorders>
          </w:tcPr>
          <w:p w:rsidR="00D82018" w:rsidRPr="00EC6283" w:rsidRDefault="00D82018" w:rsidP="00AF3E6A">
            <w:pPr>
              <w:spacing w:line="360" w:lineRule="auto"/>
              <w:jc w:val="center"/>
              <w:rPr>
                <w:rFonts w:asciiTheme="majorBidi" w:hAnsiTheme="majorBidi" w:cstheme="majorBidi"/>
                <w:sz w:val="24"/>
                <w:szCs w:val="24"/>
              </w:rPr>
            </w:pPr>
            <w:r w:rsidRPr="00EC6283">
              <w:rPr>
                <w:rFonts w:asciiTheme="majorBidi" w:hAnsiTheme="majorBidi" w:cstheme="majorBidi"/>
                <w:sz w:val="24"/>
                <w:szCs w:val="24"/>
              </w:rPr>
              <w:t>-</w:t>
            </w:r>
          </w:p>
        </w:tc>
      </w:tr>
      <w:tr w:rsidR="00D82018" w:rsidRPr="00EC6283" w:rsidTr="00AF3E6A">
        <w:tc>
          <w:tcPr>
            <w:tcW w:w="2126" w:type="dxa"/>
          </w:tcPr>
          <w:p w:rsidR="00D82018" w:rsidRDefault="00D82018" w:rsidP="00AF3E6A">
            <w:pPr>
              <w:spacing w:line="360" w:lineRule="auto"/>
              <w:jc w:val="center"/>
              <w:rPr>
                <w:rFonts w:asciiTheme="majorBidi" w:hAnsiTheme="majorBidi" w:cstheme="majorBidi"/>
                <w:b/>
                <w:bCs/>
                <w:sz w:val="24"/>
                <w:szCs w:val="24"/>
              </w:rPr>
            </w:pPr>
            <w:r w:rsidRPr="00A03FCF">
              <w:rPr>
                <w:rFonts w:ascii="Cambria Math" w:hAnsi="Cambria Math" w:cs="Cambria Math"/>
                <w:b/>
                <w:bCs/>
                <w:sz w:val="20"/>
                <w:szCs w:val="20"/>
              </w:rPr>
              <w:t>𝐻𝑜𝑠𝑘𝑖𝑛𝑔(20)</w:t>
            </w:r>
          </w:p>
        </w:tc>
        <w:tc>
          <w:tcPr>
            <w:tcW w:w="2551" w:type="dxa"/>
            <w:tcBorders>
              <w:top w:val="single" w:sz="4" w:space="0" w:color="auto"/>
            </w:tcBorders>
          </w:tcPr>
          <w:p w:rsidR="00D82018" w:rsidRPr="00EC6283" w:rsidRDefault="00D82018" w:rsidP="00AF3E6A">
            <w:pPr>
              <w:spacing w:line="360" w:lineRule="auto"/>
              <w:jc w:val="center"/>
              <w:rPr>
                <w:rFonts w:asciiTheme="majorBidi" w:hAnsiTheme="majorBidi" w:cstheme="majorBidi"/>
                <w:sz w:val="24"/>
                <w:szCs w:val="24"/>
              </w:rPr>
            </w:pPr>
            <w:r w:rsidRPr="00EC6283">
              <w:rPr>
                <w:rFonts w:asciiTheme="majorBidi" w:hAnsiTheme="majorBidi" w:cstheme="majorBidi"/>
                <w:sz w:val="24"/>
                <w:szCs w:val="24"/>
              </w:rPr>
              <w:t xml:space="preserve">147.378   </w:t>
            </w:r>
          </w:p>
        </w:tc>
        <w:tc>
          <w:tcPr>
            <w:tcW w:w="2268" w:type="dxa"/>
            <w:tcBorders>
              <w:top w:val="single" w:sz="4" w:space="0" w:color="auto"/>
            </w:tcBorders>
          </w:tcPr>
          <w:p w:rsidR="00D82018" w:rsidRPr="00EC6283" w:rsidRDefault="00D82018" w:rsidP="00AF3E6A">
            <w:pPr>
              <w:spacing w:line="360" w:lineRule="auto"/>
              <w:jc w:val="center"/>
              <w:rPr>
                <w:rFonts w:asciiTheme="majorBidi" w:hAnsiTheme="majorBidi" w:cstheme="majorBidi"/>
                <w:sz w:val="24"/>
                <w:szCs w:val="24"/>
              </w:rPr>
            </w:pPr>
            <w:r w:rsidRPr="00EC6283">
              <w:rPr>
                <w:rFonts w:asciiTheme="majorBidi" w:hAnsiTheme="majorBidi" w:cstheme="majorBidi"/>
                <w:sz w:val="24"/>
                <w:szCs w:val="24"/>
              </w:rPr>
              <w:t>[0.0001]</w:t>
            </w:r>
          </w:p>
        </w:tc>
      </w:tr>
      <w:tr w:rsidR="00D82018" w:rsidRPr="00EC6283" w:rsidTr="00AF3E6A">
        <w:tc>
          <w:tcPr>
            <w:tcW w:w="2126" w:type="dxa"/>
          </w:tcPr>
          <w:p w:rsidR="00D82018" w:rsidRDefault="00D82018" w:rsidP="00AF3E6A">
            <w:pPr>
              <w:spacing w:line="360" w:lineRule="auto"/>
              <w:jc w:val="center"/>
              <w:rPr>
                <w:rFonts w:asciiTheme="majorBidi" w:hAnsiTheme="majorBidi" w:cstheme="majorBidi"/>
                <w:b/>
                <w:bCs/>
                <w:sz w:val="24"/>
                <w:szCs w:val="24"/>
              </w:rPr>
            </w:pPr>
            <w:r w:rsidRPr="00BC20D0">
              <w:rPr>
                <w:rFonts w:ascii="Cambria Math" w:hAnsi="Cambria Math" w:cs="Cambria Math"/>
                <w:b/>
                <w:bCs/>
                <w:color w:val="000000"/>
                <w:sz w:val="20"/>
                <w:szCs w:val="20"/>
              </w:rPr>
              <w:t>𝐻𝑜𝑠𝑘𝑖𝑛𝑔</w:t>
            </w:r>
            <w:r w:rsidRPr="00BC20D0">
              <w:rPr>
                <w:rFonts w:ascii="Cambria Math" w:hAnsi="Cambria Math" w:cs="Cambria Math"/>
                <w:b/>
                <w:bCs/>
                <w:color w:val="000000"/>
                <w:sz w:val="20"/>
                <w:szCs w:val="20"/>
                <w:vertAlign w:val="superscript"/>
              </w:rPr>
              <w:t>2</w:t>
            </w:r>
            <w:r w:rsidRPr="00BC20D0">
              <w:rPr>
                <w:rFonts w:ascii="Cambria Math" w:hAnsi="Cambria Math" w:cs="Cambria Math"/>
                <w:b/>
                <w:bCs/>
                <w:color w:val="000000"/>
                <w:sz w:val="20"/>
                <w:szCs w:val="20"/>
              </w:rPr>
              <w:t>(20)</w:t>
            </w:r>
          </w:p>
        </w:tc>
        <w:tc>
          <w:tcPr>
            <w:tcW w:w="2551" w:type="dxa"/>
          </w:tcPr>
          <w:p w:rsidR="00D82018" w:rsidRPr="00EC6283" w:rsidRDefault="00D82018" w:rsidP="00AF3E6A">
            <w:pPr>
              <w:spacing w:line="360" w:lineRule="auto"/>
              <w:jc w:val="center"/>
              <w:rPr>
                <w:rFonts w:asciiTheme="majorBidi" w:hAnsiTheme="majorBidi" w:cstheme="majorBidi"/>
                <w:sz w:val="24"/>
                <w:szCs w:val="24"/>
              </w:rPr>
            </w:pPr>
            <w:r w:rsidRPr="00EC6283">
              <w:rPr>
                <w:rFonts w:asciiTheme="majorBidi" w:hAnsiTheme="majorBidi" w:cstheme="majorBidi"/>
                <w:sz w:val="24"/>
                <w:szCs w:val="24"/>
              </w:rPr>
              <w:t xml:space="preserve">546.957   </w:t>
            </w:r>
          </w:p>
        </w:tc>
        <w:tc>
          <w:tcPr>
            <w:tcW w:w="2268" w:type="dxa"/>
          </w:tcPr>
          <w:p w:rsidR="00D82018" w:rsidRPr="00EC6283" w:rsidRDefault="00D82018" w:rsidP="00AF3E6A">
            <w:pPr>
              <w:spacing w:line="360" w:lineRule="auto"/>
              <w:jc w:val="center"/>
              <w:rPr>
                <w:rFonts w:asciiTheme="majorBidi" w:hAnsiTheme="majorBidi" w:cstheme="majorBidi"/>
                <w:sz w:val="24"/>
                <w:szCs w:val="24"/>
              </w:rPr>
            </w:pPr>
            <w:r w:rsidRPr="00EC6283">
              <w:rPr>
                <w:rFonts w:asciiTheme="majorBidi" w:hAnsiTheme="majorBidi" w:cstheme="majorBidi"/>
                <w:sz w:val="24"/>
                <w:szCs w:val="24"/>
              </w:rPr>
              <w:t>[0.0000]</w:t>
            </w:r>
          </w:p>
        </w:tc>
      </w:tr>
      <w:tr w:rsidR="00D82018" w:rsidRPr="00EC6283" w:rsidTr="00AF3E6A">
        <w:tc>
          <w:tcPr>
            <w:tcW w:w="2126" w:type="dxa"/>
          </w:tcPr>
          <w:p w:rsidR="00D82018" w:rsidRDefault="00D82018" w:rsidP="00AF3E6A">
            <w:pPr>
              <w:spacing w:line="360" w:lineRule="auto"/>
              <w:jc w:val="center"/>
              <w:rPr>
                <w:rFonts w:asciiTheme="majorBidi" w:hAnsiTheme="majorBidi" w:cstheme="majorBidi"/>
                <w:b/>
                <w:bCs/>
                <w:sz w:val="24"/>
                <w:szCs w:val="24"/>
              </w:rPr>
            </w:pPr>
            <w:r w:rsidRPr="00BC20D0">
              <w:rPr>
                <w:rFonts w:ascii="Cambria Math" w:hAnsi="Cambria Math" w:cs="Cambria Math"/>
                <w:b/>
                <w:bCs/>
                <w:color w:val="000000"/>
                <w:sz w:val="20"/>
                <w:szCs w:val="20"/>
              </w:rPr>
              <w:t>𝐿𝑖 - 𝑀𝑐𝐿𝑒𝑜𝑑(20)</w:t>
            </w:r>
          </w:p>
        </w:tc>
        <w:tc>
          <w:tcPr>
            <w:tcW w:w="2551" w:type="dxa"/>
          </w:tcPr>
          <w:p w:rsidR="00D82018" w:rsidRPr="00EC6283" w:rsidRDefault="00D82018" w:rsidP="00AF3E6A">
            <w:pPr>
              <w:spacing w:line="360" w:lineRule="auto"/>
              <w:jc w:val="center"/>
              <w:rPr>
                <w:rFonts w:asciiTheme="majorBidi" w:hAnsiTheme="majorBidi" w:cstheme="majorBidi"/>
                <w:sz w:val="24"/>
                <w:szCs w:val="24"/>
              </w:rPr>
            </w:pPr>
            <w:r w:rsidRPr="00EC6283">
              <w:rPr>
                <w:rFonts w:asciiTheme="majorBidi" w:hAnsiTheme="majorBidi" w:cstheme="majorBidi"/>
                <w:sz w:val="24"/>
                <w:szCs w:val="24"/>
              </w:rPr>
              <w:t xml:space="preserve">147.379   </w:t>
            </w:r>
          </w:p>
        </w:tc>
        <w:tc>
          <w:tcPr>
            <w:tcW w:w="2268" w:type="dxa"/>
          </w:tcPr>
          <w:p w:rsidR="00D82018" w:rsidRPr="00EC6283" w:rsidRDefault="00D82018" w:rsidP="00AF3E6A">
            <w:pPr>
              <w:spacing w:line="360" w:lineRule="auto"/>
              <w:jc w:val="center"/>
              <w:rPr>
                <w:rFonts w:asciiTheme="majorBidi" w:hAnsiTheme="majorBidi" w:cstheme="majorBidi"/>
                <w:sz w:val="24"/>
                <w:szCs w:val="24"/>
              </w:rPr>
            </w:pPr>
            <w:r w:rsidRPr="00EC6283">
              <w:rPr>
                <w:rFonts w:asciiTheme="majorBidi" w:hAnsiTheme="majorBidi" w:cstheme="majorBidi"/>
                <w:sz w:val="24"/>
                <w:szCs w:val="24"/>
              </w:rPr>
              <w:t>[0.0000]</w:t>
            </w:r>
          </w:p>
        </w:tc>
      </w:tr>
      <w:tr w:rsidR="00D82018" w:rsidRPr="00EC6283" w:rsidTr="00AF3E6A">
        <w:tc>
          <w:tcPr>
            <w:tcW w:w="2126" w:type="dxa"/>
          </w:tcPr>
          <w:p w:rsidR="00D82018" w:rsidRDefault="00D82018" w:rsidP="00AF3E6A">
            <w:pPr>
              <w:spacing w:line="360" w:lineRule="auto"/>
              <w:jc w:val="center"/>
              <w:rPr>
                <w:rFonts w:asciiTheme="majorBidi" w:hAnsiTheme="majorBidi" w:cstheme="majorBidi"/>
                <w:b/>
                <w:bCs/>
                <w:sz w:val="24"/>
                <w:szCs w:val="24"/>
              </w:rPr>
            </w:pPr>
            <w:r w:rsidRPr="00BC20D0">
              <w:rPr>
                <w:rFonts w:ascii="Cambria Math" w:hAnsi="Cambria Math" w:cs="Cambria Math"/>
                <w:b/>
                <w:bCs/>
                <w:color w:val="000000"/>
                <w:sz w:val="20"/>
                <w:szCs w:val="20"/>
              </w:rPr>
              <w:t>𝐿𝑖 – 𝑀𝑐𝐿𝑒𝑜𝑑</w:t>
            </w:r>
            <w:r w:rsidRPr="00BC20D0">
              <w:rPr>
                <w:rFonts w:ascii="Cambria Math" w:hAnsi="Cambria Math" w:cs="Cambria Math"/>
                <w:b/>
                <w:bCs/>
                <w:color w:val="000000"/>
                <w:sz w:val="20"/>
                <w:szCs w:val="20"/>
                <w:vertAlign w:val="superscript"/>
              </w:rPr>
              <w:t>2</w:t>
            </w:r>
            <w:r w:rsidRPr="00BC20D0">
              <w:rPr>
                <w:rFonts w:ascii="Cambria Math" w:hAnsi="Cambria Math" w:cs="Cambria Math"/>
                <w:b/>
                <w:bCs/>
                <w:color w:val="000000"/>
                <w:sz w:val="20"/>
                <w:szCs w:val="20"/>
              </w:rPr>
              <w:t>(20)</w:t>
            </w:r>
          </w:p>
        </w:tc>
        <w:tc>
          <w:tcPr>
            <w:tcW w:w="2551" w:type="dxa"/>
          </w:tcPr>
          <w:p w:rsidR="00D82018" w:rsidRPr="00EC6283" w:rsidRDefault="00D82018" w:rsidP="00AF3E6A">
            <w:pPr>
              <w:spacing w:line="360" w:lineRule="auto"/>
              <w:jc w:val="center"/>
              <w:rPr>
                <w:rFonts w:asciiTheme="majorBidi" w:hAnsiTheme="majorBidi" w:cstheme="majorBidi"/>
                <w:sz w:val="24"/>
                <w:szCs w:val="24"/>
              </w:rPr>
            </w:pPr>
            <w:r w:rsidRPr="00EC6283">
              <w:rPr>
                <w:rFonts w:asciiTheme="majorBidi" w:hAnsiTheme="majorBidi" w:cstheme="majorBidi"/>
                <w:sz w:val="24"/>
                <w:szCs w:val="24"/>
              </w:rPr>
              <w:t xml:space="preserve">546.162   </w:t>
            </w:r>
          </w:p>
        </w:tc>
        <w:tc>
          <w:tcPr>
            <w:tcW w:w="2268" w:type="dxa"/>
          </w:tcPr>
          <w:p w:rsidR="00D82018" w:rsidRPr="00EC6283" w:rsidRDefault="00D82018" w:rsidP="00AF3E6A">
            <w:pPr>
              <w:spacing w:line="360" w:lineRule="auto"/>
              <w:jc w:val="center"/>
              <w:rPr>
                <w:rFonts w:asciiTheme="majorBidi" w:hAnsiTheme="majorBidi" w:cstheme="majorBidi"/>
                <w:sz w:val="24"/>
                <w:szCs w:val="24"/>
              </w:rPr>
            </w:pPr>
            <w:r w:rsidRPr="00EC6283">
              <w:rPr>
                <w:rFonts w:asciiTheme="majorBidi" w:hAnsiTheme="majorBidi" w:cstheme="majorBidi"/>
                <w:sz w:val="24"/>
                <w:szCs w:val="24"/>
              </w:rPr>
              <w:t>[0.0003]</w:t>
            </w:r>
          </w:p>
        </w:tc>
      </w:tr>
    </w:tbl>
    <w:p w:rsidR="00D82018" w:rsidRDefault="00D82018" w:rsidP="005942A9">
      <w:pPr>
        <w:spacing w:after="0" w:line="240" w:lineRule="auto"/>
        <w:jc w:val="both"/>
        <w:rPr>
          <w:rFonts w:asciiTheme="majorBidi" w:hAnsiTheme="majorBidi" w:cstheme="majorBidi"/>
          <w:b/>
          <w:bCs/>
          <w:sz w:val="24"/>
          <w:szCs w:val="24"/>
        </w:rPr>
      </w:pPr>
    </w:p>
    <w:p w:rsidR="00B61E11" w:rsidRPr="005942A9" w:rsidRDefault="005942A9" w:rsidP="005942A9">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From</w:t>
      </w:r>
      <w:r w:rsidR="00910986" w:rsidRPr="005942A9">
        <w:rPr>
          <w:rFonts w:asciiTheme="majorBidi" w:hAnsiTheme="majorBidi" w:cstheme="majorBidi"/>
          <w:sz w:val="24"/>
          <w:szCs w:val="24"/>
          <w:lang w:val="en-US"/>
        </w:rPr>
        <w:t xml:space="preserve"> table</w:t>
      </w:r>
      <w:r>
        <w:rPr>
          <w:rFonts w:asciiTheme="majorBidi" w:hAnsiTheme="majorBidi" w:cstheme="majorBidi"/>
          <w:sz w:val="24"/>
          <w:szCs w:val="24"/>
          <w:lang w:val="en-US"/>
        </w:rPr>
        <w:t xml:space="preserve"> 5</w:t>
      </w:r>
      <w:r w:rsidR="00910986" w:rsidRPr="005942A9">
        <w:rPr>
          <w:rFonts w:asciiTheme="majorBidi" w:hAnsiTheme="majorBidi" w:cstheme="majorBidi"/>
          <w:sz w:val="24"/>
          <w:szCs w:val="24"/>
          <w:lang w:val="en-US"/>
        </w:rPr>
        <w:t xml:space="preserve">, we can see that ARCH and GARCH coefficient estimates capture the dependence of shocks and persistence of volatility in the conditional variance equations. These coefficients are statistically significant at the risk thresholds of 1%, 5% and 10%. The </w:t>
      </w:r>
      <w:r w:rsidR="00910986" w:rsidRPr="005942A9">
        <w:rPr>
          <w:rFonts w:asciiTheme="majorBidi" w:hAnsiTheme="majorBidi" w:cstheme="majorBidi"/>
          <w:sz w:val="24"/>
          <w:szCs w:val="24"/>
          <w:lang w:val="en-US"/>
        </w:rPr>
        <w:lastRenderedPageBreak/>
        <w:t xml:space="preserve">size of the ARCH (q) model is very small, it is an indicator that the conditional volatility does not change very quickly under the impressions but, it tends to fluctuate gradually over time. </w:t>
      </w:r>
      <w:r w:rsidR="00185538" w:rsidRPr="005942A9">
        <w:rPr>
          <w:rFonts w:asciiTheme="majorBidi" w:hAnsiTheme="majorBidi" w:cstheme="majorBidi"/>
          <w:sz w:val="24"/>
          <w:szCs w:val="24"/>
          <w:lang w:val="en-US"/>
        </w:rPr>
        <w:t>In addition</w:t>
      </w:r>
      <w:r w:rsidR="00910986" w:rsidRPr="005942A9">
        <w:rPr>
          <w:rFonts w:asciiTheme="majorBidi" w:hAnsiTheme="majorBidi" w:cstheme="majorBidi"/>
          <w:sz w:val="24"/>
          <w:szCs w:val="24"/>
          <w:lang w:val="en-US"/>
        </w:rPr>
        <w:t>, the number of model coefficient delays is very narrow and the change in conditional volatility is symmetrical. Thus, the parameter of degrees of freedom T-Student (</w:t>
      </w:r>
      <w:r w:rsidR="00910986" w:rsidRPr="005942A9">
        <w:rPr>
          <w:rFonts w:ascii="Cambria Math" w:hAnsi="Cambria Math" w:cs="Cambria Math"/>
          <w:sz w:val="24"/>
          <w:szCs w:val="24"/>
        </w:rPr>
        <w:t>𝑣</w:t>
      </w:r>
      <w:r w:rsidR="00910986" w:rsidRPr="005942A9">
        <w:rPr>
          <w:rFonts w:asciiTheme="majorBidi" w:hAnsiTheme="majorBidi" w:cstheme="majorBidi"/>
          <w:sz w:val="24"/>
          <w:szCs w:val="24"/>
          <w:lang w:val="en-US"/>
        </w:rPr>
        <w:t>) is significant, which favors the choice of this distribution. We accept the null hypothesis of serial correlation on standardized residuals and therefore an absence of the lack of static precision.</w:t>
      </w:r>
    </w:p>
    <w:p w:rsidR="00B61E11" w:rsidRDefault="00B61E11" w:rsidP="00A84618">
      <w:pPr>
        <w:spacing w:after="0" w:line="360" w:lineRule="auto"/>
        <w:rPr>
          <w:rFonts w:asciiTheme="majorBidi" w:hAnsiTheme="majorBidi" w:cstheme="majorBidi"/>
          <w:b/>
          <w:bCs/>
          <w:sz w:val="24"/>
          <w:szCs w:val="24"/>
          <w:lang w:val="en-US"/>
        </w:rPr>
      </w:pPr>
      <w:r w:rsidRPr="00BB3FAB">
        <w:rPr>
          <w:noProof/>
          <w:lang w:eastAsia="fr-FR"/>
        </w:rPr>
        <w:drawing>
          <wp:inline distT="0" distB="0" distL="0" distR="0" wp14:anchorId="6602108F" wp14:editId="78421F21">
            <wp:extent cx="5760265" cy="14097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980" cy="1410120"/>
                    </a:xfrm>
                    <a:prstGeom prst="rect">
                      <a:avLst/>
                    </a:prstGeom>
                    <a:noFill/>
                    <a:ln>
                      <a:noFill/>
                    </a:ln>
                  </pic:spPr>
                </pic:pic>
              </a:graphicData>
            </a:graphic>
          </wp:inline>
        </w:drawing>
      </w:r>
    </w:p>
    <w:p w:rsidR="00FC3AB3" w:rsidRDefault="005942A9" w:rsidP="00FC3AB3">
      <w:pPr>
        <w:autoSpaceDE w:val="0"/>
        <w:autoSpaceDN w:val="0"/>
        <w:adjustRightInd w:val="0"/>
        <w:spacing w:after="0" w:line="36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Figure 5</w:t>
      </w:r>
      <w:r w:rsidR="00FC3AB3" w:rsidRPr="00FC3AB3">
        <w:rPr>
          <w:rFonts w:ascii="Times New Roman" w:hAnsi="Times New Roman" w:cs="Times New Roman"/>
          <w:b/>
          <w:bCs/>
          <w:color w:val="000000"/>
          <w:sz w:val="24"/>
          <w:szCs w:val="24"/>
          <w:lang w:val="en-US"/>
        </w:rPr>
        <w:t>.</w:t>
      </w:r>
      <w:r w:rsidR="00FC3AB3" w:rsidRPr="00FC3AB3">
        <w:rPr>
          <w:rFonts w:ascii="Times New Roman" w:hAnsi="Times New Roman" w:cs="Times New Roman"/>
          <w:color w:val="000000"/>
          <w:sz w:val="24"/>
          <w:szCs w:val="24"/>
          <w:lang w:val="en-US"/>
        </w:rPr>
        <w:t>The DCC behavior over time</w:t>
      </w:r>
    </w:p>
    <w:p w:rsidR="006B7996" w:rsidRDefault="005942A9" w:rsidP="009F2C89">
      <w:pPr>
        <w:autoSpaceDE w:val="0"/>
        <w:autoSpaceDN w:val="0"/>
        <w:adjustRightInd w:val="0"/>
        <w:spacing w:after="0" w:line="240" w:lineRule="auto"/>
        <w:jc w:val="both"/>
        <w:rPr>
          <w:rFonts w:ascii="Times New Roman" w:hAnsi="Times New Roman" w:cs="Times New Roman"/>
          <w:color w:val="000000"/>
          <w:sz w:val="24"/>
          <w:szCs w:val="24"/>
          <w:lang w:val="en-US"/>
        </w:rPr>
      </w:pPr>
      <w:r w:rsidRPr="005942A9">
        <w:rPr>
          <w:rFonts w:ascii="Times New Roman" w:hAnsi="Times New Roman" w:cs="Times New Roman"/>
          <w:b/>
          <w:bCs/>
          <w:color w:val="000000"/>
          <w:sz w:val="24"/>
          <w:szCs w:val="24"/>
          <w:lang w:val="en-US"/>
        </w:rPr>
        <w:t xml:space="preserve">Figure </w:t>
      </w:r>
      <w:r>
        <w:rPr>
          <w:rFonts w:ascii="Times New Roman" w:hAnsi="Times New Roman" w:cs="Times New Roman"/>
          <w:b/>
          <w:bCs/>
          <w:color w:val="000000"/>
          <w:sz w:val="24"/>
          <w:szCs w:val="24"/>
          <w:lang w:val="en-US"/>
        </w:rPr>
        <w:t>5</w:t>
      </w:r>
      <w:r w:rsidR="006B7996" w:rsidRPr="006F3D83">
        <w:rPr>
          <w:rFonts w:ascii="Times New Roman" w:hAnsi="Times New Roman" w:cs="Times New Roman"/>
          <w:color w:val="000000"/>
          <w:sz w:val="24"/>
          <w:szCs w:val="24"/>
          <w:lang w:val="en-US"/>
        </w:rPr>
        <w:t xml:space="preserve"> illustrates the evolution of the estimated dynamic conditional correlations between foreign exchange rate and stock </w:t>
      </w:r>
      <w:r w:rsidR="004139CA">
        <w:rPr>
          <w:rFonts w:ascii="Times New Roman" w:hAnsi="Times New Roman" w:cs="Times New Roman"/>
          <w:color w:val="000000"/>
          <w:sz w:val="24"/>
          <w:szCs w:val="24"/>
          <w:lang w:val="en-US"/>
        </w:rPr>
        <w:t>index</w:t>
      </w:r>
      <w:r w:rsidR="006B7996" w:rsidRPr="006F3D83">
        <w:rPr>
          <w:rFonts w:ascii="Times New Roman" w:hAnsi="Times New Roman" w:cs="Times New Roman"/>
          <w:color w:val="000000"/>
          <w:sz w:val="24"/>
          <w:szCs w:val="24"/>
          <w:lang w:val="en-US"/>
        </w:rPr>
        <w:t xml:space="preserve">. Compared to the pre-crises period, the estimated DCCs show a decline during the post-crises period. Such evidence is in contrast with the findings of previous research on foreign exchange and stock </w:t>
      </w:r>
      <w:r w:rsidR="004139CA">
        <w:rPr>
          <w:rFonts w:ascii="Times New Roman" w:hAnsi="Times New Roman" w:cs="Times New Roman"/>
          <w:color w:val="000000"/>
          <w:sz w:val="24"/>
          <w:szCs w:val="24"/>
          <w:lang w:val="en-US"/>
        </w:rPr>
        <w:t>index</w:t>
      </w:r>
      <w:r w:rsidR="006B7996" w:rsidRPr="004139CA">
        <w:rPr>
          <w:rFonts w:ascii="Times New Roman" w:hAnsi="Times New Roman" w:cs="Times New Roman"/>
          <w:color w:val="000000"/>
          <w:sz w:val="24"/>
          <w:szCs w:val="24"/>
          <w:lang w:val="en-US"/>
        </w:rPr>
        <w:t>,</w:t>
      </w:r>
      <w:r w:rsidR="006B7996" w:rsidRPr="006F3D83">
        <w:rPr>
          <w:rFonts w:ascii="Times New Roman" w:hAnsi="Times New Roman" w:cs="Times New Roman"/>
          <w:color w:val="000000"/>
          <w:sz w:val="24"/>
          <w:szCs w:val="24"/>
          <w:lang w:val="en-US"/>
        </w:rPr>
        <w:t xml:space="preserve"> which show increases in correlations during periods of financial turmoil </w:t>
      </w:r>
      <w:r w:rsidR="006B7996" w:rsidRPr="00237BAF">
        <w:rPr>
          <w:rFonts w:ascii="Times New Roman" w:hAnsi="Times New Roman" w:cs="Times New Roman"/>
          <w:color w:val="000000"/>
          <w:sz w:val="24"/>
          <w:szCs w:val="24"/>
          <w:lang w:val="en-US"/>
        </w:rPr>
        <w:t>(Dimitriou et al., 2013).</w:t>
      </w:r>
    </w:p>
    <w:p w:rsidR="008D0CFA" w:rsidRDefault="006B7996" w:rsidP="009F2C89">
      <w:pPr>
        <w:autoSpaceDE w:val="0"/>
        <w:autoSpaceDN w:val="0"/>
        <w:adjustRightInd w:val="0"/>
        <w:spacing w:after="0" w:line="240" w:lineRule="auto"/>
        <w:jc w:val="both"/>
        <w:rPr>
          <w:rFonts w:ascii="Times New Roman" w:hAnsi="Times New Roman" w:cs="Times New Roman"/>
          <w:color w:val="000000"/>
          <w:sz w:val="24"/>
          <w:szCs w:val="24"/>
          <w:lang w:val="en-US"/>
        </w:rPr>
      </w:pPr>
      <w:r w:rsidRPr="006F3D83">
        <w:rPr>
          <w:rFonts w:ascii="Times New Roman" w:hAnsi="Times New Roman" w:cs="Times New Roman"/>
          <w:color w:val="000000"/>
          <w:sz w:val="24"/>
          <w:szCs w:val="24"/>
          <w:lang w:val="en-US"/>
        </w:rPr>
        <w:t>Nevertheless, the different path of the estimated DCCs displays fluctuations for all pairs o</w:t>
      </w:r>
      <w:r>
        <w:rPr>
          <w:rFonts w:ascii="Times New Roman" w:hAnsi="Times New Roman" w:cs="Times New Roman"/>
          <w:color w:val="000000"/>
          <w:sz w:val="24"/>
          <w:szCs w:val="24"/>
          <w:lang w:val="en-US"/>
        </w:rPr>
        <w:t xml:space="preserve">f exchange rate and stock </w:t>
      </w:r>
      <w:r w:rsidR="004139CA">
        <w:rPr>
          <w:rFonts w:ascii="Times New Roman" w:hAnsi="Times New Roman" w:cs="Times New Roman"/>
          <w:color w:val="000000"/>
          <w:sz w:val="24"/>
          <w:szCs w:val="24"/>
          <w:lang w:val="en-US"/>
        </w:rPr>
        <w:t>index</w:t>
      </w:r>
      <w:r w:rsidRPr="006F3D83">
        <w:rPr>
          <w:rFonts w:ascii="Times New Roman" w:hAnsi="Times New Roman" w:cs="Times New Roman"/>
          <w:color w:val="000000"/>
          <w:sz w:val="24"/>
          <w:szCs w:val="24"/>
          <w:lang w:val="en-US"/>
        </w:rPr>
        <w:t xml:space="preserve"> across the phases of the global financial crises, suggesting that the assumption of constant correlation is not appropriate. The above findings motivate a more extensive analysis of DCCs, in order to capture contagion dynamics during different phases of cries</w:t>
      </w:r>
      <w:r>
        <w:rPr>
          <w:rFonts w:ascii="Times New Roman" w:hAnsi="Times New Roman" w:cs="Times New Roman"/>
          <w:color w:val="000000"/>
          <w:sz w:val="24"/>
          <w:szCs w:val="24"/>
          <w:lang w:val="en-US"/>
        </w:rPr>
        <w:t>.</w:t>
      </w:r>
    </w:p>
    <w:p w:rsidR="008D0CFA" w:rsidRDefault="008D0CFA" w:rsidP="008D0CFA">
      <w:pPr>
        <w:autoSpaceDE w:val="0"/>
        <w:autoSpaceDN w:val="0"/>
        <w:adjustRightInd w:val="0"/>
        <w:spacing w:after="0" w:line="240" w:lineRule="auto"/>
        <w:jc w:val="both"/>
        <w:rPr>
          <w:rFonts w:ascii="Times New Roman" w:hAnsi="Times New Roman" w:cs="Times New Roman"/>
          <w:color w:val="000000"/>
          <w:sz w:val="24"/>
          <w:szCs w:val="24"/>
          <w:lang w:val="en-US"/>
        </w:rPr>
      </w:pPr>
    </w:p>
    <w:p w:rsidR="008F578B" w:rsidRPr="00DA5E0D" w:rsidRDefault="008F578B" w:rsidP="008D0CFA">
      <w:pPr>
        <w:autoSpaceDE w:val="0"/>
        <w:autoSpaceDN w:val="0"/>
        <w:adjustRightInd w:val="0"/>
        <w:spacing w:after="0" w:line="240" w:lineRule="auto"/>
        <w:jc w:val="both"/>
        <w:rPr>
          <w:rFonts w:ascii="Times New Roman" w:hAnsi="Times New Roman" w:cs="Times New Roman"/>
          <w:color w:val="000000"/>
          <w:lang w:val="en-US"/>
        </w:rPr>
      </w:pPr>
      <w:r w:rsidRPr="00457CFF">
        <w:rPr>
          <w:rFonts w:asciiTheme="majorBidi" w:eastAsiaTheme="minorEastAsia" w:hAnsiTheme="majorBidi" w:cstheme="majorBidi"/>
          <w:b/>
          <w:bCs/>
          <w:sz w:val="24"/>
          <w:szCs w:val="24"/>
          <w:lang w:val="en-US"/>
        </w:rPr>
        <w:t>5</w:t>
      </w:r>
      <w:r w:rsidR="008D0CFA" w:rsidRPr="00457CFF">
        <w:rPr>
          <w:rFonts w:asciiTheme="majorBidi" w:eastAsiaTheme="minorEastAsia" w:hAnsiTheme="majorBidi" w:cstheme="majorBidi"/>
          <w:b/>
          <w:bCs/>
          <w:sz w:val="24"/>
          <w:szCs w:val="24"/>
          <w:lang w:val="en-US"/>
        </w:rPr>
        <w:t>.2.</w:t>
      </w:r>
      <w:r w:rsidRPr="00457CFF">
        <w:rPr>
          <w:rFonts w:asciiTheme="majorBidi" w:eastAsiaTheme="minorEastAsia" w:hAnsiTheme="majorBidi" w:cstheme="majorBidi"/>
          <w:b/>
          <w:bCs/>
          <w:sz w:val="24"/>
          <w:szCs w:val="24"/>
          <w:lang w:val="en-US"/>
        </w:rPr>
        <w:t xml:space="preserve"> </w:t>
      </w:r>
      <w:r w:rsidRPr="00174590">
        <w:rPr>
          <w:rFonts w:asciiTheme="majorBidi" w:eastAsiaTheme="minorEastAsia" w:hAnsiTheme="majorBidi" w:cstheme="majorBidi"/>
          <w:b/>
          <w:bCs/>
          <w:sz w:val="24"/>
          <w:szCs w:val="24"/>
          <w:lang w:val="en-US"/>
        </w:rPr>
        <w:t>The DCC behavior during different crisis periods</w:t>
      </w:r>
    </w:p>
    <w:p w:rsidR="008F578B" w:rsidRPr="006F3D83" w:rsidRDefault="008F578B" w:rsidP="008D0CFA">
      <w:pPr>
        <w:spacing w:after="0" w:line="240" w:lineRule="auto"/>
        <w:jc w:val="both"/>
        <w:rPr>
          <w:rFonts w:asciiTheme="majorBidi" w:hAnsiTheme="majorBidi" w:cstheme="majorBidi"/>
          <w:sz w:val="24"/>
          <w:szCs w:val="24"/>
          <w:lang w:val="en-US"/>
        </w:rPr>
      </w:pPr>
      <w:r w:rsidRPr="006F3D83">
        <w:rPr>
          <w:rFonts w:asciiTheme="majorBidi" w:hAnsiTheme="majorBidi" w:cstheme="majorBidi"/>
          <w:sz w:val="24"/>
          <w:szCs w:val="24"/>
          <w:lang w:val="en-US"/>
        </w:rPr>
        <w:t xml:space="preserve">We next provide further results on the contagion effects during different phases of the two crises. Using various dummy variables allows us to identify which of the </w:t>
      </w:r>
      <w:r>
        <w:rPr>
          <w:rFonts w:asciiTheme="majorBidi" w:hAnsiTheme="majorBidi" w:cstheme="majorBidi"/>
          <w:sz w:val="24"/>
          <w:szCs w:val="24"/>
          <w:lang w:val="en-US"/>
        </w:rPr>
        <w:t>sub-</w:t>
      </w:r>
      <w:r w:rsidRPr="006F3D83">
        <w:rPr>
          <w:rFonts w:asciiTheme="majorBidi" w:hAnsiTheme="majorBidi" w:cstheme="majorBidi"/>
          <w:sz w:val="24"/>
          <w:szCs w:val="24"/>
          <w:lang w:val="en-US"/>
        </w:rPr>
        <w:t>periods</w:t>
      </w:r>
      <w:r>
        <w:rPr>
          <w:rFonts w:asciiTheme="majorBidi" w:hAnsiTheme="majorBidi" w:cstheme="majorBidi"/>
          <w:sz w:val="24"/>
          <w:szCs w:val="24"/>
          <w:lang w:val="en-US"/>
        </w:rPr>
        <w:t xml:space="preserve"> exhibit contagion a</w:t>
      </w:r>
      <w:r w:rsidRPr="006F3D83">
        <w:rPr>
          <w:rFonts w:asciiTheme="majorBidi" w:hAnsiTheme="majorBidi" w:cstheme="majorBidi"/>
          <w:sz w:val="24"/>
          <w:szCs w:val="24"/>
          <w:lang w:val="en-US"/>
        </w:rPr>
        <w:t>ffect</w:t>
      </w:r>
      <w:r>
        <w:rPr>
          <w:rFonts w:asciiTheme="majorBidi" w:hAnsiTheme="majorBidi" w:cstheme="majorBidi"/>
          <w:sz w:val="24"/>
          <w:szCs w:val="24"/>
          <w:lang w:val="en-US"/>
        </w:rPr>
        <w:t>s</w:t>
      </w:r>
      <w:r w:rsidRPr="006F3D83">
        <w:rPr>
          <w:rFonts w:asciiTheme="majorBidi" w:hAnsiTheme="majorBidi" w:cstheme="majorBidi"/>
          <w:sz w:val="24"/>
          <w:szCs w:val="24"/>
          <w:lang w:val="en-US"/>
        </w:rPr>
        <w:t xml:space="preserve"> the </w:t>
      </w:r>
      <w:r w:rsidRPr="00654C61">
        <w:rPr>
          <w:rFonts w:asciiTheme="majorBidi" w:eastAsiaTheme="minorEastAsia" w:hAnsiTheme="majorBidi" w:cstheme="majorBidi"/>
          <w:sz w:val="24"/>
          <w:szCs w:val="24"/>
          <w:lang w:val="en-US"/>
        </w:rPr>
        <w:t xml:space="preserve">exchange rate and stock </w:t>
      </w:r>
      <w:r w:rsidR="004139CA">
        <w:rPr>
          <w:rFonts w:asciiTheme="majorBidi" w:eastAsiaTheme="minorEastAsia" w:hAnsiTheme="majorBidi" w:cstheme="majorBidi"/>
          <w:sz w:val="24"/>
          <w:szCs w:val="24"/>
          <w:lang w:val="en-US"/>
        </w:rPr>
        <w:t>index</w:t>
      </w:r>
      <w:r w:rsidRPr="00654C61">
        <w:rPr>
          <w:rFonts w:asciiTheme="majorBidi" w:hAnsiTheme="majorBidi" w:cstheme="majorBidi"/>
          <w:sz w:val="24"/>
          <w:szCs w:val="24"/>
          <w:lang w:val="en-US"/>
        </w:rPr>
        <w:t xml:space="preserve"> </w:t>
      </w:r>
      <w:r w:rsidRPr="00654C61">
        <w:rPr>
          <w:rFonts w:asciiTheme="majorBidi" w:eastAsiaTheme="minorEastAsia" w:hAnsiTheme="majorBidi" w:cstheme="majorBidi"/>
          <w:sz w:val="24"/>
          <w:szCs w:val="24"/>
          <w:lang w:val="en-US"/>
        </w:rPr>
        <w:t xml:space="preserve">of the </w:t>
      </w:r>
      <w:r w:rsidR="00457CFF">
        <w:rPr>
          <w:rFonts w:asciiTheme="majorBidi" w:eastAsiaTheme="minorEastAsia" w:hAnsiTheme="majorBidi" w:cstheme="majorBidi"/>
          <w:sz w:val="24"/>
          <w:szCs w:val="24"/>
          <w:lang w:val="en-US"/>
        </w:rPr>
        <w:t>Tunisia</w:t>
      </w:r>
      <w:r w:rsidRPr="00654C61">
        <w:rPr>
          <w:rFonts w:asciiTheme="majorBidi" w:eastAsiaTheme="minorEastAsia" w:hAnsiTheme="majorBidi" w:cstheme="majorBidi"/>
          <w:sz w:val="24"/>
          <w:szCs w:val="24"/>
          <w:lang w:val="en-US"/>
        </w:rPr>
        <w:t xml:space="preserve">. </w:t>
      </w:r>
      <w:r w:rsidRPr="006F3D83">
        <w:rPr>
          <w:rFonts w:asciiTheme="majorBidi" w:hAnsiTheme="majorBidi" w:cstheme="majorBidi"/>
          <w:sz w:val="24"/>
          <w:szCs w:val="24"/>
          <w:lang w:val="en-US"/>
        </w:rPr>
        <w:t>We create dummies, which are equal to unity for the corresponding phase of crisis and zero otherwise, to the following mean equation in order to describe the behavior of DCCs over time:</w:t>
      </w:r>
    </w:p>
    <w:p w:rsidR="008F578B" w:rsidRPr="008D0CFA" w:rsidRDefault="000826FF" w:rsidP="008D0CFA">
      <w:pPr>
        <w:spacing w:line="240" w:lineRule="auto"/>
        <w:jc w:val="right"/>
        <w:rPr>
          <w:rFonts w:asciiTheme="majorBidi" w:eastAsiaTheme="minorEastAsia" w:hAnsiTheme="majorBidi" w:cstheme="majorBidi"/>
          <w:sz w:val="24"/>
          <w:szCs w:val="24"/>
          <w:lang w:val="en-US"/>
        </w:rPr>
      </w:pPr>
      <m:oMath>
        <m:sSub>
          <m:sSubPr>
            <m:ctrlPr>
              <w:rPr>
                <w:rFonts w:ascii="Cambria Math" w:hAnsi="Cambria Math" w:cstheme="majorBidi"/>
                <w:i/>
                <w:sz w:val="24"/>
                <w:szCs w:val="24"/>
              </w:rPr>
            </m:ctrlPr>
          </m:sSubPr>
          <m:e>
            <m:r>
              <w:rPr>
                <w:rFonts w:ascii="Cambria Math" w:hAnsi="Cambria Math" w:cstheme="majorBidi"/>
                <w:sz w:val="24"/>
                <w:szCs w:val="24"/>
              </w:rPr>
              <m:t>ρ</m:t>
            </m:r>
          </m:e>
          <m:sub>
            <m:r>
              <w:rPr>
                <w:rFonts w:ascii="Cambria Math" w:hAnsi="Cambria Math" w:cstheme="majorBidi"/>
                <w:sz w:val="24"/>
                <w:szCs w:val="24"/>
              </w:rPr>
              <m:t>ij</m:t>
            </m:r>
            <m:r>
              <w:rPr>
                <w:rFonts w:ascii="Cambria Math" w:hAnsi="Cambria Math" w:cstheme="majorBidi"/>
                <w:sz w:val="24"/>
                <w:szCs w:val="24"/>
                <w:lang w:val="en-US"/>
              </w:rPr>
              <m:t>,</m:t>
            </m:r>
            <m:r>
              <w:rPr>
                <w:rFonts w:ascii="Cambria Math" w:hAnsi="Cambria Math" w:cstheme="majorBidi"/>
                <w:sz w:val="24"/>
                <w:szCs w:val="24"/>
              </w:rPr>
              <m:t>t</m:t>
            </m:r>
          </m:sub>
        </m:sSub>
        <m:r>
          <w:rPr>
            <w:rFonts w:ascii="Cambria Math" w:hAnsi="Cambria Math" w:cstheme="majorBidi"/>
            <w:sz w:val="24"/>
            <w:szCs w:val="24"/>
            <w:lang w:val="en-US"/>
          </w:rPr>
          <m:t>=</m:t>
        </m:r>
        <m:sSub>
          <m:sSubPr>
            <m:ctrlPr>
              <w:rPr>
                <w:rFonts w:ascii="Cambria Math" w:hAnsi="Cambria Math" w:cstheme="majorBidi"/>
                <w:i/>
                <w:sz w:val="24"/>
                <w:szCs w:val="24"/>
              </w:rPr>
            </m:ctrlPr>
          </m:sSubPr>
          <m:e>
            <m:r>
              <w:rPr>
                <w:rFonts w:ascii="Cambria Math" w:hAnsi="Cambria Math" w:cstheme="majorBidi"/>
                <w:sz w:val="24"/>
                <w:szCs w:val="24"/>
              </w:rPr>
              <m:t>c</m:t>
            </m:r>
          </m:e>
          <m:sub>
            <m:r>
              <w:rPr>
                <w:rFonts w:ascii="Cambria Math" w:hAnsi="Cambria Math" w:cstheme="majorBidi"/>
                <w:sz w:val="24"/>
                <w:szCs w:val="24"/>
                <w:lang w:val="en-US"/>
              </w:rPr>
              <m:t>0</m:t>
            </m:r>
          </m:sub>
        </m:sSub>
        <m:r>
          <w:rPr>
            <w:rFonts w:ascii="Cambria Math" w:hAnsi="Cambria Math" w:cstheme="majorBidi"/>
            <w:sz w:val="24"/>
            <w:szCs w:val="24"/>
            <w:lang w:val="en-US"/>
          </w:rPr>
          <m:t>+</m:t>
        </m:r>
        <m:nary>
          <m:naryPr>
            <m:chr m:val="∑"/>
            <m:limLoc m:val="subSup"/>
            <m:ctrlPr>
              <w:rPr>
                <w:rFonts w:ascii="Cambria Math" w:hAnsi="Cambria Math" w:cstheme="majorBidi"/>
                <w:i/>
                <w:sz w:val="24"/>
                <w:szCs w:val="24"/>
              </w:rPr>
            </m:ctrlPr>
          </m:naryPr>
          <m:sub>
            <m:r>
              <w:rPr>
                <w:rFonts w:ascii="Cambria Math" w:hAnsi="Cambria Math" w:cstheme="majorBidi"/>
                <w:sz w:val="24"/>
                <w:szCs w:val="24"/>
              </w:rPr>
              <m:t>p</m:t>
            </m:r>
            <m:r>
              <w:rPr>
                <w:rFonts w:ascii="Cambria Math" w:hAnsi="Cambria Math" w:cstheme="majorBidi"/>
                <w:sz w:val="24"/>
                <w:szCs w:val="24"/>
                <w:lang w:val="en-US"/>
              </w:rPr>
              <m:t>=1</m:t>
            </m:r>
          </m:sub>
          <m:sup>
            <m:r>
              <w:rPr>
                <w:rFonts w:ascii="Cambria Math" w:hAnsi="Cambria Math" w:cstheme="majorBidi"/>
                <w:sz w:val="24"/>
                <w:szCs w:val="24"/>
              </w:rPr>
              <m:t>P</m:t>
            </m:r>
          </m:sup>
          <m:e>
            <m:sSub>
              <m:sSubPr>
                <m:ctrlPr>
                  <w:rPr>
                    <w:rFonts w:ascii="Cambria Math" w:hAnsi="Cambria Math" w:cstheme="majorBidi"/>
                    <w:i/>
                    <w:sz w:val="24"/>
                    <w:szCs w:val="24"/>
                  </w:rPr>
                </m:ctrlPr>
              </m:sSubPr>
              <m:e>
                <m:r>
                  <w:rPr>
                    <w:rFonts w:ascii="Cambria Math" w:hAnsi="Cambria Math" w:cstheme="majorBidi"/>
                    <w:sz w:val="24"/>
                    <w:szCs w:val="24"/>
                  </w:rPr>
                  <m:t>ψ</m:t>
                </m:r>
              </m:e>
              <m:sub>
                <m:r>
                  <w:rPr>
                    <w:rFonts w:ascii="Cambria Math" w:hAnsi="Cambria Math" w:cstheme="majorBidi"/>
                    <w:sz w:val="24"/>
                    <w:szCs w:val="24"/>
                  </w:rPr>
                  <m:t>p</m:t>
                </m:r>
              </m:sub>
            </m:sSub>
          </m:e>
        </m:nary>
        <m:sSub>
          <m:sSubPr>
            <m:ctrlPr>
              <w:rPr>
                <w:rFonts w:ascii="Cambria Math" w:hAnsi="Cambria Math" w:cstheme="majorBidi"/>
                <w:i/>
                <w:sz w:val="24"/>
                <w:szCs w:val="24"/>
              </w:rPr>
            </m:ctrlPr>
          </m:sSubPr>
          <m:e>
            <m:r>
              <w:rPr>
                <w:rFonts w:ascii="Cambria Math" w:hAnsi="Cambria Math" w:cstheme="majorBidi"/>
                <w:sz w:val="24"/>
                <w:szCs w:val="24"/>
              </w:rPr>
              <m:t>ρ</m:t>
            </m:r>
          </m:e>
          <m:sub>
            <m:r>
              <w:rPr>
                <w:rFonts w:ascii="Cambria Math" w:hAnsi="Cambria Math" w:cstheme="majorBidi"/>
                <w:sz w:val="24"/>
                <w:szCs w:val="24"/>
              </w:rPr>
              <m:t>ij</m:t>
            </m:r>
            <m:r>
              <w:rPr>
                <w:rFonts w:ascii="Cambria Math" w:hAnsi="Cambria Math" w:cstheme="majorBidi"/>
                <w:sz w:val="24"/>
                <w:szCs w:val="24"/>
                <w:lang w:val="en-US"/>
              </w:rPr>
              <m:t>,</m:t>
            </m:r>
            <m:r>
              <w:rPr>
                <w:rFonts w:ascii="Cambria Math" w:hAnsi="Cambria Math" w:cstheme="majorBidi"/>
                <w:sz w:val="24"/>
                <w:szCs w:val="24"/>
              </w:rPr>
              <m:t>t</m:t>
            </m:r>
            <m:r>
              <w:rPr>
                <w:rFonts w:ascii="Cambria Math" w:hAnsi="Cambria Math" w:cstheme="majorBidi"/>
                <w:sz w:val="24"/>
                <w:szCs w:val="24"/>
                <w:lang w:val="en-US"/>
              </w:rPr>
              <m:t>-</m:t>
            </m:r>
            <m:r>
              <w:rPr>
                <w:rFonts w:ascii="Cambria Math" w:hAnsi="Cambria Math" w:cstheme="majorBidi"/>
                <w:sz w:val="24"/>
                <w:szCs w:val="24"/>
              </w:rPr>
              <m:t>p</m:t>
            </m:r>
          </m:sub>
        </m:sSub>
        <m:r>
          <w:rPr>
            <w:rFonts w:ascii="Cambria Math" w:hAnsi="Cambria Math" w:cstheme="majorBidi"/>
            <w:sz w:val="24"/>
            <w:szCs w:val="24"/>
            <w:lang w:val="en-US"/>
          </w:rPr>
          <m:t>+</m:t>
        </m:r>
        <m:nary>
          <m:naryPr>
            <m:chr m:val="∑"/>
            <m:limLoc m:val="subSup"/>
            <m:ctrlPr>
              <w:rPr>
                <w:rFonts w:ascii="Cambria Math" w:hAnsi="Cambria Math" w:cstheme="majorBidi"/>
                <w:i/>
                <w:sz w:val="24"/>
                <w:szCs w:val="24"/>
              </w:rPr>
            </m:ctrlPr>
          </m:naryPr>
          <m:sub>
            <m:r>
              <w:rPr>
                <w:rFonts w:ascii="Cambria Math" w:hAnsi="Cambria Math" w:cstheme="majorBidi"/>
                <w:sz w:val="24"/>
                <w:szCs w:val="24"/>
              </w:rPr>
              <m:t>k</m:t>
            </m:r>
            <m:r>
              <w:rPr>
                <w:rFonts w:ascii="Cambria Math" w:hAnsi="Cambria Math" w:cstheme="majorBidi"/>
                <w:sz w:val="24"/>
                <w:szCs w:val="24"/>
                <w:lang w:val="en-US"/>
              </w:rPr>
              <m:t>=1</m:t>
            </m:r>
          </m:sub>
          <m:sup>
            <m:r>
              <w:rPr>
                <w:rFonts w:ascii="Cambria Math" w:hAnsi="Cambria Math" w:cstheme="majorBidi"/>
                <w:sz w:val="24"/>
                <w:szCs w:val="24"/>
              </w:rPr>
              <m:t>λ</m:t>
            </m:r>
          </m:sup>
          <m:e>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k</m:t>
                </m:r>
              </m:sub>
            </m:sSub>
          </m:e>
        </m:nary>
        <m:sSub>
          <m:sSubPr>
            <m:ctrlPr>
              <w:rPr>
                <w:rFonts w:ascii="Cambria Math" w:hAnsi="Cambria Math" w:cstheme="majorBidi"/>
                <w:i/>
                <w:sz w:val="24"/>
                <w:szCs w:val="24"/>
              </w:rPr>
            </m:ctrlPr>
          </m:sSubPr>
          <m:e>
            <m:r>
              <w:rPr>
                <w:rFonts w:ascii="Cambria Math" w:hAnsi="Cambria Math" w:cstheme="majorBidi"/>
                <w:sz w:val="24"/>
                <w:szCs w:val="24"/>
              </w:rPr>
              <m:t>dummy</m:t>
            </m:r>
          </m:e>
          <m:sub>
            <m:r>
              <w:rPr>
                <w:rFonts w:ascii="Cambria Math" w:hAnsi="Cambria Math" w:cstheme="majorBidi"/>
                <w:sz w:val="24"/>
                <w:szCs w:val="24"/>
              </w:rPr>
              <m:t>k</m:t>
            </m:r>
            <m:r>
              <w:rPr>
                <w:rFonts w:ascii="Cambria Math" w:hAnsi="Cambria Math" w:cstheme="majorBidi"/>
                <w:sz w:val="24"/>
                <w:szCs w:val="24"/>
                <w:lang w:val="en-US"/>
              </w:rPr>
              <m:t>,</m:t>
            </m:r>
            <m:r>
              <w:rPr>
                <w:rFonts w:ascii="Cambria Math" w:hAnsi="Cambria Math" w:cstheme="majorBidi"/>
                <w:sz w:val="24"/>
                <w:szCs w:val="24"/>
              </w:rPr>
              <m:t>t</m:t>
            </m:r>
          </m:sub>
        </m:sSub>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ij</m:t>
            </m:r>
            <m:r>
              <w:rPr>
                <w:rFonts w:ascii="Cambria Math" w:hAnsi="Cambria Math" w:cstheme="majorBidi"/>
                <w:sz w:val="24"/>
                <w:szCs w:val="24"/>
                <w:lang w:val="en-US"/>
              </w:rPr>
              <m:t>,</m:t>
            </m:r>
            <m:r>
              <w:rPr>
                <w:rFonts w:ascii="Cambria Math" w:hAnsi="Cambria Math" w:cstheme="majorBidi"/>
                <w:sz w:val="24"/>
                <w:szCs w:val="24"/>
              </w:rPr>
              <m:t>t</m:t>
            </m:r>
          </m:sub>
        </m:sSub>
      </m:oMath>
      <w:r w:rsidR="008D0CFA" w:rsidRPr="008D0CFA">
        <w:rPr>
          <w:rFonts w:asciiTheme="majorBidi" w:eastAsiaTheme="minorEastAsia" w:hAnsiTheme="majorBidi" w:cstheme="majorBidi"/>
          <w:sz w:val="24"/>
          <w:szCs w:val="24"/>
          <w:lang w:val="en-US"/>
        </w:rPr>
        <w:t xml:space="preserve">                       (10)</w:t>
      </w:r>
    </w:p>
    <w:p w:rsidR="008F578B" w:rsidRPr="006F3D83" w:rsidRDefault="008F578B" w:rsidP="00174590">
      <w:pPr>
        <w:spacing w:after="0" w:line="240" w:lineRule="auto"/>
        <w:jc w:val="both"/>
        <w:rPr>
          <w:rFonts w:asciiTheme="majorBidi" w:hAnsiTheme="majorBidi" w:cstheme="majorBidi"/>
          <w:sz w:val="24"/>
          <w:szCs w:val="24"/>
          <w:lang w:val="en-US"/>
        </w:rPr>
      </w:pPr>
      <w:r w:rsidRPr="006F3D83">
        <w:rPr>
          <w:rFonts w:asciiTheme="majorBidi" w:hAnsiTheme="majorBidi" w:cstheme="majorBidi"/>
          <w:sz w:val="24"/>
          <w:szCs w:val="24"/>
          <w:lang w:val="en-US"/>
        </w:rPr>
        <w:t xml:space="preserve">where </w:t>
      </w:r>
      <m:oMath>
        <m:sSub>
          <m:sSubPr>
            <m:ctrlPr>
              <w:rPr>
                <w:rFonts w:ascii="Cambria Math" w:hAnsi="Cambria Math" w:cstheme="majorBidi"/>
                <w:i/>
                <w:sz w:val="24"/>
                <w:szCs w:val="24"/>
              </w:rPr>
            </m:ctrlPr>
          </m:sSubPr>
          <m:e>
            <m:r>
              <w:rPr>
                <w:rFonts w:ascii="Cambria Math" w:hAnsi="Cambria Math" w:cstheme="majorBidi"/>
                <w:sz w:val="24"/>
                <w:szCs w:val="24"/>
              </w:rPr>
              <m:t>c</m:t>
            </m:r>
          </m:e>
          <m:sub>
            <m:r>
              <w:rPr>
                <w:rFonts w:ascii="Cambria Math" w:hAnsi="Cambria Math" w:cstheme="majorBidi"/>
                <w:sz w:val="24"/>
                <w:szCs w:val="24"/>
                <w:lang w:val="en-US"/>
              </w:rPr>
              <m:t>0</m:t>
            </m:r>
          </m:sub>
        </m:sSub>
      </m:oMath>
      <w:r w:rsidRPr="006F3D83">
        <w:rPr>
          <w:rFonts w:asciiTheme="majorBidi" w:hAnsiTheme="majorBidi" w:cstheme="majorBidi"/>
          <w:sz w:val="24"/>
          <w:szCs w:val="24"/>
          <w:lang w:val="en-US"/>
        </w:rPr>
        <w:t xml:space="preserve"> is a constant term, </w:t>
      </w:r>
      <m:oMath>
        <m:sSub>
          <m:sSubPr>
            <m:ctrlPr>
              <w:rPr>
                <w:rFonts w:ascii="Cambria Math" w:hAnsi="Cambria Math" w:cstheme="majorBidi"/>
                <w:i/>
                <w:sz w:val="24"/>
                <w:szCs w:val="24"/>
              </w:rPr>
            </m:ctrlPr>
          </m:sSubPr>
          <m:e>
            <m:r>
              <w:rPr>
                <w:rFonts w:ascii="Cambria Math" w:hAnsi="Cambria Math" w:cstheme="majorBidi"/>
                <w:sz w:val="24"/>
                <w:szCs w:val="24"/>
              </w:rPr>
              <m:t>ρ</m:t>
            </m:r>
          </m:e>
          <m:sub>
            <m:r>
              <w:rPr>
                <w:rFonts w:ascii="Cambria Math" w:hAnsi="Cambria Math" w:cstheme="majorBidi"/>
                <w:sz w:val="24"/>
                <w:szCs w:val="24"/>
              </w:rPr>
              <m:t>ij</m:t>
            </m:r>
            <m:r>
              <w:rPr>
                <w:rFonts w:ascii="Cambria Math" w:hAnsi="Cambria Math" w:cstheme="majorBidi"/>
                <w:sz w:val="24"/>
                <w:szCs w:val="24"/>
                <w:lang w:val="en-US"/>
              </w:rPr>
              <m:t>,</m:t>
            </m:r>
            <m:r>
              <w:rPr>
                <w:rFonts w:ascii="Cambria Math" w:hAnsi="Cambria Math" w:cstheme="majorBidi"/>
                <w:sz w:val="24"/>
                <w:szCs w:val="24"/>
              </w:rPr>
              <m:t>t</m:t>
            </m:r>
          </m:sub>
        </m:sSub>
      </m:oMath>
      <w:r w:rsidRPr="006F3D83">
        <w:rPr>
          <w:rFonts w:asciiTheme="majorBidi" w:hAnsiTheme="majorBidi" w:cstheme="majorBidi"/>
          <w:sz w:val="24"/>
          <w:szCs w:val="24"/>
          <w:lang w:val="en-US"/>
        </w:rPr>
        <w:t xml:space="preserve"> is the pairwise conditional correlation between the exchange rate and stock </w:t>
      </w:r>
      <w:r w:rsidR="004139CA">
        <w:rPr>
          <w:rFonts w:asciiTheme="majorBidi" w:hAnsiTheme="majorBidi" w:cstheme="majorBidi"/>
          <w:sz w:val="24"/>
          <w:szCs w:val="24"/>
          <w:lang w:val="en-US"/>
        </w:rPr>
        <w:t>index</w:t>
      </w:r>
      <w:r w:rsidRPr="006F3D83">
        <w:rPr>
          <w:rFonts w:asciiTheme="majorBidi" w:hAnsiTheme="majorBidi" w:cstheme="majorBidi"/>
          <w:sz w:val="24"/>
          <w:szCs w:val="24"/>
          <w:lang w:val="en-US"/>
        </w:rPr>
        <w:t xml:space="preserve"> of </w:t>
      </w:r>
      <w:r>
        <w:rPr>
          <w:rFonts w:asciiTheme="majorBidi" w:hAnsiTheme="majorBidi" w:cstheme="majorBidi"/>
          <w:sz w:val="24"/>
          <w:szCs w:val="24"/>
          <w:lang w:val="en-US"/>
        </w:rPr>
        <w:t xml:space="preserve">the </w:t>
      </w:r>
      <w:r w:rsidR="00457CFF">
        <w:rPr>
          <w:rFonts w:asciiTheme="majorBidi" w:hAnsiTheme="majorBidi" w:cstheme="majorBidi"/>
          <w:sz w:val="24"/>
          <w:szCs w:val="24"/>
          <w:lang w:val="en-US"/>
        </w:rPr>
        <w:t>Tunisia</w:t>
      </w:r>
      <w:r w:rsidRPr="006F3D83">
        <w:rPr>
          <w:rFonts w:asciiTheme="majorBidi" w:hAnsiTheme="majorBidi" w:cstheme="majorBidi"/>
          <w:sz w:val="24"/>
          <w:szCs w:val="24"/>
          <w:lang w:val="en-US"/>
        </w:rPr>
        <w:t xml:space="preserve">, such that i corresponds to </w:t>
      </w:r>
      <w:r w:rsidR="00457CFF">
        <w:rPr>
          <w:rFonts w:asciiTheme="majorBidi" w:hAnsiTheme="majorBidi" w:cstheme="majorBidi"/>
          <w:sz w:val="24"/>
          <w:szCs w:val="24"/>
          <w:lang w:val="en-US"/>
        </w:rPr>
        <w:t xml:space="preserve">TND </w:t>
      </w:r>
      <w:r w:rsidR="00174590">
        <w:rPr>
          <w:rFonts w:asciiTheme="majorBidi" w:hAnsiTheme="majorBidi" w:cstheme="majorBidi"/>
          <w:sz w:val="24"/>
          <w:szCs w:val="24"/>
          <w:lang w:val="en-US"/>
        </w:rPr>
        <w:t>while j corresponds to</w:t>
      </w:r>
      <w:r w:rsidR="00174590" w:rsidRPr="00174590">
        <w:rPr>
          <w:lang w:val="en-US"/>
        </w:rPr>
        <w:t xml:space="preserve"> </w:t>
      </w:r>
      <w:r w:rsidR="00174590" w:rsidRPr="00174590">
        <w:rPr>
          <w:rFonts w:asciiTheme="majorBidi" w:hAnsiTheme="majorBidi" w:cstheme="majorBidi"/>
          <w:sz w:val="24"/>
          <w:szCs w:val="24"/>
          <w:lang w:val="en-US"/>
        </w:rPr>
        <w:t>TUNINDEX</w:t>
      </w:r>
      <w:r w:rsidRPr="006F3D83">
        <w:rPr>
          <w:rFonts w:asciiTheme="majorBidi" w:hAnsiTheme="majorBidi" w:cstheme="majorBidi"/>
          <w:sz w:val="24"/>
          <w:szCs w:val="24"/>
          <w:lang w:val="en-US"/>
        </w:rPr>
        <w:t xml:space="preserve">, and k =1… </w:t>
      </w:r>
      <w:r w:rsidRPr="00CD7554">
        <w:rPr>
          <w:rFonts w:asciiTheme="majorBidi" w:hAnsiTheme="majorBidi" w:cstheme="majorBidi"/>
          <w:sz w:val="24"/>
          <w:szCs w:val="24"/>
        </w:rPr>
        <w:t>λ</w:t>
      </w:r>
      <w:r w:rsidRPr="006F3D83">
        <w:rPr>
          <w:rFonts w:asciiTheme="majorBidi" w:hAnsiTheme="majorBidi" w:cstheme="majorBidi"/>
          <w:sz w:val="24"/>
          <w:szCs w:val="24"/>
          <w:lang w:val="en-US"/>
        </w:rPr>
        <w:t xml:space="preserve"> are the number of dummy variables corresponding to different periods of</w:t>
      </w:r>
      <w:r w:rsidRPr="006F3D83">
        <w:rPr>
          <w:lang w:val="en-US"/>
        </w:rPr>
        <w:t xml:space="preserve"> </w:t>
      </w:r>
      <w:r w:rsidRPr="006F3D83">
        <w:rPr>
          <w:rFonts w:asciiTheme="majorBidi" w:hAnsiTheme="majorBidi" w:cstheme="majorBidi"/>
          <w:sz w:val="24"/>
          <w:szCs w:val="24"/>
          <w:lang w:val="en-US"/>
        </w:rPr>
        <w:t xml:space="preserve">the two crises, which are </w:t>
      </w:r>
      <w:r w:rsidRPr="00654C61">
        <w:rPr>
          <w:rFonts w:asciiTheme="majorBidi" w:hAnsiTheme="majorBidi" w:cstheme="majorBidi"/>
          <w:sz w:val="24"/>
          <w:szCs w:val="24"/>
          <w:lang w:val="en-US"/>
        </w:rPr>
        <w:t>identiﬁed</w:t>
      </w:r>
      <w:r w:rsidRPr="006F3D83">
        <w:rPr>
          <w:rFonts w:asciiTheme="majorBidi" w:hAnsiTheme="majorBidi" w:cstheme="majorBidi"/>
          <w:sz w:val="24"/>
          <w:szCs w:val="24"/>
          <w:lang w:val="en-US"/>
        </w:rPr>
        <w:t xml:space="preserve"> based on an economic and a statistical approach. </w:t>
      </w:r>
    </w:p>
    <w:p w:rsidR="008F578B" w:rsidRPr="006F3D83" w:rsidRDefault="008F578B" w:rsidP="008D0CFA">
      <w:pPr>
        <w:spacing w:after="0" w:line="240" w:lineRule="auto"/>
        <w:jc w:val="both"/>
        <w:rPr>
          <w:rFonts w:asciiTheme="majorBidi" w:hAnsiTheme="majorBidi" w:cstheme="majorBidi"/>
          <w:sz w:val="24"/>
          <w:szCs w:val="24"/>
          <w:lang w:val="en-US"/>
        </w:rPr>
      </w:pPr>
      <w:r w:rsidRPr="006F3D83">
        <w:rPr>
          <w:rFonts w:asciiTheme="majorBidi" w:hAnsiTheme="majorBidi" w:cstheme="majorBidi"/>
          <w:sz w:val="24"/>
          <w:szCs w:val="24"/>
          <w:lang w:val="en-US"/>
        </w:rPr>
        <w:t xml:space="preserve">Furthermore, the conditional variance equation is assumed to follow an asymmetric GARCH (1,1) </w:t>
      </w:r>
      <w:r w:rsidRPr="00654C61">
        <w:rPr>
          <w:rFonts w:asciiTheme="majorBidi" w:hAnsiTheme="majorBidi" w:cstheme="majorBidi"/>
          <w:sz w:val="24"/>
          <w:szCs w:val="24"/>
          <w:lang w:val="en-US"/>
        </w:rPr>
        <w:t>speciﬁcation</w:t>
      </w:r>
      <w:r w:rsidRPr="006F3D83">
        <w:rPr>
          <w:rFonts w:asciiTheme="majorBidi" w:hAnsiTheme="majorBidi" w:cstheme="majorBidi"/>
          <w:sz w:val="24"/>
          <w:szCs w:val="24"/>
          <w:lang w:val="en-US"/>
        </w:rPr>
        <w:t xml:space="preserve"> of </w:t>
      </w:r>
      <w:r w:rsidRPr="00237BAF">
        <w:rPr>
          <w:rFonts w:asciiTheme="majorBidi" w:hAnsiTheme="majorBidi" w:cstheme="majorBidi"/>
          <w:sz w:val="24"/>
          <w:szCs w:val="24"/>
          <w:lang w:val="en-US"/>
        </w:rPr>
        <w:t>Glosten, Jagannathan, and Runkle (1993)</w:t>
      </w:r>
      <w:r w:rsidRPr="006F3D83">
        <w:rPr>
          <w:rFonts w:asciiTheme="majorBidi" w:hAnsiTheme="majorBidi" w:cstheme="majorBidi"/>
          <w:sz w:val="24"/>
          <w:szCs w:val="24"/>
          <w:lang w:val="en-US"/>
        </w:rPr>
        <w:t xml:space="preserve"> including the dummy </w:t>
      </w:r>
      <w:r w:rsidRPr="00654C61">
        <w:rPr>
          <w:rFonts w:asciiTheme="majorBidi" w:hAnsiTheme="majorBidi" w:cstheme="majorBidi"/>
          <w:sz w:val="24"/>
          <w:szCs w:val="24"/>
          <w:lang w:val="en-US"/>
        </w:rPr>
        <w:t>variables identiﬁed</w:t>
      </w:r>
      <w:r w:rsidRPr="006F3D83">
        <w:rPr>
          <w:rFonts w:asciiTheme="majorBidi" w:hAnsiTheme="majorBidi" w:cstheme="majorBidi"/>
          <w:sz w:val="24"/>
          <w:szCs w:val="24"/>
          <w:lang w:val="en-US"/>
        </w:rPr>
        <w:t xml:space="preserve"> by the two approaches :</w:t>
      </w:r>
    </w:p>
    <w:p w:rsidR="008F578B" w:rsidRPr="008D0CFA" w:rsidRDefault="000826FF" w:rsidP="008D0CFA">
      <w:pPr>
        <w:spacing w:after="0" w:line="240" w:lineRule="auto"/>
        <w:jc w:val="right"/>
        <w:rPr>
          <w:rFonts w:asciiTheme="majorBidi" w:hAnsiTheme="majorBidi" w:cstheme="majorBidi"/>
          <w:sz w:val="24"/>
          <w:szCs w:val="24"/>
          <w:lang w:val="en-US"/>
        </w:rPr>
      </w:pPr>
      <m:oMath>
        <m:sSub>
          <m:sSubPr>
            <m:ctrlPr>
              <w:rPr>
                <w:rFonts w:ascii="Cambria Math" w:hAnsi="Cambria Math" w:cstheme="majorBidi"/>
                <w:i/>
                <w:sz w:val="24"/>
                <w:szCs w:val="24"/>
              </w:rPr>
            </m:ctrlPr>
          </m:sSubPr>
          <m:e>
            <m:r>
              <w:rPr>
                <w:rFonts w:ascii="Cambria Math" w:hAnsi="Cambria Math" w:cstheme="majorBidi"/>
                <w:sz w:val="24"/>
                <w:szCs w:val="24"/>
                <w:lang w:val="en-US"/>
              </w:rPr>
              <m:t>h</m:t>
            </m:r>
          </m:e>
          <m:sub>
            <m:r>
              <w:rPr>
                <w:rFonts w:ascii="Cambria Math" w:hAnsi="Cambria Math" w:cstheme="majorBidi"/>
                <w:sz w:val="24"/>
                <w:szCs w:val="24"/>
              </w:rPr>
              <m:t>ij</m:t>
            </m:r>
            <m:r>
              <w:rPr>
                <w:rFonts w:ascii="Cambria Math" w:hAnsi="Cambria Math" w:cstheme="majorBidi"/>
                <w:sz w:val="24"/>
                <w:szCs w:val="24"/>
                <w:lang w:val="en-US"/>
              </w:rPr>
              <m:t>,</m:t>
            </m:r>
            <m:r>
              <w:rPr>
                <w:rFonts w:ascii="Cambria Math" w:hAnsi="Cambria Math" w:cstheme="majorBidi"/>
                <w:sz w:val="24"/>
                <w:szCs w:val="24"/>
              </w:rPr>
              <m:t>t</m:t>
            </m:r>
          </m:sub>
        </m:sSub>
        <m:r>
          <w:rPr>
            <w:rFonts w:ascii="Cambria Math" w:hAnsi="Cambria Math" w:cstheme="majorBidi"/>
            <w:sz w:val="24"/>
            <w:szCs w:val="24"/>
            <w:lang w:val="en-US"/>
          </w:rPr>
          <m:t>=</m:t>
        </m:r>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lang w:val="en-US"/>
              </w:rPr>
              <m:t>0</m:t>
            </m:r>
          </m:sub>
        </m:sSub>
        <m:r>
          <w:rPr>
            <w:rFonts w:ascii="Cambria Math" w:hAnsi="Cambria Math" w:cstheme="majorBidi"/>
            <w:sz w:val="24"/>
            <w:szCs w:val="24"/>
            <w:lang w:val="en-US"/>
          </w:rPr>
          <m:t>+</m:t>
        </m:r>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lang w:val="en-US"/>
              </w:rPr>
              <m:t>1</m:t>
            </m:r>
          </m:sub>
        </m:sSub>
        <m:sSub>
          <m:sSubPr>
            <m:ctrlPr>
              <w:rPr>
                <w:rFonts w:ascii="Cambria Math" w:hAnsi="Cambria Math" w:cstheme="majorBidi"/>
                <w:i/>
                <w:sz w:val="24"/>
                <w:szCs w:val="24"/>
              </w:rPr>
            </m:ctrlPr>
          </m:sSubPr>
          <m:e>
            <m:r>
              <w:rPr>
                <w:rFonts w:ascii="Cambria Math" w:hAnsi="Cambria Math" w:cstheme="majorBidi"/>
                <w:sz w:val="24"/>
                <w:szCs w:val="24"/>
                <w:lang w:val="en-US"/>
              </w:rPr>
              <m:t>h</m:t>
            </m:r>
          </m:e>
          <m:sub>
            <m:r>
              <w:rPr>
                <w:rFonts w:ascii="Cambria Math" w:hAnsi="Cambria Math" w:cstheme="majorBidi"/>
                <w:sz w:val="24"/>
                <w:szCs w:val="24"/>
              </w:rPr>
              <m:t>ij</m:t>
            </m:r>
            <m:r>
              <w:rPr>
                <w:rFonts w:ascii="Cambria Math" w:hAnsi="Cambria Math" w:cstheme="majorBidi"/>
                <w:sz w:val="24"/>
                <w:szCs w:val="24"/>
                <w:lang w:val="en-US"/>
              </w:rPr>
              <m:t>,</m:t>
            </m:r>
            <m:r>
              <w:rPr>
                <w:rFonts w:ascii="Cambria Math" w:hAnsi="Cambria Math" w:cstheme="majorBidi"/>
                <w:sz w:val="24"/>
                <w:szCs w:val="24"/>
              </w:rPr>
              <m:t>t</m:t>
            </m:r>
            <m:r>
              <w:rPr>
                <w:rFonts w:ascii="Cambria Math" w:hAnsi="Cambria Math" w:cstheme="majorBidi"/>
                <w:sz w:val="24"/>
                <w:szCs w:val="24"/>
                <w:lang w:val="en-US"/>
              </w:rPr>
              <m:t>-1</m:t>
            </m:r>
          </m:sub>
        </m:sSub>
        <m:r>
          <w:rPr>
            <w:rFonts w:ascii="Cambria Math" w:hAnsi="Cambria Math" w:cstheme="majorBidi"/>
            <w:sz w:val="24"/>
            <w:szCs w:val="24"/>
            <w:lang w:val="en-US"/>
          </w:rPr>
          <m:t>+</m:t>
        </m:r>
        <m:nary>
          <m:naryPr>
            <m:chr m:val="∑"/>
            <m:limLoc m:val="subSup"/>
            <m:ctrlPr>
              <w:rPr>
                <w:rFonts w:ascii="Cambria Math" w:hAnsi="Cambria Math" w:cstheme="majorBidi"/>
                <w:i/>
                <w:sz w:val="24"/>
                <w:szCs w:val="24"/>
              </w:rPr>
            </m:ctrlPr>
          </m:naryPr>
          <m:sub>
            <m:r>
              <w:rPr>
                <w:rFonts w:ascii="Cambria Math" w:hAnsi="Cambria Math" w:cstheme="majorBidi"/>
                <w:sz w:val="24"/>
                <w:szCs w:val="24"/>
              </w:rPr>
              <m:t>k</m:t>
            </m:r>
            <m:r>
              <w:rPr>
                <w:rFonts w:ascii="Cambria Math" w:hAnsi="Cambria Math" w:cstheme="majorBidi"/>
                <w:sz w:val="24"/>
                <w:szCs w:val="24"/>
                <w:lang w:val="en-US"/>
              </w:rPr>
              <m:t>=1</m:t>
            </m:r>
          </m:sub>
          <m:sup>
            <m:r>
              <w:rPr>
                <w:rFonts w:ascii="Cambria Math" w:hAnsi="Cambria Math" w:cstheme="majorBidi"/>
                <w:sz w:val="24"/>
                <w:szCs w:val="24"/>
              </w:rPr>
              <m:t>λ</m:t>
            </m:r>
          </m:sup>
          <m:e>
            <m:sSub>
              <m:sSubPr>
                <m:ctrlPr>
                  <w:rPr>
                    <w:rFonts w:ascii="Cambria Math" w:hAnsi="Cambria Math" w:cstheme="majorBidi"/>
                    <w:i/>
                    <w:sz w:val="24"/>
                    <w:szCs w:val="24"/>
                  </w:rPr>
                </m:ctrlPr>
              </m:sSubPr>
              <m:e>
                <m:r>
                  <w:rPr>
                    <w:rFonts w:ascii="Cambria Math" w:hAnsi="Cambria Math" w:cstheme="majorBidi"/>
                    <w:sz w:val="24"/>
                    <w:szCs w:val="24"/>
                  </w:rPr>
                  <m:t>ζ</m:t>
                </m:r>
              </m:e>
              <m:sub>
                <m:r>
                  <w:rPr>
                    <w:rFonts w:ascii="Cambria Math" w:hAnsi="Cambria Math" w:cstheme="majorBidi"/>
                    <w:sz w:val="24"/>
                    <w:szCs w:val="24"/>
                  </w:rPr>
                  <m:t>k</m:t>
                </m:r>
              </m:sub>
            </m:sSub>
          </m:e>
        </m:nary>
        <m:sSub>
          <m:sSubPr>
            <m:ctrlPr>
              <w:rPr>
                <w:rFonts w:ascii="Cambria Math" w:hAnsi="Cambria Math" w:cstheme="majorBidi"/>
                <w:i/>
                <w:sz w:val="24"/>
                <w:szCs w:val="24"/>
              </w:rPr>
            </m:ctrlPr>
          </m:sSubPr>
          <m:e>
            <m:r>
              <w:rPr>
                <w:rFonts w:ascii="Cambria Math" w:hAnsi="Cambria Math" w:cstheme="majorBidi"/>
                <w:sz w:val="24"/>
                <w:szCs w:val="24"/>
              </w:rPr>
              <m:t>dummy</m:t>
            </m:r>
          </m:e>
          <m:sub>
            <m:r>
              <w:rPr>
                <w:rFonts w:ascii="Cambria Math" w:hAnsi="Cambria Math" w:cstheme="majorBidi"/>
                <w:sz w:val="24"/>
                <w:szCs w:val="24"/>
              </w:rPr>
              <m:t>k</m:t>
            </m:r>
            <m:r>
              <w:rPr>
                <w:rFonts w:ascii="Cambria Math" w:hAnsi="Cambria Math" w:cstheme="majorBidi"/>
                <w:sz w:val="24"/>
                <w:szCs w:val="24"/>
                <w:lang w:val="en-US"/>
              </w:rPr>
              <m:t>,</m:t>
            </m:r>
            <m:r>
              <w:rPr>
                <w:rFonts w:ascii="Cambria Math" w:hAnsi="Cambria Math" w:cstheme="majorBidi"/>
                <w:sz w:val="24"/>
                <w:szCs w:val="24"/>
              </w:rPr>
              <m:t>t</m:t>
            </m:r>
          </m:sub>
        </m:sSub>
        <m:r>
          <w:rPr>
            <w:rFonts w:ascii="Cambria Math" w:hAnsi="Cambria Math" w:cstheme="majorBidi"/>
            <w:sz w:val="24"/>
            <w:szCs w:val="24"/>
            <w:lang w:val="en-US"/>
          </w:rPr>
          <m:t>+</m:t>
        </m:r>
        <m:sSub>
          <m:sSubPr>
            <m:ctrlPr>
              <w:rPr>
                <w:rFonts w:ascii="Cambria Math" w:hAnsi="Cambria Math" w:cstheme="majorBidi"/>
                <w:i/>
                <w:sz w:val="24"/>
                <w:szCs w:val="24"/>
              </w:rPr>
            </m:ctrlPr>
          </m:sSubPr>
          <m:e>
            <m:r>
              <w:rPr>
                <w:rFonts w:ascii="Cambria Math" w:hAnsi="Cambria Math" w:cstheme="majorBidi"/>
                <w:sz w:val="24"/>
                <w:szCs w:val="24"/>
              </w:rPr>
              <m:t>ν</m:t>
            </m:r>
          </m:e>
          <m:sub>
            <m:r>
              <w:rPr>
                <w:rFonts w:ascii="Cambria Math" w:hAnsi="Cambria Math" w:cstheme="majorBidi"/>
                <w:sz w:val="24"/>
                <w:szCs w:val="24"/>
                <w:lang w:val="en-US"/>
              </w:rPr>
              <m:t>1</m:t>
            </m:r>
          </m:sub>
        </m:sSub>
        <m:sSubSup>
          <m:sSubSupPr>
            <m:ctrlPr>
              <w:rPr>
                <w:rFonts w:ascii="Cambria Math" w:hAnsi="Cambria Math" w:cstheme="majorBidi"/>
                <w:i/>
                <w:sz w:val="24"/>
                <w:szCs w:val="24"/>
              </w:rPr>
            </m:ctrlPr>
          </m:sSubSupPr>
          <m:e>
            <m:r>
              <w:rPr>
                <w:rFonts w:ascii="Cambria Math" w:hAnsi="Cambria Math" w:cstheme="majorBidi"/>
                <w:sz w:val="24"/>
                <w:szCs w:val="24"/>
              </w:rPr>
              <m:t>η</m:t>
            </m:r>
          </m:e>
          <m:sub>
            <m:r>
              <w:rPr>
                <w:rFonts w:ascii="Cambria Math" w:hAnsi="Cambria Math" w:cstheme="majorBidi"/>
                <w:sz w:val="24"/>
                <w:szCs w:val="24"/>
              </w:rPr>
              <m:t>ij</m:t>
            </m:r>
            <m:r>
              <w:rPr>
                <w:rFonts w:ascii="Cambria Math" w:hAnsi="Cambria Math" w:cstheme="majorBidi"/>
                <w:sz w:val="24"/>
                <w:szCs w:val="24"/>
                <w:lang w:val="en-US"/>
              </w:rPr>
              <m:t>,</m:t>
            </m:r>
            <m:r>
              <w:rPr>
                <w:rFonts w:ascii="Cambria Math" w:hAnsi="Cambria Math" w:cstheme="majorBidi"/>
                <w:sz w:val="24"/>
                <w:szCs w:val="24"/>
              </w:rPr>
              <m:t>t</m:t>
            </m:r>
            <m:r>
              <w:rPr>
                <w:rFonts w:ascii="Cambria Math" w:hAnsi="Cambria Math" w:cstheme="majorBidi"/>
                <w:sz w:val="24"/>
                <w:szCs w:val="24"/>
                <w:lang w:val="en-US"/>
              </w:rPr>
              <m:t>-1</m:t>
            </m:r>
          </m:sub>
          <m:sup>
            <m:r>
              <w:rPr>
                <w:rFonts w:ascii="Cambria Math" w:hAnsi="Cambria Math" w:cstheme="majorBidi"/>
                <w:sz w:val="24"/>
                <w:szCs w:val="24"/>
                <w:lang w:val="en-US"/>
              </w:rPr>
              <m:t>2</m:t>
            </m:r>
          </m:sup>
        </m:sSubSup>
        <m:r>
          <w:rPr>
            <w:rFonts w:ascii="Cambria Math" w:hAnsi="Cambria Math" w:cstheme="majorBidi"/>
            <w:sz w:val="24"/>
            <w:szCs w:val="24"/>
            <w:lang w:val="en-US"/>
          </w:rPr>
          <m:t>+</m:t>
        </m:r>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lang w:val="en-US"/>
              </w:rPr>
              <m:t>2</m:t>
            </m:r>
          </m:sub>
        </m:sSub>
        <m:sSubSup>
          <m:sSubSupPr>
            <m:ctrlPr>
              <w:rPr>
                <w:rFonts w:ascii="Cambria Math" w:hAnsi="Cambria Math" w:cstheme="majorBidi"/>
                <w:i/>
                <w:sz w:val="24"/>
                <w:szCs w:val="24"/>
              </w:rPr>
            </m:ctrlPr>
          </m:sSubSupPr>
          <m:e>
            <m:r>
              <w:rPr>
                <w:rFonts w:ascii="Cambria Math" w:hAnsi="Cambria Math" w:cstheme="majorBidi"/>
                <w:sz w:val="24"/>
                <w:szCs w:val="24"/>
              </w:rPr>
              <m:t>η</m:t>
            </m:r>
          </m:e>
          <m:sub>
            <m:r>
              <w:rPr>
                <w:rFonts w:ascii="Cambria Math" w:hAnsi="Cambria Math" w:cstheme="majorBidi"/>
                <w:sz w:val="24"/>
                <w:szCs w:val="24"/>
              </w:rPr>
              <m:t>ij</m:t>
            </m:r>
            <m:r>
              <w:rPr>
                <w:rFonts w:ascii="Cambria Math" w:hAnsi="Cambria Math" w:cstheme="majorBidi"/>
                <w:sz w:val="24"/>
                <w:szCs w:val="24"/>
                <w:lang w:val="en-US"/>
              </w:rPr>
              <m:t>,</m:t>
            </m:r>
            <m:r>
              <w:rPr>
                <w:rFonts w:ascii="Cambria Math" w:hAnsi="Cambria Math" w:cstheme="majorBidi"/>
                <w:sz w:val="24"/>
                <w:szCs w:val="24"/>
              </w:rPr>
              <m:t>t</m:t>
            </m:r>
            <m:r>
              <w:rPr>
                <w:rFonts w:ascii="Cambria Math" w:hAnsi="Cambria Math" w:cstheme="majorBidi"/>
                <w:sz w:val="24"/>
                <w:szCs w:val="24"/>
                <w:lang w:val="en-US"/>
              </w:rPr>
              <m:t>-1</m:t>
            </m:r>
          </m:sub>
          <m:sup>
            <m:r>
              <w:rPr>
                <w:rFonts w:ascii="Cambria Math" w:hAnsi="Cambria Math" w:cstheme="majorBidi"/>
                <w:sz w:val="24"/>
                <w:szCs w:val="24"/>
                <w:lang w:val="en-US"/>
              </w:rPr>
              <m:t>2</m:t>
            </m:r>
          </m:sup>
        </m:sSubSup>
        <m:r>
          <w:rPr>
            <w:rFonts w:ascii="Cambria Math" w:hAnsi="Cambria Math" w:cstheme="majorBidi"/>
            <w:sz w:val="24"/>
            <w:szCs w:val="24"/>
          </w:rPr>
          <m:t>I</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η</m:t>
                </m:r>
              </m:e>
              <m:sub>
                <m:r>
                  <w:rPr>
                    <w:rFonts w:ascii="Cambria Math" w:hAnsi="Cambria Math" w:cstheme="majorBidi"/>
                    <w:sz w:val="24"/>
                    <w:szCs w:val="24"/>
                  </w:rPr>
                  <m:t>ij</m:t>
                </m:r>
                <m:r>
                  <w:rPr>
                    <w:rFonts w:ascii="Cambria Math" w:hAnsi="Cambria Math" w:cstheme="majorBidi"/>
                    <w:sz w:val="24"/>
                    <w:szCs w:val="24"/>
                    <w:lang w:val="en-US"/>
                  </w:rPr>
                  <m:t>,</m:t>
                </m:r>
                <m:r>
                  <w:rPr>
                    <w:rFonts w:ascii="Cambria Math" w:hAnsi="Cambria Math" w:cstheme="majorBidi"/>
                    <w:sz w:val="24"/>
                    <w:szCs w:val="24"/>
                  </w:rPr>
                  <m:t>t</m:t>
                </m:r>
                <m:r>
                  <w:rPr>
                    <w:rFonts w:ascii="Cambria Math" w:hAnsi="Cambria Math" w:cstheme="majorBidi"/>
                    <w:sz w:val="24"/>
                    <w:szCs w:val="24"/>
                    <w:lang w:val="en-US"/>
                  </w:rPr>
                  <m:t>-1</m:t>
                </m:r>
              </m:sub>
            </m:sSub>
            <m:r>
              <w:rPr>
                <w:rFonts w:ascii="Cambria Math" w:hAnsi="Cambria Math" w:cstheme="majorBidi"/>
                <w:sz w:val="24"/>
                <w:szCs w:val="24"/>
                <w:lang w:val="en-US"/>
              </w:rPr>
              <m:t>&lt;0</m:t>
            </m:r>
          </m:e>
        </m:d>
      </m:oMath>
      <w:r w:rsidR="008D0CFA" w:rsidRPr="008D0CFA">
        <w:rPr>
          <w:rFonts w:asciiTheme="majorBidi" w:eastAsiaTheme="minorEastAsia" w:hAnsiTheme="majorBidi" w:cstheme="majorBidi"/>
          <w:sz w:val="24"/>
          <w:szCs w:val="24"/>
          <w:lang w:val="en-US"/>
        </w:rPr>
        <w:t xml:space="preserve">         (11)</w:t>
      </w:r>
    </w:p>
    <w:p w:rsidR="008F578B" w:rsidRPr="000574EA" w:rsidRDefault="008F578B" w:rsidP="008D0CFA">
      <w:pPr>
        <w:spacing w:after="0" w:line="240" w:lineRule="auto"/>
        <w:jc w:val="both"/>
        <w:rPr>
          <w:rFonts w:asciiTheme="majorBidi" w:hAnsiTheme="majorBidi" w:cstheme="majorBidi"/>
          <w:sz w:val="24"/>
          <w:szCs w:val="24"/>
          <w:lang w:val="en-US"/>
        </w:rPr>
      </w:pPr>
      <w:r w:rsidRPr="006F3D83">
        <w:rPr>
          <w:rFonts w:asciiTheme="majorBidi" w:hAnsiTheme="majorBidi" w:cstheme="majorBidi"/>
          <w:sz w:val="24"/>
          <w:szCs w:val="24"/>
          <w:lang w:val="en-US"/>
        </w:rPr>
        <w:t xml:space="preserve">As the model implies, estimated dummy </w:t>
      </w:r>
      <w:r w:rsidRPr="00654C61">
        <w:rPr>
          <w:rFonts w:asciiTheme="majorBidi" w:hAnsiTheme="majorBidi" w:cstheme="majorBidi"/>
          <w:sz w:val="24"/>
          <w:szCs w:val="24"/>
          <w:lang w:val="en-US"/>
        </w:rPr>
        <w:t>coefﬁcients signiﬁcance indicates structural changes in mean or/and variance shifts of the correlation coefﬁcients</w:t>
      </w:r>
      <w:r w:rsidRPr="006F3D83">
        <w:rPr>
          <w:rFonts w:asciiTheme="majorBidi" w:hAnsiTheme="majorBidi" w:cstheme="majorBidi"/>
          <w:sz w:val="24"/>
          <w:szCs w:val="24"/>
          <w:lang w:val="en-US"/>
        </w:rPr>
        <w:t xml:space="preserve"> due to external shocks during the different periods of the two crises. According to </w:t>
      </w:r>
      <w:r w:rsidRPr="00237BAF">
        <w:rPr>
          <w:rFonts w:asciiTheme="majorBidi" w:hAnsiTheme="majorBidi" w:cstheme="majorBidi"/>
          <w:sz w:val="24"/>
          <w:szCs w:val="24"/>
          <w:lang w:val="en-US"/>
        </w:rPr>
        <w:t>Dimitriou and Kenourgios (2013),</w:t>
      </w:r>
      <w:r w:rsidRPr="006F3D83">
        <w:rPr>
          <w:rFonts w:asciiTheme="majorBidi" w:hAnsiTheme="majorBidi" w:cstheme="majorBidi"/>
          <w:sz w:val="24"/>
          <w:szCs w:val="24"/>
          <w:lang w:val="en-US"/>
        </w:rPr>
        <w:t xml:space="preserve"> a positive and statistically significant dummy coefficient in the mean equation indicates that the correlation during a specific phase of the crisis is significantly different from that of the </w:t>
      </w:r>
      <w:r w:rsidRPr="006F3D83">
        <w:rPr>
          <w:rFonts w:asciiTheme="majorBidi" w:hAnsiTheme="majorBidi" w:cstheme="majorBidi"/>
          <w:sz w:val="24"/>
          <w:szCs w:val="24"/>
          <w:lang w:val="en-US"/>
        </w:rPr>
        <w:lastRenderedPageBreak/>
        <w:t>previous phase, supporting the presence of spillover effects among currencies. Furthermore, a positive and statistically significant dummy coefficient in the variance equation indicates a higher volatility of the correlation coefficients. This suggests that the stability of the correlation is less reliable, causing some doubts on using the estimated correlation coefficient as a guide for portfolio decisions.</w:t>
      </w:r>
    </w:p>
    <w:tbl>
      <w:tblPr>
        <w:tblStyle w:val="Grilledutableau"/>
        <w:tblW w:w="0" w:type="auto"/>
        <w:jc w:val="center"/>
        <w:tblLook w:val="04A0" w:firstRow="1" w:lastRow="0" w:firstColumn="1" w:lastColumn="0" w:noHBand="0" w:noVBand="1"/>
      </w:tblPr>
      <w:tblGrid>
        <w:gridCol w:w="2462"/>
        <w:gridCol w:w="3021"/>
        <w:gridCol w:w="2455"/>
      </w:tblGrid>
      <w:tr w:rsidR="008F578B" w:rsidRPr="004A058C" w:rsidTr="00DA5E0D">
        <w:trPr>
          <w:jc w:val="center"/>
        </w:trPr>
        <w:tc>
          <w:tcPr>
            <w:tcW w:w="7938" w:type="dxa"/>
            <w:gridSpan w:val="3"/>
            <w:tcBorders>
              <w:top w:val="single" w:sz="4" w:space="0" w:color="auto"/>
              <w:left w:val="single" w:sz="4" w:space="0" w:color="auto"/>
              <w:bottom w:val="single" w:sz="4" w:space="0" w:color="auto"/>
              <w:right w:val="single" w:sz="4" w:space="0" w:color="auto"/>
            </w:tcBorders>
          </w:tcPr>
          <w:p w:rsidR="008F578B" w:rsidRPr="004A058C" w:rsidRDefault="008F578B" w:rsidP="001C5C72">
            <w:pPr>
              <w:spacing w:line="360" w:lineRule="auto"/>
              <w:jc w:val="center"/>
              <w:rPr>
                <w:rFonts w:ascii="Times New Roman" w:eastAsia="Calibri" w:hAnsi="Times New Roman" w:cs="Times New Roman"/>
                <w:b/>
                <w:bCs/>
                <w:sz w:val="18"/>
                <w:szCs w:val="18"/>
                <w:lang w:val="en-US"/>
              </w:rPr>
            </w:pPr>
            <w:r w:rsidRPr="004A058C">
              <w:rPr>
                <w:rFonts w:asciiTheme="majorBidi" w:hAnsiTheme="majorBidi" w:cstheme="majorBidi"/>
                <w:b/>
                <w:bCs/>
                <w:sz w:val="18"/>
                <w:szCs w:val="18"/>
                <w:lang w:val="en-US"/>
              </w:rPr>
              <w:t>Table 6.</w:t>
            </w:r>
            <w:r w:rsidRPr="004A058C">
              <w:rPr>
                <w:rFonts w:asciiTheme="majorBidi" w:hAnsiTheme="majorBidi" w:cstheme="majorBidi"/>
                <w:sz w:val="18"/>
                <w:szCs w:val="18"/>
                <w:lang w:val="en-US"/>
              </w:rPr>
              <w:t xml:space="preserve"> Tests of changes in dynamic correlations during the phases of Crisis</w:t>
            </w:r>
          </w:p>
        </w:tc>
      </w:tr>
      <w:tr w:rsidR="008F578B" w:rsidRPr="004A058C" w:rsidTr="00DA5E0D">
        <w:trPr>
          <w:trHeight w:val="206"/>
          <w:jc w:val="center"/>
        </w:trPr>
        <w:tc>
          <w:tcPr>
            <w:tcW w:w="2462" w:type="dxa"/>
            <w:tcBorders>
              <w:top w:val="single" w:sz="4" w:space="0" w:color="auto"/>
              <w:right w:val="single" w:sz="4" w:space="0" w:color="auto"/>
            </w:tcBorders>
          </w:tcPr>
          <w:p w:rsidR="008F578B" w:rsidRPr="004A058C" w:rsidRDefault="008F578B" w:rsidP="00AF3E6A">
            <w:pPr>
              <w:spacing w:line="360" w:lineRule="auto"/>
              <w:jc w:val="center"/>
              <w:rPr>
                <w:rFonts w:asciiTheme="majorBidi" w:hAnsiTheme="majorBidi" w:cstheme="majorBidi"/>
                <w:b/>
                <w:bCs/>
                <w:sz w:val="18"/>
                <w:szCs w:val="18"/>
                <w:lang w:val="en-US"/>
              </w:rPr>
            </w:pPr>
          </w:p>
        </w:tc>
        <w:tc>
          <w:tcPr>
            <w:tcW w:w="5476" w:type="dxa"/>
            <w:gridSpan w:val="2"/>
            <w:tcBorders>
              <w:top w:val="single" w:sz="4" w:space="0" w:color="auto"/>
              <w:left w:val="single" w:sz="4" w:space="0" w:color="auto"/>
              <w:bottom w:val="single" w:sz="4" w:space="0" w:color="auto"/>
              <w:right w:val="single" w:sz="4" w:space="0" w:color="auto"/>
            </w:tcBorders>
          </w:tcPr>
          <w:p w:rsidR="008F578B" w:rsidRPr="004A058C" w:rsidRDefault="000826FF" w:rsidP="004139CA">
            <w:pPr>
              <w:spacing w:line="360" w:lineRule="auto"/>
              <w:jc w:val="center"/>
              <w:rPr>
                <w:rFonts w:asciiTheme="majorBidi" w:hAnsiTheme="majorBidi" w:cstheme="majorBidi"/>
                <w:b/>
                <w:bCs/>
                <w:sz w:val="18"/>
                <w:szCs w:val="18"/>
              </w:rPr>
            </w:pPr>
            <m:oMathPara>
              <m:oMath>
                <m:sSub>
                  <m:sSubPr>
                    <m:ctrlPr>
                      <w:rPr>
                        <w:rFonts w:ascii="Cambria Math" w:hAnsi="Cambria Math" w:cstheme="majorBidi"/>
                        <w:b/>
                        <w:bCs/>
                        <w:i/>
                        <w:sz w:val="18"/>
                        <w:szCs w:val="18"/>
                      </w:rPr>
                    </m:ctrlPr>
                  </m:sSubPr>
                  <m:e>
                    <m:r>
                      <m:rPr>
                        <m:sty m:val="bi"/>
                      </m:rPr>
                      <w:rPr>
                        <w:rFonts w:ascii="Cambria Math" w:hAnsi="Cambria Math" w:cstheme="majorBidi"/>
                        <w:sz w:val="18"/>
                        <w:szCs w:val="18"/>
                      </w:rPr>
                      <m:t>ρ</m:t>
                    </m:r>
                  </m:e>
                  <m:sub>
                    <m:r>
                      <m:rPr>
                        <m:sty m:val="bi"/>
                      </m:rPr>
                      <w:rPr>
                        <w:rFonts w:ascii="Cambria Math" w:hAnsi="Cambria Math" w:cstheme="majorBidi"/>
                        <w:sz w:val="18"/>
                        <w:szCs w:val="18"/>
                      </w:rPr>
                      <m:t>TND/USD TUNINDEX,</m:t>
                    </m:r>
                  </m:sub>
                </m:sSub>
              </m:oMath>
            </m:oMathPara>
          </w:p>
        </w:tc>
      </w:tr>
      <w:tr w:rsidR="008F578B" w:rsidRPr="004A058C" w:rsidTr="00DA5E0D">
        <w:trPr>
          <w:jc w:val="center"/>
        </w:trPr>
        <w:tc>
          <w:tcPr>
            <w:tcW w:w="2462" w:type="dxa"/>
          </w:tcPr>
          <w:p w:rsidR="008F578B" w:rsidRPr="004A058C" w:rsidRDefault="008F578B" w:rsidP="00AF3E6A">
            <w:pPr>
              <w:spacing w:line="360" w:lineRule="auto"/>
              <w:jc w:val="center"/>
              <w:rPr>
                <w:rFonts w:asciiTheme="majorBidi" w:hAnsiTheme="majorBidi" w:cstheme="majorBidi"/>
                <w:b/>
                <w:bCs/>
                <w:sz w:val="18"/>
                <w:szCs w:val="18"/>
              </w:rPr>
            </w:pPr>
            <w:r w:rsidRPr="004A058C">
              <w:rPr>
                <w:rFonts w:asciiTheme="majorBidi" w:hAnsiTheme="majorBidi" w:cstheme="majorBidi"/>
                <w:b/>
                <w:bCs/>
                <w:sz w:val="18"/>
                <w:szCs w:val="18"/>
              </w:rPr>
              <w:t>Mean Eq</w:t>
            </w:r>
          </w:p>
        </w:tc>
        <w:tc>
          <w:tcPr>
            <w:tcW w:w="3021" w:type="dxa"/>
            <w:tcBorders>
              <w:top w:val="single" w:sz="4" w:space="0" w:color="auto"/>
            </w:tcBorders>
          </w:tcPr>
          <w:p w:rsidR="008F578B" w:rsidRPr="004A058C" w:rsidRDefault="008F578B" w:rsidP="00AF3E6A">
            <w:pPr>
              <w:spacing w:line="360" w:lineRule="auto"/>
              <w:jc w:val="center"/>
              <w:rPr>
                <w:rFonts w:asciiTheme="majorBidi" w:hAnsiTheme="majorBidi" w:cstheme="majorBidi"/>
                <w:b/>
                <w:bCs/>
                <w:sz w:val="18"/>
                <w:szCs w:val="18"/>
              </w:rPr>
            </w:pPr>
            <w:r w:rsidRPr="004A058C">
              <w:rPr>
                <w:rFonts w:asciiTheme="majorBidi" w:hAnsiTheme="majorBidi" w:cstheme="majorBidi"/>
                <w:b/>
                <w:bCs/>
                <w:sz w:val="18"/>
                <w:szCs w:val="18"/>
              </w:rPr>
              <w:t>Coeff</w:t>
            </w:r>
          </w:p>
        </w:tc>
        <w:tc>
          <w:tcPr>
            <w:tcW w:w="2455" w:type="dxa"/>
            <w:tcBorders>
              <w:top w:val="single" w:sz="4" w:space="0" w:color="auto"/>
            </w:tcBorders>
          </w:tcPr>
          <w:p w:rsidR="008F578B" w:rsidRPr="004A058C" w:rsidRDefault="008F578B" w:rsidP="00AF3E6A">
            <w:pPr>
              <w:spacing w:line="360" w:lineRule="auto"/>
              <w:jc w:val="center"/>
              <w:rPr>
                <w:rFonts w:asciiTheme="majorBidi" w:hAnsiTheme="majorBidi" w:cstheme="majorBidi"/>
                <w:b/>
                <w:bCs/>
                <w:sz w:val="18"/>
                <w:szCs w:val="18"/>
              </w:rPr>
            </w:pPr>
            <w:r w:rsidRPr="004A058C">
              <w:rPr>
                <w:rFonts w:asciiTheme="majorBidi" w:hAnsiTheme="majorBidi" w:cstheme="majorBidi"/>
                <w:b/>
                <w:bCs/>
                <w:sz w:val="18"/>
                <w:szCs w:val="18"/>
              </w:rPr>
              <w:t>signif</w:t>
            </w:r>
          </w:p>
        </w:tc>
      </w:tr>
      <w:tr w:rsidR="008F578B" w:rsidRPr="004A058C" w:rsidTr="00DA5E0D">
        <w:trPr>
          <w:jc w:val="center"/>
        </w:trPr>
        <w:tc>
          <w:tcPr>
            <w:tcW w:w="2462" w:type="dxa"/>
          </w:tcPr>
          <w:p w:rsidR="008F578B" w:rsidRPr="004A058C" w:rsidRDefault="000826FF" w:rsidP="00AF3E6A">
            <w:pPr>
              <w:spacing w:line="360" w:lineRule="auto"/>
              <w:jc w:val="both"/>
              <w:rPr>
                <w:rFonts w:asciiTheme="majorBidi" w:hAnsiTheme="majorBidi" w:cstheme="majorBidi"/>
                <w:sz w:val="18"/>
                <w:szCs w:val="18"/>
              </w:rPr>
            </w:pPr>
            <m:oMathPara>
              <m:oMath>
                <m:sSub>
                  <m:sSubPr>
                    <m:ctrlPr>
                      <w:rPr>
                        <w:rFonts w:ascii="Cambria Math" w:hAnsi="Cambria Math" w:cstheme="majorBidi"/>
                        <w:i/>
                        <w:sz w:val="18"/>
                        <w:szCs w:val="18"/>
                      </w:rPr>
                    </m:ctrlPr>
                  </m:sSubPr>
                  <m:e>
                    <m:r>
                      <w:rPr>
                        <w:rFonts w:ascii="Cambria Math" w:hAnsi="Cambria Math" w:cstheme="majorBidi"/>
                        <w:sz w:val="18"/>
                        <w:szCs w:val="18"/>
                      </w:rPr>
                      <m:t>c</m:t>
                    </m:r>
                  </m:e>
                  <m:sub>
                    <m:r>
                      <w:rPr>
                        <w:rFonts w:ascii="Cambria Math" w:hAnsi="Cambria Math" w:cstheme="majorBidi"/>
                        <w:sz w:val="18"/>
                        <w:szCs w:val="18"/>
                      </w:rPr>
                      <m:t>0</m:t>
                    </m:r>
                  </m:sub>
                </m:sSub>
              </m:oMath>
            </m:oMathPara>
          </w:p>
        </w:tc>
        <w:tc>
          <w:tcPr>
            <w:tcW w:w="3021" w:type="dxa"/>
          </w:tcPr>
          <w:p w:rsidR="008F578B" w:rsidRPr="004A058C" w:rsidRDefault="00DA5E0D"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0.007</w:t>
            </w:r>
            <w:r w:rsidR="008F578B" w:rsidRPr="004A058C">
              <w:rPr>
                <w:rFonts w:asciiTheme="majorBidi" w:hAnsiTheme="majorBidi" w:cstheme="majorBidi"/>
                <w:sz w:val="18"/>
                <w:szCs w:val="18"/>
              </w:rPr>
              <w:t>4</w:t>
            </w:r>
          </w:p>
        </w:tc>
        <w:tc>
          <w:tcPr>
            <w:tcW w:w="2455" w:type="dxa"/>
          </w:tcPr>
          <w:p w:rsidR="008F578B" w:rsidRPr="004A058C" w:rsidRDefault="008F578B"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0.0000</w:t>
            </w:r>
          </w:p>
        </w:tc>
      </w:tr>
      <w:tr w:rsidR="008F578B" w:rsidRPr="004A058C" w:rsidTr="00DA5E0D">
        <w:trPr>
          <w:jc w:val="center"/>
        </w:trPr>
        <w:tc>
          <w:tcPr>
            <w:tcW w:w="2462" w:type="dxa"/>
          </w:tcPr>
          <w:p w:rsidR="008F578B" w:rsidRPr="004A058C" w:rsidRDefault="000826FF" w:rsidP="00AF3E6A">
            <w:pPr>
              <w:spacing w:line="360" w:lineRule="auto"/>
              <w:jc w:val="both"/>
              <w:rPr>
                <w:rFonts w:asciiTheme="majorBidi" w:hAnsiTheme="majorBidi" w:cstheme="majorBidi"/>
                <w:sz w:val="18"/>
                <w:szCs w:val="18"/>
              </w:rPr>
            </w:pPr>
            <m:oMathPara>
              <m:oMath>
                <m:sSub>
                  <m:sSubPr>
                    <m:ctrlPr>
                      <w:rPr>
                        <w:rFonts w:ascii="Cambria Math" w:hAnsi="Cambria Math" w:cstheme="majorBidi"/>
                        <w:i/>
                        <w:sz w:val="18"/>
                        <w:szCs w:val="18"/>
                      </w:rPr>
                    </m:ctrlPr>
                  </m:sSubPr>
                  <m:e>
                    <m:r>
                      <w:rPr>
                        <w:rFonts w:ascii="Cambria Math" w:hAnsi="Cambria Math" w:cstheme="majorBidi"/>
                        <w:sz w:val="18"/>
                        <w:szCs w:val="18"/>
                      </w:rPr>
                      <m:t>ψ</m:t>
                    </m:r>
                  </m:e>
                  <m:sub>
                    <m:r>
                      <w:rPr>
                        <w:rFonts w:ascii="Cambria Math" w:hAnsi="Cambria Math" w:cstheme="majorBidi"/>
                        <w:sz w:val="18"/>
                        <w:szCs w:val="18"/>
                      </w:rPr>
                      <m:t>1</m:t>
                    </m:r>
                  </m:sub>
                </m:sSub>
              </m:oMath>
            </m:oMathPara>
          </w:p>
        </w:tc>
        <w:tc>
          <w:tcPr>
            <w:tcW w:w="3021" w:type="dxa"/>
          </w:tcPr>
          <w:p w:rsidR="008F578B" w:rsidRPr="004A058C" w:rsidRDefault="00DA5E0D"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0.8739</w:t>
            </w:r>
          </w:p>
        </w:tc>
        <w:tc>
          <w:tcPr>
            <w:tcW w:w="2455" w:type="dxa"/>
          </w:tcPr>
          <w:p w:rsidR="008F578B" w:rsidRPr="004A058C" w:rsidRDefault="008F578B"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0.0000</w:t>
            </w:r>
          </w:p>
        </w:tc>
      </w:tr>
      <w:tr w:rsidR="008F578B" w:rsidRPr="004A058C" w:rsidTr="00DA5E0D">
        <w:trPr>
          <w:jc w:val="center"/>
        </w:trPr>
        <w:tc>
          <w:tcPr>
            <w:tcW w:w="2462" w:type="dxa"/>
          </w:tcPr>
          <w:p w:rsidR="008F578B" w:rsidRPr="004A058C" w:rsidRDefault="000826FF" w:rsidP="00AF3E6A">
            <w:pPr>
              <w:spacing w:line="360" w:lineRule="auto"/>
              <w:jc w:val="both"/>
              <w:rPr>
                <w:rFonts w:asciiTheme="majorBidi" w:hAnsiTheme="majorBidi" w:cstheme="majorBidi"/>
                <w:sz w:val="18"/>
                <w:szCs w:val="18"/>
              </w:rPr>
            </w:pPr>
            <m:oMathPara>
              <m:oMath>
                <m:sSub>
                  <m:sSubPr>
                    <m:ctrlPr>
                      <w:rPr>
                        <w:rFonts w:ascii="Cambria Math" w:hAnsi="Cambria Math" w:cstheme="majorBidi"/>
                        <w:i/>
                        <w:sz w:val="18"/>
                        <w:szCs w:val="18"/>
                      </w:rPr>
                    </m:ctrlPr>
                  </m:sSubPr>
                  <m:e>
                    <m:r>
                      <w:rPr>
                        <w:rFonts w:ascii="Cambria Math" w:hAnsi="Cambria Math" w:cstheme="majorBidi"/>
                        <w:sz w:val="18"/>
                        <w:szCs w:val="18"/>
                      </w:rPr>
                      <m:t>β</m:t>
                    </m:r>
                  </m:e>
                  <m:sub>
                    <m:r>
                      <w:rPr>
                        <w:rFonts w:ascii="Cambria Math" w:hAnsi="Cambria Math" w:cstheme="majorBidi"/>
                        <w:sz w:val="18"/>
                        <w:szCs w:val="18"/>
                      </w:rPr>
                      <m:t>1</m:t>
                    </m:r>
                  </m:sub>
                </m:sSub>
              </m:oMath>
            </m:oMathPara>
          </w:p>
        </w:tc>
        <w:tc>
          <w:tcPr>
            <w:tcW w:w="3021" w:type="dxa"/>
          </w:tcPr>
          <w:p w:rsidR="008F578B" w:rsidRPr="004A058C" w:rsidRDefault="00DA5E0D"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0.003</w:t>
            </w:r>
            <w:r w:rsidR="008F578B" w:rsidRPr="004A058C">
              <w:rPr>
                <w:rFonts w:asciiTheme="majorBidi" w:hAnsiTheme="majorBidi" w:cstheme="majorBidi"/>
                <w:sz w:val="18"/>
                <w:szCs w:val="18"/>
              </w:rPr>
              <w:t>6</w:t>
            </w:r>
          </w:p>
        </w:tc>
        <w:tc>
          <w:tcPr>
            <w:tcW w:w="2455" w:type="dxa"/>
          </w:tcPr>
          <w:p w:rsidR="008F578B" w:rsidRPr="004A058C" w:rsidRDefault="00DA5E0D"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0.0612</w:t>
            </w:r>
          </w:p>
        </w:tc>
      </w:tr>
      <w:tr w:rsidR="008F578B" w:rsidRPr="004A058C" w:rsidTr="00DA5E0D">
        <w:trPr>
          <w:jc w:val="center"/>
        </w:trPr>
        <w:tc>
          <w:tcPr>
            <w:tcW w:w="2462" w:type="dxa"/>
          </w:tcPr>
          <w:p w:rsidR="008F578B" w:rsidRPr="004A058C" w:rsidRDefault="000826FF" w:rsidP="00AF3E6A">
            <w:pPr>
              <w:spacing w:line="360" w:lineRule="auto"/>
              <w:jc w:val="both"/>
              <w:rPr>
                <w:rFonts w:asciiTheme="majorBidi" w:hAnsiTheme="majorBidi" w:cstheme="majorBidi"/>
                <w:sz w:val="18"/>
                <w:szCs w:val="18"/>
              </w:rPr>
            </w:pPr>
            <m:oMathPara>
              <m:oMath>
                <m:sSub>
                  <m:sSubPr>
                    <m:ctrlPr>
                      <w:rPr>
                        <w:rFonts w:ascii="Cambria Math" w:hAnsi="Cambria Math" w:cstheme="majorBidi"/>
                        <w:i/>
                        <w:sz w:val="18"/>
                        <w:szCs w:val="18"/>
                      </w:rPr>
                    </m:ctrlPr>
                  </m:sSubPr>
                  <m:e>
                    <m:r>
                      <w:rPr>
                        <w:rFonts w:ascii="Cambria Math" w:hAnsi="Cambria Math" w:cstheme="majorBidi"/>
                        <w:sz w:val="18"/>
                        <w:szCs w:val="18"/>
                      </w:rPr>
                      <m:t>β</m:t>
                    </m:r>
                  </m:e>
                  <m:sub>
                    <m:r>
                      <w:rPr>
                        <w:rFonts w:ascii="Cambria Math" w:hAnsi="Cambria Math" w:cstheme="majorBidi"/>
                        <w:sz w:val="18"/>
                        <w:szCs w:val="18"/>
                      </w:rPr>
                      <m:t>2</m:t>
                    </m:r>
                  </m:sub>
                </m:sSub>
              </m:oMath>
            </m:oMathPara>
          </w:p>
        </w:tc>
        <w:tc>
          <w:tcPr>
            <w:tcW w:w="3021" w:type="dxa"/>
          </w:tcPr>
          <w:p w:rsidR="008F578B" w:rsidRPr="004A058C" w:rsidRDefault="00DA5E0D"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0.008</w:t>
            </w:r>
            <w:r w:rsidR="008F578B" w:rsidRPr="004A058C">
              <w:rPr>
                <w:rFonts w:asciiTheme="majorBidi" w:hAnsiTheme="majorBidi" w:cstheme="majorBidi"/>
                <w:sz w:val="18"/>
                <w:szCs w:val="18"/>
              </w:rPr>
              <w:t>8</w:t>
            </w:r>
          </w:p>
        </w:tc>
        <w:tc>
          <w:tcPr>
            <w:tcW w:w="2455" w:type="dxa"/>
          </w:tcPr>
          <w:p w:rsidR="008F578B" w:rsidRPr="004A058C" w:rsidRDefault="00DA5E0D"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0.7213</w:t>
            </w:r>
          </w:p>
        </w:tc>
      </w:tr>
      <w:tr w:rsidR="008F578B" w:rsidRPr="004A058C" w:rsidTr="00DA5E0D">
        <w:trPr>
          <w:jc w:val="center"/>
        </w:trPr>
        <w:tc>
          <w:tcPr>
            <w:tcW w:w="2462" w:type="dxa"/>
          </w:tcPr>
          <w:p w:rsidR="008F578B" w:rsidRPr="004A058C" w:rsidRDefault="000826FF" w:rsidP="00AF3E6A">
            <w:pPr>
              <w:spacing w:line="360" w:lineRule="auto"/>
              <w:jc w:val="both"/>
              <w:rPr>
                <w:rFonts w:asciiTheme="majorBidi" w:hAnsiTheme="majorBidi" w:cstheme="majorBidi"/>
                <w:sz w:val="18"/>
                <w:szCs w:val="18"/>
              </w:rPr>
            </w:pPr>
            <m:oMathPara>
              <m:oMath>
                <m:sSub>
                  <m:sSubPr>
                    <m:ctrlPr>
                      <w:rPr>
                        <w:rFonts w:ascii="Cambria Math" w:hAnsi="Cambria Math" w:cstheme="majorBidi"/>
                        <w:i/>
                        <w:sz w:val="18"/>
                        <w:szCs w:val="18"/>
                      </w:rPr>
                    </m:ctrlPr>
                  </m:sSubPr>
                  <m:e>
                    <m:r>
                      <w:rPr>
                        <w:rFonts w:ascii="Cambria Math" w:hAnsi="Cambria Math" w:cstheme="majorBidi"/>
                        <w:sz w:val="18"/>
                        <w:szCs w:val="18"/>
                      </w:rPr>
                      <m:t>β</m:t>
                    </m:r>
                  </m:e>
                  <m:sub>
                    <m:r>
                      <w:rPr>
                        <w:rFonts w:ascii="Cambria Math" w:hAnsi="Cambria Math" w:cstheme="majorBidi"/>
                        <w:sz w:val="18"/>
                        <w:szCs w:val="18"/>
                      </w:rPr>
                      <m:t>3</m:t>
                    </m:r>
                  </m:sub>
                </m:sSub>
              </m:oMath>
            </m:oMathPara>
          </w:p>
        </w:tc>
        <w:tc>
          <w:tcPr>
            <w:tcW w:w="3021" w:type="dxa"/>
          </w:tcPr>
          <w:p w:rsidR="008F578B" w:rsidRPr="004A058C" w:rsidRDefault="00DA5E0D"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0.0062</w:t>
            </w:r>
          </w:p>
        </w:tc>
        <w:tc>
          <w:tcPr>
            <w:tcW w:w="2455" w:type="dxa"/>
          </w:tcPr>
          <w:p w:rsidR="008F578B" w:rsidRPr="004A058C" w:rsidRDefault="008F578B"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0.0356</w:t>
            </w:r>
          </w:p>
        </w:tc>
      </w:tr>
      <w:tr w:rsidR="008F578B" w:rsidRPr="004A058C" w:rsidTr="00DA5E0D">
        <w:trPr>
          <w:jc w:val="center"/>
        </w:trPr>
        <w:tc>
          <w:tcPr>
            <w:tcW w:w="2462" w:type="dxa"/>
          </w:tcPr>
          <w:p w:rsidR="008F578B" w:rsidRPr="004A058C" w:rsidRDefault="008F578B" w:rsidP="00AF3E6A">
            <w:pPr>
              <w:spacing w:line="360" w:lineRule="auto"/>
              <w:jc w:val="center"/>
              <w:rPr>
                <w:rFonts w:asciiTheme="majorBidi" w:hAnsiTheme="majorBidi" w:cstheme="majorBidi"/>
                <w:b/>
                <w:bCs/>
                <w:sz w:val="18"/>
                <w:szCs w:val="18"/>
              </w:rPr>
            </w:pPr>
            <w:r w:rsidRPr="004A058C">
              <w:rPr>
                <w:rFonts w:asciiTheme="majorBidi" w:hAnsiTheme="majorBidi" w:cstheme="majorBidi"/>
                <w:b/>
                <w:bCs/>
                <w:sz w:val="18"/>
                <w:szCs w:val="18"/>
              </w:rPr>
              <w:t>Variance Eq.</w:t>
            </w:r>
          </w:p>
        </w:tc>
        <w:tc>
          <w:tcPr>
            <w:tcW w:w="3021" w:type="dxa"/>
          </w:tcPr>
          <w:p w:rsidR="008F578B" w:rsidRPr="004A058C" w:rsidRDefault="008F578B"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w:t>
            </w:r>
          </w:p>
        </w:tc>
        <w:tc>
          <w:tcPr>
            <w:tcW w:w="2455" w:type="dxa"/>
          </w:tcPr>
          <w:p w:rsidR="008F578B" w:rsidRPr="004A058C" w:rsidRDefault="008F578B"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w:t>
            </w:r>
          </w:p>
        </w:tc>
      </w:tr>
      <w:tr w:rsidR="008F578B" w:rsidRPr="004A058C" w:rsidTr="00DA5E0D">
        <w:trPr>
          <w:jc w:val="center"/>
        </w:trPr>
        <w:tc>
          <w:tcPr>
            <w:tcW w:w="2462" w:type="dxa"/>
          </w:tcPr>
          <w:p w:rsidR="008F578B" w:rsidRPr="004A058C" w:rsidRDefault="000826FF" w:rsidP="00AF3E6A">
            <w:pPr>
              <w:spacing w:line="360" w:lineRule="auto"/>
              <w:jc w:val="both"/>
              <w:rPr>
                <w:rFonts w:asciiTheme="majorBidi" w:hAnsiTheme="majorBidi" w:cstheme="majorBidi"/>
                <w:sz w:val="18"/>
                <w:szCs w:val="18"/>
              </w:rPr>
            </w:pPr>
            <m:oMathPara>
              <m:oMath>
                <m:sSub>
                  <m:sSubPr>
                    <m:ctrlPr>
                      <w:rPr>
                        <w:rFonts w:ascii="Cambria Math" w:hAnsi="Cambria Math" w:cstheme="majorBidi"/>
                        <w:i/>
                        <w:sz w:val="18"/>
                        <w:szCs w:val="18"/>
                      </w:rPr>
                    </m:ctrlPr>
                  </m:sSubPr>
                  <m:e>
                    <m:r>
                      <w:rPr>
                        <w:rFonts w:ascii="Cambria Math" w:hAnsi="Cambria Math" w:cstheme="majorBidi"/>
                        <w:sz w:val="18"/>
                        <w:szCs w:val="18"/>
                      </w:rPr>
                      <m:t>α</m:t>
                    </m:r>
                  </m:e>
                  <m:sub>
                    <m:r>
                      <w:rPr>
                        <w:rFonts w:ascii="Cambria Math" w:hAnsi="Cambria Math" w:cstheme="majorBidi"/>
                        <w:sz w:val="18"/>
                        <w:szCs w:val="18"/>
                      </w:rPr>
                      <m:t>0</m:t>
                    </m:r>
                  </m:sub>
                </m:sSub>
              </m:oMath>
            </m:oMathPara>
          </w:p>
        </w:tc>
        <w:tc>
          <w:tcPr>
            <w:tcW w:w="3021" w:type="dxa"/>
          </w:tcPr>
          <w:p w:rsidR="008F578B" w:rsidRPr="004A058C" w:rsidRDefault="00DA5E0D"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0.0004</w:t>
            </w:r>
          </w:p>
        </w:tc>
        <w:tc>
          <w:tcPr>
            <w:tcW w:w="2455" w:type="dxa"/>
          </w:tcPr>
          <w:p w:rsidR="008F578B" w:rsidRPr="004A058C" w:rsidRDefault="008F578B"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0.0000</w:t>
            </w:r>
          </w:p>
        </w:tc>
      </w:tr>
      <w:tr w:rsidR="008F578B" w:rsidRPr="004A058C" w:rsidTr="00DA5E0D">
        <w:trPr>
          <w:jc w:val="center"/>
        </w:trPr>
        <w:tc>
          <w:tcPr>
            <w:tcW w:w="2462" w:type="dxa"/>
          </w:tcPr>
          <w:p w:rsidR="008F578B" w:rsidRPr="004A058C" w:rsidRDefault="000826FF" w:rsidP="00AF3E6A">
            <w:pPr>
              <w:spacing w:line="360" w:lineRule="auto"/>
              <w:jc w:val="both"/>
              <w:rPr>
                <w:rFonts w:asciiTheme="majorBidi" w:hAnsiTheme="majorBidi" w:cstheme="majorBidi"/>
                <w:sz w:val="18"/>
                <w:szCs w:val="18"/>
              </w:rPr>
            </w:pPr>
            <m:oMathPara>
              <m:oMath>
                <m:sSub>
                  <m:sSubPr>
                    <m:ctrlPr>
                      <w:rPr>
                        <w:rFonts w:ascii="Cambria Math" w:hAnsi="Cambria Math" w:cstheme="majorBidi"/>
                        <w:i/>
                        <w:sz w:val="18"/>
                        <w:szCs w:val="18"/>
                      </w:rPr>
                    </m:ctrlPr>
                  </m:sSubPr>
                  <m:e>
                    <m:r>
                      <w:rPr>
                        <w:rFonts w:ascii="Cambria Math" w:hAnsi="Cambria Math" w:cstheme="majorBidi"/>
                        <w:sz w:val="18"/>
                        <w:szCs w:val="18"/>
                      </w:rPr>
                      <m:t>α</m:t>
                    </m:r>
                  </m:e>
                  <m:sub>
                    <m:r>
                      <w:rPr>
                        <w:rFonts w:ascii="Cambria Math" w:hAnsi="Cambria Math" w:cstheme="majorBidi"/>
                        <w:sz w:val="18"/>
                        <w:szCs w:val="18"/>
                      </w:rPr>
                      <m:t>1</m:t>
                    </m:r>
                  </m:sub>
                </m:sSub>
              </m:oMath>
            </m:oMathPara>
          </w:p>
        </w:tc>
        <w:tc>
          <w:tcPr>
            <w:tcW w:w="3021" w:type="dxa"/>
          </w:tcPr>
          <w:p w:rsidR="008F578B" w:rsidRPr="004A058C" w:rsidRDefault="00DA5E0D"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0.1017</w:t>
            </w:r>
          </w:p>
        </w:tc>
        <w:tc>
          <w:tcPr>
            <w:tcW w:w="2455" w:type="dxa"/>
          </w:tcPr>
          <w:p w:rsidR="008F578B" w:rsidRPr="004A058C" w:rsidRDefault="008F578B"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0.0000</w:t>
            </w:r>
          </w:p>
        </w:tc>
      </w:tr>
      <w:tr w:rsidR="008F578B" w:rsidRPr="004A058C" w:rsidTr="00DA5E0D">
        <w:trPr>
          <w:jc w:val="center"/>
        </w:trPr>
        <w:tc>
          <w:tcPr>
            <w:tcW w:w="2462" w:type="dxa"/>
          </w:tcPr>
          <w:p w:rsidR="008F578B" w:rsidRPr="004A058C" w:rsidRDefault="000826FF" w:rsidP="00AF3E6A">
            <w:pPr>
              <w:spacing w:line="360" w:lineRule="auto"/>
              <w:jc w:val="both"/>
              <w:rPr>
                <w:rFonts w:asciiTheme="majorBidi" w:hAnsiTheme="majorBidi" w:cstheme="majorBidi"/>
                <w:sz w:val="18"/>
                <w:szCs w:val="18"/>
              </w:rPr>
            </w:pPr>
            <m:oMathPara>
              <m:oMath>
                <m:sSub>
                  <m:sSubPr>
                    <m:ctrlPr>
                      <w:rPr>
                        <w:rFonts w:ascii="Cambria Math" w:hAnsi="Cambria Math" w:cstheme="majorBidi"/>
                        <w:i/>
                        <w:sz w:val="18"/>
                        <w:szCs w:val="18"/>
                      </w:rPr>
                    </m:ctrlPr>
                  </m:sSubPr>
                  <m:e>
                    <m:r>
                      <w:rPr>
                        <w:rFonts w:ascii="Cambria Math" w:hAnsi="Cambria Math" w:cstheme="majorBidi"/>
                        <w:sz w:val="18"/>
                        <w:szCs w:val="18"/>
                      </w:rPr>
                      <m:t>ν</m:t>
                    </m:r>
                  </m:e>
                  <m:sub>
                    <m:r>
                      <w:rPr>
                        <w:rFonts w:ascii="Cambria Math" w:hAnsi="Cambria Math" w:cstheme="majorBidi"/>
                        <w:sz w:val="18"/>
                        <w:szCs w:val="18"/>
                      </w:rPr>
                      <m:t>1</m:t>
                    </m:r>
                  </m:sub>
                </m:sSub>
              </m:oMath>
            </m:oMathPara>
          </w:p>
        </w:tc>
        <w:tc>
          <w:tcPr>
            <w:tcW w:w="3021" w:type="dxa"/>
          </w:tcPr>
          <w:p w:rsidR="008F578B" w:rsidRPr="004A058C" w:rsidRDefault="00DA5E0D"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0.5861</w:t>
            </w:r>
          </w:p>
        </w:tc>
        <w:tc>
          <w:tcPr>
            <w:tcW w:w="2455" w:type="dxa"/>
          </w:tcPr>
          <w:p w:rsidR="008F578B" w:rsidRPr="004A058C" w:rsidRDefault="008F578B"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0.0000</w:t>
            </w:r>
          </w:p>
        </w:tc>
      </w:tr>
      <w:tr w:rsidR="008F578B" w:rsidRPr="004A058C" w:rsidTr="00DA5E0D">
        <w:trPr>
          <w:jc w:val="center"/>
        </w:trPr>
        <w:tc>
          <w:tcPr>
            <w:tcW w:w="2462" w:type="dxa"/>
          </w:tcPr>
          <w:p w:rsidR="008F578B" w:rsidRPr="004A058C" w:rsidRDefault="000826FF" w:rsidP="00AF3E6A">
            <w:pPr>
              <w:spacing w:line="360" w:lineRule="auto"/>
              <w:jc w:val="both"/>
              <w:rPr>
                <w:rFonts w:asciiTheme="majorBidi" w:hAnsiTheme="majorBidi" w:cstheme="majorBidi"/>
                <w:sz w:val="18"/>
                <w:szCs w:val="18"/>
              </w:rPr>
            </w:pPr>
            <m:oMathPara>
              <m:oMath>
                <m:sSub>
                  <m:sSubPr>
                    <m:ctrlPr>
                      <w:rPr>
                        <w:rFonts w:ascii="Cambria Math" w:hAnsi="Cambria Math" w:cstheme="majorBidi"/>
                        <w:i/>
                        <w:sz w:val="18"/>
                        <w:szCs w:val="18"/>
                      </w:rPr>
                    </m:ctrlPr>
                  </m:sSubPr>
                  <m:e>
                    <m:r>
                      <w:rPr>
                        <w:rFonts w:ascii="Cambria Math" w:hAnsi="Cambria Math" w:cstheme="majorBidi"/>
                        <w:sz w:val="18"/>
                        <w:szCs w:val="18"/>
                      </w:rPr>
                      <m:t>α</m:t>
                    </m:r>
                  </m:e>
                  <m:sub>
                    <m:r>
                      <w:rPr>
                        <w:rFonts w:ascii="Cambria Math" w:hAnsi="Cambria Math" w:cstheme="majorBidi"/>
                        <w:sz w:val="18"/>
                        <w:szCs w:val="18"/>
                      </w:rPr>
                      <m:t>2</m:t>
                    </m:r>
                  </m:sub>
                </m:sSub>
              </m:oMath>
            </m:oMathPara>
          </w:p>
        </w:tc>
        <w:tc>
          <w:tcPr>
            <w:tcW w:w="3021" w:type="dxa"/>
          </w:tcPr>
          <w:p w:rsidR="008F578B" w:rsidRPr="004A058C" w:rsidRDefault="00DA5E0D"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0.007</w:t>
            </w:r>
            <w:r w:rsidR="008F578B" w:rsidRPr="004A058C">
              <w:rPr>
                <w:rFonts w:asciiTheme="majorBidi" w:hAnsiTheme="majorBidi" w:cstheme="majorBidi"/>
                <w:sz w:val="18"/>
                <w:szCs w:val="18"/>
              </w:rPr>
              <w:t>6</w:t>
            </w:r>
          </w:p>
        </w:tc>
        <w:tc>
          <w:tcPr>
            <w:tcW w:w="2455" w:type="dxa"/>
          </w:tcPr>
          <w:p w:rsidR="008F578B" w:rsidRPr="004A058C" w:rsidRDefault="008F578B"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0.0000</w:t>
            </w:r>
          </w:p>
        </w:tc>
      </w:tr>
      <w:tr w:rsidR="008F578B" w:rsidRPr="004A058C" w:rsidTr="00DA5E0D">
        <w:trPr>
          <w:jc w:val="center"/>
        </w:trPr>
        <w:tc>
          <w:tcPr>
            <w:tcW w:w="2462" w:type="dxa"/>
          </w:tcPr>
          <w:p w:rsidR="008F578B" w:rsidRPr="004A058C" w:rsidRDefault="000826FF" w:rsidP="00AF3E6A">
            <w:pPr>
              <w:spacing w:line="360" w:lineRule="auto"/>
              <w:jc w:val="both"/>
              <w:rPr>
                <w:rFonts w:asciiTheme="majorBidi" w:hAnsiTheme="majorBidi" w:cstheme="majorBidi"/>
                <w:sz w:val="18"/>
                <w:szCs w:val="18"/>
              </w:rPr>
            </w:pPr>
            <m:oMathPara>
              <m:oMath>
                <m:sSub>
                  <m:sSubPr>
                    <m:ctrlPr>
                      <w:rPr>
                        <w:rFonts w:ascii="Cambria Math" w:hAnsi="Cambria Math" w:cstheme="majorBidi"/>
                        <w:i/>
                        <w:sz w:val="18"/>
                        <w:szCs w:val="18"/>
                      </w:rPr>
                    </m:ctrlPr>
                  </m:sSubPr>
                  <m:e>
                    <m:r>
                      <w:rPr>
                        <w:rFonts w:ascii="Cambria Math" w:hAnsi="Cambria Math" w:cstheme="majorBidi"/>
                        <w:sz w:val="18"/>
                        <w:szCs w:val="18"/>
                      </w:rPr>
                      <m:t>ζ</m:t>
                    </m:r>
                  </m:e>
                  <m:sub>
                    <m:r>
                      <w:rPr>
                        <w:rFonts w:ascii="Cambria Math" w:hAnsi="Cambria Math" w:cstheme="majorBidi"/>
                        <w:sz w:val="18"/>
                        <w:szCs w:val="18"/>
                      </w:rPr>
                      <m:t>1</m:t>
                    </m:r>
                  </m:sub>
                </m:sSub>
              </m:oMath>
            </m:oMathPara>
          </w:p>
        </w:tc>
        <w:tc>
          <w:tcPr>
            <w:tcW w:w="3021" w:type="dxa"/>
          </w:tcPr>
          <w:p w:rsidR="008F578B" w:rsidRPr="004A058C" w:rsidRDefault="00DA5E0D"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0.0723</w:t>
            </w:r>
          </w:p>
        </w:tc>
        <w:tc>
          <w:tcPr>
            <w:tcW w:w="2455" w:type="dxa"/>
          </w:tcPr>
          <w:p w:rsidR="008F578B" w:rsidRPr="004A058C" w:rsidRDefault="008F578B"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0.0000</w:t>
            </w:r>
          </w:p>
        </w:tc>
      </w:tr>
      <w:tr w:rsidR="008F578B" w:rsidRPr="004A058C" w:rsidTr="00DA5E0D">
        <w:trPr>
          <w:jc w:val="center"/>
        </w:trPr>
        <w:tc>
          <w:tcPr>
            <w:tcW w:w="2462" w:type="dxa"/>
          </w:tcPr>
          <w:p w:rsidR="008F578B" w:rsidRPr="004A058C" w:rsidRDefault="000826FF" w:rsidP="00AF3E6A">
            <w:pPr>
              <w:spacing w:line="360" w:lineRule="auto"/>
              <w:jc w:val="both"/>
              <w:rPr>
                <w:rFonts w:asciiTheme="majorBidi" w:hAnsiTheme="majorBidi" w:cstheme="majorBidi"/>
                <w:sz w:val="18"/>
                <w:szCs w:val="18"/>
              </w:rPr>
            </w:pPr>
            <m:oMathPara>
              <m:oMath>
                <m:sSub>
                  <m:sSubPr>
                    <m:ctrlPr>
                      <w:rPr>
                        <w:rFonts w:ascii="Cambria Math" w:hAnsi="Cambria Math" w:cstheme="majorBidi"/>
                        <w:i/>
                        <w:sz w:val="18"/>
                        <w:szCs w:val="18"/>
                      </w:rPr>
                    </m:ctrlPr>
                  </m:sSubPr>
                  <m:e>
                    <m:r>
                      <w:rPr>
                        <w:rFonts w:ascii="Cambria Math" w:hAnsi="Cambria Math" w:cstheme="majorBidi"/>
                        <w:sz w:val="18"/>
                        <w:szCs w:val="18"/>
                      </w:rPr>
                      <m:t>ζ</m:t>
                    </m:r>
                  </m:e>
                  <m:sub>
                    <m:r>
                      <w:rPr>
                        <w:rFonts w:ascii="Cambria Math" w:hAnsi="Cambria Math" w:cstheme="majorBidi"/>
                        <w:sz w:val="18"/>
                        <w:szCs w:val="18"/>
                      </w:rPr>
                      <m:t>2</m:t>
                    </m:r>
                  </m:sub>
                </m:sSub>
              </m:oMath>
            </m:oMathPara>
          </w:p>
        </w:tc>
        <w:tc>
          <w:tcPr>
            <w:tcW w:w="3021" w:type="dxa"/>
          </w:tcPr>
          <w:p w:rsidR="008F578B" w:rsidRPr="004A058C" w:rsidRDefault="00DA5E0D"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0.0781</w:t>
            </w:r>
          </w:p>
        </w:tc>
        <w:tc>
          <w:tcPr>
            <w:tcW w:w="2455" w:type="dxa"/>
          </w:tcPr>
          <w:p w:rsidR="008F578B" w:rsidRPr="004A058C" w:rsidRDefault="00DA5E0D"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0.0017</w:t>
            </w:r>
          </w:p>
        </w:tc>
      </w:tr>
      <w:tr w:rsidR="008F578B" w:rsidRPr="004A058C" w:rsidTr="00DA5E0D">
        <w:trPr>
          <w:jc w:val="center"/>
        </w:trPr>
        <w:tc>
          <w:tcPr>
            <w:tcW w:w="2462" w:type="dxa"/>
          </w:tcPr>
          <w:p w:rsidR="008F578B" w:rsidRPr="004A058C" w:rsidRDefault="000826FF" w:rsidP="00AF3E6A">
            <w:pPr>
              <w:spacing w:line="360" w:lineRule="auto"/>
              <w:jc w:val="both"/>
              <w:rPr>
                <w:rFonts w:asciiTheme="majorBidi" w:hAnsiTheme="majorBidi" w:cstheme="majorBidi"/>
                <w:sz w:val="18"/>
                <w:szCs w:val="18"/>
              </w:rPr>
            </w:pPr>
            <m:oMathPara>
              <m:oMath>
                <m:sSub>
                  <m:sSubPr>
                    <m:ctrlPr>
                      <w:rPr>
                        <w:rFonts w:ascii="Cambria Math" w:hAnsi="Cambria Math" w:cstheme="majorBidi"/>
                        <w:i/>
                        <w:sz w:val="18"/>
                        <w:szCs w:val="18"/>
                      </w:rPr>
                    </m:ctrlPr>
                  </m:sSubPr>
                  <m:e>
                    <m:r>
                      <w:rPr>
                        <w:rFonts w:ascii="Cambria Math" w:hAnsi="Cambria Math" w:cstheme="majorBidi"/>
                        <w:sz w:val="18"/>
                        <w:szCs w:val="18"/>
                      </w:rPr>
                      <m:t>ζ</m:t>
                    </m:r>
                  </m:e>
                  <m:sub>
                    <m:r>
                      <w:rPr>
                        <w:rFonts w:ascii="Cambria Math" w:hAnsi="Cambria Math" w:cstheme="majorBidi"/>
                        <w:sz w:val="18"/>
                        <w:szCs w:val="18"/>
                      </w:rPr>
                      <m:t>3</m:t>
                    </m:r>
                  </m:sub>
                </m:sSub>
              </m:oMath>
            </m:oMathPara>
          </w:p>
        </w:tc>
        <w:tc>
          <w:tcPr>
            <w:tcW w:w="3021" w:type="dxa"/>
          </w:tcPr>
          <w:p w:rsidR="008F578B" w:rsidRPr="004A058C" w:rsidRDefault="00DA5E0D"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0.0662</w:t>
            </w:r>
          </w:p>
        </w:tc>
        <w:tc>
          <w:tcPr>
            <w:tcW w:w="2455" w:type="dxa"/>
          </w:tcPr>
          <w:p w:rsidR="008F578B" w:rsidRPr="004A058C" w:rsidRDefault="008F578B"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0.0000</w:t>
            </w:r>
          </w:p>
        </w:tc>
      </w:tr>
      <w:tr w:rsidR="008F578B" w:rsidRPr="004A058C" w:rsidTr="00DA5E0D">
        <w:trPr>
          <w:jc w:val="center"/>
        </w:trPr>
        <w:tc>
          <w:tcPr>
            <w:tcW w:w="2462" w:type="dxa"/>
          </w:tcPr>
          <w:p w:rsidR="008F578B" w:rsidRPr="004A058C" w:rsidRDefault="000826FF" w:rsidP="00AF3E6A">
            <w:pPr>
              <w:spacing w:line="360" w:lineRule="auto"/>
              <w:jc w:val="both"/>
              <w:rPr>
                <w:rFonts w:asciiTheme="majorBidi" w:hAnsiTheme="majorBidi" w:cstheme="majorBidi"/>
                <w:sz w:val="18"/>
                <w:szCs w:val="18"/>
              </w:rPr>
            </w:pPr>
            <m:oMathPara>
              <m:oMath>
                <m:sSub>
                  <m:sSubPr>
                    <m:ctrlPr>
                      <w:rPr>
                        <w:rFonts w:ascii="Cambria Math" w:hAnsi="Cambria Math" w:cstheme="majorBidi"/>
                        <w:i/>
                        <w:sz w:val="18"/>
                        <w:szCs w:val="18"/>
                      </w:rPr>
                    </m:ctrlPr>
                  </m:sSubPr>
                  <m:e>
                    <m:r>
                      <w:rPr>
                        <w:rFonts w:ascii="Cambria Math" w:hAnsi="Cambria Math" w:cstheme="majorBidi"/>
                        <w:sz w:val="18"/>
                        <w:szCs w:val="18"/>
                      </w:rPr>
                      <m:t>ζ</m:t>
                    </m:r>
                  </m:e>
                  <m:sub>
                    <m:r>
                      <w:rPr>
                        <w:rFonts w:ascii="Cambria Math" w:hAnsi="Cambria Math" w:cstheme="majorBidi"/>
                        <w:sz w:val="18"/>
                        <w:szCs w:val="18"/>
                      </w:rPr>
                      <m:t>4</m:t>
                    </m:r>
                  </m:sub>
                </m:sSub>
              </m:oMath>
            </m:oMathPara>
          </w:p>
        </w:tc>
        <w:tc>
          <w:tcPr>
            <w:tcW w:w="3021" w:type="dxa"/>
          </w:tcPr>
          <w:p w:rsidR="008F578B" w:rsidRPr="004A058C" w:rsidRDefault="00DA5E0D"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0.0711</w:t>
            </w:r>
          </w:p>
        </w:tc>
        <w:tc>
          <w:tcPr>
            <w:tcW w:w="2455" w:type="dxa"/>
          </w:tcPr>
          <w:p w:rsidR="008F578B" w:rsidRPr="004A058C" w:rsidRDefault="008F578B"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0.0000</w:t>
            </w:r>
          </w:p>
        </w:tc>
      </w:tr>
      <w:tr w:rsidR="008F578B" w:rsidRPr="004A058C" w:rsidTr="00DA5E0D">
        <w:trPr>
          <w:jc w:val="center"/>
        </w:trPr>
        <w:tc>
          <w:tcPr>
            <w:tcW w:w="2462" w:type="dxa"/>
          </w:tcPr>
          <w:p w:rsidR="008F578B" w:rsidRPr="004A058C" w:rsidRDefault="008F578B" w:rsidP="00AF3E6A">
            <w:pPr>
              <w:spacing w:line="360" w:lineRule="auto"/>
              <w:jc w:val="center"/>
              <w:rPr>
                <w:rFonts w:asciiTheme="majorBidi" w:hAnsiTheme="majorBidi" w:cstheme="majorBidi"/>
                <w:b/>
                <w:bCs/>
                <w:sz w:val="18"/>
                <w:szCs w:val="18"/>
              </w:rPr>
            </w:pPr>
            <w:r w:rsidRPr="004A058C">
              <w:rPr>
                <w:rFonts w:asciiTheme="majorBidi" w:hAnsiTheme="majorBidi" w:cstheme="majorBidi"/>
                <w:b/>
                <w:bCs/>
                <w:sz w:val="18"/>
                <w:szCs w:val="18"/>
              </w:rPr>
              <w:t>Diagnostics</w:t>
            </w:r>
          </w:p>
        </w:tc>
        <w:tc>
          <w:tcPr>
            <w:tcW w:w="3021" w:type="dxa"/>
          </w:tcPr>
          <w:p w:rsidR="008F578B" w:rsidRPr="004A058C" w:rsidRDefault="008F578B"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w:t>
            </w:r>
          </w:p>
        </w:tc>
        <w:tc>
          <w:tcPr>
            <w:tcW w:w="2455" w:type="dxa"/>
          </w:tcPr>
          <w:p w:rsidR="008F578B" w:rsidRPr="004A058C" w:rsidRDefault="008F578B"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w:t>
            </w:r>
          </w:p>
        </w:tc>
      </w:tr>
      <w:tr w:rsidR="008F578B" w:rsidRPr="004A058C" w:rsidTr="00DA5E0D">
        <w:trPr>
          <w:jc w:val="center"/>
        </w:trPr>
        <w:tc>
          <w:tcPr>
            <w:tcW w:w="2462" w:type="dxa"/>
          </w:tcPr>
          <w:p w:rsidR="008F578B" w:rsidRPr="004A058C" w:rsidRDefault="008F578B"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LB(20)</w:t>
            </w:r>
          </w:p>
        </w:tc>
        <w:tc>
          <w:tcPr>
            <w:tcW w:w="3021" w:type="dxa"/>
          </w:tcPr>
          <w:p w:rsidR="008F578B" w:rsidRPr="004A058C" w:rsidRDefault="00DA5E0D"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23.4578</w:t>
            </w:r>
          </w:p>
        </w:tc>
        <w:tc>
          <w:tcPr>
            <w:tcW w:w="2455" w:type="dxa"/>
          </w:tcPr>
          <w:p w:rsidR="008F578B" w:rsidRPr="004A058C" w:rsidRDefault="008F578B"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0.2621</w:t>
            </w:r>
          </w:p>
        </w:tc>
      </w:tr>
      <w:tr w:rsidR="008F578B" w:rsidRPr="004A058C" w:rsidTr="00DA5E0D">
        <w:trPr>
          <w:jc w:val="center"/>
        </w:trPr>
        <w:tc>
          <w:tcPr>
            <w:tcW w:w="2462" w:type="dxa"/>
          </w:tcPr>
          <w:p w:rsidR="008F578B" w:rsidRPr="004A058C" w:rsidRDefault="008F578B"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LB</w:t>
            </w:r>
            <w:r w:rsidRPr="004A058C">
              <w:rPr>
                <w:rFonts w:asciiTheme="majorBidi" w:hAnsiTheme="majorBidi" w:cstheme="majorBidi"/>
                <w:sz w:val="18"/>
                <w:szCs w:val="18"/>
                <w:vertAlign w:val="superscript"/>
              </w:rPr>
              <w:t>2</w:t>
            </w:r>
            <w:r w:rsidRPr="004A058C">
              <w:rPr>
                <w:rFonts w:asciiTheme="majorBidi" w:hAnsiTheme="majorBidi" w:cstheme="majorBidi"/>
                <w:sz w:val="18"/>
                <w:szCs w:val="18"/>
              </w:rPr>
              <w:t>(20)</w:t>
            </w:r>
          </w:p>
        </w:tc>
        <w:tc>
          <w:tcPr>
            <w:tcW w:w="3021" w:type="dxa"/>
          </w:tcPr>
          <w:p w:rsidR="008F578B" w:rsidRPr="004A058C" w:rsidRDefault="00DA5E0D"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11.6054</w:t>
            </w:r>
          </w:p>
        </w:tc>
        <w:tc>
          <w:tcPr>
            <w:tcW w:w="2455" w:type="dxa"/>
          </w:tcPr>
          <w:p w:rsidR="008F578B" w:rsidRPr="004A058C" w:rsidRDefault="00DA5E0D" w:rsidP="00AF3E6A">
            <w:pPr>
              <w:spacing w:line="360" w:lineRule="auto"/>
              <w:jc w:val="center"/>
              <w:rPr>
                <w:rFonts w:asciiTheme="majorBidi" w:hAnsiTheme="majorBidi" w:cstheme="majorBidi"/>
                <w:sz w:val="18"/>
                <w:szCs w:val="18"/>
              </w:rPr>
            </w:pPr>
            <w:r w:rsidRPr="004A058C">
              <w:rPr>
                <w:rFonts w:asciiTheme="majorBidi" w:hAnsiTheme="majorBidi" w:cstheme="majorBidi"/>
                <w:sz w:val="18"/>
                <w:szCs w:val="18"/>
              </w:rPr>
              <w:t>0.7661</w:t>
            </w:r>
          </w:p>
        </w:tc>
      </w:tr>
    </w:tbl>
    <w:p w:rsidR="008F578B" w:rsidRPr="00174590" w:rsidRDefault="008F578B" w:rsidP="00174590">
      <w:pPr>
        <w:spacing w:after="0" w:line="240" w:lineRule="auto"/>
        <w:jc w:val="both"/>
        <w:rPr>
          <w:rFonts w:asciiTheme="majorBidi" w:hAnsiTheme="majorBidi" w:cstheme="majorBidi"/>
          <w:lang w:val="en-US"/>
        </w:rPr>
      </w:pPr>
      <w:r w:rsidRPr="00174590">
        <w:rPr>
          <w:rFonts w:ascii="Cambria Math" w:hAnsi="Cambria Math" w:cs="Cambria Math"/>
          <w:b/>
          <w:bCs/>
          <w:sz w:val="14"/>
          <w:szCs w:val="14"/>
          <w:lang w:val="en-US"/>
        </w:rPr>
        <w:t>𝐿𝐵</w:t>
      </w:r>
      <w:r w:rsidRPr="00174590">
        <w:rPr>
          <w:rFonts w:asciiTheme="majorBidi" w:hAnsiTheme="majorBidi" w:cstheme="majorBidi"/>
          <w:b/>
          <w:bCs/>
          <w:sz w:val="14"/>
          <w:szCs w:val="14"/>
          <w:lang w:val="en-US"/>
        </w:rPr>
        <w:t xml:space="preserve"> (20) and </w:t>
      </w:r>
      <w:r w:rsidRPr="00174590">
        <w:rPr>
          <w:rFonts w:ascii="Cambria Math" w:hAnsi="Cambria Math" w:cs="Cambria Math"/>
          <w:b/>
          <w:bCs/>
          <w:sz w:val="14"/>
          <w:szCs w:val="14"/>
          <w:lang w:val="en-US"/>
        </w:rPr>
        <w:t>𝐿𝐵</w:t>
      </w:r>
      <w:r w:rsidRPr="00174590">
        <w:rPr>
          <w:rFonts w:asciiTheme="majorBidi" w:hAnsiTheme="majorBidi" w:cstheme="majorBidi"/>
          <w:b/>
          <w:bCs/>
          <w:sz w:val="14"/>
          <w:szCs w:val="14"/>
          <w:vertAlign w:val="superscript"/>
          <w:lang w:val="en-US"/>
        </w:rPr>
        <w:t>2</w:t>
      </w:r>
      <w:r w:rsidRPr="00174590">
        <w:rPr>
          <w:rFonts w:asciiTheme="majorBidi" w:hAnsiTheme="majorBidi" w:cstheme="majorBidi"/>
          <w:b/>
          <w:bCs/>
          <w:sz w:val="14"/>
          <w:szCs w:val="14"/>
          <w:lang w:val="en-US"/>
        </w:rPr>
        <w:t xml:space="preserve"> (20) </w:t>
      </w:r>
      <w:r w:rsidRPr="00174590">
        <w:rPr>
          <w:rFonts w:asciiTheme="majorBidi" w:hAnsiTheme="majorBidi" w:cstheme="majorBidi"/>
          <w:sz w:val="14"/>
          <w:szCs w:val="14"/>
          <w:lang w:val="en-US"/>
        </w:rPr>
        <w:t>denote the Ljung-Box tests of serial correlation on both standardized and squared standardized residuals.***, **, and * represent statistical significance at 1%, 5%, and 10%levels, respectively</w:t>
      </w:r>
      <w:r w:rsidRPr="00174590">
        <w:rPr>
          <w:rFonts w:asciiTheme="majorBidi" w:hAnsiTheme="majorBidi" w:cstheme="majorBidi"/>
          <w:lang w:val="en-US"/>
        </w:rPr>
        <w:t>.</w:t>
      </w:r>
    </w:p>
    <w:p w:rsidR="004D651C" w:rsidRDefault="008F578B" w:rsidP="004A058C">
      <w:pPr>
        <w:spacing w:after="0" w:line="240" w:lineRule="auto"/>
        <w:jc w:val="both"/>
        <w:rPr>
          <w:rFonts w:asciiTheme="majorBidi" w:hAnsiTheme="majorBidi" w:cstheme="majorBidi"/>
          <w:sz w:val="24"/>
          <w:szCs w:val="24"/>
          <w:lang w:val="en-US"/>
        </w:rPr>
      </w:pPr>
      <w:r w:rsidRPr="00DA5E0D">
        <w:rPr>
          <w:rFonts w:asciiTheme="majorBidi" w:hAnsiTheme="majorBidi" w:cstheme="majorBidi"/>
          <w:sz w:val="24"/>
          <w:szCs w:val="24"/>
          <w:lang w:val="en-US"/>
        </w:rPr>
        <w:t>Table 6</w:t>
      </w:r>
      <w:r w:rsidRPr="006F3D83">
        <w:rPr>
          <w:rFonts w:asciiTheme="majorBidi" w:hAnsiTheme="majorBidi" w:cstheme="majorBidi"/>
          <w:sz w:val="24"/>
          <w:szCs w:val="24"/>
          <w:lang w:val="en-US"/>
        </w:rPr>
        <w:t xml:space="preserve"> </w:t>
      </w:r>
      <w:r>
        <w:rPr>
          <w:rFonts w:asciiTheme="majorBidi" w:hAnsiTheme="majorBidi" w:cstheme="majorBidi"/>
          <w:sz w:val="24"/>
          <w:szCs w:val="24"/>
          <w:lang w:val="en-US"/>
        </w:rPr>
        <w:t>show</w:t>
      </w:r>
      <w:r w:rsidRPr="006F3D83">
        <w:rPr>
          <w:rFonts w:asciiTheme="majorBidi" w:hAnsiTheme="majorBidi" w:cstheme="majorBidi"/>
          <w:sz w:val="24"/>
          <w:szCs w:val="24"/>
          <w:lang w:val="en-US"/>
        </w:rPr>
        <w:t>s the estimat</w:t>
      </w:r>
      <w:r>
        <w:rPr>
          <w:rFonts w:asciiTheme="majorBidi" w:hAnsiTheme="majorBidi" w:cstheme="majorBidi"/>
          <w:sz w:val="24"/>
          <w:szCs w:val="24"/>
          <w:lang w:val="en-US"/>
        </w:rPr>
        <w:t>ion</w:t>
      </w:r>
      <w:r w:rsidRPr="006F3D83">
        <w:rPr>
          <w:rFonts w:asciiTheme="majorBidi" w:hAnsiTheme="majorBidi" w:cstheme="majorBidi"/>
          <w:sz w:val="24"/>
          <w:szCs w:val="24"/>
          <w:lang w:val="en-US"/>
        </w:rPr>
        <w:t>s of the mean and variance equations, setting a dummy variable for each phase of the crisis according to the economic approach.</w:t>
      </w:r>
      <w:r>
        <w:rPr>
          <w:rFonts w:asciiTheme="majorBidi" w:hAnsiTheme="majorBidi" w:cstheme="majorBidi"/>
          <w:sz w:val="24"/>
          <w:szCs w:val="24"/>
          <w:lang w:val="en-US"/>
        </w:rPr>
        <w:t xml:space="preserve"> </w:t>
      </w:r>
      <w:r w:rsidRPr="006F3D83">
        <w:rPr>
          <w:rFonts w:asciiTheme="majorBidi" w:hAnsiTheme="majorBidi" w:cstheme="majorBidi"/>
          <w:sz w:val="24"/>
          <w:szCs w:val="24"/>
          <w:lang w:val="en-US"/>
        </w:rPr>
        <w:t xml:space="preserve">The constant terms </w:t>
      </w:r>
      <m:oMath>
        <m:sSub>
          <m:sSubPr>
            <m:ctrlPr>
              <w:rPr>
                <w:rFonts w:ascii="Cambria Math" w:hAnsi="Cambria Math" w:cstheme="majorBidi"/>
                <w:i/>
                <w:sz w:val="24"/>
                <w:szCs w:val="24"/>
              </w:rPr>
            </m:ctrlPr>
          </m:sSubPr>
          <m:e>
            <m:r>
              <w:rPr>
                <w:rFonts w:ascii="Cambria Math" w:hAnsi="Cambria Math" w:cstheme="majorBidi"/>
                <w:sz w:val="24"/>
                <w:szCs w:val="24"/>
              </w:rPr>
              <m:t>c</m:t>
            </m:r>
          </m:e>
          <m:sub>
            <m:r>
              <w:rPr>
                <w:rFonts w:ascii="Cambria Math" w:hAnsi="Cambria Math" w:cstheme="majorBidi"/>
                <w:sz w:val="24"/>
                <w:szCs w:val="24"/>
                <w:lang w:val="en-US"/>
              </w:rPr>
              <m:t>0</m:t>
            </m:r>
          </m:sub>
        </m:sSub>
      </m:oMath>
      <w:r w:rsidRPr="006F3D83">
        <w:rPr>
          <w:rFonts w:asciiTheme="majorBidi" w:hAnsiTheme="majorBidi" w:cstheme="majorBidi"/>
          <w:sz w:val="24"/>
          <w:szCs w:val="24"/>
          <w:lang w:val="en-US"/>
        </w:rPr>
        <w:t>and the autoregressive term (</w:t>
      </w:r>
      <m:oMath>
        <m:sSub>
          <m:sSubPr>
            <m:ctrlPr>
              <w:rPr>
                <w:rFonts w:ascii="Cambria Math" w:hAnsi="Cambria Math" w:cstheme="majorBidi"/>
                <w:i/>
                <w:sz w:val="24"/>
                <w:szCs w:val="24"/>
              </w:rPr>
            </m:ctrlPr>
          </m:sSubPr>
          <m:e>
            <m:r>
              <w:rPr>
                <w:rFonts w:ascii="Cambria Math" w:hAnsi="Cambria Math" w:cstheme="majorBidi"/>
                <w:sz w:val="24"/>
                <w:szCs w:val="24"/>
              </w:rPr>
              <m:t>ψ</m:t>
            </m:r>
          </m:e>
          <m:sub>
            <m:r>
              <w:rPr>
                <w:rFonts w:ascii="Cambria Math" w:hAnsi="Cambria Math" w:cstheme="majorBidi"/>
                <w:sz w:val="24"/>
                <w:szCs w:val="24"/>
                <w:lang w:val="en-US"/>
              </w:rPr>
              <m:t>1</m:t>
            </m:r>
          </m:sub>
        </m:sSub>
      </m:oMath>
      <w:r w:rsidRPr="006F3D83">
        <w:rPr>
          <w:rFonts w:asciiTheme="majorBidi" w:hAnsiTheme="majorBidi" w:cstheme="majorBidi"/>
          <w:sz w:val="24"/>
          <w:szCs w:val="24"/>
          <w:lang w:val="en-US"/>
        </w:rPr>
        <w:t>) are both statistically significant for all DCCs, with the latter taking</w:t>
      </w:r>
      <w:r>
        <w:rPr>
          <w:rFonts w:asciiTheme="majorBidi" w:hAnsiTheme="majorBidi" w:cstheme="majorBidi"/>
          <w:sz w:val="24"/>
          <w:szCs w:val="24"/>
          <w:lang w:val="en-US"/>
        </w:rPr>
        <w:t xml:space="preserve"> </w:t>
      </w:r>
      <w:r w:rsidRPr="006F3D83">
        <w:rPr>
          <w:rFonts w:asciiTheme="majorBidi" w:hAnsiTheme="majorBidi" w:cstheme="majorBidi"/>
          <w:sz w:val="24"/>
          <w:szCs w:val="24"/>
          <w:lang w:val="en-US"/>
        </w:rPr>
        <w:t>values close to unity, indicating a strong persistence in the conditional correlations among</w:t>
      </w:r>
      <w:r>
        <w:rPr>
          <w:rFonts w:asciiTheme="majorBidi" w:hAnsiTheme="majorBidi" w:cstheme="majorBidi"/>
          <w:sz w:val="24"/>
          <w:szCs w:val="24"/>
          <w:lang w:val="en-US"/>
        </w:rPr>
        <w:t xml:space="preserve"> t</w:t>
      </w:r>
      <w:r w:rsidRPr="006F3D83">
        <w:rPr>
          <w:rFonts w:asciiTheme="majorBidi" w:hAnsiTheme="majorBidi" w:cstheme="majorBidi"/>
          <w:sz w:val="24"/>
          <w:szCs w:val="24"/>
          <w:lang w:val="en-US"/>
        </w:rPr>
        <w:t xml:space="preserve">he examined currencies. For the mean equation, dummy </w:t>
      </w:r>
      <w:r w:rsidRPr="00CC5A54">
        <w:rPr>
          <w:rFonts w:asciiTheme="majorBidi" w:hAnsiTheme="majorBidi" w:cstheme="majorBidi"/>
          <w:sz w:val="24"/>
          <w:szCs w:val="24"/>
          <w:lang w:val="en-US"/>
        </w:rPr>
        <w:t>coefﬁcient</w:t>
      </w:r>
      <w:r w:rsidRPr="006F3D83">
        <w:rPr>
          <w:rFonts w:asciiTheme="majorBidi" w:hAnsiTheme="majorBidi" w:cstheme="majorBidi"/>
          <w:sz w:val="24"/>
          <w:szCs w:val="24"/>
          <w:lang w:val="en-US"/>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lang w:val="en-US"/>
              </w:rPr>
              <m:t>1</m:t>
            </m:r>
          </m:sub>
        </m:sSub>
      </m:oMath>
      <w:r w:rsidRPr="006F3D83">
        <w:rPr>
          <w:rFonts w:asciiTheme="majorBidi" w:hAnsiTheme="majorBidi" w:cstheme="majorBidi"/>
          <w:sz w:val="24"/>
          <w:szCs w:val="24"/>
          <w:lang w:val="en-US"/>
        </w:rPr>
        <w:t xml:space="preserve"> for the phase 1 of the global financial crisis is positive </w:t>
      </w:r>
      <w:r w:rsidRPr="00CC5A54">
        <w:rPr>
          <w:rFonts w:asciiTheme="majorBidi" w:hAnsiTheme="majorBidi" w:cstheme="majorBidi"/>
          <w:sz w:val="24"/>
          <w:szCs w:val="24"/>
          <w:lang w:val="en-US"/>
        </w:rPr>
        <w:t>and signiﬁcantly</w:t>
      </w:r>
      <w:r w:rsidRPr="006F3D83">
        <w:rPr>
          <w:rFonts w:asciiTheme="majorBidi" w:hAnsiTheme="majorBidi" w:cstheme="majorBidi"/>
          <w:sz w:val="24"/>
          <w:szCs w:val="24"/>
          <w:lang w:val="en-US"/>
        </w:rPr>
        <w:t>. This evidence su</w:t>
      </w:r>
      <w:r w:rsidR="00DA5E0D">
        <w:rPr>
          <w:rFonts w:asciiTheme="majorBidi" w:hAnsiTheme="majorBidi" w:cstheme="majorBidi"/>
          <w:sz w:val="24"/>
          <w:szCs w:val="24"/>
          <w:lang w:val="en-US"/>
        </w:rPr>
        <w:t>ggests that the DCCs between TND</w:t>
      </w:r>
      <w:r w:rsidRPr="006F3D83">
        <w:rPr>
          <w:rFonts w:asciiTheme="majorBidi" w:hAnsiTheme="majorBidi" w:cstheme="majorBidi"/>
          <w:sz w:val="24"/>
          <w:szCs w:val="24"/>
          <w:lang w:val="en-US"/>
        </w:rPr>
        <w:t>/USD and</w:t>
      </w:r>
      <w:r>
        <w:rPr>
          <w:rFonts w:asciiTheme="majorBidi" w:hAnsiTheme="majorBidi" w:cstheme="majorBidi"/>
          <w:sz w:val="24"/>
          <w:szCs w:val="24"/>
          <w:lang w:val="en-US"/>
        </w:rPr>
        <w:t xml:space="preserve"> </w:t>
      </w:r>
      <w:r w:rsidR="00DA5E0D" w:rsidRPr="00DA5E0D">
        <w:rPr>
          <w:rFonts w:asciiTheme="majorBidi" w:hAnsiTheme="majorBidi" w:cstheme="majorBidi"/>
          <w:sz w:val="24"/>
          <w:szCs w:val="24"/>
          <w:lang w:val="en-US"/>
        </w:rPr>
        <w:t xml:space="preserve">TUNINDEX </w:t>
      </w:r>
      <w:r w:rsidRPr="006F3D83">
        <w:rPr>
          <w:rFonts w:asciiTheme="majorBidi" w:hAnsiTheme="majorBidi" w:cstheme="majorBidi"/>
          <w:sz w:val="24"/>
          <w:szCs w:val="24"/>
          <w:lang w:val="en-US"/>
        </w:rPr>
        <w:t>were amplified</w:t>
      </w:r>
      <w:r w:rsidRPr="00EE2F20">
        <w:rPr>
          <w:rFonts w:asciiTheme="majorBidi" w:hAnsiTheme="majorBidi" w:cstheme="majorBidi"/>
          <w:color w:val="FF0000"/>
          <w:sz w:val="24"/>
          <w:szCs w:val="24"/>
          <w:lang w:val="en-US"/>
        </w:rPr>
        <w:t xml:space="preserve"> </w:t>
      </w:r>
      <w:r w:rsidRPr="006F3D83">
        <w:rPr>
          <w:rFonts w:asciiTheme="majorBidi" w:hAnsiTheme="majorBidi" w:cstheme="majorBidi"/>
          <w:sz w:val="24"/>
          <w:szCs w:val="24"/>
          <w:lang w:val="en-US"/>
        </w:rPr>
        <w:t>during phase 1, supporting the existence of a difference in the vulnerability of the currencies. At the phase 2 of the GFC, the dummy coefficient</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lang w:val="en-US"/>
              </w:rPr>
              <m:t>2</m:t>
            </m:r>
          </m:sub>
        </m:sSub>
      </m:oMath>
      <w:r w:rsidRPr="006F3D83">
        <w:rPr>
          <w:rFonts w:asciiTheme="majorBidi" w:hAnsiTheme="majorBidi" w:cstheme="majorBidi"/>
          <w:sz w:val="24"/>
          <w:szCs w:val="24"/>
          <w:lang w:val="en-US"/>
        </w:rPr>
        <w:t xml:space="preserve"> is positive and no</w:t>
      </w:r>
      <w:r>
        <w:rPr>
          <w:rFonts w:asciiTheme="majorBidi" w:hAnsiTheme="majorBidi" w:cstheme="majorBidi"/>
          <w:sz w:val="24"/>
          <w:szCs w:val="24"/>
          <w:lang w:val="en-US"/>
        </w:rPr>
        <w:t>t</w:t>
      </w:r>
      <w:r w:rsidRPr="006F3D83">
        <w:rPr>
          <w:rFonts w:asciiTheme="majorBidi" w:hAnsiTheme="majorBidi" w:cstheme="majorBidi"/>
          <w:sz w:val="24"/>
          <w:szCs w:val="24"/>
          <w:lang w:val="en-US"/>
        </w:rPr>
        <w:t xml:space="preserve"> statistically significant for the exchange rate and stock </w:t>
      </w:r>
      <w:r w:rsidR="004139CA">
        <w:rPr>
          <w:rFonts w:asciiTheme="majorBidi" w:hAnsiTheme="majorBidi" w:cstheme="majorBidi"/>
          <w:sz w:val="24"/>
          <w:szCs w:val="24"/>
          <w:lang w:val="en-US"/>
        </w:rPr>
        <w:t>index</w:t>
      </w:r>
      <w:r w:rsidRPr="006F3D83">
        <w:rPr>
          <w:rFonts w:asciiTheme="majorBidi" w:hAnsiTheme="majorBidi" w:cstheme="majorBidi"/>
          <w:sz w:val="24"/>
          <w:szCs w:val="24"/>
          <w:lang w:val="en-US"/>
        </w:rPr>
        <w:t>,</w:t>
      </w:r>
      <w:r>
        <w:rPr>
          <w:rFonts w:asciiTheme="majorBidi" w:hAnsiTheme="majorBidi" w:cstheme="majorBidi"/>
          <w:sz w:val="24"/>
          <w:szCs w:val="24"/>
          <w:lang w:val="en-US"/>
        </w:rPr>
        <w:t xml:space="preserve"> supporting a decrease in DCCs.</w:t>
      </w:r>
      <w:r w:rsidRPr="006F3D83">
        <w:rPr>
          <w:rFonts w:asciiTheme="majorBidi" w:hAnsiTheme="majorBidi" w:cstheme="majorBidi"/>
          <w:sz w:val="24"/>
          <w:szCs w:val="24"/>
          <w:lang w:val="en-US"/>
        </w:rPr>
        <w:t>This suggests that the relationship between</w:t>
      </w:r>
      <w:r>
        <w:rPr>
          <w:rFonts w:asciiTheme="majorBidi" w:hAnsiTheme="majorBidi" w:cstheme="majorBidi"/>
          <w:sz w:val="24"/>
          <w:szCs w:val="24"/>
          <w:lang w:val="en-US"/>
        </w:rPr>
        <w:t xml:space="preserve"> exchange rate and stock </w:t>
      </w:r>
      <w:r w:rsidR="004139CA">
        <w:rPr>
          <w:rFonts w:asciiTheme="majorBidi" w:hAnsiTheme="majorBidi" w:cstheme="majorBidi"/>
          <w:sz w:val="24"/>
          <w:szCs w:val="24"/>
          <w:lang w:val="en-US"/>
        </w:rPr>
        <w:t>index</w:t>
      </w:r>
      <w:r>
        <w:rPr>
          <w:rFonts w:asciiTheme="majorBidi" w:hAnsiTheme="majorBidi" w:cstheme="majorBidi"/>
          <w:sz w:val="24"/>
          <w:szCs w:val="24"/>
          <w:lang w:val="en-US"/>
        </w:rPr>
        <w:t xml:space="preserve"> actually decreased </w:t>
      </w:r>
      <w:r w:rsidRPr="006F3D83">
        <w:rPr>
          <w:rFonts w:asciiTheme="majorBidi" w:hAnsiTheme="majorBidi" w:cstheme="majorBidi"/>
          <w:sz w:val="24"/>
          <w:szCs w:val="24"/>
          <w:lang w:val="en-US"/>
        </w:rPr>
        <w:t xml:space="preserve">during this phase. </w:t>
      </w:r>
      <w:r>
        <w:rPr>
          <w:rFonts w:asciiTheme="majorBidi" w:hAnsiTheme="majorBidi" w:cstheme="majorBidi"/>
          <w:sz w:val="24"/>
          <w:szCs w:val="24"/>
          <w:lang w:val="en-US"/>
        </w:rPr>
        <w:t>We could define t</w:t>
      </w:r>
      <w:r w:rsidRPr="006F3D83">
        <w:rPr>
          <w:rFonts w:asciiTheme="majorBidi" w:hAnsiTheme="majorBidi" w:cstheme="majorBidi"/>
          <w:sz w:val="24"/>
          <w:szCs w:val="24"/>
          <w:lang w:val="en-US"/>
        </w:rPr>
        <w:t>his finding as a</w:t>
      </w:r>
      <w:r>
        <w:rPr>
          <w:rFonts w:asciiTheme="majorBidi" w:hAnsiTheme="majorBidi" w:cstheme="majorBidi"/>
          <w:sz w:val="24"/>
          <w:szCs w:val="24"/>
          <w:lang w:val="en-US"/>
        </w:rPr>
        <w:t xml:space="preserve"> </w:t>
      </w:r>
      <w:r w:rsidRPr="006F3D83">
        <w:rPr>
          <w:rFonts w:asciiTheme="majorBidi" w:hAnsiTheme="majorBidi" w:cstheme="majorBidi"/>
          <w:sz w:val="24"/>
          <w:szCs w:val="24"/>
          <w:lang w:val="en-US"/>
        </w:rPr>
        <w:t>“currency contagion effect”.</w:t>
      </w:r>
      <w:r>
        <w:rPr>
          <w:rFonts w:asciiTheme="majorBidi" w:hAnsiTheme="majorBidi" w:cstheme="majorBidi"/>
          <w:sz w:val="24"/>
          <w:szCs w:val="24"/>
          <w:lang w:val="en-US"/>
        </w:rPr>
        <w:t xml:space="preserve"> </w:t>
      </w:r>
      <w:r w:rsidRPr="006F3D83">
        <w:rPr>
          <w:rFonts w:asciiTheme="majorBidi" w:hAnsiTheme="majorBidi" w:cstheme="majorBidi"/>
          <w:sz w:val="24"/>
          <w:szCs w:val="24"/>
          <w:lang w:val="en-US"/>
        </w:rPr>
        <w:t xml:space="preserve">During the phase 3 of macroeconomic deterioration, positive and statistically significant dummy coefficient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lang w:val="en-US"/>
              </w:rPr>
              <m:t>3</m:t>
            </m:r>
          </m:sub>
        </m:sSub>
      </m:oMath>
      <w:r w:rsidRPr="00CC5A54">
        <w:rPr>
          <w:rFonts w:asciiTheme="majorBidi" w:hAnsiTheme="majorBidi" w:cstheme="majorBidi"/>
          <w:sz w:val="24"/>
          <w:szCs w:val="24"/>
          <w:lang w:val="en-US"/>
        </w:rPr>
        <w:t xml:space="preserve"> e</w:t>
      </w:r>
      <w:r w:rsidRPr="006F3D83">
        <w:rPr>
          <w:rFonts w:asciiTheme="majorBidi" w:hAnsiTheme="majorBidi" w:cstheme="majorBidi"/>
          <w:sz w:val="24"/>
          <w:szCs w:val="24"/>
          <w:lang w:val="en-US"/>
        </w:rPr>
        <w:t>xist for only the pair of currencies, implying a</w:t>
      </w:r>
      <w:r>
        <w:rPr>
          <w:rFonts w:asciiTheme="majorBidi" w:hAnsiTheme="majorBidi" w:cstheme="majorBidi"/>
          <w:sz w:val="24"/>
          <w:szCs w:val="24"/>
          <w:lang w:val="en-US"/>
        </w:rPr>
        <w:t>n</w:t>
      </w:r>
      <w:r w:rsidRPr="006F3D83">
        <w:rPr>
          <w:rFonts w:asciiTheme="majorBidi" w:hAnsiTheme="majorBidi" w:cstheme="majorBidi"/>
          <w:sz w:val="24"/>
          <w:szCs w:val="24"/>
          <w:lang w:val="en-US"/>
        </w:rPr>
        <w:t xml:space="preserve"> increase of DCCs. Finally, the estimat</w:t>
      </w:r>
      <w:r>
        <w:rPr>
          <w:rFonts w:asciiTheme="majorBidi" w:hAnsiTheme="majorBidi" w:cstheme="majorBidi"/>
          <w:sz w:val="24"/>
          <w:szCs w:val="24"/>
          <w:lang w:val="en-US"/>
        </w:rPr>
        <w:t>ions of the variance we</w:t>
      </w:r>
      <w:r w:rsidRPr="006F3D83">
        <w:rPr>
          <w:rFonts w:asciiTheme="majorBidi" w:hAnsiTheme="majorBidi" w:cstheme="majorBidi"/>
          <w:sz w:val="24"/>
          <w:szCs w:val="24"/>
          <w:lang w:val="en-US"/>
        </w:rPr>
        <w:t>re reported</w:t>
      </w:r>
      <w:r w:rsidRPr="00EE2F20">
        <w:rPr>
          <w:rFonts w:asciiTheme="majorBidi" w:hAnsiTheme="majorBidi" w:cstheme="majorBidi"/>
          <w:color w:val="FF0000"/>
          <w:sz w:val="24"/>
          <w:szCs w:val="24"/>
          <w:lang w:val="en-US"/>
        </w:rPr>
        <w:t xml:space="preserve"> </w:t>
      </w:r>
      <w:r w:rsidRPr="006F3D83">
        <w:rPr>
          <w:rFonts w:asciiTheme="majorBidi" w:hAnsiTheme="majorBidi" w:cstheme="majorBidi"/>
          <w:sz w:val="24"/>
          <w:szCs w:val="24"/>
          <w:lang w:val="en-US"/>
        </w:rPr>
        <w:t xml:space="preserve">in </w:t>
      </w:r>
      <w:r w:rsidRPr="00DA5E0D">
        <w:rPr>
          <w:rFonts w:asciiTheme="majorBidi" w:hAnsiTheme="majorBidi" w:cstheme="majorBidi"/>
          <w:sz w:val="24"/>
          <w:szCs w:val="24"/>
          <w:lang w:val="en-US"/>
        </w:rPr>
        <w:t>Table 6</w:t>
      </w:r>
      <w:r w:rsidRPr="00CC5A54">
        <w:rPr>
          <w:rFonts w:asciiTheme="majorBidi" w:hAnsiTheme="majorBidi" w:cstheme="majorBidi"/>
          <w:sz w:val="24"/>
          <w:szCs w:val="24"/>
          <w:lang w:val="en-US"/>
        </w:rPr>
        <w:t>.</w:t>
      </w:r>
      <w:r w:rsidRPr="006F3D83">
        <w:rPr>
          <w:rFonts w:asciiTheme="majorBidi" w:hAnsiTheme="majorBidi" w:cstheme="majorBidi"/>
          <w:sz w:val="24"/>
          <w:szCs w:val="24"/>
          <w:lang w:val="en-US"/>
        </w:rPr>
        <w:t xml:space="preserve"> The dummy coefficients </w:t>
      </w:r>
      <m:oMath>
        <m:sSub>
          <m:sSubPr>
            <m:ctrlPr>
              <w:rPr>
                <w:rFonts w:ascii="Cambria Math" w:hAnsi="Cambria Math" w:cstheme="majorBidi"/>
                <w:i/>
                <w:sz w:val="24"/>
                <w:szCs w:val="24"/>
              </w:rPr>
            </m:ctrlPr>
          </m:sSubPr>
          <m:e>
            <m:r>
              <w:rPr>
                <w:rFonts w:ascii="Cambria Math" w:hAnsi="Cambria Math" w:cstheme="majorBidi"/>
                <w:sz w:val="24"/>
                <w:szCs w:val="24"/>
              </w:rPr>
              <m:t>ζ</m:t>
            </m:r>
          </m:e>
          <m:sub>
            <m:r>
              <w:rPr>
                <w:rFonts w:ascii="Cambria Math" w:hAnsi="Cambria Math" w:cstheme="majorBidi"/>
                <w:sz w:val="24"/>
                <w:szCs w:val="24"/>
              </w:rPr>
              <m:t>k</m:t>
            </m:r>
            <m:r>
              <w:rPr>
                <w:rFonts w:ascii="Cambria Math" w:hAnsi="Cambria Math" w:cstheme="majorBidi"/>
                <w:sz w:val="24"/>
                <w:szCs w:val="24"/>
                <w:lang w:val="en-US"/>
              </w:rPr>
              <m:t>,</m:t>
            </m:r>
            <m:r>
              <w:rPr>
                <w:rFonts w:ascii="Cambria Math" w:hAnsi="Cambria Math" w:cstheme="majorBidi"/>
                <w:sz w:val="24"/>
                <w:szCs w:val="24"/>
              </w:rPr>
              <m:t>t</m:t>
            </m:r>
          </m:sub>
        </m:sSub>
      </m:oMath>
      <w:r w:rsidRPr="006F3D83">
        <w:rPr>
          <w:rFonts w:asciiTheme="majorBidi" w:hAnsiTheme="majorBidi" w:cstheme="majorBidi"/>
          <w:sz w:val="24"/>
          <w:szCs w:val="24"/>
          <w:lang w:val="en-US"/>
        </w:rPr>
        <w:t xml:space="preserve">where k = 1, 2, 3, 4 for </w:t>
      </w:r>
      <w:r w:rsidR="00DA5E0D" w:rsidRPr="00DA5E0D">
        <w:rPr>
          <w:rFonts w:asciiTheme="majorBidi" w:hAnsiTheme="majorBidi" w:cstheme="majorBidi"/>
          <w:sz w:val="24"/>
          <w:szCs w:val="24"/>
          <w:lang w:val="en-US"/>
        </w:rPr>
        <w:t xml:space="preserve">TND/USD and TUNINDEX </w:t>
      </w:r>
      <w:r w:rsidRPr="006F3D83">
        <w:rPr>
          <w:rFonts w:asciiTheme="majorBidi" w:hAnsiTheme="majorBidi" w:cstheme="majorBidi"/>
          <w:sz w:val="24"/>
          <w:szCs w:val="24"/>
          <w:lang w:val="en-US"/>
        </w:rPr>
        <w:t xml:space="preserve">are positive and statistically significant across several </w:t>
      </w:r>
      <w:r>
        <w:rPr>
          <w:rFonts w:asciiTheme="majorBidi" w:hAnsiTheme="majorBidi" w:cstheme="majorBidi"/>
          <w:sz w:val="24"/>
          <w:szCs w:val="24"/>
          <w:lang w:val="en-US"/>
        </w:rPr>
        <w:t xml:space="preserve">crisis </w:t>
      </w:r>
      <w:r w:rsidRPr="006F3D83">
        <w:rPr>
          <w:rFonts w:asciiTheme="majorBidi" w:hAnsiTheme="majorBidi" w:cstheme="majorBidi"/>
          <w:sz w:val="24"/>
          <w:szCs w:val="24"/>
          <w:lang w:val="en-US"/>
        </w:rPr>
        <w:t>phases. This finding means that the volatility of correlation coefficients is increased, implying that the stability of the correlations is less reliable for the implementation of investme</w:t>
      </w:r>
      <w:r w:rsidR="00CD2DB0">
        <w:rPr>
          <w:rFonts w:asciiTheme="majorBidi" w:hAnsiTheme="majorBidi" w:cstheme="majorBidi"/>
          <w:sz w:val="24"/>
          <w:szCs w:val="24"/>
          <w:lang w:val="en-US"/>
        </w:rPr>
        <w:t>nt strategies.</w:t>
      </w:r>
    </w:p>
    <w:p w:rsidR="004D651C" w:rsidRPr="00CD2DB0" w:rsidRDefault="004D651C" w:rsidP="00CD2DB0">
      <w:pPr>
        <w:spacing w:after="0" w:line="240" w:lineRule="auto"/>
        <w:jc w:val="both"/>
        <w:rPr>
          <w:rFonts w:asciiTheme="majorBidi" w:hAnsiTheme="majorBidi" w:cstheme="majorBidi"/>
          <w:sz w:val="24"/>
          <w:szCs w:val="24"/>
          <w:lang w:val="en-US"/>
        </w:rPr>
      </w:pPr>
    </w:p>
    <w:p w:rsidR="00A84618" w:rsidRDefault="008F578B" w:rsidP="00A84618">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6</w:t>
      </w:r>
      <w:r w:rsidR="00A84618">
        <w:rPr>
          <w:rFonts w:asciiTheme="majorBidi" w:hAnsiTheme="majorBidi" w:cstheme="majorBidi"/>
          <w:b/>
          <w:bCs/>
          <w:sz w:val="24"/>
          <w:szCs w:val="24"/>
          <w:lang w:val="en-US"/>
        </w:rPr>
        <w:t xml:space="preserve">. </w:t>
      </w:r>
      <w:r w:rsidR="00A84618" w:rsidRPr="0067416A">
        <w:rPr>
          <w:rFonts w:asciiTheme="majorBidi" w:hAnsiTheme="majorBidi" w:cstheme="majorBidi"/>
          <w:b/>
          <w:bCs/>
          <w:sz w:val="24"/>
          <w:szCs w:val="24"/>
          <w:lang w:val="en-US"/>
        </w:rPr>
        <w:t xml:space="preserve">Conclusion </w:t>
      </w:r>
    </w:p>
    <w:p w:rsidR="00A84618" w:rsidRPr="00193BDC" w:rsidRDefault="00A84618" w:rsidP="004D651C">
      <w:pPr>
        <w:spacing w:after="0" w:line="240" w:lineRule="auto"/>
        <w:jc w:val="both"/>
        <w:rPr>
          <w:rFonts w:ascii="Times New Roman" w:hAnsi="Times New Roman" w:cs="Times New Roman"/>
          <w:color w:val="000000"/>
          <w:sz w:val="24"/>
          <w:szCs w:val="24"/>
          <w:lang w:val="en-US"/>
        </w:rPr>
      </w:pPr>
      <w:r w:rsidRPr="005314EC">
        <w:rPr>
          <w:rFonts w:asciiTheme="majorBidi" w:hAnsiTheme="majorBidi" w:cstheme="majorBidi"/>
          <w:sz w:val="24"/>
          <w:szCs w:val="24"/>
          <w:lang w:val="en-US"/>
        </w:rPr>
        <w:lastRenderedPageBreak/>
        <w:t xml:space="preserve">Whereas time fluctuating correlations of stock market returns and foreign exchange rate have seen large research, </w:t>
      </w:r>
      <w:r w:rsidRPr="007B001F">
        <w:rPr>
          <w:rFonts w:asciiTheme="majorBidi" w:hAnsiTheme="majorBidi" w:cstheme="majorBidi"/>
          <w:sz w:val="24"/>
          <w:szCs w:val="24"/>
          <w:lang w:val="en-US"/>
        </w:rPr>
        <w:t>reasonably</w:t>
      </w:r>
      <w:r>
        <w:rPr>
          <w:rFonts w:asciiTheme="majorBidi" w:hAnsiTheme="majorBidi" w:cstheme="majorBidi"/>
          <w:sz w:val="24"/>
          <w:szCs w:val="24"/>
          <w:lang w:val="en-US"/>
        </w:rPr>
        <w:t xml:space="preserve"> little attention was given </w:t>
      </w:r>
      <w:r w:rsidRPr="007B001F">
        <w:rPr>
          <w:rFonts w:asciiTheme="majorBidi" w:hAnsiTheme="majorBidi" w:cstheme="majorBidi"/>
          <w:sz w:val="24"/>
          <w:szCs w:val="24"/>
          <w:lang w:val="en-US"/>
        </w:rPr>
        <w:t xml:space="preserve">to the dynamics of correlations within a market. In this paper, we evaluate the dynamic conditional correlation between the </w:t>
      </w:r>
      <w:r w:rsidR="00911185">
        <w:rPr>
          <w:rFonts w:asciiTheme="majorBidi" w:hAnsiTheme="majorBidi" w:cstheme="majorBidi"/>
          <w:sz w:val="24"/>
          <w:szCs w:val="24"/>
          <w:lang w:val="en-US"/>
        </w:rPr>
        <w:t>TND</w:t>
      </w:r>
      <w:r w:rsidRPr="007B001F">
        <w:rPr>
          <w:rFonts w:asciiTheme="majorBidi" w:hAnsiTheme="majorBidi" w:cstheme="majorBidi"/>
          <w:sz w:val="24"/>
          <w:szCs w:val="24"/>
          <w:lang w:val="en-US"/>
        </w:rPr>
        <w:t xml:space="preserve"> exchange rate expressed in (USD) and stock </w:t>
      </w:r>
      <w:r w:rsidR="004139CA">
        <w:rPr>
          <w:rFonts w:asciiTheme="majorBidi" w:hAnsiTheme="majorBidi" w:cstheme="majorBidi"/>
          <w:sz w:val="24"/>
          <w:szCs w:val="24"/>
          <w:lang w:val="en-US"/>
        </w:rPr>
        <w:t>index</w:t>
      </w:r>
      <w:r w:rsidR="00911185" w:rsidRPr="00911185">
        <w:rPr>
          <w:lang w:val="en-US"/>
        </w:rPr>
        <w:t xml:space="preserve"> </w:t>
      </w:r>
      <w:r w:rsidR="00911185" w:rsidRPr="00911185">
        <w:rPr>
          <w:rFonts w:asciiTheme="majorBidi" w:hAnsiTheme="majorBidi" w:cstheme="majorBidi"/>
          <w:sz w:val="24"/>
          <w:szCs w:val="24"/>
          <w:lang w:val="en-US"/>
        </w:rPr>
        <w:t>and TUNINDEX</w:t>
      </w:r>
      <w:r w:rsidRPr="007B001F">
        <w:rPr>
          <w:rFonts w:asciiTheme="majorBidi" w:hAnsiTheme="majorBidi" w:cstheme="majorBidi"/>
          <w:sz w:val="24"/>
          <w:szCs w:val="24"/>
          <w:lang w:val="en-US"/>
        </w:rPr>
        <w:t xml:space="preserve"> by means of the</w:t>
      </w:r>
      <w:r w:rsidRPr="007B001F">
        <w:rPr>
          <w:sz w:val="24"/>
          <w:szCs w:val="24"/>
          <w:lang w:val="en-US"/>
        </w:rPr>
        <w:t xml:space="preserve"> </w:t>
      </w:r>
      <w:r w:rsidRPr="007B001F">
        <w:rPr>
          <w:rFonts w:asciiTheme="majorBidi" w:hAnsiTheme="majorBidi" w:cstheme="majorBidi"/>
          <w:sz w:val="24"/>
          <w:szCs w:val="24"/>
          <w:lang w:val="en-US"/>
        </w:rPr>
        <w:t>Dynamic Conditional Correlation (DCC) model.</w:t>
      </w:r>
      <w:r w:rsidRPr="007B001F">
        <w:rPr>
          <w:sz w:val="24"/>
          <w:szCs w:val="24"/>
          <w:lang w:val="en-US"/>
        </w:rPr>
        <w:t xml:space="preserve"> </w:t>
      </w:r>
      <w:r w:rsidRPr="007B001F">
        <w:rPr>
          <w:rFonts w:asciiTheme="majorBidi" w:hAnsiTheme="majorBidi" w:cstheme="majorBidi"/>
          <w:sz w:val="24"/>
          <w:szCs w:val="24"/>
          <w:lang w:val="en-US"/>
        </w:rPr>
        <w:t xml:space="preserve">First, we assessed the univariate </w:t>
      </w:r>
      <w:r w:rsidR="00911185">
        <w:rPr>
          <w:rFonts w:asciiTheme="majorBidi" w:hAnsiTheme="majorBidi" w:cstheme="majorBidi"/>
          <w:sz w:val="24"/>
          <w:szCs w:val="24"/>
          <w:lang w:val="en-US"/>
        </w:rPr>
        <w:t>FIAPARCH</w:t>
      </w:r>
      <w:r w:rsidRPr="007B001F">
        <w:rPr>
          <w:rFonts w:asciiTheme="majorBidi" w:hAnsiTheme="majorBidi" w:cstheme="majorBidi"/>
          <w:sz w:val="24"/>
          <w:szCs w:val="24"/>
          <w:lang w:val="en-US"/>
        </w:rPr>
        <w:t xml:space="preserve"> model on exchange rate and stock </w:t>
      </w:r>
      <w:r w:rsidR="004139CA">
        <w:rPr>
          <w:rFonts w:asciiTheme="majorBidi" w:hAnsiTheme="majorBidi" w:cstheme="majorBidi"/>
          <w:sz w:val="24"/>
          <w:szCs w:val="24"/>
          <w:lang w:val="en-US"/>
        </w:rPr>
        <w:t>index</w:t>
      </w:r>
      <w:r w:rsidRPr="007B001F">
        <w:rPr>
          <w:rFonts w:asciiTheme="majorBidi" w:hAnsiTheme="majorBidi" w:cstheme="majorBidi"/>
          <w:sz w:val="24"/>
          <w:szCs w:val="24"/>
          <w:lang w:val="en-US"/>
        </w:rPr>
        <w:t xml:space="preserve"> in the asymmetry effect existence.</w:t>
      </w:r>
      <w:r w:rsidRPr="007B001F">
        <w:rPr>
          <w:sz w:val="24"/>
          <w:szCs w:val="24"/>
          <w:lang w:val="en-US"/>
        </w:rPr>
        <w:t xml:space="preserve"> </w:t>
      </w:r>
      <w:r w:rsidRPr="007B001F">
        <w:rPr>
          <w:rFonts w:asciiTheme="majorBidi" w:hAnsiTheme="majorBidi" w:cstheme="majorBidi"/>
          <w:sz w:val="24"/>
          <w:szCs w:val="24"/>
          <w:lang w:val="en-US"/>
        </w:rPr>
        <w:t>Second, we used the DCC</w:t>
      </w:r>
      <w:r w:rsidR="00911185">
        <w:rPr>
          <w:rFonts w:asciiTheme="majorBidi" w:hAnsiTheme="majorBidi" w:cstheme="majorBidi"/>
          <w:sz w:val="24"/>
          <w:szCs w:val="24"/>
          <w:lang w:val="en-US"/>
        </w:rPr>
        <w:t>-FIAPARCH</w:t>
      </w:r>
      <w:r w:rsidRPr="007B001F">
        <w:rPr>
          <w:rFonts w:asciiTheme="majorBidi" w:hAnsiTheme="majorBidi" w:cstheme="majorBidi"/>
          <w:sz w:val="24"/>
          <w:szCs w:val="24"/>
          <w:lang w:val="en-US"/>
        </w:rPr>
        <w:t xml:space="preserve"> model </w:t>
      </w:r>
      <w:r w:rsidRPr="007B001F">
        <w:rPr>
          <w:rFonts w:ascii="Times New Roman" w:hAnsi="Times New Roman" w:cs="Times New Roman"/>
          <w:color w:val="000000"/>
          <w:sz w:val="24"/>
          <w:szCs w:val="24"/>
          <w:lang w:val="en-US"/>
        </w:rPr>
        <w:t>to examine</w:t>
      </w:r>
      <w:r w:rsidRPr="007B001F">
        <w:rPr>
          <w:sz w:val="24"/>
          <w:szCs w:val="24"/>
          <w:lang w:val="en-US"/>
        </w:rPr>
        <w:t xml:space="preserve"> </w:t>
      </w:r>
      <w:r w:rsidRPr="007B001F">
        <w:rPr>
          <w:rFonts w:ascii="Times New Roman" w:hAnsi="Times New Roman" w:cs="Times New Roman"/>
          <w:color w:val="000000"/>
          <w:sz w:val="24"/>
          <w:szCs w:val="24"/>
          <w:lang w:val="en-US"/>
        </w:rPr>
        <w:t>and analyze contagion risk between them.</w:t>
      </w:r>
      <w:r w:rsidRPr="007B001F">
        <w:rPr>
          <w:rFonts w:asciiTheme="majorBidi" w:hAnsiTheme="majorBidi" w:cstheme="majorBidi"/>
          <w:sz w:val="24"/>
          <w:szCs w:val="24"/>
          <w:lang w:val="en-US"/>
        </w:rPr>
        <w:t xml:space="preserve"> </w:t>
      </w:r>
      <w:r w:rsidRPr="007B001F">
        <w:rPr>
          <w:rFonts w:ascii="Times New Roman" w:hAnsi="Times New Roman" w:cs="Times New Roman"/>
          <w:color w:val="000000"/>
          <w:sz w:val="24"/>
          <w:szCs w:val="24"/>
          <w:lang w:val="en-US"/>
        </w:rPr>
        <w:t>Our empirical results point out that foreign exchange market and</w:t>
      </w:r>
      <w:r w:rsidR="00CD2DB0">
        <w:rPr>
          <w:rFonts w:ascii="Times New Roman" w:hAnsi="Times New Roman" w:cs="Times New Roman"/>
          <w:color w:val="000000"/>
          <w:sz w:val="24"/>
          <w:szCs w:val="24"/>
          <w:lang w:val="en-US"/>
        </w:rPr>
        <w:t xml:space="preserve"> Tunisia</w:t>
      </w:r>
      <w:r w:rsidRPr="007B001F">
        <w:rPr>
          <w:rFonts w:ascii="Times New Roman" w:hAnsi="Times New Roman" w:cs="Times New Roman"/>
          <w:color w:val="000000"/>
          <w:sz w:val="24"/>
          <w:szCs w:val="24"/>
          <w:lang w:val="en-US"/>
        </w:rPr>
        <w:t xml:space="preserve"> stock market exhibit asymmetry and no asymmetry in the conditional </w:t>
      </w:r>
      <w:r w:rsidRPr="000D6C8B">
        <w:rPr>
          <w:rFonts w:ascii="Times New Roman" w:hAnsi="Times New Roman" w:cs="Times New Roman"/>
          <w:color w:val="000000"/>
          <w:sz w:val="24"/>
          <w:szCs w:val="24"/>
          <w:lang w:val="en-US"/>
        </w:rPr>
        <w:t xml:space="preserve">variances. For that reason, the results point to the importance of applying a suitably ﬂexible modeling framework to truthfully estimate the interaction between exchange market and stock </w:t>
      </w:r>
      <w:r w:rsidRPr="00AC5FD1">
        <w:rPr>
          <w:rFonts w:ascii="Times New Roman" w:hAnsi="Times New Roman" w:cs="Times New Roman"/>
          <w:color w:val="000000"/>
          <w:sz w:val="24"/>
          <w:szCs w:val="24"/>
          <w:lang w:val="en-US"/>
        </w:rPr>
        <w:t>market co-movements.</w:t>
      </w:r>
      <w:r w:rsidR="004D651C">
        <w:rPr>
          <w:rFonts w:ascii="Times New Roman" w:hAnsi="Times New Roman" w:cs="Times New Roman"/>
          <w:color w:val="000000"/>
          <w:sz w:val="24"/>
          <w:szCs w:val="24"/>
          <w:lang w:val="en-US"/>
        </w:rPr>
        <w:t xml:space="preserve"> </w:t>
      </w:r>
      <w:r w:rsidRPr="000D6C8B">
        <w:rPr>
          <w:rFonts w:ascii="Times New Roman" w:hAnsi="Times New Roman" w:cs="Times New Roman"/>
          <w:color w:val="000000"/>
          <w:sz w:val="24"/>
          <w:szCs w:val="24"/>
          <w:lang w:val="en-US"/>
        </w:rPr>
        <w:t>The conditional correlation surrounded b</w:t>
      </w:r>
      <w:r w:rsidR="00CD2DB0">
        <w:rPr>
          <w:rFonts w:ascii="Times New Roman" w:hAnsi="Times New Roman" w:cs="Times New Roman"/>
          <w:color w:val="000000"/>
          <w:sz w:val="24"/>
          <w:szCs w:val="24"/>
          <w:lang w:val="en-US"/>
        </w:rPr>
        <w:t>y the TND</w:t>
      </w:r>
      <w:r w:rsidRPr="000D6C8B">
        <w:rPr>
          <w:rFonts w:ascii="Times New Roman" w:hAnsi="Times New Roman" w:cs="Times New Roman"/>
          <w:color w:val="000000"/>
          <w:sz w:val="24"/>
          <w:szCs w:val="24"/>
          <w:lang w:val="en-US"/>
        </w:rPr>
        <w:t xml:space="preserve">/USD and </w:t>
      </w:r>
      <w:r w:rsidR="00CD2DB0">
        <w:rPr>
          <w:rFonts w:ascii="Times New Roman" w:hAnsi="Times New Roman" w:cs="Times New Roman"/>
          <w:color w:val="000000"/>
          <w:sz w:val="24"/>
          <w:szCs w:val="24"/>
          <w:lang w:val="en-US"/>
        </w:rPr>
        <w:t>Tunisia</w:t>
      </w:r>
      <w:r w:rsidRPr="000D6C8B">
        <w:rPr>
          <w:rFonts w:ascii="Times New Roman" w:hAnsi="Times New Roman" w:cs="Times New Roman"/>
          <w:color w:val="000000"/>
          <w:sz w:val="24"/>
          <w:szCs w:val="24"/>
          <w:lang w:val="en-US"/>
        </w:rPr>
        <w:t xml:space="preserve"> stock index displays higher dependency when it </w:t>
      </w:r>
      <w:r>
        <w:rPr>
          <w:rFonts w:ascii="Times New Roman" w:hAnsi="Times New Roman" w:cs="Times New Roman"/>
          <w:color w:val="000000"/>
          <w:sz w:val="24"/>
          <w:szCs w:val="24"/>
          <w:lang w:val="en-US"/>
        </w:rPr>
        <w:t xml:space="preserve">was </w:t>
      </w:r>
      <w:r w:rsidRPr="000D6C8B">
        <w:rPr>
          <w:rFonts w:ascii="Times New Roman" w:hAnsi="Times New Roman" w:cs="Times New Roman"/>
          <w:color w:val="000000"/>
          <w:sz w:val="24"/>
          <w:szCs w:val="24"/>
          <w:lang w:val="en-US"/>
        </w:rPr>
        <w:t>dr</w:t>
      </w:r>
      <w:r>
        <w:rPr>
          <w:rFonts w:ascii="Times New Roman" w:hAnsi="Times New Roman" w:cs="Times New Roman"/>
          <w:color w:val="000000"/>
          <w:sz w:val="24"/>
          <w:szCs w:val="24"/>
          <w:lang w:val="en-US"/>
        </w:rPr>
        <w:t>i</w:t>
      </w:r>
      <w:r w:rsidRPr="000D6C8B">
        <w:rPr>
          <w:rFonts w:ascii="Times New Roman" w:hAnsi="Times New Roman" w:cs="Times New Roman"/>
          <w:color w:val="000000"/>
          <w:sz w:val="24"/>
          <w:szCs w:val="24"/>
          <w:lang w:val="en-US"/>
        </w:rPr>
        <w:t>ve</w:t>
      </w:r>
      <w:r>
        <w:rPr>
          <w:rFonts w:ascii="Times New Roman" w:hAnsi="Times New Roman" w:cs="Times New Roman"/>
          <w:color w:val="000000"/>
          <w:sz w:val="24"/>
          <w:szCs w:val="24"/>
          <w:lang w:val="en-US"/>
        </w:rPr>
        <w:t>n</w:t>
      </w:r>
      <w:r w:rsidRPr="00EE2F20">
        <w:rPr>
          <w:rFonts w:ascii="Times New Roman" w:hAnsi="Times New Roman" w:cs="Times New Roman"/>
          <w:color w:val="FF0000"/>
          <w:sz w:val="24"/>
          <w:szCs w:val="24"/>
          <w:lang w:val="en-US"/>
        </w:rPr>
        <w:t xml:space="preserve"> </w:t>
      </w:r>
      <w:r w:rsidRPr="000D6C8B">
        <w:rPr>
          <w:rFonts w:ascii="Times New Roman" w:hAnsi="Times New Roman" w:cs="Times New Roman"/>
          <w:color w:val="000000"/>
          <w:sz w:val="24"/>
          <w:szCs w:val="24"/>
          <w:lang w:val="en-US"/>
        </w:rPr>
        <w:t xml:space="preserve">by negative innovations to variations than it is by positive innovations. In addition, the stock </w:t>
      </w:r>
      <w:r w:rsidR="004D651C">
        <w:rPr>
          <w:rFonts w:ascii="Times New Roman" w:hAnsi="Times New Roman" w:cs="Times New Roman"/>
          <w:color w:val="000000"/>
          <w:sz w:val="24"/>
          <w:szCs w:val="24"/>
          <w:lang w:val="en-US"/>
        </w:rPr>
        <w:t xml:space="preserve">index </w:t>
      </w:r>
      <w:r w:rsidRPr="000D6C8B">
        <w:rPr>
          <w:rFonts w:ascii="Times New Roman" w:hAnsi="Times New Roman" w:cs="Times New Roman"/>
          <w:color w:val="000000"/>
          <w:sz w:val="24"/>
          <w:szCs w:val="24"/>
          <w:lang w:val="en-US"/>
        </w:rPr>
        <w:t>correlations turn out to be more volatile throughout the global ﬁnancial crisis. The empirical analysis of the configuration of the time-varying correlation coefficients, during the main crisis periods, provides evidence in approval of contagion effects due to steering behavior</w:t>
      </w:r>
      <w:r w:rsidRPr="000D6C8B">
        <w:rPr>
          <w:sz w:val="24"/>
          <w:szCs w:val="24"/>
          <w:lang w:val="en-US"/>
        </w:rPr>
        <w:t xml:space="preserve"> </w:t>
      </w:r>
      <w:r w:rsidRPr="000D6C8B">
        <w:rPr>
          <w:rFonts w:ascii="Times New Roman" w:hAnsi="Times New Roman" w:cs="Times New Roman"/>
          <w:color w:val="000000"/>
          <w:sz w:val="24"/>
          <w:szCs w:val="24"/>
          <w:lang w:val="en-US"/>
        </w:rPr>
        <w:t xml:space="preserve">in </w:t>
      </w:r>
      <w:r w:rsidR="00CD2DB0">
        <w:rPr>
          <w:rFonts w:ascii="Times New Roman" w:hAnsi="Times New Roman" w:cs="Times New Roman"/>
          <w:color w:val="000000"/>
          <w:sz w:val="24"/>
          <w:szCs w:val="24"/>
          <w:lang w:val="en-US"/>
        </w:rPr>
        <w:t xml:space="preserve">Tunisia </w:t>
      </w:r>
      <w:r w:rsidRPr="000D6C8B">
        <w:rPr>
          <w:rFonts w:ascii="Times New Roman" w:hAnsi="Times New Roman" w:cs="Times New Roman"/>
          <w:color w:val="000000"/>
          <w:sz w:val="24"/>
          <w:szCs w:val="24"/>
          <w:lang w:val="en-US"/>
        </w:rPr>
        <w:t>stock markets and exchange rate.</w:t>
      </w:r>
      <w:r w:rsidRPr="000D6C8B">
        <w:rPr>
          <w:rFonts w:asciiTheme="majorBidi" w:hAnsiTheme="majorBidi" w:cstheme="majorBidi"/>
          <w:sz w:val="24"/>
          <w:szCs w:val="24"/>
          <w:lang w:val="en-US"/>
        </w:rPr>
        <w:t xml:space="preserve"> Our empirical results seem to be essential to researchers and practitioners and principally to active investors and portfolio managers who comprise in their portfolios equities from the</w:t>
      </w:r>
      <w:r w:rsidRPr="000D6C8B">
        <w:rPr>
          <w:sz w:val="24"/>
          <w:szCs w:val="24"/>
          <w:lang w:val="en-US"/>
        </w:rPr>
        <w:t xml:space="preserve"> </w:t>
      </w:r>
      <w:r w:rsidR="00CD2DB0">
        <w:rPr>
          <w:rFonts w:asciiTheme="majorBidi" w:hAnsiTheme="majorBidi" w:cstheme="majorBidi"/>
          <w:sz w:val="24"/>
          <w:szCs w:val="24"/>
          <w:lang w:val="en-US"/>
        </w:rPr>
        <w:t xml:space="preserve">Tunisia </w:t>
      </w:r>
      <w:r w:rsidRPr="000D6C8B">
        <w:rPr>
          <w:rFonts w:asciiTheme="majorBidi" w:hAnsiTheme="majorBidi" w:cstheme="majorBidi"/>
          <w:sz w:val="24"/>
          <w:szCs w:val="24"/>
          <w:lang w:val="en-US"/>
        </w:rPr>
        <w:t xml:space="preserve">stock market. Actually, the high correlation coefficients, during crises periods, involve that the advantage from international diversification, by holding a portfolio involving of diverse stocks from the </w:t>
      </w:r>
      <w:r w:rsidRPr="00D17016">
        <w:rPr>
          <w:rFonts w:asciiTheme="majorBidi" w:hAnsiTheme="majorBidi" w:cstheme="majorBidi"/>
          <w:sz w:val="24"/>
          <w:szCs w:val="24"/>
          <w:lang w:val="en-US"/>
        </w:rPr>
        <w:t>contagious stock markets, drop.</w:t>
      </w:r>
      <w:r w:rsidRPr="00D17016">
        <w:rPr>
          <w:sz w:val="24"/>
          <w:szCs w:val="24"/>
          <w:lang w:val="en-US"/>
        </w:rPr>
        <w:t xml:space="preserve"> </w:t>
      </w:r>
      <w:r w:rsidRPr="00D17016">
        <w:rPr>
          <w:rFonts w:asciiTheme="majorBidi" w:hAnsiTheme="majorBidi" w:cstheme="majorBidi"/>
          <w:sz w:val="24"/>
          <w:szCs w:val="24"/>
          <w:lang w:val="en-US"/>
        </w:rPr>
        <w:t>The findings lead to essential implications from investors’ and policy makers’ perception.</w:t>
      </w:r>
      <w:r w:rsidR="00193BDC">
        <w:rPr>
          <w:rFonts w:ascii="Times New Roman" w:hAnsi="Times New Roman" w:cs="Times New Roman"/>
          <w:color w:val="000000"/>
          <w:sz w:val="24"/>
          <w:szCs w:val="24"/>
          <w:lang w:val="en-US"/>
        </w:rPr>
        <w:t xml:space="preserve"> </w:t>
      </w:r>
      <w:r w:rsidRPr="00D17016">
        <w:rPr>
          <w:rFonts w:asciiTheme="majorBidi" w:hAnsiTheme="majorBidi" w:cstheme="majorBidi"/>
          <w:sz w:val="24"/>
          <w:szCs w:val="24"/>
          <w:lang w:val="en-US"/>
        </w:rPr>
        <w:t xml:space="preserve">They are of great consequence for financial choices of international investors on managing their risk disclosures to exchange rate and stock </w:t>
      </w:r>
      <w:r w:rsidR="004139CA">
        <w:rPr>
          <w:rFonts w:asciiTheme="majorBidi" w:hAnsiTheme="majorBidi" w:cstheme="majorBidi"/>
          <w:sz w:val="24"/>
          <w:szCs w:val="24"/>
          <w:lang w:val="en-US"/>
        </w:rPr>
        <w:t>index</w:t>
      </w:r>
      <w:r w:rsidRPr="00D17016">
        <w:rPr>
          <w:rFonts w:asciiTheme="majorBidi" w:hAnsiTheme="majorBidi" w:cstheme="majorBidi"/>
          <w:sz w:val="24"/>
          <w:szCs w:val="24"/>
          <w:lang w:val="en-US"/>
        </w:rPr>
        <w:t xml:space="preserve"> fluctuations and on taking advantages of prospective diversification opportunities that may rise due to dropped dependence among the exchange rates and stock </w:t>
      </w:r>
      <w:r w:rsidR="004139CA">
        <w:rPr>
          <w:rFonts w:asciiTheme="majorBidi" w:hAnsiTheme="majorBidi" w:cstheme="majorBidi"/>
          <w:sz w:val="24"/>
          <w:szCs w:val="24"/>
          <w:lang w:val="en-US"/>
        </w:rPr>
        <w:t>index</w:t>
      </w:r>
      <w:r w:rsidRPr="00D17016">
        <w:rPr>
          <w:rFonts w:asciiTheme="majorBidi" w:hAnsiTheme="majorBidi" w:cstheme="majorBidi"/>
          <w:sz w:val="24"/>
          <w:szCs w:val="24"/>
          <w:lang w:val="en-US"/>
        </w:rPr>
        <w:t xml:space="preserve">. The growth of exchange rates and stock </w:t>
      </w:r>
      <w:r w:rsidR="004139CA">
        <w:rPr>
          <w:rFonts w:asciiTheme="majorBidi" w:hAnsiTheme="majorBidi" w:cstheme="majorBidi"/>
          <w:sz w:val="24"/>
          <w:szCs w:val="24"/>
          <w:lang w:val="en-US"/>
        </w:rPr>
        <w:t>index</w:t>
      </w:r>
      <w:r w:rsidRPr="00D17016">
        <w:rPr>
          <w:rFonts w:asciiTheme="majorBidi" w:hAnsiTheme="majorBidi" w:cstheme="majorBidi"/>
          <w:sz w:val="24"/>
          <w:szCs w:val="24"/>
          <w:lang w:val="en-US"/>
        </w:rPr>
        <w:t xml:space="preserve"> linkages throughout crisis periods shows the different currencies vulnerability and implies a decline of portfolio diversification benefits, meanwhile </w:t>
      </w:r>
      <w:r w:rsidRPr="00E70B39">
        <w:rPr>
          <w:rFonts w:asciiTheme="majorBidi" w:hAnsiTheme="majorBidi" w:cstheme="majorBidi"/>
          <w:sz w:val="24"/>
          <w:szCs w:val="24"/>
          <w:lang w:val="en-US"/>
        </w:rPr>
        <w:t xml:space="preserve">holding a portfolio with various currencies is less subject to systematic risk. Additionally, this correlations’ behavior considered as confirmation of non-cooperative monetary policies nearby the world and highlight the need for some form of policy organization among central banks. As a final point, the different patterns of dynamic linkages between </w:t>
      </w:r>
      <w:r w:rsidR="00CD2DB0">
        <w:rPr>
          <w:rFonts w:asciiTheme="majorBidi" w:hAnsiTheme="majorBidi" w:cstheme="majorBidi"/>
          <w:sz w:val="24"/>
          <w:szCs w:val="24"/>
          <w:lang w:val="en-US"/>
        </w:rPr>
        <w:t xml:space="preserve">Tunisia </w:t>
      </w:r>
      <w:r w:rsidR="00CD2DB0" w:rsidRPr="00E70B39">
        <w:rPr>
          <w:rFonts w:asciiTheme="majorBidi" w:hAnsiTheme="majorBidi" w:cstheme="majorBidi"/>
          <w:sz w:val="24"/>
          <w:szCs w:val="24"/>
          <w:lang w:val="en-US"/>
        </w:rPr>
        <w:t>stock</w:t>
      </w:r>
      <w:r w:rsidRPr="00E70B39">
        <w:rPr>
          <w:rFonts w:asciiTheme="majorBidi" w:hAnsiTheme="majorBidi" w:cstheme="majorBidi"/>
          <w:sz w:val="24"/>
          <w:szCs w:val="24"/>
          <w:lang w:val="en-US"/>
        </w:rPr>
        <w:t xml:space="preserve"> </w:t>
      </w:r>
      <w:r w:rsidR="004139CA">
        <w:rPr>
          <w:rFonts w:asciiTheme="majorBidi" w:hAnsiTheme="majorBidi" w:cstheme="majorBidi"/>
          <w:sz w:val="24"/>
          <w:szCs w:val="24"/>
          <w:lang w:val="en-US"/>
        </w:rPr>
        <w:t>index</w:t>
      </w:r>
      <w:r w:rsidRPr="00E70B39">
        <w:rPr>
          <w:rFonts w:asciiTheme="majorBidi" w:hAnsiTheme="majorBidi" w:cstheme="majorBidi"/>
          <w:sz w:val="24"/>
          <w:szCs w:val="24"/>
          <w:lang w:val="en-US"/>
        </w:rPr>
        <w:t xml:space="preserve"> and exchange rate might influence intercontinental trade flows and the accomplishments of multinational corporations, as they create ambiguity with concern to exports and imports.</w:t>
      </w:r>
    </w:p>
    <w:p w:rsidR="004A058C" w:rsidRDefault="004A058C" w:rsidP="003F29DF">
      <w:pPr>
        <w:spacing w:after="0" w:line="240" w:lineRule="auto"/>
        <w:jc w:val="both"/>
        <w:rPr>
          <w:rFonts w:asciiTheme="majorBidi" w:hAnsiTheme="majorBidi" w:cstheme="majorBidi"/>
          <w:b/>
          <w:bCs/>
          <w:sz w:val="24"/>
          <w:szCs w:val="24"/>
          <w:lang w:val="en-US"/>
        </w:rPr>
      </w:pPr>
    </w:p>
    <w:p w:rsidR="00A84618" w:rsidRPr="00C74A63" w:rsidRDefault="00A84618" w:rsidP="003F29DF">
      <w:pPr>
        <w:spacing w:after="0" w:line="240" w:lineRule="auto"/>
        <w:jc w:val="both"/>
        <w:rPr>
          <w:rFonts w:asciiTheme="majorBidi" w:hAnsiTheme="majorBidi" w:cstheme="majorBidi"/>
          <w:sz w:val="20"/>
          <w:szCs w:val="20"/>
          <w:lang w:val="en-US"/>
        </w:rPr>
      </w:pPr>
      <w:r w:rsidRPr="000F20EA">
        <w:rPr>
          <w:rFonts w:asciiTheme="majorBidi" w:hAnsiTheme="majorBidi" w:cstheme="majorBidi"/>
          <w:b/>
          <w:bCs/>
          <w:sz w:val="20"/>
          <w:szCs w:val="20"/>
          <w:lang w:val="en-US"/>
        </w:rPr>
        <w:t xml:space="preserve">ACKNOWLEDGEMENTS: </w:t>
      </w:r>
      <w:r w:rsidRPr="000F20EA">
        <w:rPr>
          <w:rFonts w:asciiTheme="majorBidi" w:hAnsiTheme="majorBidi" w:cstheme="majorBidi"/>
          <w:sz w:val="20"/>
          <w:szCs w:val="20"/>
          <w:lang w:val="en-US"/>
        </w:rPr>
        <w:t>The author is indebted to an anonymous mediators and the editor for many accommodating comments and suggestions. Any errors or omissions are, nevertheless, our own.</w:t>
      </w:r>
    </w:p>
    <w:p w:rsidR="004A058C" w:rsidRDefault="004A058C" w:rsidP="00A84618">
      <w:pPr>
        <w:spacing w:after="0" w:line="360" w:lineRule="auto"/>
        <w:jc w:val="both"/>
        <w:rPr>
          <w:rFonts w:asciiTheme="majorBidi" w:hAnsiTheme="majorBidi" w:cstheme="majorBidi"/>
          <w:b/>
          <w:bCs/>
          <w:sz w:val="24"/>
          <w:szCs w:val="24"/>
          <w:lang w:val="en-US"/>
        </w:rPr>
      </w:pPr>
    </w:p>
    <w:p w:rsidR="00A84618" w:rsidRDefault="00A84618" w:rsidP="00A84618">
      <w:pPr>
        <w:spacing w:after="0" w:line="360" w:lineRule="auto"/>
        <w:jc w:val="both"/>
        <w:rPr>
          <w:rFonts w:asciiTheme="majorBidi" w:hAnsiTheme="majorBidi" w:cstheme="majorBidi"/>
          <w:b/>
          <w:bCs/>
          <w:sz w:val="24"/>
          <w:szCs w:val="24"/>
          <w:lang w:val="en-US"/>
        </w:rPr>
      </w:pPr>
      <w:r w:rsidRPr="0067416A">
        <w:rPr>
          <w:rFonts w:asciiTheme="majorBidi" w:hAnsiTheme="majorBidi" w:cstheme="majorBidi"/>
          <w:b/>
          <w:bCs/>
          <w:sz w:val="24"/>
          <w:szCs w:val="24"/>
          <w:lang w:val="en-US"/>
        </w:rPr>
        <w:t>References</w:t>
      </w:r>
    </w:p>
    <w:p w:rsidR="004A058C" w:rsidRPr="004A058C" w:rsidRDefault="004A058C" w:rsidP="004A058C">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color w:val="000000"/>
          <w:sz w:val="24"/>
          <w:szCs w:val="24"/>
          <w:lang w:val="en-US"/>
        </w:rPr>
        <w:t xml:space="preserve">       </w:t>
      </w:r>
      <w:r w:rsidRPr="004A058C">
        <w:rPr>
          <w:rFonts w:ascii="Times New Roman" w:hAnsi="Times New Roman" w:cs="Times New Roman"/>
          <w:color w:val="000000"/>
          <w:lang w:val="en-US"/>
        </w:rPr>
        <w:t xml:space="preserve">Abed, R., Maktouf, S., (2016). Long Memory and Asymmetric Effects between Exchange Rates and Stock Returns. </w:t>
      </w:r>
      <w:r w:rsidRPr="004A058C">
        <w:rPr>
          <w:rFonts w:ascii="Times New Roman" w:hAnsi="Times New Roman" w:cs="Times New Roman"/>
          <w:i/>
          <w:iCs/>
          <w:color w:val="000000"/>
          <w:lang w:val="en-US"/>
        </w:rPr>
        <w:t>Advances in Management &amp; Applied Economics</w:t>
      </w:r>
      <w:r w:rsidRPr="004A058C">
        <w:rPr>
          <w:rFonts w:ascii="Times New Roman" w:hAnsi="Times New Roman" w:cs="Times New Roman"/>
          <w:color w:val="000000"/>
          <w:lang w:val="en-US"/>
        </w:rPr>
        <w:t>, 5, 45-78.</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Abdalla, A., Murinde, V., (1997). Exchange rate and stock</w:t>
      </w:r>
      <w:r>
        <w:rPr>
          <w:rFonts w:ascii="Times New Roman" w:hAnsi="Times New Roman" w:cs="Times New Roman"/>
          <w:color w:val="000000"/>
          <w:lang w:val="en-US"/>
        </w:rPr>
        <w:t xml:space="preserve"> price interactions in emerging </w:t>
      </w:r>
      <w:r w:rsidRPr="004A058C">
        <w:rPr>
          <w:rFonts w:ascii="Times New Roman" w:hAnsi="Times New Roman" w:cs="Times New Roman"/>
          <w:color w:val="000000"/>
          <w:lang w:val="en-US"/>
        </w:rPr>
        <w:t xml:space="preserve">financial markets: evidence on India, Korea, Pakistan and the Philippines. </w:t>
      </w:r>
      <w:r w:rsidRPr="004A058C">
        <w:rPr>
          <w:rFonts w:ascii="Times New Roman" w:hAnsi="Times New Roman" w:cs="Times New Roman"/>
          <w:i/>
          <w:iCs/>
          <w:color w:val="000000"/>
          <w:lang w:val="en-US"/>
        </w:rPr>
        <w:t>Applied Financial</w:t>
      </w:r>
    </w:p>
    <w:p w:rsidR="004A058C" w:rsidRPr="004A058C" w:rsidRDefault="004A058C" w:rsidP="004A058C">
      <w:pPr>
        <w:spacing w:line="240" w:lineRule="auto"/>
        <w:jc w:val="both"/>
        <w:rPr>
          <w:sz w:val="20"/>
          <w:szCs w:val="20"/>
          <w:highlight w:val="yellow"/>
          <w:lang w:val="en-US"/>
        </w:rPr>
      </w:pPr>
      <w:r w:rsidRPr="004A058C">
        <w:rPr>
          <w:rFonts w:ascii="Times New Roman" w:hAnsi="Times New Roman" w:cs="Times New Roman"/>
          <w:i/>
          <w:iCs/>
          <w:color w:val="000000"/>
          <w:lang w:val="en-US"/>
        </w:rPr>
        <w:t>Economics</w:t>
      </w:r>
      <w:r w:rsidRPr="004A058C">
        <w:rPr>
          <w:rFonts w:ascii="Times New Roman" w:hAnsi="Times New Roman" w:cs="Times New Roman"/>
          <w:color w:val="000000"/>
          <w:lang w:val="en-US"/>
        </w:rPr>
        <w:t>, 7, 25-35</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Ajayi, A., Friedman J., Mehdian, S., (1998). On the Rel</w:t>
      </w:r>
      <w:r>
        <w:rPr>
          <w:rFonts w:ascii="Times New Roman" w:hAnsi="Times New Roman" w:cs="Times New Roman"/>
          <w:color w:val="000000"/>
          <w:lang w:val="en-US"/>
        </w:rPr>
        <w:t xml:space="preserve">ationship between Stock Returns </w:t>
      </w:r>
      <w:r w:rsidRPr="004A058C">
        <w:rPr>
          <w:rFonts w:ascii="Times New Roman" w:hAnsi="Times New Roman" w:cs="Times New Roman"/>
          <w:color w:val="000000"/>
          <w:lang w:val="en-US"/>
        </w:rPr>
        <w:t xml:space="preserve">and Exchange Rates: Tests of Granger Causality. </w:t>
      </w:r>
      <w:r w:rsidRPr="004A058C">
        <w:rPr>
          <w:rFonts w:ascii="Times New Roman" w:hAnsi="Times New Roman" w:cs="Times New Roman"/>
          <w:i/>
          <w:iCs/>
          <w:color w:val="000000"/>
          <w:lang w:val="en-US"/>
        </w:rPr>
        <w:t xml:space="preserve">Global Finance Journal, </w:t>
      </w:r>
      <w:r w:rsidRPr="004A058C">
        <w:rPr>
          <w:rFonts w:ascii="Times New Roman" w:hAnsi="Times New Roman" w:cs="Times New Roman"/>
          <w:color w:val="000000"/>
          <w:lang w:val="en-US"/>
        </w:rPr>
        <w:t>9, 241-251.</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lastRenderedPageBreak/>
        <w:t xml:space="preserve">    Akgül, I., Sayyan, H., (2005). Forecasting volatility in ISE-30 stock returns with asymmetric conditional heteroskedasticity models. </w:t>
      </w:r>
      <w:r w:rsidRPr="004A058C">
        <w:rPr>
          <w:rFonts w:ascii="Times New Roman" w:hAnsi="Times New Roman" w:cs="Times New Roman"/>
          <w:i/>
          <w:iCs/>
          <w:color w:val="000000"/>
          <w:lang w:val="en-US"/>
        </w:rPr>
        <w:t>Asian Journal of Finance &amp; Accounting</w:t>
      </w:r>
      <w:r w:rsidRPr="004A058C">
        <w:rPr>
          <w:rFonts w:ascii="Times New Roman" w:hAnsi="Times New Roman" w:cs="Times New Roman"/>
          <w:color w:val="000000"/>
          <w:lang w:val="en-US"/>
        </w:rPr>
        <w:t>, 8,48-61.</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Aydin, K., (2002). Riske maruz deger hesaplamalar</w:t>
      </w:r>
      <w:r>
        <w:rPr>
          <w:rFonts w:ascii="Times New Roman" w:hAnsi="Times New Roman" w:cs="Times New Roman"/>
          <w:color w:val="000000"/>
          <w:lang w:val="en-US"/>
        </w:rPr>
        <w:t xml:space="preserve">inda EWMA ve GARCH metodlarinin </w:t>
      </w:r>
      <w:r w:rsidRPr="004A058C">
        <w:rPr>
          <w:rFonts w:ascii="Times New Roman" w:hAnsi="Times New Roman" w:cs="Times New Roman"/>
          <w:color w:val="000000"/>
          <w:lang w:val="en-US"/>
        </w:rPr>
        <w:t xml:space="preserve">kullanilmasi: IMKB-30 endeks uygulamasi. </w:t>
      </w:r>
      <w:r w:rsidRPr="004A058C">
        <w:rPr>
          <w:rFonts w:ascii="Times New Roman" w:hAnsi="Times New Roman" w:cs="Times New Roman"/>
          <w:i/>
          <w:iCs/>
          <w:color w:val="000000"/>
          <w:lang w:val="en-US"/>
        </w:rPr>
        <w:t>The Turkish Journal of Pediatrics</w:t>
      </w:r>
      <w:r w:rsidRPr="004A058C">
        <w:rPr>
          <w:rFonts w:ascii="Times New Roman" w:hAnsi="Times New Roman" w:cs="Times New Roman"/>
          <w:color w:val="000000"/>
          <w:lang w:val="en-US"/>
        </w:rPr>
        <w:t>, 58, 457-463.</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i/>
          <w:iCs/>
          <w:color w:val="000000"/>
          <w:lang w:val="en-US"/>
        </w:rPr>
      </w:pPr>
      <w:r w:rsidRPr="004A058C">
        <w:rPr>
          <w:rFonts w:ascii="Times New Roman" w:hAnsi="Times New Roman" w:cs="Times New Roman"/>
          <w:color w:val="000000"/>
          <w:lang w:val="en-US"/>
        </w:rPr>
        <w:t xml:space="preserve">      Baur, G., (2012). Financial contagion and the real economy. </w:t>
      </w:r>
      <w:r w:rsidRPr="004A058C">
        <w:rPr>
          <w:rFonts w:ascii="Times New Roman" w:hAnsi="Times New Roman" w:cs="Times New Roman"/>
          <w:i/>
          <w:iCs/>
          <w:color w:val="000000"/>
          <w:lang w:val="en-US"/>
        </w:rPr>
        <w:t>Journal of Banking and Finance,</w:t>
      </w:r>
      <w:r w:rsidRPr="004A058C">
        <w:rPr>
          <w:rFonts w:ascii="Times New Roman" w:hAnsi="Times New Roman" w:cs="Times New Roman"/>
          <w:color w:val="000000"/>
          <w:lang w:val="en-US"/>
        </w:rPr>
        <w:t xml:space="preserve"> 36, 2680-2698.</w:t>
      </w:r>
    </w:p>
    <w:p w:rsidR="004A058C" w:rsidRPr="004A058C" w:rsidRDefault="004A058C" w:rsidP="004A058C">
      <w:pPr>
        <w:autoSpaceDE w:val="0"/>
        <w:autoSpaceDN w:val="0"/>
        <w:adjustRightInd w:val="0"/>
        <w:spacing w:after="0" w:line="240" w:lineRule="auto"/>
        <w:jc w:val="both"/>
        <w:rPr>
          <w:rFonts w:ascii="Times New Roman" w:hAnsi="Times New Roman" w:cs="Times New Roman"/>
          <w:i/>
          <w:iCs/>
          <w:color w:val="000000"/>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Bentes, S., (2016). Long memory volatility of gold price retu</w:t>
      </w:r>
      <w:r>
        <w:rPr>
          <w:rFonts w:ascii="Times New Roman" w:hAnsi="Times New Roman" w:cs="Times New Roman"/>
          <w:color w:val="000000"/>
          <w:lang w:val="en-US"/>
        </w:rPr>
        <w:t xml:space="preserve">rns: How strong is the evidence </w:t>
      </w:r>
      <w:r w:rsidRPr="004A058C">
        <w:rPr>
          <w:rFonts w:ascii="Times New Roman" w:hAnsi="Times New Roman" w:cs="Times New Roman"/>
          <w:color w:val="000000"/>
          <w:lang w:val="en-US"/>
        </w:rPr>
        <w:t xml:space="preserve">from distinct economic cycles? </w:t>
      </w:r>
      <w:r w:rsidRPr="004A058C">
        <w:rPr>
          <w:rFonts w:ascii="Times New Roman" w:hAnsi="Times New Roman" w:cs="Times New Roman"/>
          <w:i/>
          <w:iCs/>
          <w:color w:val="000000"/>
          <w:lang w:val="en-US"/>
        </w:rPr>
        <w:t>Physica A: Statistical Mechanics and its Applications</w:t>
      </w:r>
      <w:r w:rsidRPr="004A058C">
        <w:rPr>
          <w:rFonts w:ascii="Times New Roman" w:hAnsi="Times New Roman" w:cs="Times New Roman"/>
          <w:color w:val="000000"/>
          <w:lang w:val="en-US"/>
        </w:rPr>
        <w:t>, 443, 149160.</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Bollerslev, T., Mikkelsen, O., (2000). Long-term equity an</w:t>
      </w:r>
      <w:r>
        <w:rPr>
          <w:rFonts w:ascii="Times New Roman" w:hAnsi="Times New Roman" w:cs="Times New Roman"/>
          <w:color w:val="000000"/>
          <w:lang w:val="en-US"/>
        </w:rPr>
        <w:t xml:space="preserve">ticipation securities and stock </w:t>
      </w:r>
      <w:r w:rsidRPr="004A058C">
        <w:rPr>
          <w:rFonts w:ascii="Times New Roman" w:hAnsi="Times New Roman" w:cs="Times New Roman"/>
          <w:color w:val="000000"/>
          <w:lang w:val="en-US"/>
        </w:rPr>
        <w:t xml:space="preserve">market volatility dynamics. </w:t>
      </w:r>
      <w:r w:rsidRPr="004A058C">
        <w:rPr>
          <w:rFonts w:ascii="Times New Roman" w:hAnsi="Times New Roman" w:cs="Times New Roman"/>
          <w:i/>
          <w:iCs/>
          <w:color w:val="000000"/>
          <w:lang w:val="en-US"/>
        </w:rPr>
        <w:t>Journal of Econometrics,</w:t>
      </w:r>
      <w:r w:rsidRPr="004A058C">
        <w:rPr>
          <w:rFonts w:ascii="Times New Roman" w:hAnsi="Times New Roman" w:cs="Times New Roman"/>
          <w:color w:val="000000"/>
          <w:lang w:val="en-US"/>
        </w:rPr>
        <w:t xml:space="preserve"> 92, 75-99.</w:t>
      </w:r>
    </w:p>
    <w:p w:rsid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Boyer, M., Filion, D., (2006). Common and fundamental factors in stock returns of Canadian oil and gas companies. </w:t>
      </w:r>
      <w:r w:rsidRPr="004A058C">
        <w:rPr>
          <w:rFonts w:ascii="Times New Roman" w:hAnsi="Times New Roman" w:cs="Times New Roman"/>
          <w:i/>
          <w:iCs/>
          <w:color w:val="000000"/>
          <w:lang w:val="en-US"/>
        </w:rPr>
        <w:t>Energy Economics</w:t>
      </w:r>
      <w:r w:rsidRPr="004A058C">
        <w:rPr>
          <w:rFonts w:ascii="Times New Roman" w:hAnsi="Times New Roman" w:cs="Times New Roman"/>
          <w:color w:val="000000"/>
          <w:lang w:val="en-US"/>
        </w:rPr>
        <w:t xml:space="preserve"> 29, 428-453.</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Chkili, W., Aloui, C., Nguyen, K., (2011). Asymmetric effects and long memory in dynamic</w:t>
      </w:r>
      <w:r>
        <w:rPr>
          <w:rFonts w:ascii="Times New Roman" w:hAnsi="Times New Roman" w:cs="Times New Roman"/>
          <w:color w:val="000000"/>
          <w:lang w:val="en-US"/>
        </w:rPr>
        <w:t xml:space="preserve"> </w:t>
      </w:r>
      <w:r w:rsidRPr="004A058C">
        <w:rPr>
          <w:rFonts w:ascii="Times New Roman" w:hAnsi="Times New Roman" w:cs="Times New Roman"/>
          <w:color w:val="000000"/>
          <w:lang w:val="en-US"/>
        </w:rPr>
        <w:t xml:space="preserve">volatility relationships between stock returns and exchange rates. </w:t>
      </w:r>
      <w:r w:rsidRPr="004A058C">
        <w:rPr>
          <w:rFonts w:ascii="Times New Roman" w:hAnsi="Times New Roman" w:cs="Times New Roman"/>
          <w:i/>
          <w:iCs/>
          <w:color w:val="000000"/>
          <w:lang w:val="en-US"/>
        </w:rPr>
        <w:t>Journal of International</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i/>
          <w:iCs/>
          <w:color w:val="000000"/>
          <w:lang w:val="en-US"/>
        </w:rPr>
        <w:t>Financial Markets</w:t>
      </w:r>
      <w:r w:rsidRPr="004A058C">
        <w:rPr>
          <w:rFonts w:ascii="Times New Roman" w:hAnsi="Times New Roman" w:cs="Times New Roman"/>
          <w:color w:val="000000"/>
          <w:lang w:val="en-US"/>
        </w:rPr>
        <w:t>, 22, 738-757.</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Chiang, T., Jeon, B., Li, H., (2007). Dynamic correlation analysis of </w:t>
      </w:r>
      <w:r w:rsidRPr="004A058C">
        <w:rPr>
          <w:rFonts w:ascii="Times New Roman" w:hAnsi="Times New Roman" w:cs="Times New Roman"/>
          <w:color w:val="000000"/>
        </w:rPr>
        <w:t>ﬁ</w:t>
      </w:r>
      <w:r>
        <w:rPr>
          <w:rFonts w:ascii="Times New Roman" w:hAnsi="Times New Roman" w:cs="Times New Roman"/>
          <w:color w:val="000000"/>
          <w:lang w:val="en-US"/>
        </w:rPr>
        <w:t xml:space="preserve">nancial contagion: </w:t>
      </w:r>
      <w:r w:rsidRPr="004A058C">
        <w:rPr>
          <w:rFonts w:ascii="Times New Roman" w:hAnsi="Times New Roman" w:cs="Times New Roman"/>
          <w:color w:val="000000"/>
          <w:lang w:val="en-US"/>
        </w:rPr>
        <w:t xml:space="preserve">Evidence from Asian markets. </w:t>
      </w:r>
      <w:r w:rsidRPr="004A058C">
        <w:rPr>
          <w:rFonts w:ascii="Times New Roman" w:hAnsi="Times New Roman" w:cs="Times New Roman"/>
          <w:i/>
          <w:iCs/>
          <w:color w:val="000000"/>
          <w:lang w:val="en-US"/>
        </w:rPr>
        <w:t>Journal of International Money and Finance</w:t>
      </w:r>
      <w:r w:rsidRPr="004A058C">
        <w:rPr>
          <w:rFonts w:ascii="Times New Roman" w:hAnsi="Times New Roman" w:cs="Times New Roman"/>
          <w:color w:val="000000"/>
          <w:lang w:val="en-US"/>
        </w:rPr>
        <w:t>, 26, 1206-1228.</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Conrad, C., Karanasos, M., Zeng, N., (2011). Multivariate</w:t>
      </w:r>
      <w:r>
        <w:rPr>
          <w:rFonts w:ascii="Times New Roman" w:hAnsi="Times New Roman" w:cs="Times New Roman"/>
          <w:color w:val="000000"/>
          <w:lang w:val="en-US"/>
        </w:rPr>
        <w:t xml:space="preserve"> fractionally integrated APARCH </w:t>
      </w:r>
      <w:r w:rsidRPr="004A058C">
        <w:rPr>
          <w:rFonts w:ascii="Times New Roman" w:hAnsi="Times New Roman" w:cs="Times New Roman"/>
          <w:color w:val="000000"/>
          <w:lang w:val="en-US"/>
        </w:rPr>
        <w:t xml:space="preserve">modeling of stock market volatility: a multi-country study. </w:t>
      </w:r>
      <w:r w:rsidRPr="004A058C">
        <w:rPr>
          <w:rFonts w:ascii="Times New Roman" w:hAnsi="Times New Roman" w:cs="Times New Roman"/>
          <w:i/>
          <w:iCs/>
          <w:color w:val="000000"/>
          <w:lang w:val="en-US"/>
        </w:rPr>
        <w:t>Journal of Empirical Finance</w:t>
      </w:r>
      <w:r w:rsidRPr="004A058C">
        <w:rPr>
          <w:rFonts w:ascii="Times New Roman" w:hAnsi="Times New Roman" w:cs="Times New Roman"/>
          <w:color w:val="000000"/>
          <w:lang w:val="en-US"/>
        </w:rPr>
        <w:t>, 18,</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147-159.</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Degiannakis, S., (2004). Volatility Forecasting: Eviden</w:t>
      </w:r>
      <w:r>
        <w:rPr>
          <w:rFonts w:ascii="Times New Roman" w:hAnsi="Times New Roman" w:cs="Times New Roman"/>
          <w:color w:val="000000"/>
          <w:lang w:val="en-US"/>
        </w:rPr>
        <w:t xml:space="preserve">ce from a Fractional Integrated </w:t>
      </w:r>
      <w:r w:rsidRPr="004A058C">
        <w:rPr>
          <w:rFonts w:ascii="Times New Roman" w:hAnsi="Times New Roman" w:cs="Times New Roman"/>
          <w:color w:val="000000"/>
          <w:lang w:val="en-US"/>
        </w:rPr>
        <w:t xml:space="preserve">Asymmetric Power ARCH Skewed-t Model. </w:t>
      </w:r>
      <w:r w:rsidRPr="004A058C">
        <w:rPr>
          <w:rFonts w:ascii="Times New Roman" w:hAnsi="Times New Roman" w:cs="Times New Roman"/>
          <w:i/>
          <w:iCs/>
          <w:color w:val="000000"/>
          <w:lang w:val="en-US"/>
        </w:rPr>
        <w:t>Applied Financial Economics</w:t>
      </w:r>
      <w:r w:rsidRPr="004A058C">
        <w:rPr>
          <w:rFonts w:ascii="Times New Roman" w:hAnsi="Times New Roman" w:cs="Times New Roman"/>
          <w:color w:val="000000"/>
          <w:lang w:val="en-US"/>
        </w:rPr>
        <w:t>, 14, 1333-1342.</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Dimitriou, D., Kenourgios, D., (2013). Financial cr</w:t>
      </w:r>
      <w:r>
        <w:rPr>
          <w:rFonts w:ascii="Times New Roman" w:hAnsi="Times New Roman" w:cs="Times New Roman"/>
          <w:color w:val="000000"/>
          <w:lang w:val="en-US"/>
        </w:rPr>
        <w:t xml:space="preserve">ises and dynamic linkages among </w:t>
      </w:r>
      <w:r w:rsidRPr="004A058C">
        <w:rPr>
          <w:rFonts w:ascii="Times New Roman" w:hAnsi="Times New Roman" w:cs="Times New Roman"/>
          <w:color w:val="000000"/>
          <w:lang w:val="en-US"/>
        </w:rPr>
        <w:t xml:space="preserve">international currencies. </w:t>
      </w:r>
      <w:r w:rsidRPr="004A058C">
        <w:rPr>
          <w:rFonts w:ascii="Times New Roman" w:hAnsi="Times New Roman" w:cs="Times New Roman"/>
          <w:i/>
          <w:iCs/>
          <w:color w:val="000000"/>
          <w:lang w:val="en-US"/>
        </w:rPr>
        <w:t>Journal of International Financial Markets</w:t>
      </w:r>
      <w:r w:rsidRPr="004A058C">
        <w:rPr>
          <w:rFonts w:ascii="Times New Roman" w:hAnsi="Times New Roman" w:cs="Times New Roman"/>
          <w:color w:val="000000"/>
          <w:lang w:val="en-US"/>
        </w:rPr>
        <w:t>, 26, 319-332.</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Dimitriou, D., Kenourgios, D., Simos, T., (2013). Global financial crisis and emerging stock market contagion: a multivariate FIAPARCH-DCC approach. </w:t>
      </w:r>
      <w:r w:rsidRPr="004A058C">
        <w:rPr>
          <w:rFonts w:ascii="Times New Roman" w:hAnsi="Times New Roman" w:cs="Times New Roman"/>
          <w:i/>
          <w:iCs/>
          <w:color w:val="000000"/>
          <w:lang w:val="en-US"/>
        </w:rPr>
        <w:t>International Review of</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i/>
          <w:iCs/>
          <w:color w:val="000000"/>
          <w:lang w:val="en-US"/>
        </w:rPr>
        <w:t>Financial Analysis</w:t>
      </w:r>
      <w:r w:rsidRPr="004A058C">
        <w:rPr>
          <w:rFonts w:ascii="Times New Roman" w:hAnsi="Times New Roman" w:cs="Times New Roman"/>
          <w:color w:val="000000"/>
          <w:lang w:val="en-US"/>
        </w:rPr>
        <w:t>, 30, 46–56.</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Ding, Z., Granger, J., Engle, F., (1993). A Long Memory Property of Stock Market Returns and a New Model. </w:t>
      </w:r>
      <w:r w:rsidRPr="004A058C">
        <w:rPr>
          <w:rFonts w:ascii="Times New Roman" w:hAnsi="Times New Roman" w:cs="Times New Roman"/>
          <w:i/>
          <w:iCs/>
          <w:color w:val="000000"/>
          <w:lang w:val="en-US"/>
        </w:rPr>
        <w:t>Journal of Empirical Finance</w:t>
      </w:r>
      <w:r w:rsidRPr="004A058C">
        <w:rPr>
          <w:rFonts w:ascii="Times New Roman" w:hAnsi="Times New Roman" w:cs="Times New Roman"/>
          <w:color w:val="000000"/>
          <w:lang w:val="en-US"/>
        </w:rPr>
        <w:t>, 1, 83-106.</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i/>
          <w:iCs/>
          <w:color w:val="000000"/>
          <w:lang w:val="en-US"/>
        </w:rPr>
      </w:pPr>
      <w:r w:rsidRPr="004A058C">
        <w:rPr>
          <w:rFonts w:ascii="Times New Roman" w:hAnsi="Times New Roman" w:cs="Times New Roman"/>
          <w:color w:val="000000"/>
          <w:lang w:val="en-US"/>
        </w:rPr>
        <w:t xml:space="preserve">    Engle, R., Ng, K., (1993). Measuring and Testing the Impact of News on Volatility. </w:t>
      </w:r>
      <w:r w:rsidRPr="004A058C">
        <w:rPr>
          <w:rFonts w:ascii="Times New Roman" w:hAnsi="Times New Roman" w:cs="Times New Roman"/>
          <w:i/>
          <w:iCs/>
          <w:color w:val="000000"/>
          <w:lang w:val="en-US"/>
        </w:rPr>
        <w:t>Journal</w:t>
      </w:r>
      <w:r>
        <w:rPr>
          <w:rFonts w:ascii="Times New Roman" w:hAnsi="Times New Roman" w:cs="Times New Roman"/>
          <w:i/>
          <w:iCs/>
          <w:color w:val="000000"/>
          <w:lang w:val="en-US"/>
        </w:rPr>
        <w:t xml:space="preserve"> </w:t>
      </w:r>
      <w:r w:rsidRPr="004A058C">
        <w:rPr>
          <w:rFonts w:ascii="Times New Roman" w:hAnsi="Times New Roman" w:cs="Times New Roman"/>
          <w:i/>
          <w:iCs/>
          <w:color w:val="000000"/>
          <w:lang w:val="en-US"/>
        </w:rPr>
        <w:t>of Finance</w:t>
      </w:r>
      <w:r w:rsidRPr="004A058C">
        <w:rPr>
          <w:rFonts w:ascii="Times New Roman" w:hAnsi="Times New Roman" w:cs="Times New Roman"/>
          <w:color w:val="000000"/>
          <w:lang w:val="en-US"/>
        </w:rPr>
        <w:t>, 48, 1749-1778.</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Tse, K., Tsui, A., (2002). A Multivariate GARCH Model </w:t>
      </w:r>
      <w:r>
        <w:rPr>
          <w:rFonts w:ascii="Times New Roman" w:hAnsi="Times New Roman" w:cs="Times New Roman"/>
          <w:color w:val="000000"/>
          <w:lang w:val="en-US"/>
        </w:rPr>
        <w:t xml:space="preserve">with Time-Varying Correlations. </w:t>
      </w:r>
      <w:r w:rsidRPr="004A058C">
        <w:rPr>
          <w:rFonts w:ascii="Times New Roman" w:hAnsi="Times New Roman" w:cs="Times New Roman"/>
          <w:i/>
          <w:iCs/>
          <w:color w:val="000000"/>
          <w:lang w:val="en-US"/>
        </w:rPr>
        <w:t>Journal of Business and Economic Statistics,</w:t>
      </w:r>
      <w:r w:rsidRPr="004A058C">
        <w:rPr>
          <w:rFonts w:ascii="Times New Roman" w:hAnsi="Times New Roman" w:cs="Times New Roman"/>
          <w:color w:val="000000"/>
          <w:lang w:val="en-US"/>
        </w:rPr>
        <w:t xml:space="preserve"> 20, 351-362.</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i/>
          <w:iCs/>
          <w:color w:val="000000"/>
          <w:lang w:val="en-US"/>
        </w:rPr>
      </w:pPr>
      <w:r w:rsidRPr="004A058C">
        <w:rPr>
          <w:rFonts w:ascii="Times New Roman" w:hAnsi="Times New Roman" w:cs="Times New Roman"/>
          <w:color w:val="000000"/>
          <w:lang w:val="en-US"/>
        </w:rPr>
        <w:lastRenderedPageBreak/>
        <w:t xml:space="preserve">    Figlewski, S., (1997). Forecasting Volatility,” in Finan. Markets, Inst. </w:t>
      </w:r>
      <w:r>
        <w:rPr>
          <w:rFonts w:ascii="Times New Roman" w:hAnsi="Times New Roman" w:cs="Times New Roman"/>
          <w:i/>
          <w:iCs/>
          <w:color w:val="000000"/>
          <w:lang w:val="en-US"/>
        </w:rPr>
        <w:t xml:space="preserve">Instruments. NYU, </w:t>
      </w:r>
      <w:r w:rsidRPr="004A058C">
        <w:rPr>
          <w:rFonts w:ascii="Times New Roman" w:hAnsi="Times New Roman" w:cs="Times New Roman"/>
          <w:i/>
          <w:iCs/>
          <w:color w:val="000000"/>
          <w:lang w:val="en-US"/>
        </w:rPr>
        <w:t>Salomon Center,</w:t>
      </w:r>
      <w:r w:rsidRPr="004A058C">
        <w:rPr>
          <w:rFonts w:ascii="Times New Roman" w:hAnsi="Times New Roman" w:cs="Times New Roman"/>
          <w:color w:val="000000"/>
          <w:lang w:val="en-US"/>
        </w:rPr>
        <w:t xml:space="preserve"> 6, 1-88.</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Forbes, K., Rigobon, R., (2002). No contagion, only i</w:t>
      </w:r>
      <w:r>
        <w:rPr>
          <w:rFonts w:ascii="Times New Roman" w:hAnsi="Times New Roman" w:cs="Times New Roman"/>
          <w:color w:val="000000"/>
          <w:lang w:val="en-US"/>
        </w:rPr>
        <w:t xml:space="preserve">nterdependence: Measuring stock </w:t>
      </w:r>
      <w:r w:rsidRPr="004A058C">
        <w:rPr>
          <w:rFonts w:ascii="Times New Roman" w:hAnsi="Times New Roman" w:cs="Times New Roman"/>
          <w:color w:val="000000"/>
          <w:lang w:val="en-US"/>
        </w:rPr>
        <w:t xml:space="preserve">market co-movements. </w:t>
      </w:r>
      <w:r w:rsidRPr="004A058C">
        <w:rPr>
          <w:rFonts w:ascii="Times New Roman" w:hAnsi="Times New Roman" w:cs="Times New Roman"/>
          <w:i/>
          <w:iCs/>
          <w:color w:val="000000"/>
          <w:lang w:val="en-US"/>
        </w:rPr>
        <w:t>Journal of Finance</w:t>
      </w:r>
      <w:r w:rsidRPr="004A058C">
        <w:rPr>
          <w:rFonts w:ascii="Times New Roman" w:hAnsi="Times New Roman" w:cs="Times New Roman"/>
          <w:color w:val="000000"/>
          <w:lang w:val="en-US"/>
        </w:rPr>
        <w:t>, 57, 2223-2261.</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Geweke, J., Porter-Hudak, S., (1983). The estimation and </w:t>
      </w:r>
      <w:r>
        <w:rPr>
          <w:rFonts w:ascii="Times New Roman" w:hAnsi="Times New Roman" w:cs="Times New Roman"/>
          <w:color w:val="000000"/>
          <w:lang w:val="en-US"/>
        </w:rPr>
        <w:t xml:space="preserve">application of long memory time </w:t>
      </w:r>
      <w:r w:rsidRPr="004A058C">
        <w:rPr>
          <w:rFonts w:ascii="Times New Roman" w:hAnsi="Times New Roman" w:cs="Times New Roman"/>
          <w:color w:val="000000"/>
          <w:lang w:val="en-US"/>
        </w:rPr>
        <w:t xml:space="preserve">series models. </w:t>
      </w:r>
      <w:r w:rsidRPr="004A058C">
        <w:rPr>
          <w:rFonts w:ascii="Times New Roman" w:hAnsi="Times New Roman" w:cs="Times New Roman"/>
          <w:i/>
          <w:iCs/>
          <w:color w:val="000000"/>
          <w:lang w:val="en-US"/>
        </w:rPr>
        <w:t>Journal of Time Series Analysis</w:t>
      </w:r>
      <w:r w:rsidRPr="004A058C">
        <w:rPr>
          <w:rFonts w:ascii="Times New Roman" w:hAnsi="Times New Roman" w:cs="Times New Roman"/>
          <w:color w:val="000000"/>
          <w:lang w:val="en-US"/>
        </w:rPr>
        <w:t>, 4, 221-38.</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spacing w:line="240" w:lineRule="auto"/>
        <w:jc w:val="both"/>
        <w:rPr>
          <w:rFonts w:asciiTheme="majorBidi" w:hAnsiTheme="majorBidi" w:cstheme="majorBidi"/>
          <w:highlight w:val="yellow"/>
          <w:lang w:val="en-US"/>
        </w:rPr>
      </w:pPr>
      <w:r w:rsidRPr="004A058C">
        <w:rPr>
          <w:rFonts w:asciiTheme="majorBidi" w:hAnsiTheme="majorBidi" w:cstheme="majorBidi"/>
          <w:lang w:val="en-US"/>
        </w:rPr>
        <w:t xml:space="preserve">Glosten, L., Jagannathan, R., Runkle, D. (1993), Relationship between the expected value and volatility of the nominal excess returns on stocks. </w:t>
      </w:r>
      <w:r w:rsidRPr="004A058C">
        <w:rPr>
          <w:rFonts w:asciiTheme="majorBidi" w:hAnsiTheme="majorBidi" w:cstheme="majorBidi"/>
          <w:i/>
          <w:iCs/>
          <w:lang w:val="en-US"/>
        </w:rPr>
        <w:t>Journal of Finance,</w:t>
      </w:r>
      <w:r w:rsidRPr="004A058C">
        <w:rPr>
          <w:rFonts w:asciiTheme="majorBidi" w:hAnsiTheme="majorBidi" w:cstheme="majorBidi"/>
          <w:lang w:val="en-US"/>
        </w:rPr>
        <w:t xml:space="preserve"> 48, 1779-1802.</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Granger, J., Huang, N., Yang, W., (2000). A bivariate cau</w:t>
      </w:r>
      <w:r>
        <w:rPr>
          <w:rFonts w:ascii="Times New Roman" w:hAnsi="Times New Roman" w:cs="Times New Roman"/>
          <w:color w:val="000000"/>
          <w:lang w:val="en-US"/>
        </w:rPr>
        <w:t xml:space="preserve">sality between stock prices and </w:t>
      </w:r>
      <w:r w:rsidRPr="004A058C">
        <w:rPr>
          <w:rFonts w:ascii="Times New Roman" w:hAnsi="Times New Roman" w:cs="Times New Roman"/>
          <w:color w:val="000000"/>
          <w:lang w:val="en-US"/>
        </w:rPr>
        <w:t xml:space="preserve">exchange rates: evidence from recent Asian flu. </w:t>
      </w:r>
      <w:r w:rsidRPr="004A058C">
        <w:rPr>
          <w:rFonts w:ascii="Times New Roman" w:hAnsi="Times New Roman" w:cs="Times New Roman"/>
          <w:i/>
          <w:iCs/>
          <w:color w:val="000000"/>
          <w:lang w:val="en-US"/>
        </w:rPr>
        <w:t>Review of Economics and Finance</w:t>
      </w:r>
      <w:r w:rsidRPr="004A058C">
        <w:rPr>
          <w:rFonts w:ascii="Times New Roman" w:hAnsi="Times New Roman" w:cs="Times New Roman"/>
          <w:color w:val="000000"/>
          <w:lang w:val="en-US"/>
        </w:rPr>
        <w:t>, 40, 337354.</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Kang, S., Yoon, S., (2006). Asymmetric Long Memory Fea</w:t>
      </w:r>
      <w:r>
        <w:rPr>
          <w:rFonts w:ascii="Times New Roman" w:hAnsi="Times New Roman" w:cs="Times New Roman"/>
          <w:color w:val="000000"/>
          <w:lang w:val="en-US"/>
        </w:rPr>
        <w:t xml:space="preserve">ture in the Volatility of Asian </w:t>
      </w:r>
      <w:r w:rsidRPr="004A058C">
        <w:rPr>
          <w:rFonts w:ascii="Times New Roman" w:hAnsi="Times New Roman" w:cs="Times New Roman"/>
          <w:color w:val="000000"/>
          <w:lang w:val="en-US"/>
        </w:rPr>
        <w:t xml:space="preserve">Stock Markets. </w:t>
      </w:r>
      <w:r w:rsidRPr="004A058C">
        <w:rPr>
          <w:rFonts w:ascii="Times New Roman" w:hAnsi="Times New Roman" w:cs="Times New Roman"/>
          <w:i/>
          <w:iCs/>
          <w:color w:val="000000"/>
          <w:lang w:val="en-US"/>
        </w:rPr>
        <w:t>Journal of Financial Studies</w:t>
      </w:r>
      <w:r w:rsidRPr="004A058C">
        <w:rPr>
          <w:rFonts w:ascii="Times New Roman" w:hAnsi="Times New Roman" w:cs="Times New Roman"/>
          <w:color w:val="000000"/>
          <w:lang w:val="en-US"/>
        </w:rPr>
        <w:t>, 35, 175-198.</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Kang, H., et al. (2009). Modelling sudden volatility chan</w:t>
      </w:r>
      <w:r>
        <w:rPr>
          <w:rFonts w:ascii="Times New Roman" w:hAnsi="Times New Roman" w:cs="Times New Roman"/>
          <w:color w:val="000000"/>
          <w:lang w:val="en-US"/>
        </w:rPr>
        <w:t xml:space="preserve">ges: Evidence from Japanese and </w:t>
      </w:r>
      <w:r w:rsidRPr="004A058C">
        <w:rPr>
          <w:rFonts w:ascii="Times New Roman" w:hAnsi="Times New Roman" w:cs="Times New Roman"/>
          <w:color w:val="000000"/>
          <w:lang w:val="en-US"/>
        </w:rPr>
        <w:t xml:space="preserve">Korean stock markets. </w:t>
      </w:r>
      <w:r w:rsidRPr="004A058C">
        <w:rPr>
          <w:rFonts w:ascii="Times New Roman" w:hAnsi="Times New Roman" w:cs="Times New Roman"/>
          <w:i/>
          <w:iCs/>
          <w:color w:val="000000"/>
          <w:lang w:val="en-US"/>
        </w:rPr>
        <w:t>Physica A,</w:t>
      </w:r>
      <w:r w:rsidRPr="004A058C">
        <w:rPr>
          <w:rFonts w:ascii="Times New Roman" w:hAnsi="Times New Roman" w:cs="Times New Roman"/>
          <w:color w:val="000000"/>
          <w:lang w:val="en-US"/>
        </w:rPr>
        <w:t xml:space="preserve"> 388, 3543-3550.</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Kang, S., Cheong, C., Yoon, S., (2010). Long memory volat</w:t>
      </w:r>
      <w:r>
        <w:rPr>
          <w:rFonts w:ascii="Times New Roman" w:hAnsi="Times New Roman" w:cs="Times New Roman"/>
          <w:color w:val="000000"/>
          <w:lang w:val="en-US"/>
        </w:rPr>
        <w:t xml:space="preserve">ility in Chinese stock markets. </w:t>
      </w:r>
      <w:r w:rsidRPr="004A058C">
        <w:rPr>
          <w:rFonts w:ascii="Times New Roman" w:hAnsi="Times New Roman" w:cs="Times New Roman"/>
          <w:i/>
          <w:iCs/>
          <w:color w:val="000000"/>
          <w:lang w:val="en-US"/>
        </w:rPr>
        <w:t>Physica A</w:t>
      </w:r>
      <w:r w:rsidRPr="004A058C">
        <w:rPr>
          <w:rFonts w:ascii="Times New Roman" w:hAnsi="Times New Roman" w:cs="Times New Roman"/>
          <w:color w:val="000000"/>
          <w:lang w:val="en-US"/>
        </w:rPr>
        <w:t>, 389, 1425-1433.</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Kasman, A., Kasman, S., Torun, E., (2009). Dual long</w:t>
      </w:r>
      <w:r>
        <w:rPr>
          <w:rFonts w:ascii="Times New Roman" w:hAnsi="Times New Roman" w:cs="Times New Roman"/>
          <w:color w:val="000000"/>
          <w:lang w:val="en-US"/>
        </w:rPr>
        <w:t xml:space="preserve">-memory property in returns and </w:t>
      </w:r>
      <w:r w:rsidRPr="004A058C">
        <w:rPr>
          <w:rFonts w:ascii="Times New Roman" w:hAnsi="Times New Roman" w:cs="Times New Roman"/>
          <w:color w:val="000000"/>
          <w:lang w:val="en-US"/>
        </w:rPr>
        <w:t xml:space="preserve">volatility: Evidence from the CEE countries Stock Markets. </w:t>
      </w:r>
      <w:r w:rsidRPr="004A058C">
        <w:rPr>
          <w:rFonts w:ascii="Times New Roman" w:hAnsi="Times New Roman" w:cs="Times New Roman"/>
          <w:i/>
          <w:iCs/>
          <w:color w:val="000000"/>
          <w:lang w:val="en-US"/>
        </w:rPr>
        <w:t>Emerging Markets Review,</w:t>
      </w:r>
      <w:r w:rsidRPr="004A058C">
        <w:rPr>
          <w:rFonts w:ascii="Times New Roman" w:hAnsi="Times New Roman" w:cs="Times New Roman"/>
          <w:color w:val="000000"/>
          <w:lang w:val="en-US"/>
        </w:rPr>
        <w:t xml:space="preserve"> 10,122139.</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Kodongo, O., Ojah, K., (2012). The dynamic relation bet</w:t>
      </w:r>
      <w:r>
        <w:rPr>
          <w:rFonts w:ascii="Times New Roman" w:hAnsi="Times New Roman" w:cs="Times New Roman"/>
          <w:color w:val="000000"/>
          <w:lang w:val="en-US"/>
        </w:rPr>
        <w:t xml:space="preserve">ween foreign exchange rates and </w:t>
      </w:r>
      <w:r w:rsidRPr="004A058C">
        <w:rPr>
          <w:rFonts w:ascii="Times New Roman" w:hAnsi="Times New Roman" w:cs="Times New Roman"/>
          <w:color w:val="000000"/>
          <w:lang w:val="en-US"/>
        </w:rPr>
        <w:t xml:space="preserve">international portfolio flows: Evidence from Africa's capital markets. </w:t>
      </w:r>
      <w:r w:rsidRPr="004A058C">
        <w:rPr>
          <w:rFonts w:ascii="Times New Roman" w:hAnsi="Times New Roman" w:cs="Times New Roman"/>
          <w:i/>
          <w:iCs/>
          <w:color w:val="000000"/>
          <w:lang w:val="en-US"/>
        </w:rPr>
        <w:t>International Review of</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i/>
          <w:iCs/>
          <w:color w:val="000000"/>
          <w:lang w:val="en-US"/>
        </w:rPr>
        <w:t>Economics &amp; Finance</w:t>
      </w:r>
      <w:r w:rsidRPr="004A058C">
        <w:rPr>
          <w:rFonts w:ascii="Times New Roman" w:hAnsi="Times New Roman" w:cs="Times New Roman"/>
          <w:color w:val="000000"/>
          <w:lang w:val="en-US"/>
        </w:rPr>
        <w:t>, 24, 71–87.</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Li, Y., Giles, E., (2015). Modelling volatility spillover </w:t>
      </w:r>
      <w:r>
        <w:rPr>
          <w:rFonts w:ascii="Times New Roman" w:hAnsi="Times New Roman" w:cs="Times New Roman"/>
          <w:color w:val="000000"/>
          <w:lang w:val="en-US"/>
        </w:rPr>
        <w:t xml:space="preserve">effects between developed stock </w:t>
      </w:r>
      <w:r w:rsidRPr="004A058C">
        <w:rPr>
          <w:rFonts w:ascii="Times New Roman" w:hAnsi="Times New Roman" w:cs="Times New Roman"/>
          <w:color w:val="000000"/>
          <w:lang w:val="en-US"/>
        </w:rPr>
        <w:t xml:space="preserve">markets and Asian emrging stock markets. </w:t>
      </w:r>
      <w:r w:rsidRPr="004A058C">
        <w:rPr>
          <w:rFonts w:ascii="Times New Roman" w:hAnsi="Times New Roman" w:cs="Times New Roman"/>
          <w:i/>
          <w:iCs/>
          <w:color w:val="000000"/>
          <w:lang w:val="en-US"/>
        </w:rPr>
        <w:t>International Journal of Finance and Economics,</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20, 155-177.</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Owidi, O., Mugo-Waweru, F., (2016). Analysis of Asymmetric and Persistence in Stock Return Volatility in the Nairobi Securities Exchange Market Phases. </w:t>
      </w:r>
      <w:r w:rsidRPr="004A058C">
        <w:rPr>
          <w:rFonts w:ascii="Times New Roman" w:hAnsi="Times New Roman" w:cs="Times New Roman"/>
          <w:i/>
          <w:iCs/>
          <w:color w:val="000000"/>
          <w:lang w:val="en-US"/>
        </w:rPr>
        <w:t>Journal of Finance and</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i/>
          <w:iCs/>
          <w:color w:val="000000"/>
          <w:lang w:val="en-US"/>
        </w:rPr>
        <w:t xml:space="preserve">Economics, </w:t>
      </w:r>
      <w:r w:rsidRPr="004A058C">
        <w:rPr>
          <w:rFonts w:ascii="Times New Roman" w:hAnsi="Times New Roman" w:cs="Times New Roman"/>
          <w:color w:val="000000"/>
          <w:lang w:val="en-US"/>
        </w:rPr>
        <w:t>4, 63-73.</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i/>
          <w:iCs/>
          <w:color w:val="000000"/>
          <w:lang w:val="en-US"/>
        </w:rPr>
      </w:pPr>
      <w:r w:rsidRPr="004A058C">
        <w:rPr>
          <w:rFonts w:ascii="Times New Roman" w:hAnsi="Times New Roman" w:cs="Times New Roman"/>
          <w:color w:val="000000"/>
          <w:lang w:val="en-US"/>
        </w:rPr>
        <w:t xml:space="preserve">     Phylaktis, K., Ravazzolo, F., (2005). Stock prices and exchange rate dynamics. </w:t>
      </w:r>
      <w:r>
        <w:rPr>
          <w:rFonts w:ascii="Times New Roman" w:hAnsi="Times New Roman" w:cs="Times New Roman"/>
          <w:i/>
          <w:iCs/>
          <w:color w:val="000000"/>
          <w:lang w:val="en-US"/>
        </w:rPr>
        <w:t xml:space="preserve">Journal of </w:t>
      </w:r>
      <w:r w:rsidRPr="004A058C">
        <w:rPr>
          <w:rFonts w:ascii="Times New Roman" w:hAnsi="Times New Roman" w:cs="Times New Roman"/>
          <w:i/>
          <w:iCs/>
          <w:color w:val="000000"/>
          <w:lang w:val="en-US"/>
        </w:rPr>
        <w:t>International Money and Finance</w:t>
      </w:r>
      <w:r w:rsidRPr="004A058C">
        <w:rPr>
          <w:rFonts w:ascii="Times New Roman" w:hAnsi="Times New Roman" w:cs="Times New Roman"/>
          <w:color w:val="000000"/>
          <w:lang w:val="en-US"/>
        </w:rPr>
        <w:t>, 24, 1031-1053.</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Phylaktis, K., Ravazzolo, F., (2005). Stock Marke</w:t>
      </w:r>
      <w:r>
        <w:rPr>
          <w:rFonts w:ascii="Times New Roman" w:hAnsi="Times New Roman" w:cs="Times New Roman"/>
          <w:color w:val="000000"/>
          <w:lang w:val="en-US"/>
        </w:rPr>
        <w:t xml:space="preserve">t Linkages in Emerging Markets: </w:t>
      </w:r>
      <w:r w:rsidRPr="004A058C">
        <w:rPr>
          <w:rFonts w:ascii="Times New Roman" w:hAnsi="Times New Roman" w:cs="Times New Roman"/>
          <w:color w:val="000000"/>
          <w:lang w:val="en-US"/>
        </w:rPr>
        <w:t xml:space="preserve">Implications for International Portfolio Diversification. </w:t>
      </w:r>
      <w:r w:rsidRPr="004A058C">
        <w:rPr>
          <w:rFonts w:ascii="Times New Roman" w:hAnsi="Times New Roman" w:cs="Times New Roman"/>
          <w:i/>
          <w:iCs/>
          <w:color w:val="000000"/>
          <w:lang w:val="en-US"/>
        </w:rPr>
        <w:t>International Financial Markets,</w:t>
      </w:r>
      <w:r>
        <w:rPr>
          <w:rFonts w:ascii="Times New Roman" w:hAnsi="Times New Roman" w:cs="Times New Roman"/>
          <w:color w:val="000000"/>
          <w:lang w:val="en-US"/>
        </w:rPr>
        <w:t xml:space="preserve"> </w:t>
      </w:r>
      <w:r w:rsidRPr="004A058C">
        <w:rPr>
          <w:rFonts w:ascii="Times New Roman" w:hAnsi="Times New Roman" w:cs="Times New Roman"/>
          <w:i/>
          <w:iCs/>
          <w:color w:val="000000"/>
          <w:lang w:val="en-US"/>
        </w:rPr>
        <w:t>Insttitutions and Money,</w:t>
      </w:r>
      <w:r w:rsidRPr="004A058C">
        <w:rPr>
          <w:rFonts w:ascii="Times New Roman" w:hAnsi="Times New Roman" w:cs="Times New Roman"/>
          <w:color w:val="000000"/>
          <w:lang w:val="en-US"/>
        </w:rPr>
        <w:t xml:space="preserve"> 15, 91-106.</w:t>
      </w:r>
    </w:p>
    <w:p w:rsidR="004A058C" w:rsidRPr="004A058C" w:rsidRDefault="004A058C" w:rsidP="004A058C">
      <w:pPr>
        <w:autoSpaceDE w:val="0"/>
        <w:autoSpaceDN w:val="0"/>
        <w:adjustRightInd w:val="0"/>
        <w:spacing w:after="0" w:line="240" w:lineRule="auto"/>
        <w:jc w:val="both"/>
        <w:rPr>
          <w:rFonts w:ascii="Times New Roman" w:hAnsi="Times New Roman" w:cs="Times New Roman"/>
          <w:i/>
          <w:iCs/>
          <w:color w:val="000000"/>
          <w:lang w:val="en-US"/>
        </w:rPr>
      </w:pPr>
      <w:r w:rsidRPr="004A058C">
        <w:rPr>
          <w:rFonts w:ascii="Times New Roman" w:hAnsi="Times New Roman" w:cs="Times New Roman"/>
          <w:color w:val="000000"/>
          <w:lang w:val="en-US"/>
        </w:rPr>
        <w:t xml:space="preserve">     Rodriguez, C., (2007). Measuring financial contagion : A copula approach. </w:t>
      </w:r>
      <w:r w:rsidRPr="004A058C">
        <w:rPr>
          <w:rFonts w:ascii="Times New Roman" w:hAnsi="Times New Roman" w:cs="Times New Roman"/>
          <w:i/>
          <w:iCs/>
          <w:color w:val="000000"/>
          <w:lang w:val="en-US"/>
        </w:rPr>
        <w:t>Journal of</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i/>
          <w:iCs/>
          <w:color w:val="000000"/>
          <w:lang w:val="en-US"/>
        </w:rPr>
        <w:t>Empirical Finance,</w:t>
      </w:r>
      <w:r w:rsidRPr="004A058C">
        <w:rPr>
          <w:rFonts w:ascii="Times New Roman" w:hAnsi="Times New Roman" w:cs="Times New Roman"/>
          <w:color w:val="000000"/>
          <w:lang w:val="en-US"/>
        </w:rPr>
        <w:t xml:space="preserve"> 14, 401- 423.</w:t>
      </w:r>
    </w:p>
    <w:p w:rsidR="004A058C" w:rsidRDefault="004A058C" w:rsidP="004A058C">
      <w:pPr>
        <w:autoSpaceDE w:val="0"/>
        <w:autoSpaceDN w:val="0"/>
        <w:adjustRightInd w:val="0"/>
        <w:spacing w:after="0" w:line="240" w:lineRule="auto"/>
        <w:jc w:val="both"/>
        <w:rPr>
          <w:sz w:val="20"/>
          <w:szCs w:val="20"/>
          <w:lang w:val="en-US"/>
        </w:rPr>
      </w:pPr>
      <w:r>
        <w:rPr>
          <w:sz w:val="20"/>
          <w:szCs w:val="20"/>
          <w:lang w:val="en-US"/>
        </w:rPr>
        <w:t xml:space="preserve">  </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Sadorsky, P., (2012). Correlations and volatility spillo</w:t>
      </w:r>
      <w:r>
        <w:rPr>
          <w:rFonts w:ascii="Times New Roman" w:hAnsi="Times New Roman" w:cs="Times New Roman"/>
          <w:color w:val="000000"/>
          <w:lang w:val="en-US"/>
        </w:rPr>
        <w:t xml:space="preserve">vers between oil prices and the </w:t>
      </w:r>
      <w:r w:rsidRPr="004A058C">
        <w:rPr>
          <w:rFonts w:ascii="Times New Roman" w:hAnsi="Times New Roman" w:cs="Times New Roman"/>
          <w:color w:val="000000"/>
          <w:lang w:val="en-US"/>
        </w:rPr>
        <w:t xml:space="preserve">stock prices of clean energy and technology companies. </w:t>
      </w:r>
      <w:r w:rsidRPr="004A058C">
        <w:rPr>
          <w:rFonts w:ascii="Times New Roman" w:hAnsi="Times New Roman" w:cs="Times New Roman"/>
          <w:i/>
          <w:iCs/>
          <w:color w:val="000000"/>
          <w:lang w:val="en-US"/>
        </w:rPr>
        <w:t>Energy Economics,</w:t>
      </w:r>
      <w:r w:rsidRPr="004A058C">
        <w:rPr>
          <w:rFonts w:ascii="Times New Roman" w:hAnsi="Times New Roman" w:cs="Times New Roman"/>
          <w:color w:val="000000"/>
          <w:lang w:val="en-US"/>
        </w:rPr>
        <w:t xml:space="preserve"> 34, 248-255.</w:t>
      </w:r>
    </w:p>
    <w:p w:rsid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lastRenderedPageBreak/>
        <w:t xml:space="preserve">  </w:t>
      </w: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Smyth, R., Nandha, M., (2003). Bivariate causality between exchange rates and stock prices in South Asia. </w:t>
      </w:r>
      <w:r w:rsidRPr="004A058C">
        <w:rPr>
          <w:rFonts w:ascii="Times New Roman" w:hAnsi="Times New Roman" w:cs="Times New Roman"/>
          <w:i/>
          <w:iCs/>
          <w:color w:val="000000"/>
          <w:lang w:val="en-US"/>
        </w:rPr>
        <w:t>Applied Economics Letters</w:t>
      </w:r>
      <w:r w:rsidRPr="004A058C">
        <w:rPr>
          <w:rFonts w:ascii="Times New Roman" w:hAnsi="Times New Roman" w:cs="Times New Roman"/>
          <w:color w:val="000000"/>
          <w:lang w:val="en-US"/>
        </w:rPr>
        <w:t>, 10, 699-704.</w:t>
      </w:r>
    </w:p>
    <w:p w:rsidR="004A058C" w:rsidRPr="004A058C" w:rsidRDefault="004A058C" w:rsidP="004A058C">
      <w:pPr>
        <w:spacing w:line="240" w:lineRule="auto"/>
        <w:jc w:val="both"/>
        <w:rPr>
          <w:sz w:val="20"/>
          <w:szCs w:val="20"/>
          <w:highlight w:val="yellow"/>
          <w:lang w:val="en-US"/>
        </w:rPr>
      </w:pPr>
    </w:p>
    <w:p w:rsidR="004A058C" w:rsidRPr="004A058C" w:rsidRDefault="004A058C" w:rsidP="004A058C">
      <w:pPr>
        <w:autoSpaceDE w:val="0"/>
        <w:autoSpaceDN w:val="0"/>
        <w:adjustRightInd w:val="0"/>
        <w:spacing w:after="0" w:line="240" w:lineRule="auto"/>
        <w:jc w:val="both"/>
        <w:rPr>
          <w:rFonts w:ascii="Times New Roman" w:hAnsi="Times New Roman" w:cs="Times New Roman"/>
          <w:color w:val="000000"/>
          <w:lang w:val="en-US"/>
        </w:rPr>
      </w:pPr>
      <w:r w:rsidRPr="004A058C">
        <w:rPr>
          <w:rFonts w:ascii="Times New Roman" w:hAnsi="Times New Roman" w:cs="Times New Roman"/>
          <w:color w:val="000000"/>
          <w:lang w:val="en-US"/>
        </w:rPr>
        <w:t xml:space="preserve">    Tse, Y.K., (1998). The conditional heteroscedasticity o</w:t>
      </w:r>
      <w:r>
        <w:rPr>
          <w:rFonts w:ascii="Times New Roman" w:hAnsi="Times New Roman" w:cs="Times New Roman"/>
          <w:color w:val="000000"/>
          <w:lang w:val="en-US"/>
        </w:rPr>
        <w:t xml:space="preserve">f the Yen-Dollar exchange rate. </w:t>
      </w:r>
      <w:r w:rsidRPr="004A058C">
        <w:rPr>
          <w:rFonts w:ascii="Times New Roman" w:hAnsi="Times New Roman" w:cs="Times New Roman"/>
          <w:i/>
          <w:iCs/>
          <w:color w:val="000000"/>
          <w:lang w:val="en-US"/>
        </w:rPr>
        <w:t>Journal of Applied Econometrics</w:t>
      </w:r>
      <w:r w:rsidRPr="004A058C">
        <w:rPr>
          <w:rFonts w:ascii="Times New Roman" w:hAnsi="Times New Roman" w:cs="Times New Roman"/>
          <w:color w:val="000000"/>
          <w:lang w:val="en-US"/>
        </w:rPr>
        <w:t>, 193, 49-55.</w:t>
      </w:r>
    </w:p>
    <w:p w:rsidR="004A058C" w:rsidRDefault="004A058C" w:rsidP="004A058C">
      <w:pPr>
        <w:spacing w:line="240" w:lineRule="auto"/>
        <w:jc w:val="both"/>
        <w:rPr>
          <w:sz w:val="20"/>
          <w:szCs w:val="20"/>
          <w:lang w:val="en-US"/>
        </w:rPr>
      </w:pPr>
    </w:p>
    <w:sectPr w:rsidR="004A058C" w:rsidSect="00DF280C">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FF" w:rsidRDefault="000826FF" w:rsidP="00EB6A05">
      <w:pPr>
        <w:spacing w:after="0" w:line="240" w:lineRule="auto"/>
      </w:pPr>
      <w:r>
        <w:separator/>
      </w:r>
    </w:p>
  </w:endnote>
  <w:endnote w:type="continuationSeparator" w:id="0">
    <w:p w:rsidR="000826FF" w:rsidRDefault="000826FF" w:rsidP="00EB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imbusRomNo9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FE" w:rsidRPr="00EB6A05" w:rsidRDefault="006156F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FE" w:rsidRPr="00EB6A05" w:rsidRDefault="006156FE">
    <w:pPr>
      <w:pStyle w:val="Pieddepage"/>
      <w:jc w:val="center"/>
      <w:rPr>
        <w:caps/>
      </w:rPr>
    </w:pPr>
    <w:r w:rsidRPr="00EB6A05">
      <w:rPr>
        <w:caps/>
      </w:rPr>
      <w:fldChar w:fldCharType="begin"/>
    </w:r>
    <w:r w:rsidRPr="00EB6A05">
      <w:rPr>
        <w:caps/>
      </w:rPr>
      <w:instrText>PAGE   \* MERGEFORMAT</w:instrText>
    </w:r>
    <w:r w:rsidRPr="00EB6A05">
      <w:rPr>
        <w:caps/>
      </w:rPr>
      <w:fldChar w:fldCharType="separate"/>
    </w:r>
    <w:r w:rsidR="000518B4">
      <w:rPr>
        <w:caps/>
        <w:noProof/>
      </w:rPr>
      <w:t>13</w:t>
    </w:r>
    <w:r w:rsidRPr="00EB6A05">
      <w:rPr>
        <w:caps/>
      </w:rPr>
      <w:fldChar w:fldCharType="end"/>
    </w:r>
  </w:p>
  <w:p w:rsidR="006156FE" w:rsidRDefault="006156F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FE" w:rsidRDefault="006156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FF" w:rsidRDefault="000826FF" w:rsidP="00EB6A05">
      <w:pPr>
        <w:spacing w:after="0" w:line="240" w:lineRule="auto"/>
      </w:pPr>
      <w:r>
        <w:separator/>
      </w:r>
    </w:p>
  </w:footnote>
  <w:footnote w:type="continuationSeparator" w:id="0">
    <w:p w:rsidR="000826FF" w:rsidRDefault="000826FF" w:rsidP="00EB6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FE" w:rsidRDefault="006156F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FE" w:rsidRPr="00EB6A05" w:rsidRDefault="006156F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FE" w:rsidRDefault="006156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96E"/>
    <w:multiLevelType w:val="hybridMultilevel"/>
    <w:tmpl w:val="D6563F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40"/>
    <w:rsid w:val="00030502"/>
    <w:rsid w:val="000518B4"/>
    <w:rsid w:val="000610E2"/>
    <w:rsid w:val="000634CC"/>
    <w:rsid w:val="000826FF"/>
    <w:rsid w:val="000E73C4"/>
    <w:rsid w:val="000E7B71"/>
    <w:rsid w:val="00102472"/>
    <w:rsid w:val="00104E5C"/>
    <w:rsid w:val="00107BAF"/>
    <w:rsid w:val="00161DC8"/>
    <w:rsid w:val="001729F2"/>
    <w:rsid w:val="00174590"/>
    <w:rsid w:val="0017644A"/>
    <w:rsid w:val="00185538"/>
    <w:rsid w:val="00193BDC"/>
    <w:rsid w:val="001C5C72"/>
    <w:rsid w:val="00237BAF"/>
    <w:rsid w:val="00267400"/>
    <w:rsid w:val="002B0A62"/>
    <w:rsid w:val="0030492B"/>
    <w:rsid w:val="00315008"/>
    <w:rsid w:val="003F29DF"/>
    <w:rsid w:val="00402469"/>
    <w:rsid w:val="004139CA"/>
    <w:rsid w:val="00457CFF"/>
    <w:rsid w:val="004A058C"/>
    <w:rsid w:val="004B13CF"/>
    <w:rsid w:val="004C16DD"/>
    <w:rsid w:val="004C6FB8"/>
    <w:rsid w:val="004D651C"/>
    <w:rsid w:val="004E23DE"/>
    <w:rsid w:val="00537C8E"/>
    <w:rsid w:val="005816B7"/>
    <w:rsid w:val="005942A9"/>
    <w:rsid w:val="005A70FA"/>
    <w:rsid w:val="005B189F"/>
    <w:rsid w:val="005D6FD3"/>
    <w:rsid w:val="005F4CAA"/>
    <w:rsid w:val="006156FE"/>
    <w:rsid w:val="006973FA"/>
    <w:rsid w:val="00697999"/>
    <w:rsid w:val="006B7996"/>
    <w:rsid w:val="006E5BF5"/>
    <w:rsid w:val="006F6A24"/>
    <w:rsid w:val="00706290"/>
    <w:rsid w:val="00717D3C"/>
    <w:rsid w:val="0073605B"/>
    <w:rsid w:val="007750B4"/>
    <w:rsid w:val="007849A2"/>
    <w:rsid w:val="00795B29"/>
    <w:rsid w:val="007A6C0B"/>
    <w:rsid w:val="007B6DE9"/>
    <w:rsid w:val="007D6B3C"/>
    <w:rsid w:val="00801FB6"/>
    <w:rsid w:val="00827D9C"/>
    <w:rsid w:val="00830140"/>
    <w:rsid w:val="00876443"/>
    <w:rsid w:val="008D0CFA"/>
    <w:rsid w:val="008F578B"/>
    <w:rsid w:val="00910986"/>
    <w:rsid w:val="00911185"/>
    <w:rsid w:val="00927D85"/>
    <w:rsid w:val="00954714"/>
    <w:rsid w:val="00957705"/>
    <w:rsid w:val="009F2C89"/>
    <w:rsid w:val="00A25AFC"/>
    <w:rsid w:val="00A84618"/>
    <w:rsid w:val="00A86CB4"/>
    <w:rsid w:val="00AF3E6A"/>
    <w:rsid w:val="00B13776"/>
    <w:rsid w:val="00B61E11"/>
    <w:rsid w:val="00B627B8"/>
    <w:rsid w:val="00B970E0"/>
    <w:rsid w:val="00BA5ABA"/>
    <w:rsid w:val="00BA71BC"/>
    <w:rsid w:val="00BE0933"/>
    <w:rsid w:val="00BE5BAF"/>
    <w:rsid w:val="00C13DAD"/>
    <w:rsid w:val="00C6014F"/>
    <w:rsid w:val="00C763A8"/>
    <w:rsid w:val="00C92D4E"/>
    <w:rsid w:val="00CB06C9"/>
    <w:rsid w:val="00CB2396"/>
    <w:rsid w:val="00CC2B3C"/>
    <w:rsid w:val="00CD2DB0"/>
    <w:rsid w:val="00CD4F8E"/>
    <w:rsid w:val="00CF31CB"/>
    <w:rsid w:val="00D35941"/>
    <w:rsid w:val="00D75C42"/>
    <w:rsid w:val="00D82018"/>
    <w:rsid w:val="00DA5E0D"/>
    <w:rsid w:val="00DB5E37"/>
    <w:rsid w:val="00DF280C"/>
    <w:rsid w:val="00E204E1"/>
    <w:rsid w:val="00E20B1A"/>
    <w:rsid w:val="00E35C4C"/>
    <w:rsid w:val="00EB3F92"/>
    <w:rsid w:val="00EB6A05"/>
    <w:rsid w:val="00EC6DF5"/>
    <w:rsid w:val="00F31C59"/>
    <w:rsid w:val="00F62B5F"/>
    <w:rsid w:val="00F64643"/>
    <w:rsid w:val="00F66D13"/>
    <w:rsid w:val="00FC3AB3"/>
    <w:rsid w:val="00FC6CB5"/>
    <w:rsid w:val="00FE07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73C4"/>
    <w:pPr>
      <w:ind w:left="720"/>
      <w:contextualSpacing/>
    </w:pPr>
  </w:style>
  <w:style w:type="table" w:styleId="Grilledutableau">
    <w:name w:val="Table Grid"/>
    <w:basedOn w:val="TableauNormal"/>
    <w:uiPriority w:val="59"/>
    <w:rsid w:val="004B1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A84618"/>
    <w:pPr>
      <w:spacing w:after="200" w:line="240" w:lineRule="auto"/>
    </w:pPr>
    <w:rPr>
      <w:rFonts w:eastAsiaTheme="minorEastAsia"/>
      <w:b/>
      <w:bCs/>
      <w:color w:val="5B9BD5" w:themeColor="accent1"/>
      <w:sz w:val="18"/>
      <w:szCs w:val="18"/>
      <w:lang w:eastAsia="fr-FR"/>
    </w:rPr>
  </w:style>
  <w:style w:type="character" w:styleId="Lienhypertexte">
    <w:name w:val="Hyperlink"/>
    <w:basedOn w:val="Policepardfaut"/>
    <w:uiPriority w:val="99"/>
    <w:unhideWhenUsed/>
    <w:rsid w:val="005D6FD3"/>
    <w:rPr>
      <w:color w:val="0563C1" w:themeColor="hyperlink"/>
      <w:u w:val="single"/>
    </w:rPr>
  </w:style>
  <w:style w:type="paragraph" w:styleId="En-tte">
    <w:name w:val="header"/>
    <w:basedOn w:val="Normal"/>
    <w:link w:val="En-tteCar"/>
    <w:uiPriority w:val="99"/>
    <w:unhideWhenUsed/>
    <w:rsid w:val="00EB6A05"/>
    <w:pPr>
      <w:tabs>
        <w:tab w:val="center" w:pos="4536"/>
        <w:tab w:val="right" w:pos="9072"/>
      </w:tabs>
      <w:spacing w:after="0" w:line="240" w:lineRule="auto"/>
    </w:pPr>
  </w:style>
  <w:style w:type="character" w:customStyle="1" w:styleId="En-tteCar">
    <w:name w:val="En-tête Car"/>
    <w:basedOn w:val="Policepardfaut"/>
    <w:link w:val="En-tte"/>
    <w:uiPriority w:val="99"/>
    <w:rsid w:val="00EB6A05"/>
  </w:style>
  <w:style w:type="paragraph" w:styleId="Pieddepage">
    <w:name w:val="footer"/>
    <w:basedOn w:val="Normal"/>
    <w:link w:val="PieddepageCar"/>
    <w:uiPriority w:val="99"/>
    <w:unhideWhenUsed/>
    <w:rsid w:val="00EB6A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6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73C4"/>
    <w:pPr>
      <w:ind w:left="720"/>
      <w:contextualSpacing/>
    </w:pPr>
  </w:style>
  <w:style w:type="table" w:styleId="Grilledutableau">
    <w:name w:val="Table Grid"/>
    <w:basedOn w:val="TableauNormal"/>
    <w:uiPriority w:val="59"/>
    <w:rsid w:val="004B1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A84618"/>
    <w:pPr>
      <w:spacing w:after="200" w:line="240" w:lineRule="auto"/>
    </w:pPr>
    <w:rPr>
      <w:rFonts w:eastAsiaTheme="minorEastAsia"/>
      <w:b/>
      <w:bCs/>
      <w:color w:val="5B9BD5" w:themeColor="accent1"/>
      <w:sz w:val="18"/>
      <w:szCs w:val="18"/>
      <w:lang w:eastAsia="fr-FR"/>
    </w:rPr>
  </w:style>
  <w:style w:type="character" w:styleId="Lienhypertexte">
    <w:name w:val="Hyperlink"/>
    <w:basedOn w:val="Policepardfaut"/>
    <w:uiPriority w:val="99"/>
    <w:unhideWhenUsed/>
    <w:rsid w:val="005D6FD3"/>
    <w:rPr>
      <w:color w:val="0563C1" w:themeColor="hyperlink"/>
      <w:u w:val="single"/>
    </w:rPr>
  </w:style>
  <w:style w:type="paragraph" w:styleId="En-tte">
    <w:name w:val="header"/>
    <w:basedOn w:val="Normal"/>
    <w:link w:val="En-tteCar"/>
    <w:uiPriority w:val="99"/>
    <w:unhideWhenUsed/>
    <w:rsid w:val="00EB6A05"/>
    <w:pPr>
      <w:tabs>
        <w:tab w:val="center" w:pos="4536"/>
        <w:tab w:val="right" w:pos="9072"/>
      </w:tabs>
      <w:spacing w:after="0" w:line="240" w:lineRule="auto"/>
    </w:pPr>
  </w:style>
  <w:style w:type="character" w:customStyle="1" w:styleId="En-tteCar">
    <w:name w:val="En-tête Car"/>
    <w:basedOn w:val="Policepardfaut"/>
    <w:link w:val="En-tte"/>
    <w:uiPriority w:val="99"/>
    <w:rsid w:val="00EB6A05"/>
  </w:style>
  <w:style w:type="paragraph" w:styleId="Pieddepage">
    <w:name w:val="footer"/>
    <w:basedOn w:val="Normal"/>
    <w:link w:val="PieddepageCar"/>
    <w:uiPriority w:val="99"/>
    <w:unhideWhenUsed/>
    <w:rsid w:val="00EB6A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6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inance.yahoo.fr" TargetMode="External"/><Relationship Id="rId14" Type="http://schemas.openxmlformats.org/officeDocument/2006/relationships/image" Target="media/image5.emf"/><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1BADC-7EA7-4D46-851C-FD7457DC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15</Pages>
  <Words>5728</Words>
  <Characters>31508</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prosim</dc:creator>
  <cp:keywords/>
  <dc:description/>
  <cp:lastModifiedBy>Utilisateur Windows</cp:lastModifiedBy>
  <cp:revision>39</cp:revision>
  <dcterms:created xsi:type="dcterms:W3CDTF">2018-06-04T21:42:00Z</dcterms:created>
  <dcterms:modified xsi:type="dcterms:W3CDTF">2018-08-02T17:40:00Z</dcterms:modified>
</cp:coreProperties>
</file>